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5F9EF" w14:textId="1C7D3516" w:rsidR="0016646E" w:rsidRPr="001B043E" w:rsidRDefault="005268B0" w:rsidP="00D920CB">
      <w:pPr>
        <w:tabs>
          <w:tab w:val="left" w:pos="3442"/>
        </w:tabs>
        <w:spacing w:after="200"/>
        <w:outlineLvl w:val="0"/>
        <w:rPr>
          <w:b/>
          <w:szCs w:val="22"/>
        </w:rPr>
      </w:pPr>
      <w:r w:rsidRPr="001B043E">
        <w:rPr>
          <w:b/>
          <w:noProof/>
          <w:szCs w:val="22"/>
          <w:lang w:eastAsia="en-GB"/>
        </w:rPr>
        <mc:AlternateContent>
          <mc:Choice Requires="wps">
            <w:drawing>
              <wp:anchor distT="0" distB="0" distL="91440" distR="91440" simplePos="0" relativeHeight="251661312" behindDoc="0" locked="0" layoutInCell="1" allowOverlap="1" wp14:anchorId="64F88DED" wp14:editId="6542AFA6">
                <wp:simplePos x="0" y="0"/>
                <wp:positionH relativeFrom="margin">
                  <wp:posOffset>-600075</wp:posOffset>
                </wp:positionH>
                <wp:positionV relativeFrom="line">
                  <wp:posOffset>-104775</wp:posOffset>
                </wp:positionV>
                <wp:extent cx="6821805" cy="27051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6821805" cy="2705100"/>
                        </a:xfrm>
                        <a:prstGeom prst="rect">
                          <a:avLst/>
                        </a:prstGeom>
                        <a:noFill/>
                        <a:ln w="6350">
                          <a:noFill/>
                        </a:ln>
                        <a:effectLst/>
                      </wps:spPr>
                      <wps:txbx>
                        <w:txbxContent>
                          <w:p w14:paraId="45F005D4" w14:textId="5DB8F5E7" w:rsidR="002F12E8" w:rsidRPr="004A6EA4" w:rsidRDefault="002F12E8">
                            <w:pPr>
                              <w:pStyle w:val="Quote"/>
                              <w:pBdr>
                                <w:top w:val="single" w:sz="48" w:space="8" w:color="5B9BD5" w:themeColor="accent1"/>
                                <w:bottom w:val="single" w:sz="48" w:space="8" w:color="5B9BD5" w:themeColor="accent1"/>
                              </w:pBdr>
                              <w:spacing w:line="300" w:lineRule="auto"/>
                              <w:jc w:val="center"/>
                              <w:rPr>
                                <w:b/>
                                <w:i w:val="0"/>
                                <w:color w:val="1F4E79" w:themeColor="accent1" w:themeShade="80"/>
                                <w:sz w:val="44"/>
                                <w:szCs w:val="44"/>
                              </w:rPr>
                            </w:pPr>
                            <w:r w:rsidRPr="004A6EA4">
                              <w:rPr>
                                <w:b/>
                                <w:i w:val="0"/>
                                <w:color w:val="1F4E79" w:themeColor="accent1" w:themeShade="80"/>
                                <w:sz w:val="44"/>
                                <w:szCs w:val="44"/>
                              </w:rPr>
                              <w:t xml:space="preserve">Principles and Guidelines, supported by practical guidance, on the human rights protection of migrants in vulnerable situations </w:t>
                            </w:r>
                          </w:p>
                          <w:p w14:paraId="5AF83404" w14:textId="2C72C649" w:rsidR="002F12E8" w:rsidRDefault="002F12E8">
                            <w:pPr>
                              <w:pStyle w:val="Quote"/>
                              <w:pBdr>
                                <w:top w:val="single" w:sz="48" w:space="8" w:color="5B9BD5" w:themeColor="accent1"/>
                                <w:bottom w:val="single" w:sz="48" w:space="8" w:color="5B9BD5" w:themeColor="accent1"/>
                              </w:pBdr>
                              <w:spacing w:line="300" w:lineRule="auto"/>
                              <w:jc w:val="center"/>
                              <w:rPr>
                                <w:b/>
                                <w:color w:val="1F4E79" w:themeColor="accent1" w:themeShade="80"/>
                                <w:sz w:val="44"/>
                                <w:szCs w:val="44"/>
                              </w:rPr>
                            </w:pPr>
                            <w:r w:rsidRPr="004A6EA4">
                              <w:rPr>
                                <w:b/>
                                <w:color w:val="1F4E79" w:themeColor="accent1" w:themeShade="80"/>
                                <w:sz w:val="44"/>
                                <w:szCs w:val="44"/>
                              </w:rPr>
                              <w:t xml:space="preserve">- Draft </w:t>
                            </w:r>
                            <w:r>
                              <w:rPr>
                                <w:b/>
                                <w:color w:val="1F4E79" w:themeColor="accent1" w:themeShade="80"/>
                                <w:sz w:val="44"/>
                                <w:szCs w:val="44"/>
                              </w:rPr>
                              <w:t>October 2017 -</w:t>
                            </w:r>
                            <w:r w:rsidRPr="004A6EA4">
                              <w:rPr>
                                <w:b/>
                                <w:color w:val="1F4E79" w:themeColor="accent1" w:themeShade="80"/>
                                <w:sz w:val="44"/>
                                <w:szCs w:val="44"/>
                              </w:rPr>
                              <w:t xml:space="preserve"> </w:t>
                            </w:r>
                          </w:p>
                          <w:p w14:paraId="69ED2121" w14:textId="77777777" w:rsidR="002F12E8" w:rsidRPr="000056A3" w:rsidRDefault="002F12E8" w:rsidP="000056A3">
                            <w:pPr>
                              <w:rPr>
                                <w:lang w:val="en-US" w:eastAsia="ja-JP"/>
                              </w:rPr>
                            </w:pPr>
                          </w:p>
                          <w:p w14:paraId="61E9547E" w14:textId="77777777" w:rsidR="002F12E8" w:rsidRPr="004A6EA4" w:rsidRDefault="002F12E8" w:rsidP="004A6EA4">
                            <w:pPr>
                              <w:rPr>
                                <w:lang w:val="en-US" w:eastAsia="ja-JP"/>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47.25pt;margin-top:-8.25pt;width:537.15pt;height:213pt;z-index:25166131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" filled="f" stroked="f" strokeweight=".5pt">
                <v:textbox inset="0,7.2pt,0,7.2pt">
                  <w:txbxContent>
                    <w:p w14:paraId="45F005D4" w14:textId="5DB8F5E7" w:rsidR="002F12E8" w:rsidRPr="004A6EA4" w:rsidRDefault="002F12E8">
                      <w:pPr>
                        <w:pStyle w:val="Quote"/>
                        <w:pBdr>
                          <w:top w:val="single" w:sz="48" w:space="8" w:color="5B9BD5" w:themeColor="accent1"/>
                          <w:bottom w:val="single" w:sz="48" w:space="8" w:color="5B9BD5" w:themeColor="accent1"/>
                        </w:pBdr>
                        <w:spacing w:line="300" w:lineRule="auto"/>
                        <w:jc w:val="center"/>
                        <w:rPr>
                          <w:b/>
                          <w:i w:val="0"/>
                          <w:color w:val="1F4E79" w:themeColor="accent1" w:themeShade="80"/>
                          <w:sz w:val="44"/>
                          <w:szCs w:val="44"/>
                        </w:rPr>
                      </w:pPr>
                      <w:r w:rsidRPr="004A6EA4">
                        <w:rPr>
                          <w:b/>
                          <w:i w:val="0"/>
                          <w:color w:val="1F4E79" w:themeColor="accent1" w:themeShade="80"/>
                          <w:sz w:val="44"/>
                          <w:szCs w:val="44"/>
                        </w:rPr>
                        <w:t xml:space="preserve">Principles and Guidelines, supported by practical guidance, on the human rights protection of migrants in vulnerable situations </w:t>
                      </w:r>
                    </w:p>
                    <w:p w14:paraId="5AF83404" w14:textId="2C72C649" w:rsidR="002F12E8" w:rsidRDefault="002F12E8">
                      <w:pPr>
                        <w:pStyle w:val="Quote"/>
                        <w:pBdr>
                          <w:top w:val="single" w:sz="48" w:space="8" w:color="5B9BD5" w:themeColor="accent1"/>
                          <w:bottom w:val="single" w:sz="48" w:space="8" w:color="5B9BD5" w:themeColor="accent1"/>
                        </w:pBdr>
                        <w:spacing w:line="300" w:lineRule="auto"/>
                        <w:jc w:val="center"/>
                        <w:rPr>
                          <w:b/>
                          <w:color w:val="1F4E79" w:themeColor="accent1" w:themeShade="80"/>
                          <w:sz w:val="44"/>
                          <w:szCs w:val="44"/>
                        </w:rPr>
                      </w:pPr>
                      <w:r w:rsidRPr="004A6EA4">
                        <w:rPr>
                          <w:b/>
                          <w:color w:val="1F4E79" w:themeColor="accent1" w:themeShade="80"/>
                          <w:sz w:val="44"/>
                          <w:szCs w:val="44"/>
                        </w:rPr>
                        <w:t xml:space="preserve">- Draft </w:t>
                      </w:r>
                      <w:r>
                        <w:rPr>
                          <w:b/>
                          <w:color w:val="1F4E79" w:themeColor="accent1" w:themeShade="80"/>
                          <w:sz w:val="44"/>
                          <w:szCs w:val="44"/>
                        </w:rPr>
                        <w:t>October 2017 -</w:t>
                      </w:r>
                      <w:r w:rsidRPr="004A6EA4">
                        <w:rPr>
                          <w:b/>
                          <w:color w:val="1F4E79" w:themeColor="accent1" w:themeShade="80"/>
                          <w:sz w:val="44"/>
                          <w:szCs w:val="44"/>
                        </w:rPr>
                        <w:t xml:space="preserve"> </w:t>
                      </w:r>
                    </w:p>
                    <w:p w14:paraId="69ED2121" w14:textId="77777777" w:rsidR="002F12E8" w:rsidRPr="000056A3" w:rsidRDefault="002F12E8" w:rsidP="000056A3">
                      <w:pPr>
                        <w:rPr>
                          <w:lang w:val="en-US" w:eastAsia="ja-JP"/>
                        </w:rPr>
                      </w:pPr>
                    </w:p>
                    <w:p w14:paraId="61E9547E" w14:textId="77777777" w:rsidR="002F12E8" w:rsidRPr="004A6EA4" w:rsidRDefault="002F12E8" w:rsidP="004A6EA4">
                      <w:pPr>
                        <w:rPr>
                          <w:lang w:val="en-US" w:eastAsia="ja-JP"/>
                        </w:rPr>
                      </w:pPr>
                    </w:p>
                  </w:txbxContent>
                </v:textbox>
                <w10:wrap type="square" anchorx="margin" anchory="line"/>
              </v:shape>
            </w:pict>
          </mc:Fallback>
        </mc:AlternateContent>
      </w:r>
      <w:r w:rsidR="004A6EA4" w:rsidRPr="001B043E">
        <w:rPr>
          <w:b/>
          <w:szCs w:val="22"/>
        </w:rPr>
        <w:tab/>
      </w:r>
    </w:p>
    <w:p w14:paraId="7DE101AE" w14:textId="0F86E751" w:rsidR="0016646E" w:rsidRPr="001B043E" w:rsidRDefault="00141B7D" w:rsidP="00D920CB">
      <w:pPr>
        <w:rPr>
          <w:b/>
          <w:szCs w:val="22"/>
        </w:rPr>
      </w:pPr>
      <w:r w:rsidRPr="001B043E">
        <w:rPr>
          <w:b/>
          <w:noProof/>
          <w:szCs w:val="22"/>
          <w:lang w:eastAsia="en-GB"/>
        </w:rPr>
        <mc:AlternateContent>
          <mc:Choice Requires="wps">
            <w:drawing>
              <wp:anchor distT="0" distB="0" distL="114300" distR="114300" simplePos="0" relativeHeight="251663360" behindDoc="0" locked="0" layoutInCell="0" allowOverlap="1" wp14:anchorId="3D4155D5" wp14:editId="4686600C">
                <wp:simplePos x="0" y="0"/>
                <wp:positionH relativeFrom="margin">
                  <wp:posOffset>-392430</wp:posOffset>
                </wp:positionH>
                <wp:positionV relativeFrom="margin">
                  <wp:posOffset>4880610</wp:posOffset>
                </wp:positionV>
                <wp:extent cx="6504305" cy="2586355"/>
                <wp:effectExtent l="0" t="0" r="0" b="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2586355"/>
                        </a:xfrm>
                        <a:prstGeom prst="bracketPair">
                          <a:avLst>
                            <a:gd name="adj" fmla="val 8051"/>
                          </a:avLst>
                        </a:prstGeom>
                        <a:noFill/>
                        <a:ln w="3810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B33E1A2" w14:textId="549E5914" w:rsidR="002F12E8" w:rsidRPr="005268B0" w:rsidRDefault="002F12E8" w:rsidP="005A2752">
                            <w:pPr>
                              <w:rPr>
                                <w:i/>
                                <w:iCs/>
                                <w:color w:val="000000" w:themeColor="text1"/>
                              </w:rPr>
                            </w:pPr>
                            <w:r w:rsidRPr="005268B0">
                              <w:rPr>
                                <w:i/>
                                <w:iCs/>
                                <w:color w:val="1F4E79" w:themeColor="accent1" w:themeShade="80"/>
                              </w:rPr>
                              <w:t>“</w:t>
                            </w:r>
                            <w:r w:rsidRPr="005268B0">
                              <w:rPr>
                                <w:i/>
                                <w:iCs/>
                                <w:color w:val="000000" w:themeColor="text1"/>
                              </w:rPr>
                              <w:t>We take note of the work of the Global Migration Group to develop principles and practical guidance on the protection of the human rights of migrants in vulnerable situations.”</w:t>
                            </w:r>
                            <w:r>
                              <w:rPr>
                                <w:i/>
                                <w:iCs/>
                                <w:color w:val="000000" w:themeColor="text1"/>
                              </w:rPr>
                              <w:t xml:space="preserve"> </w:t>
                            </w:r>
                            <w:r w:rsidRPr="005268B0">
                              <w:rPr>
                                <w:i/>
                                <w:iCs/>
                                <w:color w:val="000000" w:themeColor="text1"/>
                              </w:rPr>
                              <w:t>(New York Declaration for R</w:t>
                            </w:r>
                            <w:r>
                              <w:rPr>
                                <w:i/>
                                <w:iCs/>
                                <w:color w:val="000000" w:themeColor="text1"/>
                              </w:rPr>
                              <w:t>efugees and Migrants, para. 51.)</w:t>
                            </w:r>
                          </w:p>
                          <w:p w14:paraId="34368A36" w14:textId="67E61AEC" w:rsidR="002F12E8" w:rsidRPr="005268B0" w:rsidRDefault="002F12E8" w:rsidP="005A2752">
                            <w:pPr>
                              <w:rPr>
                                <w:i/>
                                <w:iCs/>
                                <w:color w:val="000000" w:themeColor="text1"/>
                              </w:rPr>
                            </w:pPr>
                            <w:r w:rsidRPr="005268B0">
                              <w:rPr>
                                <w:i/>
                                <w:iCs/>
                                <w:color w:val="000000" w:themeColor="text1"/>
                              </w:rPr>
                              <w:t>“We will consider developing non-binding principles and voluntary guidelines, consistent with international law, on the treatment of migrants in vulnerable situations (especially unaccompanied and separated children) who do not qualify for international protection as refugees and who may need assistance. These guiding principles and guidelines will be developed using a State-led process with the involvement of all relevant stakeholders and with the input from the Special Representative of the Secretary General on International Migration, the International Organization for Migration, OHCHR, UNHCR and other relevant UN entities. These would complement national efforts to protect and assist migrants.” (New York Declaration for Refugees and Migrants, para. 52</w:t>
                            </w:r>
                            <w:r>
                              <w:rPr>
                                <w:i/>
                                <w:iCs/>
                                <w:color w:val="000000" w:themeColor="text1"/>
                              </w:rPr>
                              <w:t>.</w:t>
                            </w:r>
                            <w:r w:rsidRPr="005268B0">
                              <w:rPr>
                                <w:i/>
                                <w:iCs/>
                                <w:color w:val="000000" w:themeColor="text1"/>
                              </w:rPr>
                              <w:t>)</w:t>
                            </w:r>
                            <w:r>
                              <w:rPr>
                                <w:i/>
                                <w:iCs/>
                                <w:color w:val="000000" w:themeColor="text1"/>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left:0;text-align:left;margin-left:-30.9pt;margin-top:384.3pt;width:512.15pt;height:20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" o:allowincell="f" adj="1739" fillcolor="#943634" stroked="f" strokeweight="3pt">
                <v:shadow color="#5d7035" offset="1pt,1pt"/>
                <v:textbox inset="3.6pt,,3.6pt">
                  <w:txbxContent>
                    <w:p w14:paraId="4B33E1A2" w14:textId="549E5914" w:rsidR="002F12E8" w:rsidRPr="005268B0" w:rsidRDefault="002F12E8" w:rsidP="005A2752">
                      <w:pPr>
                        <w:rPr>
                          <w:i/>
                          <w:iCs/>
                          <w:color w:val="000000" w:themeColor="text1"/>
                        </w:rPr>
                      </w:pPr>
                      <w:r w:rsidRPr="005268B0">
                        <w:rPr>
                          <w:i/>
                          <w:iCs/>
                          <w:color w:val="1F4E79" w:themeColor="accent1" w:themeShade="80"/>
                        </w:rPr>
                        <w:t>“</w:t>
                      </w:r>
                      <w:r w:rsidRPr="005268B0">
                        <w:rPr>
                          <w:i/>
                          <w:iCs/>
                          <w:color w:val="000000" w:themeColor="text1"/>
                        </w:rPr>
                        <w:t>We take note of the work of the Global Migration Group to develop principles and practical guidance on the protection of the human rights of migrants in vulnerable situations.”</w:t>
                      </w:r>
                      <w:r>
                        <w:rPr>
                          <w:i/>
                          <w:iCs/>
                          <w:color w:val="000000" w:themeColor="text1"/>
                        </w:rPr>
                        <w:t xml:space="preserve"> </w:t>
                      </w:r>
                      <w:r w:rsidRPr="005268B0">
                        <w:rPr>
                          <w:i/>
                          <w:iCs/>
                          <w:color w:val="000000" w:themeColor="text1"/>
                        </w:rPr>
                        <w:t>(New York Declaration for R</w:t>
                      </w:r>
                      <w:r>
                        <w:rPr>
                          <w:i/>
                          <w:iCs/>
                          <w:color w:val="000000" w:themeColor="text1"/>
                        </w:rPr>
                        <w:t>efugees and Migrants, para. 51.)</w:t>
                      </w:r>
                    </w:p>
                    <w:p w14:paraId="34368A36" w14:textId="67E61AEC" w:rsidR="002F12E8" w:rsidRPr="005268B0" w:rsidRDefault="002F12E8" w:rsidP="005A2752">
                      <w:pPr>
                        <w:rPr>
                          <w:i/>
                          <w:iCs/>
                          <w:color w:val="000000" w:themeColor="text1"/>
                        </w:rPr>
                      </w:pPr>
                      <w:r w:rsidRPr="005268B0">
                        <w:rPr>
                          <w:i/>
                          <w:iCs/>
                          <w:color w:val="000000" w:themeColor="text1"/>
                        </w:rPr>
                        <w:t>“We will consider developing non-binding principles and voluntary guidelines, consistent with international law, on the treatment of migrants in vulnerable situations (especially unaccompanied and separated children) who do not qualify for international protection as refugees and who may need assistance. These guiding principles and guidelines will be developed using a State-led process with the involvement of all relevant stakeholders and with the input from the Special Representative of the Secretary General on International Migration, the International Organization for Migration, OHCHR, UNHCR and other relevant UN entities. These would complement national efforts to protect and assist migrants.” (New York Declaration for Refugees and Migrants, para. 52</w:t>
                      </w:r>
                      <w:r>
                        <w:rPr>
                          <w:i/>
                          <w:iCs/>
                          <w:color w:val="000000" w:themeColor="text1"/>
                        </w:rPr>
                        <w:t>.</w:t>
                      </w:r>
                      <w:r w:rsidRPr="005268B0">
                        <w:rPr>
                          <w:i/>
                          <w:iCs/>
                          <w:color w:val="000000" w:themeColor="text1"/>
                        </w:rPr>
                        <w:t>)</w:t>
                      </w:r>
                      <w:r>
                        <w:rPr>
                          <w:i/>
                          <w:iCs/>
                          <w:color w:val="000000" w:themeColor="text1"/>
                        </w:rPr>
                        <w:t xml:space="preserve"> </w:t>
                      </w:r>
                    </w:p>
                  </w:txbxContent>
                </v:textbox>
                <w10:wrap type="square" anchorx="margin" anchory="margin"/>
              </v:shape>
            </w:pict>
          </mc:Fallback>
        </mc:AlternateContent>
      </w:r>
      <w:r w:rsidRPr="001B043E">
        <w:rPr>
          <w:rFonts w:ascii="Cambria" w:hAnsi="Cambria"/>
          <w:noProof/>
          <w:lang w:eastAsia="en-GB"/>
        </w:rPr>
        <w:drawing>
          <wp:anchor distT="0" distB="0" distL="114300" distR="114300" simplePos="0" relativeHeight="251667456" behindDoc="0" locked="0" layoutInCell="1" allowOverlap="1" wp14:anchorId="09B42453" wp14:editId="21BEA177">
            <wp:simplePos x="0" y="0"/>
            <wp:positionH relativeFrom="margin">
              <wp:posOffset>3390900</wp:posOffset>
            </wp:positionH>
            <wp:positionV relativeFrom="margin">
              <wp:posOffset>3128010</wp:posOffset>
            </wp:positionV>
            <wp:extent cx="2593340" cy="8991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334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440AAE5" wp14:editId="6ACBA67B">
            <wp:extent cx="2733675" cy="1143000"/>
            <wp:effectExtent l="0" t="0" r="0" b="0"/>
            <wp:docPr id="2" name="Picture 2" descr="https://intranet.ohchr.org/Offices/Geneva/ExecutiveDirectionManagement/EOS/CommunicationsSection/Logos/Office_logo_EN_blue_SMALL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ohchr.org/Offices/Geneva/ExecutiveDirectionManagement/EOS/CommunicationsSection/Logos/Office_logo_EN_blue_SMALL_72dp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1143000"/>
                    </a:xfrm>
                    <a:prstGeom prst="rect">
                      <a:avLst/>
                    </a:prstGeom>
                    <a:noFill/>
                    <a:ln>
                      <a:noFill/>
                    </a:ln>
                  </pic:spPr>
                </pic:pic>
              </a:graphicData>
            </a:graphic>
          </wp:inline>
        </w:drawing>
      </w:r>
      <w:r w:rsidR="00F25DEC" w:rsidRPr="001B043E">
        <w:rPr>
          <w:rFonts w:ascii="Cambria" w:eastAsia="Cambria" w:hAnsi="Cambria" w:cs="Times New Roman"/>
          <w:b/>
          <w:noProof/>
          <w:color w:val="1D5A85"/>
          <w:sz w:val="72"/>
          <w:szCs w:val="22"/>
          <w:lang w:eastAsia="en-GB"/>
        </w:rPr>
        <mc:AlternateContent>
          <mc:Choice Requires="wpg">
            <w:drawing>
              <wp:anchor distT="0" distB="0" distL="114300" distR="114300" simplePos="0" relativeHeight="251659264" behindDoc="1" locked="0" layoutInCell="1" allowOverlap="1" wp14:anchorId="50046CD8" wp14:editId="0B40166E">
                <wp:simplePos x="0" y="0"/>
                <wp:positionH relativeFrom="page">
                  <wp:posOffset>-17145</wp:posOffset>
                </wp:positionH>
                <wp:positionV relativeFrom="page">
                  <wp:posOffset>6475095</wp:posOffset>
                </wp:positionV>
                <wp:extent cx="7614285" cy="4305300"/>
                <wp:effectExtent l="0" t="0" r="5715" b="0"/>
                <wp:wrapNone/>
                <wp:docPr id="4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285" cy="4305300"/>
                          <a:chOff x="57" y="9396"/>
                          <a:chExt cx="11620" cy="5872"/>
                        </a:xfrm>
                        <a:solidFill>
                          <a:srgbClr val="EEECE1"/>
                        </a:solidFill>
                      </wpg:grpSpPr>
                      <pic:pic xmlns:pic="http://schemas.openxmlformats.org/drawingml/2006/picture">
                        <pic:nvPicPr>
                          <pic:cNvPr id="48" name="Picture 31" descr="Layer"/>
                          <pic:cNvPicPr>
                            <a:picLocks noChangeAspect="1" noChangeArrowheads="1"/>
                          </pic:cNvPicPr>
                        </pic:nvPicPr>
                        <pic:blipFill>
                          <a:blip r:embed="rId15" cstate="print">
                            <a:extLst>
                              <a:ext uri="{28A0092B-C50C-407E-A947-70E740481C1C}">
                                <a14:useLocalDpi xmlns:a14="http://schemas.microsoft.com/office/drawing/2010/main" val="0"/>
                              </a:ext>
                            </a:extLst>
                          </a:blip>
                          <a:srcRect l="1218" r="1181"/>
                          <a:stretch>
                            <a:fillRect/>
                          </a:stretch>
                        </pic:blipFill>
                        <pic:spPr bwMode="auto">
                          <a:xfrm>
                            <a:off x="57" y="9396"/>
                            <a:ext cx="11620" cy="5859"/>
                          </a:xfrm>
                          <a:prstGeom prst="rect">
                            <a:avLst/>
                          </a:prstGeom>
                          <a:grpFill/>
                          <a:extLst/>
                        </pic:spPr>
                      </pic:pic>
                      <pic:pic xmlns:pic="http://schemas.openxmlformats.org/drawingml/2006/picture">
                        <pic:nvPicPr>
                          <pic:cNvPr id="49" name="Picture 29" descr="Layer3"/>
                          <pic:cNvPicPr>
                            <a:picLocks noChangeAspect="1" noChangeArrowheads="1"/>
                          </pic:cNvPicPr>
                        </pic:nvPicPr>
                        <pic:blipFill>
                          <a:blip r:embed="rId16" cstate="print">
                            <a:extLst>
                              <a:ext uri="{28A0092B-C50C-407E-A947-70E740481C1C}">
                                <a14:useLocalDpi xmlns:a14="http://schemas.microsoft.com/office/drawing/2010/main" val="0"/>
                              </a:ext>
                            </a:extLst>
                          </a:blip>
                          <a:srcRect l="1059" r="1430" b="5333"/>
                          <a:stretch>
                            <a:fillRect/>
                          </a:stretch>
                        </pic:blipFill>
                        <pic:spPr bwMode="auto">
                          <a:xfrm>
                            <a:off x="580" y="13176"/>
                            <a:ext cx="11097" cy="2092"/>
                          </a:xfrm>
                          <a:prstGeom prst="rect">
                            <a:avLst/>
                          </a:prstGeom>
                          <a:grpFill/>
                          <a:extLst/>
                        </pic:spPr>
                      </pic:pic>
                      <pic:pic xmlns:pic="http://schemas.openxmlformats.org/drawingml/2006/picture">
                        <pic:nvPicPr>
                          <pic:cNvPr id="50" name="Picture 27" descr="Layer2"/>
                          <pic:cNvPicPr>
                            <a:picLocks noChangeAspect="1" noChangeArrowheads="1"/>
                          </pic:cNvPicPr>
                        </pic:nvPicPr>
                        <pic:blipFill>
                          <a:blip r:embed="rId17" cstate="print">
                            <a:extLst>
                              <a:ext uri="{28A0092B-C50C-407E-A947-70E740481C1C}">
                                <a14:useLocalDpi xmlns:a14="http://schemas.microsoft.com/office/drawing/2010/main" val="0"/>
                              </a:ext>
                            </a:extLst>
                          </a:blip>
                          <a:srcRect l="1015" t="7317" r="1624" b="7317"/>
                          <a:stretch>
                            <a:fillRect/>
                          </a:stretch>
                        </pic:blipFill>
                        <pic:spPr bwMode="auto">
                          <a:xfrm>
                            <a:off x="580" y="14796"/>
                            <a:ext cx="11097" cy="459"/>
                          </a:xfrm>
                          <a:prstGeom prst="rect">
                            <a:avLst/>
                          </a:prstGeom>
                          <a:grpFill/>
                          <a:extLst/>
                        </pic:spPr>
                      </pic:pic>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1.35pt;margin-top:509.85pt;width:599.55pt;height:339pt;z-index:-251657216;mso-position-horizontal-relative:page;mso-position-vertical-relative:page" coordorigin="57,9396" coordsize="11620,5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Layer" style="position:absolute;left:57;top:9396;width:11620;height:5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EJr/FAAAA2wAAAA8AAABkcnMvZG93bnJldi54bWxEj8FKw0AQhu9C32GZgje7sYiWtNtitRFB&#10;KFqF9jhkp0lodjbsrkl8e+cgeBz++b/5ZrUZXat6CrHxbOB2loEiLr1tuDLw9VncLEDFhGyx9UwG&#10;fijCZj25WmFu/cAf1B9SpQTCMUcDdUpdrnUsa3IYZ74jluzsg8MkY6i0DTgI3LV6nmX32mHDcqHG&#10;jp5qKi+Hbyca74vzftfP/fHlbVectsNDcXwOxlxPx8clqERj+l/+a79aA3ciK78IAP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xCa/xQAAANsAAAAPAAAAAAAAAAAAAAAA&#10;AJ8CAABkcnMvZG93bnJldi54bWxQSwUGAAAAAAQABAD3AAAAkQMAAAAA&#10;">
                  <v:imagedata r:id="rId18" o:title="Layer" cropleft="798f" cropright="774f"/>
                </v:shape>
                <v:shape id="Picture 29" o:spid="_x0000_s1028" type="#_x0000_t75" alt="Layer3" style="position:absolute;left:580;top:13176;width:11097;height:2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RqbDAAAA2wAAAA8AAABkcnMvZG93bnJldi54bWxEj09rAjEUxO9Cv0N4hd40q/in3RqlCEIP&#10;XtQFe3xsXpOlm5ftJrrrtzeC4HGYmd8wy3XvanGhNlSeFYxHGQji0uuKjYLiuB2+gwgRWWPtmRRc&#10;KcB69TJYYq59x3u6HKIRCcIhRwU2xiaXMpSWHIaRb4iT9+tbhzHJ1kjdYpfgrpaTLJtLhxWnBYsN&#10;bSyVf4ezU+DNT2dPM2tm9eJfFzLbFeNzqdTba//1CSJSH5/hR/tbK5h+wP1L+g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JGpsMAAADbAAAADwAAAAAAAAAAAAAAAACf&#10;AgAAZHJzL2Rvd25yZXYueG1sUEsFBgAAAAAEAAQA9wAAAI8DAAAAAA==&#10;">
                  <v:imagedata r:id="rId19" o:title="Layer3" cropbottom="3495f" cropleft="694f" cropright="937f"/>
                </v:shape>
                <v:shape id="Picture 27" o:spid="_x0000_s1029" type="#_x0000_t75" alt="Layer2" style="position:absolute;left:580;top:14796;width:11097;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9yPbAAAAA2wAAAA8AAABkcnMvZG93bnJldi54bWxET8lqwzAQvRfyD2ICvTVyA06KGyWUQk2v&#10;WQjkNkgTy4k1MpZqq39fHQo5Pt6+2SXXiZGG0HpW8LooQBBrb1puFJyOXy9vIEJENth5JgW/FGC3&#10;nT1tsDJ+4j2Nh9iIHMKhQgU2xr6SMmhLDsPC98SZu/rBYcxwaKQZcMrhrpPLolhJhy3nBos9fVrS&#10;98OPU0DX/e1c6NNktUzl2lzq+rKslXqep493EJFSfIj/3d9GQZnX5y/5B8jt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3I9sAAAADbAAAADwAAAAAAAAAAAAAAAACfAgAA&#10;ZHJzL2Rvd25yZXYueG1sUEsFBgAAAAAEAAQA9wAAAIwDAAAAAA==&#10;">
                  <v:imagedata r:id="rId20" o:title="Layer2" croptop="4795f" cropbottom="4795f" cropleft="665f" cropright="1064f"/>
                </v:shape>
                <w10:wrap anchorx="page" anchory="page"/>
              </v:group>
            </w:pict>
          </mc:Fallback>
        </mc:AlternateContent>
      </w:r>
      <w:r w:rsidR="007A4596" w:rsidRPr="001B043E">
        <w:rPr>
          <w:b/>
          <w:noProof/>
          <w:szCs w:val="22"/>
          <w:lang w:eastAsia="en-GB"/>
        </w:rPr>
        <mc:AlternateContent>
          <mc:Choice Requires="wps">
            <w:drawing>
              <wp:anchor distT="0" distB="0" distL="114300" distR="114300" simplePos="0" relativeHeight="251665408" behindDoc="0" locked="0" layoutInCell="1" allowOverlap="1" wp14:anchorId="1C09BC38" wp14:editId="4564C92B">
                <wp:simplePos x="0" y="0"/>
                <wp:positionH relativeFrom="column">
                  <wp:posOffset>-1036320</wp:posOffset>
                </wp:positionH>
                <wp:positionV relativeFrom="paragraph">
                  <wp:posOffset>4719592</wp:posOffset>
                </wp:positionV>
                <wp:extent cx="7715250" cy="1723209"/>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1723209"/>
                        </a:xfrm>
                        <a:prstGeom prst="rect">
                          <a:avLst/>
                        </a:prstGeom>
                        <a:solidFill>
                          <a:schemeClr val="accent3">
                            <a:lumMod val="20000"/>
                            <a:lumOff val="80000"/>
                          </a:schemeClr>
                        </a:solidFill>
                        <a:ln w="9525">
                          <a:solidFill>
                            <a:schemeClr val="bg2">
                              <a:alpha val="0"/>
                            </a:schemeClr>
                          </a:solidFill>
                          <a:miter lim="800000"/>
                          <a:headEnd/>
                          <a:tailEnd/>
                        </a:ln>
                      </wps:spPr>
                      <wps:txbx>
                        <w:txbxContent>
                          <w:p w14:paraId="547D036D" w14:textId="77777777" w:rsidR="002F12E8" w:rsidRDefault="002F12E8" w:rsidP="005268B0">
                            <w:pPr>
                              <w:jc w:val="center"/>
                              <w:rPr>
                                <w:color w:val="000000" w:themeColor="text1"/>
                                <w:sz w:val="18"/>
                                <w:szCs w:val="18"/>
                              </w:rPr>
                            </w:pPr>
                          </w:p>
                          <w:p w14:paraId="5AF9465C" w14:textId="77777777" w:rsidR="002F12E8" w:rsidRDefault="002F12E8" w:rsidP="005268B0">
                            <w:pPr>
                              <w:jc w:val="center"/>
                              <w:rPr>
                                <w:color w:val="000000" w:themeColor="text1"/>
                                <w:sz w:val="18"/>
                                <w:szCs w:val="18"/>
                              </w:rPr>
                            </w:pPr>
                          </w:p>
                          <w:p w14:paraId="280D287E" w14:textId="77777777" w:rsidR="002F12E8" w:rsidRDefault="002F12E8" w:rsidP="005268B0">
                            <w:pPr>
                              <w:jc w:val="center"/>
                              <w:rPr>
                                <w:color w:val="000000" w:themeColor="text1"/>
                                <w:sz w:val="18"/>
                                <w:szCs w:val="18"/>
                              </w:rPr>
                            </w:pPr>
                          </w:p>
                          <w:p w14:paraId="1F34818C" w14:textId="4651F504" w:rsidR="002F12E8" w:rsidRDefault="002F12E8" w:rsidP="005A2752">
                            <w:pPr>
                              <w:jc w:val="center"/>
                              <w:rPr>
                                <w:color w:val="000000" w:themeColor="text1"/>
                                <w:sz w:val="18"/>
                                <w:szCs w:val="18"/>
                              </w:rPr>
                            </w:pPr>
                            <w:r w:rsidRPr="005268B0">
                              <w:rPr>
                                <w:color w:val="000000" w:themeColor="text1"/>
                                <w:sz w:val="18"/>
                                <w:szCs w:val="18"/>
                              </w:rPr>
                              <w:t>Members of the GMG Working Group on Human Rights and Gender Equality include ILO, IOM, OHCHR, UNESCO, UNHCR, UNICEF, UNODC,</w:t>
                            </w:r>
                          </w:p>
                          <w:p w14:paraId="0D7E79AB" w14:textId="3C5A9839" w:rsidR="002F12E8" w:rsidRPr="005268B0" w:rsidRDefault="002F12E8" w:rsidP="005A2752">
                            <w:pPr>
                              <w:jc w:val="center"/>
                              <w:rPr>
                                <w:color w:val="000000" w:themeColor="text1"/>
                                <w:sz w:val="18"/>
                                <w:szCs w:val="18"/>
                              </w:rPr>
                            </w:pPr>
                            <w:proofErr w:type="gramStart"/>
                            <w:r w:rsidRPr="005268B0">
                              <w:rPr>
                                <w:color w:val="000000" w:themeColor="text1"/>
                                <w:sz w:val="18"/>
                                <w:szCs w:val="18"/>
                              </w:rPr>
                              <w:t>UNU, UN Women and WHO.</w:t>
                            </w:r>
                            <w:proofErr w:type="gramEnd"/>
                            <w:r w:rsidRPr="005268B0">
                              <w:rPr>
                                <w:color w:val="000000" w:themeColor="text1"/>
                                <w:sz w:val="18"/>
                                <w:szCs w:val="18"/>
                              </w:rPr>
                              <w:t xml:space="preserve"> The group is co-chaired by OHCHR and UN Women.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81.6pt;margin-top:371.6pt;width:607.5pt;height:1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" fillcolor="#ededed [662]" strokecolor="#e7e6e6 [3214]">
                <v:stroke opacity="0"/>
                <v:textbox>
                  <w:txbxContent>
                    <w:p w14:paraId="547D036D" w14:textId="77777777" w:rsidR="002F12E8" w:rsidRDefault="002F12E8" w:rsidP="005268B0">
                      <w:pPr>
                        <w:jc w:val="center"/>
                        <w:rPr>
                          <w:color w:val="000000" w:themeColor="text1"/>
                          <w:sz w:val="18"/>
                          <w:szCs w:val="18"/>
                        </w:rPr>
                      </w:pPr>
                    </w:p>
                    <w:p w14:paraId="5AF9465C" w14:textId="77777777" w:rsidR="002F12E8" w:rsidRDefault="002F12E8" w:rsidP="005268B0">
                      <w:pPr>
                        <w:jc w:val="center"/>
                        <w:rPr>
                          <w:color w:val="000000" w:themeColor="text1"/>
                          <w:sz w:val="18"/>
                          <w:szCs w:val="18"/>
                        </w:rPr>
                      </w:pPr>
                    </w:p>
                    <w:p w14:paraId="280D287E" w14:textId="77777777" w:rsidR="002F12E8" w:rsidRDefault="002F12E8" w:rsidP="005268B0">
                      <w:pPr>
                        <w:jc w:val="center"/>
                        <w:rPr>
                          <w:color w:val="000000" w:themeColor="text1"/>
                          <w:sz w:val="18"/>
                          <w:szCs w:val="18"/>
                        </w:rPr>
                      </w:pPr>
                    </w:p>
                    <w:p w14:paraId="1F34818C" w14:textId="4651F504" w:rsidR="002F12E8" w:rsidRDefault="002F12E8" w:rsidP="005A2752">
                      <w:pPr>
                        <w:jc w:val="center"/>
                        <w:rPr>
                          <w:color w:val="000000" w:themeColor="text1"/>
                          <w:sz w:val="18"/>
                          <w:szCs w:val="18"/>
                        </w:rPr>
                      </w:pPr>
                      <w:r w:rsidRPr="005268B0">
                        <w:rPr>
                          <w:color w:val="000000" w:themeColor="text1"/>
                          <w:sz w:val="18"/>
                          <w:szCs w:val="18"/>
                        </w:rPr>
                        <w:t>Members of the GMG Working Group on Human Rights and Gender Equality include ILO, IOM, OHCHR, UNESCO, UNHCR, UNICEF, UNODC,</w:t>
                      </w:r>
                    </w:p>
                    <w:p w14:paraId="0D7E79AB" w14:textId="3C5A9839" w:rsidR="002F12E8" w:rsidRPr="005268B0" w:rsidRDefault="002F12E8" w:rsidP="005A2752">
                      <w:pPr>
                        <w:jc w:val="center"/>
                        <w:rPr>
                          <w:color w:val="000000" w:themeColor="text1"/>
                          <w:sz w:val="18"/>
                          <w:szCs w:val="18"/>
                        </w:rPr>
                      </w:pPr>
                      <w:proofErr w:type="gramStart"/>
                      <w:r w:rsidRPr="005268B0">
                        <w:rPr>
                          <w:color w:val="000000" w:themeColor="text1"/>
                          <w:sz w:val="18"/>
                          <w:szCs w:val="18"/>
                        </w:rPr>
                        <w:t>UNU, UN Women and WHO.</w:t>
                      </w:r>
                      <w:proofErr w:type="gramEnd"/>
                      <w:r w:rsidRPr="005268B0">
                        <w:rPr>
                          <w:color w:val="000000" w:themeColor="text1"/>
                          <w:sz w:val="18"/>
                          <w:szCs w:val="18"/>
                        </w:rPr>
                        <w:t xml:space="preserve"> The group is co-chaired by OHCHR and UN Women.</w:t>
                      </w:r>
                    </w:p>
                  </w:txbxContent>
                </v:textbox>
              </v:shape>
            </w:pict>
          </mc:Fallback>
        </mc:AlternateContent>
      </w:r>
      <w:r w:rsidR="0016646E" w:rsidRPr="001B043E">
        <w:rPr>
          <w:b/>
          <w:szCs w:val="22"/>
        </w:rPr>
        <w:br w:type="page"/>
      </w:r>
    </w:p>
    <w:p w14:paraId="1CA03D85" w14:textId="77777777" w:rsidR="00AA2B31" w:rsidRPr="001B043E" w:rsidRDefault="00AA2B31" w:rsidP="00D920CB">
      <w:pPr>
        <w:spacing w:after="200"/>
        <w:rPr>
          <w:szCs w:val="22"/>
        </w:rPr>
      </w:pPr>
    </w:p>
    <w:p w14:paraId="7D2EE33B" w14:textId="559FF568" w:rsidR="002C3DE6" w:rsidRDefault="00AA2B31" w:rsidP="00354619">
      <w:pPr>
        <w:pStyle w:val="TOC2"/>
        <w:rPr>
          <w:noProof/>
        </w:rPr>
      </w:pPr>
      <w:r w:rsidRPr="001B043E">
        <w:fldChar w:fldCharType="begin"/>
      </w:r>
      <w:r w:rsidRPr="001B043E">
        <w:instrText xml:space="preserve"> TOC \o "1-3" </w:instrText>
      </w:r>
      <w:r w:rsidRPr="001B043E">
        <w:fldChar w:fldCharType="separate"/>
      </w:r>
      <w:r w:rsidR="00F311C0">
        <w:rPr>
          <w:noProof/>
        </w:rPr>
        <w:t xml:space="preserve">I. </w:t>
      </w:r>
      <w:r w:rsidR="00F311C0" w:rsidRPr="002C3DE6">
        <w:rPr>
          <w:noProof/>
        </w:rPr>
        <w:t>I</w:t>
      </w:r>
      <w:r w:rsidR="002C3DE6" w:rsidRPr="002C3DE6">
        <w:rPr>
          <w:noProof/>
        </w:rPr>
        <w:t>NTRODUCTION</w:t>
      </w:r>
      <w:r w:rsidR="004C476A" w:rsidRPr="002C3DE6">
        <w:rPr>
          <w:noProof/>
        </w:rPr>
        <w:tab/>
      </w:r>
      <w:r w:rsidR="004C476A" w:rsidRPr="002C3DE6">
        <w:rPr>
          <w:noProof/>
        </w:rPr>
        <w:fldChar w:fldCharType="begin"/>
      </w:r>
      <w:r w:rsidR="004C476A" w:rsidRPr="002C3DE6">
        <w:rPr>
          <w:noProof/>
        </w:rPr>
        <w:instrText xml:space="preserve"> PAGEREF _Toc470958030 \h </w:instrText>
      </w:r>
      <w:r w:rsidR="004C476A" w:rsidRPr="002C3DE6">
        <w:rPr>
          <w:noProof/>
        </w:rPr>
      </w:r>
      <w:r w:rsidR="004C476A" w:rsidRPr="002C3DE6">
        <w:rPr>
          <w:noProof/>
        </w:rPr>
        <w:fldChar w:fldCharType="separate"/>
      </w:r>
      <w:r w:rsidR="000923C2">
        <w:rPr>
          <w:noProof/>
        </w:rPr>
        <w:t>3</w:t>
      </w:r>
      <w:r w:rsidR="004C476A" w:rsidRPr="002C3DE6">
        <w:rPr>
          <w:noProof/>
        </w:rPr>
        <w:fldChar w:fldCharType="end"/>
      </w:r>
    </w:p>
    <w:p w14:paraId="002058BC" w14:textId="68288C70" w:rsidR="00064876" w:rsidRDefault="00064876" w:rsidP="00D920CB">
      <w:pPr>
        <w:rPr>
          <w:noProof/>
        </w:rPr>
      </w:pPr>
    </w:p>
    <w:p w14:paraId="6B32A37D" w14:textId="5315807C" w:rsidR="00064876" w:rsidRPr="00C43A23" w:rsidRDefault="00064876" w:rsidP="00354619">
      <w:pPr>
        <w:pStyle w:val="TOC2"/>
        <w:rPr>
          <w:noProof/>
        </w:rPr>
      </w:pPr>
      <w:r w:rsidRPr="00C43A23">
        <w:rPr>
          <w:noProof/>
        </w:rPr>
        <w:t xml:space="preserve">II. </w:t>
      </w:r>
      <w:r w:rsidR="00493CFA">
        <w:rPr>
          <w:noProof/>
        </w:rPr>
        <w:t>GlOSSARY</w:t>
      </w:r>
      <w:r w:rsidRPr="00C43A23">
        <w:rPr>
          <w:noProof/>
        </w:rPr>
        <w:t>…………………………………………………………………………………………………………………</w:t>
      </w:r>
      <w:r w:rsidR="00493CFA">
        <w:rPr>
          <w:noProof/>
        </w:rPr>
        <w:t>8</w:t>
      </w:r>
      <w:r w:rsidRPr="00C43A23">
        <w:rPr>
          <w:noProof/>
        </w:rPr>
        <w:t xml:space="preserve"> </w:t>
      </w:r>
    </w:p>
    <w:p w14:paraId="6FB8F734" w14:textId="77777777" w:rsidR="00064876" w:rsidRPr="00064876" w:rsidRDefault="00064876" w:rsidP="00D920CB">
      <w:pPr>
        <w:rPr>
          <w:noProof/>
        </w:rPr>
      </w:pPr>
    </w:p>
    <w:p w14:paraId="0C0B1E1C" w14:textId="1FEE0A80" w:rsidR="004C476A" w:rsidRPr="002C3DE6" w:rsidRDefault="00F311C0" w:rsidP="00354619">
      <w:pPr>
        <w:pStyle w:val="TOC2"/>
        <w:rPr>
          <w:rFonts w:eastAsiaTheme="minorEastAsia"/>
          <w:noProof/>
          <w:sz w:val="28"/>
          <w:szCs w:val="24"/>
        </w:rPr>
      </w:pPr>
      <w:r w:rsidRPr="002C3DE6">
        <w:rPr>
          <w:noProof/>
        </w:rPr>
        <w:t>II</w:t>
      </w:r>
      <w:r w:rsidR="00064876">
        <w:rPr>
          <w:noProof/>
        </w:rPr>
        <w:t>I</w:t>
      </w:r>
      <w:r w:rsidRPr="002C3DE6">
        <w:rPr>
          <w:noProof/>
        </w:rPr>
        <w:t xml:space="preserve">. </w:t>
      </w:r>
      <w:r w:rsidR="002C3DE6" w:rsidRPr="002C3DE6">
        <w:rPr>
          <w:noProof/>
        </w:rPr>
        <w:t>THE PRINCIPLES</w:t>
      </w:r>
      <w:r w:rsidR="004C476A" w:rsidRPr="002C3DE6">
        <w:rPr>
          <w:noProof/>
        </w:rPr>
        <w:tab/>
      </w:r>
      <w:r w:rsidR="00905A7E">
        <w:rPr>
          <w:noProof/>
        </w:rPr>
        <w:t>9</w:t>
      </w:r>
    </w:p>
    <w:p w14:paraId="218ECC40" w14:textId="4A8E20B6" w:rsidR="004C476A" w:rsidRPr="002C3DE6" w:rsidRDefault="004C476A" w:rsidP="00354619">
      <w:pPr>
        <w:pStyle w:val="TOC2"/>
        <w:numPr>
          <w:ilvl w:val="0"/>
          <w:numId w:val="31"/>
        </w:numPr>
        <w:rPr>
          <w:rFonts w:eastAsiaTheme="minorEastAsia"/>
          <w:noProof/>
          <w:sz w:val="28"/>
          <w:szCs w:val="24"/>
        </w:rPr>
      </w:pPr>
      <w:r w:rsidRPr="002C3DE6">
        <w:rPr>
          <w:noProof/>
        </w:rPr>
        <w:t xml:space="preserve">Principle 1: </w:t>
      </w:r>
      <w:r w:rsidR="00CD453D" w:rsidRPr="002C3DE6">
        <w:rPr>
          <w:noProof/>
        </w:rPr>
        <w:t>Primacy of human r</w:t>
      </w:r>
      <w:r w:rsidRPr="002C3DE6">
        <w:rPr>
          <w:noProof/>
        </w:rPr>
        <w:t>ights</w:t>
      </w:r>
      <w:r w:rsidRPr="002C3DE6">
        <w:rPr>
          <w:noProof/>
        </w:rPr>
        <w:tab/>
      </w:r>
      <w:r w:rsidR="0023796E">
        <w:rPr>
          <w:noProof/>
        </w:rPr>
        <w:t>16</w:t>
      </w:r>
    </w:p>
    <w:p w14:paraId="7E3E6FF0" w14:textId="4989B3AB" w:rsidR="004C476A" w:rsidRPr="002C3DE6" w:rsidRDefault="004C476A" w:rsidP="00354619">
      <w:pPr>
        <w:pStyle w:val="TOC2"/>
        <w:numPr>
          <w:ilvl w:val="0"/>
          <w:numId w:val="31"/>
        </w:numPr>
        <w:rPr>
          <w:rFonts w:eastAsiaTheme="minorEastAsia"/>
          <w:noProof/>
          <w:sz w:val="28"/>
          <w:szCs w:val="24"/>
        </w:rPr>
      </w:pPr>
      <w:r w:rsidRPr="002C3DE6">
        <w:rPr>
          <w:noProof/>
        </w:rPr>
        <w:t>Principle 2: Non-discrimination</w:t>
      </w:r>
      <w:r w:rsidRPr="002C3DE6">
        <w:rPr>
          <w:noProof/>
        </w:rPr>
        <w:tab/>
      </w:r>
      <w:r w:rsidR="004649A9">
        <w:rPr>
          <w:noProof/>
        </w:rPr>
        <w:t>19</w:t>
      </w:r>
    </w:p>
    <w:p w14:paraId="3C594F56" w14:textId="42BE80E3" w:rsidR="004C476A" w:rsidRPr="002C3DE6" w:rsidRDefault="004C476A" w:rsidP="004649A9">
      <w:pPr>
        <w:pStyle w:val="TOC2"/>
        <w:numPr>
          <w:ilvl w:val="0"/>
          <w:numId w:val="31"/>
        </w:numPr>
        <w:rPr>
          <w:rFonts w:eastAsiaTheme="minorEastAsia"/>
          <w:noProof/>
          <w:sz w:val="28"/>
          <w:szCs w:val="24"/>
        </w:rPr>
      </w:pPr>
      <w:r w:rsidRPr="002C3DE6">
        <w:rPr>
          <w:noProof/>
        </w:rPr>
        <w:t>Principle 3</w:t>
      </w:r>
      <w:r w:rsidR="00874390" w:rsidRPr="002C3DE6">
        <w:rPr>
          <w:noProof/>
        </w:rPr>
        <w:t>: Access to justice</w:t>
      </w:r>
      <w:r w:rsidRPr="002C3DE6">
        <w:rPr>
          <w:noProof/>
        </w:rPr>
        <w:tab/>
      </w:r>
      <w:r w:rsidR="004649A9">
        <w:rPr>
          <w:noProof/>
        </w:rPr>
        <w:t>22</w:t>
      </w:r>
    </w:p>
    <w:p w14:paraId="4945678A" w14:textId="3B71F34C" w:rsidR="004C476A" w:rsidRPr="002C3DE6" w:rsidRDefault="004C476A" w:rsidP="004649A9">
      <w:pPr>
        <w:pStyle w:val="TOC2"/>
        <w:numPr>
          <w:ilvl w:val="0"/>
          <w:numId w:val="31"/>
        </w:numPr>
        <w:rPr>
          <w:rFonts w:eastAsiaTheme="minorEastAsia"/>
          <w:noProof/>
          <w:sz w:val="28"/>
          <w:szCs w:val="24"/>
        </w:rPr>
      </w:pPr>
      <w:r w:rsidRPr="002C3DE6">
        <w:rPr>
          <w:noProof/>
        </w:rPr>
        <w:t>Principle 4</w:t>
      </w:r>
      <w:r w:rsidR="00874390" w:rsidRPr="002C3DE6">
        <w:rPr>
          <w:noProof/>
        </w:rPr>
        <w:t xml:space="preserve">: Rescue and </w:t>
      </w:r>
      <w:r w:rsidR="00CD453D" w:rsidRPr="002C3DE6">
        <w:rPr>
          <w:noProof/>
        </w:rPr>
        <w:t xml:space="preserve">immediate </w:t>
      </w:r>
      <w:r w:rsidR="00874390" w:rsidRPr="002C3DE6">
        <w:rPr>
          <w:noProof/>
        </w:rPr>
        <w:t>assistance</w:t>
      </w:r>
      <w:r w:rsidRPr="002C3DE6">
        <w:rPr>
          <w:noProof/>
        </w:rPr>
        <w:tab/>
      </w:r>
      <w:r w:rsidR="004649A9">
        <w:rPr>
          <w:noProof/>
        </w:rPr>
        <w:t>25</w:t>
      </w:r>
    </w:p>
    <w:p w14:paraId="06A1F60C" w14:textId="1D8F72FE" w:rsidR="004C476A" w:rsidRPr="002C3DE6" w:rsidRDefault="004C476A" w:rsidP="004649A9">
      <w:pPr>
        <w:pStyle w:val="TOC2"/>
        <w:numPr>
          <w:ilvl w:val="0"/>
          <w:numId w:val="31"/>
        </w:numPr>
        <w:rPr>
          <w:rFonts w:eastAsiaTheme="minorEastAsia"/>
          <w:noProof/>
          <w:sz w:val="28"/>
          <w:szCs w:val="24"/>
        </w:rPr>
      </w:pPr>
      <w:r w:rsidRPr="002C3DE6">
        <w:rPr>
          <w:noProof/>
        </w:rPr>
        <w:t>Principle 5: Border governance</w:t>
      </w:r>
      <w:r w:rsidRPr="002C3DE6">
        <w:rPr>
          <w:noProof/>
        </w:rPr>
        <w:tab/>
      </w:r>
      <w:r w:rsidR="004649A9">
        <w:rPr>
          <w:noProof/>
        </w:rPr>
        <w:t>28</w:t>
      </w:r>
    </w:p>
    <w:p w14:paraId="0E68E6D4" w14:textId="17C8AA9B" w:rsidR="004C476A" w:rsidRPr="002C3DE6" w:rsidRDefault="004C476A" w:rsidP="004649A9">
      <w:pPr>
        <w:pStyle w:val="TOC2"/>
        <w:numPr>
          <w:ilvl w:val="0"/>
          <w:numId w:val="31"/>
        </w:numPr>
        <w:rPr>
          <w:rFonts w:eastAsiaTheme="minorEastAsia"/>
          <w:noProof/>
          <w:sz w:val="28"/>
          <w:szCs w:val="24"/>
        </w:rPr>
      </w:pPr>
      <w:r w:rsidRPr="002C3DE6">
        <w:rPr>
          <w:noProof/>
        </w:rPr>
        <w:t>Principle 6</w:t>
      </w:r>
      <w:r w:rsidR="00F311C0" w:rsidRPr="002C3DE6">
        <w:rPr>
          <w:noProof/>
        </w:rPr>
        <w:t>: Human rights-based r</w:t>
      </w:r>
      <w:r w:rsidRPr="002C3DE6">
        <w:rPr>
          <w:noProof/>
        </w:rPr>
        <w:t>eturn</w:t>
      </w:r>
      <w:r w:rsidRPr="002C3DE6">
        <w:rPr>
          <w:noProof/>
        </w:rPr>
        <w:tab/>
      </w:r>
      <w:r w:rsidR="004649A9">
        <w:rPr>
          <w:noProof/>
        </w:rPr>
        <w:t>32</w:t>
      </w:r>
    </w:p>
    <w:p w14:paraId="696C1CE5" w14:textId="0845B09D" w:rsidR="004C476A" w:rsidRPr="002C3DE6" w:rsidRDefault="004C476A" w:rsidP="004649A9">
      <w:pPr>
        <w:pStyle w:val="TOC2"/>
        <w:numPr>
          <w:ilvl w:val="0"/>
          <w:numId w:val="31"/>
        </w:numPr>
        <w:rPr>
          <w:rFonts w:eastAsiaTheme="minorEastAsia"/>
          <w:noProof/>
          <w:sz w:val="28"/>
          <w:szCs w:val="24"/>
        </w:rPr>
      </w:pPr>
      <w:r w:rsidRPr="002C3DE6">
        <w:rPr>
          <w:noProof/>
        </w:rPr>
        <w:t xml:space="preserve">Principle 7: </w:t>
      </w:r>
      <w:r w:rsidR="00F311C0" w:rsidRPr="002C3DE6">
        <w:rPr>
          <w:noProof/>
        </w:rPr>
        <w:t>Protection from v</w:t>
      </w:r>
      <w:r w:rsidRPr="002C3DE6">
        <w:rPr>
          <w:noProof/>
        </w:rPr>
        <w:t>iolence</w:t>
      </w:r>
      <w:r w:rsidR="00F311C0" w:rsidRPr="002C3DE6">
        <w:rPr>
          <w:noProof/>
        </w:rPr>
        <w:t xml:space="preserve"> and exploitation</w:t>
      </w:r>
      <w:r w:rsidRPr="002C3DE6">
        <w:rPr>
          <w:noProof/>
        </w:rPr>
        <w:tab/>
      </w:r>
      <w:r w:rsidR="004649A9">
        <w:rPr>
          <w:noProof/>
        </w:rPr>
        <w:t>37</w:t>
      </w:r>
    </w:p>
    <w:p w14:paraId="739D5AC6" w14:textId="74952244" w:rsidR="004C476A" w:rsidRPr="002C3DE6" w:rsidRDefault="004C476A" w:rsidP="004649A9">
      <w:pPr>
        <w:pStyle w:val="TOC2"/>
        <w:numPr>
          <w:ilvl w:val="0"/>
          <w:numId w:val="31"/>
        </w:numPr>
        <w:rPr>
          <w:rFonts w:eastAsiaTheme="minorEastAsia"/>
          <w:noProof/>
          <w:sz w:val="28"/>
          <w:szCs w:val="24"/>
        </w:rPr>
      </w:pPr>
      <w:r w:rsidRPr="002C3DE6">
        <w:rPr>
          <w:noProof/>
        </w:rPr>
        <w:t>Principle 8</w:t>
      </w:r>
      <w:r w:rsidR="00F311C0" w:rsidRPr="002C3DE6">
        <w:rPr>
          <w:noProof/>
        </w:rPr>
        <w:t>: Ending immigration d</w:t>
      </w:r>
      <w:r w:rsidRPr="002C3DE6">
        <w:rPr>
          <w:noProof/>
        </w:rPr>
        <w:t>etention</w:t>
      </w:r>
      <w:r w:rsidRPr="002C3DE6">
        <w:rPr>
          <w:noProof/>
        </w:rPr>
        <w:tab/>
      </w:r>
      <w:r w:rsidR="004649A9">
        <w:rPr>
          <w:noProof/>
        </w:rPr>
        <w:t>41</w:t>
      </w:r>
    </w:p>
    <w:p w14:paraId="76B0591C" w14:textId="1850837E" w:rsidR="004C476A" w:rsidRPr="002C3DE6" w:rsidRDefault="004C476A" w:rsidP="004649A9">
      <w:pPr>
        <w:pStyle w:val="TOC2"/>
        <w:numPr>
          <w:ilvl w:val="0"/>
          <w:numId w:val="31"/>
        </w:numPr>
        <w:rPr>
          <w:rFonts w:eastAsiaTheme="minorEastAsia"/>
          <w:noProof/>
          <w:sz w:val="28"/>
          <w:szCs w:val="24"/>
        </w:rPr>
      </w:pPr>
      <w:r w:rsidRPr="002C3DE6">
        <w:rPr>
          <w:noProof/>
        </w:rPr>
        <w:t>Principle 9</w:t>
      </w:r>
      <w:r w:rsidR="00F311C0" w:rsidRPr="002C3DE6">
        <w:rPr>
          <w:noProof/>
        </w:rPr>
        <w:t>: Protect</w:t>
      </w:r>
      <w:r w:rsidR="00D055C8">
        <w:rPr>
          <w:noProof/>
        </w:rPr>
        <w:t>ing</w:t>
      </w:r>
      <w:r w:rsidR="00F311C0" w:rsidRPr="002C3DE6">
        <w:rPr>
          <w:noProof/>
        </w:rPr>
        <w:t xml:space="preserve"> f</w:t>
      </w:r>
      <w:r w:rsidRPr="002C3DE6">
        <w:rPr>
          <w:noProof/>
        </w:rPr>
        <w:t>amily unity</w:t>
      </w:r>
      <w:r w:rsidRPr="002C3DE6">
        <w:rPr>
          <w:noProof/>
        </w:rPr>
        <w:tab/>
      </w:r>
      <w:r w:rsidR="004649A9">
        <w:rPr>
          <w:noProof/>
        </w:rPr>
        <w:t>48</w:t>
      </w:r>
    </w:p>
    <w:p w14:paraId="665778B0" w14:textId="63D124C1" w:rsidR="004C476A" w:rsidRPr="002C3DE6" w:rsidRDefault="004C476A" w:rsidP="004649A9">
      <w:pPr>
        <w:pStyle w:val="TOC2"/>
        <w:numPr>
          <w:ilvl w:val="0"/>
          <w:numId w:val="31"/>
        </w:numPr>
        <w:rPr>
          <w:rFonts w:eastAsiaTheme="minorEastAsia"/>
          <w:noProof/>
          <w:sz w:val="28"/>
          <w:szCs w:val="24"/>
        </w:rPr>
      </w:pPr>
      <w:r w:rsidRPr="002C3DE6">
        <w:rPr>
          <w:noProof/>
        </w:rPr>
        <w:t xml:space="preserve">Principle 10: </w:t>
      </w:r>
      <w:r w:rsidR="00456203">
        <w:rPr>
          <w:noProof/>
        </w:rPr>
        <w:t>Migrant children</w:t>
      </w:r>
      <w:r w:rsidRPr="002C3DE6">
        <w:rPr>
          <w:noProof/>
        </w:rPr>
        <w:tab/>
      </w:r>
      <w:r w:rsidR="004649A9">
        <w:rPr>
          <w:noProof/>
        </w:rPr>
        <w:t>50</w:t>
      </w:r>
    </w:p>
    <w:p w14:paraId="44BDD8F8" w14:textId="5FB35BBD" w:rsidR="004C476A" w:rsidRPr="002C3DE6" w:rsidRDefault="004C476A" w:rsidP="004649A9">
      <w:pPr>
        <w:pStyle w:val="TOC2"/>
        <w:numPr>
          <w:ilvl w:val="0"/>
          <w:numId w:val="31"/>
        </w:numPr>
        <w:rPr>
          <w:rFonts w:eastAsiaTheme="minorEastAsia"/>
          <w:noProof/>
          <w:sz w:val="28"/>
          <w:szCs w:val="24"/>
        </w:rPr>
      </w:pPr>
      <w:r w:rsidRPr="002C3DE6">
        <w:rPr>
          <w:noProof/>
        </w:rPr>
        <w:t>Principle 11</w:t>
      </w:r>
      <w:r w:rsidR="00F311C0" w:rsidRPr="002C3DE6">
        <w:rPr>
          <w:noProof/>
        </w:rPr>
        <w:t>: M</w:t>
      </w:r>
      <w:r w:rsidRPr="002C3DE6">
        <w:rPr>
          <w:noProof/>
        </w:rPr>
        <w:t>igrant</w:t>
      </w:r>
      <w:r w:rsidR="00F311C0" w:rsidRPr="002C3DE6">
        <w:rPr>
          <w:noProof/>
        </w:rPr>
        <w:t xml:space="preserve"> women and girls</w:t>
      </w:r>
      <w:r w:rsidRPr="002C3DE6">
        <w:rPr>
          <w:noProof/>
        </w:rPr>
        <w:tab/>
      </w:r>
      <w:r w:rsidR="004649A9">
        <w:rPr>
          <w:noProof/>
        </w:rPr>
        <w:t>54</w:t>
      </w:r>
    </w:p>
    <w:p w14:paraId="4239848D" w14:textId="7ED35AF7" w:rsidR="004C476A" w:rsidRPr="002C3DE6" w:rsidRDefault="004C476A" w:rsidP="004649A9">
      <w:pPr>
        <w:pStyle w:val="TOC2"/>
        <w:numPr>
          <w:ilvl w:val="0"/>
          <w:numId w:val="31"/>
        </w:numPr>
        <w:rPr>
          <w:rFonts w:eastAsiaTheme="minorEastAsia"/>
          <w:noProof/>
          <w:sz w:val="28"/>
          <w:szCs w:val="24"/>
        </w:rPr>
      </w:pPr>
      <w:r w:rsidRPr="002C3DE6">
        <w:rPr>
          <w:noProof/>
        </w:rPr>
        <w:t>Principle 12: Right to health</w:t>
      </w:r>
      <w:r w:rsidRPr="002C3DE6">
        <w:rPr>
          <w:noProof/>
        </w:rPr>
        <w:tab/>
      </w:r>
      <w:r w:rsidR="004649A9">
        <w:rPr>
          <w:noProof/>
        </w:rPr>
        <w:t>56</w:t>
      </w:r>
    </w:p>
    <w:p w14:paraId="339EE2A0" w14:textId="0D55B8DC" w:rsidR="004C476A" w:rsidRPr="002C3DE6" w:rsidRDefault="004C476A" w:rsidP="004649A9">
      <w:pPr>
        <w:pStyle w:val="TOC2"/>
        <w:numPr>
          <w:ilvl w:val="0"/>
          <w:numId w:val="31"/>
        </w:numPr>
        <w:rPr>
          <w:rFonts w:eastAsiaTheme="minorEastAsia"/>
          <w:noProof/>
          <w:sz w:val="28"/>
          <w:szCs w:val="24"/>
        </w:rPr>
      </w:pPr>
      <w:r w:rsidRPr="002C3DE6">
        <w:rPr>
          <w:noProof/>
        </w:rPr>
        <w:t>Principle 13</w:t>
      </w:r>
      <w:r w:rsidR="00F311C0" w:rsidRPr="002C3DE6">
        <w:rPr>
          <w:noProof/>
        </w:rPr>
        <w:t>: Right to an a</w:t>
      </w:r>
      <w:r w:rsidRPr="002C3DE6">
        <w:rPr>
          <w:noProof/>
        </w:rPr>
        <w:t>dequate standard of living</w:t>
      </w:r>
      <w:r w:rsidRPr="002C3DE6">
        <w:rPr>
          <w:noProof/>
        </w:rPr>
        <w:tab/>
      </w:r>
      <w:r w:rsidR="004649A9">
        <w:rPr>
          <w:noProof/>
        </w:rPr>
        <w:t>60</w:t>
      </w:r>
    </w:p>
    <w:p w14:paraId="7168DFF3" w14:textId="2CA17E9B" w:rsidR="004C476A" w:rsidRPr="002C3DE6" w:rsidRDefault="004C476A" w:rsidP="004649A9">
      <w:pPr>
        <w:pStyle w:val="TOC2"/>
        <w:numPr>
          <w:ilvl w:val="0"/>
          <w:numId w:val="31"/>
        </w:numPr>
        <w:rPr>
          <w:rFonts w:eastAsiaTheme="minorEastAsia"/>
          <w:noProof/>
          <w:sz w:val="28"/>
          <w:szCs w:val="24"/>
        </w:rPr>
      </w:pPr>
      <w:r w:rsidRPr="002C3DE6">
        <w:rPr>
          <w:noProof/>
        </w:rPr>
        <w:t>Principle 14</w:t>
      </w:r>
      <w:r w:rsidR="00F311C0" w:rsidRPr="002C3DE6">
        <w:rPr>
          <w:noProof/>
        </w:rPr>
        <w:t xml:space="preserve">: Right to </w:t>
      </w:r>
      <w:r w:rsidRPr="002C3DE6">
        <w:rPr>
          <w:noProof/>
        </w:rPr>
        <w:t>work</w:t>
      </w:r>
      <w:r w:rsidRPr="002C3DE6">
        <w:rPr>
          <w:noProof/>
        </w:rPr>
        <w:tab/>
      </w:r>
      <w:r w:rsidR="004649A9">
        <w:rPr>
          <w:noProof/>
        </w:rPr>
        <w:t>63</w:t>
      </w:r>
    </w:p>
    <w:p w14:paraId="5F646696" w14:textId="4A82BA01" w:rsidR="004C476A" w:rsidRPr="002C3DE6" w:rsidRDefault="004C476A" w:rsidP="004649A9">
      <w:pPr>
        <w:pStyle w:val="TOC2"/>
        <w:numPr>
          <w:ilvl w:val="0"/>
          <w:numId w:val="31"/>
        </w:numPr>
        <w:rPr>
          <w:rFonts w:eastAsiaTheme="minorEastAsia"/>
          <w:noProof/>
          <w:sz w:val="28"/>
          <w:szCs w:val="24"/>
        </w:rPr>
      </w:pPr>
      <w:r w:rsidRPr="002C3DE6">
        <w:rPr>
          <w:noProof/>
        </w:rPr>
        <w:t>Principle 15: Right to education</w:t>
      </w:r>
      <w:r w:rsidRPr="002C3DE6">
        <w:rPr>
          <w:noProof/>
        </w:rPr>
        <w:tab/>
      </w:r>
      <w:r w:rsidR="004649A9">
        <w:rPr>
          <w:noProof/>
        </w:rPr>
        <w:t>65</w:t>
      </w:r>
    </w:p>
    <w:p w14:paraId="29C06554" w14:textId="14268CF6" w:rsidR="004C476A" w:rsidRPr="002C3DE6" w:rsidRDefault="004C476A" w:rsidP="004649A9">
      <w:pPr>
        <w:pStyle w:val="TOC2"/>
        <w:numPr>
          <w:ilvl w:val="0"/>
          <w:numId w:val="31"/>
        </w:numPr>
        <w:rPr>
          <w:rFonts w:eastAsiaTheme="minorEastAsia"/>
          <w:noProof/>
          <w:sz w:val="28"/>
          <w:szCs w:val="24"/>
        </w:rPr>
      </w:pPr>
      <w:r w:rsidRPr="002C3DE6">
        <w:rPr>
          <w:noProof/>
        </w:rPr>
        <w:t>Principle 16: Right to information</w:t>
      </w:r>
      <w:r w:rsidRPr="002C3DE6">
        <w:rPr>
          <w:noProof/>
        </w:rPr>
        <w:tab/>
      </w:r>
      <w:r w:rsidR="004649A9">
        <w:rPr>
          <w:noProof/>
        </w:rPr>
        <w:t>66</w:t>
      </w:r>
    </w:p>
    <w:p w14:paraId="54FC2360" w14:textId="25FA6F9E" w:rsidR="004C476A" w:rsidRPr="002C3DE6" w:rsidRDefault="004C476A" w:rsidP="004649A9">
      <w:pPr>
        <w:pStyle w:val="TOC2"/>
        <w:numPr>
          <w:ilvl w:val="0"/>
          <w:numId w:val="31"/>
        </w:numPr>
        <w:rPr>
          <w:rFonts w:eastAsiaTheme="minorEastAsia"/>
          <w:noProof/>
          <w:sz w:val="28"/>
          <w:szCs w:val="24"/>
        </w:rPr>
      </w:pPr>
      <w:r w:rsidRPr="002C3DE6">
        <w:rPr>
          <w:noProof/>
        </w:rPr>
        <w:t>Principle 17: Monitoring and accountability</w:t>
      </w:r>
      <w:r w:rsidRPr="002C3DE6">
        <w:rPr>
          <w:noProof/>
        </w:rPr>
        <w:tab/>
      </w:r>
      <w:r w:rsidR="004649A9">
        <w:rPr>
          <w:noProof/>
        </w:rPr>
        <w:t>68</w:t>
      </w:r>
    </w:p>
    <w:p w14:paraId="67E60E3D" w14:textId="1398C75C" w:rsidR="004C476A" w:rsidRPr="002C3DE6" w:rsidRDefault="004C476A" w:rsidP="004649A9">
      <w:pPr>
        <w:pStyle w:val="TOC2"/>
        <w:numPr>
          <w:ilvl w:val="0"/>
          <w:numId w:val="31"/>
        </w:numPr>
        <w:rPr>
          <w:rFonts w:eastAsiaTheme="minorEastAsia"/>
          <w:noProof/>
          <w:sz w:val="28"/>
          <w:szCs w:val="24"/>
        </w:rPr>
      </w:pPr>
      <w:r w:rsidRPr="002C3DE6">
        <w:rPr>
          <w:noProof/>
        </w:rPr>
        <w:t>Principle 18: Human rights defenders</w:t>
      </w:r>
      <w:r w:rsidRPr="002C3DE6">
        <w:rPr>
          <w:noProof/>
        </w:rPr>
        <w:tab/>
      </w:r>
      <w:r w:rsidR="004649A9">
        <w:rPr>
          <w:noProof/>
        </w:rPr>
        <w:t>72</w:t>
      </w:r>
    </w:p>
    <w:p w14:paraId="7FBD175E" w14:textId="6724C86C" w:rsidR="004C476A" w:rsidRPr="002C3DE6" w:rsidRDefault="004C476A" w:rsidP="004649A9">
      <w:pPr>
        <w:pStyle w:val="TOC2"/>
        <w:numPr>
          <w:ilvl w:val="0"/>
          <w:numId w:val="31"/>
        </w:numPr>
        <w:rPr>
          <w:rFonts w:eastAsiaTheme="minorEastAsia"/>
          <w:noProof/>
          <w:sz w:val="28"/>
          <w:szCs w:val="24"/>
        </w:rPr>
      </w:pPr>
      <w:r w:rsidRPr="002C3DE6">
        <w:rPr>
          <w:noProof/>
        </w:rPr>
        <w:t>Principle 19: Data</w:t>
      </w:r>
      <w:r w:rsidR="00F311C0" w:rsidRPr="002C3DE6">
        <w:rPr>
          <w:noProof/>
        </w:rPr>
        <w:t xml:space="preserve"> collection and protection</w:t>
      </w:r>
      <w:r w:rsidRPr="002C3DE6">
        <w:rPr>
          <w:noProof/>
        </w:rPr>
        <w:tab/>
      </w:r>
      <w:r w:rsidR="004649A9">
        <w:rPr>
          <w:noProof/>
        </w:rPr>
        <w:t>74</w:t>
      </w:r>
    </w:p>
    <w:p w14:paraId="14366FDB" w14:textId="0929B353" w:rsidR="004C476A" w:rsidRDefault="004C476A" w:rsidP="004649A9">
      <w:pPr>
        <w:pStyle w:val="TOC2"/>
        <w:numPr>
          <w:ilvl w:val="0"/>
          <w:numId w:val="31"/>
        </w:numPr>
        <w:rPr>
          <w:noProof/>
        </w:rPr>
      </w:pPr>
      <w:r w:rsidRPr="002C3DE6">
        <w:rPr>
          <w:noProof/>
        </w:rPr>
        <w:t xml:space="preserve">Principle 20: Capacity </w:t>
      </w:r>
      <w:r w:rsidR="00F311C0" w:rsidRPr="002C3DE6">
        <w:rPr>
          <w:noProof/>
        </w:rPr>
        <w:t xml:space="preserve">building </w:t>
      </w:r>
      <w:r w:rsidRPr="002C3DE6">
        <w:rPr>
          <w:noProof/>
        </w:rPr>
        <w:t>and cooperation</w:t>
      </w:r>
      <w:r w:rsidRPr="002C3DE6">
        <w:rPr>
          <w:noProof/>
        </w:rPr>
        <w:tab/>
      </w:r>
      <w:r w:rsidR="004649A9">
        <w:rPr>
          <w:noProof/>
        </w:rPr>
        <w:t>76</w:t>
      </w:r>
    </w:p>
    <w:p w14:paraId="135006C4" w14:textId="77777777" w:rsidR="00064876" w:rsidRPr="00064876" w:rsidRDefault="00064876" w:rsidP="00D920CB">
      <w:pPr>
        <w:rPr>
          <w:noProof/>
        </w:rPr>
      </w:pPr>
    </w:p>
    <w:p w14:paraId="076DDE08" w14:textId="16291750" w:rsidR="004C476A" w:rsidRPr="002C3DE6" w:rsidRDefault="00F311C0" w:rsidP="00354619">
      <w:pPr>
        <w:pStyle w:val="TOC2"/>
        <w:rPr>
          <w:rFonts w:eastAsiaTheme="minorEastAsia"/>
          <w:noProof/>
          <w:sz w:val="28"/>
          <w:szCs w:val="24"/>
        </w:rPr>
      </w:pPr>
      <w:r w:rsidRPr="002C3DE6">
        <w:rPr>
          <w:noProof/>
        </w:rPr>
        <w:t xml:space="preserve">III. </w:t>
      </w:r>
      <w:r w:rsidR="002C3DE6" w:rsidRPr="002C3DE6">
        <w:rPr>
          <w:noProof/>
        </w:rPr>
        <w:t>ANNEX</w:t>
      </w:r>
      <w:r w:rsidR="004C476A" w:rsidRPr="002C3DE6">
        <w:rPr>
          <w:noProof/>
        </w:rPr>
        <w:t xml:space="preserve">: International </w:t>
      </w:r>
      <w:r w:rsidR="00E0254B">
        <w:rPr>
          <w:noProof/>
        </w:rPr>
        <w:t>l</w:t>
      </w:r>
      <w:r w:rsidR="004C476A" w:rsidRPr="002C3DE6">
        <w:rPr>
          <w:noProof/>
        </w:rPr>
        <w:t>aw informing the Principles</w:t>
      </w:r>
      <w:r w:rsidR="004C476A" w:rsidRPr="002C3DE6">
        <w:rPr>
          <w:noProof/>
        </w:rPr>
        <w:tab/>
      </w:r>
      <w:r w:rsidR="004649A9">
        <w:rPr>
          <w:noProof/>
        </w:rPr>
        <w:t>80</w:t>
      </w:r>
    </w:p>
    <w:p w14:paraId="2D3A6E6E" w14:textId="2D1440A5" w:rsidR="004C7994" w:rsidRPr="00D31300" w:rsidRDefault="00AA2B31" w:rsidP="0028548A">
      <w:pPr>
        <w:pStyle w:val="Heading1"/>
        <w:spacing w:after="240"/>
      </w:pPr>
      <w:r w:rsidRPr="001B043E">
        <w:rPr>
          <w:sz w:val="22"/>
          <w:szCs w:val="22"/>
        </w:rPr>
        <w:lastRenderedPageBreak/>
        <w:fldChar w:fldCharType="end"/>
      </w:r>
      <w:bookmarkStart w:id="0" w:name="_Toc470755254"/>
      <w:bookmarkStart w:id="1" w:name="_Toc470958030"/>
      <w:r w:rsidR="00F3595F" w:rsidRPr="00447D09">
        <w:t>Introduction</w:t>
      </w:r>
      <w:r w:rsidR="00A02FDF" w:rsidRPr="00447D09">
        <w:t xml:space="preserve"> </w:t>
      </w:r>
    </w:p>
    <w:p w14:paraId="20E4DD17" w14:textId="3F4BBE3A" w:rsidR="000F6EB6" w:rsidRPr="00A62DAC" w:rsidRDefault="000F6EB6" w:rsidP="00D31300">
      <w:r w:rsidRPr="00A62DAC">
        <w:t xml:space="preserve">Around the world, </w:t>
      </w:r>
      <w:r w:rsidR="002825E4">
        <w:t xml:space="preserve">the human rights of </w:t>
      </w:r>
      <w:r w:rsidRPr="00A62DAC">
        <w:t>millions of migrants</w:t>
      </w:r>
      <w:r w:rsidR="002825E4">
        <w:t xml:space="preserve">, including many involved in large </w:t>
      </w:r>
      <w:r w:rsidR="00802486">
        <w:t xml:space="preserve">movements </w:t>
      </w:r>
      <w:r w:rsidR="002825E4">
        <w:t>or mixed movements,</w:t>
      </w:r>
      <w:r w:rsidRPr="00A62DAC">
        <w:t xml:space="preserve"> are </w:t>
      </w:r>
      <w:r w:rsidR="002825E4">
        <w:t>insufficiently protected or at risk</w:t>
      </w:r>
      <w:r w:rsidRPr="00A62DAC">
        <w:t xml:space="preserve"> </w:t>
      </w:r>
      <w:r w:rsidR="002825E4">
        <w:t>of</w:t>
      </w:r>
      <w:r w:rsidRPr="00A62DAC">
        <w:t xml:space="preserve"> </w:t>
      </w:r>
      <w:r w:rsidR="002825E4">
        <w:t>abuse</w:t>
      </w:r>
      <w:r w:rsidRPr="00A62DAC">
        <w:t>.</w:t>
      </w:r>
    </w:p>
    <w:p w14:paraId="0702926D" w14:textId="64B7A998" w:rsidR="000F6EB6" w:rsidRPr="00A62DAC" w:rsidRDefault="000F6EB6" w:rsidP="00D31300">
      <w:r w:rsidRPr="00A62DAC">
        <w:t>In the New York Declaration for Refugees and Migrants</w:t>
      </w:r>
      <w:r w:rsidR="00E0254B">
        <w:t>,</w:t>
      </w:r>
      <w:r w:rsidR="00D93F51" w:rsidRPr="00A62DAC">
        <w:rPr>
          <w:rStyle w:val="FootnoteReference"/>
          <w:szCs w:val="22"/>
        </w:rPr>
        <w:footnoteReference w:id="2"/>
      </w:r>
      <w:r w:rsidRPr="00A62DAC">
        <w:t xml:space="preserve"> the </w:t>
      </w:r>
      <w:r w:rsidR="00B03B52">
        <w:t xml:space="preserve">United Nations </w:t>
      </w:r>
      <w:r w:rsidRPr="00A62DAC">
        <w:t xml:space="preserve">General Assembly recognized </w:t>
      </w:r>
      <w:r w:rsidR="002825E4">
        <w:t xml:space="preserve">the </w:t>
      </w:r>
      <w:r w:rsidR="00DE364D">
        <w:t xml:space="preserve">complex nature of </w:t>
      </w:r>
      <w:r w:rsidRPr="00A62DAC">
        <w:t>contemporary movement</w:t>
      </w:r>
      <w:r w:rsidR="002825E4">
        <w:t>.</w:t>
      </w:r>
      <w:r w:rsidRPr="00A62DAC">
        <w:t xml:space="preserve"> “Since earliest times, humanity has been on the move. Some people move in search of new economic opportunities and horizons. Others move to escape armed conflict, poverty, food insecurity, persecution, terrorism, or human rights violations and abuses. Still others do so in response to the adverse effects of climate change, natural disasters (some of which may be linked to climate change) or other environmental factors. Many move, indeed, for a combination of these reasons.”</w:t>
      </w:r>
      <w:r w:rsidRPr="00A62DAC">
        <w:rPr>
          <w:rStyle w:val="FootnoteReference"/>
          <w:szCs w:val="22"/>
        </w:rPr>
        <w:footnoteReference w:id="3"/>
      </w:r>
      <w:r w:rsidRPr="00A62DAC">
        <w:t xml:space="preserve"> The </w:t>
      </w:r>
      <w:r w:rsidR="00B03B52">
        <w:t xml:space="preserve">United Nations </w:t>
      </w:r>
      <w:r w:rsidRPr="00A62DAC">
        <w:t>Secretary-General has also noted that</w:t>
      </w:r>
      <w:r w:rsidR="00E0254B">
        <w:t>,</w:t>
      </w:r>
      <w:r w:rsidRPr="00A62DAC">
        <w:t xml:space="preserve"> </w:t>
      </w:r>
      <w:r w:rsidR="002825E4" w:rsidRPr="00A62DAC">
        <w:t xml:space="preserve">notwithstanding </w:t>
      </w:r>
      <w:r w:rsidRPr="00A62DAC">
        <w:t>the gradual expansion of refugee protection, many people are compelled to leave their homes for reasons that do not fall within the refugee definition</w:t>
      </w:r>
      <w:r w:rsidR="00E762F3" w:rsidRPr="00A62DAC">
        <w:t>.</w:t>
      </w:r>
      <w:r w:rsidR="00DE6FC5" w:rsidRPr="00DE6FC5">
        <w:rPr>
          <w:rStyle w:val="FootnoteReference"/>
        </w:rPr>
        <w:t xml:space="preserve"> </w:t>
      </w:r>
      <w:r w:rsidR="00DE6FC5">
        <w:rPr>
          <w:rStyle w:val="FootnoteReference"/>
        </w:rPr>
        <w:footnoteReference w:id="4"/>
      </w:r>
      <w:r w:rsidRPr="00A62DAC">
        <w:t xml:space="preserve"> </w:t>
      </w:r>
    </w:p>
    <w:p w14:paraId="19224D2E" w14:textId="065B329F" w:rsidR="000F6EB6" w:rsidRPr="00A62DAC" w:rsidRDefault="000F6EB6" w:rsidP="00D31300">
      <w:r w:rsidRPr="00A62DAC">
        <w:t xml:space="preserve">While migration can be a positive and empowering experience for individuals and communities and can benefit countries of origin, transit and destination, it is clear that </w:t>
      </w:r>
      <w:r w:rsidR="002825E4">
        <w:t>movement which p</w:t>
      </w:r>
      <w:r w:rsidR="00B03B52">
        <w:t>laces</w:t>
      </w:r>
      <w:r w:rsidR="002825E4">
        <w:t xml:space="preserve"> people in </w:t>
      </w:r>
      <w:r w:rsidRPr="00A62DAC">
        <w:t xml:space="preserve">precarious </w:t>
      </w:r>
      <w:r w:rsidR="002825E4">
        <w:t>situations is</w:t>
      </w:r>
      <w:r w:rsidRPr="00A62DAC">
        <w:t xml:space="preserve"> a serious human rights concern</w:t>
      </w:r>
      <w:r w:rsidR="00E762F3" w:rsidRPr="00A62DAC">
        <w:t>.</w:t>
      </w:r>
      <w:r w:rsidR="00E762F3" w:rsidRPr="00A62DAC">
        <w:rPr>
          <w:rStyle w:val="FootnoteReference"/>
          <w:szCs w:val="22"/>
        </w:rPr>
        <w:footnoteReference w:id="5"/>
      </w:r>
      <w:r w:rsidR="00E762F3" w:rsidRPr="00A62DAC">
        <w:t xml:space="preserve"> </w:t>
      </w:r>
      <w:r w:rsidR="00E2439E">
        <w:t xml:space="preserve">Where migrants </w:t>
      </w:r>
      <w:r w:rsidRPr="00A62DAC">
        <w:t xml:space="preserve">fall outside the specific legal category of </w:t>
      </w:r>
      <w:r w:rsidR="00B03B52">
        <w:t>‘</w:t>
      </w:r>
      <w:r w:rsidRPr="00A62DAC">
        <w:t>refugee</w:t>
      </w:r>
      <w:r w:rsidR="00B03B52">
        <w:t>’</w:t>
      </w:r>
      <w:r w:rsidRPr="00A62DAC">
        <w:t xml:space="preserve">, </w:t>
      </w:r>
      <w:r w:rsidR="001234C5">
        <w:t>it may be</w:t>
      </w:r>
      <w:r w:rsidR="0005256B">
        <w:t xml:space="preserve"> especially </w:t>
      </w:r>
      <w:r w:rsidR="001234C5">
        <w:t xml:space="preserve">important to ensure that </w:t>
      </w:r>
      <w:r w:rsidR="001234C5" w:rsidRPr="00A62DAC">
        <w:t>the</w:t>
      </w:r>
      <w:r w:rsidR="001234C5">
        <w:t>ir</w:t>
      </w:r>
      <w:r w:rsidR="001234C5" w:rsidRPr="00A62DAC">
        <w:t xml:space="preserve"> human rights </w:t>
      </w:r>
      <w:r w:rsidR="001234C5">
        <w:t>are</w:t>
      </w:r>
      <w:r w:rsidRPr="00A62DAC">
        <w:t xml:space="preserve"> respect</w:t>
      </w:r>
      <w:r w:rsidR="001234C5">
        <w:t>ed</w:t>
      </w:r>
      <w:r w:rsidRPr="00A62DAC">
        <w:t>, protect</w:t>
      </w:r>
      <w:r w:rsidR="001234C5">
        <w:t>ed</w:t>
      </w:r>
      <w:r w:rsidRPr="00A62DAC">
        <w:t xml:space="preserve"> and fulfil</w:t>
      </w:r>
      <w:r w:rsidR="001234C5">
        <w:t>led</w:t>
      </w:r>
      <w:r w:rsidRPr="00A62DAC">
        <w:t xml:space="preserve">. Some will need specific protection </w:t>
      </w:r>
      <w:r w:rsidR="001234C5">
        <w:t xml:space="preserve">because </w:t>
      </w:r>
      <w:r w:rsidRPr="00A62DAC">
        <w:t xml:space="preserve">of the </w:t>
      </w:r>
      <w:r w:rsidR="001234C5">
        <w:t>situations</w:t>
      </w:r>
      <w:r w:rsidRPr="00A62DAC">
        <w:t xml:space="preserve"> they le</w:t>
      </w:r>
      <w:r w:rsidR="001234C5">
        <w:t>ft</w:t>
      </w:r>
      <w:r w:rsidRPr="00A62DAC">
        <w:t xml:space="preserve"> behind, </w:t>
      </w:r>
      <w:r w:rsidR="001234C5">
        <w:t xml:space="preserve">the circumstances in </w:t>
      </w:r>
      <w:r w:rsidRPr="00A62DAC">
        <w:t xml:space="preserve">which they </w:t>
      </w:r>
      <w:r w:rsidR="001234C5">
        <w:t xml:space="preserve">travel, or the conditions they face on arrival, or because of </w:t>
      </w:r>
      <w:r w:rsidR="00436C2E">
        <w:t>personal</w:t>
      </w:r>
      <w:r w:rsidR="00436C2E" w:rsidRPr="00A62DAC">
        <w:t xml:space="preserve"> </w:t>
      </w:r>
      <w:r w:rsidRPr="00A62DAC">
        <w:t xml:space="preserve">characteristics such as </w:t>
      </w:r>
      <w:r w:rsidR="001234C5">
        <w:t xml:space="preserve">their </w:t>
      </w:r>
      <w:r w:rsidRPr="00A62DAC">
        <w:t>age</w:t>
      </w:r>
      <w:r w:rsidR="00B426C4">
        <w:t xml:space="preserve">, </w:t>
      </w:r>
      <w:r w:rsidRPr="00A62DAC">
        <w:t xml:space="preserve">gender, disability or health status. </w:t>
      </w:r>
      <w:r w:rsidR="009D634C">
        <w:t>T</w:t>
      </w:r>
      <w:r w:rsidRPr="00A62DAC">
        <w:t>he</w:t>
      </w:r>
      <w:r w:rsidR="009D634C">
        <w:t>se</w:t>
      </w:r>
      <w:r w:rsidRPr="00A62DAC">
        <w:t xml:space="preserve"> </w:t>
      </w:r>
      <w:r w:rsidR="009D634C" w:rsidRPr="00E2439E">
        <w:rPr>
          <w:i/>
        </w:rPr>
        <w:t>Principles and guidelines</w:t>
      </w:r>
      <w:r w:rsidR="009D634C">
        <w:t xml:space="preserve"> focus on</w:t>
      </w:r>
      <w:r w:rsidR="006A5A9B">
        <w:t xml:space="preserve"> </w:t>
      </w:r>
      <w:r w:rsidR="00904D9D" w:rsidRPr="003E04AA">
        <w:t>the human rights situation of those migrants who may not qualify as refugees under the Convention</w:t>
      </w:r>
      <w:r w:rsidR="00904D9D">
        <w:t xml:space="preserve"> relating to the Status of Refugees</w:t>
      </w:r>
      <w:r w:rsidR="00904D9D" w:rsidRPr="003E04AA">
        <w:t xml:space="preserve">, yet who are in vulnerable situations and thus in need of </w:t>
      </w:r>
      <w:r w:rsidR="00436C2E">
        <w:t xml:space="preserve">the </w:t>
      </w:r>
      <w:r w:rsidR="00904D9D" w:rsidRPr="003E04AA">
        <w:t>protection</w:t>
      </w:r>
      <w:r w:rsidR="00436C2E">
        <w:t xml:space="preserve"> of the international human rights framework</w:t>
      </w:r>
      <w:r w:rsidRPr="00A62DAC">
        <w:t>.</w:t>
      </w:r>
      <w:r w:rsidRPr="00A62DAC">
        <w:rPr>
          <w:rStyle w:val="FootnoteReference"/>
          <w:szCs w:val="22"/>
        </w:rPr>
        <w:footnoteReference w:id="6"/>
      </w:r>
      <w:r w:rsidRPr="00A62DAC">
        <w:t>Recognizing that all p</w:t>
      </w:r>
      <w:r w:rsidR="009D634C">
        <w:t xml:space="preserve">ersons, including </w:t>
      </w:r>
      <w:r w:rsidR="00055B21">
        <w:t>non-nationals</w:t>
      </w:r>
      <w:r w:rsidR="009D634C">
        <w:t>,</w:t>
      </w:r>
      <w:r w:rsidRPr="00A62DAC">
        <w:t xml:space="preserve"> </w:t>
      </w:r>
      <w:r w:rsidR="009D634C">
        <w:t xml:space="preserve">have rights </w:t>
      </w:r>
      <w:r w:rsidRPr="00A62DAC">
        <w:t xml:space="preserve">under international human rights law and related standards, it is important to </w:t>
      </w:r>
      <w:r w:rsidR="0005256B">
        <w:t>uphold</w:t>
      </w:r>
      <w:r w:rsidR="009D634C">
        <w:t xml:space="preserve"> th</w:t>
      </w:r>
      <w:r w:rsidR="00B03B52">
        <w:t>e</w:t>
      </w:r>
      <w:r w:rsidR="009D634C">
        <w:t>se rights</w:t>
      </w:r>
      <w:r w:rsidR="00DE364D">
        <w:t xml:space="preserve">, including the rights of </w:t>
      </w:r>
      <w:r w:rsidR="00055B21">
        <w:t>persons entitled to specific protection under international instruments</w:t>
      </w:r>
      <w:r w:rsidRPr="00A62DAC">
        <w:t xml:space="preserve">. Refugees and asylum seekers are entitled to specific protection under international </w:t>
      </w:r>
      <w:r w:rsidR="00DE6FC5">
        <w:t xml:space="preserve">and regional </w:t>
      </w:r>
      <w:r w:rsidRPr="00A62DAC">
        <w:t>refugee law.</w:t>
      </w:r>
      <w:r w:rsidRPr="00A62DAC">
        <w:rPr>
          <w:rStyle w:val="FootnoteReference"/>
          <w:szCs w:val="22"/>
        </w:rPr>
        <w:footnoteReference w:id="7"/>
      </w:r>
      <w:r w:rsidRPr="00A62DAC">
        <w:t xml:space="preserve"> The human </w:t>
      </w:r>
      <w:r w:rsidRPr="00A62DAC">
        <w:lastRenderedPageBreak/>
        <w:t xml:space="preserve">rights and particular needs of other </w:t>
      </w:r>
      <w:r w:rsidR="00055B21">
        <w:t>persons</w:t>
      </w:r>
      <w:r w:rsidRPr="00A62DAC">
        <w:t xml:space="preserve">, </w:t>
      </w:r>
      <w:r w:rsidR="0005256B">
        <w:t xml:space="preserve">including </w:t>
      </w:r>
      <w:r w:rsidRPr="00A62DAC">
        <w:t>trafficked persons, migrant workers, stateless persons</w:t>
      </w:r>
      <w:r w:rsidR="0005256B">
        <w:t>,</w:t>
      </w:r>
      <w:r w:rsidRPr="00A62DAC">
        <w:t xml:space="preserve"> and persons with disabilities, have </w:t>
      </w:r>
      <w:r w:rsidR="006035FE">
        <w:t xml:space="preserve">also </w:t>
      </w:r>
      <w:r w:rsidRPr="00A62DAC">
        <w:t>been recognized in specific international instruments.</w:t>
      </w:r>
      <w:r w:rsidRPr="00A62DAC">
        <w:rPr>
          <w:rStyle w:val="FootnoteReference"/>
          <w:szCs w:val="22"/>
        </w:rPr>
        <w:footnoteReference w:id="8"/>
      </w:r>
      <w:r w:rsidRPr="00A62DAC">
        <w:t xml:space="preserve"> The development of </w:t>
      </w:r>
      <w:r w:rsidR="006035FE">
        <w:t xml:space="preserve">these </w:t>
      </w:r>
      <w:r w:rsidR="006035FE" w:rsidRPr="000A25A1">
        <w:rPr>
          <w:i/>
        </w:rPr>
        <w:t>P</w:t>
      </w:r>
      <w:r w:rsidRPr="000A25A1">
        <w:rPr>
          <w:i/>
        </w:rPr>
        <w:t>rinciples and guidelines</w:t>
      </w:r>
      <w:r w:rsidRPr="00A62DAC">
        <w:t xml:space="preserve"> is without prejudice to the specific rights </w:t>
      </w:r>
      <w:r w:rsidR="00DE364D">
        <w:t>accorded t</w:t>
      </w:r>
      <w:r w:rsidRPr="00A62DAC">
        <w:t xml:space="preserve">o </w:t>
      </w:r>
      <w:r w:rsidR="00DE364D">
        <w:t xml:space="preserve">these and other </w:t>
      </w:r>
      <w:r w:rsidRPr="00A62DAC">
        <w:t xml:space="preserve">groups </w:t>
      </w:r>
      <w:r w:rsidR="006035FE">
        <w:t>of people on the move</w:t>
      </w:r>
      <w:r w:rsidRPr="00A62DAC">
        <w:t>.</w:t>
      </w:r>
    </w:p>
    <w:p w14:paraId="53F79E13" w14:textId="3B108135" w:rsidR="000F6EB6" w:rsidRPr="00A62DAC" w:rsidRDefault="000F6EB6" w:rsidP="00D31300">
      <w:r w:rsidRPr="00A62DAC">
        <w:t xml:space="preserve">When the international community adopted the Universal Declaration of Human Rights on 10 December 1948, </w:t>
      </w:r>
      <w:r w:rsidR="00B03B52">
        <w:t>the Declaration</w:t>
      </w:r>
      <w:r w:rsidRPr="00A62DAC">
        <w:t xml:space="preserve"> was accepted as a common standard for all peoples and nations</w:t>
      </w:r>
      <w:r w:rsidR="00B03B52">
        <w:t xml:space="preserve">. </w:t>
      </w:r>
      <w:r w:rsidR="00D055C8">
        <w:t>It spelled out, f</w:t>
      </w:r>
      <w:r w:rsidRPr="00A62DAC">
        <w:t>or the first time in human history</w:t>
      </w:r>
      <w:r w:rsidR="00DE364D">
        <w:t>,</w:t>
      </w:r>
      <w:r w:rsidRPr="00A62DAC">
        <w:t xml:space="preserve"> the minimum civil, political, economic, social and cultural rights that all human beings should enjoy. The International Bill of Human Rights (the Universal Declaration of Human Rights, the International Covenant on Civil and Political Rights</w:t>
      </w:r>
      <w:r w:rsidR="00D055C8">
        <w:t>,</w:t>
      </w:r>
      <w:r w:rsidRPr="00A62DAC">
        <w:t xml:space="preserve"> and the International Covenant on Economic, Social and Cultural Rights) </w:t>
      </w:r>
      <w:r w:rsidR="00DE364D">
        <w:t xml:space="preserve">permits </w:t>
      </w:r>
      <w:r w:rsidR="002769BB">
        <w:t xml:space="preserve">a </w:t>
      </w:r>
      <w:r w:rsidR="00DE364D">
        <w:t>dist</w:t>
      </w:r>
      <w:r w:rsidR="002769BB">
        <w:t>i</w:t>
      </w:r>
      <w:r w:rsidR="00DE364D">
        <w:t xml:space="preserve">nction to be made </w:t>
      </w:r>
      <w:r w:rsidRPr="00A62DAC">
        <w:t xml:space="preserve">between nationals and non-nationals in respect of only two rights, and only in </w:t>
      </w:r>
      <w:r w:rsidR="002769BB">
        <w:t>certain</w:t>
      </w:r>
      <w:r w:rsidRPr="00A62DAC">
        <w:t xml:space="preserve"> circumstances.</w:t>
      </w:r>
    </w:p>
    <w:p w14:paraId="495DD5C4" w14:textId="5AE153D1" w:rsidR="00315017" w:rsidRPr="00D31300" w:rsidRDefault="000F6EB6" w:rsidP="00C24924">
      <w:pPr>
        <w:spacing w:after="240"/>
      </w:pPr>
      <w:r w:rsidRPr="00A62DAC">
        <w:t xml:space="preserve">Human rights are universal, inalienable, indivisible and interdependent. The international human rights framework </w:t>
      </w:r>
      <w:r w:rsidR="003F7D6F">
        <w:t xml:space="preserve">makes </w:t>
      </w:r>
      <w:r w:rsidRPr="00A62DAC">
        <w:t>clear that</w:t>
      </w:r>
      <w:r w:rsidR="003F7D6F">
        <w:t>,</w:t>
      </w:r>
      <w:r w:rsidRPr="00A62DAC">
        <w:t xml:space="preserve"> to give effect to th</w:t>
      </w:r>
      <w:r w:rsidR="00B03B52">
        <w:t>e</w:t>
      </w:r>
      <w:r w:rsidRPr="00A62DAC">
        <w:t xml:space="preserve">se rights and uphold the fundamental principle of non-discrimination, </w:t>
      </w:r>
      <w:r w:rsidR="001F0574">
        <w:t xml:space="preserve">duty bearers </w:t>
      </w:r>
      <w:r w:rsidR="003F7D6F" w:rsidRPr="00A62DAC">
        <w:t xml:space="preserve">must consider </w:t>
      </w:r>
      <w:r w:rsidRPr="00A62DAC">
        <w:t>the unique and individual circumstances of each person.</w:t>
      </w:r>
      <w:r w:rsidRPr="00A62DAC">
        <w:rPr>
          <w:rStyle w:val="FootnoteReference"/>
          <w:szCs w:val="22"/>
        </w:rPr>
        <w:footnoteReference w:id="9"/>
      </w:r>
      <w:r w:rsidRPr="00A62DAC">
        <w:t xml:space="preserve"> By becoming parties to international human rights treaties, States assume obligations under international law and undertake to </w:t>
      </w:r>
      <w:r w:rsidR="003F7D6F">
        <w:t>establish</w:t>
      </w:r>
      <w:r w:rsidRPr="00A62DAC">
        <w:t xml:space="preserve"> domestic measures and legislation </w:t>
      </w:r>
      <w:r w:rsidR="003F7D6F">
        <w:t xml:space="preserve">reflecting </w:t>
      </w:r>
      <w:r w:rsidRPr="00A62DAC">
        <w:t>th</w:t>
      </w:r>
      <w:r w:rsidR="003F7D6F">
        <w:t xml:space="preserve">ose </w:t>
      </w:r>
      <w:r w:rsidRPr="00A62DAC">
        <w:t>obligations.</w:t>
      </w:r>
      <w:r w:rsidRPr="00A62DAC">
        <w:rPr>
          <w:rStyle w:val="FootnoteReference"/>
          <w:szCs w:val="22"/>
        </w:rPr>
        <w:footnoteReference w:id="10"/>
      </w:r>
      <w:r w:rsidRPr="00A62DAC">
        <w:t xml:space="preserve"> </w:t>
      </w:r>
      <w:r w:rsidR="003F7D6F">
        <w:t xml:space="preserve">As a result, there may also be </w:t>
      </w:r>
      <w:r w:rsidRPr="00A62DAC">
        <w:t xml:space="preserve">practical consequences for municipal authorities and local governments. States </w:t>
      </w:r>
      <w:r w:rsidR="00CA2150">
        <w:t>may</w:t>
      </w:r>
      <w:r w:rsidR="00CA2150" w:rsidRPr="00A62DAC">
        <w:t xml:space="preserve"> </w:t>
      </w:r>
      <w:r w:rsidRPr="00A62DAC">
        <w:t>also</w:t>
      </w:r>
      <w:r w:rsidR="00CA2150">
        <w:t xml:space="preserve"> be</w:t>
      </w:r>
      <w:r w:rsidRPr="00A62DAC">
        <w:t xml:space="preserve"> responsible for the human rights consequences of actions, or failure</w:t>
      </w:r>
      <w:r w:rsidR="003F7D6F">
        <w:t>s</w:t>
      </w:r>
      <w:r w:rsidRPr="00A62DAC">
        <w:t xml:space="preserve"> to act, </w:t>
      </w:r>
      <w:r w:rsidR="003F7D6F">
        <w:t>by p</w:t>
      </w:r>
      <w:r w:rsidRPr="00A62DAC">
        <w:t xml:space="preserve">rivate actors, including corporations, </w:t>
      </w:r>
      <w:r w:rsidR="003F7D6F">
        <w:t xml:space="preserve">members of </w:t>
      </w:r>
      <w:r w:rsidRPr="00A62DAC">
        <w:t>civil society and private security contractors</w:t>
      </w:r>
      <w:r w:rsidR="003F7D6F">
        <w:t xml:space="preserve">. They have a duty </w:t>
      </w:r>
      <w:r w:rsidRPr="00A62DAC">
        <w:t xml:space="preserve">to take appropriate steps to prevent human rights abuses </w:t>
      </w:r>
      <w:r w:rsidR="003F7D6F">
        <w:t>that they are in a position to be aware of</w:t>
      </w:r>
      <w:r w:rsidRPr="00A62DAC">
        <w:t xml:space="preserve">, to investigate and punish </w:t>
      </w:r>
      <w:r w:rsidR="003F7D6F">
        <w:t>such</w:t>
      </w:r>
      <w:r w:rsidRPr="00A62DAC">
        <w:t xml:space="preserve"> abuses, and provide </w:t>
      </w:r>
      <w:r w:rsidR="00E74AD3">
        <w:t>effective remedies and reparation</w:t>
      </w:r>
      <w:r w:rsidRPr="00A62DAC">
        <w:t>.</w:t>
      </w:r>
      <w:bookmarkStart w:id="2" w:name="_Toc473181570"/>
    </w:p>
    <w:p w14:paraId="02D4A45F" w14:textId="7B036E85" w:rsidR="00A02FDF" w:rsidRPr="00D31300" w:rsidRDefault="000F6EB6" w:rsidP="00867EFD">
      <w:pPr>
        <w:pStyle w:val="Subtitle"/>
        <w:numPr>
          <w:ilvl w:val="0"/>
          <w:numId w:val="76"/>
        </w:numPr>
        <w:spacing w:before="0" w:after="120"/>
        <w:ind w:left="284" w:hanging="284"/>
        <w:rPr>
          <w:rFonts w:asciiTheme="majorHAnsi" w:hAnsiTheme="majorHAnsi"/>
          <w:sz w:val="26"/>
          <w:szCs w:val="26"/>
        </w:rPr>
      </w:pPr>
      <w:r w:rsidRPr="00D31300">
        <w:lastRenderedPageBreak/>
        <w:t xml:space="preserve">The concept of </w:t>
      </w:r>
      <w:r w:rsidR="00916170">
        <w:t>‘</w:t>
      </w:r>
      <w:r w:rsidRPr="00D31300">
        <w:t>migrant</w:t>
      </w:r>
      <w:r w:rsidR="00FA4D17">
        <w:t>s</w:t>
      </w:r>
      <w:r w:rsidRPr="00D31300">
        <w:t xml:space="preserve"> in vulnerable situation</w:t>
      </w:r>
      <w:r w:rsidR="00FA4D17">
        <w:t>s</w:t>
      </w:r>
      <w:r w:rsidR="00916170">
        <w:t>’</w:t>
      </w:r>
      <w:bookmarkEnd w:id="2"/>
    </w:p>
    <w:p w14:paraId="061431F3" w14:textId="3E6082BB" w:rsidR="00DE6FC5" w:rsidRDefault="00723E6B" w:rsidP="00CA35BB">
      <w:r>
        <w:t xml:space="preserve">The </w:t>
      </w:r>
      <w:r w:rsidR="00904D9D">
        <w:t xml:space="preserve">vulnerable situations </w:t>
      </w:r>
      <w:r w:rsidR="00270657">
        <w:t>that</w:t>
      </w:r>
      <w:r w:rsidR="00904D9D">
        <w:t xml:space="preserve"> migrants </w:t>
      </w:r>
      <w:r w:rsidR="00270657">
        <w:t>face</w:t>
      </w:r>
      <w:r w:rsidR="00D055C8">
        <w:t xml:space="preserve"> </w:t>
      </w:r>
      <w:r w:rsidR="002A3EBF">
        <w:t xml:space="preserve">can arise from </w:t>
      </w:r>
      <w:r w:rsidRPr="00723E6B">
        <w:t xml:space="preserve">a range of factors </w:t>
      </w:r>
      <w:r w:rsidR="000F6EB6" w:rsidRPr="00A62DAC">
        <w:t xml:space="preserve">that </w:t>
      </w:r>
      <w:r w:rsidR="00AC7795">
        <w:t>may</w:t>
      </w:r>
      <w:r w:rsidR="000F6EB6" w:rsidRPr="00A62DAC">
        <w:t xml:space="preserve"> intersect </w:t>
      </w:r>
      <w:r w:rsidR="00D055C8">
        <w:t xml:space="preserve">or </w:t>
      </w:r>
      <w:r w:rsidR="000F6EB6" w:rsidRPr="00A62DAC">
        <w:t>coexist simultaneously</w:t>
      </w:r>
      <w:r w:rsidR="002A3EBF">
        <w:t>,</w:t>
      </w:r>
      <w:r w:rsidR="00D055C8">
        <w:t xml:space="preserve"> </w:t>
      </w:r>
      <w:r w:rsidR="000F6EB6" w:rsidRPr="00A62DAC">
        <w:t>influenc</w:t>
      </w:r>
      <w:r w:rsidR="00AC7795">
        <w:t>ing</w:t>
      </w:r>
      <w:r w:rsidR="000F6EB6" w:rsidRPr="00A62DAC">
        <w:t xml:space="preserve"> and exacerbat</w:t>
      </w:r>
      <w:r w:rsidR="00AC7795">
        <w:t>ing</w:t>
      </w:r>
      <w:r w:rsidR="000F6EB6" w:rsidRPr="00A62DAC">
        <w:t xml:space="preserve"> </w:t>
      </w:r>
      <w:r w:rsidR="00AC7795">
        <w:t>each other</w:t>
      </w:r>
      <w:r w:rsidR="002A3EBF">
        <w:t xml:space="preserve">, </w:t>
      </w:r>
      <w:r w:rsidR="00306EA6">
        <w:t>and also evolving or changing</w:t>
      </w:r>
      <w:r w:rsidR="00AC7795">
        <w:t xml:space="preserve"> </w:t>
      </w:r>
      <w:r w:rsidR="000F6EB6" w:rsidRPr="00A62DAC">
        <w:t>over time as circumstances change.</w:t>
      </w:r>
      <w:r w:rsidR="00DE6FC5">
        <w:t xml:space="preserve"> The concept of vulnerability is a foundational element of the human rights framework. Together with the requirement to uphold human dignity, the need to recognise and address vulnerability underpins the legal obligation of states to </w:t>
      </w:r>
      <w:r w:rsidR="00725960">
        <w:t>respect, protect and fulfil</w:t>
      </w:r>
      <w:r w:rsidR="00DE6FC5">
        <w:t xml:space="preserve"> human rights.</w:t>
      </w:r>
      <w:r w:rsidR="00A620C0">
        <w:rPr>
          <w:rStyle w:val="FootnoteReference"/>
        </w:rPr>
        <w:footnoteReference w:id="11"/>
      </w:r>
      <w:r w:rsidR="00DE6FC5">
        <w:t xml:space="preserve"> </w:t>
      </w:r>
      <w:r w:rsidR="00270657">
        <w:t xml:space="preserve">A migrant ‘in </w:t>
      </w:r>
      <w:r w:rsidR="00306EA6">
        <w:t>vulnerable situation</w:t>
      </w:r>
      <w:r w:rsidR="00270657">
        <w:t>s</w:t>
      </w:r>
      <w:r w:rsidR="00306EA6">
        <w:t xml:space="preserve">’ </w:t>
      </w:r>
      <w:r w:rsidR="00597235">
        <w:t>i</w:t>
      </w:r>
      <w:r w:rsidR="007803C8">
        <w:t xml:space="preserve">s thus someone who is unable </w:t>
      </w:r>
      <w:r w:rsidR="00597235">
        <w:t xml:space="preserve">effectively </w:t>
      </w:r>
      <w:r w:rsidR="007803C8">
        <w:t xml:space="preserve">to </w:t>
      </w:r>
      <w:r w:rsidR="00597235">
        <w:t>enjoy his or her human rights</w:t>
      </w:r>
      <w:r w:rsidR="002347C8">
        <w:t xml:space="preserve"> and who, accordingly, is</w:t>
      </w:r>
      <w:r w:rsidR="002347C8" w:rsidRPr="00633792">
        <w:t xml:space="preserve"> </w:t>
      </w:r>
      <w:r w:rsidR="00DE1D21">
        <w:t>entitled</w:t>
      </w:r>
      <w:r w:rsidR="00725960">
        <w:t xml:space="preserve"> to call on a duty-bearer’s</w:t>
      </w:r>
      <w:r w:rsidR="002347C8" w:rsidRPr="00633792">
        <w:t xml:space="preserve"> heightened duty of care</w:t>
      </w:r>
      <w:r w:rsidR="002347C8">
        <w:t>.</w:t>
      </w:r>
    </w:p>
    <w:p w14:paraId="02CC71A0" w14:textId="73B1B774" w:rsidR="00A02FDF" w:rsidRPr="00A62DAC" w:rsidRDefault="00D055C8" w:rsidP="00CA35BB">
      <w:r>
        <w:t xml:space="preserve">Factors that generate vulnerability </w:t>
      </w:r>
      <w:r w:rsidR="00AC7795">
        <w:t>m</w:t>
      </w:r>
      <w:r>
        <w:t>ay</w:t>
      </w:r>
      <w:r w:rsidR="00AC7795">
        <w:t xml:space="preserve"> </w:t>
      </w:r>
      <w:r w:rsidR="00CE7366">
        <w:t xml:space="preserve">cause </w:t>
      </w:r>
      <w:r w:rsidR="00AC7795">
        <w:t>a migrant to leave his or her country of origin</w:t>
      </w:r>
      <w:r w:rsidR="00E41BAF" w:rsidRPr="00E41BAF">
        <w:t xml:space="preserve"> in the first place</w:t>
      </w:r>
      <w:r w:rsidR="00AC7795">
        <w:t xml:space="preserve">, may </w:t>
      </w:r>
      <w:r w:rsidR="000F6EB6" w:rsidRPr="00A62DAC">
        <w:t xml:space="preserve">occur </w:t>
      </w:r>
      <w:r w:rsidR="00CE7366">
        <w:t>during</w:t>
      </w:r>
      <w:r w:rsidR="000F6EB6" w:rsidRPr="00A62DAC">
        <w:t xml:space="preserve"> transit </w:t>
      </w:r>
      <w:r w:rsidR="00AC7795">
        <w:t>or</w:t>
      </w:r>
      <w:r w:rsidR="007D526F" w:rsidRPr="00A62DAC">
        <w:t xml:space="preserve"> </w:t>
      </w:r>
      <w:r w:rsidR="00CE7366">
        <w:t xml:space="preserve">at </w:t>
      </w:r>
      <w:r w:rsidR="007D526F" w:rsidRPr="00A62DAC">
        <w:t>destination</w:t>
      </w:r>
      <w:r w:rsidR="00E41BAF" w:rsidRPr="00E41BAF">
        <w:t xml:space="preserve"> regardless of whether the original movement was freely chosen or not</w:t>
      </w:r>
      <w:r w:rsidR="007D526F" w:rsidRPr="00A62DAC">
        <w:t xml:space="preserve">, </w:t>
      </w:r>
      <w:r>
        <w:t>or</w:t>
      </w:r>
      <w:r w:rsidR="00AC7795">
        <w:t xml:space="preserve"> may be </w:t>
      </w:r>
      <w:r w:rsidR="000F6EB6" w:rsidRPr="00A62DAC">
        <w:t xml:space="preserve">related to </w:t>
      </w:r>
      <w:r w:rsidR="00CE7366">
        <w:t>a</w:t>
      </w:r>
      <w:r w:rsidR="00AC7795">
        <w:t xml:space="preserve"> migrant’s </w:t>
      </w:r>
      <w:r w:rsidR="000F6EB6" w:rsidRPr="00A62DAC">
        <w:t>identity or circumstance</w:t>
      </w:r>
      <w:r w:rsidR="00AC7795">
        <w:t>s</w:t>
      </w:r>
      <w:r w:rsidR="000F6EB6" w:rsidRPr="00A62DAC">
        <w:t>.</w:t>
      </w:r>
      <w:r w:rsidR="00925A97">
        <w:rPr>
          <w:rStyle w:val="FootnoteReference"/>
        </w:rPr>
        <w:footnoteReference w:id="12"/>
      </w:r>
      <w:r w:rsidR="00AC7795">
        <w:t xml:space="preserve"> V</w:t>
      </w:r>
      <w:r w:rsidR="000F6EB6" w:rsidRPr="00A62DAC">
        <w:t xml:space="preserve">ulnerability </w:t>
      </w:r>
      <w:r w:rsidR="00E41BAF" w:rsidRPr="00E41BAF">
        <w:t xml:space="preserve">in this context </w:t>
      </w:r>
      <w:r w:rsidR="00AC7795">
        <w:t xml:space="preserve">should therefore </w:t>
      </w:r>
      <w:r w:rsidR="000F6EB6" w:rsidRPr="00A62DAC">
        <w:t xml:space="preserve">be understood as </w:t>
      </w:r>
      <w:r w:rsidR="002E76BB">
        <w:t xml:space="preserve">both </w:t>
      </w:r>
      <w:r w:rsidR="000F6EB6" w:rsidRPr="00A62DAC">
        <w:t xml:space="preserve">situational (external) and </w:t>
      </w:r>
      <w:r w:rsidR="00E247BB">
        <w:t>personal</w:t>
      </w:r>
      <w:r w:rsidR="00E247BB" w:rsidRPr="00A62DAC">
        <w:t xml:space="preserve"> </w:t>
      </w:r>
      <w:r w:rsidR="000F6EB6" w:rsidRPr="00A62DAC">
        <w:t>(internal).</w:t>
      </w:r>
      <w:r w:rsidR="000F6EB6" w:rsidRPr="00A62DAC">
        <w:rPr>
          <w:rStyle w:val="FootnoteReference"/>
          <w:szCs w:val="22"/>
        </w:rPr>
        <w:footnoteReference w:id="13"/>
      </w:r>
      <w:r w:rsidR="00677674">
        <w:t xml:space="preserve"> As a matter of principle and in </w:t>
      </w:r>
      <w:r w:rsidR="00436C2E">
        <w:t xml:space="preserve">order to </w:t>
      </w:r>
      <w:r w:rsidR="00677674">
        <w:t xml:space="preserve">ensure that every </w:t>
      </w:r>
      <w:r w:rsidR="00BF56C6">
        <w:t>migrant</w:t>
      </w:r>
      <w:r w:rsidR="00677674">
        <w:t xml:space="preserve"> is able to access appropriate protection</w:t>
      </w:r>
      <w:r w:rsidR="009F33A7">
        <w:t xml:space="preserve"> of their rights</w:t>
      </w:r>
      <w:r w:rsidR="00677674">
        <w:t xml:space="preserve">, the situation of each </w:t>
      </w:r>
      <w:r w:rsidR="00BF56C6">
        <w:t>person</w:t>
      </w:r>
      <w:r w:rsidR="00677674">
        <w:t xml:space="preserve"> must be assessed individually.</w:t>
      </w:r>
    </w:p>
    <w:p w14:paraId="32B27201" w14:textId="417A671A" w:rsidR="00A02FDF" w:rsidRPr="00315017" w:rsidRDefault="002E76BB" w:rsidP="008E42D4">
      <w:pPr>
        <w:pStyle w:val="ListParagraph"/>
        <w:numPr>
          <w:ilvl w:val="0"/>
          <w:numId w:val="77"/>
        </w:numPr>
        <w:spacing w:before="120" w:after="60"/>
        <w:ind w:left="567" w:hanging="567"/>
        <w:rPr>
          <w:color w:val="2E74B5" w:themeColor="accent1" w:themeShade="BF"/>
        </w:rPr>
      </w:pPr>
      <w:r>
        <w:rPr>
          <w:color w:val="2E74B5" w:themeColor="accent1" w:themeShade="BF"/>
        </w:rPr>
        <w:t>V</w:t>
      </w:r>
      <w:r w:rsidR="000F6EB6" w:rsidRPr="00315017">
        <w:rPr>
          <w:color w:val="2E74B5" w:themeColor="accent1" w:themeShade="BF"/>
        </w:rPr>
        <w:t>ulnerab</w:t>
      </w:r>
      <w:r>
        <w:rPr>
          <w:color w:val="2E74B5" w:themeColor="accent1" w:themeShade="BF"/>
        </w:rPr>
        <w:t xml:space="preserve">ility associated with </w:t>
      </w:r>
      <w:r w:rsidR="000F6EB6" w:rsidRPr="00315017">
        <w:rPr>
          <w:color w:val="2E74B5" w:themeColor="accent1" w:themeShade="BF"/>
        </w:rPr>
        <w:t xml:space="preserve">the reasons for </w:t>
      </w:r>
      <w:r w:rsidR="001C536C">
        <w:rPr>
          <w:color w:val="2E74B5" w:themeColor="accent1" w:themeShade="BF"/>
        </w:rPr>
        <w:t>leaving the country of origin</w:t>
      </w:r>
    </w:p>
    <w:p w14:paraId="6ECF5FFC" w14:textId="0E904474" w:rsidR="00315017" w:rsidRPr="00A62DAC" w:rsidRDefault="00041F4A" w:rsidP="00CA35BB">
      <w:pPr>
        <w:ind w:left="567"/>
      </w:pPr>
      <w:r>
        <w:t>A</w:t>
      </w:r>
      <w:r w:rsidR="0048326F">
        <w:t>mongst the</w:t>
      </w:r>
      <w:r>
        <w:t xml:space="preserve"> many drivers of </w:t>
      </w:r>
      <w:r w:rsidR="00805486">
        <w:t>human</w:t>
      </w:r>
      <w:r w:rsidR="0048326F">
        <w:t xml:space="preserve"> </w:t>
      </w:r>
      <w:r>
        <w:t>movement are those</w:t>
      </w:r>
      <w:r w:rsidR="00744E46">
        <w:t xml:space="preserve"> </w:t>
      </w:r>
      <w:r>
        <w:t xml:space="preserve">that </w:t>
      </w:r>
      <w:r w:rsidR="00755494">
        <w:t>force</w:t>
      </w:r>
      <w:r w:rsidR="002E39F5">
        <w:t xml:space="preserve"> people to move because </w:t>
      </w:r>
      <w:r w:rsidR="004A73E9">
        <w:t>they</w:t>
      </w:r>
      <w:r w:rsidR="002E39F5">
        <w:t xml:space="preserve"> are unable </w:t>
      </w:r>
      <w:r w:rsidR="00C01958">
        <w:t>to access their</w:t>
      </w:r>
      <w:r w:rsidR="00744E46">
        <w:t xml:space="preserve"> rights</w:t>
      </w:r>
      <w:r w:rsidR="00755494">
        <w:t>. I</w:t>
      </w:r>
      <w:r w:rsidR="0027773E">
        <w:t xml:space="preserve">n some circumstances, the resulting movement will </w:t>
      </w:r>
      <w:r w:rsidR="0027773E" w:rsidRPr="00BF56C6">
        <w:t>not</w:t>
      </w:r>
      <w:r w:rsidR="0027773E">
        <w:t xml:space="preserve"> give rise to </w:t>
      </w:r>
      <w:r w:rsidR="00805486">
        <w:t>protection under international refugee law</w:t>
      </w:r>
      <w:r w:rsidR="00755494">
        <w:t>,</w:t>
      </w:r>
      <w:r w:rsidR="00CA2150">
        <w:t xml:space="preserve"> but </w:t>
      </w:r>
      <w:r w:rsidR="0027773E">
        <w:t xml:space="preserve">nonetheless </w:t>
      </w:r>
      <w:r w:rsidR="00CA2150">
        <w:t xml:space="preserve">will </w:t>
      </w:r>
      <w:r w:rsidR="0027773E">
        <w:t xml:space="preserve">mean that the </w:t>
      </w:r>
      <w:r w:rsidR="00805486">
        <w:t>person</w:t>
      </w:r>
      <w:r w:rsidR="0027773E">
        <w:t xml:space="preserve"> is in need of the protection provided by </w:t>
      </w:r>
      <w:r w:rsidR="00805486">
        <w:t xml:space="preserve">international </w:t>
      </w:r>
      <w:r w:rsidR="0027773E">
        <w:t xml:space="preserve">human rights law. </w:t>
      </w:r>
      <w:r w:rsidR="00805486">
        <w:t xml:space="preserve">Some migrants </w:t>
      </w:r>
      <w:r w:rsidR="002E39F5">
        <w:t xml:space="preserve">who move in these circumstances </w:t>
      </w:r>
      <w:r w:rsidR="00805486">
        <w:t xml:space="preserve">will be unable </w:t>
      </w:r>
      <w:r w:rsidR="00755494">
        <w:t xml:space="preserve">or unwilling </w:t>
      </w:r>
      <w:r w:rsidR="00805486">
        <w:t xml:space="preserve">to return to their country of origin. </w:t>
      </w:r>
      <w:r w:rsidR="0027773E">
        <w:t xml:space="preserve">Such </w:t>
      </w:r>
      <w:r w:rsidR="00805486">
        <w:t>drivers</w:t>
      </w:r>
      <w:r w:rsidR="0027773E">
        <w:t xml:space="preserve"> </w:t>
      </w:r>
      <w:r w:rsidR="00C01958">
        <w:t xml:space="preserve">could </w:t>
      </w:r>
      <w:r w:rsidR="0027773E">
        <w:t xml:space="preserve">include; </w:t>
      </w:r>
      <w:r w:rsidR="00436C2E">
        <w:t xml:space="preserve"> </w:t>
      </w:r>
      <w:r w:rsidR="002347C8">
        <w:t xml:space="preserve">extreme </w:t>
      </w:r>
      <w:r w:rsidR="000F6EB6" w:rsidRPr="00A62DAC">
        <w:t>poverty, natural disaster</w:t>
      </w:r>
      <w:r w:rsidR="00EF6A14">
        <w:t>s</w:t>
      </w:r>
      <w:r w:rsidR="000F6EB6" w:rsidRPr="00A62DAC">
        <w:t xml:space="preserve">, climate change and environmental degradation, </w:t>
      </w:r>
      <w:r w:rsidR="004018E5">
        <w:t xml:space="preserve">gender inequality, </w:t>
      </w:r>
      <w:r w:rsidR="000F6EB6" w:rsidRPr="00A62DAC">
        <w:t>separation from family</w:t>
      </w:r>
      <w:r w:rsidR="00B03B52">
        <w:t>, and</w:t>
      </w:r>
      <w:r w:rsidR="00B03B52" w:rsidRPr="00B03B52">
        <w:t xml:space="preserve"> </w:t>
      </w:r>
      <w:r w:rsidR="00B03B52" w:rsidRPr="00A62DAC">
        <w:t>lack</w:t>
      </w:r>
      <w:r w:rsidR="00B03B52">
        <w:t xml:space="preserve"> </w:t>
      </w:r>
      <w:r w:rsidR="00B03B52" w:rsidRPr="00A62DAC">
        <w:t xml:space="preserve">of access to </w:t>
      </w:r>
      <w:r w:rsidR="00725960">
        <w:t xml:space="preserve">the right to </w:t>
      </w:r>
      <w:r w:rsidR="00B03B52" w:rsidRPr="00A62DAC">
        <w:t>education, health, decent work</w:t>
      </w:r>
      <w:r w:rsidR="00B03B52">
        <w:t>,</w:t>
      </w:r>
      <w:r w:rsidR="00B03B52" w:rsidRPr="00CE7366">
        <w:t xml:space="preserve"> </w:t>
      </w:r>
      <w:r w:rsidR="00B03B52">
        <w:t>or</w:t>
      </w:r>
      <w:r w:rsidR="00B03B52" w:rsidRPr="00A62DAC">
        <w:t xml:space="preserve"> food and water</w:t>
      </w:r>
      <w:r w:rsidR="000F6EB6" w:rsidRPr="00A62DAC">
        <w:t xml:space="preserve">. </w:t>
      </w:r>
      <w:r w:rsidR="00CA2150" w:rsidRPr="005D7E56">
        <w:rPr>
          <w:rFonts w:cs="Futura-Book"/>
          <w:szCs w:val="22"/>
        </w:rPr>
        <w:t xml:space="preserve">Migrants who </w:t>
      </w:r>
      <w:r w:rsidR="0095325A">
        <w:rPr>
          <w:rFonts w:cs="Futura-Book"/>
          <w:szCs w:val="22"/>
        </w:rPr>
        <w:t>are compelled to move</w:t>
      </w:r>
      <w:r w:rsidR="00CA2150" w:rsidRPr="005D7E56">
        <w:rPr>
          <w:rFonts w:cs="Futura-Book"/>
          <w:szCs w:val="22"/>
        </w:rPr>
        <w:t xml:space="preserve"> are at greater risk of human rights violations throughout their migration</w:t>
      </w:r>
      <w:r w:rsidR="00CA2150" w:rsidRPr="00CA2150">
        <w:rPr>
          <w:szCs w:val="22"/>
        </w:rPr>
        <w:t>.</w:t>
      </w:r>
      <w:r w:rsidR="007E76FC">
        <w:rPr>
          <w:rStyle w:val="FootnoteReference"/>
          <w:szCs w:val="22"/>
        </w:rPr>
        <w:footnoteReference w:id="14"/>
      </w:r>
    </w:p>
    <w:p w14:paraId="2FE3F8DD" w14:textId="4C3DCE0D" w:rsidR="00097A39" w:rsidRPr="00315017" w:rsidRDefault="003352E2" w:rsidP="008E42D4">
      <w:pPr>
        <w:pStyle w:val="ListParagraph"/>
        <w:numPr>
          <w:ilvl w:val="0"/>
          <w:numId w:val="77"/>
        </w:numPr>
        <w:spacing w:before="120" w:after="60"/>
        <w:ind w:left="567" w:hanging="567"/>
        <w:rPr>
          <w:color w:val="2E74B5" w:themeColor="accent1" w:themeShade="BF"/>
        </w:rPr>
      </w:pPr>
      <w:r>
        <w:rPr>
          <w:color w:val="2E74B5" w:themeColor="accent1" w:themeShade="BF"/>
        </w:rPr>
        <w:lastRenderedPageBreak/>
        <w:t>V</w:t>
      </w:r>
      <w:r w:rsidR="000F6EB6" w:rsidRPr="00315017">
        <w:rPr>
          <w:color w:val="2E74B5" w:themeColor="accent1" w:themeShade="BF"/>
        </w:rPr>
        <w:t>ulnerab</w:t>
      </w:r>
      <w:r>
        <w:rPr>
          <w:color w:val="2E74B5" w:themeColor="accent1" w:themeShade="BF"/>
        </w:rPr>
        <w:t xml:space="preserve">ility associated with </w:t>
      </w:r>
      <w:r w:rsidR="00210E3F">
        <w:rPr>
          <w:color w:val="2E74B5" w:themeColor="accent1" w:themeShade="BF"/>
        </w:rPr>
        <w:t>situations</w:t>
      </w:r>
      <w:r w:rsidR="000F6EB6" w:rsidRPr="00315017">
        <w:rPr>
          <w:color w:val="2E74B5" w:themeColor="accent1" w:themeShade="BF"/>
        </w:rPr>
        <w:t xml:space="preserve"> </w:t>
      </w:r>
      <w:r w:rsidR="002B2657">
        <w:rPr>
          <w:color w:val="2E74B5" w:themeColor="accent1" w:themeShade="BF"/>
        </w:rPr>
        <w:t xml:space="preserve">that </w:t>
      </w:r>
      <w:r>
        <w:rPr>
          <w:color w:val="2E74B5" w:themeColor="accent1" w:themeShade="BF"/>
        </w:rPr>
        <w:t xml:space="preserve">migrants </w:t>
      </w:r>
      <w:r w:rsidR="000F6EB6" w:rsidRPr="00315017">
        <w:rPr>
          <w:color w:val="2E74B5" w:themeColor="accent1" w:themeShade="BF"/>
        </w:rPr>
        <w:t xml:space="preserve">encounter </w:t>
      </w:r>
      <w:r w:rsidR="00D055C8">
        <w:rPr>
          <w:color w:val="2E74B5" w:themeColor="accent1" w:themeShade="BF"/>
        </w:rPr>
        <w:t>during their journey</w:t>
      </w:r>
      <w:r w:rsidR="005D56D9">
        <w:rPr>
          <w:color w:val="2E74B5" w:themeColor="accent1" w:themeShade="BF"/>
        </w:rPr>
        <w:t xml:space="preserve"> and at destination</w:t>
      </w:r>
    </w:p>
    <w:p w14:paraId="57CEFBBE" w14:textId="6750C3B3" w:rsidR="00097A39" w:rsidRPr="00315017" w:rsidRDefault="00141B7D" w:rsidP="00CA35BB">
      <w:pPr>
        <w:ind w:left="567" w:hanging="567"/>
      </w:pPr>
      <w:r>
        <w:tab/>
      </w:r>
      <w:r w:rsidR="00E81726">
        <w:t>Migrants</w:t>
      </w:r>
      <w:r w:rsidR="00E81726" w:rsidRPr="00A62DAC">
        <w:t xml:space="preserve"> </w:t>
      </w:r>
      <w:r w:rsidR="000F6EB6" w:rsidRPr="00A62DAC">
        <w:t xml:space="preserve">are often </w:t>
      </w:r>
      <w:r w:rsidR="0095325A">
        <w:t>obliged</w:t>
      </w:r>
      <w:r w:rsidR="0095325A" w:rsidRPr="00A62DAC" w:rsidDel="0095325A">
        <w:t xml:space="preserve"> </w:t>
      </w:r>
      <w:r w:rsidR="000F6EB6" w:rsidRPr="00A62DAC">
        <w:t xml:space="preserve">to </w:t>
      </w:r>
      <w:r w:rsidR="003352E2">
        <w:t>employ</w:t>
      </w:r>
      <w:r w:rsidR="000F6EB6" w:rsidRPr="00A62DAC">
        <w:t xml:space="preserve"> dangerous </w:t>
      </w:r>
      <w:r w:rsidR="003352E2">
        <w:t xml:space="preserve">forms </w:t>
      </w:r>
      <w:r w:rsidR="000F6EB6" w:rsidRPr="00A62DAC">
        <w:t>of transport</w:t>
      </w:r>
      <w:r w:rsidR="005D56D9">
        <w:t xml:space="preserve"> or</w:t>
      </w:r>
      <w:r w:rsidR="003352E2">
        <w:t xml:space="preserve"> to travel</w:t>
      </w:r>
      <w:r w:rsidR="000F6EB6" w:rsidRPr="00A62DAC">
        <w:t xml:space="preserve"> in hazardous conditions</w:t>
      </w:r>
      <w:r w:rsidR="005D56D9">
        <w:t>. Many will</w:t>
      </w:r>
      <w:r w:rsidR="000F6EB6" w:rsidRPr="00A62DAC">
        <w:t xml:space="preserve"> </w:t>
      </w:r>
      <w:r w:rsidR="003352E2">
        <w:t>make</w:t>
      </w:r>
      <w:r w:rsidR="000F6EB6" w:rsidRPr="00A62DAC">
        <w:t xml:space="preserve"> use of smugglers and other types of facilitator, </w:t>
      </w:r>
      <w:r w:rsidR="005D56D9">
        <w:t xml:space="preserve">some of </w:t>
      </w:r>
      <w:r w:rsidR="000F6EB6" w:rsidRPr="00A62DAC">
        <w:t>wh</w:t>
      </w:r>
      <w:r w:rsidR="003352E2">
        <w:t>o</w:t>
      </w:r>
      <w:r w:rsidR="005D56D9">
        <w:t>m</w:t>
      </w:r>
      <w:r w:rsidR="003352E2">
        <w:t xml:space="preserve"> may</w:t>
      </w:r>
      <w:r w:rsidR="000F6EB6" w:rsidRPr="00A62DAC">
        <w:t xml:space="preserve"> </w:t>
      </w:r>
      <w:r w:rsidR="003E7FE3" w:rsidRPr="003E7FE3">
        <w:t>place them in situations of exploitation</w:t>
      </w:r>
      <w:r w:rsidR="003E7FE3" w:rsidRPr="003E7FE3" w:rsidDel="003E7FE3">
        <w:t xml:space="preserve"> </w:t>
      </w:r>
      <w:r w:rsidR="006E1C18" w:rsidRPr="006E1C18">
        <w:t>or subject them to other forms of abuse</w:t>
      </w:r>
      <w:r w:rsidR="000F6EB6" w:rsidRPr="00A62DAC">
        <w:t xml:space="preserve">. </w:t>
      </w:r>
      <w:r w:rsidR="003E7FE3" w:rsidRPr="003E7FE3">
        <w:t>Some</w:t>
      </w:r>
      <w:r w:rsidR="005D56D9">
        <w:t xml:space="preserve"> </w:t>
      </w:r>
      <w:r w:rsidR="003E7FE3" w:rsidRPr="003E7FE3">
        <w:t xml:space="preserve">may be at risk of trafficking as they move. </w:t>
      </w:r>
      <w:r w:rsidR="003352E2">
        <w:t xml:space="preserve">During their </w:t>
      </w:r>
      <w:r w:rsidR="000F6EB6" w:rsidRPr="00A62DAC">
        <w:t>journey</w:t>
      </w:r>
      <w:r w:rsidR="003352E2">
        <w:t xml:space="preserve">s, migrants may </w:t>
      </w:r>
      <w:r w:rsidR="00D055C8">
        <w:t>lack water</w:t>
      </w:r>
      <w:r w:rsidR="005D56D9">
        <w:t xml:space="preserve"> or adequate food</w:t>
      </w:r>
      <w:r w:rsidR="00D055C8">
        <w:t>,</w:t>
      </w:r>
      <w:r w:rsidR="00D055C8" w:rsidDel="00D055C8">
        <w:t xml:space="preserve"> </w:t>
      </w:r>
      <w:r w:rsidR="005D56D9">
        <w:t xml:space="preserve">face violence </w:t>
      </w:r>
      <w:r w:rsidR="00CA35BB">
        <w:t>or</w:t>
      </w:r>
      <w:r w:rsidR="00EF6A14">
        <w:t xml:space="preserve"> </w:t>
      </w:r>
      <w:r w:rsidR="00D055C8">
        <w:t xml:space="preserve">have no </w:t>
      </w:r>
      <w:r w:rsidR="00CA35BB">
        <w:t>access to medical care</w:t>
      </w:r>
      <w:r w:rsidR="000F6EB6" w:rsidRPr="00A62DAC">
        <w:t>. Many migrants spend long periods in transit countries, often in irregular and precarious conditions, unable to access justice and at risk of a range of human rights violations and abuses</w:t>
      </w:r>
      <w:r w:rsidR="007223B7">
        <w:t xml:space="preserve">, </w:t>
      </w:r>
      <w:r w:rsidR="007223B7" w:rsidRPr="007223B7">
        <w:t xml:space="preserve">including </w:t>
      </w:r>
      <w:r w:rsidR="00116D89">
        <w:t xml:space="preserve">sexual and gender-based violence and </w:t>
      </w:r>
      <w:r w:rsidR="007223B7" w:rsidRPr="007223B7">
        <w:t>treatment which may amount to torture and other cruel, inhuman or degrading treatment or punishment</w:t>
      </w:r>
      <w:r w:rsidR="000F6EB6" w:rsidRPr="00A62DAC">
        <w:t xml:space="preserve">. </w:t>
      </w:r>
      <w:r w:rsidR="00CA35BB">
        <w:t xml:space="preserve">A range of practices may put </w:t>
      </w:r>
      <w:r w:rsidR="00CA35BB" w:rsidRPr="00A62DAC">
        <w:t>the health and safety of migrants</w:t>
      </w:r>
      <w:r w:rsidR="00CA35BB">
        <w:t xml:space="preserve"> at risk</w:t>
      </w:r>
      <w:r w:rsidR="00CA35BB" w:rsidRPr="00A62DAC">
        <w:t xml:space="preserve"> </w:t>
      </w:r>
      <w:r w:rsidR="007F2DF3">
        <w:t>and expose them to</w:t>
      </w:r>
      <w:r w:rsidR="00CA35BB" w:rsidRPr="00A62DAC">
        <w:t xml:space="preserve"> human rights</w:t>
      </w:r>
      <w:r w:rsidR="007F2DF3" w:rsidRPr="007F2DF3">
        <w:t xml:space="preserve"> </w:t>
      </w:r>
      <w:r w:rsidR="007F2DF3" w:rsidRPr="00A62DAC">
        <w:t>violation</w:t>
      </w:r>
      <w:r w:rsidR="007F2DF3">
        <w:t>s</w:t>
      </w:r>
      <w:r w:rsidR="00CA35BB">
        <w:t>. The</w:t>
      </w:r>
      <w:r w:rsidR="005D56D9">
        <w:t>se</w:t>
      </w:r>
      <w:r w:rsidR="00CA35BB">
        <w:t xml:space="preserve"> include: </w:t>
      </w:r>
      <w:r w:rsidR="000F6EB6" w:rsidRPr="00A62DAC">
        <w:t>closure of borders</w:t>
      </w:r>
      <w:r w:rsidR="00CA35BB">
        <w:t>;</w:t>
      </w:r>
      <w:r w:rsidR="000F6EB6" w:rsidRPr="00A62DAC">
        <w:t xml:space="preserve"> denial of access to </w:t>
      </w:r>
      <w:r w:rsidR="003E7FE3" w:rsidRPr="003E7FE3">
        <w:t>effective screening and identification</w:t>
      </w:r>
      <w:r w:rsidR="00CA35BB">
        <w:t>;</w:t>
      </w:r>
      <w:r w:rsidR="000F6EB6" w:rsidRPr="00A62DAC">
        <w:t xml:space="preserve"> arbitrary </w:t>
      </w:r>
      <w:r w:rsidR="00E8265C">
        <w:t>rejection at the border</w:t>
      </w:r>
      <w:r w:rsidR="00CA35BB">
        <w:t>;</w:t>
      </w:r>
      <w:r w:rsidR="000F6EB6" w:rsidRPr="00A62DAC">
        <w:t xml:space="preserve"> </w:t>
      </w:r>
      <w:r w:rsidR="00E8265C">
        <w:t>collective expulsion</w:t>
      </w:r>
      <w:r w:rsidR="001F7FE7">
        <w:t>;</w:t>
      </w:r>
      <w:r w:rsidR="00E8265C">
        <w:t xml:space="preserve"> </w:t>
      </w:r>
      <w:r w:rsidR="000F6EB6" w:rsidRPr="00A62DAC">
        <w:t xml:space="preserve">violence </w:t>
      </w:r>
      <w:r w:rsidR="00CA35BB">
        <w:t>by</w:t>
      </w:r>
      <w:r w:rsidR="000F6EB6" w:rsidRPr="00A62DAC">
        <w:t xml:space="preserve"> State </w:t>
      </w:r>
      <w:r w:rsidR="00CA35BB">
        <w:t>officials</w:t>
      </w:r>
      <w:r w:rsidR="000F6EB6" w:rsidRPr="00A62DAC">
        <w:t xml:space="preserve"> and other actors (including criminals and civilian militias)</w:t>
      </w:r>
      <w:r w:rsidR="00CA35BB">
        <w:t>;</w:t>
      </w:r>
      <w:r w:rsidR="000F6EB6" w:rsidRPr="00A62DAC">
        <w:t xml:space="preserve"> </w:t>
      </w:r>
      <w:r w:rsidR="00E8265C">
        <w:t xml:space="preserve">cruel, </w:t>
      </w:r>
      <w:r w:rsidR="000F6EB6" w:rsidRPr="00A62DAC">
        <w:t xml:space="preserve">inhumane </w:t>
      </w:r>
      <w:r w:rsidR="00E8265C">
        <w:t xml:space="preserve">or degrading </w:t>
      </w:r>
      <w:r w:rsidR="000F6EB6" w:rsidRPr="00A62DAC">
        <w:t>reception conditions</w:t>
      </w:r>
      <w:r w:rsidR="00CA35BB">
        <w:t>;</w:t>
      </w:r>
      <w:r w:rsidR="000F6EB6" w:rsidRPr="00A62DAC">
        <w:t xml:space="preserve"> denial of humanitarian assistance</w:t>
      </w:r>
      <w:r w:rsidR="0017734E">
        <w:t>; and failure to separate the delivery of services from immigration enforcement</w:t>
      </w:r>
      <w:r w:rsidR="00CA35BB">
        <w:t>.</w:t>
      </w:r>
      <w:r w:rsidR="000F6EB6" w:rsidRPr="00A62DAC">
        <w:t xml:space="preserve"> </w:t>
      </w:r>
    </w:p>
    <w:p w14:paraId="3A9C9079" w14:textId="247A26B1" w:rsidR="00097A39" w:rsidRPr="00315017" w:rsidRDefault="00CA35BB" w:rsidP="004A2615">
      <w:pPr>
        <w:pStyle w:val="ListParagraph"/>
        <w:numPr>
          <w:ilvl w:val="0"/>
          <w:numId w:val="77"/>
        </w:numPr>
        <w:spacing w:before="120" w:after="60"/>
        <w:ind w:left="567" w:hanging="567"/>
        <w:rPr>
          <w:color w:val="2E74B5" w:themeColor="accent1" w:themeShade="BF"/>
        </w:rPr>
      </w:pPr>
      <w:r>
        <w:rPr>
          <w:color w:val="2E74B5" w:themeColor="accent1" w:themeShade="BF"/>
        </w:rPr>
        <w:t>V</w:t>
      </w:r>
      <w:r w:rsidR="000F6EB6" w:rsidRPr="00315017">
        <w:rPr>
          <w:color w:val="2E74B5" w:themeColor="accent1" w:themeShade="BF"/>
        </w:rPr>
        <w:t>ulnerab</w:t>
      </w:r>
      <w:r>
        <w:rPr>
          <w:color w:val="2E74B5" w:themeColor="accent1" w:themeShade="BF"/>
        </w:rPr>
        <w:t>ility</w:t>
      </w:r>
      <w:r w:rsidR="000F6EB6" w:rsidRPr="00315017">
        <w:rPr>
          <w:color w:val="2E74B5" w:themeColor="accent1" w:themeShade="BF"/>
        </w:rPr>
        <w:t xml:space="preserve"> </w:t>
      </w:r>
      <w:r>
        <w:rPr>
          <w:color w:val="2E74B5" w:themeColor="accent1" w:themeShade="BF"/>
        </w:rPr>
        <w:t xml:space="preserve">associated with </w:t>
      </w:r>
      <w:r w:rsidR="00A02FDF" w:rsidRPr="00315017">
        <w:rPr>
          <w:color w:val="2E74B5" w:themeColor="accent1" w:themeShade="BF"/>
        </w:rPr>
        <w:t>a person’s identity</w:t>
      </w:r>
      <w:r w:rsidR="003B1D88">
        <w:rPr>
          <w:color w:val="2E74B5" w:themeColor="accent1" w:themeShade="BF"/>
        </w:rPr>
        <w:t>, condition</w:t>
      </w:r>
      <w:r w:rsidR="00A02FDF" w:rsidRPr="00315017">
        <w:rPr>
          <w:color w:val="2E74B5" w:themeColor="accent1" w:themeShade="BF"/>
        </w:rPr>
        <w:t xml:space="preserve"> or </w:t>
      </w:r>
      <w:r w:rsidR="000F6EB6" w:rsidRPr="00315017">
        <w:rPr>
          <w:color w:val="2E74B5" w:themeColor="accent1" w:themeShade="BF"/>
        </w:rPr>
        <w:t>circumstance</w:t>
      </w:r>
      <w:r>
        <w:rPr>
          <w:color w:val="2E74B5" w:themeColor="accent1" w:themeShade="BF"/>
        </w:rPr>
        <w:t>s</w:t>
      </w:r>
    </w:p>
    <w:p w14:paraId="3F271639" w14:textId="20708C30" w:rsidR="00024BCC" w:rsidRPr="007460B1" w:rsidRDefault="00141B7D" w:rsidP="008A3A65">
      <w:pPr>
        <w:spacing w:after="240"/>
        <w:ind w:left="567" w:hanging="567"/>
      </w:pPr>
      <w:r>
        <w:tab/>
      </w:r>
      <w:r w:rsidR="000F6EB6" w:rsidRPr="00A62DAC">
        <w:t xml:space="preserve">As they move, some </w:t>
      </w:r>
      <w:r w:rsidR="0095325A">
        <w:t>migrants</w:t>
      </w:r>
      <w:r w:rsidR="0095325A" w:rsidRPr="00A62DAC">
        <w:t xml:space="preserve"> </w:t>
      </w:r>
      <w:r w:rsidR="000F6EB6" w:rsidRPr="00A62DAC">
        <w:t xml:space="preserve">are more at risk of human rights violations </w:t>
      </w:r>
      <w:r w:rsidR="00AD33A4">
        <w:t xml:space="preserve">and abuses </w:t>
      </w:r>
      <w:r w:rsidR="000F6EB6" w:rsidRPr="00A62DAC">
        <w:t>than others</w:t>
      </w:r>
      <w:r w:rsidR="003B1D88">
        <w:t xml:space="preserve">. Some will </w:t>
      </w:r>
      <w:r w:rsidR="00210E3F">
        <w:t xml:space="preserve">experience </w:t>
      </w:r>
      <w:r w:rsidR="000F6EB6" w:rsidRPr="00A62DAC">
        <w:t xml:space="preserve">discrimination </w:t>
      </w:r>
      <w:r w:rsidR="0017734E">
        <w:t>due</w:t>
      </w:r>
      <w:r w:rsidR="00D055C8">
        <w:t xml:space="preserve">, </w:t>
      </w:r>
      <w:r w:rsidR="00210E3F">
        <w:t>inter alia</w:t>
      </w:r>
      <w:r w:rsidR="00D055C8">
        <w:t>,</w:t>
      </w:r>
      <w:r w:rsidR="00210E3F">
        <w:t xml:space="preserve"> </w:t>
      </w:r>
      <w:r w:rsidR="0017734E">
        <w:t xml:space="preserve">to </w:t>
      </w:r>
      <w:r w:rsidR="00210E3F">
        <w:t xml:space="preserve">their </w:t>
      </w:r>
      <w:r w:rsidR="000F6EB6" w:rsidRPr="00A62DAC">
        <w:t xml:space="preserve">age, gender, ethnicity, </w:t>
      </w:r>
      <w:r w:rsidR="00C121FE">
        <w:t xml:space="preserve">race, </w:t>
      </w:r>
      <w:r w:rsidR="000F6EB6" w:rsidRPr="00A62DAC">
        <w:t>nationality, religion, language, sexual orientation</w:t>
      </w:r>
      <w:r w:rsidR="00210E3F">
        <w:t>,</w:t>
      </w:r>
      <w:r w:rsidR="000F6EB6" w:rsidRPr="00A62DAC">
        <w:t xml:space="preserve"> gender identity, or</w:t>
      </w:r>
      <w:r w:rsidR="00210E3F">
        <w:t xml:space="preserve"> </w:t>
      </w:r>
      <w:r w:rsidR="000F6EB6" w:rsidRPr="00A62DAC">
        <w:t>migration status</w:t>
      </w:r>
      <w:r w:rsidR="00210E3F">
        <w:t xml:space="preserve">. Some experience discrimination on several grounds. </w:t>
      </w:r>
      <w:r w:rsidR="003B1D88" w:rsidRPr="003B1D88">
        <w:t>People who are living in poverty, including because they are subject to discrimination due to their economic position, are particularly vulnerable in the context of migration.</w:t>
      </w:r>
      <w:r w:rsidR="003B1D88">
        <w:t xml:space="preserve"> </w:t>
      </w:r>
      <w:r w:rsidR="00210E3F">
        <w:t xml:space="preserve">Generally, </w:t>
      </w:r>
      <w:r w:rsidR="000F6EB6" w:rsidRPr="00A62DAC">
        <w:t xml:space="preserve">pregnant </w:t>
      </w:r>
      <w:r w:rsidR="00E2127D">
        <w:t xml:space="preserve">or nursing </w:t>
      </w:r>
      <w:r w:rsidR="000F6EB6" w:rsidRPr="00A62DAC">
        <w:t>women, persons in poor health</w:t>
      </w:r>
      <w:r w:rsidR="00210E3F">
        <w:t xml:space="preserve"> (</w:t>
      </w:r>
      <w:r w:rsidR="000F6EB6" w:rsidRPr="00A62DAC">
        <w:t>including those with HIV</w:t>
      </w:r>
      <w:r w:rsidR="00D055C8">
        <w:t>-A</w:t>
      </w:r>
      <w:r w:rsidR="00792794">
        <w:t>IDS</w:t>
      </w:r>
      <w:r w:rsidR="00210E3F">
        <w:t>)</w:t>
      </w:r>
      <w:r w:rsidR="000F6EB6" w:rsidRPr="00A62DAC">
        <w:t>, persons with disabilities, older pe</w:t>
      </w:r>
      <w:r w:rsidR="00210E3F">
        <w:t>ople</w:t>
      </w:r>
      <w:r w:rsidR="0017734E">
        <w:t>,</w:t>
      </w:r>
      <w:r w:rsidR="00210E3F">
        <w:t xml:space="preserve"> and </w:t>
      </w:r>
      <w:r w:rsidR="000F6EB6" w:rsidRPr="00A62DAC">
        <w:t>children (including unaccompanied or separated children)</w:t>
      </w:r>
      <w:r w:rsidR="0017734E">
        <w:t>,</w:t>
      </w:r>
      <w:r w:rsidR="000F6EB6" w:rsidRPr="00A62DAC">
        <w:t xml:space="preserve"> are </w:t>
      </w:r>
      <w:r w:rsidR="003B1D88">
        <w:t xml:space="preserve">specifically </w:t>
      </w:r>
      <w:r w:rsidR="000F6EB6" w:rsidRPr="00A62DAC">
        <w:t>at risk because of their physical or psychological condition.</w:t>
      </w:r>
      <w:bookmarkStart w:id="3" w:name="_Toc473181571"/>
    </w:p>
    <w:p w14:paraId="235F53BE" w14:textId="4B467F48" w:rsidR="00097A39" w:rsidRPr="007460B1" w:rsidRDefault="000F6EB6" w:rsidP="008A7716">
      <w:pPr>
        <w:pStyle w:val="Subtitle"/>
        <w:numPr>
          <w:ilvl w:val="0"/>
          <w:numId w:val="76"/>
        </w:numPr>
        <w:spacing w:after="120"/>
        <w:ind w:left="284" w:hanging="284"/>
      </w:pPr>
      <w:r w:rsidRPr="00A02FDF">
        <w:t>Principles and practical guidance</w:t>
      </w:r>
      <w:bookmarkEnd w:id="3"/>
    </w:p>
    <w:p w14:paraId="2F3EB1C7" w14:textId="65760571" w:rsidR="007460B1" w:rsidRPr="00A62DAC" w:rsidRDefault="0017734E" w:rsidP="008A56AE">
      <w:r>
        <w:t xml:space="preserve">The </w:t>
      </w:r>
      <w:r w:rsidR="000F6EB6" w:rsidRPr="00A62DAC">
        <w:t xml:space="preserve">international </w:t>
      </w:r>
      <w:r w:rsidR="007F0ADB">
        <w:t xml:space="preserve">human rights </w:t>
      </w:r>
      <w:r w:rsidR="000F6EB6" w:rsidRPr="00A62DAC">
        <w:t xml:space="preserve">framework </w:t>
      </w:r>
      <w:r>
        <w:t xml:space="preserve">that States have put in place </w:t>
      </w:r>
      <w:r w:rsidR="001E3464">
        <w:t xml:space="preserve">provides protection to all persons, including </w:t>
      </w:r>
      <w:r w:rsidR="007F0ADB">
        <w:t xml:space="preserve">to all </w:t>
      </w:r>
      <w:r w:rsidR="001E3464">
        <w:t>migrants</w:t>
      </w:r>
      <w:r w:rsidR="00BB79C9">
        <w:t xml:space="preserve">. </w:t>
      </w:r>
      <w:r w:rsidR="000F6EB6" w:rsidRPr="00A62DAC">
        <w:t xml:space="preserve">However, </w:t>
      </w:r>
      <w:r>
        <w:t xml:space="preserve">the framework’s </w:t>
      </w:r>
      <w:r w:rsidR="000905DE">
        <w:t>application to</w:t>
      </w:r>
      <w:r w:rsidR="000F6EB6" w:rsidRPr="00A62DAC">
        <w:t xml:space="preserve"> migrants </w:t>
      </w:r>
      <w:r w:rsidR="007F0ADB">
        <w:t xml:space="preserve">who are </w:t>
      </w:r>
      <w:r w:rsidR="000F6EB6" w:rsidRPr="00A62DAC">
        <w:t>in situations</w:t>
      </w:r>
      <w:r w:rsidR="000905DE">
        <w:t xml:space="preserve"> of vulnerability is less clearly understood</w:t>
      </w:r>
      <w:r w:rsidR="00633792">
        <w:t xml:space="preserve">. </w:t>
      </w:r>
      <w:r w:rsidR="000F6EB6" w:rsidRPr="00A62DAC">
        <w:t xml:space="preserve">States (and other stakeholders) </w:t>
      </w:r>
      <w:r w:rsidR="00633792">
        <w:t xml:space="preserve">therefore </w:t>
      </w:r>
      <w:r w:rsidR="000905DE">
        <w:t xml:space="preserve">lack complete guidance on how to </w:t>
      </w:r>
      <w:r w:rsidR="000F6EB6" w:rsidRPr="00A62DAC">
        <w:t>operationalize</w:t>
      </w:r>
      <w:r w:rsidR="000905DE">
        <w:t xml:space="preserve"> the framework in </w:t>
      </w:r>
      <w:r w:rsidR="007D73FE">
        <w:t>such situations</w:t>
      </w:r>
      <w:r w:rsidR="000F6EB6" w:rsidRPr="00A62DAC">
        <w:t xml:space="preserve">. The </w:t>
      </w:r>
      <w:r w:rsidR="000905DE" w:rsidRPr="008A7716">
        <w:rPr>
          <w:i/>
        </w:rPr>
        <w:t>P</w:t>
      </w:r>
      <w:r w:rsidR="000F6EB6" w:rsidRPr="008A7716">
        <w:rPr>
          <w:i/>
        </w:rPr>
        <w:t>rinciples and guidelines</w:t>
      </w:r>
      <w:r w:rsidR="000F6EB6" w:rsidRPr="00A62DAC">
        <w:t xml:space="preserve"> </w:t>
      </w:r>
      <w:r w:rsidR="002B2657">
        <w:t xml:space="preserve">attempt to meet this need. They provide advice to </w:t>
      </w:r>
      <w:r w:rsidR="000F6EB6" w:rsidRPr="00A62DAC">
        <w:t>States and other stakeholders on how t</w:t>
      </w:r>
      <w:r w:rsidR="002B2657">
        <w:t>h</w:t>
      </w:r>
      <w:r>
        <w:t>e</w:t>
      </w:r>
      <w:r w:rsidR="002B2657">
        <w:t>y should</w:t>
      </w:r>
      <w:r w:rsidR="000F6EB6" w:rsidRPr="00A62DAC">
        <w:t xml:space="preserve"> implement </w:t>
      </w:r>
      <w:r w:rsidR="002B2657">
        <w:t xml:space="preserve">their </w:t>
      </w:r>
      <w:r w:rsidR="000F6EB6" w:rsidRPr="00A62DAC">
        <w:t xml:space="preserve">obligations to respect, protect and fulfil the </w:t>
      </w:r>
      <w:r w:rsidR="005D56D9">
        <w:t xml:space="preserve">human </w:t>
      </w:r>
      <w:r w:rsidR="000F6EB6" w:rsidRPr="00A62DAC">
        <w:t xml:space="preserve">rights of </w:t>
      </w:r>
      <w:r w:rsidR="002B2657">
        <w:t xml:space="preserve">migrants </w:t>
      </w:r>
      <w:r w:rsidR="000F6EB6" w:rsidRPr="00A62DAC">
        <w:t xml:space="preserve">who are in vulnerable situations, </w:t>
      </w:r>
      <w:r w:rsidR="002B2657">
        <w:t xml:space="preserve">including in the course of </w:t>
      </w:r>
      <w:r w:rsidR="000F6EB6" w:rsidRPr="00A62DAC">
        <w:t>large or mixed movements.</w:t>
      </w:r>
    </w:p>
    <w:p w14:paraId="04722C25" w14:textId="3223814D" w:rsidR="008A56AE" w:rsidRDefault="000F6EB6" w:rsidP="007F515C">
      <w:r w:rsidRPr="00A62DAC">
        <w:t xml:space="preserve">The </w:t>
      </w:r>
      <w:r w:rsidR="002B2657">
        <w:t>P</w:t>
      </w:r>
      <w:r w:rsidRPr="00A62DAC">
        <w:t>rinciples are drawn directly from international human rights law and related standards including international labour law</w:t>
      </w:r>
      <w:r w:rsidR="00E81726">
        <w:t xml:space="preserve">, as well as from </w:t>
      </w:r>
      <w:r w:rsidRPr="00A62DAC">
        <w:t xml:space="preserve">refugee law, criminal law, humanitarian law, </w:t>
      </w:r>
      <w:r w:rsidR="005A0AC5">
        <w:t xml:space="preserve">and </w:t>
      </w:r>
      <w:r w:rsidRPr="00A62DAC">
        <w:t xml:space="preserve">the law of the </w:t>
      </w:r>
      <w:proofErr w:type="gramStart"/>
      <w:r w:rsidRPr="00A62DAC">
        <w:t>sea</w:t>
      </w:r>
      <w:r w:rsidR="005C2657">
        <w:t xml:space="preserve"> </w:t>
      </w:r>
      <w:r w:rsidR="005A0AC5" w:rsidRPr="005A0AC5">
        <w:t xml:space="preserve"> and</w:t>
      </w:r>
      <w:proofErr w:type="gramEnd"/>
      <w:r w:rsidR="005A0AC5" w:rsidRPr="005A0AC5">
        <w:t xml:space="preserve"> are enshrined in treaty law, customary international law and general principles of law</w:t>
      </w:r>
      <w:r w:rsidRPr="00A62DAC">
        <w:t>.</w:t>
      </w:r>
    </w:p>
    <w:p w14:paraId="49A5235C" w14:textId="1030052D" w:rsidR="0090552F" w:rsidRDefault="008A56AE" w:rsidP="007F515C">
      <w:r>
        <w:t xml:space="preserve">The guidelines that follow each Principle </w:t>
      </w:r>
      <w:r w:rsidRPr="00A62DAC">
        <w:t>elaborate international best practice</w:t>
      </w:r>
      <w:r>
        <w:t xml:space="preserve"> and are designed to </w:t>
      </w:r>
      <w:r w:rsidR="000F6EB6" w:rsidRPr="00A62DAC">
        <w:t xml:space="preserve">assist States (and other stakeholders) to develop, strengthen, implement and monitor measures to protect </w:t>
      </w:r>
      <w:r w:rsidR="005C2657">
        <w:t xml:space="preserve">and promote the human rights of </w:t>
      </w:r>
      <w:r w:rsidR="000F6EB6" w:rsidRPr="00A62DAC">
        <w:t xml:space="preserve">migrants </w:t>
      </w:r>
      <w:r>
        <w:t xml:space="preserve">in </w:t>
      </w:r>
      <w:r w:rsidR="001F0574">
        <w:t xml:space="preserve">vulnerable </w:t>
      </w:r>
      <w:r>
        <w:t>situation</w:t>
      </w:r>
      <w:r w:rsidR="001F0574">
        <w:t>s</w:t>
      </w:r>
      <w:r w:rsidR="000F6EB6" w:rsidRPr="00A62DAC">
        <w:t>. The</w:t>
      </w:r>
      <w:r>
        <w:t>y</w:t>
      </w:r>
      <w:r w:rsidR="000F6EB6" w:rsidRPr="00A62DAC">
        <w:t xml:space="preserve"> </w:t>
      </w:r>
      <w:r>
        <w:t>are</w:t>
      </w:r>
      <w:r w:rsidR="000F6EB6" w:rsidRPr="00A62DAC">
        <w:t xml:space="preserve"> derived from </w:t>
      </w:r>
      <w:r w:rsidR="000F6EB6" w:rsidRPr="00A62DAC">
        <w:lastRenderedPageBreak/>
        <w:t>authoritative interpretations or recommendations by international human rights treaty bodies and special procedure mandate holders of the Human Rights Council, a</w:t>
      </w:r>
      <w:r w:rsidR="005C2657">
        <w:t>s well as</w:t>
      </w:r>
      <w:r w:rsidR="000F6EB6" w:rsidRPr="00A62DAC">
        <w:t xml:space="preserve"> other expert sources.</w:t>
      </w:r>
      <w:r w:rsidR="000F6EB6" w:rsidRPr="00A62DAC">
        <w:rPr>
          <w:rStyle w:val="FootnoteReference"/>
          <w:szCs w:val="22"/>
        </w:rPr>
        <w:footnoteReference w:id="15"/>
      </w:r>
      <w:r w:rsidR="000F6EB6" w:rsidRPr="00A62DAC">
        <w:t xml:space="preserve"> </w:t>
      </w:r>
    </w:p>
    <w:p w14:paraId="2E0BD388" w14:textId="5A33D694" w:rsidR="00B1579F" w:rsidRDefault="000F6EB6" w:rsidP="00564938">
      <w:pPr>
        <w:spacing w:after="40"/>
      </w:pPr>
      <w:r w:rsidRPr="00A62DAC">
        <w:t xml:space="preserve">It should be noted that the </w:t>
      </w:r>
      <w:r w:rsidR="0090552F">
        <w:t>P</w:t>
      </w:r>
      <w:r w:rsidRPr="00A62DAC">
        <w:t xml:space="preserve">rinciples and </w:t>
      </w:r>
      <w:r w:rsidR="007D73FE">
        <w:t xml:space="preserve">the </w:t>
      </w:r>
      <w:r w:rsidRPr="00A62DAC">
        <w:t xml:space="preserve">guidelines inform </w:t>
      </w:r>
      <w:r w:rsidR="0090552F">
        <w:t xml:space="preserve">one another; they </w:t>
      </w:r>
      <w:r w:rsidRPr="00A62DAC">
        <w:t xml:space="preserve">should </w:t>
      </w:r>
      <w:r w:rsidR="0090552F">
        <w:t xml:space="preserve">therefore </w:t>
      </w:r>
      <w:r w:rsidRPr="00A62DAC">
        <w:t xml:space="preserve">be read </w:t>
      </w:r>
      <w:r w:rsidR="0090552F">
        <w:t>together</w:t>
      </w:r>
      <w:r w:rsidRPr="00A62DAC">
        <w:t>.</w:t>
      </w:r>
      <w:bookmarkStart w:id="4" w:name="_Toc459582147"/>
      <w:bookmarkStart w:id="5" w:name="_Toc459582095"/>
      <w:bookmarkEnd w:id="0"/>
      <w:bookmarkEnd w:id="1"/>
    </w:p>
    <w:p w14:paraId="11BBD006" w14:textId="77777777" w:rsidR="00B1579F" w:rsidRDefault="00B1579F">
      <w:pPr>
        <w:spacing w:after="0" w:line="240" w:lineRule="auto"/>
        <w:jc w:val="left"/>
      </w:pPr>
      <w:r>
        <w:br w:type="page"/>
      </w:r>
    </w:p>
    <w:p w14:paraId="1E7721D0" w14:textId="6FB05775" w:rsidR="00A02FDF" w:rsidRPr="00564938" w:rsidRDefault="0090552F" w:rsidP="00564938">
      <w:pPr>
        <w:pStyle w:val="Heading1"/>
      </w:pPr>
      <w:r>
        <w:lastRenderedPageBreak/>
        <w:t>Glossary of key terms</w:t>
      </w:r>
      <w:bookmarkEnd w:id="4"/>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505"/>
        <w:gridCol w:w="6505"/>
        <w:gridCol w:w="108"/>
      </w:tblGrid>
      <w:tr w:rsidR="007318A3" w:rsidRPr="00F3595F" w14:paraId="1E0D7F86" w14:textId="77777777" w:rsidTr="006B1F37">
        <w:tc>
          <w:tcPr>
            <w:tcW w:w="2505" w:type="dxa"/>
          </w:tcPr>
          <w:p w14:paraId="4231C3CC" w14:textId="06E1E8C3" w:rsidR="007318A3" w:rsidRPr="00F3595F" w:rsidRDefault="007318A3" w:rsidP="00D920CB">
            <w:pPr>
              <w:spacing w:after="200"/>
              <w:rPr>
                <w:szCs w:val="22"/>
              </w:rPr>
            </w:pPr>
            <w:r w:rsidRPr="00F3595F">
              <w:rPr>
                <w:szCs w:val="22"/>
              </w:rPr>
              <w:t>Asylum seeker</w:t>
            </w:r>
          </w:p>
        </w:tc>
        <w:tc>
          <w:tcPr>
            <w:tcW w:w="6505" w:type="dxa"/>
            <w:gridSpan w:val="2"/>
          </w:tcPr>
          <w:p w14:paraId="0A313D68" w14:textId="17F24224" w:rsidR="007318A3" w:rsidRPr="00F3595F" w:rsidRDefault="000F6EB6" w:rsidP="009640E2">
            <w:pPr>
              <w:spacing w:after="200"/>
              <w:rPr>
                <w:szCs w:val="22"/>
              </w:rPr>
            </w:pPr>
            <w:r w:rsidRPr="00F3595F">
              <w:rPr>
                <w:szCs w:val="22"/>
              </w:rPr>
              <w:t xml:space="preserve">An asylum seeker is any person </w:t>
            </w:r>
            <w:r w:rsidR="009640E2">
              <w:rPr>
                <w:szCs w:val="22"/>
              </w:rPr>
              <w:t xml:space="preserve">is seeking </w:t>
            </w:r>
            <w:r w:rsidRPr="00F3595F">
              <w:rPr>
                <w:szCs w:val="22"/>
              </w:rPr>
              <w:t>protection as a refugee</w:t>
            </w:r>
            <w:r w:rsidR="009640E2">
              <w:rPr>
                <w:szCs w:val="22"/>
              </w:rPr>
              <w:t>, but whose claim has not been finally determined</w:t>
            </w:r>
            <w:r w:rsidRPr="00F3595F">
              <w:rPr>
                <w:szCs w:val="22"/>
              </w:rPr>
              <w:t>.</w:t>
            </w:r>
          </w:p>
        </w:tc>
      </w:tr>
      <w:tr w:rsidR="00AA2B31" w:rsidRPr="00F3595F" w14:paraId="19ADB307" w14:textId="77777777" w:rsidTr="00C1743A">
        <w:tc>
          <w:tcPr>
            <w:tcW w:w="2505" w:type="dxa"/>
          </w:tcPr>
          <w:p w14:paraId="51AF9207" w14:textId="7FA8513B" w:rsidR="001843AB" w:rsidRDefault="001843AB" w:rsidP="00D920CB">
            <w:pPr>
              <w:spacing w:after="200"/>
              <w:rPr>
                <w:szCs w:val="22"/>
              </w:rPr>
            </w:pPr>
            <w:r>
              <w:t>Border authorities</w:t>
            </w:r>
          </w:p>
          <w:p w14:paraId="576B23AF" w14:textId="77777777" w:rsidR="001843AB" w:rsidRDefault="001843AB" w:rsidP="00D920CB">
            <w:pPr>
              <w:spacing w:after="200"/>
              <w:rPr>
                <w:szCs w:val="22"/>
              </w:rPr>
            </w:pPr>
          </w:p>
          <w:p w14:paraId="4444E337" w14:textId="77777777" w:rsidR="001843AB" w:rsidRDefault="001843AB" w:rsidP="00D920CB">
            <w:pPr>
              <w:spacing w:after="200"/>
              <w:rPr>
                <w:szCs w:val="22"/>
              </w:rPr>
            </w:pPr>
          </w:p>
          <w:p w14:paraId="393F7DB6" w14:textId="77777777" w:rsidR="00AA2B31" w:rsidRDefault="00AA2B31" w:rsidP="00D920CB">
            <w:pPr>
              <w:spacing w:after="200"/>
              <w:rPr>
                <w:szCs w:val="22"/>
              </w:rPr>
            </w:pPr>
            <w:r w:rsidRPr="00F3595F">
              <w:rPr>
                <w:szCs w:val="22"/>
              </w:rPr>
              <w:t>Border governance</w:t>
            </w:r>
          </w:p>
          <w:p w14:paraId="53C69338" w14:textId="77777777" w:rsidR="00C355AE" w:rsidRDefault="00C355AE" w:rsidP="00D920CB">
            <w:pPr>
              <w:spacing w:after="200"/>
              <w:rPr>
                <w:szCs w:val="22"/>
              </w:rPr>
            </w:pPr>
          </w:p>
          <w:p w14:paraId="040ABEF6" w14:textId="77777777" w:rsidR="00C355AE" w:rsidRDefault="00C355AE" w:rsidP="00D920CB">
            <w:pPr>
              <w:spacing w:after="200"/>
              <w:rPr>
                <w:szCs w:val="22"/>
              </w:rPr>
            </w:pPr>
          </w:p>
          <w:p w14:paraId="2B4CA142" w14:textId="77777777" w:rsidR="00C355AE" w:rsidRDefault="00C355AE" w:rsidP="00D920CB">
            <w:pPr>
              <w:spacing w:after="200"/>
              <w:rPr>
                <w:szCs w:val="22"/>
              </w:rPr>
            </w:pPr>
          </w:p>
          <w:p w14:paraId="35D33C2A" w14:textId="77777777" w:rsidR="00C355AE" w:rsidRPr="009D7059" w:rsidRDefault="00C355AE" w:rsidP="00D920CB">
            <w:pPr>
              <w:spacing w:after="200"/>
              <w:rPr>
                <w:sz w:val="12"/>
                <w:szCs w:val="22"/>
              </w:rPr>
            </w:pPr>
          </w:p>
          <w:p w14:paraId="3BED356C" w14:textId="77777777" w:rsidR="005D56D9" w:rsidRDefault="005D56D9" w:rsidP="00D920CB">
            <w:pPr>
              <w:spacing w:after="200"/>
              <w:rPr>
                <w:szCs w:val="22"/>
              </w:rPr>
            </w:pPr>
          </w:p>
          <w:p w14:paraId="2DFE25F1" w14:textId="03B7F346" w:rsidR="00C355AE" w:rsidRPr="00F3595F" w:rsidRDefault="00C355AE" w:rsidP="00D920CB">
            <w:pPr>
              <w:spacing w:after="200"/>
              <w:rPr>
                <w:szCs w:val="22"/>
              </w:rPr>
            </w:pPr>
            <w:r>
              <w:rPr>
                <w:szCs w:val="22"/>
              </w:rPr>
              <w:t xml:space="preserve">Discrimination </w:t>
            </w:r>
          </w:p>
        </w:tc>
        <w:tc>
          <w:tcPr>
            <w:tcW w:w="6505" w:type="dxa"/>
            <w:gridSpan w:val="2"/>
          </w:tcPr>
          <w:p w14:paraId="774150EC" w14:textId="45787189" w:rsidR="001843AB" w:rsidRDefault="001843AB" w:rsidP="0090552F">
            <w:pPr>
              <w:spacing w:after="200"/>
              <w:rPr>
                <w:szCs w:val="22"/>
              </w:rPr>
            </w:pPr>
            <w:r>
              <w:t>Border guards, consular and immigration officials, border police, staff at border detention facilities, immigration and airport liaison officers, coast guard officials and other front line officers and staff performing border governance roles.</w:t>
            </w:r>
            <w:r>
              <w:rPr>
                <w:rStyle w:val="FootnoteReference"/>
              </w:rPr>
              <w:footnoteReference w:id="16"/>
            </w:r>
          </w:p>
          <w:p w14:paraId="009A464A" w14:textId="39872D0C" w:rsidR="00555987" w:rsidRDefault="000F6EB6" w:rsidP="0090552F">
            <w:pPr>
              <w:spacing w:after="200"/>
              <w:rPr>
                <w:szCs w:val="22"/>
              </w:rPr>
            </w:pPr>
            <w:r w:rsidRPr="00F3595F">
              <w:rPr>
                <w:szCs w:val="22"/>
              </w:rPr>
              <w:t xml:space="preserve">Legislation, policies, plans, strategies, action plans and activities related to the entry </w:t>
            </w:r>
            <w:r w:rsidR="0090552F">
              <w:rPr>
                <w:szCs w:val="22"/>
              </w:rPr>
              <w:t xml:space="preserve">of persons </w:t>
            </w:r>
            <w:proofErr w:type="gramStart"/>
            <w:r w:rsidRPr="00F3595F">
              <w:rPr>
                <w:szCs w:val="22"/>
              </w:rPr>
              <w:t>into</w:t>
            </w:r>
            <w:r w:rsidR="0090552F">
              <w:rPr>
                <w:szCs w:val="22"/>
              </w:rPr>
              <w:t>,</w:t>
            </w:r>
            <w:proofErr w:type="gramEnd"/>
            <w:r w:rsidRPr="00F3595F">
              <w:rPr>
                <w:szCs w:val="22"/>
              </w:rPr>
              <w:t xml:space="preserve"> and </w:t>
            </w:r>
            <w:r w:rsidR="0090552F">
              <w:rPr>
                <w:szCs w:val="22"/>
              </w:rPr>
              <w:t xml:space="preserve">the </w:t>
            </w:r>
            <w:r w:rsidRPr="00F3595F">
              <w:rPr>
                <w:szCs w:val="22"/>
              </w:rPr>
              <w:t>exit of persons from</w:t>
            </w:r>
            <w:r w:rsidR="0090552F">
              <w:rPr>
                <w:szCs w:val="22"/>
              </w:rPr>
              <w:t>,</w:t>
            </w:r>
            <w:r w:rsidRPr="00F3595F">
              <w:rPr>
                <w:szCs w:val="22"/>
              </w:rPr>
              <w:t xml:space="preserve"> the territory of </w:t>
            </w:r>
            <w:r w:rsidR="0090552F">
              <w:rPr>
                <w:szCs w:val="22"/>
              </w:rPr>
              <w:t>a</w:t>
            </w:r>
            <w:r w:rsidRPr="00F3595F">
              <w:rPr>
                <w:szCs w:val="22"/>
              </w:rPr>
              <w:t xml:space="preserve"> State</w:t>
            </w:r>
            <w:r w:rsidR="0090552F">
              <w:rPr>
                <w:szCs w:val="22"/>
              </w:rPr>
              <w:t>. It covers</w:t>
            </w:r>
            <w:r w:rsidRPr="00F3595F">
              <w:rPr>
                <w:szCs w:val="22"/>
              </w:rPr>
              <w:t xml:space="preserve"> detection, rescue, interception, screening, interviewing, identification, reception, detention, removal, expulsion, </w:t>
            </w:r>
            <w:r w:rsidR="00112871">
              <w:rPr>
                <w:szCs w:val="22"/>
              </w:rPr>
              <w:t>non-admittance</w:t>
            </w:r>
            <w:r w:rsidR="001F7FE7">
              <w:rPr>
                <w:szCs w:val="22"/>
              </w:rPr>
              <w:t>,</w:t>
            </w:r>
            <w:r w:rsidR="00112871">
              <w:rPr>
                <w:szCs w:val="22"/>
              </w:rPr>
              <w:t xml:space="preserve"> </w:t>
            </w:r>
            <w:r w:rsidR="0090552F">
              <w:rPr>
                <w:szCs w:val="22"/>
              </w:rPr>
              <w:t xml:space="preserve">and </w:t>
            </w:r>
            <w:r w:rsidRPr="00F3595F">
              <w:rPr>
                <w:szCs w:val="22"/>
              </w:rPr>
              <w:t xml:space="preserve">return, as well as related activities such as training, technical, financial and other assistance, including </w:t>
            </w:r>
            <w:r w:rsidR="00AD1DCC">
              <w:rPr>
                <w:szCs w:val="22"/>
              </w:rPr>
              <w:t xml:space="preserve">that provided </w:t>
            </w:r>
            <w:r w:rsidRPr="00F3595F">
              <w:rPr>
                <w:szCs w:val="22"/>
              </w:rPr>
              <w:t>to other States.</w:t>
            </w:r>
            <w:r w:rsidRPr="00F3595F">
              <w:rPr>
                <w:rStyle w:val="FootnoteReference"/>
                <w:szCs w:val="22"/>
              </w:rPr>
              <w:footnoteReference w:id="17"/>
            </w:r>
          </w:p>
          <w:p w14:paraId="5471335F" w14:textId="333CE66E" w:rsidR="006B5FF0" w:rsidRPr="005B631A" w:rsidRDefault="006B5FF0" w:rsidP="006B5FF0">
            <w:pPr>
              <w:autoSpaceDE w:val="0"/>
              <w:autoSpaceDN w:val="0"/>
              <w:adjustRightInd w:val="0"/>
              <w:spacing w:after="0" w:line="240" w:lineRule="auto"/>
              <w:rPr>
                <w:rFonts w:ascii="Calibri" w:hAnsi="Calibri" w:cs="Times New Roman"/>
                <w:szCs w:val="22"/>
              </w:rPr>
            </w:pPr>
          </w:p>
          <w:p w14:paraId="22B74F16" w14:textId="3572CAE5" w:rsidR="00555987" w:rsidRDefault="00555987" w:rsidP="0090552F">
            <w:pPr>
              <w:spacing w:after="200"/>
              <w:rPr>
                <w:szCs w:val="22"/>
              </w:rPr>
            </w:pPr>
          </w:p>
          <w:p w14:paraId="35544BBD" w14:textId="114F6CB1" w:rsidR="00C355AE" w:rsidRDefault="00C355AE" w:rsidP="0090552F">
            <w:pPr>
              <w:spacing w:after="200"/>
              <w:rPr>
                <w:szCs w:val="22"/>
              </w:rPr>
            </w:pPr>
            <w:r>
              <w:rPr>
                <w:szCs w:val="22"/>
              </w:rPr>
              <w:t>A</w:t>
            </w:r>
            <w:r w:rsidRPr="00C355AE">
              <w:rPr>
                <w:szCs w:val="22"/>
              </w:rPr>
              <w:t>ny distinction, exclusion, restriction or preference based on race, colour, descen</w:t>
            </w:r>
            <w:r w:rsidR="00826566">
              <w:rPr>
                <w:szCs w:val="22"/>
              </w:rPr>
              <w:t xml:space="preserve">t, ethnic origin, sex, age, </w:t>
            </w:r>
            <w:r w:rsidR="00826566" w:rsidRPr="00826566">
              <w:rPr>
                <w:szCs w:val="22"/>
              </w:rPr>
              <w:t xml:space="preserve">gender, sexual orientation, gender identity, disability, religion, nationality, migration or residence status, </w:t>
            </w:r>
            <w:r w:rsidR="00826566">
              <w:rPr>
                <w:szCs w:val="22"/>
              </w:rPr>
              <w:t xml:space="preserve">or other status, </w:t>
            </w:r>
            <w:r w:rsidRPr="00C355AE">
              <w:rPr>
                <w:szCs w:val="22"/>
              </w:rPr>
              <w:t>which has the purpose or effect of nullifying or impairing the recognition, enjoyment or exercise, on an equal footing, of human rights and fundamental freedoms in the political, economic, social, cultural or any other field of public life.</w:t>
            </w:r>
            <w:r w:rsidR="00826566">
              <w:rPr>
                <w:rStyle w:val="FootnoteReference"/>
                <w:szCs w:val="22"/>
              </w:rPr>
              <w:footnoteReference w:id="18"/>
            </w:r>
          </w:p>
          <w:p w14:paraId="0A026A1E" w14:textId="144BB563" w:rsidR="00A9252F" w:rsidRPr="00F3595F" w:rsidRDefault="00E71AB7" w:rsidP="00B6466E">
            <w:pPr>
              <w:spacing w:after="200"/>
              <w:rPr>
                <w:szCs w:val="22"/>
              </w:rPr>
            </w:pPr>
            <w:r w:rsidRPr="00E71AB7">
              <w:rPr>
                <w:szCs w:val="22"/>
              </w:rPr>
              <w:t xml:space="preserve">Intersectional discrimination refers to a situation </w:t>
            </w:r>
            <w:r w:rsidR="001F7FE7">
              <w:rPr>
                <w:szCs w:val="22"/>
              </w:rPr>
              <w:t>of</w:t>
            </w:r>
            <w:r w:rsidRPr="00E71AB7">
              <w:rPr>
                <w:szCs w:val="22"/>
              </w:rPr>
              <w:t xml:space="preserve"> discrimination which is based on multiple grounds, such as race, ethnicity, religion and gender </w:t>
            </w:r>
            <w:r w:rsidR="001F7FE7">
              <w:rPr>
                <w:szCs w:val="22"/>
              </w:rPr>
              <w:t xml:space="preserve">that </w:t>
            </w:r>
            <w:r w:rsidRPr="00E71AB7">
              <w:rPr>
                <w:szCs w:val="22"/>
              </w:rPr>
              <w:t xml:space="preserve">interact with </w:t>
            </w:r>
            <w:r w:rsidR="001F7FE7">
              <w:rPr>
                <w:szCs w:val="22"/>
              </w:rPr>
              <w:t>one an</w:t>
            </w:r>
            <w:r w:rsidRPr="00E71AB7">
              <w:rPr>
                <w:szCs w:val="22"/>
              </w:rPr>
              <w:t>other</w:t>
            </w:r>
            <w:r w:rsidR="00B6466E">
              <w:rPr>
                <w:szCs w:val="22"/>
              </w:rPr>
              <w:t>, and</w:t>
            </w:r>
            <w:r w:rsidRPr="00E71AB7">
              <w:rPr>
                <w:szCs w:val="22"/>
              </w:rPr>
              <w:t xml:space="preserve"> produce a compound dimension </w:t>
            </w:r>
            <w:r w:rsidR="00B6466E" w:rsidRPr="00E71AB7">
              <w:rPr>
                <w:szCs w:val="22"/>
              </w:rPr>
              <w:t xml:space="preserve">of </w:t>
            </w:r>
            <w:r w:rsidR="00B6466E">
              <w:rPr>
                <w:szCs w:val="22"/>
              </w:rPr>
              <w:t>disempowerment</w:t>
            </w:r>
            <w:r w:rsidRPr="00E71AB7">
              <w:rPr>
                <w:szCs w:val="22"/>
              </w:rPr>
              <w:t>.</w:t>
            </w:r>
            <w:r w:rsidR="00826566">
              <w:rPr>
                <w:rStyle w:val="FootnoteReference"/>
                <w:szCs w:val="22"/>
              </w:rPr>
              <w:footnoteReference w:id="19"/>
            </w:r>
          </w:p>
        </w:tc>
      </w:tr>
      <w:tr w:rsidR="00AA2B31" w:rsidRPr="00F3595F" w14:paraId="3F680C95" w14:textId="77777777" w:rsidTr="006B1F37">
        <w:tc>
          <w:tcPr>
            <w:tcW w:w="2505" w:type="dxa"/>
          </w:tcPr>
          <w:p w14:paraId="37B9DAE0" w14:textId="1E1E82BC" w:rsidR="00AA2B31" w:rsidRPr="00F3595F" w:rsidRDefault="00AA2B31" w:rsidP="00D920CB">
            <w:pPr>
              <w:spacing w:after="200"/>
              <w:rPr>
                <w:szCs w:val="22"/>
              </w:rPr>
            </w:pPr>
            <w:r w:rsidRPr="00F3595F">
              <w:rPr>
                <w:szCs w:val="22"/>
              </w:rPr>
              <w:t>Firewall</w:t>
            </w:r>
          </w:p>
        </w:tc>
        <w:tc>
          <w:tcPr>
            <w:tcW w:w="6505" w:type="dxa"/>
            <w:gridSpan w:val="2"/>
          </w:tcPr>
          <w:p w14:paraId="7B3F1DD2" w14:textId="7930888F" w:rsidR="00AA2B31" w:rsidRPr="00F3595F" w:rsidRDefault="000F6EB6" w:rsidP="009B3557">
            <w:pPr>
              <w:spacing w:after="200"/>
              <w:rPr>
                <w:szCs w:val="22"/>
              </w:rPr>
            </w:pPr>
            <w:r w:rsidRPr="00F3595F">
              <w:rPr>
                <w:szCs w:val="22"/>
              </w:rPr>
              <w:t xml:space="preserve">Measures </w:t>
            </w:r>
            <w:r w:rsidR="00315A3B">
              <w:rPr>
                <w:szCs w:val="22"/>
              </w:rPr>
              <w:t>t</w:t>
            </w:r>
            <w:r w:rsidR="00B1579F">
              <w:rPr>
                <w:szCs w:val="22"/>
              </w:rPr>
              <w:t>o</w:t>
            </w:r>
            <w:r w:rsidR="00315A3B">
              <w:rPr>
                <w:szCs w:val="22"/>
              </w:rPr>
              <w:t xml:space="preserve"> </w:t>
            </w:r>
            <w:r w:rsidRPr="00F3595F">
              <w:rPr>
                <w:szCs w:val="22"/>
              </w:rPr>
              <w:t>separate immigration enforcement activities from public service provision</w:t>
            </w:r>
            <w:r w:rsidR="0090552F">
              <w:rPr>
                <w:szCs w:val="22"/>
              </w:rPr>
              <w:t xml:space="preserve">, </w:t>
            </w:r>
            <w:r w:rsidRPr="00F3595F">
              <w:rPr>
                <w:szCs w:val="22"/>
              </w:rPr>
              <w:t xml:space="preserve">labour law enforcement, </w:t>
            </w:r>
            <w:r w:rsidR="0090552F">
              <w:rPr>
                <w:szCs w:val="22"/>
              </w:rPr>
              <w:t xml:space="preserve">and </w:t>
            </w:r>
            <w:r w:rsidRPr="00F3595F">
              <w:rPr>
                <w:szCs w:val="22"/>
              </w:rPr>
              <w:t xml:space="preserve">criminal justice </w:t>
            </w:r>
            <w:r w:rsidR="00315A3B">
              <w:rPr>
                <w:szCs w:val="22"/>
              </w:rPr>
              <w:lastRenderedPageBreak/>
              <w:t xml:space="preserve">processes to protect </w:t>
            </w:r>
            <w:r w:rsidRPr="00F3595F">
              <w:rPr>
                <w:szCs w:val="22"/>
              </w:rPr>
              <w:t xml:space="preserve">victims of </w:t>
            </w:r>
            <w:proofErr w:type="gramStart"/>
            <w:r w:rsidRPr="00F3595F">
              <w:rPr>
                <w:szCs w:val="22"/>
              </w:rPr>
              <w:t xml:space="preserve">crime, </w:t>
            </w:r>
            <w:r w:rsidR="00315A3B">
              <w:rPr>
                <w:szCs w:val="22"/>
              </w:rPr>
              <w:t>that</w:t>
            </w:r>
            <w:proofErr w:type="gramEnd"/>
            <w:r w:rsidR="00315A3B">
              <w:rPr>
                <w:szCs w:val="22"/>
              </w:rPr>
              <w:t xml:space="preserve"> </w:t>
            </w:r>
            <w:r w:rsidR="00315A3B" w:rsidRPr="00F3595F">
              <w:rPr>
                <w:szCs w:val="22"/>
              </w:rPr>
              <w:t>State</w:t>
            </w:r>
            <w:r w:rsidR="00315A3B">
              <w:rPr>
                <w:szCs w:val="22"/>
              </w:rPr>
              <w:t>s</w:t>
            </w:r>
            <w:r w:rsidR="00315A3B" w:rsidRPr="00F3595F">
              <w:rPr>
                <w:szCs w:val="22"/>
              </w:rPr>
              <w:t xml:space="preserve"> and non-State actors </w:t>
            </w:r>
            <w:r w:rsidR="009B3557">
              <w:rPr>
                <w:szCs w:val="22"/>
              </w:rPr>
              <w:t>implement</w:t>
            </w:r>
            <w:r w:rsidR="00315A3B">
              <w:rPr>
                <w:szCs w:val="22"/>
              </w:rPr>
              <w:t xml:space="preserve"> </w:t>
            </w:r>
            <w:r w:rsidR="00315A3B" w:rsidRPr="00F3595F">
              <w:rPr>
                <w:szCs w:val="22"/>
              </w:rPr>
              <w:t>t</w:t>
            </w:r>
            <w:r w:rsidR="00315A3B">
              <w:rPr>
                <w:szCs w:val="22"/>
              </w:rPr>
              <w:t>o</w:t>
            </w:r>
            <w:r w:rsidR="00315A3B" w:rsidRPr="00F3595F">
              <w:rPr>
                <w:szCs w:val="22"/>
              </w:rPr>
              <w:t xml:space="preserve"> </w:t>
            </w:r>
            <w:r w:rsidR="0090552F">
              <w:rPr>
                <w:szCs w:val="22"/>
              </w:rPr>
              <w:t xml:space="preserve">ensure that </w:t>
            </w:r>
            <w:r w:rsidR="0090552F" w:rsidRPr="00F3595F">
              <w:rPr>
                <w:szCs w:val="22"/>
              </w:rPr>
              <w:t xml:space="preserve">persons in an irregular status </w:t>
            </w:r>
            <w:r w:rsidR="0090552F">
              <w:rPr>
                <w:szCs w:val="22"/>
              </w:rPr>
              <w:t xml:space="preserve">are not </w:t>
            </w:r>
            <w:r w:rsidR="00DB7AD7">
              <w:rPr>
                <w:szCs w:val="22"/>
              </w:rPr>
              <w:t xml:space="preserve">denied </w:t>
            </w:r>
            <w:r w:rsidR="0090552F">
              <w:rPr>
                <w:szCs w:val="22"/>
              </w:rPr>
              <w:t xml:space="preserve">their </w:t>
            </w:r>
            <w:r w:rsidRPr="00F3595F">
              <w:rPr>
                <w:szCs w:val="22"/>
              </w:rPr>
              <w:t>human rights.</w:t>
            </w:r>
            <w:r w:rsidRPr="00F3595F">
              <w:rPr>
                <w:rStyle w:val="FootnoteReference"/>
                <w:szCs w:val="22"/>
              </w:rPr>
              <w:footnoteReference w:id="20"/>
            </w:r>
            <w:r w:rsidRPr="00F3595F">
              <w:rPr>
                <w:szCs w:val="22"/>
              </w:rPr>
              <w:t xml:space="preserve"> </w:t>
            </w:r>
            <w:r w:rsidR="00DB7AD7">
              <w:rPr>
                <w:szCs w:val="22"/>
              </w:rPr>
              <w:t xml:space="preserve">Firewalls </w:t>
            </w:r>
            <w:r w:rsidRPr="00F3595F">
              <w:rPr>
                <w:szCs w:val="22"/>
              </w:rPr>
              <w:t>are “designed to ensure, particularly, that immigration enforcement authorities are not able to access information concerning the immigration status of individuals who seek assistance or services at, for example, medical facilities, schools and other social service institutions. Relatedly, firewalls ensure that such institutions do not have an obligation to inquire or share information about their clients’ immigration status.”</w:t>
            </w:r>
            <w:r w:rsidRPr="00F3595F">
              <w:rPr>
                <w:rStyle w:val="FootnoteReference"/>
                <w:szCs w:val="22"/>
              </w:rPr>
              <w:footnoteReference w:id="21"/>
            </w:r>
          </w:p>
        </w:tc>
      </w:tr>
      <w:tr w:rsidR="00AA2B31" w:rsidRPr="00F3595F" w14:paraId="53E00B61" w14:textId="77777777" w:rsidTr="006B1F37">
        <w:tc>
          <w:tcPr>
            <w:tcW w:w="2505" w:type="dxa"/>
          </w:tcPr>
          <w:p w14:paraId="15B77D62" w14:textId="70E17674" w:rsidR="00AA2B31" w:rsidRPr="00F3595F" w:rsidRDefault="00AA2B31" w:rsidP="00D920CB">
            <w:pPr>
              <w:spacing w:after="200"/>
              <w:rPr>
                <w:szCs w:val="22"/>
              </w:rPr>
            </w:pPr>
            <w:r w:rsidRPr="00F3595F">
              <w:rPr>
                <w:szCs w:val="22"/>
              </w:rPr>
              <w:lastRenderedPageBreak/>
              <w:t xml:space="preserve">Human </w:t>
            </w:r>
            <w:r w:rsidR="00315A3B">
              <w:rPr>
                <w:szCs w:val="22"/>
              </w:rPr>
              <w:t>r</w:t>
            </w:r>
            <w:r w:rsidRPr="00F3595F">
              <w:rPr>
                <w:szCs w:val="22"/>
              </w:rPr>
              <w:t xml:space="preserve">ights </w:t>
            </w:r>
            <w:r w:rsidR="00315A3B">
              <w:rPr>
                <w:szCs w:val="22"/>
              </w:rPr>
              <w:t>d</w:t>
            </w:r>
            <w:r w:rsidRPr="00F3595F">
              <w:rPr>
                <w:szCs w:val="22"/>
              </w:rPr>
              <w:t>efender</w:t>
            </w:r>
          </w:p>
        </w:tc>
        <w:tc>
          <w:tcPr>
            <w:tcW w:w="6505" w:type="dxa"/>
            <w:gridSpan w:val="2"/>
          </w:tcPr>
          <w:p w14:paraId="37F05FCB" w14:textId="530E143D" w:rsidR="00E23313" w:rsidRDefault="001F7FE7" w:rsidP="00185D19">
            <w:pPr>
              <w:spacing w:after="120"/>
              <w:rPr>
                <w:szCs w:val="22"/>
              </w:rPr>
            </w:pPr>
            <w:r>
              <w:rPr>
                <w:szCs w:val="22"/>
              </w:rPr>
              <w:t>A p</w:t>
            </w:r>
            <w:r w:rsidR="000F6EB6" w:rsidRPr="00F3595F">
              <w:rPr>
                <w:szCs w:val="22"/>
              </w:rPr>
              <w:t>e</w:t>
            </w:r>
            <w:r w:rsidR="00FC584B">
              <w:rPr>
                <w:szCs w:val="22"/>
              </w:rPr>
              <w:t>rson</w:t>
            </w:r>
            <w:r w:rsidR="000F6EB6" w:rsidRPr="00F3595F">
              <w:rPr>
                <w:szCs w:val="22"/>
              </w:rPr>
              <w:t xml:space="preserve"> who, individually or with others, act</w:t>
            </w:r>
            <w:r>
              <w:rPr>
                <w:szCs w:val="22"/>
              </w:rPr>
              <w:t>s</w:t>
            </w:r>
            <w:r w:rsidR="000F6EB6" w:rsidRPr="00F3595F">
              <w:rPr>
                <w:szCs w:val="22"/>
              </w:rPr>
              <w:t xml:space="preserve"> to promote or protect human rights. There is no specific definition of who is or can be a human rights defender.</w:t>
            </w:r>
            <w:r w:rsidR="000F6EB6" w:rsidRPr="00F3595F">
              <w:rPr>
                <w:rStyle w:val="FootnoteReference"/>
                <w:szCs w:val="22"/>
              </w:rPr>
              <w:footnoteReference w:id="22"/>
            </w:r>
            <w:r w:rsidR="000F6EB6" w:rsidRPr="00F3595F">
              <w:rPr>
                <w:szCs w:val="22"/>
              </w:rPr>
              <w:t xml:space="preserve"> A person or group </w:t>
            </w:r>
            <w:r w:rsidR="00A0248F">
              <w:rPr>
                <w:szCs w:val="22"/>
              </w:rPr>
              <w:t xml:space="preserve">does not need to </w:t>
            </w:r>
            <w:r w:rsidR="000F6EB6" w:rsidRPr="00F3595F">
              <w:rPr>
                <w:szCs w:val="22"/>
              </w:rPr>
              <w:t xml:space="preserve">self-identify as a human rights defender to </w:t>
            </w:r>
            <w:r w:rsidR="00A0248F">
              <w:rPr>
                <w:szCs w:val="22"/>
              </w:rPr>
              <w:t>be</w:t>
            </w:r>
            <w:r w:rsidR="000F6EB6" w:rsidRPr="00F3595F">
              <w:rPr>
                <w:szCs w:val="22"/>
              </w:rPr>
              <w:t xml:space="preserve"> one.</w:t>
            </w:r>
            <w:r w:rsidR="00FC584B">
              <w:rPr>
                <w:szCs w:val="22"/>
              </w:rPr>
              <w:t xml:space="preserve"> </w:t>
            </w:r>
            <w:r w:rsidR="00F42FEC">
              <w:rPr>
                <w:szCs w:val="22"/>
              </w:rPr>
              <w:t>National human rights institutions</w:t>
            </w:r>
            <w:r w:rsidR="00A12200">
              <w:t xml:space="preserve"> </w:t>
            </w:r>
            <w:r w:rsidR="00A12200">
              <w:rPr>
                <w:szCs w:val="22"/>
              </w:rPr>
              <w:t xml:space="preserve">which operate in </w:t>
            </w:r>
            <w:r w:rsidR="00A12200" w:rsidRPr="00A12200">
              <w:rPr>
                <w:szCs w:val="22"/>
              </w:rPr>
              <w:t>compliance with the Paris Princ</w:t>
            </w:r>
            <w:r w:rsidR="00A12200">
              <w:rPr>
                <w:szCs w:val="22"/>
              </w:rPr>
              <w:t xml:space="preserve">iples </w:t>
            </w:r>
            <w:r w:rsidR="00A12200" w:rsidRPr="00A12200">
              <w:rPr>
                <w:szCs w:val="22"/>
              </w:rPr>
              <w:t>relating to the Status of National Institutions</w:t>
            </w:r>
            <w:r w:rsidR="00F42FEC" w:rsidRPr="00F42FEC">
              <w:rPr>
                <w:szCs w:val="22"/>
              </w:rPr>
              <w:t xml:space="preserve"> </w:t>
            </w:r>
            <w:r w:rsidR="00A12200">
              <w:rPr>
                <w:szCs w:val="22"/>
              </w:rPr>
              <w:t xml:space="preserve">can be considered </w:t>
            </w:r>
            <w:r w:rsidR="00F42FEC">
              <w:rPr>
                <w:szCs w:val="22"/>
              </w:rPr>
              <w:t>human rights defenders.</w:t>
            </w:r>
            <w:r w:rsidR="00F42FEC">
              <w:rPr>
                <w:rStyle w:val="FootnoteReference"/>
                <w:szCs w:val="22"/>
              </w:rPr>
              <w:footnoteReference w:id="23"/>
            </w:r>
          </w:p>
          <w:p w14:paraId="4D9E7AF6" w14:textId="3D961F7A" w:rsidR="00AA2B31" w:rsidRPr="00F3595F" w:rsidRDefault="000F6EB6" w:rsidP="00D43740">
            <w:pPr>
              <w:spacing w:after="120"/>
              <w:rPr>
                <w:szCs w:val="22"/>
              </w:rPr>
            </w:pPr>
            <w:r w:rsidRPr="00F3595F">
              <w:rPr>
                <w:szCs w:val="22"/>
              </w:rPr>
              <w:t>In</w:t>
            </w:r>
            <w:r w:rsidR="00FC584B">
              <w:rPr>
                <w:szCs w:val="22"/>
              </w:rPr>
              <w:t xml:space="preserve"> these</w:t>
            </w:r>
            <w:r w:rsidRPr="00F3595F">
              <w:rPr>
                <w:szCs w:val="22"/>
              </w:rPr>
              <w:t xml:space="preserve"> </w:t>
            </w:r>
            <w:r w:rsidR="00A0248F" w:rsidRPr="00F57261">
              <w:rPr>
                <w:i/>
                <w:szCs w:val="22"/>
              </w:rPr>
              <w:t>P</w:t>
            </w:r>
            <w:r w:rsidRPr="00F57261">
              <w:rPr>
                <w:i/>
                <w:szCs w:val="22"/>
              </w:rPr>
              <w:t>rinciples and guidelines</w:t>
            </w:r>
            <w:r w:rsidRPr="00F3595F">
              <w:rPr>
                <w:szCs w:val="22"/>
              </w:rPr>
              <w:t xml:space="preserve">, </w:t>
            </w:r>
            <w:r w:rsidR="00A0248F">
              <w:rPr>
                <w:szCs w:val="22"/>
              </w:rPr>
              <w:t>‘</w:t>
            </w:r>
            <w:r w:rsidRPr="00F3595F">
              <w:rPr>
                <w:szCs w:val="22"/>
              </w:rPr>
              <w:t>human rights defender</w:t>
            </w:r>
            <w:r w:rsidR="00A0248F">
              <w:rPr>
                <w:szCs w:val="22"/>
              </w:rPr>
              <w:t>’</w:t>
            </w:r>
            <w:r w:rsidRPr="00F3595F">
              <w:rPr>
                <w:szCs w:val="22"/>
              </w:rPr>
              <w:t xml:space="preserve"> includ</w:t>
            </w:r>
            <w:r w:rsidR="00A0248F">
              <w:rPr>
                <w:szCs w:val="22"/>
              </w:rPr>
              <w:t>e</w:t>
            </w:r>
            <w:r w:rsidR="00315A3B">
              <w:rPr>
                <w:szCs w:val="22"/>
              </w:rPr>
              <w:t>s</w:t>
            </w:r>
            <w:r w:rsidRPr="00F3595F">
              <w:rPr>
                <w:szCs w:val="22"/>
              </w:rPr>
              <w:t xml:space="preserve"> </w:t>
            </w:r>
            <w:r w:rsidR="00315A3B">
              <w:rPr>
                <w:szCs w:val="22"/>
              </w:rPr>
              <w:t>individuals</w:t>
            </w:r>
            <w:r w:rsidRPr="00F3595F">
              <w:rPr>
                <w:szCs w:val="22"/>
              </w:rPr>
              <w:t xml:space="preserve"> </w:t>
            </w:r>
            <w:r w:rsidR="00A0248F">
              <w:rPr>
                <w:szCs w:val="22"/>
              </w:rPr>
              <w:t xml:space="preserve">who </w:t>
            </w:r>
            <w:r w:rsidRPr="00F3595F">
              <w:rPr>
                <w:szCs w:val="22"/>
              </w:rPr>
              <w:t xml:space="preserve">work with migrants, </w:t>
            </w:r>
            <w:r w:rsidR="00D43740">
              <w:rPr>
                <w:szCs w:val="22"/>
              </w:rPr>
              <w:t xml:space="preserve">including </w:t>
            </w:r>
            <w:r w:rsidR="00A0248F">
              <w:rPr>
                <w:szCs w:val="22"/>
              </w:rPr>
              <w:t xml:space="preserve">those who </w:t>
            </w:r>
            <w:r w:rsidRPr="00F3595F">
              <w:rPr>
                <w:szCs w:val="22"/>
              </w:rPr>
              <w:t>provid</w:t>
            </w:r>
            <w:r w:rsidR="00A0248F">
              <w:rPr>
                <w:szCs w:val="22"/>
              </w:rPr>
              <w:t>e</w:t>
            </w:r>
            <w:r w:rsidRPr="00F3595F">
              <w:rPr>
                <w:szCs w:val="22"/>
              </w:rPr>
              <w:t xml:space="preserve"> humanitarian assistance</w:t>
            </w:r>
            <w:r w:rsidR="00D43740">
              <w:rPr>
                <w:szCs w:val="22"/>
              </w:rPr>
              <w:t xml:space="preserve"> to migrants</w:t>
            </w:r>
            <w:r w:rsidRPr="00F3595F">
              <w:rPr>
                <w:szCs w:val="22"/>
              </w:rPr>
              <w:t>.</w:t>
            </w:r>
          </w:p>
        </w:tc>
      </w:tr>
      <w:tr w:rsidR="00AA2B31" w:rsidRPr="00F3595F" w14:paraId="37488BBE" w14:textId="77777777" w:rsidTr="006B1F37">
        <w:trPr>
          <w:gridAfter w:val="1"/>
          <w:wAfter w:w="108" w:type="dxa"/>
        </w:trPr>
        <w:tc>
          <w:tcPr>
            <w:tcW w:w="2505" w:type="dxa"/>
          </w:tcPr>
          <w:p w14:paraId="0AE632D4" w14:textId="77777777" w:rsidR="00055B21" w:rsidRDefault="00055B21" w:rsidP="00D920CB">
            <w:pPr>
              <w:spacing w:after="200"/>
              <w:rPr>
                <w:szCs w:val="22"/>
              </w:rPr>
            </w:pPr>
          </w:p>
          <w:p w14:paraId="2349D757" w14:textId="6962B5D2" w:rsidR="00055B21" w:rsidRDefault="00055B21" w:rsidP="00D920CB">
            <w:pPr>
              <w:spacing w:after="200"/>
              <w:rPr>
                <w:szCs w:val="22"/>
              </w:rPr>
            </w:pPr>
            <w:r>
              <w:rPr>
                <w:szCs w:val="22"/>
              </w:rPr>
              <w:t>Immigration detention</w:t>
            </w:r>
          </w:p>
          <w:p w14:paraId="58EC30D8" w14:textId="77777777" w:rsidR="00055B21" w:rsidRDefault="00055B21" w:rsidP="00D920CB">
            <w:pPr>
              <w:spacing w:after="200"/>
              <w:rPr>
                <w:szCs w:val="22"/>
              </w:rPr>
            </w:pPr>
          </w:p>
          <w:p w14:paraId="1B7A08A5" w14:textId="77777777" w:rsidR="001843AB" w:rsidRDefault="001843AB" w:rsidP="00D920CB">
            <w:pPr>
              <w:spacing w:after="200"/>
              <w:rPr>
                <w:szCs w:val="22"/>
              </w:rPr>
            </w:pPr>
          </w:p>
          <w:p w14:paraId="33AA671A" w14:textId="77777777" w:rsidR="001843AB" w:rsidRDefault="001843AB" w:rsidP="00D920CB">
            <w:pPr>
              <w:spacing w:after="200"/>
              <w:rPr>
                <w:szCs w:val="22"/>
              </w:rPr>
            </w:pPr>
          </w:p>
          <w:p w14:paraId="2B421D06" w14:textId="77777777" w:rsidR="001843AB" w:rsidRDefault="001843AB" w:rsidP="00D920CB">
            <w:pPr>
              <w:spacing w:after="200"/>
              <w:rPr>
                <w:szCs w:val="22"/>
              </w:rPr>
            </w:pPr>
          </w:p>
          <w:p w14:paraId="05724013" w14:textId="77777777" w:rsidR="001843AB" w:rsidRDefault="001843AB" w:rsidP="00D920CB">
            <w:pPr>
              <w:spacing w:after="200"/>
              <w:rPr>
                <w:szCs w:val="22"/>
              </w:rPr>
            </w:pPr>
          </w:p>
          <w:p w14:paraId="5521642D" w14:textId="268A101A" w:rsidR="00AA2B31" w:rsidRPr="00F3595F" w:rsidRDefault="00AA2B31" w:rsidP="00D920CB">
            <w:pPr>
              <w:spacing w:after="200"/>
              <w:rPr>
                <w:szCs w:val="22"/>
              </w:rPr>
            </w:pPr>
            <w:r w:rsidRPr="00F3595F">
              <w:rPr>
                <w:szCs w:val="22"/>
              </w:rPr>
              <w:t xml:space="preserve">Large movement </w:t>
            </w:r>
          </w:p>
        </w:tc>
        <w:tc>
          <w:tcPr>
            <w:tcW w:w="6505" w:type="dxa"/>
          </w:tcPr>
          <w:p w14:paraId="62D6E6D7" w14:textId="77777777" w:rsidR="00055B21" w:rsidRDefault="00055B21" w:rsidP="00D920CB">
            <w:pPr>
              <w:spacing w:after="120"/>
              <w:rPr>
                <w:szCs w:val="22"/>
              </w:rPr>
            </w:pPr>
          </w:p>
          <w:p w14:paraId="3C3893F5" w14:textId="2F2EC94B" w:rsidR="00055B21" w:rsidRDefault="00055B21" w:rsidP="00D920CB">
            <w:pPr>
              <w:spacing w:after="120"/>
              <w:rPr>
                <w:rFonts w:eastAsiaTheme="minorEastAsia" w:cs="GothamLight"/>
                <w:szCs w:val="22"/>
                <w:lang w:eastAsia="ko-KR"/>
              </w:rPr>
            </w:pPr>
            <w:r w:rsidRPr="00F3595F">
              <w:rPr>
                <w:szCs w:val="22"/>
              </w:rPr>
              <w:t>In</w:t>
            </w:r>
            <w:r>
              <w:rPr>
                <w:szCs w:val="22"/>
              </w:rPr>
              <w:t xml:space="preserve"> these</w:t>
            </w:r>
            <w:r w:rsidRPr="00F3595F">
              <w:rPr>
                <w:szCs w:val="22"/>
              </w:rPr>
              <w:t xml:space="preserve"> </w:t>
            </w:r>
            <w:r w:rsidRPr="00F57261">
              <w:rPr>
                <w:i/>
                <w:szCs w:val="22"/>
              </w:rPr>
              <w:t>Principles and guidelines</w:t>
            </w:r>
            <w:r w:rsidRPr="00F3595F">
              <w:rPr>
                <w:szCs w:val="22"/>
              </w:rPr>
              <w:t xml:space="preserve">, </w:t>
            </w:r>
            <w:r>
              <w:rPr>
                <w:szCs w:val="22"/>
              </w:rPr>
              <w:t>‘immigration detention’</w:t>
            </w:r>
            <w:r w:rsidRPr="00F3595F">
              <w:rPr>
                <w:szCs w:val="22"/>
              </w:rPr>
              <w:t xml:space="preserve"> includ</w:t>
            </w:r>
            <w:r>
              <w:rPr>
                <w:szCs w:val="22"/>
              </w:rPr>
              <w:t>es</w:t>
            </w:r>
            <w:r w:rsidRPr="00F3595F">
              <w:rPr>
                <w:szCs w:val="22"/>
              </w:rPr>
              <w:t xml:space="preserve"> </w:t>
            </w:r>
            <w:r>
              <w:rPr>
                <w:szCs w:val="22"/>
              </w:rPr>
              <w:t xml:space="preserve">any deprivation of liberty </w:t>
            </w:r>
            <w:r w:rsidRPr="007E7DF6">
              <w:rPr>
                <w:rFonts w:eastAsiaTheme="minorEastAsia" w:cs="GothamLight"/>
                <w:szCs w:val="22"/>
                <w:lang w:eastAsia="ko-KR"/>
              </w:rPr>
              <w:t xml:space="preserve">for </w:t>
            </w:r>
            <w:r>
              <w:rPr>
                <w:rFonts w:eastAsiaTheme="minorEastAsia" w:cs="GothamLight"/>
                <w:szCs w:val="22"/>
                <w:lang w:eastAsia="ko-KR"/>
              </w:rPr>
              <w:t xml:space="preserve">the purposes of border governance and migration governance. </w:t>
            </w:r>
          </w:p>
          <w:p w14:paraId="5ADD1637" w14:textId="41139D01" w:rsidR="001843AB" w:rsidRDefault="001843AB" w:rsidP="00D920CB">
            <w:pPr>
              <w:spacing w:after="120"/>
              <w:rPr>
                <w:szCs w:val="22"/>
              </w:rPr>
            </w:pPr>
            <w:r>
              <w:rPr>
                <w:rFonts w:eastAsiaTheme="minorEastAsia" w:cs="GothamLight"/>
                <w:szCs w:val="22"/>
                <w:lang w:eastAsia="ko-KR"/>
              </w:rPr>
              <w:t xml:space="preserve">Deprivation of liberty refers to </w:t>
            </w:r>
            <w:r>
              <w:rPr>
                <w:rFonts w:cs="GothamLight"/>
                <w:szCs w:val="22"/>
              </w:rPr>
              <w:t>a</w:t>
            </w:r>
            <w:r w:rsidRPr="007E7DF6">
              <w:rPr>
                <w:rFonts w:cs="GothamLight"/>
                <w:szCs w:val="22"/>
              </w:rPr>
              <w:t>ny form of detention or imprisonment or the placement of a person in a public or private custodial setting which that person is not permitted to leave at will</w:t>
            </w:r>
            <w:r>
              <w:rPr>
                <w:rFonts w:cs="GothamLight"/>
                <w:szCs w:val="22"/>
              </w:rPr>
              <w:t xml:space="preserve"> </w:t>
            </w:r>
            <w:r w:rsidRPr="007D3A43">
              <w:rPr>
                <w:rFonts w:ascii="Verdana" w:hAnsi="Verdana" w:cs="Arial"/>
                <w:color w:val="000000"/>
                <w:sz w:val="19"/>
                <w:szCs w:val="19"/>
              </w:rPr>
              <w:t xml:space="preserve">either by virtue of an order given by a public authority or at its </w:t>
            </w:r>
            <w:r w:rsidRPr="007D3A43">
              <w:rPr>
                <w:rFonts w:ascii="Verdana" w:hAnsi="Verdana" w:cs="Arial"/>
                <w:color w:val="000000"/>
                <w:sz w:val="19"/>
                <w:szCs w:val="19"/>
              </w:rPr>
              <w:lastRenderedPageBreak/>
              <w:t>instigation or with its consent or acquiescence</w:t>
            </w:r>
            <w:r>
              <w:rPr>
                <w:rFonts w:ascii="Verdana" w:hAnsi="Verdana" w:cs="Arial"/>
                <w:color w:val="000000"/>
                <w:sz w:val="19"/>
                <w:szCs w:val="19"/>
              </w:rPr>
              <w:t>.</w:t>
            </w:r>
            <w:r>
              <w:rPr>
                <w:rStyle w:val="FootnoteReference"/>
                <w:rFonts w:ascii="Verdana" w:hAnsi="Verdana" w:cs="Arial"/>
                <w:color w:val="000000"/>
                <w:sz w:val="19"/>
                <w:szCs w:val="19"/>
              </w:rPr>
              <w:footnoteReference w:id="24"/>
            </w:r>
          </w:p>
          <w:p w14:paraId="22603B16" w14:textId="77777777" w:rsidR="001843AB" w:rsidRDefault="001843AB" w:rsidP="00D920CB">
            <w:pPr>
              <w:spacing w:after="120"/>
              <w:rPr>
                <w:szCs w:val="22"/>
              </w:rPr>
            </w:pPr>
          </w:p>
          <w:p w14:paraId="6F5EF9C4" w14:textId="3693EAA1" w:rsidR="000F6EB6" w:rsidRPr="00F3595F" w:rsidRDefault="000F6EB6" w:rsidP="00D920CB">
            <w:pPr>
              <w:spacing w:after="120"/>
              <w:rPr>
                <w:szCs w:val="22"/>
              </w:rPr>
            </w:pPr>
            <w:r w:rsidRPr="00F3595F">
              <w:rPr>
                <w:szCs w:val="22"/>
              </w:rPr>
              <w:t>“Whether a movement is characterized as ‘large’ depends less on the absolute number of people moving than on its geographical context, the receiving States’ capacities to respond and the impact caused by its sudden or prolonged nature on the receiving country.”</w:t>
            </w:r>
            <w:r w:rsidRPr="00F3595F">
              <w:rPr>
                <w:rStyle w:val="FootnoteReference"/>
                <w:szCs w:val="22"/>
              </w:rPr>
              <w:footnoteReference w:id="25"/>
            </w:r>
            <w:r w:rsidRPr="00F3595F">
              <w:rPr>
                <w:szCs w:val="22"/>
              </w:rPr>
              <w:t xml:space="preserve"> </w:t>
            </w:r>
          </w:p>
          <w:p w14:paraId="7312E783" w14:textId="2B984831" w:rsidR="00AA2B31" w:rsidRPr="00F3595F" w:rsidRDefault="000F6EB6" w:rsidP="00325DC8">
            <w:pPr>
              <w:spacing w:after="200"/>
              <w:rPr>
                <w:szCs w:val="22"/>
              </w:rPr>
            </w:pPr>
            <w:r w:rsidRPr="00F3595F">
              <w:rPr>
                <w:szCs w:val="22"/>
              </w:rPr>
              <w:t xml:space="preserve">“‘Large movements’ may be understood to reflect a number of considerations, including: the number of people arriving, the economic, social and geographical context, </w:t>
            </w:r>
            <w:proofErr w:type="gramStart"/>
            <w:r w:rsidRPr="00F3595F">
              <w:rPr>
                <w:szCs w:val="22"/>
              </w:rPr>
              <w:t>the</w:t>
            </w:r>
            <w:proofErr w:type="gramEnd"/>
            <w:r w:rsidRPr="00F3595F">
              <w:rPr>
                <w:szCs w:val="22"/>
              </w:rPr>
              <w:t xml:space="preserve"> capacity of a receiving State to respond and the impact of a movement which is sudden or prolonged. The term does not, for example, cover regular flows of migrants from one country to another</w:t>
            </w:r>
            <w:proofErr w:type="gramStart"/>
            <w:r w:rsidRPr="00F3595F">
              <w:rPr>
                <w:szCs w:val="22"/>
              </w:rPr>
              <w:t>..”</w:t>
            </w:r>
            <w:proofErr w:type="gramEnd"/>
            <w:r w:rsidRPr="00F3595F">
              <w:rPr>
                <w:rStyle w:val="FootnoteReference"/>
                <w:szCs w:val="22"/>
              </w:rPr>
              <w:footnoteReference w:id="26"/>
            </w:r>
          </w:p>
        </w:tc>
      </w:tr>
      <w:tr w:rsidR="00AA2B31" w:rsidRPr="00F3595F" w14:paraId="20957678" w14:textId="77777777" w:rsidTr="006B1F37">
        <w:tc>
          <w:tcPr>
            <w:tcW w:w="2505" w:type="dxa"/>
          </w:tcPr>
          <w:p w14:paraId="7525DB4D" w14:textId="4BBC1D1E" w:rsidR="00AA2B31" w:rsidRPr="00F3595F" w:rsidRDefault="00AA2B31" w:rsidP="00D920CB">
            <w:pPr>
              <w:spacing w:after="200"/>
              <w:rPr>
                <w:szCs w:val="22"/>
              </w:rPr>
            </w:pPr>
            <w:r w:rsidRPr="00F3595F">
              <w:rPr>
                <w:szCs w:val="22"/>
              </w:rPr>
              <w:lastRenderedPageBreak/>
              <w:t xml:space="preserve">Migrant </w:t>
            </w:r>
          </w:p>
        </w:tc>
        <w:tc>
          <w:tcPr>
            <w:tcW w:w="6505" w:type="dxa"/>
            <w:gridSpan w:val="2"/>
          </w:tcPr>
          <w:p w14:paraId="2E4C8D7E" w14:textId="0993766A" w:rsidR="000F6EB6" w:rsidRPr="00F3595F" w:rsidRDefault="000F6EB6" w:rsidP="00D920CB">
            <w:pPr>
              <w:spacing w:after="120"/>
              <w:rPr>
                <w:szCs w:val="22"/>
              </w:rPr>
            </w:pPr>
            <w:r w:rsidRPr="00F3595F">
              <w:rPr>
                <w:szCs w:val="22"/>
              </w:rPr>
              <w:t>In the</w:t>
            </w:r>
            <w:r w:rsidR="00FC584B">
              <w:rPr>
                <w:szCs w:val="22"/>
              </w:rPr>
              <w:t>se</w:t>
            </w:r>
            <w:r w:rsidRPr="00F3595F">
              <w:rPr>
                <w:szCs w:val="22"/>
              </w:rPr>
              <w:t xml:space="preserve"> </w:t>
            </w:r>
            <w:r w:rsidR="00FC584B" w:rsidRPr="00185D19">
              <w:rPr>
                <w:i/>
                <w:szCs w:val="22"/>
              </w:rPr>
              <w:t>P</w:t>
            </w:r>
            <w:r w:rsidRPr="00185D19">
              <w:rPr>
                <w:i/>
                <w:szCs w:val="22"/>
              </w:rPr>
              <w:t>rinciples and guidelines</w:t>
            </w:r>
            <w:r w:rsidRPr="00F3595F">
              <w:rPr>
                <w:szCs w:val="22"/>
              </w:rPr>
              <w:t>, an international migrant (migrant) refers to “any person who is outside a State of which he or she is a citizen or national, or, in the case of a stateless person, his or her State of birth or habitual residence”.</w:t>
            </w:r>
            <w:r w:rsidRPr="00F3595F">
              <w:rPr>
                <w:rStyle w:val="FootnoteReference"/>
                <w:szCs w:val="22"/>
              </w:rPr>
              <w:footnoteReference w:id="27"/>
            </w:r>
            <w:r w:rsidRPr="00F3595F">
              <w:rPr>
                <w:szCs w:val="22"/>
              </w:rPr>
              <w:t xml:space="preserve"> There is no universal legal definition of </w:t>
            </w:r>
            <w:r w:rsidR="004352B7">
              <w:rPr>
                <w:szCs w:val="22"/>
              </w:rPr>
              <w:t>‘</w:t>
            </w:r>
            <w:r w:rsidRPr="00F3595F">
              <w:rPr>
                <w:szCs w:val="22"/>
              </w:rPr>
              <w:t>migrant</w:t>
            </w:r>
            <w:r w:rsidR="004352B7">
              <w:rPr>
                <w:szCs w:val="22"/>
              </w:rPr>
              <w:t>’</w:t>
            </w:r>
            <w:r w:rsidRPr="00F3595F">
              <w:rPr>
                <w:szCs w:val="22"/>
              </w:rPr>
              <w:t>.</w:t>
            </w:r>
          </w:p>
          <w:p w14:paraId="68019A9D" w14:textId="5B8E3235" w:rsidR="00AA2B31" w:rsidRPr="00F3595F" w:rsidRDefault="00F95439" w:rsidP="00325DC8">
            <w:pPr>
              <w:spacing w:after="200"/>
              <w:rPr>
                <w:szCs w:val="22"/>
              </w:rPr>
            </w:pPr>
            <w:r>
              <w:rPr>
                <w:szCs w:val="22"/>
              </w:rPr>
              <w:t>T</w:t>
            </w:r>
            <w:r w:rsidRPr="00F3595F">
              <w:rPr>
                <w:szCs w:val="22"/>
              </w:rPr>
              <w:t xml:space="preserve">hroughout </w:t>
            </w:r>
            <w:r w:rsidR="000F6EB6" w:rsidRPr="00F3595F">
              <w:rPr>
                <w:szCs w:val="22"/>
              </w:rPr>
              <w:t xml:space="preserve">the </w:t>
            </w:r>
            <w:r w:rsidRPr="00343604">
              <w:rPr>
                <w:i/>
                <w:szCs w:val="22"/>
              </w:rPr>
              <w:t>P</w:t>
            </w:r>
            <w:r w:rsidR="000F6EB6" w:rsidRPr="00343604">
              <w:rPr>
                <w:i/>
                <w:szCs w:val="22"/>
              </w:rPr>
              <w:t>rinciples and guidelines</w:t>
            </w:r>
            <w:r>
              <w:rPr>
                <w:szCs w:val="22"/>
              </w:rPr>
              <w:t>, ‘</w:t>
            </w:r>
            <w:r w:rsidRPr="00F3595F">
              <w:rPr>
                <w:szCs w:val="22"/>
              </w:rPr>
              <w:t>migrant</w:t>
            </w:r>
            <w:r>
              <w:rPr>
                <w:szCs w:val="22"/>
              </w:rPr>
              <w:t>’</w:t>
            </w:r>
            <w:r w:rsidRPr="00F3595F">
              <w:rPr>
                <w:szCs w:val="22"/>
              </w:rPr>
              <w:t xml:space="preserve"> </w:t>
            </w:r>
            <w:r w:rsidR="000F6EB6" w:rsidRPr="00F3595F">
              <w:rPr>
                <w:szCs w:val="22"/>
              </w:rPr>
              <w:t>refers to migrant</w:t>
            </w:r>
            <w:r>
              <w:rPr>
                <w:szCs w:val="22"/>
              </w:rPr>
              <w:t>s</w:t>
            </w:r>
            <w:r w:rsidR="000F6EB6" w:rsidRPr="00F3595F">
              <w:rPr>
                <w:szCs w:val="22"/>
              </w:rPr>
              <w:t xml:space="preserve"> in</w:t>
            </w:r>
            <w:r w:rsidR="00325DC8">
              <w:rPr>
                <w:szCs w:val="22"/>
              </w:rPr>
              <w:t xml:space="preserve"> vulnerable</w:t>
            </w:r>
            <w:r w:rsidR="000F6EB6" w:rsidRPr="00F3595F">
              <w:rPr>
                <w:szCs w:val="22"/>
              </w:rPr>
              <w:t xml:space="preserve"> situation</w:t>
            </w:r>
            <w:r w:rsidR="004352B7">
              <w:rPr>
                <w:szCs w:val="22"/>
              </w:rPr>
              <w:t>s</w:t>
            </w:r>
            <w:r w:rsidR="000F6EB6" w:rsidRPr="00F3595F">
              <w:rPr>
                <w:szCs w:val="22"/>
              </w:rPr>
              <w:t>.</w:t>
            </w:r>
            <w:r w:rsidR="000F6EB6" w:rsidRPr="00F3595F">
              <w:rPr>
                <w:rStyle w:val="FootnoteReference"/>
                <w:szCs w:val="22"/>
              </w:rPr>
              <w:footnoteReference w:id="28"/>
            </w:r>
          </w:p>
        </w:tc>
      </w:tr>
      <w:tr w:rsidR="00AA2B31" w:rsidRPr="00F3595F" w14:paraId="0F0FAA4B" w14:textId="77777777" w:rsidTr="006B1F37">
        <w:tc>
          <w:tcPr>
            <w:tcW w:w="2505" w:type="dxa"/>
          </w:tcPr>
          <w:p w14:paraId="5DF7EBC7" w14:textId="77C1C0AC" w:rsidR="00802486" w:rsidRDefault="00802486" w:rsidP="00D920CB">
            <w:pPr>
              <w:spacing w:after="200"/>
              <w:rPr>
                <w:szCs w:val="22"/>
              </w:rPr>
            </w:pPr>
            <w:r>
              <w:rPr>
                <w:szCs w:val="22"/>
              </w:rPr>
              <w:t>Migration governance</w:t>
            </w:r>
          </w:p>
          <w:p w14:paraId="6E6FA6A5" w14:textId="77777777" w:rsidR="00802486" w:rsidRDefault="00802486" w:rsidP="00D920CB">
            <w:pPr>
              <w:spacing w:after="200"/>
              <w:rPr>
                <w:szCs w:val="22"/>
              </w:rPr>
            </w:pPr>
          </w:p>
          <w:p w14:paraId="4C590256" w14:textId="77777777" w:rsidR="00802486" w:rsidRDefault="00802486" w:rsidP="00D920CB">
            <w:pPr>
              <w:spacing w:after="200"/>
              <w:rPr>
                <w:szCs w:val="22"/>
              </w:rPr>
            </w:pPr>
          </w:p>
          <w:p w14:paraId="4CBAFE03" w14:textId="77777777" w:rsidR="00840AE1" w:rsidRDefault="00840AE1" w:rsidP="00D920CB">
            <w:pPr>
              <w:spacing w:after="200"/>
              <w:rPr>
                <w:szCs w:val="22"/>
              </w:rPr>
            </w:pPr>
          </w:p>
          <w:p w14:paraId="20EE8F9F" w14:textId="77777777" w:rsidR="00AA2B31" w:rsidRPr="00F3595F" w:rsidRDefault="00AA2B31" w:rsidP="00D920CB">
            <w:pPr>
              <w:spacing w:after="200"/>
              <w:rPr>
                <w:szCs w:val="22"/>
              </w:rPr>
            </w:pPr>
            <w:r w:rsidRPr="00F3595F">
              <w:rPr>
                <w:szCs w:val="22"/>
              </w:rPr>
              <w:lastRenderedPageBreak/>
              <w:t>Mixed migration</w:t>
            </w:r>
          </w:p>
        </w:tc>
        <w:tc>
          <w:tcPr>
            <w:tcW w:w="6505" w:type="dxa"/>
            <w:gridSpan w:val="2"/>
          </w:tcPr>
          <w:p w14:paraId="0B1D2283" w14:textId="6CD11823" w:rsidR="00802486" w:rsidRPr="00944D96" w:rsidRDefault="00802486" w:rsidP="00325DC8">
            <w:pPr>
              <w:spacing w:after="200"/>
              <w:rPr>
                <w:szCs w:val="22"/>
              </w:rPr>
            </w:pPr>
            <w:r w:rsidRPr="007411A3">
              <w:rPr>
                <w:rFonts w:cs="FuturaStd-Book"/>
                <w:szCs w:val="22"/>
              </w:rPr>
              <w:lastRenderedPageBreak/>
              <w:t>A process in which the combined framework of legal norms and organizational structures regulate and shape how states act in response to international migration, addressing rights and responsibilities and promoting cooperation within and among countries.</w:t>
            </w:r>
            <w:r w:rsidRPr="007411A3">
              <w:rPr>
                <w:rStyle w:val="FootnoteReference"/>
                <w:rFonts w:cs="FuturaStd-Book"/>
                <w:szCs w:val="22"/>
              </w:rPr>
              <w:footnoteReference w:id="29"/>
            </w:r>
          </w:p>
          <w:p w14:paraId="7B0878CF" w14:textId="21C49F1D" w:rsidR="00AA2B31" w:rsidRPr="00F3595F" w:rsidRDefault="00F95439" w:rsidP="00325DC8">
            <w:pPr>
              <w:spacing w:after="200"/>
              <w:rPr>
                <w:szCs w:val="22"/>
              </w:rPr>
            </w:pPr>
            <w:r>
              <w:rPr>
                <w:szCs w:val="22"/>
              </w:rPr>
              <w:t>Des</w:t>
            </w:r>
            <w:r w:rsidR="000F6EB6" w:rsidRPr="00F3595F">
              <w:rPr>
                <w:szCs w:val="22"/>
              </w:rPr>
              <w:t>cribes the cross-border movement of people w</w:t>
            </w:r>
            <w:r>
              <w:rPr>
                <w:szCs w:val="22"/>
              </w:rPr>
              <w:t>ho have a variety</w:t>
            </w:r>
            <w:r w:rsidR="000F6EB6" w:rsidRPr="00F3595F">
              <w:rPr>
                <w:szCs w:val="22"/>
              </w:rPr>
              <w:t xml:space="preserve"> </w:t>
            </w:r>
            <w:r>
              <w:rPr>
                <w:szCs w:val="22"/>
              </w:rPr>
              <w:t xml:space="preserve">of </w:t>
            </w:r>
            <w:r w:rsidR="000F6EB6" w:rsidRPr="00F3595F">
              <w:rPr>
                <w:szCs w:val="22"/>
              </w:rPr>
              <w:lastRenderedPageBreak/>
              <w:t xml:space="preserve">protection profiles, reasons for moving and needs, </w:t>
            </w:r>
            <w:r>
              <w:rPr>
                <w:szCs w:val="22"/>
              </w:rPr>
              <w:t xml:space="preserve">but </w:t>
            </w:r>
            <w:r w:rsidR="000F6EB6" w:rsidRPr="00F3595F">
              <w:rPr>
                <w:szCs w:val="22"/>
              </w:rPr>
              <w:t>who mov</w:t>
            </w:r>
            <w:r>
              <w:rPr>
                <w:szCs w:val="22"/>
              </w:rPr>
              <w:t>e</w:t>
            </w:r>
            <w:r w:rsidR="000F6EB6" w:rsidRPr="00F3595F">
              <w:rPr>
                <w:szCs w:val="22"/>
              </w:rPr>
              <w:t xml:space="preserve"> along the same routes, us</w:t>
            </w:r>
            <w:r>
              <w:rPr>
                <w:szCs w:val="22"/>
              </w:rPr>
              <w:t>e</w:t>
            </w:r>
            <w:r w:rsidR="000F6EB6" w:rsidRPr="00F3595F">
              <w:rPr>
                <w:szCs w:val="22"/>
              </w:rPr>
              <w:t xml:space="preserve"> the same </w:t>
            </w:r>
            <w:r>
              <w:rPr>
                <w:szCs w:val="22"/>
              </w:rPr>
              <w:t xml:space="preserve">forms of </w:t>
            </w:r>
            <w:r w:rsidR="000F6EB6" w:rsidRPr="00F3595F">
              <w:rPr>
                <w:szCs w:val="22"/>
              </w:rPr>
              <w:t xml:space="preserve">transport or means of travel, </w:t>
            </w:r>
            <w:r>
              <w:rPr>
                <w:szCs w:val="22"/>
              </w:rPr>
              <w:t xml:space="preserve">and </w:t>
            </w:r>
            <w:r w:rsidR="000F6EB6" w:rsidRPr="00F3595F">
              <w:rPr>
                <w:szCs w:val="22"/>
              </w:rPr>
              <w:t xml:space="preserve">often </w:t>
            </w:r>
            <w:r>
              <w:rPr>
                <w:szCs w:val="22"/>
              </w:rPr>
              <w:t xml:space="preserve">travel </w:t>
            </w:r>
            <w:r w:rsidR="00325DC8">
              <w:rPr>
                <w:szCs w:val="22"/>
              </w:rPr>
              <w:t>irregularly</w:t>
            </w:r>
            <w:r w:rsidR="000F6EB6" w:rsidRPr="00F3595F">
              <w:rPr>
                <w:szCs w:val="22"/>
              </w:rPr>
              <w:t>.</w:t>
            </w:r>
            <w:r w:rsidR="000F6EB6" w:rsidRPr="00F3595F">
              <w:rPr>
                <w:rStyle w:val="FootnoteReference"/>
                <w:szCs w:val="22"/>
              </w:rPr>
              <w:footnoteReference w:id="30"/>
            </w:r>
            <w:r w:rsidR="000F6EB6" w:rsidRPr="00F3595F">
              <w:rPr>
                <w:szCs w:val="22"/>
              </w:rPr>
              <w:t xml:space="preserve"> There is no official or agreed definition of </w:t>
            </w:r>
            <w:r w:rsidR="004352B7">
              <w:rPr>
                <w:szCs w:val="22"/>
              </w:rPr>
              <w:t>‘</w:t>
            </w:r>
            <w:r w:rsidR="000F6EB6" w:rsidRPr="00F3595F">
              <w:rPr>
                <w:szCs w:val="22"/>
              </w:rPr>
              <w:t>mixed migration</w:t>
            </w:r>
            <w:r w:rsidR="004352B7">
              <w:rPr>
                <w:szCs w:val="22"/>
              </w:rPr>
              <w:t>’</w:t>
            </w:r>
            <w:r w:rsidR="000F6EB6" w:rsidRPr="00F3595F">
              <w:rPr>
                <w:szCs w:val="22"/>
              </w:rPr>
              <w:t>.</w:t>
            </w:r>
          </w:p>
        </w:tc>
      </w:tr>
      <w:tr w:rsidR="00E838D1" w:rsidRPr="00F3595F" w14:paraId="2978EE9D" w14:textId="77777777" w:rsidTr="006B1F37">
        <w:tc>
          <w:tcPr>
            <w:tcW w:w="2505" w:type="dxa"/>
          </w:tcPr>
          <w:p w14:paraId="260D5CF3" w14:textId="1F66B95B" w:rsidR="00E838D1" w:rsidRPr="00F3595F" w:rsidRDefault="00E838D1" w:rsidP="00D920CB">
            <w:pPr>
              <w:spacing w:after="200"/>
              <w:rPr>
                <w:szCs w:val="22"/>
              </w:rPr>
            </w:pPr>
            <w:r w:rsidRPr="00F3595F">
              <w:rPr>
                <w:szCs w:val="22"/>
              </w:rPr>
              <w:lastRenderedPageBreak/>
              <w:t>Non-</w:t>
            </w:r>
            <w:proofErr w:type="spellStart"/>
            <w:r w:rsidRPr="00F3595F">
              <w:rPr>
                <w:szCs w:val="22"/>
              </w:rPr>
              <w:t>refoulement</w:t>
            </w:r>
            <w:proofErr w:type="spellEnd"/>
          </w:p>
        </w:tc>
        <w:tc>
          <w:tcPr>
            <w:tcW w:w="6505" w:type="dxa"/>
            <w:gridSpan w:val="2"/>
          </w:tcPr>
          <w:p w14:paraId="273D7C70" w14:textId="69C82CB2" w:rsidR="00B30C43" w:rsidRDefault="002974A0" w:rsidP="002974A0">
            <w:pPr>
              <w:spacing w:after="200"/>
              <w:rPr>
                <w:szCs w:val="22"/>
              </w:rPr>
            </w:pPr>
            <w:r>
              <w:rPr>
                <w:szCs w:val="22"/>
              </w:rPr>
              <w:t>U</w:t>
            </w:r>
            <w:r w:rsidRPr="00F3595F">
              <w:rPr>
                <w:szCs w:val="22"/>
              </w:rPr>
              <w:t>nder international human rights law</w:t>
            </w:r>
            <w:r>
              <w:rPr>
                <w:szCs w:val="22"/>
              </w:rPr>
              <w:t>, t</w:t>
            </w:r>
            <w:r w:rsidR="000F6EB6" w:rsidRPr="00F3595F">
              <w:rPr>
                <w:szCs w:val="22"/>
              </w:rPr>
              <w:t xml:space="preserve">he prohibition of </w:t>
            </w:r>
            <w:proofErr w:type="spellStart"/>
            <w:r w:rsidR="000F6EB6" w:rsidRPr="00F3595F">
              <w:rPr>
                <w:szCs w:val="22"/>
              </w:rPr>
              <w:t>refoulement</w:t>
            </w:r>
            <w:proofErr w:type="spellEnd"/>
            <w:r w:rsidR="000F6EB6" w:rsidRPr="00F3595F">
              <w:rPr>
                <w:szCs w:val="22"/>
              </w:rPr>
              <w:t xml:space="preserve"> </w:t>
            </w:r>
            <w:r w:rsidR="00325DC8">
              <w:rPr>
                <w:szCs w:val="22"/>
              </w:rPr>
              <w:t>entails an obligation not to extradite, deport, expel</w:t>
            </w:r>
            <w:r w:rsidR="00944D96">
              <w:rPr>
                <w:szCs w:val="22"/>
              </w:rPr>
              <w:t>, return</w:t>
            </w:r>
            <w:r w:rsidR="00325DC8">
              <w:rPr>
                <w:szCs w:val="22"/>
              </w:rPr>
              <w:t xml:space="preserve"> or otherwise remove a person</w:t>
            </w:r>
            <w:r w:rsidR="000F6EB6" w:rsidRPr="00F3595F">
              <w:rPr>
                <w:szCs w:val="22"/>
              </w:rPr>
              <w:t xml:space="preserve">, </w:t>
            </w:r>
            <w:r w:rsidR="004352B7">
              <w:rPr>
                <w:szCs w:val="22"/>
              </w:rPr>
              <w:t>whatever</w:t>
            </w:r>
            <w:r w:rsidR="000F6EB6" w:rsidRPr="00F3595F">
              <w:rPr>
                <w:szCs w:val="22"/>
              </w:rPr>
              <w:t xml:space="preserve"> </w:t>
            </w:r>
            <w:r w:rsidR="0084456D">
              <w:rPr>
                <w:szCs w:val="22"/>
              </w:rPr>
              <w:t xml:space="preserve">his or her </w:t>
            </w:r>
            <w:r w:rsidR="000F6EB6" w:rsidRPr="00F3595F">
              <w:rPr>
                <w:szCs w:val="22"/>
              </w:rPr>
              <w:t>status, whe</w:t>
            </w:r>
            <w:r w:rsidR="00F95439">
              <w:rPr>
                <w:szCs w:val="22"/>
              </w:rPr>
              <w:t>n</w:t>
            </w:r>
            <w:r w:rsidR="000F6EB6" w:rsidRPr="00F3595F">
              <w:rPr>
                <w:szCs w:val="22"/>
              </w:rPr>
              <w:t xml:space="preserve"> there are substantial grounds for believing that </w:t>
            </w:r>
            <w:r w:rsidR="00F95439">
              <w:rPr>
                <w:szCs w:val="22"/>
              </w:rPr>
              <w:t xml:space="preserve">he or she </w:t>
            </w:r>
            <w:r w:rsidR="000F6EB6" w:rsidRPr="00F3595F">
              <w:rPr>
                <w:szCs w:val="22"/>
              </w:rPr>
              <w:t xml:space="preserve">would be </w:t>
            </w:r>
            <w:r>
              <w:rPr>
                <w:szCs w:val="22"/>
              </w:rPr>
              <w:t>at risk of</w:t>
            </w:r>
            <w:r w:rsidR="000F6EB6" w:rsidRPr="00F3595F">
              <w:rPr>
                <w:szCs w:val="22"/>
              </w:rPr>
              <w:t xml:space="preserve"> </w:t>
            </w:r>
            <w:r w:rsidRPr="002974A0">
              <w:rPr>
                <w:szCs w:val="22"/>
              </w:rPr>
              <w:t>being subject to serious violations of human rights, including t</w:t>
            </w:r>
            <w:r>
              <w:rPr>
                <w:szCs w:val="22"/>
              </w:rPr>
              <w:t xml:space="preserve">orture or </w:t>
            </w:r>
            <w:r w:rsidRPr="002974A0">
              <w:rPr>
                <w:szCs w:val="22"/>
              </w:rPr>
              <w:t>cruel, inhuman and degrading treatment or punishment</w:t>
            </w:r>
            <w:r>
              <w:rPr>
                <w:szCs w:val="22"/>
              </w:rPr>
              <w:t>,</w:t>
            </w:r>
            <w:r w:rsidRPr="002974A0">
              <w:rPr>
                <w:szCs w:val="22"/>
              </w:rPr>
              <w:t xml:space="preserve"> </w:t>
            </w:r>
            <w:r w:rsidR="000F6EB6" w:rsidRPr="00F3595F">
              <w:rPr>
                <w:szCs w:val="22"/>
              </w:rPr>
              <w:t>in the place to which he or she is to be transferred or removed.</w:t>
            </w:r>
            <w:r w:rsidR="000F6EB6" w:rsidRPr="00F3595F">
              <w:rPr>
                <w:rStyle w:val="FootnoteReference"/>
                <w:szCs w:val="22"/>
              </w:rPr>
              <w:footnoteReference w:id="31"/>
            </w:r>
            <w:r w:rsidR="000F6EB6" w:rsidRPr="00F3595F">
              <w:rPr>
                <w:szCs w:val="22"/>
              </w:rPr>
              <w:t xml:space="preserve"> </w:t>
            </w:r>
            <w:r w:rsidR="00C83E5A">
              <w:rPr>
                <w:szCs w:val="22"/>
              </w:rPr>
              <w:t xml:space="preserve">Human rights mechanisms </w:t>
            </w:r>
            <w:r w:rsidR="00BB1795">
              <w:rPr>
                <w:szCs w:val="22"/>
              </w:rPr>
              <w:t xml:space="preserve">have </w:t>
            </w:r>
            <w:r w:rsidR="00C83E5A">
              <w:rPr>
                <w:szCs w:val="22"/>
              </w:rPr>
              <w:t>underlined that</w:t>
            </w:r>
            <w:r w:rsidR="00BB1795">
              <w:rPr>
                <w:szCs w:val="22"/>
              </w:rPr>
              <w:t>,</w:t>
            </w:r>
            <w:r w:rsidR="00C83E5A">
              <w:rPr>
                <w:szCs w:val="22"/>
              </w:rPr>
              <w:t xml:space="preserve"> </w:t>
            </w:r>
            <w:r w:rsidR="00BB1795">
              <w:rPr>
                <w:szCs w:val="22"/>
              </w:rPr>
              <w:t xml:space="preserve">under </w:t>
            </w:r>
            <w:r w:rsidR="00BB1795" w:rsidRPr="00BB1795">
              <w:rPr>
                <w:szCs w:val="22"/>
              </w:rPr>
              <w:t>international human right law</w:t>
            </w:r>
            <w:r w:rsidR="00BB1795">
              <w:rPr>
                <w:szCs w:val="22"/>
              </w:rPr>
              <w:t>,</w:t>
            </w:r>
            <w:r w:rsidR="00BB1795" w:rsidRPr="00BB1795">
              <w:rPr>
                <w:szCs w:val="22"/>
              </w:rPr>
              <w:t xml:space="preserve"> </w:t>
            </w:r>
            <w:r w:rsidR="00C83E5A">
              <w:rPr>
                <w:szCs w:val="22"/>
              </w:rPr>
              <w:t xml:space="preserve">the prohibition of </w:t>
            </w:r>
            <w:proofErr w:type="spellStart"/>
            <w:r w:rsidR="00C83E5A">
              <w:rPr>
                <w:szCs w:val="22"/>
              </w:rPr>
              <w:t>refoulement</w:t>
            </w:r>
            <w:proofErr w:type="spellEnd"/>
            <w:r w:rsidR="00C83E5A">
              <w:rPr>
                <w:szCs w:val="22"/>
              </w:rPr>
              <w:t xml:space="preserve"> is absolute</w:t>
            </w:r>
            <w:r w:rsidR="00BB1795">
              <w:rPr>
                <w:szCs w:val="22"/>
              </w:rPr>
              <w:t>.</w:t>
            </w:r>
            <w:r w:rsidR="000F6EB6" w:rsidRPr="00613859">
              <w:rPr>
                <w:rStyle w:val="FootnoteReference"/>
                <w:szCs w:val="22"/>
              </w:rPr>
              <w:footnoteReference w:id="32"/>
            </w:r>
          </w:p>
          <w:p w14:paraId="69B39571" w14:textId="5D451C86" w:rsidR="00F53B24" w:rsidRPr="00F3595F" w:rsidRDefault="00F53B24" w:rsidP="002974A0">
            <w:pPr>
              <w:spacing w:after="200"/>
              <w:rPr>
                <w:szCs w:val="22"/>
              </w:rPr>
            </w:pPr>
            <w:r>
              <w:rPr>
                <w:szCs w:val="22"/>
              </w:rPr>
              <w:t>Under international refugee law ‘</w:t>
            </w:r>
            <w:r w:rsidRPr="00F53B24">
              <w:rPr>
                <w:szCs w:val="22"/>
              </w:rPr>
              <w:t>No Contracting State shall expel or return ("</w:t>
            </w:r>
            <w:proofErr w:type="spellStart"/>
            <w:r w:rsidRPr="00F53B24">
              <w:rPr>
                <w:szCs w:val="22"/>
              </w:rPr>
              <w:t>refouler</w:t>
            </w:r>
            <w:proofErr w:type="spellEnd"/>
            <w:r w:rsidRPr="00F53B24">
              <w:rPr>
                <w:szCs w:val="22"/>
              </w:rPr>
              <w:t>") a refugee in any manner whatsoever to the frontiers of territories where his life or freedom would be threatened on account of his race, religion, nationality, membership of a particular social group or political opinion</w:t>
            </w:r>
            <w:r>
              <w:rPr>
                <w:szCs w:val="22"/>
              </w:rPr>
              <w:t>’</w:t>
            </w:r>
            <w:r w:rsidRPr="00F53B24">
              <w:rPr>
                <w:szCs w:val="22"/>
              </w:rPr>
              <w:t>.</w:t>
            </w:r>
            <w:r>
              <w:rPr>
                <w:rStyle w:val="FootnoteReference"/>
                <w:szCs w:val="22"/>
              </w:rPr>
              <w:footnoteReference w:id="33"/>
            </w:r>
          </w:p>
        </w:tc>
      </w:tr>
      <w:tr w:rsidR="00AA2B31" w:rsidRPr="00F3595F" w14:paraId="09E51362" w14:textId="77777777" w:rsidTr="006B1F37">
        <w:tc>
          <w:tcPr>
            <w:tcW w:w="2505" w:type="dxa"/>
          </w:tcPr>
          <w:p w14:paraId="6704B3EB" w14:textId="77777777" w:rsidR="00AA2B31" w:rsidRPr="00F3595F" w:rsidRDefault="00AA2B31" w:rsidP="00D920CB">
            <w:pPr>
              <w:spacing w:after="200"/>
              <w:rPr>
                <w:szCs w:val="22"/>
              </w:rPr>
            </w:pPr>
            <w:r w:rsidRPr="00F3595F">
              <w:rPr>
                <w:szCs w:val="22"/>
              </w:rPr>
              <w:t>Refugee</w:t>
            </w:r>
          </w:p>
        </w:tc>
        <w:tc>
          <w:tcPr>
            <w:tcW w:w="6505" w:type="dxa"/>
            <w:gridSpan w:val="2"/>
          </w:tcPr>
          <w:p w14:paraId="59C47353" w14:textId="3D06ADDE" w:rsidR="00AA2B31" w:rsidRDefault="000F6EB6" w:rsidP="00D920CB">
            <w:pPr>
              <w:spacing w:after="200"/>
              <w:rPr>
                <w:szCs w:val="22"/>
              </w:rPr>
            </w:pPr>
            <w:r w:rsidRPr="00F3595F">
              <w:rPr>
                <w:szCs w:val="22"/>
              </w:rPr>
              <w:t xml:space="preserve">A refugee is </w:t>
            </w:r>
            <w:r w:rsidR="002F1420" w:rsidRPr="00F3595F">
              <w:rPr>
                <w:szCs w:val="22"/>
              </w:rPr>
              <w:t xml:space="preserve">a person who </w:t>
            </w:r>
            <w:r w:rsidR="002F1420">
              <w:rPr>
                <w:szCs w:val="22"/>
              </w:rPr>
              <w:t>‘</w:t>
            </w:r>
            <w:r w:rsidR="002F1420" w:rsidRPr="00F3595F">
              <w:rPr>
                <w:szCs w:val="22"/>
              </w:rPr>
              <w:t xml:space="preserve">owing to </w:t>
            </w:r>
            <w:r w:rsidR="002F1420">
              <w:rPr>
                <w:szCs w:val="22"/>
              </w:rPr>
              <w:t xml:space="preserve">a </w:t>
            </w:r>
            <w:r w:rsidR="002F1420" w:rsidRPr="00F3595F">
              <w:rPr>
                <w:szCs w:val="22"/>
              </w:rPr>
              <w:t>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or who, not having a nationality and being outside the country of his former habitual residence as a result of such [persecution] … is unable or, owing to such fear, is unwilling to return to it</w:t>
            </w:r>
            <w:r w:rsidR="002F1420">
              <w:rPr>
                <w:szCs w:val="22"/>
              </w:rPr>
              <w:t>’.</w:t>
            </w:r>
            <w:r w:rsidRPr="00F3595F">
              <w:rPr>
                <w:rStyle w:val="FootnoteReference"/>
                <w:szCs w:val="22"/>
              </w:rPr>
              <w:footnoteReference w:id="34"/>
            </w:r>
          </w:p>
          <w:p w14:paraId="3A7732CF" w14:textId="79C17450" w:rsidR="006D6483" w:rsidRPr="00F3595F" w:rsidRDefault="006D6483" w:rsidP="00325DC8">
            <w:pPr>
              <w:spacing w:after="200"/>
              <w:rPr>
                <w:szCs w:val="22"/>
              </w:rPr>
            </w:pPr>
          </w:p>
        </w:tc>
      </w:tr>
      <w:tr w:rsidR="00AA2B31" w:rsidRPr="00F3595F" w14:paraId="291774C7" w14:textId="77777777" w:rsidTr="006B1F37">
        <w:tc>
          <w:tcPr>
            <w:tcW w:w="2505" w:type="dxa"/>
          </w:tcPr>
          <w:p w14:paraId="21618B93" w14:textId="36343EC0" w:rsidR="00846E94" w:rsidRDefault="00846E94" w:rsidP="00D920CB">
            <w:pPr>
              <w:spacing w:after="200"/>
              <w:rPr>
                <w:szCs w:val="22"/>
              </w:rPr>
            </w:pPr>
            <w:r>
              <w:rPr>
                <w:szCs w:val="22"/>
              </w:rPr>
              <w:lastRenderedPageBreak/>
              <w:t>Regularization</w:t>
            </w:r>
          </w:p>
          <w:p w14:paraId="5F4A3718" w14:textId="77777777" w:rsidR="00491263" w:rsidRDefault="00491263" w:rsidP="00D920CB">
            <w:pPr>
              <w:spacing w:after="200"/>
              <w:rPr>
                <w:szCs w:val="22"/>
              </w:rPr>
            </w:pPr>
          </w:p>
          <w:p w14:paraId="3D308FCD" w14:textId="77777777" w:rsidR="00491263" w:rsidRDefault="00491263" w:rsidP="00D920CB">
            <w:pPr>
              <w:spacing w:after="200"/>
              <w:rPr>
                <w:szCs w:val="22"/>
              </w:rPr>
            </w:pPr>
          </w:p>
          <w:p w14:paraId="0B097D86" w14:textId="77777777" w:rsidR="00491263" w:rsidRDefault="00491263" w:rsidP="00D920CB">
            <w:pPr>
              <w:spacing w:after="200"/>
              <w:rPr>
                <w:szCs w:val="22"/>
              </w:rPr>
            </w:pPr>
          </w:p>
          <w:p w14:paraId="06212D30" w14:textId="77777777" w:rsidR="00491263" w:rsidRDefault="00491263" w:rsidP="00D920CB">
            <w:pPr>
              <w:spacing w:after="200"/>
              <w:rPr>
                <w:szCs w:val="22"/>
              </w:rPr>
            </w:pPr>
          </w:p>
          <w:p w14:paraId="41CF440F" w14:textId="77777777" w:rsidR="00491263" w:rsidRDefault="00491263" w:rsidP="00D920CB">
            <w:pPr>
              <w:spacing w:after="200"/>
              <w:rPr>
                <w:szCs w:val="22"/>
              </w:rPr>
            </w:pPr>
          </w:p>
          <w:p w14:paraId="63065E4F" w14:textId="77777777" w:rsidR="00944D96" w:rsidRDefault="00944D96" w:rsidP="00D920CB">
            <w:pPr>
              <w:spacing w:after="200"/>
              <w:rPr>
                <w:szCs w:val="22"/>
              </w:rPr>
            </w:pPr>
          </w:p>
          <w:p w14:paraId="34254475" w14:textId="42D8CF08" w:rsidR="00AA2B31" w:rsidRPr="00F3595F" w:rsidRDefault="00AA2B31" w:rsidP="00D920CB">
            <w:pPr>
              <w:spacing w:after="200"/>
              <w:rPr>
                <w:szCs w:val="22"/>
              </w:rPr>
            </w:pPr>
            <w:r w:rsidRPr="00F3595F">
              <w:rPr>
                <w:szCs w:val="22"/>
              </w:rPr>
              <w:t xml:space="preserve">Separated child </w:t>
            </w:r>
          </w:p>
        </w:tc>
        <w:tc>
          <w:tcPr>
            <w:tcW w:w="6505" w:type="dxa"/>
            <w:gridSpan w:val="2"/>
          </w:tcPr>
          <w:p w14:paraId="11374321" w14:textId="30BA1EC8" w:rsidR="00491263" w:rsidRDefault="00846E94" w:rsidP="00D920CB">
            <w:pPr>
              <w:spacing w:after="200"/>
              <w:rPr>
                <w:rFonts w:cs="Times New Roman"/>
              </w:rPr>
            </w:pPr>
            <w:r>
              <w:rPr>
                <w:rFonts w:cs="Times New Roman"/>
              </w:rPr>
              <w:t xml:space="preserve">A </w:t>
            </w:r>
            <w:r w:rsidR="00491263">
              <w:rPr>
                <w:szCs w:val="22"/>
              </w:rPr>
              <w:t xml:space="preserve">range of </w:t>
            </w:r>
            <w:r w:rsidR="00C910E5">
              <w:rPr>
                <w:szCs w:val="22"/>
              </w:rPr>
              <w:t xml:space="preserve">legislative and administrative </w:t>
            </w:r>
            <w:r>
              <w:rPr>
                <w:rFonts w:cs="Times New Roman"/>
              </w:rPr>
              <w:t>measure</w:t>
            </w:r>
            <w:r w:rsidR="00491263">
              <w:rPr>
                <w:rFonts w:cs="Times New Roman"/>
              </w:rPr>
              <w:t xml:space="preserve">s employed by States to </w:t>
            </w:r>
            <w:r w:rsidR="00840AE1">
              <w:rPr>
                <w:rFonts w:cs="Times New Roman"/>
              </w:rPr>
              <w:t xml:space="preserve">grant legal status which would </w:t>
            </w:r>
            <w:r w:rsidR="00491263">
              <w:rPr>
                <w:rFonts w:cs="Times New Roman"/>
              </w:rPr>
              <w:t>enable</w:t>
            </w:r>
            <w:r w:rsidRPr="00331E91">
              <w:rPr>
                <w:rFonts w:cs="Times New Roman"/>
              </w:rPr>
              <w:t xml:space="preserve"> </w:t>
            </w:r>
            <w:r w:rsidR="00491263">
              <w:rPr>
                <w:rFonts w:cs="Times New Roman"/>
              </w:rPr>
              <w:t>migrant</w:t>
            </w:r>
            <w:r w:rsidRPr="00331E91">
              <w:rPr>
                <w:rFonts w:cs="Times New Roman"/>
              </w:rPr>
              <w:t xml:space="preserve">s in an irregular situation </w:t>
            </w:r>
            <w:r w:rsidR="00840AE1">
              <w:rPr>
                <w:rFonts w:cs="Times New Roman"/>
              </w:rPr>
              <w:t>to stay lawfully in their territory</w:t>
            </w:r>
            <w:r w:rsidRPr="00331E91">
              <w:rPr>
                <w:rFonts w:cs="Times New Roman"/>
              </w:rPr>
              <w:t>.</w:t>
            </w:r>
            <w:r w:rsidR="00491263">
              <w:rPr>
                <w:rStyle w:val="FootnoteReference"/>
                <w:rFonts w:cs="Times New Roman"/>
              </w:rPr>
              <w:footnoteReference w:id="35"/>
            </w:r>
            <w:r w:rsidR="00491263">
              <w:rPr>
                <w:rFonts w:cs="Times New Roman"/>
              </w:rPr>
              <w:t xml:space="preserve"> </w:t>
            </w:r>
          </w:p>
          <w:p w14:paraId="0D581602" w14:textId="4AD5EA2F" w:rsidR="00846E94" w:rsidRDefault="00840AE1" w:rsidP="00D920CB">
            <w:pPr>
              <w:spacing w:after="200"/>
              <w:rPr>
                <w:szCs w:val="22"/>
              </w:rPr>
            </w:pPr>
            <w:r>
              <w:rPr>
                <w:szCs w:val="22"/>
              </w:rPr>
              <w:t>As a related measure, c</w:t>
            </w:r>
            <w:r w:rsidR="00491263">
              <w:rPr>
                <w:szCs w:val="22"/>
              </w:rPr>
              <w:t xml:space="preserve">omplementary forms of protection describe legal mechanisms used by States to extend protection and grant status based on international human rights instruments to persons who do not qualify for protection under international refugee law, but whose removal from the territory would be contrary to obligations under international human rights law, including the principle of non </w:t>
            </w:r>
            <w:proofErr w:type="spellStart"/>
            <w:r w:rsidR="00491263">
              <w:rPr>
                <w:szCs w:val="22"/>
              </w:rPr>
              <w:t>refoulement</w:t>
            </w:r>
            <w:proofErr w:type="spellEnd"/>
            <w:r w:rsidR="00491263">
              <w:rPr>
                <w:szCs w:val="22"/>
              </w:rPr>
              <w:t>.</w:t>
            </w:r>
            <w:r w:rsidR="00C910E5">
              <w:rPr>
                <w:szCs w:val="22"/>
              </w:rPr>
              <w:t xml:space="preserve"> </w:t>
            </w:r>
          </w:p>
          <w:p w14:paraId="14C01CA4" w14:textId="15266C93" w:rsidR="00AA2B31" w:rsidRPr="00F3595F" w:rsidRDefault="0084456D" w:rsidP="00D920CB">
            <w:pPr>
              <w:spacing w:after="200"/>
              <w:rPr>
                <w:szCs w:val="22"/>
              </w:rPr>
            </w:pPr>
            <w:r>
              <w:rPr>
                <w:szCs w:val="22"/>
              </w:rPr>
              <w:t>A c</w:t>
            </w:r>
            <w:r w:rsidR="000F6EB6" w:rsidRPr="00F3595F">
              <w:rPr>
                <w:szCs w:val="22"/>
              </w:rPr>
              <w:t>hild who ha</w:t>
            </w:r>
            <w:r>
              <w:rPr>
                <w:szCs w:val="22"/>
              </w:rPr>
              <w:t>s</w:t>
            </w:r>
            <w:r w:rsidR="000F6EB6" w:rsidRPr="00F3595F">
              <w:rPr>
                <w:szCs w:val="22"/>
              </w:rPr>
              <w:t xml:space="preserve"> been separated from both parents or from </w:t>
            </w:r>
            <w:r>
              <w:rPr>
                <w:szCs w:val="22"/>
              </w:rPr>
              <w:t xml:space="preserve">his or her </w:t>
            </w:r>
            <w:r w:rsidR="000F6EB6" w:rsidRPr="00F3595F">
              <w:rPr>
                <w:szCs w:val="22"/>
              </w:rPr>
              <w:t>legal or customary primary caregiver, but not necessarily from other relatives</w:t>
            </w:r>
            <w:r w:rsidR="005503A9">
              <w:rPr>
                <w:szCs w:val="22"/>
              </w:rPr>
              <w:t>,</w:t>
            </w:r>
            <w:r w:rsidR="000F6EB6" w:rsidRPr="00F3595F">
              <w:rPr>
                <w:szCs w:val="22"/>
              </w:rPr>
              <w:t xml:space="preserve"> and </w:t>
            </w:r>
            <w:r w:rsidR="005503A9">
              <w:rPr>
                <w:szCs w:val="22"/>
              </w:rPr>
              <w:t>is</w:t>
            </w:r>
            <w:r w:rsidR="000F6EB6" w:rsidRPr="00F3595F">
              <w:rPr>
                <w:szCs w:val="22"/>
              </w:rPr>
              <w:t xml:space="preserve"> not being cared for by an adult who, by law or custom, is responsible for </w:t>
            </w:r>
            <w:r w:rsidR="005503A9">
              <w:rPr>
                <w:szCs w:val="22"/>
              </w:rPr>
              <w:t>his or her care</w:t>
            </w:r>
            <w:r w:rsidR="000F6EB6" w:rsidRPr="00F3595F">
              <w:rPr>
                <w:szCs w:val="22"/>
              </w:rPr>
              <w:t xml:space="preserve">. </w:t>
            </w:r>
            <w:r w:rsidR="005503A9">
              <w:rPr>
                <w:szCs w:val="22"/>
              </w:rPr>
              <w:t>A c</w:t>
            </w:r>
            <w:r w:rsidR="000F6EB6" w:rsidRPr="00F3595F">
              <w:rPr>
                <w:szCs w:val="22"/>
              </w:rPr>
              <w:t xml:space="preserve">hild may become separated at any point </w:t>
            </w:r>
            <w:r w:rsidR="005503A9">
              <w:rPr>
                <w:szCs w:val="22"/>
              </w:rPr>
              <w:t xml:space="preserve">during his or her </w:t>
            </w:r>
            <w:r w:rsidR="000F6EB6" w:rsidRPr="00F3595F">
              <w:rPr>
                <w:szCs w:val="22"/>
              </w:rPr>
              <w:t>migration.</w:t>
            </w:r>
            <w:r w:rsidR="000F6EB6" w:rsidRPr="00F3595F">
              <w:rPr>
                <w:rStyle w:val="FootnoteReference"/>
                <w:szCs w:val="22"/>
              </w:rPr>
              <w:footnoteReference w:id="36"/>
            </w:r>
          </w:p>
        </w:tc>
      </w:tr>
      <w:tr w:rsidR="00AA2B31" w:rsidRPr="00F3595F" w14:paraId="3DEA9F8A" w14:textId="77777777" w:rsidTr="006B1F37">
        <w:tc>
          <w:tcPr>
            <w:tcW w:w="2505" w:type="dxa"/>
          </w:tcPr>
          <w:p w14:paraId="03E7CECA" w14:textId="77777777" w:rsidR="00AA2B31" w:rsidRPr="00F3595F" w:rsidRDefault="00AA2B31" w:rsidP="00D920CB">
            <w:pPr>
              <w:spacing w:after="200"/>
              <w:rPr>
                <w:szCs w:val="22"/>
              </w:rPr>
            </w:pPr>
            <w:r w:rsidRPr="00F3595F">
              <w:rPr>
                <w:szCs w:val="22"/>
              </w:rPr>
              <w:t>Statelessness</w:t>
            </w:r>
          </w:p>
        </w:tc>
        <w:tc>
          <w:tcPr>
            <w:tcW w:w="6505" w:type="dxa"/>
            <w:gridSpan w:val="2"/>
          </w:tcPr>
          <w:p w14:paraId="6EF4BC59" w14:textId="444902BA" w:rsidR="00AA2B31" w:rsidRPr="00F3595F" w:rsidRDefault="000F6EB6" w:rsidP="00D920CB">
            <w:pPr>
              <w:spacing w:after="200"/>
              <w:rPr>
                <w:szCs w:val="22"/>
              </w:rPr>
            </w:pPr>
            <w:r w:rsidRPr="00F3595F">
              <w:rPr>
                <w:szCs w:val="22"/>
              </w:rPr>
              <w:t xml:space="preserve">A stateless person is defined in </w:t>
            </w:r>
            <w:r w:rsidR="001E18C8">
              <w:rPr>
                <w:szCs w:val="22"/>
              </w:rPr>
              <w:t>A</w:t>
            </w:r>
            <w:r w:rsidRPr="00F3595F">
              <w:rPr>
                <w:szCs w:val="22"/>
              </w:rPr>
              <w:t xml:space="preserve">rticle 1(1) of the Convention relating to the Status of Stateless Persons as someone who is </w:t>
            </w:r>
            <w:r w:rsidR="00B47AFC">
              <w:rPr>
                <w:szCs w:val="22"/>
              </w:rPr>
              <w:t>‘</w:t>
            </w:r>
            <w:r w:rsidRPr="00F3595F">
              <w:rPr>
                <w:szCs w:val="22"/>
              </w:rPr>
              <w:t>not considered as a national by any State under the operation of its law</w:t>
            </w:r>
            <w:r w:rsidR="00B47AFC">
              <w:rPr>
                <w:szCs w:val="22"/>
              </w:rPr>
              <w:t>’</w:t>
            </w:r>
            <w:r w:rsidRPr="00F3595F">
              <w:rPr>
                <w:szCs w:val="22"/>
              </w:rPr>
              <w:t>.</w:t>
            </w:r>
            <w:r w:rsidRPr="00F3595F">
              <w:rPr>
                <w:rStyle w:val="FootnoteReference"/>
                <w:szCs w:val="22"/>
              </w:rPr>
              <w:footnoteReference w:id="37"/>
            </w:r>
          </w:p>
        </w:tc>
      </w:tr>
      <w:tr w:rsidR="00AA2B31" w:rsidRPr="00F3595F" w14:paraId="28025235" w14:textId="77777777" w:rsidTr="006B1F37">
        <w:trPr>
          <w:trHeight w:val="853"/>
        </w:trPr>
        <w:tc>
          <w:tcPr>
            <w:tcW w:w="2505" w:type="dxa"/>
          </w:tcPr>
          <w:p w14:paraId="6CF738B0" w14:textId="128B32F0" w:rsidR="00AA2B31" w:rsidRPr="00F3595F" w:rsidRDefault="00AA2B31" w:rsidP="00D920CB">
            <w:pPr>
              <w:spacing w:after="200"/>
              <w:rPr>
                <w:szCs w:val="22"/>
              </w:rPr>
            </w:pPr>
            <w:r w:rsidRPr="00F3595F">
              <w:rPr>
                <w:szCs w:val="22"/>
              </w:rPr>
              <w:t xml:space="preserve">Unaccompanied child </w:t>
            </w:r>
          </w:p>
        </w:tc>
        <w:tc>
          <w:tcPr>
            <w:tcW w:w="6505" w:type="dxa"/>
            <w:gridSpan w:val="2"/>
          </w:tcPr>
          <w:p w14:paraId="6346A3AF" w14:textId="1FCF27C6" w:rsidR="00AA2B31" w:rsidRPr="00F3595F" w:rsidRDefault="005503A9" w:rsidP="00D920CB">
            <w:pPr>
              <w:spacing w:after="200"/>
              <w:rPr>
                <w:szCs w:val="22"/>
              </w:rPr>
            </w:pPr>
            <w:r>
              <w:rPr>
                <w:szCs w:val="22"/>
              </w:rPr>
              <w:t>A c</w:t>
            </w:r>
            <w:r w:rsidR="000F6EB6" w:rsidRPr="00F3595F">
              <w:rPr>
                <w:szCs w:val="22"/>
              </w:rPr>
              <w:t>hild who ha</w:t>
            </w:r>
            <w:r>
              <w:rPr>
                <w:szCs w:val="22"/>
              </w:rPr>
              <w:t>s</w:t>
            </w:r>
            <w:r w:rsidR="000F6EB6" w:rsidRPr="00F3595F">
              <w:rPr>
                <w:szCs w:val="22"/>
              </w:rPr>
              <w:t xml:space="preserve"> been separated from both parents and other relatives and </w:t>
            </w:r>
            <w:r>
              <w:rPr>
                <w:szCs w:val="22"/>
              </w:rPr>
              <w:t>is</w:t>
            </w:r>
            <w:r w:rsidR="000F6EB6" w:rsidRPr="00F3595F">
              <w:rPr>
                <w:szCs w:val="22"/>
              </w:rPr>
              <w:t xml:space="preserve"> not being cared for by an adult who, by law or custom, is responsible for </w:t>
            </w:r>
            <w:r>
              <w:rPr>
                <w:szCs w:val="22"/>
              </w:rPr>
              <w:t>his or her care</w:t>
            </w:r>
            <w:r w:rsidR="000F6EB6" w:rsidRPr="00F3595F">
              <w:rPr>
                <w:szCs w:val="22"/>
              </w:rPr>
              <w:t xml:space="preserve">. </w:t>
            </w:r>
            <w:r>
              <w:rPr>
                <w:szCs w:val="22"/>
              </w:rPr>
              <w:t>A c</w:t>
            </w:r>
            <w:r w:rsidR="000F6EB6" w:rsidRPr="00F3595F">
              <w:rPr>
                <w:szCs w:val="22"/>
              </w:rPr>
              <w:t xml:space="preserve">hild may become unaccompanied at any point </w:t>
            </w:r>
            <w:r>
              <w:rPr>
                <w:szCs w:val="22"/>
              </w:rPr>
              <w:t xml:space="preserve">during his or her </w:t>
            </w:r>
            <w:r w:rsidR="000F6EB6" w:rsidRPr="00F3595F">
              <w:rPr>
                <w:szCs w:val="22"/>
              </w:rPr>
              <w:t>migration.</w:t>
            </w:r>
            <w:r w:rsidR="000F6EB6" w:rsidRPr="00F3595F">
              <w:rPr>
                <w:rStyle w:val="FootnoteReference"/>
                <w:szCs w:val="22"/>
              </w:rPr>
              <w:footnoteReference w:id="38"/>
            </w:r>
          </w:p>
        </w:tc>
      </w:tr>
      <w:tr w:rsidR="00AA2B31" w:rsidRPr="00F3595F" w14:paraId="0CBA14D6" w14:textId="77777777" w:rsidTr="006B1F37">
        <w:tc>
          <w:tcPr>
            <w:tcW w:w="2505" w:type="dxa"/>
          </w:tcPr>
          <w:p w14:paraId="7C1888BA" w14:textId="77777777" w:rsidR="00AA2B31" w:rsidRPr="00F3595F" w:rsidRDefault="00AA2B31" w:rsidP="00D920CB">
            <w:pPr>
              <w:spacing w:after="200"/>
              <w:rPr>
                <w:szCs w:val="22"/>
              </w:rPr>
            </w:pPr>
            <w:r w:rsidRPr="00F3595F">
              <w:rPr>
                <w:szCs w:val="22"/>
              </w:rPr>
              <w:lastRenderedPageBreak/>
              <w:t>Xenophobia</w:t>
            </w:r>
          </w:p>
        </w:tc>
        <w:tc>
          <w:tcPr>
            <w:tcW w:w="6505" w:type="dxa"/>
            <w:gridSpan w:val="2"/>
          </w:tcPr>
          <w:p w14:paraId="544240BA" w14:textId="3DD74D84" w:rsidR="00FD7DF6" w:rsidRPr="00F3595F" w:rsidRDefault="005503A9" w:rsidP="00D920CB">
            <w:pPr>
              <w:spacing w:after="200"/>
              <w:rPr>
                <w:szCs w:val="22"/>
              </w:rPr>
            </w:pPr>
            <w:r>
              <w:rPr>
                <w:szCs w:val="22"/>
              </w:rPr>
              <w:t>C</w:t>
            </w:r>
            <w:r w:rsidR="000F6EB6" w:rsidRPr="00F3595F">
              <w:rPr>
                <w:szCs w:val="22"/>
              </w:rPr>
              <w:t xml:space="preserve">ommonly used to describe attitudes, prejudices and behaviour that reject, exclude and often vilify persons based on the </w:t>
            </w:r>
            <w:r>
              <w:rPr>
                <w:szCs w:val="22"/>
              </w:rPr>
              <w:t xml:space="preserve">fact </w:t>
            </w:r>
            <w:r w:rsidR="000F6EB6" w:rsidRPr="00F3595F">
              <w:rPr>
                <w:szCs w:val="22"/>
              </w:rPr>
              <w:t xml:space="preserve">or </w:t>
            </w:r>
            <w:r>
              <w:rPr>
                <w:szCs w:val="22"/>
              </w:rPr>
              <w:t xml:space="preserve">the </w:t>
            </w:r>
            <w:r w:rsidR="000F6EB6" w:rsidRPr="00F3595F">
              <w:rPr>
                <w:szCs w:val="22"/>
              </w:rPr>
              <w:t xml:space="preserve">perception that they are outsiders or foreign </w:t>
            </w:r>
            <w:r>
              <w:rPr>
                <w:szCs w:val="22"/>
              </w:rPr>
              <w:t xml:space="preserve">with respect to a </w:t>
            </w:r>
            <w:r w:rsidR="000F6EB6" w:rsidRPr="00F3595F">
              <w:rPr>
                <w:szCs w:val="22"/>
              </w:rPr>
              <w:t>community, society or national identity.</w:t>
            </w:r>
            <w:r w:rsidR="000F6EB6" w:rsidRPr="00F3595F">
              <w:rPr>
                <w:rStyle w:val="FootnoteReference"/>
                <w:szCs w:val="22"/>
              </w:rPr>
              <w:footnoteReference w:id="39"/>
            </w:r>
            <w:r w:rsidR="000F6EB6" w:rsidRPr="00F3595F">
              <w:rPr>
                <w:szCs w:val="22"/>
              </w:rPr>
              <w:t xml:space="preserve"> There is no universal legal definition of </w:t>
            </w:r>
            <w:r w:rsidR="001E18C8">
              <w:rPr>
                <w:szCs w:val="22"/>
              </w:rPr>
              <w:t>‘</w:t>
            </w:r>
            <w:r w:rsidR="000F6EB6" w:rsidRPr="00F3595F">
              <w:rPr>
                <w:szCs w:val="22"/>
              </w:rPr>
              <w:t>xenophobia</w:t>
            </w:r>
            <w:r w:rsidR="001E18C8">
              <w:rPr>
                <w:szCs w:val="22"/>
              </w:rPr>
              <w:t>’</w:t>
            </w:r>
            <w:r w:rsidR="000F6EB6" w:rsidRPr="00F3595F">
              <w:rPr>
                <w:szCs w:val="22"/>
              </w:rPr>
              <w:t>.</w:t>
            </w:r>
          </w:p>
        </w:tc>
      </w:tr>
    </w:tbl>
    <w:p w14:paraId="246768F8" w14:textId="62F76845" w:rsidR="00FD7DF6" w:rsidRDefault="00FD7DF6" w:rsidP="00FD7DF6">
      <w:pPr>
        <w:pStyle w:val="Heading1"/>
        <w:numPr>
          <w:ilvl w:val="0"/>
          <w:numId w:val="0"/>
        </w:numPr>
        <w:ind w:left="360"/>
        <w:rPr>
          <w:sz w:val="24"/>
          <w:highlight w:val="lightGray"/>
        </w:rPr>
      </w:pPr>
    </w:p>
    <w:p w14:paraId="486814C7" w14:textId="1D0BE14C" w:rsidR="001D6E52" w:rsidRDefault="001D6E52" w:rsidP="006349C9">
      <w:pPr>
        <w:rPr>
          <w:highlight w:val="lightGray"/>
        </w:rPr>
      </w:pPr>
    </w:p>
    <w:p w14:paraId="6BCEEF5B" w14:textId="0C705B65" w:rsidR="001D6E52" w:rsidRDefault="001D6E52" w:rsidP="006349C9">
      <w:pPr>
        <w:rPr>
          <w:highlight w:val="lightGray"/>
        </w:rPr>
      </w:pPr>
    </w:p>
    <w:p w14:paraId="4D6EFB7F" w14:textId="1B8CC883" w:rsidR="001D6E52" w:rsidRDefault="001D6E52" w:rsidP="006349C9">
      <w:pPr>
        <w:rPr>
          <w:highlight w:val="lightGray"/>
        </w:rPr>
      </w:pPr>
    </w:p>
    <w:p w14:paraId="02F4F820" w14:textId="68945A57" w:rsidR="001D6E52" w:rsidRDefault="001D6E52" w:rsidP="006349C9">
      <w:pPr>
        <w:rPr>
          <w:highlight w:val="lightGray"/>
        </w:rPr>
      </w:pPr>
    </w:p>
    <w:p w14:paraId="681F670E" w14:textId="727B0DEA" w:rsidR="001D6E52" w:rsidRDefault="001D6E52" w:rsidP="006349C9">
      <w:pPr>
        <w:pStyle w:val="Heading1"/>
        <w:jc w:val="center"/>
        <w:rPr>
          <w:sz w:val="36"/>
        </w:rPr>
      </w:pPr>
      <w:r w:rsidRPr="00E867B6">
        <w:rPr>
          <w:sz w:val="36"/>
        </w:rPr>
        <w:t>The Principles</w:t>
      </w:r>
    </w:p>
    <w:p w14:paraId="75D1BC6C" w14:textId="51844094" w:rsidR="001D6E52" w:rsidRDefault="001D6E52">
      <w:pPr>
        <w:spacing w:after="0" w:line="240" w:lineRule="auto"/>
        <w:jc w:val="left"/>
      </w:pPr>
      <w:r>
        <w:br w:type="page"/>
      </w:r>
    </w:p>
    <w:p w14:paraId="59AE5C35" w14:textId="77777777" w:rsidR="001D6E52" w:rsidRPr="008A11EA" w:rsidRDefault="001D6E52" w:rsidP="008A11EA"/>
    <w:p w14:paraId="1E5AA5DB" w14:textId="77777777" w:rsidR="001D6E52" w:rsidRPr="008A11EA" w:rsidRDefault="001D6E52" w:rsidP="008A11EA">
      <w:pPr>
        <w:rPr>
          <w:highlight w:val="lightGray"/>
        </w:rPr>
      </w:pPr>
    </w:p>
    <w:p w14:paraId="6B67DCC8" w14:textId="77777777" w:rsidR="00FD7DF6" w:rsidRDefault="00FD7DF6">
      <w:pPr>
        <w:spacing w:after="0" w:line="240" w:lineRule="auto"/>
        <w:jc w:val="left"/>
        <w:rPr>
          <w:rFonts w:asciiTheme="majorHAnsi" w:eastAsiaTheme="majorEastAsia" w:hAnsiTheme="majorHAnsi" w:cstheme="majorBidi"/>
          <w:b/>
          <w:color w:val="2E74B5" w:themeColor="accent1" w:themeShade="BF"/>
          <w:sz w:val="24"/>
          <w:szCs w:val="32"/>
          <w:highlight w:val="lightGray"/>
        </w:rPr>
      </w:pPr>
      <w:r>
        <w:rPr>
          <w:sz w:val="24"/>
          <w:highlight w:val="lightGray"/>
        </w:rPr>
        <w:br w:type="page"/>
      </w:r>
    </w:p>
    <w:p w14:paraId="154ECCDE" w14:textId="03B130D0" w:rsidR="00AA2B31" w:rsidRPr="00E867B6" w:rsidRDefault="00AA2B31" w:rsidP="00E867B6">
      <w:pPr>
        <w:pStyle w:val="Heading2"/>
        <w:spacing w:before="0" w:after="120"/>
        <w:rPr>
          <w:rFonts w:asciiTheme="minorHAnsi" w:hAnsiTheme="minorHAnsi" w:cstheme="minorHAnsi"/>
        </w:rPr>
      </w:pPr>
      <w:bookmarkStart w:id="6" w:name="_Toc470755256"/>
      <w:bookmarkStart w:id="7" w:name="_Toc470958032"/>
      <w:r w:rsidRPr="00E867B6">
        <w:rPr>
          <w:rFonts w:asciiTheme="minorHAnsi" w:hAnsiTheme="minorHAnsi" w:cstheme="minorHAnsi"/>
        </w:rPr>
        <w:lastRenderedPageBreak/>
        <w:t>Principle 1</w:t>
      </w:r>
      <w:bookmarkEnd w:id="6"/>
      <w:bookmarkEnd w:id="7"/>
      <w:r w:rsidRPr="00E867B6">
        <w:rPr>
          <w:rFonts w:asciiTheme="minorHAnsi" w:hAnsiTheme="minorHAnsi" w:cstheme="minorHAnsi"/>
        </w:rPr>
        <w:t xml:space="preserve"> </w:t>
      </w:r>
    </w:p>
    <w:p w14:paraId="0B1615A0" w14:textId="34E62918" w:rsidR="00AA2B31" w:rsidRPr="00E867B6" w:rsidRDefault="008454BA" w:rsidP="00E867B6">
      <w:pPr>
        <w:spacing w:after="240" w:line="240" w:lineRule="auto"/>
        <w:rPr>
          <w:b/>
          <w:color w:val="2E74B5" w:themeColor="accent1" w:themeShade="BF"/>
          <w:sz w:val="28"/>
        </w:rPr>
      </w:pPr>
      <w:r w:rsidRPr="00E867B6">
        <w:rPr>
          <w:color w:val="2E74B5" w:themeColor="accent1" w:themeShade="BF"/>
          <w:sz w:val="28"/>
        </w:rPr>
        <w:t xml:space="preserve">Ensure that human rights are at the centre of </w:t>
      </w:r>
      <w:r w:rsidR="004143DF">
        <w:rPr>
          <w:color w:val="2E74B5" w:themeColor="accent1" w:themeShade="BF"/>
          <w:sz w:val="28"/>
        </w:rPr>
        <w:t xml:space="preserve">efforts to </w:t>
      </w:r>
      <w:r w:rsidRPr="00E867B6">
        <w:rPr>
          <w:color w:val="2E74B5" w:themeColor="accent1" w:themeShade="BF"/>
          <w:sz w:val="28"/>
        </w:rPr>
        <w:t xml:space="preserve">address migration, including responses to large </w:t>
      </w:r>
      <w:r w:rsidR="00C1755C">
        <w:rPr>
          <w:color w:val="2E74B5" w:themeColor="accent1" w:themeShade="BF"/>
          <w:sz w:val="28"/>
        </w:rPr>
        <w:t xml:space="preserve">and </w:t>
      </w:r>
      <w:r w:rsidR="00A6029F" w:rsidRPr="00E867B6">
        <w:rPr>
          <w:color w:val="2E74B5" w:themeColor="accent1" w:themeShade="BF"/>
          <w:sz w:val="28"/>
        </w:rPr>
        <w:t>mixed movements</w:t>
      </w:r>
      <w:r w:rsidR="001E18C8">
        <w:rPr>
          <w:color w:val="2E74B5" w:themeColor="accent1" w:themeShade="BF"/>
          <w:sz w:val="28"/>
        </w:rPr>
        <w:t>.</w:t>
      </w:r>
    </w:p>
    <w:p w14:paraId="69485EB5" w14:textId="3FAA3C88" w:rsidR="00AA2B31" w:rsidRPr="003955A4" w:rsidRDefault="00AA2B31" w:rsidP="00E867B6">
      <w:pPr>
        <w:spacing w:before="200" w:after="120"/>
        <w:rPr>
          <w:b/>
          <w:szCs w:val="22"/>
        </w:rPr>
      </w:pPr>
      <w:r w:rsidRPr="003955A4">
        <w:rPr>
          <w:b/>
          <w:szCs w:val="22"/>
        </w:rPr>
        <w:t>Guidelines</w:t>
      </w:r>
    </w:p>
    <w:p w14:paraId="6C8EE83D" w14:textId="46B6A854" w:rsidR="00935684" w:rsidRDefault="007B3DE5" w:rsidP="00EF173E">
      <w:pPr>
        <w:pStyle w:val="ListParagraph"/>
        <w:numPr>
          <w:ilvl w:val="0"/>
          <w:numId w:val="79"/>
        </w:numPr>
        <w:ind w:left="284" w:hanging="284"/>
        <w:contextualSpacing w:val="0"/>
      </w:pPr>
      <w:r w:rsidRPr="001B043E">
        <w:t xml:space="preserve">Ratify </w:t>
      </w:r>
      <w:r w:rsidR="00871E5C" w:rsidRPr="001B043E">
        <w:t xml:space="preserve">and implement </w:t>
      </w:r>
      <w:r w:rsidRPr="001B043E">
        <w:t>all international and regional human right instruments and r</w:t>
      </w:r>
      <w:r w:rsidR="00AA2B31" w:rsidRPr="001B043E">
        <w:t xml:space="preserve">eaffirm </w:t>
      </w:r>
      <w:r w:rsidR="00CC0F1C">
        <w:t xml:space="preserve">in policy and practice </w:t>
      </w:r>
      <w:r w:rsidR="00AA2B31" w:rsidRPr="001B043E">
        <w:t>the fundamental importance of respecting, protecting and fulfilling the human rights of all migrants.</w:t>
      </w:r>
      <w:r w:rsidR="00AA2B31" w:rsidRPr="001B043E">
        <w:rPr>
          <w:vertAlign w:val="superscript"/>
        </w:rPr>
        <w:footnoteReference w:id="40"/>
      </w:r>
      <w:r w:rsidR="00AA2B31" w:rsidRPr="001B043E">
        <w:t xml:space="preserve"> </w:t>
      </w:r>
    </w:p>
    <w:p w14:paraId="18663FD1" w14:textId="1F9DFA50" w:rsidR="00AA2B31" w:rsidRDefault="00AA2B31" w:rsidP="00EF173E">
      <w:pPr>
        <w:pStyle w:val="ListParagraph"/>
        <w:numPr>
          <w:ilvl w:val="0"/>
          <w:numId w:val="79"/>
        </w:numPr>
        <w:ind w:left="284" w:hanging="284"/>
        <w:contextualSpacing w:val="0"/>
      </w:pPr>
      <w:r w:rsidRPr="001B043E">
        <w:t xml:space="preserve">Ensure </w:t>
      </w:r>
      <w:r w:rsidR="00DB1374">
        <w:t xml:space="preserve">that </w:t>
      </w:r>
      <w:r w:rsidRPr="001B043E">
        <w:t xml:space="preserve">legislation </w:t>
      </w:r>
      <w:r w:rsidR="00383575" w:rsidRPr="001B043E">
        <w:t xml:space="preserve">and other </w:t>
      </w:r>
      <w:r w:rsidRPr="001B043E">
        <w:t xml:space="preserve">measures </w:t>
      </w:r>
      <w:r w:rsidR="00CC0F1C">
        <w:t xml:space="preserve">of migration governance </w:t>
      </w:r>
      <w:r w:rsidRPr="001B043E">
        <w:t xml:space="preserve">are consistent with </w:t>
      </w:r>
      <w:r w:rsidR="00383575" w:rsidRPr="001B043E">
        <w:t xml:space="preserve">States’ </w:t>
      </w:r>
      <w:r w:rsidRPr="001B043E">
        <w:t xml:space="preserve">obligations under international human rights law and </w:t>
      </w:r>
      <w:r w:rsidR="00541C55">
        <w:t xml:space="preserve">permit </w:t>
      </w:r>
      <w:r w:rsidR="00DB1374">
        <w:t>migrants</w:t>
      </w:r>
      <w:r w:rsidR="00DB1374" w:rsidRPr="001B043E">
        <w:t xml:space="preserve"> </w:t>
      </w:r>
      <w:r w:rsidR="00541C55">
        <w:t xml:space="preserve">to enjoy </w:t>
      </w:r>
      <w:r w:rsidR="00DB1374">
        <w:t xml:space="preserve">fully </w:t>
      </w:r>
      <w:r w:rsidR="00724FA1">
        <w:t xml:space="preserve">all </w:t>
      </w:r>
      <w:r w:rsidRPr="001B043E">
        <w:t>the</w:t>
      </w:r>
      <w:r w:rsidR="00DB1374">
        <w:t>ir</w:t>
      </w:r>
      <w:r w:rsidRPr="001B043E">
        <w:t xml:space="preserve"> human rights and fu</w:t>
      </w:r>
      <w:r w:rsidR="003F3F65">
        <w:t>ndamental freedoms</w:t>
      </w:r>
      <w:r w:rsidRPr="001B043E">
        <w:t>.</w:t>
      </w:r>
      <w:r w:rsidRPr="001B043E">
        <w:rPr>
          <w:rStyle w:val="FootnoteReference"/>
          <w:szCs w:val="22"/>
        </w:rPr>
        <w:footnoteReference w:id="41"/>
      </w:r>
      <w:r w:rsidR="00935684" w:rsidRPr="001B043E">
        <w:t xml:space="preserve"> </w:t>
      </w:r>
      <w:r w:rsidR="00724FA1">
        <w:t>Before</w:t>
      </w:r>
      <w:r w:rsidR="00724FA1" w:rsidRPr="001B043E">
        <w:t xml:space="preserve"> adopting new policies on migration</w:t>
      </w:r>
      <w:r w:rsidR="00724FA1">
        <w:t>,</w:t>
      </w:r>
      <w:r w:rsidR="00724FA1" w:rsidRPr="001B043E">
        <w:t xml:space="preserve"> </w:t>
      </w:r>
      <w:r w:rsidR="00724FA1">
        <w:lastRenderedPageBreak/>
        <w:t>u</w:t>
      </w:r>
      <w:r w:rsidR="00935684" w:rsidRPr="001B043E">
        <w:t>ndertake due diligence</w:t>
      </w:r>
      <w:r w:rsidR="00724FA1">
        <w:t>,</w:t>
      </w:r>
      <w:r w:rsidR="00935684" w:rsidRPr="001B043E">
        <w:t xml:space="preserve"> </w:t>
      </w:r>
      <w:r w:rsidR="00724FA1" w:rsidRPr="001B043E">
        <w:t>including human rights impact assessments</w:t>
      </w:r>
      <w:r w:rsidR="00541C55">
        <w:t>,</w:t>
      </w:r>
      <w:r w:rsidR="00724FA1">
        <w:t xml:space="preserve"> </w:t>
      </w:r>
      <w:r w:rsidR="008454BA">
        <w:t xml:space="preserve">and </w:t>
      </w:r>
      <w:r w:rsidR="00935684" w:rsidRPr="001B043E">
        <w:t xml:space="preserve">consult </w:t>
      </w:r>
      <w:r w:rsidR="00724FA1" w:rsidRPr="001B043E">
        <w:t xml:space="preserve">migrants </w:t>
      </w:r>
      <w:r w:rsidR="00724FA1">
        <w:t>and other r</w:t>
      </w:r>
      <w:r w:rsidR="00935684" w:rsidRPr="001B043E">
        <w:t>elevant stakeholders.</w:t>
      </w:r>
      <w:r w:rsidR="008B3F8C" w:rsidRPr="001B043E">
        <w:t xml:space="preserve"> </w:t>
      </w:r>
      <w:r w:rsidR="00821FDC" w:rsidRPr="001B043E">
        <w:t xml:space="preserve">Immediately review and </w:t>
      </w:r>
      <w:r w:rsidR="00FD7DF6" w:rsidRPr="001B043E">
        <w:t xml:space="preserve">suspend, </w:t>
      </w:r>
      <w:r w:rsidR="00821FDC" w:rsidRPr="001B043E">
        <w:t xml:space="preserve">amend or repeal any laws </w:t>
      </w:r>
      <w:r w:rsidR="00541C55">
        <w:t>or</w:t>
      </w:r>
      <w:r w:rsidR="008454BA">
        <w:t xml:space="preserve"> other measures</w:t>
      </w:r>
      <w:r w:rsidR="00821FDC" w:rsidRPr="001B043E">
        <w:t xml:space="preserve"> that have </w:t>
      </w:r>
      <w:r w:rsidR="00FD7DF6">
        <w:t xml:space="preserve">a </w:t>
      </w:r>
      <w:r w:rsidR="00821FDC" w:rsidRPr="001B043E">
        <w:t xml:space="preserve">negative </w:t>
      </w:r>
      <w:r w:rsidR="00C6046A" w:rsidRPr="001B043E">
        <w:t xml:space="preserve">or </w:t>
      </w:r>
      <w:r w:rsidR="00B67430" w:rsidRPr="001B043E">
        <w:t xml:space="preserve">disproportionate impact on the </w:t>
      </w:r>
      <w:r w:rsidR="00821FDC" w:rsidRPr="001B043E">
        <w:t xml:space="preserve">human rights </w:t>
      </w:r>
      <w:r w:rsidR="00B67430" w:rsidRPr="001B043E">
        <w:t>of</w:t>
      </w:r>
      <w:r w:rsidR="00821FDC" w:rsidRPr="001B043E">
        <w:t xml:space="preserve"> migrants.</w:t>
      </w:r>
      <w:r w:rsidR="00980634" w:rsidRPr="001B043E">
        <w:rPr>
          <w:rStyle w:val="FootnoteReference"/>
          <w:szCs w:val="22"/>
        </w:rPr>
        <w:footnoteReference w:id="42"/>
      </w:r>
    </w:p>
    <w:p w14:paraId="1D39B0B9" w14:textId="5812116C" w:rsidR="004214D3" w:rsidRDefault="004214D3" w:rsidP="00EF173E">
      <w:pPr>
        <w:pStyle w:val="ListParagraph"/>
        <w:numPr>
          <w:ilvl w:val="0"/>
          <w:numId w:val="79"/>
        </w:numPr>
        <w:ind w:left="284" w:hanging="284"/>
        <w:contextualSpacing w:val="0"/>
      </w:pPr>
      <w:r w:rsidRPr="00A564FE">
        <w:t>Ensure that national, regional and international policy making on migration is subject to oversight, including parliamentary scrutiny; publish all bilateral agreements, readmission agreements and memoranda of understanding relevant to migration.</w:t>
      </w:r>
      <w:r w:rsidR="0024534B">
        <w:rPr>
          <w:rStyle w:val="FootnoteReference"/>
        </w:rPr>
        <w:footnoteReference w:id="43"/>
      </w:r>
      <w:r w:rsidRPr="00A564FE">
        <w:t xml:space="preserve">  Ensure that international cooperation consistently complies with the obligation to respect, protect and fulfil human rights, including migrants’ rights, and that such cooperation is never made conditional on measures that unlawfully or disproportionately restrict or penalize migration or migrants.</w:t>
      </w:r>
    </w:p>
    <w:p w14:paraId="219915AB" w14:textId="345BBEED" w:rsidR="004214D3" w:rsidRDefault="004214D3" w:rsidP="00EF173E">
      <w:pPr>
        <w:pStyle w:val="ListParagraph"/>
        <w:numPr>
          <w:ilvl w:val="0"/>
          <w:numId w:val="79"/>
        </w:numPr>
        <w:ind w:left="284" w:hanging="284"/>
        <w:contextualSpacing w:val="0"/>
      </w:pPr>
      <w:r>
        <w:t>Undertake systematic and continuous efforts to sensitize and build the capacities of professional bodies, including the judiciary, police, border authorities, health and education personnel, civil servants, municipal and local government officials, and others, to promote and protect migrants’ human rights, address discriminatory attitudes and stereotypes, and apply rights-based methods that are sensitive to culture and gender.</w:t>
      </w:r>
    </w:p>
    <w:p w14:paraId="43940276" w14:textId="55F3C2F8" w:rsidR="00AA2B31" w:rsidRPr="001B043E" w:rsidRDefault="00AA2B31" w:rsidP="00EF173E">
      <w:pPr>
        <w:pStyle w:val="ListParagraph"/>
        <w:numPr>
          <w:ilvl w:val="0"/>
          <w:numId w:val="79"/>
        </w:numPr>
        <w:ind w:left="284" w:hanging="284"/>
        <w:contextualSpacing w:val="0"/>
      </w:pPr>
      <w:r w:rsidRPr="001B043E">
        <w:t xml:space="preserve">Ensure that </w:t>
      </w:r>
      <w:r w:rsidR="00541C55">
        <w:t>it is</w:t>
      </w:r>
      <w:r w:rsidR="00541C55" w:rsidRPr="001B043E">
        <w:t xml:space="preserve"> not a criminal offence</w:t>
      </w:r>
      <w:r w:rsidR="00541C55">
        <w:t xml:space="preserve"> to </w:t>
      </w:r>
      <w:r w:rsidR="008454BA">
        <w:t>leav</w:t>
      </w:r>
      <w:r w:rsidR="00541C55">
        <w:t>e</w:t>
      </w:r>
      <w:r w:rsidR="008454BA">
        <w:t xml:space="preserve">, enter or stay in </w:t>
      </w:r>
      <w:r w:rsidR="00FD7DF6">
        <w:t>a</w:t>
      </w:r>
      <w:r w:rsidR="008454BA">
        <w:t xml:space="preserve"> country irregularly</w:t>
      </w:r>
      <w:r w:rsidR="00800D43">
        <w:t>, given</w:t>
      </w:r>
      <w:r w:rsidRPr="001B043E">
        <w:t xml:space="preserve"> that border crossing</w:t>
      </w:r>
      <w:r w:rsidR="00541C55">
        <w:t xml:space="preserve"> and the </w:t>
      </w:r>
      <w:r w:rsidR="00C761CC" w:rsidRPr="001B043E">
        <w:t>management of residence and work permits</w:t>
      </w:r>
      <w:r w:rsidRPr="001B043E">
        <w:t xml:space="preserve"> </w:t>
      </w:r>
      <w:r w:rsidR="00C761CC" w:rsidRPr="001B043E">
        <w:t>are</w:t>
      </w:r>
      <w:r w:rsidRPr="001B043E">
        <w:t xml:space="preserve"> administrative issue</w:t>
      </w:r>
      <w:r w:rsidR="00C761CC" w:rsidRPr="001B043E">
        <w:t>s</w:t>
      </w:r>
      <w:r w:rsidRPr="001B043E">
        <w:t>. Any administrative sanctions applied to irregular entry should be proportionate</w:t>
      </w:r>
      <w:r w:rsidR="00A25423" w:rsidRPr="001B043E">
        <w:t>, necessary</w:t>
      </w:r>
      <w:r w:rsidRPr="001B043E">
        <w:t xml:space="preserve"> and </w:t>
      </w:r>
      <w:r w:rsidRPr="001B043E">
        <w:lastRenderedPageBreak/>
        <w:t>reasonable</w:t>
      </w:r>
      <w:r w:rsidR="00747E73" w:rsidRPr="00747E73">
        <w:t>, and should never include the detention of children</w:t>
      </w:r>
      <w:r w:rsidRPr="001B043E">
        <w:t>.</w:t>
      </w:r>
      <w:r w:rsidR="008B1AC7" w:rsidRPr="001B043E">
        <w:rPr>
          <w:rStyle w:val="FootnoteReference"/>
          <w:szCs w:val="22"/>
        </w:rPr>
        <w:footnoteReference w:id="44"/>
      </w:r>
      <w:r w:rsidRPr="001B043E">
        <w:t xml:space="preserve"> Ensure that migrants are not </w:t>
      </w:r>
      <w:r w:rsidR="00541C55">
        <w:t>subject t</w:t>
      </w:r>
      <w:r w:rsidRPr="001B043E">
        <w:t>o criminal prosecution for having used the services of smugglers.</w:t>
      </w:r>
      <w:r w:rsidRPr="001B043E">
        <w:rPr>
          <w:rStyle w:val="FootnoteReference"/>
          <w:szCs w:val="22"/>
        </w:rPr>
        <w:footnoteReference w:id="45"/>
      </w:r>
    </w:p>
    <w:p w14:paraId="094FC77C" w14:textId="1E4F9521" w:rsidR="00147629" w:rsidRDefault="00541C55" w:rsidP="00EF173E">
      <w:pPr>
        <w:pStyle w:val="ListParagraph"/>
        <w:numPr>
          <w:ilvl w:val="0"/>
          <w:numId w:val="79"/>
        </w:numPr>
        <w:ind w:left="284" w:hanging="284"/>
        <w:contextualSpacing w:val="0"/>
      </w:pPr>
      <w:r>
        <w:t xml:space="preserve">Make sure </w:t>
      </w:r>
      <w:r w:rsidR="007D3E42">
        <w:t xml:space="preserve">that </w:t>
      </w:r>
      <w:r w:rsidR="00866E8E" w:rsidRPr="001B043E">
        <w:t xml:space="preserve">appropriate laws and procedures </w:t>
      </w:r>
      <w:r>
        <w:t xml:space="preserve">are </w:t>
      </w:r>
      <w:r w:rsidR="007D3E42">
        <w:t xml:space="preserve">in place </w:t>
      </w:r>
      <w:r w:rsidR="008454BA">
        <w:t>to enable</w:t>
      </w:r>
      <w:r w:rsidR="00866E8E" w:rsidRPr="001B043E">
        <w:t xml:space="preserve"> human rights and humanitarian actors to </w:t>
      </w:r>
      <w:r w:rsidR="008454BA">
        <w:t>protect and assist migrants</w:t>
      </w:r>
      <w:r w:rsidR="00866E8E" w:rsidRPr="001B043E">
        <w:t xml:space="preserve"> </w:t>
      </w:r>
      <w:r w:rsidR="00BA0FD3" w:rsidRPr="001B043E">
        <w:t>and document human rights violations</w:t>
      </w:r>
      <w:r w:rsidR="00866E8E" w:rsidRPr="001B043E">
        <w:t>.</w:t>
      </w:r>
      <w:r w:rsidR="00416A00">
        <w:t xml:space="preserve"> A</w:t>
      </w:r>
      <w:r w:rsidR="00416A00" w:rsidRPr="001B043E">
        <w:t xml:space="preserve">dopt or amend legislation to ensure </w:t>
      </w:r>
      <w:r>
        <w:t xml:space="preserve">that </w:t>
      </w:r>
      <w:r w:rsidR="00324568">
        <w:t xml:space="preserve">public and </w:t>
      </w:r>
      <w:r w:rsidR="00416A00" w:rsidRPr="001B043E">
        <w:t xml:space="preserve">private actors engaged by the State in </w:t>
      </w:r>
      <w:r w:rsidR="00416A00">
        <w:t>migration governance</w:t>
      </w:r>
      <w:r w:rsidRPr="00541C55">
        <w:t xml:space="preserve"> </w:t>
      </w:r>
      <w:r>
        <w:t xml:space="preserve">are properly </w:t>
      </w:r>
      <w:r w:rsidRPr="001B043E">
        <w:t>accoun</w:t>
      </w:r>
      <w:r>
        <w:t>table</w:t>
      </w:r>
      <w:r w:rsidR="00324568">
        <w:t xml:space="preserve"> for human rights violations and abuses</w:t>
      </w:r>
      <w:r w:rsidR="00416A00" w:rsidRPr="001B043E">
        <w:t>.</w:t>
      </w:r>
      <w:r w:rsidR="00416A00" w:rsidRPr="001B043E">
        <w:rPr>
          <w:rStyle w:val="FootnoteReference"/>
          <w:szCs w:val="22"/>
        </w:rPr>
        <w:footnoteReference w:id="46"/>
      </w:r>
    </w:p>
    <w:p w14:paraId="74268393" w14:textId="5C152D3E" w:rsidR="00461987" w:rsidRPr="00461987" w:rsidRDefault="00FD7DF6" w:rsidP="00EF173E">
      <w:pPr>
        <w:pStyle w:val="ListParagraph"/>
        <w:numPr>
          <w:ilvl w:val="0"/>
          <w:numId w:val="79"/>
        </w:numPr>
        <w:ind w:left="284" w:hanging="284"/>
        <w:contextualSpacing w:val="0"/>
      </w:pPr>
      <w:r>
        <w:t xml:space="preserve">Act </w:t>
      </w:r>
      <w:r w:rsidR="00461987" w:rsidRPr="001B043E">
        <w:t>to prevent statelessness, recogni</w:t>
      </w:r>
      <w:r w:rsidR="00541C55">
        <w:t>z</w:t>
      </w:r>
      <w:r w:rsidR="00461987" w:rsidRPr="001B043E">
        <w:t xml:space="preserve">ing </w:t>
      </w:r>
      <w:r w:rsidR="00461987">
        <w:t xml:space="preserve">inter alia </w:t>
      </w:r>
      <w:r w:rsidR="00461987" w:rsidRPr="001B043E">
        <w:t>that statelessness</w:t>
      </w:r>
      <w:r w:rsidR="00770B19">
        <w:t xml:space="preserve"> is not a gender neutral phenomenon</w:t>
      </w:r>
      <w:r w:rsidR="00461987" w:rsidRPr="001B043E">
        <w:t>, and ensure that all children are able to acquire a nationality.</w:t>
      </w:r>
      <w:r w:rsidR="00461987" w:rsidRPr="001B043E">
        <w:rPr>
          <w:rStyle w:val="FootnoteReference"/>
          <w:szCs w:val="22"/>
        </w:rPr>
        <w:footnoteReference w:id="47"/>
      </w:r>
      <w:r w:rsidR="00461987" w:rsidRPr="001B043E">
        <w:t xml:space="preserve"> </w:t>
      </w:r>
    </w:p>
    <w:p w14:paraId="5A62774E" w14:textId="77777777" w:rsidR="00FD7DF6" w:rsidRDefault="00FD7DF6">
      <w:pPr>
        <w:spacing w:after="0" w:line="240" w:lineRule="auto"/>
        <w:jc w:val="left"/>
        <w:rPr>
          <w:rFonts w:asciiTheme="majorHAnsi" w:eastAsiaTheme="majorEastAsia" w:hAnsiTheme="majorHAnsi" w:cstheme="majorBidi"/>
          <w:b/>
          <w:color w:val="2E74B5" w:themeColor="accent1" w:themeShade="BF"/>
          <w:sz w:val="26"/>
          <w:szCs w:val="26"/>
        </w:rPr>
      </w:pPr>
      <w:bookmarkStart w:id="10" w:name="_Toc470755257"/>
      <w:bookmarkStart w:id="11" w:name="_Toc470958033"/>
      <w:r>
        <w:rPr>
          <w:b/>
        </w:rPr>
        <w:br w:type="page"/>
      </w:r>
    </w:p>
    <w:p w14:paraId="4E4A6081" w14:textId="56F957F9" w:rsidR="00AA2B31" w:rsidRPr="003E4CD5" w:rsidRDefault="00AA2B31" w:rsidP="008E2526">
      <w:pPr>
        <w:pStyle w:val="Heading2"/>
        <w:spacing w:before="0" w:after="120"/>
        <w:rPr>
          <w:b/>
        </w:rPr>
      </w:pPr>
      <w:r w:rsidRPr="003E4CD5">
        <w:rPr>
          <w:b/>
        </w:rPr>
        <w:lastRenderedPageBreak/>
        <w:t>Principle 2</w:t>
      </w:r>
      <w:bookmarkEnd w:id="10"/>
      <w:bookmarkEnd w:id="11"/>
      <w:r w:rsidRPr="003E4CD5">
        <w:rPr>
          <w:b/>
        </w:rPr>
        <w:t xml:space="preserve"> </w:t>
      </w:r>
    </w:p>
    <w:p w14:paraId="79C85619" w14:textId="70100451" w:rsidR="00B32613" w:rsidRPr="008E2526" w:rsidRDefault="00AA2B31" w:rsidP="008E2526">
      <w:pPr>
        <w:spacing w:after="240"/>
        <w:rPr>
          <w:b/>
          <w:color w:val="2E74B5" w:themeColor="accent1" w:themeShade="BF"/>
          <w:sz w:val="28"/>
        </w:rPr>
      </w:pPr>
      <w:r w:rsidRPr="008E2526">
        <w:rPr>
          <w:color w:val="2E74B5" w:themeColor="accent1" w:themeShade="BF"/>
          <w:sz w:val="28"/>
        </w:rPr>
        <w:t xml:space="preserve">Counter </w:t>
      </w:r>
      <w:r w:rsidR="00C75256">
        <w:rPr>
          <w:color w:val="2E74B5" w:themeColor="accent1" w:themeShade="BF"/>
          <w:sz w:val="28"/>
        </w:rPr>
        <w:t xml:space="preserve">all forms of </w:t>
      </w:r>
      <w:r w:rsidRPr="008E2526">
        <w:rPr>
          <w:color w:val="2E74B5" w:themeColor="accent1" w:themeShade="BF"/>
          <w:sz w:val="28"/>
        </w:rPr>
        <w:t xml:space="preserve">discrimination </w:t>
      </w:r>
      <w:r w:rsidR="008454BA" w:rsidRPr="008E2526">
        <w:rPr>
          <w:color w:val="2E74B5" w:themeColor="accent1" w:themeShade="BF"/>
          <w:sz w:val="28"/>
        </w:rPr>
        <w:t>against migrants</w:t>
      </w:r>
      <w:r w:rsidR="00C75256">
        <w:rPr>
          <w:color w:val="2E74B5" w:themeColor="accent1" w:themeShade="BF"/>
          <w:sz w:val="28"/>
        </w:rPr>
        <w:t>.</w:t>
      </w:r>
    </w:p>
    <w:p w14:paraId="40CEE016" w14:textId="0B786F38" w:rsidR="00AA2B31" w:rsidRPr="00C43A23" w:rsidRDefault="00AA2B31" w:rsidP="008E2526">
      <w:pPr>
        <w:spacing w:before="200" w:after="120"/>
        <w:rPr>
          <w:b/>
          <w:szCs w:val="22"/>
        </w:rPr>
      </w:pPr>
      <w:r w:rsidRPr="00C43A23">
        <w:rPr>
          <w:b/>
          <w:szCs w:val="22"/>
        </w:rPr>
        <w:t>Guidelines</w:t>
      </w:r>
    </w:p>
    <w:p w14:paraId="5B777652" w14:textId="212E6422" w:rsidR="00AA2B31" w:rsidRPr="001B043E" w:rsidRDefault="00AA2B31" w:rsidP="00563E39">
      <w:pPr>
        <w:numPr>
          <w:ilvl w:val="0"/>
          <w:numId w:val="17"/>
        </w:numPr>
        <w:rPr>
          <w:szCs w:val="22"/>
        </w:rPr>
      </w:pPr>
      <w:r w:rsidRPr="001B043E">
        <w:rPr>
          <w:szCs w:val="22"/>
        </w:rPr>
        <w:t xml:space="preserve">Elaborate and implement </w:t>
      </w:r>
      <w:r w:rsidR="008454BA">
        <w:rPr>
          <w:szCs w:val="22"/>
        </w:rPr>
        <w:t xml:space="preserve">human rights-based </w:t>
      </w:r>
      <w:r w:rsidRPr="001B043E">
        <w:rPr>
          <w:szCs w:val="22"/>
        </w:rPr>
        <w:t>legal measures</w:t>
      </w:r>
      <w:r w:rsidR="008454BA">
        <w:rPr>
          <w:szCs w:val="22"/>
        </w:rPr>
        <w:t xml:space="preserve"> </w:t>
      </w:r>
      <w:r w:rsidRPr="001B043E">
        <w:rPr>
          <w:szCs w:val="22"/>
        </w:rPr>
        <w:t>that protect migrants</w:t>
      </w:r>
      <w:r w:rsidR="007C6F83" w:rsidRPr="001B043E">
        <w:rPr>
          <w:szCs w:val="22"/>
        </w:rPr>
        <w:t xml:space="preserve"> </w:t>
      </w:r>
      <w:r w:rsidR="00FF7D62">
        <w:rPr>
          <w:szCs w:val="22"/>
        </w:rPr>
        <w:t xml:space="preserve">from all forms of discrimination </w:t>
      </w:r>
      <w:r w:rsidR="007C6F83" w:rsidRPr="001B043E">
        <w:rPr>
          <w:szCs w:val="22"/>
        </w:rPr>
        <w:t xml:space="preserve">regardless of their </w:t>
      </w:r>
      <w:r w:rsidR="00563E39">
        <w:rPr>
          <w:szCs w:val="22"/>
        </w:rPr>
        <w:t xml:space="preserve">sex, </w:t>
      </w:r>
      <w:r w:rsidR="00EE0D49" w:rsidRPr="001B043E">
        <w:rPr>
          <w:szCs w:val="22"/>
        </w:rPr>
        <w:t xml:space="preserve">gender, sexual orientation, gender identity, </w:t>
      </w:r>
      <w:r w:rsidR="00563E39" w:rsidRPr="00563E39">
        <w:rPr>
          <w:szCs w:val="22"/>
        </w:rPr>
        <w:t xml:space="preserve">race, </w:t>
      </w:r>
      <w:r w:rsidR="00EE0D49" w:rsidRPr="001B043E">
        <w:rPr>
          <w:szCs w:val="22"/>
        </w:rPr>
        <w:t>ethnicity,</w:t>
      </w:r>
      <w:r w:rsidR="00563E39">
        <w:rPr>
          <w:szCs w:val="22"/>
        </w:rPr>
        <w:t xml:space="preserve"> language, </w:t>
      </w:r>
      <w:r w:rsidR="00563E39" w:rsidRPr="001B043E">
        <w:rPr>
          <w:szCs w:val="22"/>
        </w:rPr>
        <w:t>religion,</w:t>
      </w:r>
      <w:r w:rsidR="00563E39">
        <w:rPr>
          <w:szCs w:val="22"/>
        </w:rPr>
        <w:t xml:space="preserve"> political or other opinion, social origin,</w:t>
      </w:r>
      <w:r w:rsidR="00563E39" w:rsidRPr="001B043E">
        <w:rPr>
          <w:szCs w:val="22"/>
        </w:rPr>
        <w:t xml:space="preserve"> </w:t>
      </w:r>
      <w:r w:rsidR="00EE0D49" w:rsidRPr="001B043E">
        <w:rPr>
          <w:szCs w:val="22"/>
        </w:rPr>
        <w:t xml:space="preserve">disability, </w:t>
      </w:r>
      <w:r w:rsidR="00EE0D49">
        <w:rPr>
          <w:szCs w:val="22"/>
        </w:rPr>
        <w:t xml:space="preserve">nationality, </w:t>
      </w:r>
      <w:r w:rsidR="00EE0D49" w:rsidRPr="001B043E">
        <w:rPr>
          <w:szCs w:val="22"/>
        </w:rPr>
        <w:t xml:space="preserve">migration or residence status, age, </w:t>
      </w:r>
      <w:r w:rsidR="001B30BA" w:rsidRPr="001B043E">
        <w:rPr>
          <w:szCs w:val="22"/>
        </w:rPr>
        <w:t>the</w:t>
      </w:r>
      <w:r w:rsidR="001B30BA">
        <w:rPr>
          <w:szCs w:val="22"/>
        </w:rPr>
        <w:t>ir</w:t>
      </w:r>
      <w:r w:rsidR="001B30BA" w:rsidRPr="001B043E">
        <w:rPr>
          <w:szCs w:val="22"/>
        </w:rPr>
        <w:t xml:space="preserve"> motives for seeking to cross international borders, or the circumstances in which </w:t>
      </w:r>
      <w:r w:rsidR="001B30BA">
        <w:rPr>
          <w:szCs w:val="22"/>
        </w:rPr>
        <w:t>they</w:t>
      </w:r>
      <w:r w:rsidR="001B30BA" w:rsidRPr="001B043E">
        <w:rPr>
          <w:szCs w:val="22"/>
        </w:rPr>
        <w:t xml:space="preserve"> have travelled or are found</w:t>
      </w:r>
      <w:r w:rsidR="001B30BA">
        <w:rPr>
          <w:szCs w:val="22"/>
        </w:rPr>
        <w:t>. Protect migrants</w:t>
      </w:r>
      <w:r w:rsidRPr="001B043E">
        <w:rPr>
          <w:szCs w:val="22"/>
        </w:rPr>
        <w:t xml:space="preserve"> from multiple and intersecting forms of discrimination throughout their migration</w:t>
      </w:r>
      <w:r w:rsidR="001154E2">
        <w:rPr>
          <w:szCs w:val="22"/>
        </w:rPr>
        <w:t>.</w:t>
      </w:r>
      <w:r w:rsidR="001154E2" w:rsidRPr="001154E2">
        <w:rPr>
          <w:szCs w:val="22"/>
        </w:rPr>
        <w:t xml:space="preserve"> </w:t>
      </w:r>
      <w:r w:rsidR="001154E2" w:rsidRPr="001B043E">
        <w:rPr>
          <w:szCs w:val="22"/>
        </w:rPr>
        <w:t xml:space="preserve">Ensure that </w:t>
      </w:r>
      <w:r w:rsidR="001154E2">
        <w:rPr>
          <w:szCs w:val="22"/>
        </w:rPr>
        <w:t xml:space="preserve">legal provisions to prevent </w:t>
      </w:r>
      <w:r w:rsidR="001154E2" w:rsidRPr="001B043E">
        <w:rPr>
          <w:szCs w:val="22"/>
        </w:rPr>
        <w:t>discrimination appl</w:t>
      </w:r>
      <w:r w:rsidR="001154E2">
        <w:rPr>
          <w:szCs w:val="22"/>
        </w:rPr>
        <w:t>y</w:t>
      </w:r>
      <w:r w:rsidR="001154E2" w:rsidRPr="001B043E">
        <w:rPr>
          <w:szCs w:val="22"/>
        </w:rPr>
        <w:t xml:space="preserve"> </w:t>
      </w:r>
      <w:r w:rsidR="001154E2">
        <w:rPr>
          <w:szCs w:val="22"/>
        </w:rPr>
        <w:t>across</w:t>
      </w:r>
      <w:r w:rsidR="001154E2" w:rsidRPr="001B043E">
        <w:rPr>
          <w:szCs w:val="22"/>
        </w:rPr>
        <w:t xml:space="preserve"> all </w:t>
      </w:r>
      <w:r w:rsidR="001154E2">
        <w:rPr>
          <w:szCs w:val="22"/>
        </w:rPr>
        <w:t xml:space="preserve">aspects of </w:t>
      </w:r>
      <w:r w:rsidR="001154E2" w:rsidRPr="001B043E">
        <w:rPr>
          <w:szCs w:val="22"/>
        </w:rPr>
        <w:t>migration governance</w:t>
      </w:r>
      <w:r w:rsidRPr="001B043E">
        <w:rPr>
          <w:szCs w:val="22"/>
        </w:rPr>
        <w:t>.</w:t>
      </w:r>
      <w:r w:rsidRPr="001B043E">
        <w:rPr>
          <w:szCs w:val="22"/>
          <w:vertAlign w:val="superscript"/>
        </w:rPr>
        <w:footnoteReference w:id="48"/>
      </w:r>
      <w:r w:rsidRPr="001B043E">
        <w:rPr>
          <w:szCs w:val="22"/>
        </w:rPr>
        <w:t xml:space="preserve"> </w:t>
      </w:r>
    </w:p>
    <w:p w14:paraId="110308D3" w14:textId="214C2FD5" w:rsidR="00AA2B31" w:rsidRPr="001B043E" w:rsidRDefault="00C86CFB" w:rsidP="008D1FEB">
      <w:pPr>
        <w:numPr>
          <w:ilvl w:val="0"/>
          <w:numId w:val="17"/>
        </w:numPr>
        <w:rPr>
          <w:szCs w:val="22"/>
        </w:rPr>
      </w:pPr>
      <w:r w:rsidRPr="002A5B56">
        <w:rPr>
          <w:szCs w:val="22"/>
        </w:rPr>
        <w:lastRenderedPageBreak/>
        <w:t>Repeal or amend a</w:t>
      </w:r>
      <w:r w:rsidR="002A5B56">
        <w:rPr>
          <w:szCs w:val="22"/>
        </w:rPr>
        <w:t>ll</w:t>
      </w:r>
      <w:r w:rsidR="001B492B">
        <w:rPr>
          <w:szCs w:val="22"/>
        </w:rPr>
        <w:t xml:space="preserve"> </w:t>
      </w:r>
      <w:r w:rsidRPr="002A5B56">
        <w:rPr>
          <w:szCs w:val="22"/>
        </w:rPr>
        <w:t xml:space="preserve">laws or measures that may give rise </w:t>
      </w:r>
      <w:r w:rsidR="001154E2">
        <w:rPr>
          <w:szCs w:val="22"/>
        </w:rPr>
        <w:t xml:space="preserve">to </w:t>
      </w:r>
      <w:r w:rsidRPr="002A5B56">
        <w:rPr>
          <w:szCs w:val="22"/>
        </w:rPr>
        <w:t>discrimination against migrants</w:t>
      </w:r>
      <w:r w:rsidR="00F425AC">
        <w:rPr>
          <w:szCs w:val="22"/>
        </w:rPr>
        <w:t>,</w:t>
      </w:r>
      <w:r w:rsidR="008D1FEB" w:rsidRPr="008D1FEB">
        <w:t xml:space="preserve"> </w:t>
      </w:r>
      <w:r w:rsidR="008D1FEB" w:rsidRPr="008D1FEB">
        <w:rPr>
          <w:szCs w:val="22"/>
        </w:rPr>
        <w:t>including direct and indirect discrimination that is based on multiple grounds</w:t>
      </w:r>
      <w:r w:rsidRPr="002A5B56">
        <w:rPr>
          <w:szCs w:val="22"/>
        </w:rPr>
        <w:t>.</w:t>
      </w:r>
      <w:r w:rsidRPr="002A5B56">
        <w:rPr>
          <w:rStyle w:val="FootnoteReference"/>
          <w:szCs w:val="22"/>
        </w:rPr>
        <w:footnoteReference w:id="49"/>
      </w:r>
      <w:r w:rsidRPr="002A5B56">
        <w:rPr>
          <w:szCs w:val="22"/>
        </w:rPr>
        <w:t xml:space="preserve"> </w:t>
      </w:r>
      <w:r w:rsidR="00416A00" w:rsidRPr="002A5B56">
        <w:rPr>
          <w:szCs w:val="22"/>
        </w:rPr>
        <w:t>C</w:t>
      </w:r>
      <w:r w:rsidR="00AA2B31" w:rsidRPr="002A5B56">
        <w:rPr>
          <w:szCs w:val="22"/>
        </w:rPr>
        <w:t>ondemn and take effective measures against all acts and expressions of racism, racial discrimination,</w:t>
      </w:r>
      <w:r w:rsidR="00AA2B31" w:rsidRPr="001B043E">
        <w:rPr>
          <w:szCs w:val="22"/>
        </w:rPr>
        <w:t xml:space="preserve"> xenophobia and related intolerance</w:t>
      </w:r>
      <w:r w:rsidR="00F87650">
        <w:rPr>
          <w:szCs w:val="22"/>
        </w:rPr>
        <w:t>,</w:t>
      </w:r>
      <w:r w:rsidR="00AA2B31" w:rsidRPr="001B043E">
        <w:rPr>
          <w:szCs w:val="22"/>
        </w:rPr>
        <w:t xml:space="preserve"> a</w:t>
      </w:r>
      <w:r w:rsidR="001154E2">
        <w:rPr>
          <w:szCs w:val="22"/>
        </w:rPr>
        <w:t xml:space="preserve">gainst </w:t>
      </w:r>
      <w:r w:rsidR="00AA2B31" w:rsidRPr="001B043E">
        <w:rPr>
          <w:szCs w:val="22"/>
        </w:rPr>
        <w:t>stereotyp</w:t>
      </w:r>
      <w:r w:rsidR="00277FF3">
        <w:rPr>
          <w:szCs w:val="22"/>
        </w:rPr>
        <w:t>ing</w:t>
      </w:r>
      <w:r w:rsidR="001154E2">
        <w:rPr>
          <w:szCs w:val="22"/>
        </w:rPr>
        <w:t xml:space="preserve"> of migrants (</w:t>
      </w:r>
      <w:r w:rsidR="00AA2B31" w:rsidRPr="001B043E">
        <w:rPr>
          <w:szCs w:val="22"/>
        </w:rPr>
        <w:t>including on the basis of religion or belief</w:t>
      </w:r>
      <w:r w:rsidR="001154E2">
        <w:rPr>
          <w:szCs w:val="22"/>
        </w:rPr>
        <w:t>)</w:t>
      </w:r>
      <w:r w:rsidR="00AA2B31" w:rsidRPr="001B043E">
        <w:rPr>
          <w:szCs w:val="22"/>
        </w:rPr>
        <w:t xml:space="preserve"> </w:t>
      </w:r>
      <w:r w:rsidR="00416A00">
        <w:rPr>
          <w:szCs w:val="22"/>
        </w:rPr>
        <w:t xml:space="preserve">because they are non-citizens or </w:t>
      </w:r>
      <w:r w:rsidR="001154E2">
        <w:rPr>
          <w:szCs w:val="22"/>
        </w:rPr>
        <w:t xml:space="preserve">have </w:t>
      </w:r>
      <w:r w:rsidR="00416A00">
        <w:rPr>
          <w:szCs w:val="22"/>
        </w:rPr>
        <w:t xml:space="preserve">an irregular status, </w:t>
      </w:r>
      <w:r w:rsidR="00AA2B31" w:rsidRPr="001B043E">
        <w:rPr>
          <w:szCs w:val="22"/>
        </w:rPr>
        <w:t xml:space="preserve">and </w:t>
      </w:r>
      <w:r w:rsidR="001154E2">
        <w:rPr>
          <w:szCs w:val="22"/>
        </w:rPr>
        <w:t xml:space="preserve">against </w:t>
      </w:r>
      <w:r w:rsidR="00AA2B31" w:rsidRPr="001B043E">
        <w:rPr>
          <w:szCs w:val="22"/>
        </w:rPr>
        <w:t xml:space="preserve">other intersecting forms of discrimination </w:t>
      </w:r>
      <w:r w:rsidR="001154E2">
        <w:rPr>
          <w:szCs w:val="22"/>
        </w:rPr>
        <w:t xml:space="preserve">such as age </w:t>
      </w:r>
      <w:r w:rsidR="00AA2B31" w:rsidRPr="001B043E">
        <w:rPr>
          <w:szCs w:val="22"/>
        </w:rPr>
        <w:t xml:space="preserve">and gender. </w:t>
      </w:r>
      <w:r w:rsidR="00416A00">
        <w:rPr>
          <w:szCs w:val="22"/>
        </w:rPr>
        <w:t>H</w:t>
      </w:r>
      <w:r w:rsidR="00AA2B31" w:rsidRPr="001B043E">
        <w:rPr>
          <w:szCs w:val="22"/>
        </w:rPr>
        <w:t xml:space="preserve">old </w:t>
      </w:r>
      <w:r w:rsidR="00BB6389" w:rsidRPr="001B043E">
        <w:rPr>
          <w:szCs w:val="22"/>
        </w:rPr>
        <w:t>those</w:t>
      </w:r>
      <w:r w:rsidR="00AA2B31" w:rsidRPr="001B043E">
        <w:rPr>
          <w:szCs w:val="22"/>
        </w:rPr>
        <w:t xml:space="preserve"> who commit such acts</w:t>
      </w:r>
      <w:r w:rsidR="001154E2" w:rsidRPr="001154E2">
        <w:rPr>
          <w:szCs w:val="22"/>
        </w:rPr>
        <w:t xml:space="preserve"> </w:t>
      </w:r>
      <w:r w:rsidR="001154E2" w:rsidRPr="001B043E">
        <w:rPr>
          <w:szCs w:val="22"/>
        </w:rPr>
        <w:t>accountable</w:t>
      </w:r>
      <w:r w:rsidR="00AA2B31" w:rsidRPr="001B043E">
        <w:rPr>
          <w:szCs w:val="22"/>
        </w:rPr>
        <w:t xml:space="preserve">, including politicians, opinion-leaders and the media, and </w:t>
      </w:r>
      <w:r w:rsidR="00750442" w:rsidRPr="001B043E">
        <w:rPr>
          <w:szCs w:val="22"/>
        </w:rPr>
        <w:t>enable victims to access justice, including through accessible complaint mechanisms</w:t>
      </w:r>
      <w:r w:rsidR="001154E2">
        <w:rPr>
          <w:szCs w:val="22"/>
        </w:rPr>
        <w:t>; provide</w:t>
      </w:r>
      <w:r w:rsidR="00750442" w:rsidRPr="001B043E">
        <w:rPr>
          <w:szCs w:val="22"/>
        </w:rPr>
        <w:t xml:space="preserve"> </w:t>
      </w:r>
      <w:r w:rsidR="00AA2B31" w:rsidRPr="001B043E">
        <w:rPr>
          <w:szCs w:val="22"/>
        </w:rPr>
        <w:t>effective remedies.</w:t>
      </w:r>
      <w:r w:rsidR="00AA2B31" w:rsidRPr="001B043E">
        <w:rPr>
          <w:szCs w:val="22"/>
          <w:vertAlign w:val="superscript"/>
        </w:rPr>
        <w:footnoteReference w:id="50"/>
      </w:r>
      <w:r w:rsidR="00AA2B31" w:rsidRPr="001B043E">
        <w:rPr>
          <w:szCs w:val="22"/>
        </w:rPr>
        <w:t xml:space="preserve"> </w:t>
      </w:r>
      <w:r w:rsidR="001154E2">
        <w:rPr>
          <w:szCs w:val="22"/>
        </w:rPr>
        <w:t xml:space="preserve">Make </w:t>
      </w:r>
      <w:r w:rsidR="001154E2">
        <w:rPr>
          <w:szCs w:val="22"/>
        </w:rPr>
        <w:lastRenderedPageBreak/>
        <w:t xml:space="preserve">sure that </w:t>
      </w:r>
      <w:r w:rsidR="00AA2B31" w:rsidRPr="001B043E" w:rsidDel="00D969E0">
        <w:rPr>
          <w:szCs w:val="22"/>
        </w:rPr>
        <w:t xml:space="preserve">serious and extreme instances of hate speech and incitement to hatred are criminal offences </w:t>
      </w:r>
      <w:r w:rsidR="001154E2">
        <w:rPr>
          <w:szCs w:val="22"/>
        </w:rPr>
        <w:t>that are b</w:t>
      </w:r>
      <w:r w:rsidR="00AA2B31" w:rsidRPr="001B043E" w:rsidDel="00D969E0">
        <w:rPr>
          <w:szCs w:val="22"/>
        </w:rPr>
        <w:t xml:space="preserve">rought </w:t>
      </w:r>
      <w:r w:rsidR="001154E2">
        <w:rPr>
          <w:szCs w:val="22"/>
        </w:rPr>
        <w:t xml:space="preserve">before </w:t>
      </w:r>
      <w:r w:rsidR="00AA2B31" w:rsidRPr="001B043E" w:rsidDel="00D969E0">
        <w:rPr>
          <w:szCs w:val="22"/>
        </w:rPr>
        <w:t>an independent court or tribunal.</w:t>
      </w:r>
      <w:r w:rsidR="00AA2B31" w:rsidRPr="001B043E">
        <w:rPr>
          <w:rStyle w:val="FootnoteReference"/>
          <w:szCs w:val="22"/>
        </w:rPr>
        <w:footnoteReference w:id="51"/>
      </w:r>
    </w:p>
    <w:p w14:paraId="7D0A2E1A" w14:textId="337FF6D2" w:rsidR="008467A5" w:rsidRDefault="008467A5" w:rsidP="00EF173E">
      <w:pPr>
        <w:numPr>
          <w:ilvl w:val="0"/>
          <w:numId w:val="17"/>
        </w:numPr>
        <w:ind w:left="284" w:hanging="284"/>
        <w:rPr>
          <w:szCs w:val="22"/>
        </w:rPr>
      </w:pPr>
      <w:r w:rsidRPr="006828D2">
        <w:rPr>
          <w:szCs w:val="22"/>
        </w:rPr>
        <w:t>Ensure that</w:t>
      </w:r>
      <w:r>
        <w:rPr>
          <w:szCs w:val="22"/>
        </w:rPr>
        <w:t xml:space="preserve">, regardless of their status, </w:t>
      </w:r>
      <w:r w:rsidRPr="006828D2">
        <w:rPr>
          <w:szCs w:val="22"/>
        </w:rPr>
        <w:t xml:space="preserve">migrants are able to </w:t>
      </w:r>
      <w:r>
        <w:rPr>
          <w:szCs w:val="22"/>
        </w:rPr>
        <w:t xml:space="preserve">enjoy their right to freedom of association including through </w:t>
      </w:r>
      <w:r w:rsidRPr="006828D2">
        <w:rPr>
          <w:szCs w:val="22"/>
        </w:rPr>
        <w:t>form</w:t>
      </w:r>
      <w:r>
        <w:rPr>
          <w:szCs w:val="22"/>
        </w:rPr>
        <w:t>ing</w:t>
      </w:r>
      <w:r w:rsidRPr="006828D2">
        <w:rPr>
          <w:szCs w:val="22"/>
        </w:rPr>
        <w:t xml:space="preserve"> and join</w:t>
      </w:r>
      <w:r>
        <w:rPr>
          <w:szCs w:val="22"/>
        </w:rPr>
        <w:t>ing</w:t>
      </w:r>
      <w:r w:rsidRPr="006828D2">
        <w:rPr>
          <w:szCs w:val="22"/>
        </w:rPr>
        <w:t xml:space="preserve"> trade unions and participat</w:t>
      </w:r>
      <w:r>
        <w:rPr>
          <w:szCs w:val="22"/>
        </w:rPr>
        <w:t>ing</w:t>
      </w:r>
      <w:r w:rsidRPr="006828D2">
        <w:rPr>
          <w:szCs w:val="22"/>
        </w:rPr>
        <w:t xml:space="preserve"> in informal networks and associations as well as community and faith-based activities.</w:t>
      </w:r>
      <w:r>
        <w:rPr>
          <w:rStyle w:val="FootnoteReference"/>
          <w:szCs w:val="22"/>
        </w:rPr>
        <w:footnoteReference w:id="52"/>
      </w:r>
      <w:r w:rsidRPr="006828D2">
        <w:rPr>
          <w:szCs w:val="22"/>
        </w:rPr>
        <w:t xml:space="preserve"> </w:t>
      </w:r>
      <w:r>
        <w:rPr>
          <w:szCs w:val="22"/>
        </w:rPr>
        <w:t xml:space="preserve">Take steps </w:t>
      </w:r>
      <w:r w:rsidRPr="006828D2">
        <w:rPr>
          <w:szCs w:val="22"/>
        </w:rPr>
        <w:t xml:space="preserve">to ensure that migrants </w:t>
      </w:r>
      <w:r>
        <w:rPr>
          <w:szCs w:val="22"/>
        </w:rPr>
        <w:t>can</w:t>
      </w:r>
      <w:r w:rsidRPr="006828D2">
        <w:rPr>
          <w:szCs w:val="22"/>
        </w:rPr>
        <w:t xml:space="preserve"> freely practice their religion or belief</w:t>
      </w:r>
      <w:r>
        <w:rPr>
          <w:szCs w:val="22"/>
        </w:rPr>
        <w:t>s</w:t>
      </w:r>
      <w:r w:rsidRPr="006828D2">
        <w:rPr>
          <w:szCs w:val="22"/>
        </w:rPr>
        <w:t xml:space="preserve"> and worship in private and public, including in community with others.</w:t>
      </w:r>
      <w:r>
        <w:rPr>
          <w:rStyle w:val="FootnoteReference"/>
          <w:szCs w:val="22"/>
        </w:rPr>
        <w:footnoteReference w:id="53"/>
      </w:r>
    </w:p>
    <w:p w14:paraId="3C7642BF" w14:textId="6CF9A2D9" w:rsidR="00AA2B31" w:rsidRPr="001B043E" w:rsidRDefault="007D3E42" w:rsidP="00EF173E">
      <w:pPr>
        <w:numPr>
          <w:ilvl w:val="0"/>
          <w:numId w:val="17"/>
        </w:numPr>
        <w:ind w:left="284" w:hanging="284"/>
        <w:rPr>
          <w:szCs w:val="22"/>
        </w:rPr>
      </w:pPr>
      <w:r w:rsidRPr="001B043E">
        <w:rPr>
          <w:szCs w:val="22"/>
        </w:rPr>
        <w:t xml:space="preserve">Use correct and neutral terminology to describe migrants </w:t>
      </w:r>
      <w:r>
        <w:rPr>
          <w:szCs w:val="22"/>
        </w:rPr>
        <w:t xml:space="preserve">and migration, </w:t>
      </w:r>
      <w:r w:rsidRPr="001B043E">
        <w:rPr>
          <w:szCs w:val="22"/>
        </w:rPr>
        <w:t xml:space="preserve">and promote </w:t>
      </w:r>
      <w:r w:rsidR="00775050">
        <w:rPr>
          <w:szCs w:val="22"/>
        </w:rPr>
        <w:t xml:space="preserve">migration </w:t>
      </w:r>
      <w:r w:rsidRPr="001B043E">
        <w:rPr>
          <w:szCs w:val="22"/>
        </w:rPr>
        <w:t xml:space="preserve">policies </w:t>
      </w:r>
      <w:r>
        <w:rPr>
          <w:szCs w:val="22"/>
        </w:rPr>
        <w:t xml:space="preserve">that </w:t>
      </w:r>
      <w:r w:rsidRPr="001B043E">
        <w:rPr>
          <w:szCs w:val="22"/>
        </w:rPr>
        <w:t xml:space="preserve">draw on </w:t>
      </w:r>
      <w:r w:rsidR="00775050" w:rsidRPr="001B043E">
        <w:rPr>
          <w:szCs w:val="22"/>
        </w:rPr>
        <w:t xml:space="preserve">evidence-based </w:t>
      </w:r>
      <w:r w:rsidRPr="001B043E">
        <w:rPr>
          <w:szCs w:val="22"/>
        </w:rPr>
        <w:t>research</w:t>
      </w:r>
      <w:r w:rsidR="00775050">
        <w:rPr>
          <w:szCs w:val="22"/>
        </w:rPr>
        <w:t xml:space="preserve"> that considers the </w:t>
      </w:r>
      <w:r w:rsidRPr="001B043E">
        <w:rPr>
          <w:szCs w:val="22"/>
        </w:rPr>
        <w:t>human rights of migrants</w:t>
      </w:r>
      <w:r>
        <w:rPr>
          <w:szCs w:val="22"/>
        </w:rPr>
        <w:t xml:space="preserve"> as well as</w:t>
      </w:r>
      <w:r w:rsidRPr="001B043E">
        <w:rPr>
          <w:szCs w:val="22"/>
        </w:rPr>
        <w:t xml:space="preserve"> </w:t>
      </w:r>
      <w:r w:rsidR="00775050">
        <w:rPr>
          <w:szCs w:val="22"/>
        </w:rPr>
        <w:t xml:space="preserve">their </w:t>
      </w:r>
      <w:r w:rsidRPr="001B043E">
        <w:rPr>
          <w:szCs w:val="22"/>
        </w:rPr>
        <w:t xml:space="preserve">impacts </w:t>
      </w:r>
      <w:r w:rsidR="00775050">
        <w:rPr>
          <w:szCs w:val="22"/>
        </w:rPr>
        <w:t xml:space="preserve">on </w:t>
      </w:r>
      <w:r w:rsidRPr="001B043E">
        <w:rPr>
          <w:szCs w:val="22"/>
        </w:rPr>
        <w:t xml:space="preserve">and contributions </w:t>
      </w:r>
      <w:r>
        <w:rPr>
          <w:szCs w:val="22"/>
        </w:rPr>
        <w:t>to countries of origin, transit and destination</w:t>
      </w:r>
      <w:r w:rsidR="00775050">
        <w:rPr>
          <w:szCs w:val="22"/>
        </w:rPr>
        <w:t>. Research should examine</w:t>
      </w:r>
      <w:r w:rsidR="00C43603">
        <w:rPr>
          <w:szCs w:val="22"/>
        </w:rPr>
        <w:t>,</w:t>
      </w:r>
      <w:r w:rsidR="00775050">
        <w:rPr>
          <w:szCs w:val="22"/>
        </w:rPr>
        <w:t xml:space="preserve"> inter alia</w:t>
      </w:r>
      <w:r w:rsidR="00C43603">
        <w:rPr>
          <w:szCs w:val="22"/>
        </w:rPr>
        <w:t>,</w:t>
      </w:r>
      <w:r w:rsidR="00775050">
        <w:rPr>
          <w:szCs w:val="22"/>
        </w:rPr>
        <w:t xml:space="preserve"> impacts on and contributions t</w:t>
      </w:r>
      <w:r w:rsidRPr="001B043E">
        <w:rPr>
          <w:szCs w:val="22"/>
        </w:rPr>
        <w:t xml:space="preserve">o </w:t>
      </w:r>
      <w:r>
        <w:rPr>
          <w:szCs w:val="22"/>
        </w:rPr>
        <w:t xml:space="preserve">social and cultural life and diversity, </w:t>
      </w:r>
      <w:r w:rsidRPr="001B043E">
        <w:rPr>
          <w:szCs w:val="22"/>
        </w:rPr>
        <w:t>economic growth, employment generation, social security p</w:t>
      </w:r>
      <w:r w:rsidR="00775050">
        <w:rPr>
          <w:szCs w:val="22"/>
        </w:rPr>
        <w:t>rogrammes</w:t>
      </w:r>
      <w:r>
        <w:rPr>
          <w:szCs w:val="22"/>
        </w:rPr>
        <w:t>, entrepreneurship</w:t>
      </w:r>
      <w:r w:rsidR="00775050">
        <w:rPr>
          <w:szCs w:val="22"/>
        </w:rPr>
        <w:t>,</w:t>
      </w:r>
      <w:r>
        <w:rPr>
          <w:szCs w:val="22"/>
        </w:rPr>
        <w:t xml:space="preserve"> and</w:t>
      </w:r>
      <w:r w:rsidRPr="001B043E">
        <w:rPr>
          <w:szCs w:val="22"/>
        </w:rPr>
        <w:t xml:space="preserve"> </w:t>
      </w:r>
      <w:r w:rsidR="00775050">
        <w:rPr>
          <w:szCs w:val="22"/>
        </w:rPr>
        <w:t xml:space="preserve">taxation and </w:t>
      </w:r>
      <w:r w:rsidRPr="001B043E">
        <w:rPr>
          <w:szCs w:val="22"/>
        </w:rPr>
        <w:t>investment</w:t>
      </w:r>
      <w:r w:rsidR="00AA2B31" w:rsidRPr="001B043E">
        <w:rPr>
          <w:szCs w:val="22"/>
        </w:rPr>
        <w:t>.</w:t>
      </w:r>
      <w:r w:rsidR="00AA2B31" w:rsidRPr="001B043E">
        <w:rPr>
          <w:szCs w:val="22"/>
          <w:vertAlign w:val="superscript"/>
        </w:rPr>
        <w:footnoteReference w:id="54"/>
      </w:r>
    </w:p>
    <w:p w14:paraId="1FEB66CA" w14:textId="04E6AF04" w:rsidR="00AA2B31" w:rsidRPr="001B043E" w:rsidRDefault="00775050" w:rsidP="00A01CFB">
      <w:pPr>
        <w:numPr>
          <w:ilvl w:val="0"/>
          <w:numId w:val="17"/>
        </w:numPr>
        <w:rPr>
          <w:szCs w:val="22"/>
        </w:rPr>
      </w:pPr>
      <w:r>
        <w:rPr>
          <w:szCs w:val="22"/>
        </w:rPr>
        <w:lastRenderedPageBreak/>
        <w:t>T</w:t>
      </w:r>
      <w:r w:rsidRPr="001B043E">
        <w:rPr>
          <w:szCs w:val="22"/>
        </w:rPr>
        <w:t>o combat prejudice and the social stigmatization of migrants</w:t>
      </w:r>
      <w:r>
        <w:rPr>
          <w:szCs w:val="22"/>
        </w:rPr>
        <w:t>, i</w:t>
      </w:r>
      <w:r w:rsidR="00416A00">
        <w:rPr>
          <w:szCs w:val="22"/>
        </w:rPr>
        <w:t xml:space="preserve">ntroduce </w:t>
      </w:r>
      <w:r w:rsidR="00CC0F1C" w:rsidRPr="001B043E">
        <w:rPr>
          <w:szCs w:val="22"/>
        </w:rPr>
        <w:t xml:space="preserve">public education </w:t>
      </w:r>
      <w:r w:rsidR="00D969E0" w:rsidRPr="001B043E">
        <w:rPr>
          <w:szCs w:val="22"/>
        </w:rPr>
        <w:t xml:space="preserve">measures and </w:t>
      </w:r>
      <w:r>
        <w:rPr>
          <w:szCs w:val="22"/>
        </w:rPr>
        <w:t xml:space="preserve">run </w:t>
      </w:r>
      <w:r w:rsidR="00A01CFB" w:rsidRPr="00A01CFB">
        <w:rPr>
          <w:szCs w:val="22"/>
        </w:rPr>
        <w:t xml:space="preserve">meaningful and targeted </w:t>
      </w:r>
      <w:r w:rsidR="00D969E0" w:rsidRPr="001B043E">
        <w:rPr>
          <w:szCs w:val="22"/>
        </w:rPr>
        <w:t>awareness campaigns</w:t>
      </w:r>
      <w:r>
        <w:rPr>
          <w:szCs w:val="22"/>
        </w:rPr>
        <w:t xml:space="preserve">. Focus as required </w:t>
      </w:r>
      <w:r w:rsidR="00D969E0" w:rsidRPr="001B043E">
        <w:rPr>
          <w:szCs w:val="22"/>
        </w:rPr>
        <w:t>o</w:t>
      </w:r>
      <w:r>
        <w:rPr>
          <w:szCs w:val="22"/>
        </w:rPr>
        <w:t>n</w:t>
      </w:r>
      <w:r w:rsidR="00D969E0" w:rsidRPr="001B043E">
        <w:rPr>
          <w:szCs w:val="22"/>
        </w:rPr>
        <w:t xml:space="preserve"> nationalities</w:t>
      </w:r>
      <w:r w:rsidR="00416A00">
        <w:rPr>
          <w:szCs w:val="22"/>
        </w:rPr>
        <w:t xml:space="preserve"> or religions</w:t>
      </w:r>
      <w:r>
        <w:rPr>
          <w:szCs w:val="22"/>
        </w:rPr>
        <w:t xml:space="preserve"> that </w:t>
      </w:r>
      <w:r w:rsidR="0015073C">
        <w:rPr>
          <w:szCs w:val="22"/>
        </w:rPr>
        <w:t xml:space="preserve">are subject to </w:t>
      </w:r>
      <w:r>
        <w:rPr>
          <w:szCs w:val="22"/>
        </w:rPr>
        <w:t>particular discrimination</w:t>
      </w:r>
      <w:r w:rsidR="00D969E0" w:rsidRPr="001B043E">
        <w:rPr>
          <w:szCs w:val="22"/>
        </w:rPr>
        <w:t>.</w:t>
      </w:r>
      <w:r w:rsidR="00D969E0" w:rsidRPr="001B043E">
        <w:rPr>
          <w:rStyle w:val="FootnoteReference"/>
          <w:szCs w:val="22"/>
        </w:rPr>
        <w:footnoteReference w:id="55"/>
      </w:r>
      <w:r w:rsidR="00D969E0" w:rsidRPr="001B043E">
        <w:rPr>
          <w:szCs w:val="22"/>
        </w:rPr>
        <w:t xml:space="preserve"> </w:t>
      </w:r>
      <w:r>
        <w:rPr>
          <w:szCs w:val="22"/>
        </w:rPr>
        <w:t xml:space="preserve">Promote </w:t>
      </w:r>
      <w:r w:rsidR="00AA2B31" w:rsidRPr="001B043E">
        <w:rPr>
          <w:szCs w:val="22"/>
        </w:rPr>
        <w:t xml:space="preserve">local campaigns </w:t>
      </w:r>
      <w:r w:rsidR="00C01060" w:rsidRPr="001B043E">
        <w:rPr>
          <w:szCs w:val="22"/>
        </w:rPr>
        <w:t>that</w:t>
      </w:r>
      <w:r w:rsidR="00AA2B31" w:rsidRPr="001B043E">
        <w:rPr>
          <w:szCs w:val="22"/>
        </w:rPr>
        <w:t xml:space="preserve"> </w:t>
      </w:r>
      <w:r w:rsidR="00C01060" w:rsidRPr="001B043E">
        <w:rPr>
          <w:szCs w:val="22"/>
        </w:rPr>
        <w:t>support</w:t>
      </w:r>
      <w:r w:rsidR="00AA2B31" w:rsidRPr="001B043E">
        <w:rPr>
          <w:szCs w:val="22"/>
        </w:rPr>
        <w:t xml:space="preserve"> migrants </w:t>
      </w:r>
      <w:r w:rsidR="00CC0F1C">
        <w:rPr>
          <w:szCs w:val="22"/>
        </w:rPr>
        <w:t>and host communities</w:t>
      </w:r>
      <w:r>
        <w:rPr>
          <w:szCs w:val="22"/>
        </w:rPr>
        <w:t>,</w:t>
      </w:r>
      <w:r w:rsidR="004D1FDE" w:rsidRPr="001B043E">
        <w:rPr>
          <w:szCs w:val="22"/>
        </w:rPr>
        <w:t xml:space="preserve"> </w:t>
      </w:r>
      <w:r w:rsidR="00EF173E">
        <w:rPr>
          <w:szCs w:val="22"/>
        </w:rPr>
        <w:t xml:space="preserve">that </w:t>
      </w:r>
      <w:r>
        <w:rPr>
          <w:szCs w:val="22"/>
        </w:rPr>
        <w:t>b</w:t>
      </w:r>
      <w:r w:rsidR="00AA2B31" w:rsidRPr="001B043E">
        <w:rPr>
          <w:szCs w:val="22"/>
        </w:rPr>
        <w:t>uild empathy and solidarity</w:t>
      </w:r>
      <w:r>
        <w:rPr>
          <w:szCs w:val="22"/>
        </w:rPr>
        <w:t>,</w:t>
      </w:r>
      <w:r w:rsidR="00AA2B31" w:rsidRPr="001B043E">
        <w:rPr>
          <w:szCs w:val="22"/>
        </w:rPr>
        <w:t xml:space="preserve"> </w:t>
      </w:r>
      <w:r w:rsidR="00A01CFB">
        <w:rPr>
          <w:szCs w:val="22"/>
        </w:rPr>
        <w:t xml:space="preserve">and </w:t>
      </w:r>
      <w:r w:rsidR="00A01CFB" w:rsidRPr="00A01CFB">
        <w:rPr>
          <w:szCs w:val="22"/>
        </w:rPr>
        <w:t>reinforce notions of a shared humanity,</w:t>
      </w:r>
      <w:r w:rsidR="00A01CFB">
        <w:rPr>
          <w:szCs w:val="22"/>
        </w:rPr>
        <w:t xml:space="preserve"> </w:t>
      </w:r>
      <w:r w:rsidR="00AA2B31" w:rsidRPr="001B043E">
        <w:rPr>
          <w:szCs w:val="22"/>
        </w:rPr>
        <w:t xml:space="preserve">and </w:t>
      </w:r>
      <w:r w:rsidR="00EF173E">
        <w:rPr>
          <w:szCs w:val="22"/>
        </w:rPr>
        <w:t xml:space="preserve">that </w:t>
      </w:r>
      <w:r w:rsidR="00AA2B31" w:rsidRPr="001B043E">
        <w:rPr>
          <w:szCs w:val="22"/>
        </w:rPr>
        <w:t>confront prejudice, stigmatisation, and exclusion.</w:t>
      </w:r>
      <w:r w:rsidR="00AA2B31" w:rsidRPr="001B043E">
        <w:rPr>
          <w:szCs w:val="22"/>
          <w:vertAlign w:val="superscript"/>
        </w:rPr>
        <w:footnoteReference w:id="56"/>
      </w:r>
    </w:p>
    <w:p w14:paraId="67E2AB56" w14:textId="4F1FF6C5" w:rsidR="008467A5" w:rsidRPr="00883D54" w:rsidRDefault="008467A5" w:rsidP="00883D54">
      <w:pPr>
        <w:numPr>
          <w:ilvl w:val="0"/>
          <w:numId w:val="17"/>
        </w:numPr>
        <w:rPr>
          <w:szCs w:val="22"/>
        </w:rPr>
      </w:pPr>
      <w:r w:rsidRPr="001B043E">
        <w:rPr>
          <w:szCs w:val="22"/>
        </w:rPr>
        <w:t>Improve knowledge, build capacity and sensitize media professionals and outlets on the situation and human rights of migrants.</w:t>
      </w:r>
      <w:r w:rsidRPr="001B043E">
        <w:rPr>
          <w:rStyle w:val="FootnoteReference"/>
          <w:szCs w:val="22"/>
        </w:rPr>
        <w:footnoteReference w:id="57"/>
      </w:r>
      <w:r w:rsidRPr="001B043E">
        <w:rPr>
          <w:szCs w:val="22"/>
        </w:rPr>
        <w:t xml:space="preserve"> </w:t>
      </w:r>
      <w:r>
        <w:rPr>
          <w:szCs w:val="22"/>
        </w:rPr>
        <w:t>Strengthen the capacity of</w:t>
      </w:r>
      <w:r w:rsidRPr="001B043E">
        <w:rPr>
          <w:szCs w:val="22"/>
        </w:rPr>
        <w:t xml:space="preserve"> media professionals and journalists</w:t>
      </w:r>
      <w:r>
        <w:rPr>
          <w:szCs w:val="22"/>
        </w:rPr>
        <w:t xml:space="preserve"> to report migration issues</w:t>
      </w:r>
      <w:r w:rsidRPr="001B043E">
        <w:rPr>
          <w:szCs w:val="22"/>
        </w:rPr>
        <w:t xml:space="preserve"> </w:t>
      </w:r>
      <w:r>
        <w:rPr>
          <w:szCs w:val="22"/>
        </w:rPr>
        <w:t>accurately and sensitively, avoiding harmful</w:t>
      </w:r>
      <w:r w:rsidRPr="001B043E">
        <w:rPr>
          <w:szCs w:val="22"/>
        </w:rPr>
        <w:t xml:space="preserve"> stereotypes</w:t>
      </w:r>
      <w:r>
        <w:rPr>
          <w:szCs w:val="22"/>
        </w:rPr>
        <w:t>, valuing inclusive and diverse societies, and promoting migrants’ human rights</w:t>
      </w:r>
      <w:r w:rsidRPr="001B043E">
        <w:rPr>
          <w:szCs w:val="22"/>
        </w:rPr>
        <w:t>.</w:t>
      </w:r>
    </w:p>
    <w:p w14:paraId="7E192AA6" w14:textId="31558AD2" w:rsidR="00D920CB" w:rsidRPr="00C43A23" w:rsidRDefault="00AA2B31" w:rsidP="00A43A49">
      <w:pPr>
        <w:numPr>
          <w:ilvl w:val="0"/>
          <w:numId w:val="17"/>
        </w:numPr>
        <w:spacing w:after="360"/>
        <w:ind w:left="284" w:hanging="284"/>
        <w:rPr>
          <w:szCs w:val="22"/>
        </w:rPr>
      </w:pPr>
      <w:r w:rsidRPr="001B043E">
        <w:rPr>
          <w:szCs w:val="22"/>
        </w:rPr>
        <w:t xml:space="preserve">Create or strengthen independent institutions and mechanisms, </w:t>
      </w:r>
      <w:r w:rsidR="008B6670">
        <w:rPr>
          <w:szCs w:val="22"/>
        </w:rPr>
        <w:t xml:space="preserve">including </w:t>
      </w:r>
      <w:r w:rsidRPr="001B043E">
        <w:rPr>
          <w:szCs w:val="22"/>
        </w:rPr>
        <w:t>speciali</w:t>
      </w:r>
      <w:r w:rsidR="006F4B23">
        <w:rPr>
          <w:szCs w:val="22"/>
        </w:rPr>
        <w:t>z</w:t>
      </w:r>
      <w:r w:rsidRPr="001B043E">
        <w:rPr>
          <w:szCs w:val="22"/>
        </w:rPr>
        <w:t>ed national bodies</w:t>
      </w:r>
      <w:r w:rsidR="008B6670">
        <w:rPr>
          <w:szCs w:val="22"/>
        </w:rPr>
        <w:t xml:space="preserve"> such as n</w:t>
      </w:r>
      <w:r w:rsidR="00AD75A8" w:rsidRPr="001B043E">
        <w:rPr>
          <w:szCs w:val="22"/>
        </w:rPr>
        <w:t xml:space="preserve">ational </w:t>
      </w:r>
      <w:r w:rsidR="008B6670">
        <w:rPr>
          <w:szCs w:val="22"/>
        </w:rPr>
        <w:t>h</w:t>
      </w:r>
      <w:r w:rsidR="00AD75A8" w:rsidRPr="001B043E">
        <w:rPr>
          <w:szCs w:val="22"/>
        </w:rPr>
        <w:t xml:space="preserve">uman </w:t>
      </w:r>
      <w:r w:rsidR="008B6670">
        <w:rPr>
          <w:szCs w:val="22"/>
        </w:rPr>
        <w:t>r</w:t>
      </w:r>
      <w:r w:rsidR="00AD75A8" w:rsidRPr="001B043E">
        <w:rPr>
          <w:szCs w:val="22"/>
        </w:rPr>
        <w:t xml:space="preserve">ights </w:t>
      </w:r>
      <w:r w:rsidR="008B6670">
        <w:rPr>
          <w:szCs w:val="22"/>
        </w:rPr>
        <w:t>i</w:t>
      </w:r>
      <w:r w:rsidR="00AD75A8" w:rsidRPr="001B043E">
        <w:rPr>
          <w:szCs w:val="22"/>
        </w:rPr>
        <w:t>nstitut</w:t>
      </w:r>
      <w:r w:rsidR="00CC0F1C">
        <w:rPr>
          <w:szCs w:val="22"/>
        </w:rPr>
        <w:t>ion</w:t>
      </w:r>
      <w:r w:rsidR="00AD75A8" w:rsidRPr="001B043E">
        <w:rPr>
          <w:szCs w:val="22"/>
        </w:rPr>
        <w:t xml:space="preserve">s or </w:t>
      </w:r>
      <w:r w:rsidR="008B6670">
        <w:rPr>
          <w:szCs w:val="22"/>
        </w:rPr>
        <w:t>o</w:t>
      </w:r>
      <w:r w:rsidR="00AD75A8" w:rsidRPr="001B043E">
        <w:rPr>
          <w:szCs w:val="22"/>
        </w:rPr>
        <w:t xml:space="preserve">mbudspersons, </w:t>
      </w:r>
      <w:r w:rsidRPr="001B043E">
        <w:rPr>
          <w:szCs w:val="22"/>
        </w:rPr>
        <w:t>to monitor and report on discrimination against migrants.</w:t>
      </w:r>
      <w:r w:rsidRPr="001B043E">
        <w:rPr>
          <w:rStyle w:val="FootnoteReference"/>
          <w:szCs w:val="22"/>
        </w:rPr>
        <w:footnoteReference w:id="58"/>
      </w:r>
      <w:r w:rsidR="00297F8D">
        <w:rPr>
          <w:szCs w:val="22"/>
        </w:rPr>
        <w:t xml:space="preserve"> </w:t>
      </w:r>
      <w:r w:rsidR="00297F8D" w:rsidRPr="00297F8D">
        <w:rPr>
          <w:szCs w:val="22"/>
          <w:lang w:val="en-US"/>
        </w:rPr>
        <w:t xml:space="preserve">Ensure </w:t>
      </w:r>
      <w:r w:rsidR="008B6670">
        <w:rPr>
          <w:szCs w:val="22"/>
          <w:lang w:val="en-US"/>
        </w:rPr>
        <w:t xml:space="preserve">that all </w:t>
      </w:r>
      <w:proofErr w:type="spellStart"/>
      <w:r w:rsidR="00BF7F00">
        <w:rPr>
          <w:szCs w:val="22"/>
          <w:lang w:val="en-US"/>
        </w:rPr>
        <w:t>o</w:t>
      </w:r>
      <w:r w:rsidR="00297F8D" w:rsidRPr="00297F8D">
        <w:rPr>
          <w:szCs w:val="22"/>
          <w:lang w:val="en-US"/>
        </w:rPr>
        <w:t>mbuds</w:t>
      </w:r>
      <w:proofErr w:type="spellEnd"/>
      <w:r w:rsidR="008B6670">
        <w:rPr>
          <w:szCs w:val="22"/>
          <w:lang w:val="en-US"/>
        </w:rPr>
        <w:t xml:space="preserve"> offices that have </w:t>
      </w:r>
      <w:r w:rsidR="00416A00">
        <w:rPr>
          <w:szCs w:val="22"/>
          <w:lang w:val="en-US"/>
        </w:rPr>
        <w:t xml:space="preserve">relevant mandates </w:t>
      </w:r>
      <w:r w:rsidR="00297F8D" w:rsidRPr="00297F8D">
        <w:rPr>
          <w:szCs w:val="22"/>
          <w:lang w:val="en-US"/>
        </w:rPr>
        <w:t>consider the intersection of migration with their area</w:t>
      </w:r>
      <w:r w:rsidR="008B6670">
        <w:rPr>
          <w:szCs w:val="22"/>
          <w:lang w:val="en-US"/>
        </w:rPr>
        <w:t>s</w:t>
      </w:r>
      <w:r w:rsidR="00297F8D" w:rsidRPr="00297F8D">
        <w:rPr>
          <w:szCs w:val="22"/>
          <w:lang w:val="en-US"/>
        </w:rPr>
        <w:t xml:space="preserve"> of focus.</w:t>
      </w:r>
      <w:bookmarkStart w:id="12" w:name="_Toc470755259"/>
      <w:bookmarkStart w:id="13" w:name="_Toc470958035"/>
      <w:bookmarkStart w:id="14" w:name="_Toc470755258"/>
      <w:bookmarkStart w:id="15" w:name="_Toc470958034"/>
    </w:p>
    <w:p w14:paraId="3E4D3B05" w14:textId="72B86B6D" w:rsidR="00583FAC" w:rsidRPr="001B043E" w:rsidRDefault="00583FAC" w:rsidP="00023A4C">
      <w:pPr>
        <w:pStyle w:val="Heading2"/>
        <w:spacing w:before="0" w:after="120" w:line="240" w:lineRule="auto"/>
      </w:pPr>
      <w:r w:rsidRPr="001B043E">
        <w:rPr>
          <w:b/>
        </w:rPr>
        <w:t xml:space="preserve">Principle </w:t>
      </w:r>
      <w:r>
        <w:rPr>
          <w:b/>
        </w:rPr>
        <w:t>3</w:t>
      </w:r>
      <w:bookmarkEnd w:id="12"/>
      <w:bookmarkEnd w:id="13"/>
      <w:r w:rsidRPr="001B043E">
        <w:t xml:space="preserve"> </w:t>
      </w:r>
    </w:p>
    <w:p w14:paraId="33DE02AA" w14:textId="3182966E" w:rsidR="00583FAC" w:rsidRPr="00023A4C" w:rsidRDefault="00583FAC" w:rsidP="00023A4C">
      <w:pPr>
        <w:spacing w:after="240" w:line="240" w:lineRule="auto"/>
        <w:rPr>
          <w:b/>
          <w:color w:val="2E74B5" w:themeColor="accent1" w:themeShade="BF"/>
          <w:sz w:val="28"/>
        </w:rPr>
      </w:pPr>
      <w:r w:rsidRPr="00023A4C">
        <w:rPr>
          <w:color w:val="2E74B5" w:themeColor="accent1" w:themeShade="BF"/>
          <w:sz w:val="28"/>
        </w:rPr>
        <w:t xml:space="preserve">Ensure </w:t>
      </w:r>
      <w:r w:rsidR="008B6670">
        <w:rPr>
          <w:color w:val="2E74B5" w:themeColor="accent1" w:themeShade="BF"/>
          <w:sz w:val="28"/>
        </w:rPr>
        <w:t xml:space="preserve">that </w:t>
      </w:r>
      <w:r w:rsidR="008B6670" w:rsidRPr="007928E3">
        <w:rPr>
          <w:color w:val="2E74B5" w:themeColor="accent1" w:themeShade="BF"/>
          <w:sz w:val="28"/>
        </w:rPr>
        <w:t xml:space="preserve">migrants </w:t>
      </w:r>
      <w:r w:rsidR="00C75256">
        <w:rPr>
          <w:color w:val="2E74B5" w:themeColor="accent1" w:themeShade="BF"/>
          <w:sz w:val="28"/>
        </w:rPr>
        <w:t>have</w:t>
      </w:r>
      <w:r w:rsidR="008B6670">
        <w:rPr>
          <w:color w:val="2E74B5" w:themeColor="accent1" w:themeShade="BF"/>
          <w:sz w:val="28"/>
        </w:rPr>
        <w:t xml:space="preserve"> </w:t>
      </w:r>
      <w:r w:rsidRPr="00023A4C">
        <w:rPr>
          <w:color w:val="2E74B5" w:themeColor="accent1" w:themeShade="BF"/>
          <w:sz w:val="28"/>
        </w:rPr>
        <w:t>access to justice</w:t>
      </w:r>
      <w:r w:rsidR="00C75256">
        <w:rPr>
          <w:color w:val="2E74B5" w:themeColor="accent1" w:themeShade="BF"/>
          <w:sz w:val="28"/>
        </w:rPr>
        <w:t>.</w:t>
      </w:r>
      <w:r w:rsidRPr="00023A4C">
        <w:rPr>
          <w:color w:val="2E74B5" w:themeColor="accent1" w:themeShade="BF"/>
          <w:sz w:val="28"/>
        </w:rPr>
        <w:t xml:space="preserve"> </w:t>
      </w:r>
    </w:p>
    <w:p w14:paraId="6718F10C" w14:textId="5ACC8287" w:rsidR="00583FAC" w:rsidRPr="00C43A23" w:rsidRDefault="00583FAC" w:rsidP="00023A4C">
      <w:pPr>
        <w:spacing w:before="200" w:after="200" w:line="240" w:lineRule="auto"/>
        <w:rPr>
          <w:b/>
          <w:szCs w:val="22"/>
        </w:rPr>
      </w:pPr>
      <w:r w:rsidRPr="006B7D90">
        <w:rPr>
          <w:b/>
          <w:szCs w:val="22"/>
        </w:rPr>
        <w:t>Guidelines</w:t>
      </w:r>
    </w:p>
    <w:p w14:paraId="42E44987" w14:textId="184AC653" w:rsidR="00583FAC" w:rsidRDefault="00583FAC" w:rsidP="003F2C68">
      <w:pPr>
        <w:numPr>
          <w:ilvl w:val="0"/>
          <w:numId w:val="5"/>
        </w:numPr>
        <w:ind w:left="284" w:hanging="281"/>
        <w:rPr>
          <w:szCs w:val="22"/>
        </w:rPr>
      </w:pPr>
      <w:r w:rsidRPr="001B043E">
        <w:rPr>
          <w:szCs w:val="22"/>
        </w:rPr>
        <w:t xml:space="preserve">Take measures </w:t>
      </w:r>
      <w:r w:rsidR="00A72DB1">
        <w:rPr>
          <w:szCs w:val="22"/>
        </w:rPr>
        <w:t>that will en</w:t>
      </w:r>
      <w:r w:rsidR="0033196D">
        <w:rPr>
          <w:szCs w:val="22"/>
        </w:rPr>
        <w:t>able</w:t>
      </w:r>
      <w:r w:rsidRPr="001B043E">
        <w:rPr>
          <w:szCs w:val="22"/>
        </w:rPr>
        <w:t xml:space="preserve"> </w:t>
      </w:r>
      <w:r w:rsidRPr="000B069E">
        <w:rPr>
          <w:szCs w:val="22"/>
        </w:rPr>
        <w:t>migrants</w:t>
      </w:r>
      <w:r w:rsidR="000B069E" w:rsidRPr="000B069E">
        <w:rPr>
          <w:szCs w:val="22"/>
        </w:rPr>
        <w:t xml:space="preserve">, including </w:t>
      </w:r>
      <w:r w:rsidR="0033196D">
        <w:rPr>
          <w:szCs w:val="22"/>
        </w:rPr>
        <w:t>migrants</w:t>
      </w:r>
      <w:r w:rsidR="000B069E" w:rsidRPr="000B069E">
        <w:rPr>
          <w:szCs w:val="22"/>
        </w:rPr>
        <w:t xml:space="preserve"> at particular risk of marginalization and exclusion,</w:t>
      </w:r>
      <w:r w:rsidR="000B069E">
        <w:rPr>
          <w:szCs w:val="22"/>
        </w:rPr>
        <w:t xml:space="preserve"> </w:t>
      </w:r>
      <w:r w:rsidR="00EF173E">
        <w:rPr>
          <w:szCs w:val="22"/>
        </w:rPr>
        <w:t>to</w:t>
      </w:r>
      <w:r w:rsidRPr="001B043E">
        <w:rPr>
          <w:szCs w:val="22"/>
        </w:rPr>
        <w:t xml:space="preserve"> </w:t>
      </w:r>
      <w:r w:rsidR="0033196D">
        <w:rPr>
          <w:szCs w:val="22"/>
        </w:rPr>
        <w:t>enjoy</w:t>
      </w:r>
      <w:r w:rsidRPr="001B043E">
        <w:rPr>
          <w:szCs w:val="22"/>
        </w:rPr>
        <w:t xml:space="preserve"> </w:t>
      </w:r>
      <w:r w:rsidR="0033196D">
        <w:rPr>
          <w:szCs w:val="22"/>
        </w:rPr>
        <w:t xml:space="preserve">effective and </w:t>
      </w:r>
      <w:r w:rsidRPr="001B043E">
        <w:rPr>
          <w:szCs w:val="22"/>
        </w:rPr>
        <w:t>equal access to justice</w:t>
      </w:r>
      <w:r w:rsidR="004D0961">
        <w:rPr>
          <w:szCs w:val="22"/>
        </w:rPr>
        <w:t xml:space="preserve">, without discrimination on any </w:t>
      </w:r>
      <w:r w:rsidR="004D0961">
        <w:rPr>
          <w:szCs w:val="22"/>
        </w:rPr>
        <w:lastRenderedPageBreak/>
        <w:t>basis</w:t>
      </w:r>
      <w:r w:rsidR="00EF173E">
        <w:rPr>
          <w:szCs w:val="22"/>
        </w:rPr>
        <w:t>.</w:t>
      </w:r>
      <w:r w:rsidRPr="001B043E">
        <w:rPr>
          <w:rStyle w:val="FootnoteReference"/>
          <w:szCs w:val="22"/>
        </w:rPr>
        <w:footnoteReference w:id="59"/>
      </w:r>
      <w:r w:rsidRPr="001B043E">
        <w:rPr>
          <w:szCs w:val="22"/>
        </w:rPr>
        <w:t xml:space="preserve"> Ensure that </w:t>
      </w:r>
      <w:r w:rsidRPr="008C592A">
        <w:rPr>
          <w:szCs w:val="22"/>
        </w:rPr>
        <w:t>migration status</w:t>
      </w:r>
      <w:r w:rsidRPr="001B043E">
        <w:rPr>
          <w:szCs w:val="22"/>
        </w:rPr>
        <w:t xml:space="preserve"> </w:t>
      </w:r>
      <w:r w:rsidR="00746294">
        <w:rPr>
          <w:szCs w:val="22"/>
        </w:rPr>
        <w:t xml:space="preserve">that depends on a single employer or a </w:t>
      </w:r>
      <w:r w:rsidR="00F223CF">
        <w:rPr>
          <w:szCs w:val="22"/>
        </w:rPr>
        <w:t xml:space="preserve">partner </w:t>
      </w:r>
      <w:r w:rsidRPr="001B043E">
        <w:rPr>
          <w:szCs w:val="22"/>
        </w:rPr>
        <w:t>is not a barrier to seeking or obtaining protection, support, or justice.</w:t>
      </w:r>
      <w:r w:rsidRPr="001B043E">
        <w:rPr>
          <w:rStyle w:val="FootnoteReference"/>
          <w:szCs w:val="22"/>
        </w:rPr>
        <w:footnoteReference w:id="60"/>
      </w:r>
      <w:r w:rsidR="0033196D">
        <w:rPr>
          <w:szCs w:val="22"/>
        </w:rPr>
        <w:t xml:space="preserve"> </w:t>
      </w:r>
    </w:p>
    <w:p w14:paraId="4AE596A9" w14:textId="1D1ABCC5" w:rsidR="00583FAC" w:rsidRDefault="0033196D" w:rsidP="00FE0290">
      <w:pPr>
        <w:numPr>
          <w:ilvl w:val="0"/>
          <w:numId w:val="5"/>
        </w:numPr>
        <w:spacing w:after="60"/>
        <w:ind w:left="290" w:hanging="284"/>
        <w:rPr>
          <w:szCs w:val="22"/>
        </w:rPr>
      </w:pPr>
      <w:r>
        <w:rPr>
          <w:szCs w:val="22"/>
        </w:rPr>
        <w:t xml:space="preserve">Take steps </w:t>
      </w:r>
      <w:r w:rsidR="00583FAC" w:rsidRPr="001B043E">
        <w:rPr>
          <w:szCs w:val="22"/>
        </w:rPr>
        <w:t>to provide competent, independent, free and confidential legal and other assistance to migrants,</w:t>
      </w:r>
      <w:r w:rsidR="00583FAC">
        <w:rPr>
          <w:szCs w:val="22"/>
        </w:rPr>
        <w:t xml:space="preserve"> including accessible information and interpretation services</w:t>
      </w:r>
      <w:r>
        <w:rPr>
          <w:szCs w:val="22"/>
        </w:rPr>
        <w:t xml:space="preserve">, enabling </w:t>
      </w:r>
      <w:r w:rsidR="00583FAC">
        <w:rPr>
          <w:szCs w:val="22"/>
        </w:rPr>
        <w:t>them</w:t>
      </w:r>
      <w:r w:rsidR="00583FAC" w:rsidRPr="001B043E">
        <w:rPr>
          <w:szCs w:val="22"/>
        </w:rPr>
        <w:t xml:space="preserve"> to: </w:t>
      </w:r>
    </w:p>
    <w:p w14:paraId="64D1AA55" w14:textId="648CF5CA" w:rsidR="00583FAC" w:rsidRPr="00A87CE8" w:rsidRDefault="006E4508" w:rsidP="0033196D">
      <w:pPr>
        <w:pStyle w:val="ListParagraph"/>
        <w:numPr>
          <w:ilvl w:val="0"/>
          <w:numId w:val="22"/>
        </w:numPr>
        <w:ind w:left="567" w:hanging="283"/>
        <w:rPr>
          <w:szCs w:val="22"/>
        </w:rPr>
      </w:pPr>
      <w:r>
        <w:rPr>
          <w:szCs w:val="22"/>
        </w:rPr>
        <w:t>U</w:t>
      </w:r>
      <w:r w:rsidR="00583FAC" w:rsidRPr="00A87CE8">
        <w:rPr>
          <w:szCs w:val="22"/>
        </w:rPr>
        <w:t>nderstand their rights</w:t>
      </w:r>
      <w:r w:rsidR="0033196D">
        <w:rPr>
          <w:szCs w:val="22"/>
        </w:rPr>
        <w:t xml:space="preserve"> and</w:t>
      </w:r>
      <w:r w:rsidR="00583FAC" w:rsidRPr="00A87CE8">
        <w:rPr>
          <w:szCs w:val="22"/>
        </w:rPr>
        <w:t xml:space="preserve"> obligations a</w:t>
      </w:r>
      <w:r w:rsidR="0033196D">
        <w:rPr>
          <w:szCs w:val="22"/>
        </w:rPr>
        <w:t xml:space="preserve">s well as </w:t>
      </w:r>
      <w:r>
        <w:rPr>
          <w:szCs w:val="22"/>
        </w:rPr>
        <w:t>relevant</w:t>
      </w:r>
      <w:r w:rsidR="00583FAC" w:rsidRPr="00A87CE8">
        <w:rPr>
          <w:szCs w:val="22"/>
        </w:rPr>
        <w:t xml:space="preserve"> </w:t>
      </w:r>
      <w:r w:rsidRPr="00A87CE8">
        <w:rPr>
          <w:szCs w:val="22"/>
        </w:rPr>
        <w:t>criminal, administrative</w:t>
      </w:r>
      <w:r w:rsidR="00513926">
        <w:rPr>
          <w:szCs w:val="22"/>
        </w:rPr>
        <w:t>, civil</w:t>
      </w:r>
      <w:r w:rsidRPr="00A87CE8">
        <w:rPr>
          <w:szCs w:val="22"/>
        </w:rPr>
        <w:t xml:space="preserve"> </w:t>
      </w:r>
      <w:r>
        <w:rPr>
          <w:szCs w:val="22"/>
        </w:rPr>
        <w:t xml:space="preserve">and </w:t>
      </w:r>
      <w:r w:rsidRPr="00A87CE8">
        <w:rPr>
          <w:szCs w:val="22"/>
        </w:rPr>
        <w:t xml:space="preserve">labour justice </w:t>
      </w:r>
      <w:r w:rsidR="00583FAC" w:rsidRPr="00A87CE8">
        <w:rPr>
          <w:szCs w:val="22"/>
        </w:rPr>
        <w:t>procedures</w:t>
      </w:r>
      <w:r>
        <w:rPr>
          <w:szCs w:val="22"/>
        </w:rPr>
        <w:t>.</w:t>
      </w:r>
    </w:p>
    <w:p w14:paraId="5A807005" w14:textId="54179ACF" w:rsidR="00583FAC" w:rsidRPr="00A87CE8" w:rsidRDefault="0033196D" w:rsidP="0033196D">
      <w:pPr>
        <w:pStyle w:val="ListParagraph"/>
        <w:numPr>
          <w:ilvl w:val="0"/>
          <w:numId w:val="22"/>
        </w:numPr>
        <w:ind w:left="567" w:hanging="283"/>
        <w:rPr>
          <w:szCs w:val="22"/>
        </w:rPr>
      </w:pPr>
      <w:r>
        <w:rPr>
          <w:szCs w:val="22"/>
        </w:rPr>
        <w:t>Obtain</w:t>
      </w:r>
      <w:r w:rsidR="00583FAC" w:rsidRPr="00A87CE8">
        <w:rPr>
          <w:szCs w:val="22"/>
        </w:rPr>
        <w:t xml:space="preserve"> </w:t>
      </w:r>
      <w:r w:rsidR="00583FAC">
        <w:rPr>
          <w:szCs w:val="22"/>
        </w:rPr>
        <w:t xml:space="preserve">due process and </w:t>
      </w:r>
      <w:r w:rsidR="00583FAC" w:rsidRPr="00A87CE8">
        <w:rPr>
          <w:szCs w:val="22"/>
        </w:rPr>
        <w:t>justice, including the right</w:t>
      </w:r>
      <w:r w:rsidR="006E4508">
        <w:rPr>
          <w:szCs w:val="22"/>
        </w:rPr>
        <w:t>s</w:t>
      </w:r>
      <w:r w:rsidR="00583FAC" w:rsidRPr="00A87CE8">
        <w:rPr>
          <w:szCs w:val="22"/>
        </w:rPr>
        <w:t xml:space="preserve"> to an individual examination, </w:t>
      </w:r>
      <w:r w:rsidR="00583FAC">
        <w:rPr>
          <w:szCs w:val="22"/>
        </w:rPr>
        <w:t>to seek asylum,</w:t>
      </w:r>
      <w:r w:rsidR="00583FAC" w:rsidRPr="00A87CE8">
        <w:rPr>
          <w:szCs w:val="22"/>
        </w:rPr>
        <w:t xml:space="preserve"> to appeal</w:t>
      </w:r>
      <w:r>
        <w:rPr>
          <w:szCs w:val="22"/>
        </w:rPr>
        <w:t>,</w:t>
      </w:r>
      <w:r w:rsidR="00583FAC">
        <w:rPr>
          <w:szCs w:val="22"/>
        </w:rPr>
        <w:t xml:space="preserve"> and to </w:t>
      </w:r>
      <w:r w:rsidR="006E4508">
        <w:rPr>
          <w:szCs w:val="22"/>
        </w:rPr>
        <w:t xml:space="preserve">an effective </w:t>
      </w:r>
      <w:r w:rsidR="00583FAC">
        <w:rPr>
          <w:szCs w:val="22"/>
        </w:rPr>
        <w:t>judicial remedy</w:t>
      </w:r>
      <w:r w:rsidR="006E4508">
        <w:rPr>
          <w:szCs w:val="22"/>
        </w:rPr>
        <w:t>.</w:t>
      </w:r>
      <w:r w:rsidR="00583FAC" w:rsidRPr="00A87CE8">
        <w:rPr>
          <w:szCs w:val="22"/>
        </w:rPr>
        <w:t xml:space="preserve"> </w:t>
      </w:r>
    </w:p>
    <w:p w14:paraId="0C56544C" w14:textId="3605D6E0" w:rsidR="00583FAC" w:rsidRPr="00A87CE8" w:rsidRDefault="006E4508" w:rsidP="0033196D">
      <w:pPr>
        <w:pStyle w:val="ListParagraph"/>
        <w:numPr>
          <w:ilvl w:val="0"/>
          <w:numId w:val="22"/>
        </w:numPr>
        <w:ind w:left="567" w:hanging="283"/>
        <w:rPr>
          <w:szCs w:val="22"/>
        </w:rPr>
      </w:pPr>
      <w:r>
        <w:rPr>
          <w:szCs w:val="22"/>
        </w:rPr>
        <w:t>A</w:t>
      </w:r>
      <w:r w:rsidR="00583FAC" w:rsidRPr="00A87CE8">
        <w:rPr>
          <w:szCs w:val="22"/>
        </w:rPr>
        <w:t>ccess victim support services.</w:t>
      </w:r>
      <w:r w:rsidR="00583FAC" w:rsidRPr="001B043E">
        <w:rPr>
          <w:rStyle w:val="FootnoteReference"/>
          <w:szCs w:val="22"/>
        </w:rPr>
        <w:footnoteReference w:id="61"/>
      </w:r>
      <w:r w:rsidR="00583FAC" w:rsidRPr="00A87CE8">
        <w:rPr>
          <w:szCs w:val="22"/>
        </w:rPr>
        <w:t xml:space="preserve"> </w:t>
      </w:r>
    </w:p>
    <w:p w14:paraId="66ECB156" w14:textId="08799D99" w:rsidR="00583FAC" w:rsidRPr="00A87CE8" w:rsidRDefault="00583FAC" w:rsidP="003F2C68">
      <w:pPr>
        <w:numPr>
          <w:ilvl w:val="0"/>
          <w:numId w:val="5"/>
        </w:numPr>
        <w:ind w:left="284" w:hanging="357"/>
        <w:rPr>
          <w:szCs w:val="22"/>
        </w:rPr>
      </w:pPr>
      <w:r w:rsidRPr="001B043E">
        <w:rPr>
          <w:szCs w:val="22"/>
        </w:rPr>
        <w:lastRenderedPageBreak/>
        <w:t xml:space="preserve">Strengthen or establish official mechanisms </w:t>
      </w:r>
      <w:r w:rsidR="00A72DB1">
        <w:rPr>
          <w:szCs w:val="22"/>
        </w:rPr>
        <w:t>and</w:t>
      </w:r>
      <w:r w:rsidRPr="001B043E">
        <w:rPr>
          <w:szCs w:val="22"/>
        </w:rPr>
        <w:t xml:space="preserve"> procedures to </w:t>
      </w:r>
      <w:proofErr w:type="gramStart"/>
      <w:r w:rsidRPr="001B043E">
        <w:rPr>
          <w:szCs w:val="22"/>
        </w:rPr>
        <w:t>receive</w:t>
      </w:r>
      <w:r w:rsidR="00A72DB1">
        <w:rPr>
          <w:szCs w:val="22"/>
        </w:rPr>
        <w:t>,</w:t>
      </w:r>
      <w:proofErr w:type="gramEnd"/>
      <w:r w:rsidRPr="001B043E">
        <w:rPr>
          <w:szCs w:val="22"/>
        </w:rPr>
        <w:t xml:space="preserve"> investigate </w:t>
      </w:r>
      <w:r w:rsidR="00A72DB1">
        <w:rPr>
          <w:szCs w:val="22"/>
        </w:rPr>
        <w:t xml:space="preserve">and </w:t>
      </w:r>
      <w:r w:rsidR="00A72DB1" w:rsidRPr="001B043E">
        <w:rPr>
          <w:szCs w:val="22"/>
        </w:rPr>
        <w:t xml:space="preserve">monitor </w:t>
      </w:r>
      <w:r w:rsidRPr="001B043E">
        <w:rPr>
          <w:szCs w:val="22"/>
        </w:rPr>
        <w:t>allegations</w:t>
      </w:r>
      <w:r>
        <w:rPr>
          <w:szCs w:val="22"/>
        </w:rPr>
        <w:t xml:space="preserve"> of human rights violations and abuse of migrants. P</w:t>
      </w:r>
      <w:r w:rsidRPr="001B043E">
        <w:rPr>
          <w:szCs w:val="22"/>
        </w:rPr>
        <w:t>rovide adequate</w:t>
      </w:r>
      <w:r w:rsidR="006E4508">
        <w:rPr>
          <w:szCs w:val="22"/>
        </w:rPr>
        <w:t>,</w:t>
      </w:r>
      <w:r w:rsidRPr="001B043E">
        <w:rPr>
          <w:szCs w:val="22"/>
        </w:rPr>
        <w:t xml:space="preserve"> effective, prompt and appropriate </w:t>
      </w:r>
      <w:r w:rsidR="00A741BE">
        <w:rPr>
          <w:szCs w:val="22"/>
        </w:rPr>
        <w:t xml:space="preserve">gender-responsive </w:t>
      </w:r>
      <w:r w:rsidRPr="001B043E">
        <w:rPr>
          <w:szCs w:val="22"/>
        </w:rPr>
        <w:t xml:space="preserve">judicial remedies, </w:t>
      </w:r>
      <w:r w:rsidR="0089696D">
        <w:rPr>
          <w:szCs w:val="22"/>
        </w:rPr>
        <w:t xml:space="preserve">and </w:t>
      </w:r>
      <w:r w:rsidRPr="001B043E">
        <w:rPr>
          <w:szCs w:val="22"/>
        </w:rPr>
        <w:t>reparation</w:t>
      </w:r>
      <w:r>
        <w:rPr>
          <w:szCs w:val="22"/>
        </w:rPr>
        <w:t>, noting that r</w:t>
      </w:r>
      <w:r w:rsidRPr="001B043E">
        <w:rPr>
          <w:szCs w:val="22"/>
        </w:rPr>
        <w:t>eparation should be proportional to the gravity of the violations and the harm suffered.</w:t>
      </w:r>
      <w:r w:rsidRPr="001B043E">
        <w:rPr>
          <w:rStyle w:val="FootnoteReference"/>
          <w:szCs w:val="22"/>
        </w:rPr>
        <w:footnoteReference w:id="62"/>
      </w:r>
      <w:r>
        <w:rPr>
          <w:szCs w:val="22"/>
        </w:rPr>
        <w:t xml:space="preserve"> </w:t>
      </w:r>
      <w:r w:rsidRPr="001B043E">
        <w:rPr>
          <w:szCs w:val="22"/>
        </w:rPr>
        <w:t xml:space="preserve">Ensure </w:t>
      </w:r>
      <w:r w:rsidR="008E0278">
        <w:rPr>
          <w:szCs w:val="22"/>
        </w:rPr>
        <w:t xml:space="preserve">that </w:t>
      </w:r>
      <w:r w:rsidRPr="001B043E">
        <w:rPr>
          <w:szCs w:val="22"/>
        </w:rPr>
        <w:t xml:space="preserve">the gender balance of such mechanisms </w:t>
      </w:r>
      <w:r>
        <w:rPr>
          <w:szCs w:val="22"/>
        </w:rPr>
        <w:t xml:space="preserve">and procedures </w:t>
      </w:r>
      <w:r w:rsidRPr="001B043E">
        <w:rPr>
          <w:szCs w:val="22"/>
        </w:rPr>
        <w:t xml:space="preserve">corresponds with that of the migrant population. </w:t>
      </w:r>
      <w:r>
        <w:rPr>
          <w:szCs w:val="22"/>
        </w:rPr>
        <w:t xml:space="preserve">Where relevant, </w:t>
      </w:r>
      <w:r w:rsidR="00A72DB1">
        <w:rPr>
          <w:szCs w:val="22"/>
        </w:rPr>
        <w:t xml:space="preserve">ensure that </w:t>
      </w:r>
      <w:r w:rsidRPr="001B043E">
        <w:rPr>
          <w:szCs w:val="22"/>
        </w:rPr>
        <w:t>the famil</w:t>
      </w:r>
      <w:r w:rsidR="006E4508">
        <w:rPr>
          <w:szCs w:val="22"/>
        </w:rPr>
        <w:t xml:space="preserve">ies </w:t>
      </w:r>
      <w:r w:rsidRPr="001B043E">
        <w:rPr>
          <w:szCs w:val="22"/>
        </w:rPr>
        <w:t xml:space="preserve">of migrants who </w:t>
      </w:r>
      <w:r w:rsidR="008E0278">
        <w:rPr>
          <w:szCs w:val="22"/>
        </w:rPr>
        <w:t>are</w:t>
      </w:r>
      <w:r w:rsidRPr="001B043E">
        <w:rPr>
          <w:szCs w:val="22"/>
        </w:rPr>
        <w:t xml:space="preserve"> missing</w:t>
      </w:r>
      <w:r>
        <w:rPr>
          <w:szCs w:val="22"/>
        </w:rPr>
        <w:t>, were</w:t>
      </w:r>
      <w:r w:rsidR="006E4508">
        <w:rPr>
          <w:szCs w:val="22"/>
        </w:rPr>
        <w:t xml:space="preserve"> victims of </w:t>
      </w:r>
      <w:r>
        <w:rPr>
          <w:szCs w:val="22"/>
        </w:rPr>
        <w:t>enforced disappearance,</w:t>
      </w:r>
      <w:r w:rsidRPr="001B043E">
        <w:rPr>
          <w:szCs w:val="22"/>
        </w:rPr>
        <w:t xml:space="preserve"> or were killed </w:t>
      </w:r>
      <w:r w:rsidR="008E0278">
        <w:rPr>
          <w:szCs w:val="22"/>
        </w:rPr>
        <w:t>during</w:t>
      </w:r>
      <w:r w:rsidRPr="001B043E">
        <w:rPr>
          <w:szCs w:val="22"/>
        </w:rPr>
        <w:t xml:space="preserve"> migration</w:t>
      </w:r>
      <w:r w:rsidR="00A72DB1">
        <w:rPr>
          <w:szCs w:val="22"/>
        </w:rPr>
        <w:t>, can use such mechanisms and procedures.</w:t>
      </w:r>
      <w:r w:rsidR="00395628">
        <w:rPr>
          <w:rStyle w:val="FootnoteReference"/>
          <w:szCs w:val="22"/>
        </w:rPr>
        <w:footnoteReference w:id="63"/>
      </w:r>
    </w:p>
    <w:p w14:paraId="215C2642" w14:textId="16AC83F7" w:rsidR="00583FAC" w:rsidRPr="001B043E" w:rsidRDefault="00583FAC" w:rsidP="003F2C68">
      <w:pPr>
        <w:numPr>
          <w:ilvl w:val="0"/>
          <w:numId w:val="5"/>
        </w:numPr>
        <w:ind w:left="284" w:hanging="357"/>
        <w:rPr>
          <w:szCs w:val="22"/>
        </w:rPr>
      </w:pPr>
      <w:r w:rsidRPr="001B043E">
        <w:rPr>
          <w:szCs w:val="22"/>
        </w:rPr>
        <w:t xml:space="preserve">Ensure </w:t>
      </w:r>
      <w:r w:rsidR="008E0278">
        <w:rPr>
          <w:szCs w:val="22"/>
        </w:rPr>
        <w:t xml:space="preserve">that </w:t>
      </w:r>
      <w:r w:rsidRPr="008F7B5A">
        <w:rPr>
          <w:szCs w:val="22"/>
        </w:rPr>
        <w:t xml:space="preserve">migrants </w:t>
      </w:r>
      <w:r w:rsidR="008F7B5A" w:rsidRPr="008F7B5A">
        <w:t>have effective access to qualified, independent and competent lawyers</w:t>
      </w:r>
      <w:r w:rsidR="00BF7F00">
        <w:t xml:space="preserve">, and can </w:t>
      </w:r>
      <w:r w:rsidR="008F7B5A" w:rsidRPr="008F7B5A">
        <w:t>obtain legal advice and representation</w:t>
      </w:r>
      <w:r w:rsidR="008F7B5A">
        <w:t xml:space="preserve"> </w:t>
      </w:r>
      <w:r w:rsidR="008E0278">
        <w:rPr>
          <w:szCs w:val="22"/>
        </w:rPr>
        <w:t>during</w:t>
      </w:r>
      <w:r w:rsidRPr="001B043E">
        <w:rPr>
          <w:szCs w:val="22"/>
        </w:rPr>
        <w:t xml:space="preserve"> legal proceedings that affect them, </w:t>
      </w:r>
      <w:r w:rsidRPr="00003059">
        <w:rPr>
          <w:szCs w:val="22"/>
        </w:rPr>
        <w:t>including during related hearing</w:t>
      </w:r>
      <w:r w:rsidR="008E0278">
        <w:rPr>
          <w:szCs w:val="22"/>
        </w:rPr>
        <w:t xml:space="preserve">s. Good quality </w:t>
      </w:r>
      <w:r w:rsidRPr="001B043E">
        <w:rPr>
          <w:szCs w:val="22"/>
        </w:rPr>
        <w:t xml:space="preserve">legal aid </w:t>
      </w:r>
      <w:r w:rsidR="008E0278">
        <w:rPr>
          <w:szCs w:val="22"/>
        </w:rPr>
        <w:t xml:space="preserve">should be </w:t>
      </w:r>
      <w:r w:rsidRPr="001B043E">
        <w:rPr>
          <w:szCs w:val="22"/>
        </w:rPr>
        <w:t xml:space="preserve">made available </w:t>
      </w:r>
      <w:r w:rsidR="008E0278">
        <w:rPr>
          <w:szCs w:val="22"/>
        </w:rPr>
        <w:t xml:space="preserve">to migrants </w:t>
      </w:r>
      <w:r w:rsidRPr="001B043E">
        <w:rPr>
          <w:szCs w:val="22"/>
        </w:rPr>
        <w:t>without cost</w:t>
      </w:r>
      <w:r w:rsidR="008E0278">
        <w:rPr>
          <w:szCs w:val="22"/>
        </w:rPr>
        <w:t>,</w:t>
      </w:r>
      <w:r w:rsidRPr="001B043E">
        <w:rPr>
          <w:szCs w:val="22"/>
        </w:rPr>
        <w:t xml:space="preserve"> </w:t>
      </w:r>
      <w:r w:rsidR="00A72DB1">
        <w:rPr>
          <w:szCs w:val="22"/>
        </w:rPr>
        <w:t xml:space="preserve">in accordance with </w:t>
      </w:r>
      <w:r w:rsidRPr="001B043E">
        <w:rPr>
          <w:szCs w:val="22"/>
        </w:rPr>
        <w:t>international standards.</w:t>
      </w:r>
      <w:r w:rsidRPr="001B043E">
        <w:rPr>
          <w:rStyle w:val="FootnoteReference"/>
          <w:szCs w:val="22"/>
        </w:rPr>
        <w:footnoteReference w:id="64"/>
      </w:r>
      <w:r w:rsidRPr="001B043E">
        <w:rPr>
          <w:szCs w:val="22"/>
        </w:rPr>
        <w:t xml:space="preserve"> </w:t>
      </w:r>
    </w:p>
    <w:p w14:paraId="673468AC" w14:textId="73C34C65" w:rsidR="00583FAC" w:rsidRPr="001B043E" w:rsidRDefault="00290CDE" w:rsidP="003F2C68">
      <w:pPr>
        <w:numPr>
          <w:ilvl w:val="0"/>
          <w:numId w:val="5"/>
        </w:numPr>
        <w:ind w:left="284" w:hanging="357"/>
        <w:rPr>
          <w:szCs w:val="22"/>
        </w:rPr>
      </w:pPr>
      <w:r>
        <w:rPr>
          <w:szCs w:val="22"/>
        </w:rPr>
        <w:t>E</w:t>
      </w:r>
      <w:r w:rsidR="00583FAC" w:rsidRPr="001B043E">
        <w:rPr>
          <w:szCs w:val="22"/>
        </w:rPr>
        <w:t xml:space="preserve">nsure </w:t>
      </w:r>
      <w:r w:rsidR="008E0278">
        <w:rPr>
          <w:szCs w:val="22"/>
        </w:rPr>
        <w:t xml:space="preserve">that </w:t>
      </w:r>
      <w:r w:rsidR="00583FAC" w:rsidRPr="001B043E">
        <w:rPr>
          <w:szCs w:val="22"/>
        </w:rPr>
        <w:t xml:space="preserve">migrants who </w:t>
      </w:r>
      <w:r w:rsidR="008E0278">
        <w:rPr>
          <w:szCs w:val="22"/>
        </w:rPr>
        <w:t>have been</w:t>
      </w:r>
      <w:r w:rsidR="00583FAC" w:rsidRPr="001B043E">
        <w:rPr>
          <w:szCs w:val="22"/>
        </w:rPr>
        <w:t xml:space="preserve"> victims of </w:t>
      </w:r>
      <w:r w:rsidR="008E0278">
        <w:rPr>
          <w:szCs w:val="22"/>
        </w:rPr>
        <w:t xml:space="preserve">crimes, </w:t>
      </w:r>
      <w:r w:rsidR="00583FAC" w:rsidRPr="001B043E">
        <w:rPr>
          <w:szCs w:val="22"/>
        </w:rPr>
        <w:t>or witnesse</w:t>
      </w:r>
      <w:r w:rsidR="008E0278">
        <w:rPr>
          <w:szCs w:val="22"/>
        </w:rPr>
        <w:t>d</w:t>
      </w:r>
      <w:r w:rsidR="00583FAC" w:rsidRPr="001B043E">
        <w:rPr>
          <w:szCs w:val="22"/>
        </w:rPr>
        <w:t xml:space="preserve"> crimes</w:t>
      </w:r>
      <w:r w:rsidR="00A72DB1">
        <w:rPr>
          <w:szCs w:val="22"/>
        </w:rPr>
        <w:t>, can p</w:t>
      </w:r>
      <w:r w:rsidR="00583FAC" w:rsidRPr="001B043E">
        <w:rPr>
          <w:szCs w:val="22"/>
        </w:rPr>
        <w:t>articipate</w:t>
      </w:r>
      <w:r w:rsidR="008E0278">
        <w:rPr>
          <w:szCs w:val="22"/>
        </w:rPr>
        <w:t>,</w:t>
      </w:r>
      <w:r w:rsidR="00583FAC" w:rsidRPr="001B043E">
        <w:rPr>
          <w:szCs w:val="22"/>
        </w:rPr>
        <w:t xml:space="preserve"> give evidence and testify</w:t>
      </w:r>
      <w:r w:rsidR="008E0278" w:rsidRPr="008E0278">
        <w:rPr>
          <w:szCs w:val="22"/>
        </w:rPr>
        <w:t xml:space="preserve"> </w:t>
      </w:r>
      <w:r w:rsidR="008E0278" w:rsidRPr="001B043E">
        <w:rPr>
          <w:szCs w:val="22"/>
        </w:rPr>
        <w:t>in legal proceedings</w:t>
      </w:r>
      <w:r w:rsidR="00BF7F00">
        <w:rPr>
          <w:szCs w:val="22"/>
        </w:rPr>
        <w:t>,</w:t>
      </w:r>
      <w:r w:rsidR="00583FAC" w:rsidRPr="001B043E">
        <w:rPr>
          <w:szCs w:val="22"/>
        </w:rPr>
        <w:t xml:space="preserve"> whether </w:t>
      </w:r>
      <w:r w:rsidR="008E0278">
        <w:rPr>
          <w:szCs w:val="22"/>
        </w:rPr>
        <w:t xml:space="preserve">or not </w:t>
      </w:r>
      <w:r w:rsidR="00583FAC" w:rsidRPr="001B043E">
        <w:rPr>
          <w:szCs w:val="22"/>
        </w:rPr>
        <w:t>they are in the jurisdiction of the prosecuting State</w:t>
      </w:r>
      <w:r w:rsidR="008E0278">
        <w:rPr>
          <w:szCs w:val="22"/>
        </w:rPr>
        <w:t>;</w:t>
      </w:r>
      <w:r w:rsidR="00583FAC" w:rsidRPr="001B043E">
        <w:rPr>
          <w:szCs w:val="22"/>
        </w:rPr>
        <w:t xml:space="preserve"> </w:t>
      </w:r>
      <w:r w:rsidR="00794A79">
        <w:rPr>
          <w:szCs w:val="22"/>
        </w:rPr>
        <w:t>and</w:t>
      </w:r>
      <w:r w:rsidR="00A72DB1">
        <w:rPr>
          <w:szCs w:val="22"/>
        </w:rPr>
        <w:t xml:space="preserve"> can </w:t>
      </w:r>
      <w:r w:rsidR="008E0278">
        <w:rPr>
          <w:szCs w:val="22"/>
        </w:rPr>
        <w:t xml:space="preserve">do so </w:t>
      </w:r>
      <w:r w:rsidR="00583FAC" w:rsidRPr="001B043E">
        <w:rPr>
          <w:szCs w:val="22"/>
        </w:rPr>
        <w:t>without fear of expulsion.</w:t>
      </w:r>
      <w:r w:rsidR="00583FAC" w:rsidRPr="001B043E">
        <w:rPr>
          <w:szCs w:val="22"/>
          <w:vertAlign w:val="superscript"/>
        </w:rPr>
        <w:footnoteReference w:id="65"/>
      </w:r>
    </w:p>
    <w:p w14:paraId="60A07F40" w14:textId="333E466B" w:rsidR="00583FAC" w:rsidRPr="00335AB0" w:rsidRDefault="00290CDE" w:rsidP="003F2C68">
      <w:pPr>
        <w:numPr>
          <w:ilvl w:val="0"/>
          <w:numId w:val="5"/>
        </w:numPr>
        <w:ind w:left="284" w:hanging="357"/>
        <w:rPr>
          <w:szCs w:val="22"/>
        </w:rPr>
      </w:pPr>
      <w:r>
        <w:rPr>
          <w:szCs w:val="22"/>
        </w:rPr>
        <w:t xml:space="preserve">Establish </w:t>
      </w:r>
      <w:r w:rsidR="00AB095C">
        <w:rPr>
          <w:szCs w:val="22"/>
        </w:rPr>
        <w:t>explicit</w:t>
      </w:r>
      <w:r w:rsidR="00583FAC" w:rsidRPr="001B043E">
        <w:rPr>
          <w:szCs w:val="22"/>
        </w:rPr>
        <w:t xml:space="preserve"> and binding procedures </w:t>
      </w:r>
      <w:r>
        <w:rPr>
          <w:szCs w:val="22"/>
        </w:rPr>
        <w:t xml:space="preserve">and </w:t>
      </w:r>
      <w:r w:rsidR="00583FAC" w:rsidRPr="001B043E">
        <w:rPr>
          <w:szCs w:val="22"/>
        </w:rPr>
        <w:t xml:space="preserve">standards </w:t>
      </w:r>
      <w:r w:rsidR="00AB095C">
        <w:rPr>
          <w:szCs w:val="22"/>
        </w:rPr>
        <w:t xml:space="preserve">(firewalls) </w:t>
      </w:r>
      <w:r>
        <w:rPr>
          <w:szCs w:val="22"/>
        </w:rPr>
        <w:t xml:space="preserve">separating </w:t>
      </w:r>
      <w:r w:rsidR="00A72DB1">
        <w:rPr>
          <w:szCs w:val="22"/>
        </w:rPr>
        <w:t xml:space="preserve">the </w:t>
      </w:r>
      <w:r w:rsidR="00A72DB1" w:rsidRPr="001B043E">
        <w:rPr>
          <w:szCs w:val="22"/>
        </w:rPr>
        <w:t xml:space="preserve">criminal justice </w:t>
      </w:r>
      <w:r w:rsidR="00A72DB1">
        <w:rPr>
          <w:szCs w:val="22"/>
        </w:rPr>
        <w:t>system</w:t>
      </w:r>
      <w:r w:rsidR="00A72DB1" w:rsidRPr="001B043E">
        <w:rPr>
          <w:szCs w:val="22"/>
        </w:rPr>
        <w:t xml:space="preserve"> and </w:t>
      </w:r>
      <w:r w:rsidRPr="001B043E">
        <w:rPr>
          <w:szCs w:val="22"/>
        </w:rPr>
        <w:t xml:space="preserve">immigration </w:t>
      </w:r>
      <w:r>
        <w:rPr>
          <w:szCs w:val="22"/>
        </w:rPr>
        <w:t>officials</w:t>
      </w:r>
      <w:r w:rsidR="00AB095C">
        <w:rPr>
          <w:szCs w:val="22"/>
        </w:rPr>
        <w:t>,</w:t>
      </w:r>
      <w:r>
        <w:rPr>
          <w:szCs w:val="22"/>
        </w:rPr>
        <w:t xml:space="preserve"> </w:t>
      </w:r>
      <w:r w:rsidR="00583FAC" w:rsidRPr="001B043E">
        <w:rPr>
          <w:szCs w:val="22"/>
        </w:rPr>
        <w:t>and ensure the</w:t>
      </w:r>
      <w:r>
        <w:rPr>
          <w:szCs w:val="22"/>
        </w:rPr>
        <w:t>y are applied</w:t>
      </w:r>
      <w:r w:rsidR="00583FAC" w:rsidRPr="001B043E">
        <w:rPr>
          <w:szCs w:val="22"/>
        </w:rPr>
        <w:t>.</w:t>
      </w:r>
      <w:r w:rsidR="00583FAC" w:rsidRPr="001B043E">
        <w:rPr>
          <w:rStyle w:val="FootnoteReference"/>
          <w:szCs w:val="22"/>
        </w:rPr>
        <w:footnoteReference w:id="66"/>
      </w:r>
      <w:r w:rsidR="00583FAC" w:rsidRPr="001B043E">
        <w:rPr>
          <w:szCs w:val="22"/>
        </w:rPr>
        <w:t xml:space="preserve"> </w:t>
      </w:r>
      <w:r w:rsidR="00583FAC" w:rsidRPr="00A87CE8">
        <w:rPr>
          <w:szCs w:val="22"/>
        </w:rPr>
        <w:t xml:space="preserve">Ensure that immigration </w:t>
      </w:r>
      <w:r w:rsidR="00583FAC" w:rsidRPr="00A87CE8">
        <w:rPr>
          <w:szCs w:val="22"/>
        </w:rPr>
        <w:lastRenderedPageBreak/>
        <w:t xml:space="preserve">authorities do not conduct enforcement operations </w:t>
      </w:r>
      <w:r>
        <w:rPr>
          <w:szCs w:val="22"/>
        </w:rPr>
        <w:t>in</w:t>
      </w:r>
      <w:r w:rsidR="00583FAC" w:rsidRPr="00A87CE8">
        <w:rPr>
          <w:szCs w:val="22"/>
        </w:rPr>
        <w:t xml:space="preserve"> or near places </w:t>
      </w:r>
      <w:r>
        <w:rPr>
          <w:szCs w:val="22"/>
        </w:rPr>
        <w:t xml:space="preserve">where justice is administered, such as </w:t>
      </w:r>
      <w:r w:rsidR="00583FAC" w:rsidRPr="00A87CE8">
        <w:rPr>
          <w:szCs w:val="22"/>
        </w:rPr>
        <w:t>court</w:t>
      </w:r>
      <w:r>
        <w:rPr>
          <w:szCs w:val="22"/>
        </w:rPr>
        <w:t>s</w:t>
      </w:r>
      <w:r w:rsidR="00583FAC" w:rsidRPr="00A87CE8">
        <w:rPr>
          <w:szCs w:val="22"/>
        </w:rPr>
        <w:t xml:space="preserve"> and community police stations.</w:t>
      </w:r>
    </w:p>
    <w:p w14:paraId="083EA241" w14:textId="38CD76C3" w:rsidR="00583FAC" w:rsidRDefault="00583FAC" w:rsidP="003F2C68">
      <w:pPr>
        <w:numPr>
          <w:ilvl w:val="0"/>
          <w:numId w:val="5"/>
        </w:numPr>
        <w:ind w:left="284" w:hanging="357"/>
        <w:rPr>
          <w:szCs w:val="22"/>
        </w:rPr>
      </w:pPr>
      <w:r w:rsidRPr="001B043E">
        <w:rPr>
          <w:szCs w:val="22"/>
        </w:rPr>
        <w:t xml:space="preserve">Ensure that judges, lawyers and prosecutors who are involved or may become involved in proceedings relating to migrants are aware of relevant international human rights law and standards, and </w:t>
      </w:r>
      <w:r w:rsidR="006A5C86">
        <w:rPr>
          <w:szCs w:val="22"/>
        </w:rPr>
        <w:t>empower them to</w:t>
      </w:r>
      <w:r w:rsidR="00290CDE">
        <w:rPr>
          <w:szCs w:val="22"/>
        </w:rPr>
        <w:t xml:space="preserve"> </w:t>
      </w:r>
      <w:r w:rsidRPr="001B043E">
        <w:rPr>
          <w:szCs w:val="22"/>
        </w:rPr>
        <w:t>respect and fulfil their r</w:t>
      </w:r>
      <w:r w:rsidR="00290CDE">
        <w:rPr>
          <w:szCs w:val="22"/>
        </w:rPr>
        <w:t xml:space="preserve">esponsibility </w:t>
      </w:r>
      <w:r w:rsidRPr="001B043E">
        <w:rPr>
          <w:szCs w:val="22"/>
        </w:rPr>
        <w:t>to uphold and protect the human rights of migrants. Ensure that the judiciary, legal profession and prosecutorial services are enabled to fulfil th</w:t>
      </w:r>
      <w:r w:rsidR="00290CDE">
        <w:rPr>
          <w:szCs w:val="22"/>
        </w:rPr>
        <w:t>eir</w:t>
      </w:r>
      <w:r w:rsidRPr="001B043E">
        <w:rPr>
          <w:szCs w:val="22"/>
        </w:rPr>
        <w:t xml:space="preserve"> role</w:t>
      </w:r>
      <w:r w:rsidR="00290CDE">
        <w:rPr>
          <w:szCs w:val="22"/>
        </w:rPr>
        <w:t xml:space="preserve">s and uphold </w:t>
      </w:r>
      <w:r w:rsidRPr="001B043E">
        <w:rPr>
          <w:szCs w:val="22"/>
        </w:rPr>
        <w:t xml:space="preserve">the legal and practical guarantees of independence and impartiality </w:t>
      </w:r>
      <w:r w:rsidR="00290CDE">
        <w:rPr>
          <w:szCs w:val="22"/>
        </w:rPr>
        <w:t xml:space="preserve">that </w:t>
      </w:r>
      <w:r w:rsidRPr="001B043E">
        <w:rPr>
          <w:szCs w:val="22"/>
        </w:rPr>
        <w:t>international human rights law and standards</w:t>
      </w:r>
      <w:r w:rsidR="00290CDE">
        <w:rPr>
          <w:szCs w:val="22"/>
        </w:rPr>
        <w:t xml:space="preserve"> require</w:t>
      </w:r>
      <w:r w:rsidRPr="001B043E">
        <w:rPr>
          <w:szCs w:val="22"/>
        </w:rPr>
        <w:t>.</w:t>
      </w:r>
      <w:r w:rsidRPr="001B043E">
        <w:rPr>
          <w:rStyle w:val="FootnoteReference"/>
          <w:szCs w:val="22"/>
        </w:rPr>
        <w:footnoteReference w:id="67"/>
      </w:r>
    </w:p>
    <w:p w14:paraId="751DCA12" w14:textId="3A0D8138" w:rsidR="00AA2B31" w:rsidRPr="001B043E" w:rsidRDefault="00583FAC" w:rsidP="002512B5">
      <w:pPr>
        <w:pStyle w:val="Heading2"/>
        <w:spacing w:after="120" w:line="240" w:lineRule="auto"/>
      </w:pPr>
      <w:r>
        <w:rPr>
          <w:b/>
        </w:rPr>
        <w:t>Principle 4</w:t>
      </w:r>
      <w:bookmarkEnd w:id="14"/>
      <w:bookmarkEnd w:id="15"/>
      <w:r w:rsidR="00AA2B31" w:rsidRPr="001B043E">
        <w:t xml:space="preserve"> </w:t>
      </w:r>
    </w:p>
    <w:p w14:paraId="12DE0FCD" w14:textId="67D41934" w:rsidR="00AA2B31" w:rsidRPr="002512B5" w:rsidRDefault="00AA2B31" w:rsidP="002512B5">
      <w:pPr>
        <w:spacing w:after="240" w:line="240" w:lineRule="auto"/>
        <w:rPr>
          <w:b/>
          <w:color w:val="2E74B5" w:themeColor="accent1" w:themeShade="BF"/>
          <w:sz w:val="28"/>
        </w:rPr>
      </w:pPr>
      <w:r w:rsidRPr="002512B5">
        <w:rPr>
          <w:color w:val="2E74B5" w:themeColor="accent1" w:themeShade="BF"/>
          <w:sz w:val="28"/>
        </w:rPr>
        <w:t xml:space="preserve">Protect the lives and safety of migrants and ensure </w:t>
      </w:r>
      <w:r w:rsidR="000168DE">
        <w:rPr>
          <w:color w:val="2E74B5" w:themeColor="accent1" w:themeShade="BF"/>
          <w:sz w:val="28"/>
        </w:rPr>
        <w:t xml:space="preserve">that </w:t>
      </w:r>
      <w:r w:rsidR="000168DE" w:rsidRPr="00F968D1">
        <w:rPr>
          <w:color w:val="2E74B5" w:themeColor="accent1" w:themeShade="BF"/>
          <w:sz w:val="28"/>
        </w:rPr>
        <w:t>all migrants facing risks to life or safety</w:t>
      </w:r>
      <w:r w:rsidR="000168DE">
        <w:rPr>
          <w:color w:val="2E74B5" w:themeColor="accent1" w:themeShade="BF"/>
          <w:sz w:val="28"/>
        </w:rPr>
        <w:t xml:space="preserve"> are </w:t>
      </w:r>
      <w:r w:rsidRPr="002512B5">
        <w:rPr>
          <w:color w:val="2E74B5" w:themeColor="accent1" w:themeShade="BF"/>
          <w:sz w:val="28"/>
        </w:rPr>
        <w:t>rescue</w:t>
      </w:r>
      <w:r w:rsidR="000168DE">
        <w:rPr>
          <w:color w:val="2E74B5" w:themeColor="accent1" w:themeShade="BF"/>
          <w:sz w:val="28"/>
        </w:rPr>
        <w:t>d</w:t>
      </w:r>
      <w:r w:rsidRPr="002512B5">
        <w:rPr>
          <w:color w:val="2E74B5" w:themeColor="accent1" w:themeShade="BF"/>
          <w:sz w:val="28"/>
        </w:rPr>
        <w:t xml:space="preserve"> </w:t>
      </w:r>
      <w:r w:rsidR="000168DE">
        <w:rPr>
          <w:color w:val="2E74B5" w:themeColor="accent1" w:themeShade="BF"/>
          <w:sz w:val="28"/>
        </w:rPr>
        <w:t xml:space="preserve">and offered </w:t>
      </w:r>
      <w:r w:rsidRPr="002512B5">
        <w:rPr>
          <w:color w:val="2E74B5" w:themeColor="accent1" w:themeShade="BF"/>
          <w:sz w:val="28"/>
        </w:rPr>
        <w:t>immediate assistance</w:t>
      </w:r>
      <w:r w:rsidR="00C75256">
        <w:rPr>
          <w:color w:val="2E74B5" w:themeColor="accent1" w:themeShade="BF"/>
          <w:sz w:val="28"/>
        </w:rPr>
        <w:t>.</w:t>
      </w:r>
    </w:p>
    <w:p w14:paraId="6C10D74E" w14:textId="33231D48" w:rsidR="00AA2B31" w:rsidRPr="00C43A23" w:rsidRDefault="00AA2B31" w:rsidP="002512B5">
      <w:pPr>
        <w:widowControl w:val="0"/>
        <w:autoSpaceDE w:val="0"/>
        <w:autoSpaceDN w:val="0"/>
        <w:adjustRightInd w:val="0"/>
        <w:spacing w:after="120" w:line="240" w:lineRule="auto"/>
        <w:rPr>
          <w:b/>
          <w:szCs w:val="22"/>
        </w:rPr>
      </w:pPr>
      <w:r w:rsidRPr="00C43A23">
        <w:rPr>
          <w:b/>
          <w:szCs w:val="22"/>
        </w:rPr>
        <w:t>Guidelines</w:t>
      </w:r>
      <w:r w:rsidRPr="00C43A23">
        <w:rPr>
          <w:b/>
          <w:szCs w:val="22"/>
        </w:rPr>
        <w:tab/>
      </w:r>
      <w:r w:rsidRPr="00C43A23">
        <w:rPr>
          <w:rFonts w:ascii="Times New Roman" w:hAnsi="Times New Roman" w:cs="Times New Roman"/>
          <w:b/>
          <w:sz w:val="20"/>
          <w:szCs w:val="20"/>
        </w:rPr>
        <w:t xml:space="preserve"> </w:t>
      </w:r>
    </w:p>
    <w:p w14:paraId="132EA32D" w14:textId="27F9754E" w:rsidR="004B4B9A" w:rsidRPr="004B4B9A" w:rsidRDefault="004B4B9A" w:rsidP="003F2C68">
      <w:pPr>
        <w:numPr>
          <w:ilvl w:val="0"/>
          <w:numId w:val="4"/>
        </w:numPr>
        <w:ind w:left="284" w:hanging="284"/>
        <w:rPr>
          <w:szCs w:val="22"/>
        </w:rPr>
      </w:pPr>
      <w:r w:rsidRPr="00B87BD2">
        <w:rPr>
          <w:szCs w:val="22"/>
        </w:rPr>
        <w:t xml:space="preserve">Ensure that </w:t>
      </w:r>
      <w:r>
        <w:rPr>
          <w:szCs w:val="22"/>
        </w:rPr>
        <w:t>relevant</w:t>
      </w:r>
      <w:r w:rsidRPr="00B87BD2">
        <w:rPr>
          <w:szCs w:val="22"/>
        </w:rPr>
        <w:t xml:space="preserve"> </w:t>
      </w:r>
      <w:r w:rsidR="00EF3196">
        <w:rPr>
          <w:szCs w:val="22"/>
        </w:rPr>
        <w:t xml:space="preserve">national </w:t>
      </w:r>
      <w:r w:rsidRPr="00B87BD2">
        <w:rPr>
          <w:szCs w:val="22"/>
        </w:rPr>
        <w:t>legal framework</w:t>
      </w:r>
      <w:r>
        <w:rPr>
          <w:szCs w:val="22"/>
        </w:rPr>
        <w:t>s</w:t>
      </w:r>
      <w:r w:rsidR="00EF3196">
        <w:rPr>
          <w:szCs w:val="22"/>
        </w:rPr>
        <w:t xml:space="preserve"> as well as arrangements for cooperation and coordination between States</w:t>
      </w:r>
      <w:r w:rsidRPr="00B87BD2">
        <w:rPr>
          <w:szCs w:val="22"/>
        </w:rPr>
        <w:t xml:space="preserve"> </w:t>
      </w:r>
      <w:r w:rsidR="000168DE">
        <w:rPr>
          <w:szCs w:val="22"/>
        </w:rPr>
        <w:t>uphold</w:t>
      </w:r>
      <w:r w:rsidR="003F2C68">
        <w:rPr>
          <w:szCs w:val="22"/>
        </w:rPr>
        <w:t xml:space="preserve"> and strengthen </w:t>
      </w:r>
      <w:r w:rsidRPr="00B87BD2">
        <w:rPr>
          <w:szCs w:val="22"/>
        </w:rPr>
        <w:t xml:space="preserve">the effectiveness of </w:t>
      </w:r>
      <w:r w:rsidR="006A5C86">
        <w:rPr>
          <w:szCs w:val="22"/>
        </w:rPr>
        <w:t xml:space="preserve">the </w:t>
      </w:r>
      <w:r w:rsidRPr="00B87BD2">
        <w:rPr>
          <w:szCs w:val="22"/>
        </w:rPr>
        <w:t xml:space="preserve">search and rescue </w:t>
      </w:r>
      <w:r w:rsidR="006A5C86">
        <w:rPr>
          <w:szCs w:val="22"/>
        </w:rPr>
        <w:t>regime</w:t>
      </w:r>
      <w:r w:rsidR="00185001">
        <w:rPr>
          <w:szCs w:val="22"/>
        </w:rPr>
        <w:t xml:space="preserve">, in accordance with international human rights and refugee law, </w:t>
      </w:r>
      <w:r w:rsidR="00BF7F00">
        <w:rPr>
          <w:szCs w:val="22"/>
        </w:rPr>
        <w:t xml:space="preserve">the </w:t>
      </w:r>
      <w:r w:rsidR="00185001">
        <w:rPr>
          <w:szCs w:val="22"/>
        </w:rPr>
        <w:t>international law of the sea</w:t>
      </w:r>
      <w:r w:rsidR="00BF7F00">
        <w:rPr>
          <w:szCs w:val="22"/>
        </w:rPr>
        <w:t>,</w:t>
      </w:r>
      <w:r w:rsidR="00185001">
        <w:rPr>
          <w:szCs w:val="22"/>
        </w:rPr>
        <w:t xml:space="preserve"> and other relevant standards. </w:t>
      </w:r>
    </w:p>
    <w:p w14:paraId="5D20AF24" w14:textId="3E1804D8" w:rsidR="00AA2B31" w:rsidRPr="000221B0" w:rsidRDefault="007D3E42" w:rsidP="000221B0">
      <w:pPr>
        <w:numPr>
          <w:ilvl w:val="0"/>
          <w:numId w:val="4"/>
        </w:numPr>
        <w:ind w:left="284" w:hanging="284"/>
        <w:rPr>
          <w:szCs w:val="22"/>
        </w:rPr>
      </w:pPr>
      <w:r w:rsidRPr="001B043E">
        <w:rPr>
          <w:szCs w:val="22"/>
        </w:rPr>
        <w:t>Establish</w:t>
      </w:r>
      <w:r>
        <w:rPr>
          <w:szCs w:val="22"/>
        </w:rPr>
        <w:t>, operate and maintain adequate and</w:t>
      </w:r>
      <w:r w:rsidRPr="001B043E">
        <w:rPr>
          <w:szCs w:val="22"/>
        </w:rPr>
        <w:t xml:space="preserve"> effective </w:t>
      </w:r>
      <w:r>
        <w:rPr>
          <w:szCs w:val="22"/>
        </w:rPr>
        <w:t xml:space="preserve">services for </w:t>
      </w:r>
      <w:r w:rsidRPr="001B043E">
        <w:rPr>
          <w:szCs w:val="22"/>
        </w:rPr>
        <w:t>search and rescue at sea</w:t>
      </w:r>
      <w:r w:rsidR="00EC4B49">
        <w:rPr>
          <w:szCs w:val="22"/>
        </w:rPr>
        <w:t xml:space="preserve"> regardless of the nationality or status of </w:t>
      </w:r>
      <w:r w:rsidR="00974057">
        <w:rPr>
          <w:szCs w:val="22"/>
        </w:rPr>
        <w:t>migrants who are</w:t>
      </w:r>
      <w:r w:rsidR="00EC4B49">
        <w:rPr>
          <w:szCs w:val="22"/>
        </w:rPr>
        <w:t xml:space="preserve"> in distress </w:t>
      </w:r>
      <w:r w:rsidR="00974057">
        <w:rPr>
          <w:szCs w:val="22"/>
        </w:rPr>
        <w:t xml:space="preserve">at sea </w:t>
      </w:r>
      <w:r w:rsidR="00EC4B49">
        <w:rPr>
          <w:szCs w:val="22"/>
        </w:rPr>
        <w:t>or the circumstances in which they are found</w:t>
      </w:r>
      <w:r w:rsidRPr="001B043E">
        <w:rPr>
          <w:szCs w:val="22"/>
        </w:rPr>
        <w:t xml:space="preserve">. Ensure </w:t>
      </w:r>
      <w:r>
        <w:rPr>
          <w:szCs w:val="22"/>
        </w:rPr>
        <w:t xml:space="preserve">that </w:t>
      </w:r>
      <w:r w:rsidRPr="001B043E">
        <w:rPr>
          <w:szCs w:val="22"/>
        </w:rPr>
        <w:t>search and rescue services</w:t>
      </w:r>
      <w:r w:rsidR="000221B0">
        <w:rPr>
          <w:szCs w:val="22"/>
        </w:rPr>
        <w:t xml:space="preserve"> and coordinating authorities</w:t>
      </w:r>
      <w:r w:rsidRPr="001B043E">
        <w:rPr>
          <w:szCs w:val="22"/>
        </w:rPr>
        <w:t xml:space="preserve"> operate under a broad understanding of distress, </w:t>
      </w:r>
      <w:r w:rsidR="00B36F43">
        <w:rPr>
          <w:szCs w:val="22"/>
        </w:rPr>
        <w:t>so that</w:t>
      </w:r>
      <w:r w:rsidR="000221B0">
        <w:rPr>
          <w:szCs w:val="22"/>
        </w:rPr>
        <w:t xml:space="preserve"> timely and necessary assistance is </w:t>
      </w:r>
      <w:r w:rsidR="000221B0">
        <w:rPr>
          <w:szCs w:val="22"/>
        </w:rPr>
        <w:lastRenderedPageBreak/>
        <w:t xml:space="preserve">provided to migrants in </w:t>
      </w:r>
      <w:r w:rsidR="00AB095C">
        <w:rPr>
          <w:szCs w:val="22"/>
        </w:rPr>
        <w:t>u</w:t>
      </w:r>
      <w:r w:rsidRPr="001B043E">
        <w:rPr>
          <w:szCs w:val="22"/>
        </w:rPr>
        <w:t xml:space="preserve">nseaworthy vessels even if </w:t>
      </w:r>
      <w:r w:rsidR="000168DE">
        <w:rPr>
          <w:szCs w:val="22"/>
        </w:rPr>
        <w:t xml:space="preserve">they are </w:t>
      </w:r>
      <w:r w:rsidRPr="001B043E">
        <w:rPr>
          <w:szCs w:val="22"/>
        </w:rPr>
        <w:t xml:space="preserve">not in immediate danger of sinking. </w:t>
      </w:r>
      <w:r w:rsidRPr="000221B0">
        <w:rPr>
          <w:szCs w:val="22"/>
        </w:rPr>
        <w:t xml:space="preserve">Ensure that all possible </w:t>
      </w:r>
      <w:r w:rsidR="000168DE" w:rsidRPr="00EC4B49">
        <w:rPr>
          <w:szCs w:val="22"/>
        </w:rPr>
        <w:t xml:space="preserve">State </w:t>
      </w:r>
      <w:r w:rsidR="000221B0" w:rsidRPr="00EC4B49">
        <w:rPr>
          <w:szCs w:val="22"/>
        </w:rPr>
        <w:t xml:space="preserve">and other </w:t>
      </w:r>
      <w:r w:rsidRPr="00EC4B49">
        <w:rPr>
          <w:szCs w:val="22"/>
        </w:rPr>
        <w:t>resources are mobili</w:t>
      </w:r>
      <w:r w:rsidR="000168DE" w:rsidRPr="00EC4B49">
        <w:rPr>
          <w:szCs w:val="22"/>
        </w:rPr>
        <w:t>z</w:t>
      </w:r>
      <w:r w:rsidRPr="00EC4B49">
        <w:rPr>
          <w:szCs w:val="22"/>
        </w:rPr>
        <w:t>ed</w:t>
      </w:r>
      <w:r w:rsidR="000221B0" w:rsidRPr="00EC4B49">
        <w:rPr>
          <w:szCs w:val="22"/>
        </w:rPr>
        <w:t>, including by means of cooperation between States where appropriate,</w:t>
      </w:r>
      <w:r w:rsidRPr="00EC4B49">
        <w:rPr>
          <w:szCs w:val="22"/>
        </w:rPr>
        <w:t xml:space="preserve"> for search and rescue </w:t>
      </w:r>
      <w:r w:rsidR="000221B0" w:rsidRPr="00EC4B49">
        <w:rPr>
          <w:szCs w:val="22"/>
        </w:rPr>
        <w:t xml:space="preserve">responses including proactive patrolling </w:t>
      </w:r>
      <w:r w:rsidR="000168DE" w:rsidRPr="00EC4B49">
        <w:rPr>
          <w:szCs w:val="22"/>
        </w:rPr>
        <w:t xml:space="preserve">when informed risk assessments suggest that migrants </w:t>
      </w:r>
      <w:r w:rsidR="000221B0" w:rsidRPr="00EC4B49">
        <w:rPr>
          <w:szCs w:val="22"/>
        </w:rPr>
        <w:t xml:space="preserve">who may require assistance </w:t>
      </w:r>
      <w:r w:rsidR="000168DE" w:rsidRPr="00EC4B49">
        <w:rPr>
          <w:szCs w:val="22"/>
        </w:rPr>
        <w:t xml:space="preserve">are likely to be present </w:t>
      </w:r>
      <w:r w:rsidR="000221B0" w:rsidRPr="00EC4B49">
        <w:rPr>
          <w:szCs w:val="22"/>
        </w:rPr>
        <w:t>along a particular sea route</w:t>
      </w:r>
      <w:r w:rsidR="00A50C58" w:rsidRPr="00EC4B49">
        <w:rPr>
          <w:szCs w:val="22"/>
        </w:rPr>
        <w:t>.</w:t>
      </w:r>
      <w:r w:rsidR="009F5315" w:rsidRPr="001B043E">
        <w:rPr>
          <w:rStyle w:val="FootnoteReference"/>
          <w:szCs w:val="22"/>
        </w:rPr>
        <w:footnoteReference w:id="68"/>
      </w:r>
    </w:p>
    <w:p w14:paraId="7552B88E" w14:textId="33CBF0ED" w:rsidR="00E56FC6" w:rsidRPr="001B043E" w:rsidRDefault="007D3E42" w:rsidP="003F2C68">
      <w:pPr>
        <w:numPr>
          <w:ilvl w:val="0"/>
          <w:numId w:val="4"/>
        </w:numPr>
        <w:ind w:left="284" w:hanging="284"/>
        <w:rPr>
          <w:szCs w:val="22"/>
        </w:rPr>
      </w:pPr>
      <w:r>
        <w:rPr>
          <w:szCs w:val="22"/>
        </w:rPr>
        <w:t xml:space="preserve">Make every effort to protect </w:t>
      </w:r>
      <w:r w:rsidR="000168DE">
        <w:rPr>
          <w:szCs w:val="22"/>
        </w:rPr>
        <w:t xml:space="preserve">migrants’ </w:t>
      </w:r>
      <w:r w:rsidRPr="007B0902">
        <w:rPr>
          <w:szCs w:val="22"/>
        </w:rPr>
        <w:t>right to life</w:t>
      </w:r>
      <w:r>
        <w:rPr>
          <w:szCs w:val="22"/>
        </w:rPr>
        <w:t xml:space="preserve">, </w:t>
      </w:r>
      <w:r w:rsidR="000168DE">
        <w:rPr>
          <w:szCs w:val="22"/>
        </w:rPr>
        <w:t xml:space="preserve">wherever they are </w:t>
      </w:r>
      <w:r>
        <w:rPr>
          <w:szCs w:val="22"/>
        </w:rPr>
        <w:t xml:space="preserve">at </w:t>
      </w:r>
      <w:r w:rsidR="000168DE">
        <w:rPr>
          <w:szCs w:val="22"/>
        </w:rPr>
        <w:t>risk on water or on land</w:t>
      </w:r>
      <w:r>
        <w:rPr>
          <w:szCs w:val="22"/>
        </w:rPr>
        <w:t xml:space="preserve">. Ensure </w:t>
      </w:r>
      <w:r w:rsidR="000168DE">
        <w:rPr>
          <w:szCs w:val="22"/>
        </w:rPr>
        <w:t xml:space="preserve">that rescue services are </w:t>
      </w:r>
      <w:r>
        <w:rPr>
          <w:szCs w:val="22"/>
        </w:rPr>
        <w:t>adequate</w:t>
      </w:r>
      <w:r w:rsidR="000168DE">
        <w:rPr>
          <w:szCs w:val="22"/>
        </w:rPr>
        <w:t>ly</w:t>
      </w:r>
      <w:r>
        <w:rPr>
          <w:szCs w:val="22"/>
        </w:rPr>
        <w:t xml:space="preserve"> resourc</w:t>
      </w:r>
      <w:r w:rsidR="000168DE">
        <w:rPr>
          <w:szCs w:val="22"/>
        </w:rPr>
        <w:t>ed</w:t>
      </w:r>
      <w:r w:rsidR="00974057">
        <w:rPr>
          <w:szCs w:val="22"/>
        </w:rPr>
        <w:t xml:space="preserve"> and provided with all necessary</w:t>
      </w:r>
      <w:r w:rsidR="00974057" w:rsidRPr="0019233C">
        <w:rPr>
          <w:szCs w:val="22"/>
        </w:rPr>
        <w:t xml:space="preserve"> e</w:t>
      </w:r>
      <w:r w:rsidR="00974057">
        <w:rPr>
          <w:szCs w:val="22"/>
        </w:rPr>
        <w:t>quipment such as rescue beacons</w:t>
      </w:r>
      <w:r>
        <w:rPr>
          <w:szCs w:val="22"/>
        </w:rPr>
        <w:t xml:space="preserve">. </w:t>
      </w:r>
      <w:r w:rsidR="00974057">
        <w:rPr>
          <w:szCs w:val="22"/>
        </w:rPr>
        <w:t>Avoid</w:t>
      </w:r>
      <w:r w:rsidRPr="007B0902">
        <w:rPr>
          <w:szCs w:val="22"/>
        </w:rPr>
        <w:t xml:space="preserve"> acts </w:t>
      </w:r>
      <w:r w:rsidR="00AB095C">
        <w:rPr>
          <w:szCs w:val="22"/>
        </w:rPr>
        <w:t>and</w:t>
      </w:r>
      <w:r w:rsidRPr="007B0902">
        <w:rPr>
          <w:szCs w:val="22"/>
        </w:rPr>
        <w:t xml:space="preserve"> </w:t>
      </w:r>
      <w:r w:rsidR="00825CF9">
        <w:rPr>
          <w:szCs w:val="22"/>
        </w:rPr>
        <w:t xml:space="preserve">inaction that </w:t>
      </w:r>
      <w:r w:rsidR="00AB095C">
        <w:rPr>
          <w:szCs w:val="22"/>
        </w:rPr>
        <w:t>are</w:t>
      </w:r>
      <w:r w:rsidR="00825CF9">
        <w:rPr>
          <w:szCs w:val="22"/>
        </w:rPr>
        <w:t xml:space="preserve"> likely </w:t>
      </w:r>
      <w:r w:rsidRPr="007B0902">
        <w:rPr>
          <w:szCs w:val="22"/>
        </w:rPr>
        <w:t xml:space="preserve">or expected to cause </w:t>
      </w:r>
      <w:r w:rsidR="00825CF9">
        <w:rPr>
          <w:szCs w:val="22"/>
        </w:rPr>
        <w:t xml:space="preserve">the </w:t>
      </w:r>
      <w:r w:rsidRPr="007B0902">
        <w:rPr>
          <w:szCs w:val="22"/>
        </w:rPr>
        <w:t>unnatural or premature death</w:t>
      </w:r>
      <w:r w:rsidR="00825CF9">
        <w:rPr>
          <w:szCs w:val="22"/>
        </w:rPr>
        <w:t xml:space="preserve"> of migrants</w:t>
      </w:r>
      <w:r w:rsidRPr="007B0902">
        <w:rPr>
          <w:szCs w:val="22"/>
        </w:rPr>
        <w:t xml:space="preserve">, </w:t>
      </w:r>
      <w:r w:rsidR="00825CF9">
        <w:rPr>
          <w:szCs w:val="22"/>
        </w:rPr>
        <w:t xml:space="preserve">or deny </w:t>
      </w:r>
      <w:r w:rsidRPr="007B0902">
        <w:rPr>
          <w:szCs w:val="22"/>
        </w:rPr>
        <w:t>the</w:t>
      </w:r>
      <w:r w:rsidR="00AB095C">
        <w:rPr>
          <w:szCs w:val="22"/>
        </w:rPr>
        <w:t>m</w:t>
      </w:r>
      <w:r w:rsidRPr="007B0902">
        <w:rPr>
          <w:szCs w:val="22"/>
        </w:rPr>
        <w:t xml:space="preserve"> a dignified existence</w:t>
      </w:r>
      <w:r w:rsidR="007B0902" w:rsidRPr="007B0902">
        <w:rPr>
          <w:szCs w:val="22"/>
        </w:rPr>
        <w:t>.</w:t>
      </w:r>
      <w:r w:rsidR="00B11900">
        <w:rPr>
          <w:rStyle w:val="FootnoteReference"/>
          <w:szCs w:val="22"/>
        </w:rPr>
        <w:footnoteReference w:id="69"/>
      </w:r>
    </w:p>
    <w:p w14:paraId="29BE4CC5" w14:textId="0F4CB8FB" w:rsidR="001B043E" w:rsidRDefault="003067F1" w:rsidP="003F2C68">
      <w:pPr>
        <w:numPr>
          <w:ilvl w:val="0"/>
          <w:numId w:val="4"/>
        </w:numPr>
        <w:ind w:left="284" w:hanging="284"/>
        <w:rPr>
          <w:szCs w:val="22"/>
        </w:rPr>
      </w:pPr>
      <w:r>
        <w:rPr>
          <w:szCs w:val="22"/>
        </w:rPr>
        <w:t xml:space="preserve">Prepare safe </w:t>
      </w:r>
      <w:r w:rsidR="009B4B02" w:rsidRPr="001B043E">
        <w:rPr>
          <w:szCs w:val="22"/>
        </w:rPr>
        <w:t>places</w:t>
      </w:r>
      <w:r>
        <w:rPr>
          <w:szCs w:val="22"/>
        </w:rPr>
        <w:t xml:space="preserve"> for</w:t>
      </w:r>
      <w:r w:rsidR="009B4B02" w:rsidRPr="001B043E">
        <w:rPr>
          <w:szCs w:val="22"/>
        </w:rPr>
        <w:t xml:space="preserve"> </w:t>
      </w:r>
      <w:r w:rsidR="007D3E42">
        <w:rPr>
          <w:szCs w:val="22"/>
        </w:rPr>
        <w:t xml:space="preserve">arrival and </w:t>
      </w:r>
      <w:r w:rsidR="009B4B02" w:rsidRPr="001B043E">
        <w:rPr>
          <w:szCs w:val="22"/>
        </w:rPr>
        <w:t>disembarkation</w:t>
      </w:r>
      <w:r w:rsidR="007B3A94">
        <w:rPr>
          <w:szCs w:val="22"/>
        </w:rPr>
        <w:t xml:space="preserve"> that </w:t>
      </w:r>
      <w:r w:rsidR="007B3A94" w:rsidRPr="005260A7">
        <w:rPr>
          <w:szCs w:val="22"/>
        </w:rPr>
        <w:t xml:space="preserve">meet human rights </w:t>
      </w:r>
      <w:r w:rsidR="007B3A94" w:rsidRPr="001B043E">
        <w:rPr>
          <w:szCs w:val="22"/>
        </w:rPr>
        <w:t>standards</w:t>
      </w:r>
      <w:r w:rsidR="007B3A94">
        <w:rPr>
          <w:szCs w:val="22"/>
        </w:rPr>
        <w:t xml:space="preserve"> </w:t>
      </w:r>
      <w:r w:rsidR="00BF7F00">
        <w:rPr>
          <w:szCs w:val="22"/>
        </w:rPr>
        <w:t>for</w:t>
      </w:r>
      <w:r w:rsidR="00AB095C">
        <w:rPr>
          <w:szCs w:val="22"/>
        </w:rPr>
        <w:t xml:space="preserve"> </w:t>
      </w:r>
      <w:r w:rsidR="009B4B02" w:rsidRPr="001B043E">
        <w:rPr>
          <w:szCs w:val="22"/>
        </w:rPr>
        <w:t>reception and assistance</w:t>
      </w:r>
      <w:r w:rsidR="007D3E42">
        <w:rPr>
          <w:szCs w:val="22"/>
        </w:rPr>
        <w:t xml:space="preserve">. </w:t>
      </w:r>
      <w:r w:rsidR="00AB095C">
        <w:rPr>
          <w:szCs w:val="22"/>
        </w:rPr>
        <w:t xml:space="preserve">Arrival and disembarkation points </w:t>
      </w:r>
      <w:r w:rsidR="007D3E42">
        <w:rPr>
          <w:szCs w:val="22"/>
        </w:rPr>
        <w:t xml:space="preserve">should </w:t>
      </w:r>
      <w:r>
        <w:rPr>
          <w:szCs w:val="22"/>
        </w:rPr>
        <w:t xml:space="preserve">be </w:t>
      </w:r>
      <w:r w:rsidR="00974057">
        <w:rPr>
          <w:szCs w:val="22"/>
        </w:rPr>
        <w:t xml:space="preserve">staffed by trained personnel who are </w:t>
      </w:r>
      <w:r>
        <w:rPr>
          <w:szCs w:val="22"/>
        </w:rPr>
        <w:t xml:space="preserve">able to screen arrivals </w:t>
      </w:r>
      <w:r w:rsidR="00974057">
        <w:rPr>
          <w:szCs w:val="22"/>
        </w:rPr>
        <w:t>for medical needs and provide emergency assistance</w:t>
      </w:r>
      <w:r>
        <w:rPr>
          <w:szCs w:val="22"/>
        </w:rPr>
        <w:t xml:space="preserve">, </w:t>
      </w:r>
      <w:r w:rsidR="00216107">
        <w:rPr>
          <w:szCs w:val="22"/>
        </w:rPr>
        <w:t xml:space="preserve">assess </w:t>
      </w:r>
      <w:r w:rsidR="00216107" w:rsidRPr="001B043E">
        <w:rPr>
          <w:szCs w:val="22"/>
        </w:rPr>
        <w:t>vulnerability</w:t>
      </w:r>
      <w:r w:rsidR="00216107">
        <w:rPr>
          <w:szCs w:val="22"/>
        </w:rPr>
        <w:t xml:space="preserve">, </w:t>
      </w:r>
      <w:r>
        <w:rPr>
          <w:szCs w:val="22"/>
        </w:rPr>
        <w:t>offer initial</w:t>
      </w:r>
      <w:r w:rsidR="001B30BA">
        <w:rPr>
          <w:szCs w:val="22"/>
        </w:rPr>
        <w:t xml:space="preserve"> psychological a</w:t>
      </w:r>
      <w:r w:rsidR="007B3A94">
        <w:rPr>
          <w:szCs w:val="22"/>
        </w:rPr>
        <w:t>ssistance</w:t>
      </w:r>
      <w:r w:rsidR="00974057">
        <w:rPr>
          <w:szCs w:val="22"/>
        </w:rPr>
        <w:t xml:space="preserve">, and </w:t>
      </w:r>
      <w:r w:rsidR="00216107">
        <w:rPr>
          <w:szCs w:val="22"/>
        </w:rPr>
        <w:t xml:space="preserve">provide </w:t>
      </w:r>
      <w:r w:rsidR="00974057">
        <w:rPr>
          <w:szCs w:val="22"/>
        </w:rPr>
        <w:t xml:space="preserve">basic information </w:t>
      </w:r>
      <w:r w:rsidR="00216107">
        <w:rPr>
          <w:szCs w:val="22"/>
        </w:rPr>
        <w:t xml:space="preserve">to migrants including information </w:t>
      </w:r>
      <w:r w:rsidR="00974057">
        <w:rPr>
          <w:szCs w:val="22"/>
        </w:rPr>
        <w:t xml:space="preserve">on </w:t>
      </w:r>
      <w:r w:rsidR="00216107">
        <w:rPr>
          <w:szCs w:val="22"/>
        </w:rPr>
        <w:t xml:space="preserve">their </w:t>
      </w:r>
      <w:r w:rsidR="00974057">
        <w:rPr>
          <w:szCs w:val="22"/>
        </w:rPr>
        <w:t xml:space="preserve">rights. Arrival points should provide adequate shelter </w:t>
      </w:r>
      <w:r w:rsidRPr="001B043E">
        <w:rPr>
          <w:szCs w:val="22"/>
        </w:rPr>
        <w:t xml:space="preserve">and </w:t>
      </w:r>
      <w:r>
        <w:rPr>
          <w:szCs w:val="22"/>
        </w:rPr>
        <w:t xml:space="preserve">the </w:t>
      </w:r>
      <w:r w:rsidRPr="001B043E">
        <w:rPr>
          <w:szCs w:val="22"/>
        </w:rPr>
        <w:t>opportunity to rest</w:t>
      </w:r>
      <w:r w:rsidR="00E66978">
        <w:rPr>
          <w:szCs w:val="22"/>
        </w:rPr>
        <w:t>, and</w:t>
      </w:r>
      <w:r w:rsidR="001B30BA">
        <w:rPr>
          <w:szCs w:val="22"/>
        </w:rPr>
        <w:t xml:space="preserve"> </w:t>
      </w:r>
      <w:r>
        <w:rPr>
          <w:szCs w:val="22"/>
        </w:rPr>
        <w:t xml:space="preserve">distribute </w:t>
      </w:r>
      <w:r w:rsidR="001B30BA" w:rsidRPr="001B043E">
        <w:rPr>
          <w:szCs w:val="22"/>
        </w:rPr>
        <w:t xml:space="preserve">food and water, blankets, clothing, </w:t>
      </w:r>
      <w:r w:rsidR="00974057">
        <w:rPr>
          <w:szCs w:val="22"/>
        </w:rPr>
        <w:t xml:space="preserve">hygiene or </w:t>
      </w:r>
      <w:r w:rsidR="001B30BA" w:rsidRPr="001B043E">
        <w:rPr>
          <w:szCs w:val="22"/>
        </w:rPr>
        <w:t xml:space="preserve">dignity kits, </w:t>
      </w:r>
      <w:r>
        <w:rPr>
          <w:szCs w:val="22"/>
        </w:rPr>
        <w:t xml:space="preserve">and </w:t>
      </w:r>
      <w:r w:rsidR="001B30BA" w:rsidRPr="001B043E">
        <w:rPr>
          <w:szCs w:val="22"/>
        </w:rPr>
        <w:t>sanitary items</w:t>
      </w:r>
      <w:r w:rsidR="009B4B02" w:rsidRPr="001B043E">
        <w:rPr>
          <w:szCs w:val="22"/>
        </w:rPr>
        <w:t>.</w:t>
      </w:r>
      <w:r w:rsidR="004C516C">
        <w:rPr>
          <w:rStyle w:val="FootnoteReference"/>
          <w:szCs w:val="22"/>
        </w:rPr>
        <w:footnoteReference w:id="70"/>
      </w:r>
      <w:r w:rsidR="009B4B02" w:rsidRPr="001B043E">
        <w:rPr>
          <w:szCs w:val="22"/>
        </w:rPr>
        <w:t xml:space="preserve"> </w:t>
      </w:r>
      <w:r>
        <w:rPr>
          <w:szCs w:val="22"/>
        </w:rPr>
        <w:t>A</w:t>
      </w:r>
      <w:r w:rsidR="001B30BA" w:rsidRPr="001B043E">
        <w:rPr>
          <w:szCs w:val="22"/>
        </w:rPr>
        <w:t>ssi</w:t>
      </w:r>
      <w:r w:rsidR="001B30BA">
        <w:rPr>
          <w:szCs w:val="22"/>
        </w:rPr>
        <w:t xml:space="preserve">stance </w:t>
      </w:r>
      <w:r>
        <w:rPr>
          <w:szCs w:val="22"/>
        </w:rPr>
        <w:t xml:space="preserve">should </w:t>
      </w:r>
      <w:r w:rsidR="007B3A94">
        <w:rPr>
          <w:szCs w:val="22"/>
        </w:rPr>
        <w:t xml:space="preserve">be </w:t>
      </w:r>
      <w:r>
        <w:rPr>
          <w:szCs w:val="22"/>
        </w:rPr>
        <w:t>no</w:t>
      </w:r>
      <w:r w:rsidR="007B3A94">
        <w:rPr>
          <w:szCs w:val="22"/>
        </w:rPr>
        <w:t>n-</w:t>
      </w:r>
      <w:r>
        <w:rPr>
          <w:szCs w:val="22"/>
        </w:rPr>
        <w:t>d</w:t>
      </w:r>
      <w:r w:rsidR="001B30BA">
        <w:rPr>
          <w:szCs w:val="22"/>
        </w:rPr>
        <w:t>iscriminat</w:t>
      </w:r>
      <w:r w:rsidR="007B3A94">
        <w:rPr>
          <w:szCs w:val="22"/>
        </w:rPr>
        <w:t>ory,</w:t>
      </w:r>
      <w:r w:rsidR="007B3A94" w:rsidDel="003067F1">
        <w:rPr>
          <w:szCs w:val="22"/>
        </w:rPr>
        <w:t xml:space="preserve"> </w:t>
      </w:r>
      <w:r w:rsidR="00402AC6" w:rsidRPr="001B043E">
        <w:rPr>
          <w:szCs w:val="22"/>
        </w:rPr>
        <w:t>culturally appropriate</w:t>
      </w:r>
      <w:r w:rsidR="00402AC6">
        <w:rPr>
          <w:szCs w:val="22"/>
        </w:rPr>
        <w:t xml:space="preserve">, and </w:t>
      </w:r>
      <w:r>
        <w:rPr>
          <w:szCs w:val="22"/>
        </w:rPr>
        <w:lastRenderedPageBreak/>
        <w:t xml:space="preserve">sensitive to </w:t>
      </w:r>
      <w:r w:rsidR="001B30BA" w:rsidRPr="001B043E">
        <w:rPr>
          <w:szCs w:val="22"/>
        </w:rPr>
        <w:t>disability, age and gender.</w:t>
      </w:r>
      <w:r w:rsidR="001B30BA">
        <w:rPr>
          <w:rStyle w:val="FootnoteReference"/>
          <w:szCs w:val="22"/>
        </w:rPr>
        <w:footnoteReference w:id="71"/>
      </w:r>
      <w:r w:rsidR="001B30BA">
        <w:rPr>
          <w:szCs w:val="22"/>
        </w:rPr>
        <w:t xml:space="preserve"> </w:t>
      </w:r>
      <w:r w:rsidR="00216107">
        <w:rPr>
          <w:szCs w:val="22"/>
        </w:rPr>
        <w:t xml:space="preserve">Such </w:t>
      </w:r>
      <w:r w:rsidR="009B4B02" w:rsidRPr="001B043E">
        <w:rPr>
          <w:szCs w:val="22"/>
        </w:rPr>
        <w:t xml:space="preserve">assistance must </w:t>
      </w:r>
      <w:r>
        <w:rPr>
          <w:szCs w:val="22"/>
        </w:rPr>
        <w:t xml:space="preserve">be provided </w:t>
      </w:r>
      <w:r w:rsidR="00A3405A">
        <w:rPr>
          <w:szCs w:val="22"/>
        </w:rPr>
        <w:t xml:space="preserve">unconditionally, </w:t>
      </w:r>
      <w:r w:rsidR="00216107">
        <w:rPr>
          <w:szCs w:val="22"/>
        </w:rPr>
        <w:t>where necessary taking priority over</w:t>
      </w:r>
      <w:r w:rsidR="00B06653">
        <w:rPr>
          <w:szCs w:val="22"/>
        </w:rPr>
        <w:t xml:space="preserve"> </w:t>
      </w:r>
      <w:r w:rsidR="009B4B02" w:rsidRPr="001B043E">
        <w:rPr>
          <w:szCs w:val="22"/>
        </w:rPr>
        <w:t xml:space="preserve">border control </w:t>
      </w:r>
      <w:r w:rsidR="00BF7F00">
        <w:rPr>
          <w:szCs w:val="22"/>
        </w:rPr>
        <w:t xml:space="preserve">or </w:t>
      </w:r>
      <w:r w:rsidR="009B4B02" w:rsidRPr="001B043E">
        <w:rPr>
          <w:szCs w:val="22"/>
        </w:rPr>
        <w:t>police or other enforcement procedures.</w:t>
      </w:r>
      <w:r w:rsidR="00AA2B31" w:rsidRPr="001B043E">
        <w:rPr>
          <w:szCs w:val="22"/>
        </w:rPr>
        <w:t xml:space="preserve"> </w:t>
      </w:r>
    </w:p>
    <w:p w14:paraId="10AB495A" w14:textId="3F18C0E3" w:rsidR="00B07D50" w:rsidRDefault="00A3405A" w:rsidP="003F2C68">
      <w:pPr>
        <w:numPr>
          <w:ilvl w:val="0"/>
          <w:numId w:val="4"/>
        </w:numPr>
        <w:ind w:left="284" w:hanging="284"/>
        <w:rPr>
          <w:szCs w:val="22"/>
        </w:rPr>
      </w:pPr>
      <w:r>
        <w:rPr>
          <w:szCs w:val="22"/>
        </w:rPr>
        <w:t xml:space="preserve">Establish operational </w:t>
      </w:r>
      <w:r w:rsidR="00B07D50" w:rsidRPr="001B043E">
        <w:rPr>
          <w:szCs w:val="22"/>
        </w:rPr>
        <w:t>guidelines and agreements with national protection bodies and other relevant actors t</w:t>
      </w:r>
      <w:r w:rsidR="00B06653">
        <w:rPr>
          <w:szCs w:val="22"/>
        </w:rPr>
        <w:t>hat</w:t>
      </w:r>
      <w:r w:rsidR="00B07D50" w:rsidRPr="001B043E">
        <w:rPr>
          <w:szCs w:val="22"/>
        </w:rPr>
        <w:t xml:space="preserve"> ensure timely and effective referral</w:t>
      </w:r>
      <w:r w:rsidR="00402AC6">
        <w:rPr>
          <w:szCs w:val="22"/>
        </w:rPr>
        <w:t xml:space="preserve"> of</w:t>
      </w:r>
      <w:r w:rsidR="00B07D50" w:rsidRPr="001B043E">
        <w:rPr>
          <w:szCs w:val="22"/>
        </w:rPr>
        <w:t xml:space="preserve"> migrants</w:t>
      </w:r>
      <w:r w:rsidR="00B07D50">
        <w:rPr>
          <w:szCs w:val="22"/>
        </w:rPr>
        <w:t xml:space="preserve"> </w:t>
      </w:r>
      <w:r>
        <w:rPr>
          <w:szCs w:val="22"/>
        </w:rPr>
        <w:t xml:space="preserve">who need </w:t>
      </w:r>
      <w:r w:rsidRPr="001B043E">
        <w:rPr>
          <w:szCs w:val="22"/>
        </w:rPr>
        <w:t>protection and assistance</w:t>
      </w:r>
      <w:r w:rsidR="00B07D50" w:rsidRPr="001B043E">
        <w:rPr>
          <w:szCs w:val="22"/>
        </w:rPr>
        <w:t xml:space="preserve">, </w:t>
      </w:r>
      <w:r>
        <w:rPr>
          <w:szCs w:val="22"/>
        </w:rPr>
        <w:t xml:space="preserve">especially those who need </w:t>
      </w:r>
      <w:r w:rsidR="00B07D50" w:rsidRPr="001B043E">
        <w:rPr>
          <w:szCs w:val="22"/>
        </w:rPr>
        <w:t xml:space="preserve">psychological and emotional support </w:t>
      </w:r>
      <w:r>
        <w:rPr>
          <w:szCs w:val="22"/>
        </w:rPr>
        <w:t xml:space="preserve">after </w:t>
      </w:r>
      <w:r w:rsidR="00B07D50" w:rsidRPr="001B043E">
        <w:rPr>
          <w:szCs w:val="22"/>
        </w:rPr>
        <w:t>rescue</w:t>
      </w:r>
      <w:r w:rsidR="00B07D50">
        <w:rPr>
          <w:szCs w:val="22"/>
        </w:rPr>
        <w:t>.</w:t>
      </w:r>
      <w:r w:rsidR="00216107">
        <w:rPr>
          <w:szCs w:val="22"/>
        </w:rPr>
        <w:t xml:space="preserve"> Ensure provision of information about asylum procedures and effective referral pathways.</w:t>
      </w:r>
      <w:r w:rsidR="00B07D50">
        <w:rPr>
          <w:szCs w:val="22"/>
        </w:rPr>
        <w:t xml:space="preserve"> </w:t>
      </w:r>
      <w:r w:rsidR="00B06653">
        <w:rPr>
          <w:szCs w:val="22"/>
        </w:rPr>
        <w:t xml:space="preserve">Make </w:t>
      </w:r>
      <w:r w:rsidR="00B07D50">
        <w:rPr>
          <w:szCs w:val="22"/>
        </w:rPr>
        <w:t>sure that speciali</w:t>
      </w:r>
      <w:r w:rsidR="00482171">
        <w:rPr>
          <w:szCs w:val="22"/>
        </w:rPr>
        <w:t>z</w:t>
      </w:r>
      <w:r w:rsidR="00B07D50">
        <w:rPr>
          <w:szCs w:val="22"/>
        </w:rPr>
        <w:t xml:space="preserve">ed support is provided </w:t>
      </w:r>
      <w:r>
        <w:rPr>
          <w:szCs w:val="22"/>
        </w:rPr>
        <w:t xml:space="preserve">as a priority </w:t>
      </w:r>
      <w:r w:rsidR="00B07D50">
        <w:rPr>
          <w:szCs w:val="22"/>
        </w:rPr>
        <w:t xml:space="preserve">to the most vulnerable, including survivors </w:t>
      </w:r>
      <w:r w:rsidR="00113C5C">
        <w:rPr>
          <w:szCs w:val="22"/>
        </w:rPr>
        <w:t xml:space="preserve">of shipwreck, </w:t>
      </w:r>
      <w:r w:rsidR="00B07D50" w:rsidRPr="001B043E">
        <w:rPr>
          <w:szCs w:val="22"/>
        </w:rPr>
        <w:t xml:space="preserve">trauma, torture </w:t>
      </w:r>
      <w:r w:rsidR="00BF7F00">
        <w:rPr>
          <w:szCs w:val="22"/>
        </w:rPr>
        <w:t>or</w:t>
      </w:r>
      <w:r w:rsidR="00B07D50" w:rsidRPr="001B043E">
        <w:rPr>
          <w:szCs w:val="22"/>
        </w:rPr>
        <w:t xml:space="preserve"> sexual and g</w:t>
      </w:r>
      <w:r w:rsidR="00B07D50">
        <w:rPr>
          <w:szCs w:val="22"/>
        </w:rPr>
        <w:t>ender-based violence</w:t>
      </w:r>
      <w:r w:rsidR="00B07D50" w:rsidRPr="001B043E">
        <w:rPr>
          <w:szCs w:val="22"/>
        </w:rPr>
        <w:t xml:space="preserve">. </w:t>
      </w:r>
      <w:r>
        <w:rPr>
          <w:szCs w:val="22"/>
        </w:rPr>
        <w:t>R</w:t>
      </w:r>
      <w:r w:rsidR="00B07D50" w:rsidRPr="001B043E">
        <w:rPr>
          <w:szCs w:val="22"/>
        </w:rPr>
        <w:t xml:space="preserve">espond </w:t>
      </w:r>
      <w:r w:rsidR="00B06653">
        <w:rPr>
          <w:szCs w:val="22"/>
        </w:rPr>
        <w:t xml:space="preserve">specifically </w:t>
      </w:r>
      <w:r w:rsidR="00B07D50" w:rsidRPr="001B043E">
        <w:rPr>
          <w:szCs w:val="22"/>
        </w:rPr>
        <w:t>to the special needs of children</w:t>
      </w:r>
      <w:r w:rsidR="00B07D50">
        <w:rPr>
          <w:szCs w:val="22"/>
        </w:rPr>
        <w:t xml:space="preserve"> </w:t>
      </w:r>
      <w:r>
        <w:rPr>
          <w:szCs w:val="22"/>
        </w:rPr>
        <w:t xml:space="preserve">who have been </w:t>
      </w:r>
      <w:r w:rsidR="00B07D50">
        <w:rPr>
          <w:szCs w:val="22"/>
        </w:rPr>
        <w:t>rescue</w:t>
      </w:r>
      <w:r>
        <w:rPr>
          <w:szCs w:val="22"/>
        </w:rPr>
        <w:t>d</w:t>
      </w:r>
      <w:r w:rsidR="00B07D50" w:rsidRPr="001B043E">
        <w:rPr>
          <w:szCs w:val="22"/>
        </w:rPr>
        <w:t xml:space="preserve">, whether they are travelling </w:t>
      </w:r>
      <w:r w:rsidR="00482171" w:rsidRPr="001B043E">
        <w:rPr>
          <w:szCs w:val="22"/>
        </w:rPr>
        <w:t xml:space="preserve">with </w:t>
      </w:r>
      <w:r w:rsidR="00482171">
        <w:rPr>
          <w:szCs w:val="22"/>
        </w:rPr>
        <w:t xml:space="preserve">their </w:t>
      </w:r>
      <w:r w:rsidR="00482171" w:rsidRPr="001B043E">
        <w:rPr>
          <w:szCs w:val="22"/>
        </w:rPr>
        <w:t>family</w:t>
      </w:r>
      <w:r w:rsidR="00482171">
        <w:rPr>
          <w:szCs w:val="22"/>
        </w:rPr>
        <w:t xml:space="preserve"> or </w:t>
      </w:r>
      <w:r w:rsidR="00482171" w:rsidRPr="001B043E">
        <w:rPr>
          <w:szCs w:val="22"/>
        </w:rPr>
        <w:t>guardians</w:t>
      </w:r>
      <w:r w:rsidR="00482171">
        <w:rPr>
          <w:szCs w:val="22"/>
        </w:rPr>
        <w:t>,</w:t>
      </w:r>
      <w:r w:rsidR="00482171" w:rsidRPr="001B043E">
        <w:rPr>
          <w:szCs w:val="22"/>
        </w:rPr>
        <w:t xml:space="preserve"> have been separated from </w:t>
      </w:r>
      <w:r w:rsidR="00482171">
        <w:rPr>
          <w:szCs w:val="22"/>
        </w:rPr>
        <w:t xml:space="preserve">them, or are travelling </w:t>
      </w:r>
      <w:r w:rsidR="00B07D50" w:rsidRPr="001B043E">
        <w:rPr>
          <w:szCs w:val="22"/>
        </w:rPr>
        <w:t>unaccompanied.</w:t>
      </w:r>
      <w:r w:rsidR="00B07D50">
        <w:rPr>
          <w:rStyle w:val="FootnoteReference"/>
          <w:szCs w:val="22"/>
        </w:rPr>
        <w:footnoteReference w:id="72"/>
      </w:r>
    </w:p>
    <w:p w14:paraId="49EBCFD2" w14:textId="42A0D61A" w:rsidR="00AA2B31" w:rsidRPr="007D3E42" w:rsidRDefault="00B06653" w:rsidP="003F2C68">
      <w:pPr>
        <w:numPr>
          <w:ilvl w:val="0"/>
          <w:numId w:val="4"/>
        </w:numPr>
        <w:ind w:left="284" w:hanging="284"/>
        <w:rPr>
          <w:szCs w:val="22"/>
        </w:rPr>
      </w:pPr>
      <w:r>
        <w:rPr>
          <w:szCs w:val="22"/>
        </w:rPr>
        <w:t xml:space="preserve">Make sure that </w:t>
      </w:r>
      <w:r w:rsidR="00AE1307" w:rsidRPr="001B043E">
        <w:rPr>
          <w:szCs w:val="22"/>
        </w:rPr>
        <w:t xml:space="preserve">those responsible for </w:t>
      </w:r>
      <w:r w:rsidR="001B30BA">
        <w:rPr>
          <w:szCs w:val="22"/>
        </w:rPr>
        <w:t>search</w:t>
      </w:r>
      <w:r>
        <w:rPr>
          <w:szCs w:val="22"/>
        </w:rPr>
        <w:t xml:space="preserve"> and</w:t>
      </w:r>
      <w:r w:rsidR="00AE1307" w:rsidRPr="001B043E">
        <w:rPr>
          <w:szCs w:val="22"/>
        </w:rPr>
        <w:t xml:space="preserve"> rescue </w:t>
      </w:r>
      <w:r>
        <w:rPr>
          <w:szCs w:val="22"/>
        </w:rPr>
        <w:t xml:space="preserve">or </w:t>
      </w:r>
      <w:r w:rsidR="00482171">
        <w:rPr>
          <w:szCs w:val="22"/>
        </w:rPr>
        <w:t xml:space="preserve">for </w:t>
      </w:r>
      <w:r>
        <w:rPr>
          <w:szCs w:val="22"/>
        </w:rPr>
        <w:t>provid</w:t>
      </w:r>
      <w:r w:rsidR="00482171">
        <w:rPr>
          <w:szCs w:val="22"/>
        </w:rPr>
        <w:t>ing</w:t>
      </w:r>
      <w:r>
        <w:rPr>
          <w:szCs w:val="22"/>
        </w:rPr>
        <w:t xml:space="preserve"> </w:t>
      </w:r>
      <w:r w:rsidR="00AE1307" w:rsidRPr="001B043E">
        <w:rPr>
          <w:szCs w:val="22"/>
        </w:rPr>
        <w:t xml:space="preserve">assistance </w:t>
      </w:r>
      <w:r>
        <w:rPr>
          <w:szCs w:val="22"/>
        </w:rPr>
        <w:t xml:space="preserve">are properly trained and understand </w:t>
      </w:r>
      <w:r w:rsidR="008845FB" w:rsidRPr="001B043E">
        <w:rPr>
          <w:szCs w:val="22"/>
        </w:rPr>
        <w:t xml:space="preserve">their </w:t>
      </w:r>
      <w:r w:rsidR="00F80210">
        <w:rPr>
          <w:szCs w:val="22"/>
        </w:rPr>
        <w:t xml:space="preserve">primary </w:t>
      </w:r>
      <w:r w:rsidR="008845FB" w:rsidRPr="001B043E">
        <w:rPr>
          <w:szCs w:val="22"/>
        </w:rPr>
        <w:t xml:space="preserve">obligation to </w:t>
      </w:r>
      <w:r>
        <w:rPr>
          <w:szCs w:val="22"/>
        </w:rPr>
        <w:t xml:space="preserve">save </w:t>
      </w:r>
      <w:r w:rsidR="008845FB" w:rsidRPr="001B043E">
        <w:rPr>
          <w:szCs w:val="22"/>
        </w:rPr>
        <w:t>li</w:t>
      </w:r>
      <w:r w:rsidR="00BF7F00">
        <w:rPr>
          <w:szCs w:val="22"/>
        </w:rPr>
        <w:t>fe</w:t>
      </w:r>
      <w:r>
        <w:rPr>
          <w:szCs w:val="22"/>
        </w:rPr>
        <w:t xml:space="preserve">, </w:t>
      </w:r>
      <w:r w:rsidR="00DA6BA3">
        <w:rPr>
          <w:szCs w:val="22"/>
        </w:rPr>
        <w:t>uphold the principle of non-</w:t>
      </w:r>
      <w:proofErr w:type="spellStart"/>
      <w:r w:rsidR="00DA6BA3">
        <w:rPr>
          <w:szCs w:val="22"/>
        </w:rPr>
        <w:t>refoulement</w:t>
      </w:r>
      <w:proofErr w:type="spellEnd"/>
      <w:r w:rsidR="00330007">
        <w:rPr>
          <w:szCs w:val="22"/>
        </w:rPr>
        <w:t xml:space="preserve"> including in the context of rescue operations and disembarkation arrangements</w:t>
      </w:r>
      <w:r w:rsidR="00DA6BA3">
        <w:rPr>
          <w:szCs w:val="22"/>
        </w:rPr>
        <w:t xml:space="preserve">, </w:t>
      </w:r>
      <w:r>
        <w:rPr>
          <w:szCs w:val="22"/>
        </w:rPr>
        <w:t xml:space="preserve">ensure the </w:t>
      </w:r>
      <w:r w:rsidR="00330007">
        <w:rPr>
          <w:szCs w:val="22"/>
        </w:rPr>
        <w:t xml:space="preserve">human rights, </w:t>
      </w:r>
      <w:r w:rsidR="008845FB" w:rsidRPr="001B043E">
        <w:rPr>
          <w:szCs w:val="22"/>
        </w:rPr>
        <w:t>safety</w:t>
      </w:r>
      <w:r w:rsidR="00482171">
        <w:rPr>
          <w:szCs w:val="22"/>
        </w:rPr>
        <w:t xml:space="preserve"> and dignity</w:t>
      </w:r>
      <w:r w:rsidR="00BF7F00">
        <w:rPr>
          <w:szCs w:val="22"/>
        </w:rPr>
        <w:t xml:space="preserve"> of persons rescued</w:t>
      </w:r>
      <w:r w:rsidR="00482171">
        <w:rPr>
          <w:szCs w:val="22"/>
        </w:rPr>
        <w:t>,</w:t>
      </w:r>
      <w:r>
        <w:rPr>
          <w:szCs w:val="22"/>
        </w:rPr>
        <w:t xml:space="preserve"> and</w:t>
      </w:r>
      <w:r w:rsidR="00AE1307" w:rsidRPr="001B043E">
        <w:rPr>
          <w:szCs w:val="22"/>
        </w:rPr>
        <w:t xml:space="preserve"> </w:t>
      </w:r>
      <w:r w:rsidR="008845FB" w:rsidRPr="001B043E">
        <w:rPr>
          <w:szCs w:val="22"/>
        </w:rPr>
        <w:t xml:space="preserve">address </w:t>
      </w:r>
      <w:r>
        <w:rPr>
          <w:szCs w:val="22"/>
        </w:rPr>
        <w:t>the</w:t>
      </w:r>
      <w:r w:rsidR="00BF7F00">
        <w:rPr>
          <w:szCs w:val="22"/>
        </w:rPr>
        <w:t>ir</w:t>
      </w:r>
      <w:r>
        <w:rPr>
          <w:szCs w:val="22"/>
        </w:rPr>
        <w:t xml:space="preserve"> </w:t>
      </w:r>
      <w:r w:rsidR="00F546BD">
        <w:rPr>
          <w:szCs w:val="22"/>
        </w:rPr>
        <w:t>specific</w:t>
      </w:r>
      <w:r w:rsidR="00AE1307" w:rsidRPr="001B043E">
        <w:rPr>
          <w:szCs w:val="22"/>
        </w:rPr>
        <w:t xml:space="preserve"> needs.</w:t>
      </w:r>
      <w:r w:rsidR="008845FB" w:rsidRPr="001B043E">
        <w:rPr>
          <w:rStyle w:val="FootnoteReference"/>
          <w:szCs w:val="22"/>
        </w:rPr>
        <w:footnoteReference w:id="73"/>
      </w:r>
      <w:r w:rsidR="00AE1307" w:rsidRPr="001B043E">
        <w:rPr>
          <w:szCs w:val="22"/>
        </w:rPr>
        <w:t xml:space="preserve"> </w:t>
      </w:r>
      <w:r w:rsidR="003A5B73">
        <w:rPr>
          <w:szCs w:val="22"/>
        </w:rPr>
        <w:t xml:space="preserve"> </w:t>
      </w:r>
    </w:p>
    <w:p w14:paraId="769079A9" w14:textId="61C35372" w:rsidR="00AA2B31" w:rsidRPr="001B043E" w:rsidRDefault="00AA2B31" w:rsidP="003F2C68">
      <w:pPr>
        <w:numPr>
          <w:ilvl w:val="0"/>
          <w:numId w:val="4"/>
        </w:numPr>
        <w:ind w:left="284" w:hanging="284"/>
        <w:rPr>
          <w:szCs w:val="22"/>
        </w:rPr>
      </w:pPr>
      <w:r w:rsidRPr="001B043E">
        <w:rPr>
          <w:szCs w:val="22"/>
        </w:rPr>
        <w:lastRenderedPageBreak/>
        <w:t xml:space="preserve">Ensure </w:t>
      </w:r>
      <w:r w:rsidR="00B06653">
        <w:rPr>
          <w:szCs w:val="22"/>
        </w:rPr>
        <w:t>that the o</w:t>
      </w:r>
      <w:r w:rsidR="00372241">
        <w:rPr>
          <w:szCs w:val="22"/>
        </w:rPr>
        <w:t>rganiz</w:t>
      </w:r>
      <w:r w:rsidR="00B06653" w:rsidRPr="001B043E">
        <w:rPr>
          <w:szCs w:val="22"/>
        </w:rPr>
        <w:t>ations</w:t>
      </w:r>
      <w:r w:rsidR="00B06653">
        <w:rPr>
          <w:szCs w:val="22"/>
        </w:rPr>
        <w:t xml:space="preserve"> and </w:t>
      </w:r>
      <w:r w:rsidR="00A14DEF" w:rsidRPr="001B043E">
        <w:rPr>
          <w:szCs w:val="22"/>
        </w:rPr>
        <w:t xml:space="preserve">individuals </w:t>
      </w:r>
      <w:r w:rsidR="00B06653">
        <w:rPr>
          <w:szCs w:val="22"/>
        </w:rPr>
        <w:t xml:space="preserve">who </w:t>
      </w:r>
      <w:r w:rsidRPr="001B043E">
        <w:rPr>
          <w:szCs w:val="22"/>
        </w:rPr>
        <w:t xml:space="preserve">rescue </w:t>
      </w:r>
      <w:r w:rsidR="004611D1">
        <w:rPr>
          <w:szCs w:val="22"/>
        </w:rPr>
        <w:t xml:space="preserve">or </w:t>
      </w:r>
      <w:r w:rsidR="00330007">
        <w:rPr>
          <w:szCs w:val="22"/>
        </w:rPr>
        <w:t xml:space="preserve">provide </w:t>
      </w:r>
      <w:r w:rsidR="004611D1">
        <w:rPr>
          <w:szCs w:val="22"/>
        </w:rPr>
        <w:t>assist</w:t>
      </w:r>
      <w:r w:rsidR="00330007">
        <w:rPr>
          <w:szCs w:val="22"/>
        </w:rPr>
        <w:t>ance to</w:t>
      </w:r>
      <w:r w:rsidR="004611D1">
        <w:rPr>
          <w:szCs w:val="22"/>
        </w:rPr>
        <w:t xml:space="preserve"> migrants</w:t>
      </w:r>
      <w:r w:rsidRPr="001B043E">
        <w:rPr>
          <w:szCs w:val="22"/>
        </w:rPr>
        <w:t xml:space="preserve"> are not criminali</w:t>
      </w:r>
      <w:r w:rsidR="00B06653">
        <w:rPr>
          <w:szCs w:val="22"/>
        </w:rPr>
        <w:t>z</w:t>
      </w:r>
      <w:r w:rsidRPr="001B043E">
        <w:rPr>
          <w:szCs w:val="22"/>
        </w:rPr>
        <w:t>ed</w:t>
      </w:r>
      <w:r w:rsidR="00D713E0" w:rsidRPr="001B043E">
        <w:rPr>
          <w:szCs w:val="22"/>
        </w:rPr>
        <w:t xml:space="preserve"> or otherwise </w:t>
      </w:r>
      <w:r w:rsidR="00694DEE">
        <w:rPr>
          <w:szCs w:val="22"/>
        </w:rPr>
        <w:t>punished</w:t>
      </w:r>
      <w:r w:rsidR="00694DEE" w:rsidRPr="001B043E">
        <w:rPr>
          <w:szCs w:val="22"/>
        </w:rPr>
        <w:t xml:space="preserve"> </w:t>
      </w:r>
      <w:r w:rsidRPr="001B043E">
        <w:rPr>
          <w:szCs w:val="22"/>
        </w:rPr>
        <w:t>for doing so</w:t>
      </w:r>
      <w:r w:rsidR="00B06653">
        <w:rPr>
          <w:szCs w:val="22"/>
        </w:rPr>
        <w:t>.</w:t>
      </w:r>
      <w:r w:rsidR="00A57D54" w:rsidRPr="001B043E">
        <w:rPr>
          <w:szCs w:val="22"/>
        </w:rPr>
        <w:t xml:space="preserve"> </w:t>
      </w:r>
      <w:r w:rsidR="009A15D4">
        <w:rPr>
          <w:szCs w:val="22"/>
        </w:rPr>
        <w:t xml:space="preserve">Where necessary, legislation should be modified </w:t>
      </w:r>
      <w:r w:rsidR="00482171">
        <w:rPr>
          <w:szCs w:val="22"/>
        </w:rPr>
        <w:t>accordingly</w:t>
      </w:r>
      <w:r w:rsidR="009A15D4">
        <w:rPr>
          <w:szCs w:val="22"/>
        </w:rPr>
        <w:t>.</w:t>
      </w:r>
      <w:r w:rsidRPr="001B043E">
        <w:rPr>
          <w:rStyle w:val="FootnoteReference"/>
          <w:szCs w:val="22"/>
        </w:rPr>
        <w:footnoteReference w:id="74"/>
      </w:r>
      <w:r w:rsidRPr="001B043E">
        <w:rPr>
          <w:szCs w:val="22"/>
        </w:rPr>
        <w:t xml:space="preserve"> </w:t>
      </w:r>
    </w:p>
    <w:p w14:paraId="2B3B5F3A" w14:textId="76463ACA" w:rsidR="006A5FC6" w:rsidRDefault="004611D1" w:rsidP="00F1766B">
      <w:pPr>
        <w:numPr>
          <w:ilvl w:val="0"/>
          <w:numId w:val="4"/>
        </w:numPr>
        <w:spacing w:after="360"/>
        <w:rPr>
          <w:szCs w:val="22"/>
        </w:rPr>
      </w:pPr>
      <w:r>
        <w:rPr>
          <w:szCs w:val="22"/>
        </w:rPr>
        <w:t>Promote national, bilateral, regional and international</w:t>
      </w:r>
      <w:r w:rsidRPr="001B043E">
        <w:rPr>
          <w:szCs w:val="22"/>
        </w:rPr>
        <w:t xml:space="preserve"> </w:t>
      </w:r>
      <w:r>
        <w:rPr>
          <w:szCs w:val="22"/>
        </w:rPr>
        <w:t>efforts and cooperation</w:t>
      </w:r>
      <w:r w:rsidR="00402AC6">
        <w:rPr>
          <w:szCs w:val="22"/>
        </w:rPr>
        <w:t>,</w:t>
      </w:r>
      <w:r w:rsidR="00A14DEF" w:rsidRPr="001B043E">
        <w:rPr>
          <w:szCs w:val="22"/>
        </w:rPr>
        <w:t xml:space="preserve"> </w:t>
      </w:r>
      <w:r>
        <w:rPr>
          <w:szCs w:val="22"/>
        </w:rPr>
        <w:t>to</w:t>
      </w:r>
      <w:r w:rsidR="00A14DEF" w:rsidRPr="001B043E">
        <w:rPr>
          <w:szCs w:val="22"/>
        </w:rPr>
        <w:t xml:space="preserve"> </w:t>
      </w:r>
      <w:r w:rsidR="00AA2B31" w:rsidRPr="001B043E">
        <w:rPr>
          <w:szCs w:val="22"/>
        </w:rPr>
        <w:t xml:space="preserve">search for people who have </w:t>
      </w:r>
      <w:r>
        <w:rPr>
          <w:szCs w:val="22"/>
        </w:rPr>
        <w:t>disappeared</w:t>
      </w:r>
      <w:r w:rsidR="00A14DEF" w:rsidRPr="001B043E">
        <w:rPr>
          <w:szCs w:val="22"/>
        </w:rPr>
        <w:t xml:space="preserve"> </w:t>
      </w:r>
      <w:r w:rsidR="00AA2B31" w:rsidRPr="001B043E">
        <w:rPr>
          <w:szCs w:val="22"/>
        </w:rPr>
        <w:t>or died on their journey</w:t>
      </w:r>
      <w:r>
        <w:rPr>
          <w:szCs w:val="22"/>
        </w:rPr>
        <w:t xml:space="preserve">, </w:t>
      </w:r>
      <w:r w:rsidR="00AA2B31" w:rsidRPr="001B043E">
        <w:rPr>
          <w:szCs w:val="22"/>
        </w:rPr>
        <w:t xml:space="preserve">facilitate </w:t>
      </w:r>
      <w:r>
        <w:rPr>
          <w:szCs w:val="22"/>
        </w:rPr>
        <w:t xml:space="preserve">the </w:t>
      </w:r>
      <w:r w:rsidR="00AA2B31" w:rsidRPr="001B043E">
        <w:rPr>
          <w:szCs w:val="22"/>
        </w:rPr>
        <w:t xml:space="preserve">recovery, identification and transfer of </w:t>
      </w:r>
      <w:r>
        <w:rPr>
          <w:szCs w:val="22"/>
        </w:rPr>
        <w:t xml:space="preserve">their </w:t>
      </w:r>
      <w:r w:rsidR="00AA2B31" w:rsidRPr="001B043E">
        <w:rPr>
          <w:szCs w:val="22"/>
        </w:rPr>
        <w:t>remains</w:t>
      </w:r>
      <w:r>
        <w:rPr>
          <w:szCs w:val="22"/>
        </w:rPr>
        <w:t>,</w:t>
      </w:r>
      <w:r w:rsidR="00AA2B31" w:rsidRPr="001B043E">
        <w:rPr>
          <w:szCs w:val="22"/>
        </w:rPr>
        <w:t xml:space="preserve"> and </w:t>
      </w:r>
      <w:r w:rsidR="00330007">
        <w:rPr>
          <w:szCs w:val="22"/>
        </w:rPr>
        <w:t xml:space="preserve">safely and appropriately </w:t>
      </w:r>
      <w:r w:rsidR="00AA2B31" w:rsidRPr="001B043E">
        <w:rPr>
          <w:szCs w:val="22"/>
        </w:rPr>
        <w:t>notif</w:t>
      </w:r>
      <w:r>
        <w:rPr>
          <w:szCs w:val="22"/>
        </w:rPr>
        <w:t>y</w:t>
      </w:r>
      <w:r w:rsidR="00330007">
        <w:rPr>
          <w:szCs w:val="22"/>
        </w:rPr>
        <w:t xml:space="preserve"> their</w:t>
      </w:r>
      <w:r w:rsidR="00AA2B31" w:rsidRPr="001B043E">
        <w:rPr>
          <w:szCs w:val="22"/>
        </w:rPr>
        <w:t xml:space="preserve"> families</w:t>
      </w:r>
      <w:r>
        <w:rPr>
          <w:szCs w:val="22"/>
        </w:rPr>
        <w:t xml:space="preserve">. Grant </w:t>
      </w:r>
      <w:r w:rsidR="00A14DEF" w:rsidRPr="001B043E">
        <w:rPr>
          <w:szCs w:val="22"/>
        </w:rPr>
        <w:t xml:space="preserve">relatives access </w:t>
      </w:r>
      <w:r>
        <w:rPr>
          <w:szCs w:val="22"/>
        </w:rPr>
        <w:t xml:space="preserve">to </w:t>
      </w:r>
      <w:r w:rsidR="00A14DEF" w:rsidRPr="001B043E">
        <w:rPr>
          <w:szCs w:val="22"/>
        </w:rPr>
        <w:t xml:space="preserve">justice and, </w:t>
      </w:r>
      <w:r>
        <w:rPr>
          <w:szCs w:val="22"/>
        </w:rPr>
        <w:t>when</w:t>
      </w:r>
      <w:r w:rsidR="00A14DEF" w:rsidRPr="001B043E">
        <w:rPr>
          <w:szCs w:val="22"/>
        </w:rPr>
        <w:t xml:space="preserve"> appropriate</w:t>
      </w:r>
      <w:r w:rsidR="00F1766B">
        <w:rPr>
          <w:szCs w:val="22"/>
        </w:rPr>
        <w:t xml:space="preserve"> -</w:t>
      </w:r>
      <w:r w:rsidR="00A14DEF" w:rsidRPr="001B043E">
        <w:rPr>
          <w:szCs w:val="22"/>
        </w:rPr>
        <w:t xml:space="preserve"> </w:t>
      </w:r>
      <w:r w:rsidR="00F1766B" w:rsidRPr="00F1766B">
        <w:rPr>
          <w:szCs w:val="22"/>
        </w:rPr>
        <w:t>such as in the context of enforced disappearances</w:t>
      </w:r>
      <w:r w:rsidR="00330007">
        <w:rPr>
          <w:szCs w:val="22"/>
        </w:rPr>
        <w:t xml:space="preserve"> or deaths caused by arbitrary or abusive use of force</w:t>
      </w:r>
      <w:r w:rsidR="00F1766B">
        <w:rPr>
          <w:szCs w:val="22"/>
        </w:rPr>
        <w:t xml:space="preserve">, </w:t>
      </w:r>
      <w:r w:rsidR="00482171">
        <w:rPr>
          <w:szCs w:val="22"/>
        </w:rPr>
        <w:t xml:space="preserve">to </w:t>
      </w:r>
      <w:r w:rsidR="00A14DEF" w:rsidRPr="001B043E">
        <w:rPr>
          <w:szCs w:val="22"/>
        </w:rPr>
        <w:t>effective redress</w:t>
      </w:r>
      <w:r w:rsidR="00AA2B31" w:rsidRPr="001B043E">
        <w:rPr>
          <w:szCs w:val="22"/>
        </w:rPr>
        <w:t>.</w:t>
      </w:r>
      <w:r w:rsidR="006B6946">
        <w:rPr>
          <w:rStyle w:val="FootnoteReference"/>
          <w:szCs w:val="22"/>
        </w:rPr>
        <w:footnoteReference w:id="75"/>
      </w:r>
      <w:bookmarkStart w:id="16" w:name="_Toc470755260"/>
      <w:bookmarkStart w:id="17" w:name="_Toc470958036"/>
    </w:p>
    <w:p w14:paraId="48B9B9EF" w14:textId="0ACE2BBF" w:rsidR="00AA2B31" w:rsidRPr="001B043E" w:rsidRDefault="00AA2B31" w:rsidP="00492BBF">
      <w:pPr>
        <w:pStyle w:val="Heading2"/>
        <w:spacing w:before="0" w:after="120" w:line="240" w:lineRule="auto"/>
        <w:rPr>
          <w:b/>
        </w:rPr>
      </w:pPr>
      <w:r w:rsidRPr="001B043E">
        <w:rPr>
          <w:b/>
        </w:rPr>
        <w:t>Principle 5</w:t>
      </w:r>
      <w:bookmarkEnd w:id="16"/>
      <w:bookmarkEnd w:id="17"/>
      <w:r w:rsidRPr="001B043E">
        <w:rPr>
          <w:b/>
        </w:rPr>
        <w:t xml:space="preserve"> </w:t>
      </w:r>
    </w:p>
    <w:p w14:paraId="181EEB95" w14:textId="18C96BF6" w:rsidR="00AA2B31" w:rsidRPr="00492BBF" w:rsidRDefault="00C12077" w:rsidP="00492BBF">
      <w:pPr>
        <w:spacing w:after="240" w:line="240" w:lineRule="auto"/>
        <w:rPr>
          <w:b/>
          <w:color w:val="2E74B5" w:themeColor="accent1" w:themeShade="BF"/>
          <w:sz w:val="28"/>
        </w:rPr>
      </w:pPr>
      <w:r w:rsidRPr="00492BBF">
        <w:rPr>
          <w:color w:val="2E74B5" w:themeColor="accent1" w:themeShade="BF"/>
          <w:sz w:val="28"/>
        </w:rPr>
        <w:t>Ensure that all border governance measures protect human rights</w:t>
      </w:r>
      <w:r w:rsidR="007C549F">
        <w:rPr>
          <w:color w:val="2E74B5" w:themeColor="accent1" w:themeShade="BF"/>
          <w:sz w:val="28"/>
        </w:rPr>
        <w:t>.</w:t>
      </w:r>
      <w:r w:rsidR="00DC28E1">
        <w:rPr>
          <w:color w:val="2E74B5" w:themeColor="accent1" w:themeShade="BF"/>
          <w:sz w:val="28"/>
        </w:rPr>
        <w:t xml:space="preserve"> </w:t>
      </w:r>
    </w:p>
    <w:p w14:paraId="75406554" w14:textId="2270E880" w:rsidR="00AA2B31" w:rsidRPr="00C43A23" w:rsidRDefault="00AA2B31" w:rsidP="00492BBF">
      <w:pPr>
        <w:spacing w:before="200" w:after="120" w:line="240" w:lineRule="auto"/>
        <w:rPr>
          <w:b/>
          <w:szCs w:val="22"/>
        </w:rPr>
      </w:pPr>
      <w:r w:rsidRPr="00C43A23">
        <w:rPr>
          <w:b/>
          <w:szCs w:val="22"/>
        </w:rPr>
        <w:t>Guidelines</w:t>
      </w:r>
    </w:p>
    <w:p w14:paraId="427C3C2E" w14:textId="7F4A4646" w:rsidR="00AA2B31" w:rsidRPr="001B043E" w:rsidRDefault="00AA2B31" w:rsidP="0002232C">
      <w:pPr>
        <w:numPr>
          <w:ilvl w:val="0"/>
          <w:numId w:val="9"/>
        </w:numPr>
        <w:ind w:left="284" w:hanging="284"/>
        <w:rPr>
          <w:szCs w:val="22"/>
        </w:rPr>
      </w:pPr>
      <w:r w:rsidRPr="001B043E">
        <w:rPr>
          <w:szCs w:val="22"/>
        </w:rPr>
        <w:t>Protect the right of all persons to leave any country</w:t>
      </w:r>
      <w:r w:rsidR="005E536C">
        <w:rPr>
          <w:szCs w:val="22"/>
        </w:rPr>
        <w:t>,</w:t>
      </w:r>
      <w:r w:rsidRPr="001B043E">
        <w:rPr>
          <w:szCs w:val="22"/>
        </w:rPr>
        <w:t xml:space="preserve"> including their own</w:t>
      </w:r>
      <w:r w:rsidR="005E536C">
        <w:rPr>
          <w:szCs w:val="22"/>
        </w:rPr>
        <w:t>.</w:t>
      </w:r>
      <w:r w:rsidRPr="001B043E">
        <w:rPr>
          <w:szCs w:val="22"/>
        </w:rPr>
        <w:t xml:space="preserve"> </w:t>
      </w:r>
      <w:r w:rsidR="005E536C">
        <w:rPr>
          <w:szCs w:val="22"/>
        </w:rPr>
        <w:t>E</w:t>
      </w:r>
      <w:r w:rsidRPr="001B043E">
        <w:rPr>
          <w:szCs w:val="22"/>
        </w:rPr>
        <w:t xml:space="preserve">nsure </w:t>
      </w:r>
      <w:r w:rsidR="00583FAC">
        <w:rPr>
          <w:szCs w:val="22"/>
        </w:rPr>
        <w:t xml:space="preserve">that </w:t>
      </w:r>
      <w:r w:rsidR="005E536C" w:rsidRPr="001B043E">
        <w:rPr>
          <w:szCs w:val="22"/>
        </w:rPr>
        <w:t xml:space="preserve">legislation, measures and practices </w:t>
      </w:r>
      <w:r w:rsidR="005E536C">
        <w:rPr>
          <w:szCs w:val="22"/>
        </w:rPr>
        <w:t xml:space="preserve">relevant to </w:t>
      </w:r>
      <w:r w:rsidR="00583FAC">
        <w:rPr>
          <w:szCs w:val="22"/>
        </w:rPr>
        <w:t>migration</w:t>
      </w:r>
      <w:r w:rsidR="00330007">
        <w:rPr>
          <w:szCs w:val="22"/>
        </w:rPr>
        <w:t xml:space="preserve"> governance</w:t>
      </w:r>
      <w:r w:rsidR="00583FAC">
        <w:rPr>
          <w:szCs w:val="22"/>
        </w:rPr>
        <w:t xml:space="preserve"> and border</w:t>
      </w:r>
      <w:r w:rsidR="005E536C">
        <w:rPr>
          <w:szCs w:val="22"/>
        </w:rPr>
        <w:t xml:space="preserve"> </w:t>
      </w:r>
      <w:r w:rsidRPr="001B043E">
        <w:rPr>
          <w:szCs w:val="22"/>
        </w:rPr>
        <w:t xml:space="preserve">governance </w:t>
      </w:r>
      <w:r w:rsidR="005E536C">
        <w:rPr>
          <w:szCs w:val="22"/>
        </w:rPr>
        <w:t>comply w</w:t>
      </w:r>
      <w:r w:rsidR="00794A79">
        <w:rPr>
          <w:szCs w:val="22"/>
        </w:rPr>
        <w:t>ith</w:t>
      </w:r>
      <w:r w:rsidRPr="001B043E">
        <w:rPr>
          <w:szCs w:val="22"/>
        </w:rPr>
        <w:t xml:space="preserve"> human rights</w:t>
      </w:r>
      <w:r w:rsidR="005E536C">
        <w:rPr>
          <w:szCs w:val="22"/>
        </w:rPr>
        <w:t xml:space="preserve"> standards</w:t>
      </w:r>
      <w:r w:rsidR="00C12077">
        <w:rPr>
          <w:szCs w:val="22"/>
        </w:rPr>
        <w:t xml:space="preserve">, </w:t>
      </w:r>
      <w:r w:rsidR="005E536C">
        <w:rPr>
          <w:szCs w:val="22"/>
        </w:rPr>
        <w:t xml:space="preserve">are </w:t>
      </w:r>
      <w:r w:rsidR="00C12077">
        <w:rPr>
          <w:szCs w:val="22"/>
        </w:rPr>
        <w:t>child-</w:t>
      </w:r>
      <w:r w:rsidR="005E536C">
        <w:rPr>
          <w:szCs w:val="22"/>
        </w:rPr>
        <w:t xml:space="preserve"> and gender-</w:t>
      </w:r>
      <w:r w:rsidR="00C12077">
        <w:rPr>
          <w:szCs w:val="22"/>
        </w:rPr>
        <w:t>sensitive</w:t>
      </w:r>
      <w:r w:rsidR="005E536C">
        <w:rPr>
          <w:szCs w:val="22"/>
        </w:rPr>
        <w:t>,</w:t>
      </w:r>
      <w:r w:rsidR="005E536C" w:rsidRPr="001B043E" w:rsidDel="005E536C">
        <w:rPr>
          <w:szCs w:val="22"/>
        </w:rPr>
        <w:t xml:space="preserve"> </w:t>
      </w:r>
      <w:r w:rsidR="00BD137D" w:rsidRPr="001B043E">
        <w:rPr>
          <w:szCs w:val="22"/>
        </w:rPr>
        <w:t xml:space="preserve">and </w:t>
      </w:r>
      <w:r w:rsidRPr="001B043E">
        <w:rPr>
          <w:szCs w:val="22"/>
        </w:rPr>
        <w:t xml:space="preserve">do not adversely </w:t>
      </w:r>
      <w:r w:rsidR="005E536C">
        <w:rPr>
          <w:szCs w:val="22"/>
        </w:rPr>
        <w:t>affect</w:t>
      </w:r>
      <w:r w:rsidRPr="001B043E">
        <w:rPr>
          <w:szCs w:val="22"/>
        </w:rPr>
        <w:t xml:space="preserve"> the human rights and dignity of migrants.</w:t>
      </w:r>
      <w:r w:rsidRPr="001B043E">
        <w:rPr>
          <w:rStyle w:val="FootnoteReference"/>
          <w:szCs w:val="22"/>
        </w:rPr>
        <w:footnoteReference w:id="76"/>
      </w:r>
    </w:p>
    <w:p w14:paraId="331D8382" w14:textId="5D66B88E" w:rsidR="00AA2B31" w:rsidRDefault="00AA2B31" w:rsidP="0002232C">
      <w:pPr>
        <w:numPr>
          <w:ilvl w:val="0"/>
          <w:numId w:val="9"/>
        </w:numPr>
        <w:ind w:left="284" w:hanging="284"/>
        <w:rPr>
          <w:szCs w:val="22"/>
        </w:rPr>
      </w:pPr>
      <w:r w:rsidRPr="001B043E">
        <w:rPr>
          <w:szCs w:val="22"/>
        </w:rPr>
        <w:t>Ensure that no migrant is criminali</w:t>
      </w:r>
      <w:r w:rsidR="005E536C">
        <w:rPr>
          <w:szCs w:val="22"/>
        </w:rPr>
        <w:t>z</w:t>
      </w:r>
      <w:r w:rsidRPr="001B043E">
        <w:rPr>
          <w:szCs w:val="22"/>
        </w:rPr>
        <w:t>ed for crossing a border irregularly or with the help of a facilitator.</w:t>
      </w:r>
      <w:r w:rsidRPr="001B043E">
        <w:rPr>
          <w:szCs w:val="22"/>
          <w:vertAlign w:val="superscript"/>
        </w:rPr>
        <w:footnoteReference w:id="77"/>
      </w:r>
      <w:r w:rsidR="00586CF8" w:rsidRPr="001B043E">
        <w:rPr>
          <w:szCs w:val="22"/>
        </w:rPr>
        <w:t xml:space="preserve"> </w:t>
      </w:r>
    </w:p>
    <w:p w14:paraId="7B2138EF" w14:textId="7D904A1C" w:rsidR="009D1930" w:rsidRDefault="00AA2B31" w:rsidP="0002232C">
      <w:pPr>
        <w:numPr>
          <w:ilvl w:val="0"/>
          <w:numId w:val="9"/>
        </w:numPr>
        <w:ind w:left="284" w:hanging="284"/>
        <w:rPr>
          <w:szCs w:val="22"/>
        </w:rPr>
      </w:pPr>
      <w:r w:rsidRPr="00272D04">
        <w:rPr>
          <w:szCs w:val="22"/>
        </w:rPr>
        <w:lastRenderedPageBreak/>
        <w:t xml:space="preserve">Prohibit border </w:t>
      </w:r>
      <w:r w:rsidR="004710F3">
        <w:rPr>
          <w:szCs w:val="22"/>
        </w:rPr>
        <w:t xml:space="preserve">governance </w:t>
      </w:r>
      <w:r w:rsidRPr="00272D04">
        <w:rPr>
          <w:szCs w:val="22"/>
        </w:rPr>
        <w:t xml:space="preserve">measures </w:t>
      </w:r>
      <w:r w:rsidR="004604CD" w:rsidRPr="004604CD">
        <w:rPr>
          <w:szCs w:val="22"/>
        </w:rPr>
        <w:t xml:space="preserve">that cause </w:t>
      </w:r>
      <w:r w:rsidR="00BF7F00" w:rsidRPr="004604CD">
        <w:rPr>
          <w:szCs w:val="22"/>
        </w:rPr>
        <w:t xml:space="preserve">human rights </w:t>
      </w:r>
      <w:r w:rsidR="00BF7F00">
        <w:rPr>
          <w:szCs w:val="22"/>
        </w:rPr>
        <w:t>violations or abuses</w:t>
      </w:r>
      <w:r w:rsidR="00BF7F00" w:rsidRPr="004604CD">
        <w:rPr>
          <w:szCs w:val="22"/>
        </w:rPr>
        <w:t xml:space="preserve"> </w:t>
      </w:r>
      <w:r w:rsidR="00324568" w:rsidRPr="004604CD">
        <w:rPr>
          <w:szCs w:val="22"/>
        </w:rPr>
        <w:t xml:space="preserve">or </w:t>
      </w:r>
      <w:r w:rsidR="00324568">
        <w:rPr>
          <w:szCs w:val="22"/>
        </w:rPr>
        <w:t xml:space="preserve">make </w:t>
      </w:r>
      <w:r w:rsidR="00BF7F00">
        <w:rPr>
          <w:szCs w:val="22"/>
        </w:rPr>
        <w:t xml:space="preserve">them </w:t>
      </w:r>
      <w:r w:rsidR="00324568">
        <w:rPr>
          <w:szCs w:val="22"/>
        </w:rPr>
        <w:t>more likely</w:t>
      </w:r>
      <w:r w:rsidRPr="00672A02">
        <w:rPr>
          <w:szCs w:val="22"/>
        </w:rPr>
        <w:t>.</w:t>
      </w:r>
      <w:r w:rsidRPr="001B043E">
        <w:rPr>
          <w:szCs w:val="22"/>
          <w:vertAlign w:val="superscript"/>
        </w:rPr>
        <w:footnoteReference w:id="78"/>
      </w:r>
      <w:r w:rsidRPr="00272D04">
        <w:rPr>
          <w:szCs w:val="22"/>
        </w:rPr>
        <w:t xml:space="preserve"> Prohibit </w:t>
      </w:r>
      <w:r w:rsidR="00BE67CE" w:rsidRPr="00672A02">
        <w:rPr>
          <w:szCs w:val="22"/>
        </w:rPr>
        <w:t>excessive use of force</w:t>
      </w:r>
      <w:r w:rsidR="0011346F" w:rsidRPr="00672A02">
        <w:rPr>
          <w:szCs w:val="22"/>
        </w:rPr>
        <w:t xml:space="preserve"> and dangerous border control practices</w:t>
      </w:r>
      <w:r w:rsidR="00583FAC">
        <w:rPr>
          <w:szCs w:val="22"/>
        </w:rPr>
        <w:t>,</w:t>
      </w:r>
      <w:r w:rsidR="0011346F" w:rsidRPr="00672A02">
        <w:rPr>
          <w:szCs w:val="22"/>
        </w:rPr>
        <w:t xml:space="preserve"> such as water-hosing</w:t>
      </w:r>
      <w:r w:rsidR="00CE42D4">
        <w:rPr>
          <w:szCs w:val="22"/>
        </w:rPr>
        <w:t xml:space="preserve"> </w:t>
      </w:r>
      <w:r w:rsidR="0011346F" w:rsidRPr="00672A02">
        <w:rPr>
          <w:szCs w:val="22"/>
        </w:rPr>
        <w:t xml:space="preserve">and </w:t>
      </w:r>
      <w:r w:rsidR="00DD4D12" w:rsidRPr="00672A02">
        <w:rPr>
          <w:szCs w:val="22"/>
        </w:rPr>
        <w:t xml:space="preserve">use of </w:t>
      </w:r>
      <w:r w:rsidR="0011346F" w:rsidRPr="00672A02">
        <w:rPr>
          <w:szCs w:val="22"/>
        </w:rPr>
        <w:t xml:space="preserve">dogs </w:t>
      </w:r>
      <w:r w:rsidR="00DD4D12" w:rsidRPr="00672A02">
        <w:rPr>
          <w:szCs w:val="22"/>
        </w:rPr>
        <w:t>against</w:t>
      </w:r>
      <w:r w:rsidR="0011346F" w:rsidRPr="00672A02">
        <w:rPr>
          <w:szCs w:val="22"/>
        </w:rPr>
        <w:t xml:space="preserve"> migrants</w:t>
      </w:r>
      <w:r w:rsidR="00F43984">
        <w:rPr>
          <w:szCs w:val="22"/>
        </w:rPr>
        <w:t xml:space="preserve">. </w:t>
      </w:r>
    </w:p>
    <w:p w14:paraId="31AA8975" w14:textId="348816FC" w:rsidR="00BB6BBB" w:rsidRDefault="00BB6BBB" w:rsidP="00917CD4">
      <w:pPr>
        <w:numPr>
          <w:ilvl w:val="0"/>
          <w:numId w:val="9"/>
        </w:numPr>
        <w:rPr>
          <w:szCs w:val="22"/>
        </w:rPr>
      </w:pPr>
      <w:r w:rsidRPr="00CF3FEA">
        <w:rPr>
          <w:szCs w:val="22"/>
        </w:rPr>
        <w:t>Take all reasonable measures to minimi</w:t>
      </w:r>
      <w:r w:rsidR="007A6590">
        <w:rPr>
          <w:szCs w:val="22"/>
        </w:rPr>
        <w:t>z</w:t>
      </w:r>
      <w:r w:rsidRPr="00CF3FEA">
        <w:rPr>
          <w:szCs w:val="22"/>
        </w:rPr>
        <w:t xml:space="preserve">e the </w:t>
      </w:r>
      <w:r w:rsidR="007A6590">
        <w:rPr>
          <w:szCs w:val="22"/>
        </w:rPr>
        <w:t xml:space="preserve">time during which </w:t>
      </w:r>
      <w:r w:rsidRPr="00CF3FEA">
        <w:rPr>
          <w:szCs w:val="22"/>
        </w:rPr>
        <w:t xml:space="preserve">migrants are delayed at borders or other crossing points on their journey. Provide </w:t>
      </w:r>
      <w:r>
        <w:rPr>
          <w:szCs w:val="22"/>
        </w:rPr>
        <w:t xml:space="preserve">adequate </w:t>
      </w:r>
      <w:r w:rsidRPr="00CF3FEA">
        <w:rPr>
          <w:szCs w:val="22"/>
        </w:rPr>
        <w:t>humanitarian assistance during border procedures and delays</w:t>
      </w:r>
      <w:r w:rsidR="007A6590">
        <w:rPr>
          <w:szCs w:val="22"/>
        </w:rPr>
        <w:t xml:space="preserve">. Humanitarian assistance includes the provision of </w:t>
      </w:r>
      <w:r w:rsidRPr="00CF3FEA">
        <w:rPr>
          <w:szCs w:val="22"/>
        </w:rPr>
        <w:t xml:space="preserve">shelter, water and sanitation facilities, </w:t>
      </w:r>
      <w:r w:rsidR="007A6590" w:rsidRPr="00CF3FEA">
        <w:rPr>
          <w:szCs w:val="22"/>
        </w:rPr>
        <w:t>medical care</w:t>
      </w:r>
      <w:r w:rsidR="007A6590">
        <w:rPr>
          <w:szCs w:val="22"/>
        </w:rPr>
        <w:t xml:space="preserve">, and </w:t>
      </w:r>
      <w:r>
        <w:rPr>
          <w:szCs w:val="22"/>
        </w:rPr>
        <w:t xml:space="preserve">culturally appropriate </w:t>
      </w:r>
      <w:r w:rsidRPr="00CF3FEA">
        <w:rPr>
          <w:szCs w:val="22"/>
        </w:rPr>
        <w:t>food</w:t>
      </w:r>
      <w:r>
        <w:rPr>
          <w:szCs w:val="22"/>
        </w:rPr>
        <w:t>,</w:t>
      </w:r>
      <w:r w:rsidRPr="00CF3FEA">
        <w:rPr>
          <w:szCs w:val="22"/>
        </w:rPr>
        <w:t xml:space="preserve"> and</w:t>
      </w:r>
      <w:r w:rsidR="007A6590">
        <w:rPr>
          <w:szCs w:val="22"/>
        </w:rPr>
        <w:t xml:space="preserve"> should meet the specific </w:t>
      </w:r>
      <w:r>
        <w:rPr>
          <w:szCs w:val="22"/>
        </w:rPr>
        <w:t xml:space="preserve">needs of </w:t>
      </w:r>
      <w:r w:rsidR="00387F91">
        <w:rPr>
          <w:szCs w:val="22"/>
        </w:rPr>
        <w:t xml:space="preserve">migrants including </w:t>
      </w:r>
      <w:r>
        <w:rPr>
          <w:szCs w:val="22"/>
        </w:rPr>
        <w:t xml:space="preserve">children, </w:t>
      </w:r>
      <w:r w:rsidR="00387F91">
        <w:rPr>
          <w:szCs w:val="22"/>
        </w:rPr>
        <w:t xml:space="preserve">pregnant or nursing </w:t>
      </w:r>
      <w:r>
        <w:rPr>
          <w:szCs w:val="22"/>
        </w:rPr>
        <w:t>women, older persons and persons with disabilities</w:t>
      </w:r>
      <w:r w:rsidRPr="00CF3FEA">
        <w:rPr>
          <w:szCs w:val="22"/>
        </w:rPr>
        <w:t>.</w:t>
      </w:r>
    </w:p>
    <w:p w14:paraId="084D34EA" w14:textId="6E08A05F" w:rsidR="00BB6BBB" w:rsidRDefault="00B07D50" w:rsidP="0002232C">
      <w:pPr>
        <w:numPr>
          <w:ilvl w:val="0"/>
          <w:numId w:val="9"/>
        </w:numPr>
        <w:ind w:left="284" w:hanging="284"/>
        <w:rPr>
          <w:szCs w:val="22"/>
        </w:rPr>
      </w:pPr>
      <w:r>
        <w:rPr>
          <w:szCs w:val="22"/>
        </w:rPr>
        <w:t xml:space="preserve">Implement individual screening and assessment procedures as soon as possible after </w:t>
      </w:r>
      <w:r w:rsidR="007A6590">
        <w:rPr>
          <w:szCs w:val="22"/>
        </w:rPr>
        <w:t xml:space="preserve">migrants </w:t>
      </w:r>
      <w:r>
        <w:rPr>
          <w:szCs w:val="22"/>
        </w:rPr>
        <w:t>arriv</w:t>
      </w:r>
      <w:r w:rsidR="007A6590">
        <w:rPr>
          <w:szCs w:val="22"/>
        </w:rPr>
        <w:t>e,</w:t>
      </w:r>
      <w:r>
        <w:rPr>
          <w:szCs w:val="22"/>
        </w:rPr>
        <w:t xml:space="preserve"> </w:t>
      </w:r>
      <w:r w:rsidR="007A6590">
        <w:rPr>
          <w:szCs w:val="22"/>
        </w:rPr>
        <w:t xml:space="preserve">so that </w:t>
      </w:r>
      <w:r w:rsidR="00530DBE">
        <w:rPr>
          <w:szCs w:val="22"/>
        </w:rPr>
        <w:t>those</w:t>
      </w:r>
      <w:r w:rsidR="007A6590">
        <w:rPr>
          <w:szCs w:val="22"/>
        </w:rPr>
        <w:t xml:space="preserve"> in </w:t>
      </w:r>
      <w:r w:rsidR="005739BA">
        <w:rPr>
          <w:szCs w:val="22"/>
        </w:rPr>
        <w:t xml:space="preserve">vulnerable </w:t>
      </w:r>
      <w:r w:rsidR="007A6590">
        <w:rPr>
          <w:szCs w:val="22"/>
        </w:rPr>
        <w:t xml:space="preserve">situations can be identified promptly and </w:t>
      </w:r>
      <w:r>
        <w:rPr>
          <w:szCs w:val="22"/>
        </w:rPr>
        <w:t>without discrimination</w:t>
      </w:r>
      <w:r w:rsidR="00C16878">
        <w:rPr>
          <w:szCs w:val="22"/>
        </w:rPr>
        <w:t xml:space="preserve">, and can be referred to appropriate services and </w:t>
      </w:r>
      <w:r w:rsidR="00CB0177">
        <w:rPr>
          <w:szCs w:val="22"/>
        </w:rPr>
        <w:t>protection bodies</w:t>
      </w:r>
      <w:r>
        <w:rPr>
          <w:szCs w:val="22"/>
        </w:rPr>
        <w:t xml:space="preserve">. Ensure </w:t>
      </w:r>
      <w:r w:rsidR="0002232C">
        <w:rPr>
          <w:szCs w:val="22"/>
        </w:rPr>
        <w:t>that enough</w:t>
      </w:r>
      <w:r w:rsidRPr="009D1930">
        <w:rPr>
          <w:szCs w:val="22"/>
        </w:rPr>
        <w:t xml:space="preserve"> compet</w:t>
      </w:r>
      <w:r>
        <w:rPr>
          <w:szCs w:val="22"/>
        </w:rPr>
        <w:t xml:space="preserve">ent experts are present at borders to </w:t>
      </w:r>
      <w:r w:rsidR="0002232C">
        <w:rPr>
          <w:szCs w:val="22"/>
        </w:rPr>
        <w:t xml:space="preserve">complete </w:t>
      </w:r>
      <w:r>
        <w:rPr>
          <w:szCs w:val="22"/>
        </w:rPr>
        <w:t>human rights-based screenings and referrals</w:t>
      </w:r>
      <w:r w:rsidRPr="009D1930">
        <w:rPr>
          <w:szCs w:val="22"/>
        </w:rPr>
        <w:t>.</w:t>
      </w:r>
      <w:r>
        <w:rPr>
          <w:rStyle w:val="FootnoteReference"/>
          <w:szCs w:val="22"/>
        </w:rPr>
        <w:footnoteReference w:id="79"/>
      </w:r>
      <w:r>
        <w:rPr>
          <w:szCs w:val="22"/>
        </w:rPr>
        <w:t xml:space="preserve"> </w:t>
      </w:r>
    </w:p>
    <w:p w14:paraId="0E7A759D" w14:textId="53C778A6" w:rsidR="00BB6BBB" w:rsidRPr="00BB6BBB" w:rsidRDefault="00BB6BBB" w:rsidP="0056653C">
      <w:pPr>
        <w:numPr>
          <w:ilvl w:val="0"/>
          <w:numId w:val="9"/>
        </w:numPr>
        <w:spacing w:after="60"/>
        <w:ind w:left="284" w:hanging="284"/>
        <w:rPr>
          <w:szCs w:val="22"/>
        </w:rPr>
      </w:pPr>
      <w:r w:rsidRPr="00BB6BBB">
        <w:rPr>
          <w:szCs w:val="22"/>
        </w:rPr>
        <w:lastRenderedPageBreak/>
        <w:t xml:space="preserve">Establish practical and effective mechanisms to assess the individual </w:t>
      </w:r>
      <w:r w:rsidR="00C16878">
        <w:rPr>
          <w:szCs w:val="22"/>
        </w:rPr>
        <w:t xml:space="preserve">human rights </w:t>
      </w:r>
      <w:r w:rsidRPr="00BB6BBB">
        <w:rPr>
          <w:szCs w:val="22"/>
        </w:rPr>
        <w:t xml:space="preserve">situation of all migrants </w:t>
      </w:r>
      <w:r w:rsidR="00C16878">
        <w:rPr>
          <w:szCs w:val="22"/>
        </w:rPr>
        <w:t>and p</w:t>
      </w:r>
      <w:r w:rsidRPr="00BB6BBB">
        <w:rPr>
          <w:szCs w:val="22"/>
        </w:rPr>
        <w:t xml:space="preserve">revent or suspend any expulsion until assessment </w:t>
      </w:r>
      <w:r w:rsidR="00530DBE">
        <w:rPr>
          <w:szCs w:val="22"/>
        </w:rPr>
        <w:t xml:space="preserve">and </w:t>
      </w:r>
      <w:r w:rsidRPr="00BB6BBB">
        <w:rPr>
          <w:szCs w:val="22"/>
        </w:rPr>
        <w:t xml:space="preserve">appeal </w:t>
      </w:r>
      <w:r w:rsidR="00530DBE">
        <w:rPr>
          <w:szCs w:val="22"/>
        </w:rPr>
        <w:t>process</w:t>
      </w:r>
      <w:r w:rsidR="00013541">
        <w:rPr>
          <w:szCs w:val="22"/>
        </w:rPr>
        <w:t>es</w:t>
      </w:r>
      <w:r w:rsidR="00530DBE">
        <w:rPr>
          <w:szCs w:val="22"/>
        </w:rPr>
        <w:t xml:space="preserve"> have</w:t>
      </w:r>
      <w:r w:rsidRPr="00BB6BBB">
        <w:rPr>
          <w:szCs w:val="22"/>
        </w:rPr>
        <w:t xml:space="preserve"> been completed.</w:t>
      </w:r>
      <w:r w:rsidRPr="001B043E">
        <w:rPr>
          <w:vertAlign w:val="superscript"/>
        </w:rPr>
        <w:footnoteReference w:id="80"/>
      </w:r>
      <w:r w:rsidRPr="00BB6BBB">
        <w:rPr>
          <w:szCs w:val="22"/>
        </w:rPr>
        <w:t xml:space="preserve"> </w:t>
      </w:r>
      <w:r w:rsidR="00CB0177">
        <w:rPr>
          <w:szCs w:val="22"/>
        </w:rPr>
        <w:t xml:space="preserve">As necessary, such assessment can take place prior to, alongside or at the same time as </w:t>
      </w:r>
      <w:r w:rsidR="00CB0177" w:rsidRPr="009D1930">
        <w:rPr>
          <w:szCs w:val="22"/>
        </w:rPr>
        <w:t>interviews to establish asylum claim</w:t>
      </w:r>
      <w:r w:rsidR="00CB0177">
        <w:rPr>
          <w:szCs w:val="22"/>
        </w:rPr>
        <w:t xml:space="preserve">s. Such assessments should operate without prejudice to a person’s right to seek asylum.  </w:t>
      </w:r>
      <w:r w:rsidR="00A118BE">
        <w:rPr>
          <w:szCs w:val="22"/>
        </w:rPr>
        <w:t>An</w:t>
      </w:r>
      <w:r w:rsidR="0002232C">
        <w:rPr>
          <w:szCs w:val="22"/>
        </w:rPr>
        <w:t xml:space="preserve"> assessment </w:t>
      </w:r>
      <w:r w:rsidRPr="00BB6BBB">
        <w:rPr>
          <w:szCs w:val="22"/>
        </w:rPr>
        <w:t>mechanism should</w:t>
      </w:r>
      <w:r w:rsidR="0002232C">
        <w:rPr>
          <w:szCs w:val="22"/>
        </w:rPr>
        <w:t>:</w:t>
      </w:r>
      <w:r w:rsidRPr="001B043E">
        <w:rPr>
          <w:rStyle w:val="FootnoteReference"/>
          <w:szCs w:val="22"/>
        </w:rPr>
        <w:footnoteReference w:id="81"/>
      </w:r>
      <w:r w:rsidRPr="00BB6BBB">
        <w:rPr>
          <w:szCs w:val="22"/>
        </w:rPr>
        <w:t xml:space="preserve"> </w:t>
      </w:r>
    </w:p>
    <w:p w14:paraId="0AFEB572" w14:textId="191D9562" w:rsidR="00BB6BBB" w:rsidRDefault="00BB6BBB" w:rsidP="007E5449">
      <w:pPr>
        <w:pStyle w:val="ListParagraph"/>
        <w:numPr>
          <w:ilvl w:val="0"/>
          <w:numId w:val="21"/>
        </w:numPr>
        <w:spacing w:after="60"/>
        <w:ind w:left="567" w:hanging="283"/>
        <w:rPr>
          <w:szCs w:val="22"/>
        </w:rPr>
      </w:pPr>
      <w:r>
        <w:rPr>
          <w:szCs w:val="22"/>
        </w:rPr>
        <w:lastRenderedPageBreak/>
        <w:t xml:space="preserve">Be </w:t>
      </w:r>
      <w:r w:rsidR="00013541">
        <w:rPr>
          <w:szCs w:val="22"/>
        </w:rPr>
        <w:t xml:space="preserve">implemented by </w:t>
      </w:r>
      <w:r>
        <w:rPr>
          <w:szCs w:val="22"/>
        </w:rPr>
        <w:t>qualified personnel</w:t>
      </w:r>
      <w:r w:rsidR="00530DBE">
        <w:rPr>
          <w:szCs w:val="22"/>
        </w:rPr>
        <w:t>.</w:t>
      </w:r>
    </w:p>
    <w:p w14:paraId="68838CBC" w14:textId="72F31536" w:rsidR="00BB6BBB" w:rsidRDefault="00BB6BBB" w:rsidP="007E5449">
      <w:pPr>
        <w:pStyle w:val="ListParagraph"/>
        <w:numPr>
          <w:ilvl w:val="0"/>
          <w:numId w:val="21"/>
        </w:numPr>
        <w:spacing w:after="60"/>
        <w:ind w:left="567" w:hanging="283"/>
        <w:rPr>
          <w:szCs w:val="22"/>
        </w:rPr>
      </w:pPr>
      <w:r>
        <w:rPr>
          <w:szCs w:val="22"/>
        </w:rPr>
        <w:t>Be able to</w:t>
      </w:r>
      <w:r w:rsidRPr="001B043E">
        <w:rPr>
          <w:szCs w:val="22"/>
        </w:rPr>
        <w:t xml:space="preserve"> </w:t>
      </w:r>
      <w:r w:rsidR="00013541">
        <w:rPr>
          <w:szCs w:val="22"/>
        </w:rPr>
        <w:t xml:space="preserve">assess the risks and rights of </w:t>
      </w:r>
      <w:r w:rsidRPr="001B043E">
        <w:rPr>
          <w:szCs w:val="22"/>
        </w:rPr>
        <w:t xml:space="preserve">individual </w:t>
      </w:r>
      <w:r>
        <w:rPr>
          <w:szCs w:val="22"/>
        </w:rPr>
        <w:t>migrants</w:t>
      </w:r>
      <w:r w:rsidR="00013541">
        <w:rPr>
          <w:szCs w:val="22"/>
        </w:rPr>
        <w:t xml:space="preserve">, </w:t>
      </w:r>
      <w:r>
        <w:rPr>
          <w:szCs w:val="22"/>
        </w:rPr>
        <w:t xml:space="preserve">including </w:t>
      </w:r>
      <w:r w:rsidR="00013541">
        <w:rPr>
          <w:szCs w:val="22"/>
        </w:rPr>
        <w:t xml:space="preserve">their </w:t>
      </w:r>
      <w:r>
        <w:rPr>
          <w:szCs w:val="22"/>
        </w:rPr>
        <w:t>need for protection</w:t>
      </w:r>
      <w:r w:rsidR="009A6E47">
        <w:rPr>
          <w:szCs w:val="22"/>
        </w:rPr>
        <w:t xml:space="preserve"> of any kind</w:t>
      </w:r>
      <w:r w:rsidR="00530DBE">
        <w:rPr>
          <w:szCs w:val="22"/>
        </w:rPr>
        <w:t>.</w:t>
      </w:r>
    </w:p>
    <w:p w14:paraId="19BAFC97" w14:textId="66608020" w:rsidR="00BB6BBB" w:rsidRDefault="00BB6BBB" w:rsidP="007E5449">
      <w:pPr>
        <w:pStyle w:val="ListParagraph"/>
        <w:numPr>
          <w:ilvl w:val="0"/>
          <w:numId w:val="21"/>
        </w:numPr>
        <w:spacing w:after="60"/>
        <w:ind w:left="568" w:hanging="284"/>
        <w:rPr>
          <w:szCs w:val="22"/>
        </w:rPr>
      </w:pPr>
      <w:r>
        <w:rPr>
          <w:szCs w:val="22"/>
        </w:rPr>
        <w:t xml:space="preserve">Work in a timely manner, </w:t>
      </w:r>
      <w:r w:rsidR="0089095C">
        <w:rPr>
          <w:szCs w:val="22"/>
        </w:rPr>
        <w:t xml:space="preserve">while </w:t>
      </w:r>
      <w:r w:rsidR="00013541">
        <w:rPr>
          <w:szCs w:val="22"/>
        </w:rPr>
        <w:t xml:space="preserve">giving interviewees </w:t>
      </w:r>
      <w:r>
        <w:rPr>
          <w:szCs w:val="22"/>
        </w:rPr>
        <w:t xml:space="preserve">adequate time to present </w:t>
      </w:r>
      <w:r w:rsidR="00A118BE">
        <w:rPr>
          <w:szCs w:val="22"/>
        </w:rPr>
        <w:t xml:space="preserve">their </w:t>
      </w:r>
      <w:r>
        <w:rPr>
          <w:szCs w:val="22"/>
        </w:rPr>
        <w:t>case and seek remedies where appropriate</w:t>
      </w:r>
      <w:r w:rsidR="00530DBE">
        <w:rPr>
          <w:szCs w:val="22"/>
        </w:rPr>
        <w:t>.</w:t>
      </w:r>
    </w:p>
    <w:p w14:paraId="3578DCBC" w14:textId="06DB8BCB" w:rsidR="00BB6BBB" w:rsidRDefault="00013541" w:rsidP="007E5449">
      <w:pPr>
        <w:pStyle w:val="ListParagraph"/>
        <w:numPr>
          <w:ilvl w:val="0"/>
          <w:numId w:val="21"/>
        </w:numPr>
        <w:spacing w:after="60"/>
        <w:ind w:left="567" w:hanging="283"/>
        <w:rPr>
          <w:szCs w:val="22"/>
        </w:rPr>
      </w:pPr>
      <w:r>
        <w:rPr>
          <w:szCs w:val="22"/>
        </w:rPr>
        <w:t xml:space="preserve">Make </w:t>
      </w:r>
      <w:r w:rsidR="00BB6BBB" w:rsidRPr="001B043E">
        <w:rPr>
          <w:szCs w:val="22"/>
        </w:rPr>
        <w:t>competent legal advice</w:t>
      </w:r>
      <w:r w:rsidR="00BB6BBB">
        <w:rPr>
          <w:szCs w:val="22"/>
        </w:rPr>
        <w:t xml:space="preserve"> and representation</w:t>
      </w:r>
      <w:r w:rsidR="00D96F73" w:rsidRPr="00D96F73">
        <w:rPr>
          <w:szCs w:val="22"/>
        </w:rPr>
        <w:t xml:space="preserve"> </w:t>
      </w:r>
      <w:r w:rsidR="00D96F73">
        <w:rPr>
          <w:szCs w:val="22"/>
        </w:rPr>
        <w:t>available to migrants</w:t>
      </w:r>
      <w:r w:rsidR="00530DBE">
        <w:rPr>
          <w:szCs w:val="22"/>
        </w:rPr>
        <w:t>.</w:t>
      </w:r>
    </w:p>
    <w:p w14:paraId="78B8F4C1" w14:textId="11A8C6E2" w:rsidR="00BB6BBB" w:rsidRDefault="00013541" w:rsidP="007E5449">
      <w:pPr>
        <w:pStyle w:val="ListParagraph"/>
        <w:numPr>
          <w:ilvl w:val="0"/>
          <w:numId w:val="21"/>
        </w:numPr>
        <w:spacing w:after="60"/>
        <w:ind w:left="567" w:hanging="283"/>
        <w:rPr>
          <w:szCs w:val="22"/>
        </w:rPr>
      </w:pPr>
      <w:r>
        <w:rPr>
          <w:szCs w:val="22"/>
        </w:rPr>
        <w:t xml:space="preserve">Have power to </w:t>
      </w:r>
      <w:r w:rsidR="00BB6BBB">
        <w:rPr>
          <w:szCs w:val="22"/>
        </w:rPr>
        <w:t xml:space="preserve">access </w:t>
      </w:r>
      <w:r w:rsidR="00BB6BBB" w:rsidRPr="001B043E">
        <w:rPr>
          <w:szCs w:val="22"/>
        </w:rPr>
        <w:t xml:space="preserve">all documents related to </w:t>
      </w:r>
      <w:r>
        <w:rPr>
          <w:szCs w:val="22"/>
        </w:rPr>
        <w:t>a</w:t>
      </w:r>
      <w:r w:rsidR="00BB6BBB" w:rsidRPr="001B043E">
        <w:rPr>
          <w:szCs w:val="22"/>
        </w:rPr>
        <w:t xml:space="preserve"> case</w:t>
      </w:r>
      <w:r w:rsidR="00530DBE">
        <w:rPr>
          <w:szCs w:val="22"/>
        </w:rPr>
        <w:t>.</w:t>
      </w:r>
    </w:p>
    <w:p w14:paraId="6A9295DC" w14:textId="491B8EA9" w:rsidR="00BB6BBB" w:rsidRDefault="00013541" w:rsidP="007E5449">
      <w:pPr>
        <w:pStyle w:val="ListParagraph"/>
        <w:numPr>
          <w:ilvl w:val="0"/>
          <w:numId w:val="21"/>
        </w:numPr>
        <w:spacing w:after="60"/>
        <w:ind w:left="567" w:hanging="283"/>
        <w:rPr>
          <w:szCs w:val="22"/>
        </w:rPr>
      </w:pPr>
      <w:r>
        <w:rPr>
          <w:szCs w:val="22"/>
        </w:rPr>
        <w:t xml:space="preserve">Justify its </w:t>
      </w:r>
      <w:r w:rsidR="00BB6BBB">
        <w:rPr>
          <w:szCs w:val="22"/>
        </w:rPr>
        <w:t>decision</w:t>
      </w:r>
      <w:r>
        <w:rPr>
          <w:szCs w:val="22"/>
        </w:rPr>
        <w:t>s</w:t>
      </w:r>
      <w:r w:rsidR="00BB6BBB">
        <w:rPr>
          <w:szCs w:val="22"/>
        </w:rPr>
        <w:t xml:space="preserve"> in writing in a language and format underst</w:t>
      </w:r>
      <w:r>
        <w:rPr>
          <w:szCs w:val="22"/>
        </w:rPr>
        <w:t xml:space="preserve">ood by </w:t>
      </w:r>
      <w:r w:rsidR="00BB6BBB">
        <w:rPr>
          <w:szCs w:val="22"/>
        </w:rPr>
        <w:t>the migrant</w:t>
      </w:r>
      <w:r>
        <w:rPr>
          <w:szCs w:val="22"/>
        </w:rPr>
        <w:t xml:space="preserve"> in question</w:t>
      </w:r>
      <w:r w:rsidR="00530DBE">
        <w:rPr>
          <w:szCs w:val="22"/>
        </w:rPr>
        <w:t>.</w:t>
      </w:r>
    </w:p>
    <w:p w14:paraId="148BFB9B" w14:textId="7397E423" w:rsidR="00BB6BBB" w:rsidRDefault="008B1598" w:rsidP="007E5449">
      <w:pPr>
        <w:pStyle w:val="ListParagraph"/>
        <w:numPr>
          <w:ilvl w:val="0"/>
          <w:numId w:val="21"/>
        </w:numPr>
        <w:spacing w:after="60"/>
        <w:ind w:left="567" w:hanging="283"/>
        <w:rPr>
          <w:szCs w:val="22"/>
        </w:rPr>
      </w:pPr>
      <w:r>
        <w:rPr>
          <w:szCs w:val="22"/>
        </w:rPr>
        <w:t xml:space="preserve">Have authority to </w:t>
      </w:r>
      <w:r w:rsidR="00BB6BBB" w:rsidRPr="006C7E79">
        <w:rPr>
          <w:szCs w:val="22"/>
        </w:rPr>
        <w:t>e</w:t>
      </w:r>
      <w:r w:rsidR="00BB6BBB" w:rsidRPr="00D75F43">
        <w:rPr>
          <w:szCs w:val="22"/>
        </w:rPr>
        <w:t>xercise immigration discretion on humanitarian grounds</w:t>
      </w:r>
      <w:r w:rsidR="00BB6BBB">
        <w:rPr>
          <w:szCs w:val="22"/>
        </w:rPr>
        <w:t xml:space="preserve"> where appropriate, including for migrants displaced by climate change and environmental factors</w:t>
      </w:r>
      <w:r w:rsidR="00530DBE">
        <w:rPr>
          <w:szCs w:val="22"/>
        </w:rPr>
        <w:t>.</w:t>
      </w:r>
      <w:r w:rsidR="00BB6BBB" w:rsidRPr="001B043E">
        <w:rPr>
          <w:szCs w:val="22"/>
        </w:rPr>
        <w:t xml:space="preserve"> </w:t>
      </w:r>
    </w:p>
    <w:p w14:paraId="59402540" w14:textId="565A75A3" w:rsidR="00BB6BBB" w:rsidRDefault="00BB6BBB" w:rsidP="007E5449">
      <w:pPr>
        <w:pStyle w:val="ListParagraph"/>
        <w:numPr>
          <w:ilvl w:val="0"/>
          <w:numId w:val="21"/>
        </w:numPr>
        <w:spacing w:after="60"/>
        <w:ind w:left="567" w:hanging="283"/>
        <w:rPr>
          <w:szCs w:val="22"/>
        </w:rPr>
      </w:pPr>
      <w:r>
        <w:rPr>
          <w:szCs w:val="22"/>
        </w:rPr>
        <w:t>Provide information on the remedies available</w:t>
      </w:r>
      <w:r w:rsidR="00530DBE">
        <w:rPr>
          <w:szCs w:val="22"/>
        </w:rPr>
        <w:t>.</w:t>
      </w:r>
    </w:p>
    <w:p w14:paraId="16FCEA8E" w14:textId="2518110C" w:rsidR="00BB6BBB" w:rsidRPr="00A6029F" w:rsidRDefault="00A118BE" w:rsidP="00013541">
      <w:pPr>
        <w:pStyle w:val="ListParagraph"/>
        <w:numPr>
          <w:ilvl w:val="0"/>
          <w:numId w:val="21"/>
        </w:numPr>
        <w:ind w:left="567" w:hanging="283"/>
        <w:contextualSpacing w:val="0"/>
        <w:rPr>
          <w:szCs w:val="22"/>
        </w:rPr>
      </w:pPr>
      <w:r>
        <w:rPr>
          <w:szCs w:val="22"/>
        </w:rPr>
        <w:t>Be able to a</w:t>
      </w:r>
      <w:r w:rsidR="00BB6BBB" w:rsidRPr="009E79AE">
        <w:rPr>
          <w:szCs w:val="22"/>
        </w:rPr>
        <w:t>rrange appropriate referral</w:t>
      </w:r>
      <w:r w:rsidR="00BB6BBB">
        <w:rPr>
          <w:szCs w:val="22"/>
        </w:rPr>
        <w:t>s.</w:t>
      </w:r>
    </w:p>
    <w:p w14:paraId="7FBF199B" w14:textId="7A41819B" w:rsidR="00BB6BBB" w:rsidRPr="001B043E" w:rsidRDefault="00BB6BBB" w:rsidP="0002232C">
      <w:pPr>
        <w:numPr>
          <w:ilvl w:val="0"/>
          <w:numId w:val="9"/>
        </w:numPr>
        <w:ind w:left="284" w:hanging="284"/>
        <w:rPr>
          <w:szCs w:val="22"/>
        </w:rPr>
      </w:pPr>
      <w:r w:rsidRPr="001B043E">
        <w:rPr>
          <w:szCs w:val="22"/>
        </w:rPr>
        <w:t xml:space="preserve">Ensure </w:t>
      </w:r>
      <w:r w:rsidR="008B1598">
        <w:rPr>
          <w:szCs w:val="22"/>
        </w:rPr>
        <w:t xml:space="preserve">that </w:t>
      </w:r>
      <w:r w:rsidRPr="001B043E">
        <w:rPr>
          <w:szCs w:val="22"/>
        </w:rPr>
        <w:t xml:space="preserve">border authorities </w:t>
      </w:r>
      <w:r w:rsidR="00DE299E">
        <w:rPr>
          <w:szCs w:val="22"/>
        </w:rPr>
        <w:t>do not</w:t>
      </w:r>
      <w:r w:rsidRPr="001B043E">
        <w:rPr>
          <w:szCs w:val="22"/>
        </w:rPr>
        <w:t xml:space="preserve"> confiscate migrants’ personal property </w:t>
      </w:r>
      <w:r w:rsidR="00DE299E">
        <w:rPr>
          <w:szCs w:val="22"/>
        </w:rPr>
        <w:t xml:space="preserve">except </w:t>
      </w:r>
      <w:r w:rsidRPr="001B043E">
        <w:rPr>
          <w:szCs w:val="22"/>
        </w:rPr>
        <w:t>when duly authori</w:t>
      </w:r>
      <w:r w:rsidR="00E238E5">
        <w:rPr>
          <w:szCs w:val="22"/>
        </w:rPr>
        <w:t>z</w:t>
      </w:r>
      <w:r w:rsidRPr="001B043E">
        <w:rPr>
          <w:szCs w:val="22"/>
        </w:rPr>
        <w:t xml:space="preserve">ed </w:t>
      </w:r>
      <w:r w:rsidR="00A118BE">
        <w:rPr>
          <w:szCs w:val="22"/>
        </w:rPr>
        <w:t xml:space="preserve">to do so </w:t>
      </w:r>
      <w:r w:rsidRPr="001B043E">
        <w:rPr>
          <w:szCs w:val="22"/>
        </w:rPr>
        <w:t>by law</w:t>
      </w:r>
      <w:r w:rsidR="00DE299E">
        <w:rPr>
          <w:szCs w:val="22"/>
        </w:rPr>
        <w:t xml:space="preserve">. Legal authorization to confiscate should comply </w:t>
      </w:r>
      <w:r w:rsidRPr="001B043E">
        <w:rPr>
          <w:szCs w:val="22"/>
        </w:rPr>
        <w:t>with international human rights standards</w:t>
      </w:r>
      <w:r w:rsidR="00DE299E">
        <w:rPr>
          <w:szCs w:val="22"/>
        </w:rPr>
        <w:t xml:space="preserve">, limit and </w:t>
      </w:r>
      <w:r w:rsidRPr="001B043E">
        <w:rPr>
          <w:szCs w:val="22"/>
        </w:rPr>
        <w:t xml:space="preserve">clearly define </w:t>
      </w:r>
      <w:r w:rsidR="00DE299E">
        <w:rPr>
          <w:szCs w:val="22"/>
        </w:rPr>
        <w:t xml:space="preserve">the circumstances in which confiscation may be authorized, </w:t>
      </w:r>
      <w:r>
        <w:rPr>
          <w:szCs w:val="22"/>
        </w:rPr>
        <w:t xml:space="preserve">and </w:t>
      </w:r>
      <w:r w:rsidR="00DE299E">
        <w:rPr>
          <w:szCs w:val="22"/>
        </w:rPr>
        <w:t xml:space="preserve">establish </w:t>
      </w:r>
      <w:r w:rsidRPr="001B043E">
        <w:rPr>
          <w:szCs w:val="22"/>
        </w:rPr>
        <w:t>clear procedures for the return</w:t>
      </w:r>
      <w:r w:rsidR="00DE299E">
        <w:rPr>
          <w:szCs w:val="22"/>
        </w:rPr>
        <w:t xml:space="preserve"> of confiscated property</w:t>
      </w:r>
      <w:r w:rsidRPr="001B043E">
        <w:rPr>
          <w:szCs w:val="22"/>
        </w:rPr>
        <w:t>.</w:t>
      </w:r>
      <w:r w:rsidRPr="001B043E">
        <w:rPr>
          <w:rStyle w:val="FootnoteReference"/>
          <w:szCs w:val="22"/>
        </w:rPr>
        <w:footnoteReference w:id="82"/>
      </w:r>
    </w:p>
    <w:p w14:paraId="61464F36" w14:textId="591304FA" w:rsidR="00BB6BBB" w:rsidRDefault="00DE299E" w:rsidP="0002232C">
      <w:pPr>
        <w:numPr>
          <w:ilvl w:val="0"/>
          <w:numId w:val="9"/>
        </w:numPr>
        <w:ind w:left="284" w:hanging="284"/>
        <w:rPr>
          <w:szCs w:val="22"/>
        </w:rPr>
      </w:pPr>
      <w:r>
        <w:rPr>
          <w:szCs w:val="22"/>
        </w:rPr>
        <w:t xml:space="preserve">Ensure that </w:t>
      </w:r>
      <w:r w:rsidR="00BB6BBB" w:rsidRPr="001B043E">
        <w:rPr>
          <w:szCs w:val="22"/>
        </w:rPr>
        <w:t xml:space="preserve">border authorities </w:t>
      </w:r>
      <w:r>
        <w:rPr>
          <w:szCs w:val="22"/>
        </w:rPr>
        <w:t>are properly trained</w:t>
      </w:r>
      <w:r w:rsidR="00E238E5">
        <w:rPr>
          <w:szCs w:val="22"/>
        </w:rPr>
        <w:t>,</w:t>
      </w:r>
      <w:r>
        <w:rPr>
          <w:szCs w:val="22"/>
        </w:rPr>
        <w:t xml:space="preserve"> and understand </w:t>
      </w:r>
      <w:r w:rsidR="00BB6BBB" w:rsidRPr="001B043E">
        <w:rPr>
          <w:szCs w:val="22"/>
        </w:rPr>
        <w:t xml:space="preserve">their obligation </w:t>
      </w:r>
      <w:r w:rsidR="00BB6BBB" w:rsidRPr="009D1930" w:rsidDel="009D1930">
        <w:rPr>
          <w:szCs w:val="22"/>
        </w:rPr>
        <w:t>to respect, protect and fulfil the human rights of migrants a</w:t>
      </w:r>
      <w:r w:rsidR="00E238E5">
        <w:rPr>
          <w:szCs w:val="22"/>
        </w:rPr>
        <w:t xml:space="preserve">s well as </w:t>
      </w:r>
      <w:r>
        <w:rPr>
          <w:szCs w:val="22"/>
        </w:rPr>
        <w:t xml:space="preserve">the abuses </w:t>
      </w:r>
      <w:r w:rsidR="00BB6BBB" w:rsidRPr="009D1930" w:rsidDel="009D1930">
        <w:rPr>
          <w:szCs w:val="22"/>
        </w:rPr>
        <w:t xml:space="preserve">that </w:t>
      </w:r>
      <w:r>
        <w:rPr>
          <w:szCs w:val="22"/>
        </w:rPr>
        <w:t xml:space="preserve">migrants </w:t>
      </w:r>
      <w:r w:rsidR="00E238E5">
        <w:rPr>
          <w:szCs w:val="22"/>
        </w:rPr>
        <w:t>may</w:t>
      </w:r>
      <w:r>
        <w:rPr>
          <w:szCs w:val="22"/>
        </w:rPr>
        <w:t xml:space="preserve"> experience during the</w:t>
      </w:r>
      <w:r w:rsidR="00BB6BBB" w:rsidRPr="009D1930" w:rsidDel="009D1930">
        <w:rPr>
          <w:szCs w:val="22"/>
        </w:rPr>
        <w:t xml:space="preserve"> migration process</w:t>
      </w:r>
      <w:r w:rsidR="00BB6BBB">
        <w:rPr>
          <w:szCs w:val="22"/>
        </w:rPr>
        <w:t>.</w:t>
      </w:r>
      <w:r w:rsidR="00BB6BBB" w:rsidRPr="001B043E">
        <w:rPr>
          <w:szCs w:val="22"/>
        </w:rPr>
        <w:t xml:space="preserve"> </w:t>
      </w:r>
      <w:r>
        <w:rPr>
          <w:szCs w:val="22"/>
        </w:rPr>
        <w:t>Tr</w:t>
      </w:r>
      <w:r w:rsidR="00BB6BBB">
        <w:rPr>
          <w:szCs w:val="22"/>
        </w:rPr>
        <w:t xml:space="preserve">aining materials </w:t>
      </w:r>
      <w:r>
        <w:rPr>
          <w:szCs w:val="22"/>
        </w:rPr>
        <w:t xml:space="preserve">should draw on real experiences of </w:t>
      </w:r>
      <w:r w:rsidR="00BB6BBB">
        <w:rPr>
          <w:szCs w:val="22"/>
        </w:rPr>
        <w:t>migrants</w:t>
      </w:r>
      <w:r>
        <w:rPr>
          <w:szCs w:val="22"/>
        </w:rPr>
        <w:t xml:space="preserve"> </w:t>
      </w:r>
      <w:r w:rsidR="006E0CDB">
        <w:rPr>
          <w:szCs w:val="22"/>
        </w:rPr>
        <w:t xml:space="preserve">when </w:t>
      </w:r>
      <w:r>
        <w:rPr>
          <w:szCs w:val="22"/>
        </w:rPr>
        <w:t>cross</w:t>
      </w:r>
      <w:r w:rsidR="006E0CDB">
        <w:rPr>
          <w:szCs w:val="22"/>
        </w:rPr>
        <w:t>ing</w:t>
      </w:r>
      <w:r>
        <w:rPr>
          <w:szCs w:val="22"/>
        </w:rPr>
        <w:t xml:space="preserve"> borders</w:t>
      </w:r>
      <w:r w:rsidR="00BB6BBB">
        <w:rPr>
          <w:szCs w:val="22"/>
        </w:rPr>
        <w:t xml:space="preserve">, </w:t>
      </w:r>
      <w:r w:rsidR="006E0CDB">
        <w:rPr>
          <w:szCs w:val="22"/>
        </w:rPr>
        <w:t xml:space="preserve">and should analyse </w:t>
      </w:r>
      <w:r w:rsidR="00BB6BBB" w:rsidRPr="00357C75">
        <w:rPr>
          <w:szCs w:val="22"/>
        </w:rPr>
        <w:t>the different risk factors and human rights violations that different groups of migrants</w:t>
      </w:r>
      <w:r w:rsidR="006E0CDB">
        <w:rPr>
          <w:szCs w:val="22"/>
        </w:rPr>
        <w:t xml:space="preserve"> may experience</w:t>
      </w:r>
      <w:r w:rsidR="00BB6BBB" w:rsidRPr="00CB3FC7">
        <w:rPr>
          <w:szCs w:val="22"/>
        </w:rPr>
        <w:t>.</w:t>
      </w:r>
      <w:r w:rsidR="00BB6BBB" w:rsidRPr="001B043E">
        <w:rPr>
          <w:vertAlign w:val="superscript"/>
        </w:rPr>
        <w:footnoteReference w:id="83"/>
      </w:r>
    </w:p>
    <w:p w14:paraId="4D71E345" w14:textId="6EFB8A0B" w:rsidR="00A87CE8" w:rsidRPr="00C43A23" w:rsidRDefault="006E0CDB" w:rsidP="00A778B3">
      <w:pPr>
        <w:numPr>
          <w:ilvl w:val="0"/>
          <w:numId w:val="9"/>
        </w:numPr>
        <w:spacing w:after="360"/>
        <w:ind w:left="284" w:hanging="284"/>
        <w:rPr>
          <w:szCs w:val="22"/>
        </w:rPr>
      </w:pPr>
      <w:r>
        <w:rPr>
          <w:szCs w:val="22"/>
        </w:rPr>
        <w:t xml:space="preserve">When </w:t>
      </w:r>
      <w:r w:rsidR="00BB6BBB" w:rsidRPr="00260D93">
        <w:rPr>
          <w:szCs w:val="22"/>
        </w:rPr>
        <w:t xml:space="preserve">human rights violations </w:t>
      </w:r>
      <w:r w:rsidR="00544424">
        <w:rPr>
          <w:szCs w:val="22"/>
        </w:rPr>
        <w:t xml:space="preserve">and abuses </w:t>
      </w:r>
      <w:r>
        <w:rPr>
          <w:szCs w:val="22"/>
        </w:rPr>
        <w:t xml:space="preserve">occur </w:t>
      </w:r>
      <w:r w:rsidR="00BB6BBB" w:rsidRPr="00260D93">
        <w:rPr>
          <w:szCs w:val="22"/>
        </w:rPr>
        <w:t xml:space="preserve">at </w:t>
      </w:r>
      <w:r w:rsidR="00BC73CA">
        <w:rPr>
          <w:szCs w:val="22"/>
        </w:rPr>
        <w:t>a</w:t>
      </w:r>
      <w:r w:rsidR="00BB6BBB" w:rsidRPr="00260D93">
        <w:rPr>
          <w:szCs w:val="22"/>
        </w:rPr>
        <w:t xml:space="preserve"> border</w:t>
      </w:r>
      <w:r>
        <w:rPr>
          <w:szCs w:val="22"/>
        </w:rPr>
        <w:t xml:space="preserve">, </w:t>
      </w:r>
      <w:r w:rsidR="00BC73CA">
        <w:rPr>
          <w:szCs w:val="22"/>
        </w:rPr>
        <w:t>en</w:t>
      </w:r>
      <w:r>
        <w:rPr>
          <w:szCs w:val="22"/>
        </w:rPr>
        <w:t xml:space="preserve">sure they are </w:t>
      </w:r>
      <w:r w:rsidR="00BB6BBB" w:rsidRPr="00260D93">
        <w:rPr>
          <w:szCs w:val="22"/>
        </w:rPr>
        <w:t xml:space="preserve">promptly and properly investigated and that migrants have access to </w:t>
      </w:r>
      <w:r w:rsidR="00544424">
        <w:rPr>
          <w:szCs w:val="22"/>
        </w:rPr>
        <w:t xml:space="preserve">effective </w:t>
      </w:r>
      <w:r w:rsidR="00BB6BBB" w:rsidRPr="00260D93">
        <w:rPr>
          <w:szCs w:val="22"/>
        </w:rPr>
        <w:t xml:space="preserve">complaint mechanisms and </w:t>
      </w:r>
      <w:r w:rsidR="00BB6BBB" w:rsidRPr="00260D93">
        <w:rPr>
          <w:szCs w:val="22"/>
        </w:rPr>
        <w:lastRenderedPageBreak/>
        <w:t>redress</w:t>
      </w:r>
      <w:r w:rsidR="008C5FD8">
        <w:rPr>
          <w:szCs w:val="22"/>
        </w:rPr>
        <w:t xml:space="preserve"> without discrimination on any basis</w:t>
      </w:r>
      <w:r w:rsidR="00BB6BBB" w:rsidRPr="00260D93">
        <w:rPr>
          <w:szCs w:val="22"/>
        </w:rPr>
        <w:t>. In this and other border governance concerns, follow OHCHR</w:t>
      </w:r>
      <w:r w:rsidR="00A118BE">
        <w:rPr>
          <w:szCs w:val="22"/>
        </w:rPr>
        <w:t>,</w:t>
      </w:r>
      <w:r w:rsidR="00BB6BBB" w:rsidRPr="00260D93">
        <w:rPr>
          <w:szCs w:val="22"/>
        </w:rPr>
        <w:t xml:space="preserve"> </w:t>
      </w:r>
      <w:r w:rsidR="00BB6BBB" w:rsidRPr="00260D93">
        <w:rPr>
          <w:i/>
          <w:szCs w:val="22"/>
        </w:rPr>
        <w:t>Recommended Principles and Guidelines on Human Rights at International Borders</w:t>
      </w:r>
      <w:r w:rsidR="00BB6BBB" w:rsidRPr="00260D93">
        <w:rPr>
          <w:szCs w:val="22"/>
        </w:rPr>
        <w:t>.</w:t>
      </w:r>
      <w:r w:rsidR="00BB6BBB" w:rsidRPr="001B043E">
        <w:rPr>
          <w:vertAlign w:val="superscript"/>
        </w:rPr>
        <w:footnoteReference w:id="84"/>
      </w:r>
      <w:bookmarkStart w:id="18" w:name="_Toc470958037"/>
      <w:bookmarkStart w:id="19" w:name="_Toc470755261"/>
    </w:p>
    <w:p w14:paraId="0ADF7A8B" w14:textId="1977F00D" w:rsidR="00AA2B31" w:rsidRPr="001B043E" w:rsidRDefault="00AA2B31" w:rsidP="00A778B3">
      <w:pPr>
        <w:pStyle w:val="Heading2"/>
        <w:spacing w:before="0" w:after="120" w:line="240" w:lineRule="auto"/>
      </w:pPr>
      <w:r w:rsidRPr="001B043E">
        <w:rPr>
          <w:b/>
        </w:rPr>
        <w:t>Principle 6</w:t>
      </w:r>
      <w:bookmarkEnd w:id="18"/>
      <w:r w:rsidRPr="001B043E">
        <w:t xml:space="preserve"> </w:t>
      </w:r>
      <w:bookmarkEnd w:id="19"/>
    </w:p>
    <w:p w14:paraId="3A6CCD16" w14:textId="7AD1C5A1" w:rsidR="00AA2B31" w:rsidRPr="001D50EF" w:rsidRDefault="006809F3" w:rsidP="001D50EF">
      <w:pPr>
        <w:spacing w:after="240" w:line="240" w:lineRule="auto"/>
        <w:rPr>
          <w:b/>
          <w:color w:val="2E74B5" w:themeColor="accent1" w:themeShade="BF"/>
          <w:sz w:val="28"/>
        </w:rPr>
      </w:pPr>
      <w:r w:rsidRPr="001D50EF">
        <w:rPr>
          <w:color w:val="2E74B5" w:themeColor="accent1" w:themeShade="BF"/>
          <w:sz w:val="28"/>
        </w:rPr>
        <w:t xml:space="preserve">Ensure that all returns </w:t>
      </w:r>
      <w:r w:rsidR="006E0CDB">
        <w:rPr>
          <w:color w:val="2E74B5" w:themeColor="accent1" w:themeShade="BF"/>
          <w:sz w:val="28"/>
        </w:rPr>
        <w:t xml:space="preserve">fully </w:t>
      </w:r>
      <w:r w:rsidRPr="001D50EF">
        <w:rPr>
          <w:color w:val="2E74B5" w:themeColor="accent1" w:themeShade="BF"/>
          <w:sz w:val="28"/>
        </w:rPr>
        <w:t xml:space="preserve">respect the human rights of migrants and </w:t>
      </w:r>
      <w:r w:rsidR="006E0CDB">
        <w:rPr>
          <w:color w:val="2E74B5" w:themeColor="accent1" w:themeShade="BF"/>
          <w:sz w:val="28"/>
        </w:rPr>
        <w:t xml:space="preserve">comply </w:t>
      </w:r>
      <w:r w:rsidRPr="001D50EF">
        <w:rPr>
          <w:color w:val="2E74B5" w:themeColor="accent1" w:themeShade="BF"/>
          <w:sz w:val="28"/>
        </w:rPr>
        <w:t>with international law</w:t>
      </w:r>
      <w:r w:rsidR="006E0CDB">
        <w:rPr>
          <w:color w:val="2E74B5" w:themeColor="accent1" w:themeShade="BF"/>
          <w:sz w:val="28"/>
        </w:rPr>
        <w:t>.</w:t>
      </w:r>
      <w:r w:rsidRPr="001D50EF">
        <w:rPr>
          <w:color w:val="2E74B5" w:themeColor="accent1" w:themeShade="BF"/>
          <w:sz w:val="28"/>
        </w:rPr>
        <w:t xml:space="preserve"> </w:t>
      </w:r>
    </w:p>
    <w:p w14:paraId="5CB2192E" w14:textId="1E243574" w:rsidR="00855A5B" w:rsidRPr="00C43A23" w:rsidRDefault="00A87CE8" w:rsidP="001D50EF">
      <w:pPr>
        <w:spacing w:after="120" w:line="240" w:lineRule="auto"/>
        <w:rPr>
          <w:b/>
          <w:szCs w:val="22"/>
        </w:rPr>
      </w:pPr>
      <w:r w:rsidRPr="00C43A23">
        <w:rPr>
          <w:b/>
          <w:szCs w:val="22"/>
        </w:rPr>
        <w:t>Guidelines</w:t>
      </w:r>
    </w:p>
    <w:p w14:paraId="32EBCCBF" w14:textId="01FCC093" w:rsidR="00DB5A94" w:rsidRDefault="00DB5A94" w:rsidP="001415AC">
      <w:pPr>
        <w:numPr>
          <w:ilvl w:val="0"/>
          <w:numId w:val="14"/>
        </w:numPr>
        <w:rPr>
          <w:szCs w:val="22"/>
        </w:rPr>
      </w:pPr>
      <w:r w:rsidRPr="006B7D90">
        <w:rPr>
          <w:szCs w:val="22"/>
        </w:rPr>
        <w:t>Ensure t</w:t>
      </w:r>
      <w:r w:rsidRPr="001B043E">
        <w:rPr>
          <w:szCs w:val="22"/>
        </w:rPr>
        <w:t>h</w:t>
      </w:r>
      <w:r w:rsidR="00A95AAA">
        <w:rPr>
          <w:szCs w:val="22"/>
        </w:rPr>
        <w:t>at</w:t>
      </w:r>
      <w:r w:rsidRPr="001B043E">
        <w:rPr>
          <w:szCs w:val="22"/>
        </w:rPr>
        <w:t xml:space="preserve"> relevant judicial and administrative authorities are made aware of </w:t>
      </w:r>
      <w:r w:rsidR="00D7575D">
        <w:rPr>
          <w:szCs w:val="22"/>
        </w:rPr>
        <w:t xml:space="preserve">and implement </w:t>
      </w:r>
      <w:r w:rsidR="00CF114B">
        <w:rPr>
          <w:szCs w:val="22"/>
        </w:rPr>
        <w:t xml:space="preserve">legal </w:t>
      </w:r>
      <w:r w:rsidR="00917C93">
        <w:rPr>
          <w:szCs w:val="22"/>
        </w:rPr>
        <w:t>obligation</w:t>
      </w:r>
      <w:r w:rsidR="00A95B9D">
        <w:rPr>
          <w:szCs w:val="22"/>
        </w:rPr>
        <w:t>s</w:t>
      </w:r>
      <w:r w:rsidR="00CF114B" w:rsidRPr="001B043E">
        <w:rPr>
          <w:szCs w:val="22"/>
        </w:rPr>
        <w:t xml:space="preserve"> </w:t>
      </w:r>
      <w:r w:rsidRPr="001B043E">
        <w:rPr>
          <w:szCs w:val="22"/>
        </w:rPr>
        <w:t xml:space="preserve">to ensure that no </w:t>
      </w:r>
      <w:r w:rsidR="00CF114B">
        <w:rPr>
          <w:szCs w:val="22"/>
        </w:rPr>
        <w:t>person is</w:t>
      </w:r>
      <w:r w:rsidRPr="001B043E">
        <w:rPr>
          <w:szCs w:val="22"/>
        </w:rPr>
        <w:t xml:space="preserve"> returned to a place where the</w:t>
      </w:r>
      <w:r w:rsidR="00CF114B">
        <w:rPr>
          <w:szCs w:val="22"/>
        </w:rPr>
        <w:t xml:space="preserve">re are </w:t>
      </w:r>
      <w:r w:rsidR="006C0FE6" w:rsidRPr="00CE7884">
        <w:rPr>
          <w:szCs w:val="22"/>
        </w:rPr>
        <w:t xml:space="preserve">substantial </w:t>
      </w:r>
      <w:r w:rsidR="00CF114B">
        <w:rPr>
          <w:szCs w:val="22"/>
        </w:rPr>
        <w:t xml:space="preserve">grounds to believe that </w:t>
      </w:r>
      <w:r w:rsidR="00A95AAA">
        <w:rPr>
          <w:szCs w:val="22"/>
        </w:rPr>
        <w:t xml:space="preserve">he or she </w:t>
      </w:r>
      <w:r w:rsidRPr="001B043E">
        <w:rPr>
          <w:szCs w:val="22"/>
        </w:rPr>
        <w:t xml:space="preserve">would be at risk of torture or </w:t>
      </w:r>
      <w:r w:rsidR="00D12695">
        <w:rPr>
          <w:szCs w:val="22"/>
        </w:rPr>
        <w:t xml:space="preserve">other </w:t>
      </w:r>
      <w:r w:rsidRPr="001B043E">
        <w:rPr>
          <w:szCs w:val="22"/>
        </w:rPr>
        <w:t>cruel, inhuman, or degrading treatment or punishment, or other serious human rights violations or irreparable harm, including</w:t>
      </w:r>
      <w:r w:rsidR="00AB412A">
        <w:rPr>
          <w:szCs w:val="22"/>
        </w:rPr>
        <w:t>:</w:t>
      </w:r>
      <w:r w:rsidRPr="001B043E">
        <w:rPr>
          <w:szCs w:val="22"/>
        </w:rPr>
        <w:t xml:space="preserve"> </w:t>
      </w:r>
      <w:r w:rsidR="00046B4C">
        <w:rPr>
          <w:szCs w:val="22"/>
        </w:rPr>
        <w:t>enforced disappearance</w:t>
      </w:r>
      <w:r w:rsidR="0072066B">
        <w:rPr>
          <w:szCs w:val="22"/>
        </w:rPr>
        <w:t>;</w:t>
      </w:r>
      <w:r w:rsidR="00046B4C">
        <w:rPr>
          <w:szCs w:val="22"/>
        </w:rPr>
        <w:t xml:space="preserve"> </w:t>
      </w:r>
      <w:r w:rsidR="00CA1625" w:rsidRPr="001B043E">
        <w:rPr>
          <w:szCs w:val="22"/>
        </w:rPr>
        <w:t xml:space="preserve">threats to the liberty and security of </w:t>
      </w:r>
      <w:r w:rsidR="00A95AAA">
        <w:rPr>
          <w:szCs w:val="22"/>
        </w:rPr>
        <w:t xml:space="preserve">the </w:t>
      </w:r>
      <w:r w:rsidR="00CA1625" w:rsidRPr="001B043E">
        <w:rPr>
          <w:szCs w:val="22"/>
        </w:rPr>
        <w:t>person</w:t>
      </w:r>
      <w:r w:rsidR="00A95AAA">
        <w:rPr>
          <w:szCs w:val="22"/>
        </w:rPr>
        <w:t>;</w:t>
      </w:r>
      <w:r w:rsidR="00CA1625" w:rsidRPr="001B043E">
        <w:rPr>
          <w:szCs w:val="22"/>
        </w:rPr>
        <w:t xml:space="preserve"> </w:t>
      </w:r>
      <w:r w:rsidRPr="001B043E">
        <w:rPr>
          <w:szCs w:val="22"/>
        </w:rPr>
        <w:t>risk</w:t>
      </w:r>
      <w:r w:rsidR="00A95AAA">
        <w:rPr>
          <w:szCs w:val="22"/>
        </w:rPr>
        <w:t>s</w:t>
      </w:r>
      <w:r w:rsidRPr="001B043E">
        <w:rPr>
          <w:szCs w:val="22"/>
        </w:rPr>
        <w:t xml:space="preserve"> to </w:t>
      </w:r>
      <w:r w:rsidR="00CB60BC">
        <w:rPr>
          <w:szCs w:val="22"/>
        </w:rPr>
        <w:t xml:space="preserve">their </w:t>
      </w:r>
      <w:r w:rsidRPr="001B043E">
        <w:rPr>
          <w:szCs w:val="22"/>
        </w:rPr>
        <w:t>life</w:t>
      </w:r>
      <w:r w:rsidR="00A95AAA">
        <w:rPr>
          <w:szCs w:val="22"/>
        </w:rPr>
        <w:t xml:space="preserve"> (</w:t>
      </w:r>
      <w:r w:rsidR="0036329A">
        <w:rPr>
          <w:szCs w:val="22"/>
        </w:rPr>
        <w:t xml:space="preserve">including </w:t>
      </w:r>
      <w:r w:rsidR="00A95AAA">
        <w:rPr>
          <w:szCs w:val="22"/>
        </w:rPr>
        <w:t>absence of</w:t>
      </w:r>
      <w:r w:rsidR="0036329A" w:rsidRPr="001B043E">
        <w:rPr>
          <w:szCs w:val="22"/>
        </w:rPr>
        <w:t xml:space="preserve"> necessary medical care</w:t>
      </w:r>
      <w:r w:rsidR="00A95AAA">
        <w:rPr>
          <w:szCs w:val="22"/>
        </w:rPr>
        <w:t>);</w:t>
      </w:r>
      <w:r w:rsidRPr="001B043E">
        <w:rPr>
          <w:szCs w:val="22"/>
        </w:rPr>
        <w:t xml:space="preserve"> living conditions contrary to human dignity</w:t>
      </w:r>
      <w:r w:rsidR="00A95AAA">
        <w:rPr>
          <w:szCs w:val="22"/>
        </w:rPr>
        <w:t>, where</w:t>
      </w:r>
      <w:r w:rsidRPr="001B043E">
        <w:rPr>
          <w:szCs w:val="22"/>
        </w:rPr>
        <w:t xml:space="preserve"> </w:t>
      </w:r>
      <w:r w:rsidR="00A95AAA">
        <w:rPr>
          <w:szCs w:val="22"/>
        </w:rPr>
        <w:t>a</w:t>
      </w:r>
      <w:r w:rsidRPr="001B043E">
        <w:rPr>
          <w:szCs w:val="22"/>
        </w:rPr>
        <w:t xml:space="preserve"> person </w:t>
      </w:r>
      <w:r w:rsidR="007026AA">
        <w:rPr>
          <w:szCs w:val="22"/>
        </w:rPr>
        <w:t xml:space="preserve">cannot </w:t>
      </w:r>
      <w:r w:rsidR="00A95AAA">
        <w:rPr>
          <w:szCs w:val="22"/>
        </w:rPr>
        <w:t>meet</w:t>
      </w:r>
      <w:r w:rsidRPr="001B043E">
        <w:rPr>
          <w:szCs w:val="22"/>
        </w:rPr>
        <w:t xml:space="preserve"> basic needs</w:t>
      </w:r>
      <w:r w:rsidR="00A95AAA">
        <w:rPr>
          <w:szCs w:val="22"/>
        </w:rPr>
        <w:t>;</w:t>
      </w:r>
      <w:r w:rsidRPr="001B043E">
        <w:rPr>
          <w:szCs w:val="22"/>
        </w:rPr>
        <w:t xml:space="preserve"> </w:t>
      </w:r>
      <w:r w:rsidR="00CA1625" w:rsidRPr="001B043E">
        <w:rPr>
          <w:szCs w:val="22"/>
        </w:rPr>
        <w:t>serious forms of discrimination</w:t>
      </w:r>
      <w:r w:rsidR="00A95AAA">
        <w:rPr>
          <w:szCs w:val="22"/>
        </w:rPr>
        <w:t>;</w:t>
      </w:r>
      <w:r w:rsidR="00CA1625" w:rsidRPr="001B043E">
        <w:rPr>
          <w:szCs w:val="22"/>
        </w:rPr>
        <w:t xml:space="preserve"> </w:t>
      </w:r>
      <w:r w:rsidR="00AB412A" w:rsidRPr="00AB412A">
        <w:rPr>
          <w:szCs w:val="22"/>
          <w:lang w:val="en-US"/>
        </w:rPr>
        <w:t xml:space="preserve">arbitrary interference </w:t>
      </w:r>
      <w:r w:rsidR="00A95AAA">
        <w:rPr>
          <w:szCs w:val="22"/>
          <w:lang w:val="en-US"/>
        </w:rPr>
        <w:t xml:space="preserve">(as a result of </w:t>
      </w:r>
      <w:r w:rsidR="00A95B9D">
        <w:rPr>
          <w:szCs w:val="22"/>
          <w:lang w:val="en-US"/>
        </w:rPr>
        <w:t xml:space="preserve">the </w:t>
      </w:r>
      <w:r w:rsidR="00A95AAA">
        <w:rPr>
          <w:szCs w:val="22"/>
          <w:lang w:val="en-US"/>
        </w:rPr>
        <w:t xml:space="preserve">expulsion) </w:t>
      </w:r>
      <w:r w:rsidR="00AB412A" w:rsidRPr="00AB412A">
        <w:rPr>
          <w:szCs w:val="22"/>
          <w:lang w:val="en-US"/>
        </w:rPr>
        <w:t xml:space="preserve">with </w:t>
      </w:r>
      <w:r w:rsidR="007026AA">
        <w:rPr>
          <w:szCs w:val="22"/>
          <w:lang w:val="en-US"/>
        </w:rPr>
        <w:t xml:space="preserve">the </w:t>
      </w:r>
      <w:r w:rsidR="00AB412A" w:rsidRPr="00AB412A">
        <w:rPr>
          <w:szCs w:val="22"/>
          <w:lang w:val="en-US"/>
        </w:rPr>
        <w:t>r</w:t>
      </w:r>
      <w:r w:rsidR="00AB412A">
        <w:rPr>
          <w:szCs w:val="22"/>
          <w:lang w:val="en-US"/>
        </w:rPr>
        <w:t xml:space="preserve">ight to </w:t>
      </w:r>
      <w:r w:rsidR="00A95AAA">
        <w:rPr>
          <w:szCs w:val="22"/>
          <w:lang w:val="en-US"/>
        </w:rPr>
        <w:t xml:space="preserve">a </w:t>
      </w:r>
      <w:r w:rsidR="00AB412A">
        <w:rPr>
          <w:szCs w:val="22"/>
          <w:lang w:val="en-US"/>
        </w:rPr>
        <w:t>family and private life</w:t>
      </w:r>
      <w:r w:rsidR="00A95AAA">
        <w:rPr>
          <w:szCs w:val="22"/>
          <w:lang w:val="en-US"/>
        </w:rPr>
        <w:t>;</w:t>
      </w:r>
      <w:r w:rsidR="00AB412A">
        <w:rPr>
          <w:szCs w:val="22"/>
          <w:lang w:val="en-US"/>
        </w:rPr>
        <w:t xml:space="preserve"> </w:t>
      </w:r>
      <w:r w:rsidR="0072066B">
        <w:rPr>
          <w:szCs w:val="22"/>
          <w:lang w:val="en-US"/>
        </w:rPr>
        <w:t>or</w:t>
      </w:r>
      <w:r w:rsidR="00A95AAA">
        <w:rPr>
          <w:szCs w:val="22"/>
          <w:lang w:val="en-US"/>
        </w:rPr>
        <w:t xml:space="preserve"> </w:t>
      </w:r>
      <w:r w:rsidRPr="001B043E">
        <w:rPr>
          <w:szCs w:val="22"/>
        </w:rPr>
        <w:t xml:space="preserve">the risk of onward </w:t>
      </w:r>
      <w:proofErr w:type="spellStart"/>
      <w:r w:rsidRPr="001B043E">
        <w:rPr>
          <w:szCs w:val="22"/>
        </w:rPr>
        <w:t>refoulement</w:t>
      </w:r>
      <w:proofErr w:type="spellEnd"/>
      <w:r w:rsidRPr="001B043E">
        <w:rPr>
          <w:szCs w:val="22"/>
        </w:rPr>
        <w:t>.</w:t>
      </w:r>
      <w:r w:rsidRPr="001B043E">
        <w:rPr>
          <w:rStyle w:val="FootnoteReference"/>
          <w:szCs w:val="22"/>
        </w:rPr>
        <w:footnoteReference w:id="85"/>
      </w:r>
      <w:r w:rsidR="002D6641" w:rsidRPr="001B043E">
        <w:rPr>
          <w:szCs w:val="22"/>
        </w:rPr>
        <w:t xml:space="preserve"> </w:t>
      </w:r>
      <w:r w:rsidR="00A95AAA">
        <w:rPr>
          <w:szCs w:val="22"/>
        </w:rPr>
        <w:t>C</w:t>
      </w:r>
      <w:r w:rsidR="0036329A">
        <w:rPr>
          <w:szCs w:val="22"/>
        </w:rPr>
        <w:t>ounter</w:t>
      </w:r>
      <w:r w:rsidR="002D6641" w:rsidRPr="001B043E">
        <w:rPr>
          <w:szCs w:val="22"/>
        </w:rPr>
        <w:t>-smuggling measures</w:t>
      </w:r>
      <w:r w:rsidR="005F6B1F">
        <w:rPr>
          <w:szCs w:val="22"/>
        </w:rPr>
        <w:t xml:space="preserve"> </w:t>
      </w:r>
      <w:r w:rsidR="005F6B1F" w:rsidRPr="005F6B1F">
        <w:rPr>
          <w:szCs w:val="22"/>
        </w:rPr>
        <w:t>and measures to manage irregular migration</w:t>
      </w:r>
      <w:r w:rsidR="00A95AAA">
        <w:rPr>
          <w:szCs w:val="22"/>
        </w:rPr>
        <w:t xml:space="preserve"> (</w:t>
      </w:r>
      <w:r w:rsidR="0036329A">
        <w:rPr>
          <w:szCs w:val="22"/>
        </w:rPr>
        <w:t>such as</w:t>
      </w:r>
      <w:r w:rsidR="002D6641" w:rsidRPr="001B043E">
        <w:rPr>
          <w:szCs w:val="22"/>
        </w:rPr>
        <w:t xml:space="preserve"> the creation of special zones at</w:t>
      </w:r>
      <w:r w:rsidR="00D83F29" w:rsidRPr="001B043E">
        <w:rPr>
          <w:szCs w:val="22"/>
        </w:rPr>
        <w:t xml:space="preserve"> </w:t>
      </w:r>
      <w:r w:rsidR="002D6641" w:rsidRPr="001B043E">
        <w:rPr>
          <w:szCs w:val="22"/>
        </w:rPr>
        <w:t>airports</w:t>
      </w:r>
      <w:r w:rsidR="0036329A">
        <w:rPr>
          <w:szCs w:val="22"/>
        </w:rPr>
        <w:t xml:space="preserve"> or readmission agreements</w:t>
      </w:r>
      <w:r w:rsidR="00A95AAA">
        <w:rPr>
          <w:szCs w:val="22"/>
        </w:rPr>
        <w:t>)</w:t>
      </w:r>
      <w:r w:rsidR="002D6641" w:rsidRPr="001B043E">
        <w:rPr>
          <w:szCs w:val="22"/>
        </w:rPr>
        <w:t xml:space="preserve"> </w:t>
      </w:r>
      <w:r w:rsidR="00A95AAA">
        <w:rPr>
          <w:szCs w:val="22"/>
        </w:rPr>
        <w:t>must</w:t>
      </w:r>
      <w:r w:rsidR="00D83F29" w:rsidRPr="001B043E">
        <w:rPr>
          <w:szCs w:val="22"/>
        </w:rPr>
        <w:t xml:space="preserve"> not </w:t>
      </w:r>
      <w:r w:rsidR="00D83F29" w:rsidRPr="001B043E">
        <w:rPr>
          <w:szCs w:val="22"/>
        </w:rPr>
        <w:lastRenderedPageBreak/>
        <w:t>breach</w:t>
      </w:r>
      <w:r w:rsidR="002D6641" w:rsidRPr="001B043E">
        <w:rPr>
          <w:szCs w:val="22"/>
        </w:rPr>
        <w:t xml:space="preserve"> the </w:t>
      </w:r>
      <w:r w:rsidR="00DA123E">
        <w:rPr>
          <w:szCs w:val="22"/>
        </w:rPr>
        <w:t xml:space="preserve">prohibition of </w:t>
      </w:r>
      <w:proofErr w:type="spellStart"/>
      <w:r w:rsidR="00D83F29" w:rsidRPr="001B043E">
        <w:rPr>
          <w:szCs w:val="22"/>
        </w:rPr>
        <w:t>refoulement</w:t>
      </w:r>
      <w:proofErr w:type="spellEnd"/>
      <w:r w:rsidR="001415AC" w:rsidRPr="001415AC">
        <w:t xml:space="preserve"> </w:t>
      </w:r>
      <w:r w:rsidR="001415AC" w:rsidRPr="001415AC">
        <w:rPr>
          <w:szCs w:val="22"/>
        </w:rPr>
        <w:t xml:space="preserve">and </w:t>
      </w:r>
      <w:r w:rsidR="001415AC">
        <w:rPr>
          <w:szCs w:val="22"/>
        </w:rPr>
        <w:t xml:space="preserve">must </w:t>
      </w:r>
      <w:r w:rsidR="001415AC" w:rsidRPr="001415AC">
        <w:rPr>
          <w:szCs w:val="22"/>
        </w:rPr>
        <w:t>respect, protect and fulfil the human rights of migrants</w:t>
      </w:r>
      <w:r w:rsidR="002D6641" w:rsidRPr="001B043E">
        <w:rPr>
          <w:szCs w:val="22"/>
        </w:rPr>
        <w:t>.</w:t>
      </w:r>
      <w:r w:rsidR="00D83F29" w:rsidRPr="001B043E">
        <w:rPr>
          <w:rStyle w:val="FootnoteReference"/>
          <w:szCs w:val="22"/>
        </w:rPr>
        <w:footnoteReference w:id="86"/>
      </w:r>
    </w:p>
    <w:p w14:paraId="202B5D05" w14:textId="5E0F2B35" w:rsidR="00AD11C4" w:rsidRDefault="00AD11C4" w:rsidP="001415AC">
      <w:pPr>
        <w:numPr>
          <w:ilvl w:val="0"/>
          <w:numId w:val="14"/>
        </w:numPr>
        <w:rPr>
          <w:szCs w:val="22"/>
        </w:rPr>
      </w:pPr>
      <w:r>
        <w:rPr>
          <w:szCs w:val="22"/>
        </w:rPr>
        <w:t>Ensure that no</w:t>
      </w:r>
      <w:r w:rsidRPr="00672A02">
        <w:rPr>
          <w:szCs w:val="22"/>
        </w:rPr>
        <w:t xml:space="preserve"> arbitrary </w:t>
      </w:r>
      <w:r>
        <w:rPr>
          <w:szCs w:val="22"/>
        </w:rPr>
        <w:t xml:space="preserve">or </w:t>
      </w:r>
      <w:r w:rsidRPr="00672A02">
        <w:rPr>
          <w:szCs w:val="22"/>
        </w:rPr>
        <w:t>collective expulsions</w:t>
      </w:r>
      <w:r>
        <w:rPr>
          <w:szCs w:val="22"/>
        </w:rPr>
        <w:t xml:space="preserve"> occur, for example by tow-backs or push-backs, </w:t>
      </w:r>
      <w:r w:rsidRPr="00672A02">
        <w:rPr>
          <w:szCs w:val="22"/>
        </w:rPr>
        <w:t>in a</w:t>
      </w:r>
      <w:r>
        <w:rPr>
          <w:szCs w:val="22"/>
        </w:rPr>
        <w:t>ny</w:t>
      </w:r>
      <w:r w:rsidRPr="00672A02">
        <w:rPr>
          <w:szCs w:val="22"/>
        </w:rPr>
        <w:t xml:space="preserve"> area</w:t>
      </w:r>
      <w:r>
        <w:rPr>
          <w:szCs w:val="22"/>
        </w:rPr>
        <w:t xml:space="preserve"> over which </w:t>
      </w:r>
      <w:r w:rsidRPr="00672A02">
        <w:rPr>
          <w:szCs w:val="22"/>
        </w:rPr>
        <w:t>the State exercises jurisdiction or effective control</w:t>
      </w:r>
      <w:r>
        <w:rPr>
          <w:szCs w:val="22"/>
        </w:rPr>
        <w:t>,</w:t>
      </w:r>
      <w:r w:rsidRPr="00672A02">
        <w:rPr>
          <w:szCs w:val="22"/>
        </w:rPr>
        <w:t xml:space="preserve"> including </w:t>
      </w:r>
      <w:r>
        <w:rPr>
          <w:szCs w:val="22"/>
        </w:rPr>
        <w:t xml:space="preserve">areas </w:t>
      </w:r>
      <w:r w:rsidRPr="00672A02">
        <w:rPr>
          <w:szCs w:val="22"/>
        </w:rPr>
        <w:t>outside the territory of the expelling State, border areas</w:t>
      </w:r>
      <w:r>
        <w:rPr>
          <w:szCs w:val="22"/>
        </w:rPr>
        <w:t>,</w:t>
      </w:r>
      <w:r w:rsidRPr="00672A02">
        <w:rPr>
          <w:szCs w:val="22"/>
        </w:rPr>
        <w:t xml:space="preserve"> and on the high seas.</w:t>
      </w:r>
      <w:r w:rsidRPr="001B043E">
        <w:rPr>
          <w:szCs w:val="22"/>
          <w:vertAlign w:val="superscript"/>
        </w:rPr>
        <w:footnoteReference w:id="87"/>
      </w:r>
    </w:p>
    <w:p w14:paraId="57AEDFB2" w14:textId="5C42B753" w:rsidR="006809F3" w:rsidRDefault="00AF75C4" w:rsidP="00C1625E">
      <w:pPr>
        <w:numPr>
          <w:ilvl w:val="0"/>
          <w:numId w:val="14"/>
        </w:numPr>
        <w:rPr>
          <w:szCs w:val="22"/>
        </w:rPr>
      </w:pPr>
      <w:r>
        <w:rPr>
          <w:szCs w:val="22"/>
        </w:rPr>
        <w:t>A</w:t>
      </w:r>
      <w:r w:rsidR="006809F3" w:rsidRPr="001B043E">
        <w:rPr>
          <w:szCs w:val="22"/>
        </w:rPr>
        <w:t xml:space="preserve">ny </w:t>
      </w:r>
      <w:r w:rsidR="004F7567">
        <w:rPr>
          <w:szCs w:val="22"/>
        </w:rPr>
        <w:t xml:space="preserve">migrant who is asked to </w:t>
      </w:r>
      <w:r w:rsidR="006809F3" w:rsidRPr="001B043E">
        <w:rPr>
          <w:szCs w:val="22"/>
        </w:rPr>
        <w:t xml:space="preserve">consent </w:t>
      </w:r>
      <w:r>
        <w:rPr>
          <w:szCs w:val="22"/>
        </w:rPr>
        <w:t xml:space="preserve">to </w:t>
      </w:r>
      <w:r w:rsidR="004F7567">
        <w:rPr>
          <w:szCs w:val="22"/>
        </w:rPr>
        <w:t xml:space="preserve">a </w:t>
      </w:r>
      <w:r>
        <w:rPr>
          <w:szCs w:val="22"/>
        </w:rPr>
        <w:t>voluntary return process must be</w:t>
      </w:r>
      <w:r w:rsidR="006809F3" w:rsidRPr="001B043E">
        <w:rPr>
          <w:szCs w:val="22"/>
        </w:rPr>
        <w:t xml:space="preserve"> fully</w:t>
      </w:r>
      <w:r w:rsidR="00640FD8">
        <w:rPr>
          <w:szCs w:val="22"/>
        </w:rPr>
        <w:t xml:space="preserve"> </w:t>
      </w:r>
      <w:r w:rsidR="00455A40">
        <w:rPr>
          <w:szCs w:val="22"/>
        </w:rPr>
        <w:t xml:space="preserve">and meaningfully </w:t>
      </w:r>
      <w:r w:rsidR="006809F3" w:rsidRPr="001B043E">
        <w:rPr>
          <w:szCs w:val="22"/>
        </w:rPr>
        <w:t>informed</w:t>
      </w:r>
      <w:r w:rsidR="004F7567">
        <w:rPr>
          <w:szCs w:val="22"/>
        </w:rPr>
        <w:t xml:space="preserve"> of the choice he or she makes, having access t</w:t>
      </w:r>
      <w:r w:rsidR="00640FD8">
        <w:rPr>
          <w:szCs w:val="22"/>
        </w:rPr>
        <w:t xml:space="preserve">o up-to-date, accurate and objective information, </w:t>
      </w:r>
      <w:r w:rsidR="00A6029F">
        <w:rPr>
          <w:szCs w:val="22"/>
        </w:rPr>
        <w:t xml:space="preserve">including in relation to the place and </w:t>
      </w:r>
      <w:r w:rsidR="004F7567">
        <w:rPr>
          <w:szCs w:val="22"/>
        </w:rPr>
        <w:t xml:space="preserve">the </w:t>
      </w:r>
      <w:r w:rsidR="00A6029F">
        <w:rPr>
          <w:szCs w:val="22"/>
        </w:rPr>
        <w:t>circumstances</w:t>
      </w:r>
      <w:r w:rsidR="00640FD8">
        <w:rPr>
          <w:szCs w:val="22"/>
        </w:rPr>
        <w:t xml:space="preserve"> to which </w:t>
      </w:r>
      <w:r w:rsidR="004F7567">
        <w:rPr>
          <w:szCs w:val="22"/>
        </w:rPr>
        <w:t xml:space="preserve">he or she </w:t>
      </w:r>
      <w:r w:rsidR="00640FD8">
        <w:rPr>
          <w:szCs w:val="22"/>
        </w:rPr>
        <w:t>will be returning</w:t>
      </w:r>
      <w:r w:rsidR="00A6029F">
        <w:rPr>
          <w:szCs w:val="22"/>
        </w:rPr>
        <w:t>. Consent must be</w:t>
      </w:r>
      <w:r w:rsidR="006809F3" w:rsidRPr="001B043E">
        <w:rPr>
          <w:szCs w:val="22"/>
        </w:rPr>
        <w:t xml:space="preserve"> given free of any coercion</w:t>
      </w:r>
      <w:r w:rsidR="004F7567">
        <w:rPr>
          <w:szCs w:val="22"/>
        </w:rPr>
        <w:t>. This means</w:t>
      </w:r>
      <w:r w:rsidR="00E238E5">
        <w:rPr>
          <w:szCs w:val="22"/>
        </w:rPr>
        <w:t>,</w:t>
      </w:r>
      <w:r w:rsidR="004F7567">
        <w:rPr>
          <w:szCs w:val="22"/>
        </w:rPr>
        <w:t xml:space="preserve"> inter alia</w:t>
      </w:r>
      <w:r w:rsidR="00E238E5">
        <w:rPr>
          <w:szCs w:val="22"/>
        </w:rPr>
        <w:t>,</w:t>
      </w:r>
      <w:r w:rsidR="004F7567">
        <w:rPr>
          <w:szCs w:val="22"/>
        </w:rPr>
        <w:t xml:space="preserve"> that the migrant must not be subject to</w:t>
      </w:r>
      <w:r w:rsidR="006809F3" w:rsidRPr="001B043E">
        <w:rPr>
          <w:szCs w:val="22"/>
        </w:rPr>
        <w:t xml:space="preserve"> </w:t>
      </w:r>
      <w:r w:rsidR="0036329A">
        <w:rPr>
          <w:szCs w:val="22"/>
        </w:rPr>
        <w:t xml:space="preserve">violence </w:t>
      </w:r>
      <w:r w:rsidR="004F7567">
        <w:rPr>
          <w:szCs w:val="22"/>
        </w:rPr>
        <w:t>or</w:t>
      </w:r>
      <w:r w:rsidR="0036329A">
        <w:rPr>
          <w:szCs w:val="22"/>
        </w:rPr>
        <w:t xml:space="preserve"> ill-treatment</w:t>
      </w:r>
      <w:r w:rsidR="00C1625E" w:rsidRPr="00C1625E">
        <w:t xml:space="preserve"> </w:t>
      </w:r>
      <w:r w:rsidR="00C1625E" w:rsidRPr="00C1625E">
        <w:rPr>
          <w:szCs w:val="22"/>
        </w:rPr>
        <w:t>intended to force compliance</w:t>
      </w:r>
      <w:r w:rsidR="0036329A">
        <w:rPr>
          <w:szCs w:val="22"/>
        </w:rPr>
        <w:t xml:space="preserve">, </w:t>
      </w:r>
      <w:r w:rsidR="004F7567">
        <w:rPr>
          <w:szCs w:val="22"/>
        </w:rPr>
        <w:t xml:space="preserve">to an </w:t>
      </w:r>
      <w:r w:rsidR="006809F3" w:rsidRPr="001B043E">
        <w:rPr>
          <w:szCs w:val="22"/>
        </w:rPr>
        <w:t>actual or im</w:t>
      </w:r>
      <w:r w:rsidR="004F7567">
        <w:rPr>
          <w:szCs w:val="22"/>
        </w:rPr>
        <w:t>plied</w:t>
      </w:r>
      <w:r w:rsidR="006809F3" w:rsidRPr="001B043E">
        <w:rPr>
          <w:szCs w:val="22"/>
        </w:rPr>
        <w:t xml:space="preserve"> </w:t>
      </w:r>
      <w:r w:rsidR="004F7567">
        <w:rPr>
          <w:szCs w:val="22"/>
        </w:rPr>
        <w:t>threat</w:t>
      </w:r>
      <w:r w:rsidR="006809F3" w:rsidRPr="001B043E">
        <w:rPr>
          <w:szCs w:val="22"/>
        </w:rPr>
        <w:t xml:space="preserve"> of indefinite </w:t>
      </w:r>
      <w:r w:rsidR="006809F3">
        <w:rPr>
          <w:szCs w:val="22"/>
        </w:rPr>
        <w:t xml:space="preserve">or arbitrary </w:t>
      </w:r>
      <w:r w:rsidR="006809F3" w:rsidRPr="001B043E">
        <w:rPr>
          <w:szCs w:val="22"/>
        </w:rPr>
        <w:t>detention</w:t>
      </w:r>
      <w:r w:rsidR="006809F3">
        <w:rPr>
          <w:szCs w:val="22"/>
        </w:rPr>
        <w:t xml:space="preserve">, </w:t>
      </w:r>
      <w:r w:rsidR="006809F3" w:rsidRPr="001B043E">
        <w:rPr>
          <w:szCs w:val="22"/>
        </w:rPr>
        <w:t xml:space="preserve">or </w:t>
      </w:r>
      <w:r w:rsidR="0072066B">
        <w:rPr>
          <w:szCs w:val="22"/>
        </w:rPr>
        <w:t xml:space="preserve">to </w:t>
      </w:r>
      <w:r w:rsidR="006809F3" w:rsidRPr="001B043E">
        <w:rPr>
          <w:szCs w:val="22"/>
        </w:rPr>
        <w:t>detention in inadequate conditions.</w:t>
      </w:r>
      <w:r w:rsidR="00455A40" w:rsidRPr="001B043E">
        <w:rPr>
          <w:rStyle w:val="FootnoteReference"/>
          <w:szCs w:val="22"/>
        </w:rPr>
        <w:footnoteReference w:id="88"/>
      </w:r>
    </w:p>
    <w:p w14:paraId="02047B0A" w14:textId="0C5AAD47" w:rsidR="00640FD8" w:rsidRPr="00640FD8" w:rsidRDefault="00C82790" w:rsidP="00BC73CA">
      <w:pPr>
        <w:pStyle w:val="ListParagraph"/>
        <w:numPr>
          <w:ilvl w:val="0"/>
          <w:numId w:val="14"/>
        </w:numPr>
        <w:ind w:left="284" w:hanging="284"/>
        <w:contextualSpacing w:val="0"/>
        <w:rPr>
          <w:rFonts w:cs="Times New Roman"/>
          <w:szCs w:val="22"/>
        </w:rPr>
      </w:pPr>
      <w:r>
        <w:rPr>
          <w:rFonts w:cs="Times New Roman"/>
          <w:szCs w:val="22"/>
        </w:rPr>
        <w:t xml:space="preserve">Make efforts to </w:t>
      </w:r>
      <w:r w:rsidR="004F7567">
        <w:rPr>
          <w:rFonts w:cs="Times New Roman"/>
          <w:szCs w:val="22"/>
        </w:rPr>
        <w:t xml:space="preserve">enable </w:t>
      </w:r>
      <w:r w:rsidR="00640FD8" w:rsidRPr="00A87CE8">
        <w:rPr>
          <w:rFonts w:cs="Times New Roman"/>
          <w:szCs w:val="22"/>
        </w:rPr>
        <w:t xml:space="preserve">returning migrants </w:t>
      </w:r>
      <w:r w:rsidR="00DA123E">
        <w:rPr>
          <w:rFonts w:cs="Times New Roman"/>
          <w:szCs w:val="22"/>
        </w:rPr>
        <w:t>to</w:t>
      </w:r>
      <w:r w:rsidR="00640FD8" w:rsidRPr="00A87CE8">
        <w:rPr>
          <w:rFonts w:cs="Times New Roman"/>
          <w:szCs w:val="22"/>
        </w:rPr>
        <w:t xml:space="preserve"> choose the State to which they return, subject to the agreement of that State. </w:t>
      </w:r>
      <w:r w:rsidR="004F7567">
        <w:rPr>
          <w:rFonts w:cs="Times New Roman"/>
          <w:szCs w:val="22"/>
        </w:rPr>
        <w:t xml:space="preserve">Make </w:t>
      </w:r>
      <w:r w:rsidR="00640FD8" w:rsidRPr="00A87CE8">
        <w:rPr>
          <w:rFonts w:cs="Times New Roman"/>
          <w:szCs w:val="22"/>
        </w:rPr>
        <w:t xml:space="preserve">sure that the right of </w:t>
      </w:r>
      <w:r w:rsidR="004F7567">
        <w:rPr>
          <w:rFonts w:cs="Times New Roman"/>
          <w:szCs w:val="22"/>
        </w:rPr>
        <w:t xml:space="preserve">a migrant (and any person) </w:t>
      </w:r>
      <w:r w:rsidR="00640FD8" w:rsidRPr="00A87CE8">
        <w:rPr>
          <w:rFonts w:cs="Times New Roman"/>
          <w:szCs w:val="22"/>
        </w:rPr>
        <w:t xml:space="preserve">to return to </w:t>
      </w:r>
      <w:r w:rsidR="004F7567">
        <w:rPr>
          <w:rFonts w:cs="Times New Roman"/>
          <w:szCs w:val="22"/>
        </w:rPr>
        <w:t xml:space="preserve">his or her </w:t>
      </w:r>
      <w:r w:rsidR="00640FD8" w:rsidRPr="00A87CE8">
        <w:rPr>
          <w:rFonts w:cs="Times New Roman"/>
          <w:szCs w:val="22"/>
        </w:rPr>
        <w:t>own country is respected in law and practice</w:t>
      </w:r>
      <w:r w:rsidR="004F7567">
        <w:rPr>
          <w:rFonts w:cs="Times New Roman"/>
          <w:szCs w:val="22"/>
        </w:rPr>
        <w:t>. This right implies</w:t>
      </w:r>
      <w:r w:rsidR="00A95B9D">
        <w:rPr>
          <w:rFonts w:cs="Times New Roman"/>
          <w:szCs w:val="22"/>
        </w:rPr>
        <w:t xml:space="preserve"> among other things</w:t>
      </w:r>
      <w:r w:rsidR="004F7567">
        <w:rPr>
          <w:rFonts w:cs="Times New Roman"/>
          <w:szCs w:val="22"/>
        </w:rPr>
        <w:t xml:space="preserve"> that no migrant should be</w:t>
      </w:r>
      <w:r w:rsidR="00640FD8" w:rsidRPr="00A87CE8">
        <w:rPr>
          <w:rFonts w:cs="Times New Roman"/>
          <w:szCs w:val="22"/>
        </w:rPr>
        <w:t xml:space="preserve"> </w:t>
      </w:r>
      <w:r w:rsidR="004F7567">
        <w:rPr>
          <w:rFonts w:cs="Times New Roman"/>
          <w:szCs w:val="22"/>
        </w:rPr>
        <w:t xml:space="preserve">deprived arbitrarily of his or her </w:t>
      </w:r>
      <w:r w:rsidR="00640FD8" w:rsidRPr="00A87CE8">
        <w:rPr>
          <w:rFonts w:cs="Times New Roman"/>
          <w:szCs w:val="22"/>
        </w:rPr>
        <w:t xml:space="preserve">nationality </w:t>
      </w:r>
      <w:r w:rsidR="004F7567">
        <w:rPr>
          <w:rFonts w:cs="Times New Roman"/>
          <w:szCs w:val="22"/>
        </w:rPr>
        <w:t xml:space="preserve">or </w:t>
      </w:r>
      <w:r w:rsidR="00640FD8" w:rsidRPr="00A87CE8">
        <w:rPr>
          <w:rFonts w:cs="Times New Roman"/>
          <w:szCs w:val="22"/>
        </w:rPr>
        <w:t>travel documents.</w:t>
      </w:r>
      <w:r w:rsidR="00640FD8" w:rsidRPr="00A87CE8">
        <w:rPr>
          <w:rStyle w:val="FootnoteReference"/>
          <w:rFonts w:cs="Times New Roman"/>
          <w:szCs w:val="22"/>
        </w:rPr>
        <w:footnoteReference w:id="89"/>
      </w:r>
    </w:p>
    <w:p w14:paraId="7B76F818" w14:textId="541F64E7" w:rsidR="00AA72B2" w:rsidRPr="00A87CE8" w:rsidRDefault="00AA72B2" w:rsidP="00BC73CA">
      <w:pPr>
        <w:numPr>
          <w:ilvl w:val="0"/>
          <w:numId w:val="14"/>
        </w:numPr>
        <w:ind w:left="284" w:hanging="284"/>
        <w:rPr>
          <w:rFonts w:cs="Times New Roman"/>
          <w:szCs w:val="22"/>
        </w:rPr>
      </w:pPr>
      <w:r w:rsidRPr="00A87CE8">
        <w:rPr>
          <w:rFonts w:cs="Times New Roman"/>
          <w:szCs w:val="22"/>
        </w:rPr>
        <w:lastRenderedPageBreak/>
        <w:t>Ensure that returns are only carried out in accordance with international law</w:t>
      </w:r>
      <w:r w:rsidR="00640FD8">
        <w:rPr>
          <w:rFonts w:cs="Times New Roman"/>
          <w:szCs w:val="22"/>
        </w:rPr>
        <w:t xml:space="preserve">, in </w:t>
      </w:r>
      <w:r w:rsidR="008514FC">
        <w:rPr>
          <w:rFonts w:cs="Times New Roman"/>
          <w:szCs w:val="22"/>
        </w:rPr>
        <w:t xml:space="preserve">safe </w:t>
      </w:r>
      <w:r w:rsidR="00640FD8">
        <w:rPr>
          <w:rFonts w:cs="Times New Roman"/>
          <w:szCs w:val="22"/>
        </w:rPr>
        <w:t xml:space="preserve">conditions and </w:t>
      </w:r>
      <w:r w:rsidR="008514FC">
        <w:rPr>
          <w:rFonts w:cs="Times New Roman"/>
          <w:szCs w:val="22"/>
        </w:rPr>
        <w:t xml:space="preserve">with </w:t>
      </w:r>
      <w:r w:rsidR="00640FD8">
        <w:rPr>
          <w:rFonts w:cs="Times New Roman"/>
          <w:szCs w:val="22"/>
        </w:rPr>
        <w:t>dignity</w:t>
      </w:r>
      <w:r w:rsidR="008514FC">
        <w:rPr>
          <w:rFonts w:cs="Times New Roman"/>
          <w:szCs w:val="22"/>
        </w:rPr>
        <w:t xml:space="preserve">. Respect </w:t>
      </w:r>
      <w:r w:rsidRPr="00A87CE8">
        <w:rPr>
          <w:rFonts w:cs="Times New Roman"/>
          <w:szCs w:val="22"/>
        </w:rPr>
        <w:t xml:space="preserve">procedural guarantees. Children should be accompanied throughout the return process. Migrants who are being returned should not be subject to human rights violations </w:t>
      </w:r>
      <w:r w:rsidR="008514FC">
        <w:rPr>
          <w:rFonts w:cs="Times New Roman"/>
          <w:szCs w:val="22"/>
        </w:rPr>
        <w:t>or</w:t>
      </w:r>
      <w:r w:rsidRPr="00A87CE8">
        <w:rPr>
          <w:rFonts w:cs="Times New Roman"/>
          <w:szCs w:val="22"/>
        </w:rPr>
        <w:t xml:space="preserve"> abuse by </w:t>
      </w:r>
      <w:r w:rsidR="008514FC">
        <w:rPr>
          <w:rFonts w:cs="Times New Roman"/>
          <w:szCs w:val="22"/>
        </w:rPr>
        <w:t>S</w:t>
      </w:r>
      <w:r w:rsidRPr="00A87CE8">
        <w:rPr>
          <w:rFonts w:cs="Times New Roman"/>
          <w:szCs w:val="22"/>
        </w:rPr>
        <w:t>tate or private actors</w:t>
      </w:r>
      <w:r w:rsidR="008514FC">
        <w:rPr>
          <w:rFonts w:cs="Times New Roman"/>
          <w:szCs w:val="22"/>
        </w:rPr>
        <w:t>; this means inter alia that they should not experience</w:t>
      </w:r>
      <w:r w:rsidRPr="00A87CE8">
        <w:rPr>
          <w:rFonts w:cs="Times New Roman"/>
          <w:szCs w:val="22"/>
        </w:rPr>
        <w:t xml:space="preserve"> arbitrary detention, violence </w:t>
      </w:r>
      <w:r w:rsidR="008514FC">
        <w:rPr>
          <w:rFonts w:cs="Times New Roman"/>
          <w:szCs w:val="22"/>
        </w:rPr>
        <w:t>or</w:t>
      </w:r>
      <w:r w:rsidRPr="00A87CE8">
        <w:rPr>
          <w:rFonts w:cs="Times New Roman"/>
          <w:szCs w:val="22"/>
        </w:rPr>
        <w:t xml:space="preserve"> ill-treatment, </w:t>
      </w:r>
      <w:r w:rsidR="008514FC">
        <w:rPr>
          <w:rFonts w:cs="Times New Roman"/>
          <w:szCs w:val="22"/>
        </w:rPr>
        <w:t>or</w:t>
      </w:r>
      <w:r w:rsidRPr="00A87CE8">
        <w:rPr>
          <w:rFonts w:cs="Times New Roman"/>
          <w:szCs w:val="22"/>
        </w:rPr>
        <w:t xml:space="preserve"> extortion.</w:t>
      </w:r>
    </w:p>
    <w:p w14:paraId="7CE13DAB" w14:textId="53EEEE84" w:rsidR="002672AD" w:rsidRDefault="00A95B9D" w:rsidP="00B41C74">
      <w:pPr>
        <w:numPr>
          <w:ilvl w:val="0"/>
          <w:numId w:val="14"/>
        </w:numPr>
        <w:spacing w:after="60"/>
        <w:rPr>
          <w:szCs w:val="22"/>
        </w:rPr>
      </w:pPr>
      <w:r>
        <w:rPr>
          <w:szCs w:val="22"/>
        </w:rPr>
        <w:t>The best interests of the child should be a primary consideration in decisions relating to return. This means that c</w:t>
      </w:r>
      <w:r w:rsidR="00E27509" w:rsidRPr="00E27509">
        <w:rPr>
          <w:szCs w:val="22"/>
        </w:rPr>
        <w:t>hildren should only be returned when it has been determined that is in the</w:t>
      </w:r>
      <w:r>
        <w:rPr>
          <w:szCs w:val="22"/>
        </w:rPr>
        <w:t>ir</w:t>
      </w:r>
      <w:r w:rsidR="00E27509" w:rsidRPr="00E27509">
        <w:rPr>
          <w:szCs w:val="22"/>
        </w:rPr>
        <w:t xml:space="preserve"> best interest</w:t>
      </w:r>
      <w:r w:rsidR="00B8623C">
        <w:rPr>
          <w:szCs w:val="22"/>
        </w:rPr>
        <w:t>s</w:t>
      </w:r>
      <w:r w:rsidR="00E27509" w:rsidRPr="00E27509">
        <w:rPr>
          <w:szCs w:val="22"/>
        </w:rPr>
        <w:t xml:space="preserve">. Considerations such as those relating to general migration </w:t>
      </w:r>
      <w:proofErr w:type="gramStart"/>
      <w:r w:rsidR="00E27509" w:rsidRPr="00E27509">
        <w:rPr>
          <w:szCs w:val="22"/>
        </w:rPr>
        <w:t>control,</w:t>
      </w:r>
      <w:proofErr w:type="gramEnd"/>
      <w:r w:rsidR="00E27509" w:rsidRPr="00E27509">
        <w:rPr>
          <w:szCs w:val="22"/>
        </w:rPr>
        <w:t xml:space="preserve"> cannot override best interests considerations</w:t>
      </w:r>
      <w:r>
        <w:rPr>
          <w:szCs w:val="22"/>
        </w:rPr>
        <w:t xml:space="preserve"> such as, </w:t>
      </w:r>
      <w:r w:rsidRPr="0002346D">
        <w:rPr>
          <w:i/>
          <w:szCs w:val="22"/>
        </w:rPr>
        <w:t>inter alia</w:t>
      </w:r>
      <w:r>
        <w:rPr>
          <w:szCs w:val="22"/>
        </w:rPr>
        <w:t>, family unity, survival and development</w:t>
      </w:r>
      <w:r w:rsidR="00AA2B31" w:rsidRPr="001B043E">
        <w:rPr>
          <w:szCs w:val="22"/>
        </w:rPr>
        <w:t>.</w:t>
      </w:r>
      <w:r w:rsidR="00590D3A" w:rsidRPr="001B043E">
        <w:rPr>
          <w:rStyle w:val="FootnoteReference"/>
          <w:szCs w:val="22"/>
        </w:rPr>
        <w:footnoteReference w:id="90"/>
      </w:r>
      <w:r w:rsidR="00AA2B31" w:rsidRPr="001B043E">
        <w:rPr>
          <w:szCs w:val="22"/>
        </w:rPr>
        <w:t xml:space="preserve"> </w:t>
      </w:r>
      <w:r w:rsidR="00B41C74" w:rsidRPr="00B41C74">
        <w:rPr>
          <w:szCs w:val="22"/>
        </w:rPr>
        <w:t>Where it is necessary to complete a formal best interests determination procedure, for example for separated and unaccompanied children, the following safeguards may apply:</w:t>
      </w:r>
    </w:p>
    <w:p w14:paraId="04DDCF9F" w14:textId="66B012B4" w:rsidR="002672AD" w:rsidRDefault="008514FC" w:rsidP="00BC73CA">
      <w:pPr>
        <w:pStyle w:val="ListParagraph"/>
        <w:numPr>
          <w:ilvl w:val="0"/>
          <w:numId w:val="23"/>
        </w:numPr>
        <w:ind w:left="567" w:hanging="283"/>
        <w:rPr>
          <w:szCs w:val="22"/>
        </w:rPr>
      </w:pPr>
      <w:r>
        <w:rPr>
          <w:szCs w:val="22"/>
        </w:rPr>
        <w:t>B</w:t>
      </w:r>
      <w:r w:rsidR="00AF75C4">
        <w:rPr>
          <w:szCs w:val="22"/>
        </w:rPr>
        <w:t xml:space="preserve">e </w:t>
      </w:r>
      <w:r>
        <w:rPr>
          <w:szCs w:val="22"/>
        </w:rPr>
        <w:t xml:space="preserve">a </w:t>
      </w:r>
      <w:r w:rsidR="00AA2B31" w:rsidRPr="00A87CE8">
        <w:rPr>
          <w:szCs w:val="22"/>
        </w:rPr>
        <w:t>formal procedure</w:t>
      </w:r>
      <w:r w:rsidR="002672AD" w:rsidRPr="00A87CE8">
        <w:rPr>
          <w:szCs w:val="22"/>
        </w:rPr>
        <w:t xml:space="preserve"> </w:t>
      </w:r>
      <w:r>
        <w:rPr>
          <w:szCs w:val="22"/>
        </w:rPr>
        <w:t xml:space="preserve">involving </w:t>
      </w:r>
      <w:r w:rsidR="002672AD" w:rsidRPr="00A87CE8">
        <w:rPr>
          <w:szCs w:val="22"/>
        </w:rPr>
        <w:t>competent officials</w:t>
      </w:r>
      <w:r>
        <w:rPr>
          <w:szCs w:val="22"/>
        </w:rPr>
        <w:t>.</w:t>
      </w:r>
    </w:p>
    <w:p w14:paraId="00BF6EC9" w14:textId="267650B1" w:rsidR="002672AD" w:rsidRDefault="008514FC" w:rsidP="00BC73CA">
      <w:pPr>
        <w:pStyle w:val="ListParagraph"/>
        <w:numPr>
          <w:ilvl w:val="0"/>
          <w:numId w:val="23"/>
        </w:numPr>
        <w:ind w:left="567" w:hanging="283"/>
        <w:rPr>
          <w:szCs w:val="22"/>
        </w:rPr>
      </w:pPr>
      <w:r>
        <w:rPr>
          <w:szCs w:val="22"/>
        </w:rPr>
        <w:t>C</w:t>
      </w:r>
      <w:r w:rsidR="00AA2B31" w:rsidRPr="00A87CE8">
        <w:rPr>
          <w:szCs w:val="22"/>
        </w:rPr>
        <w:t xml:space="preserve">ontain </w:t>
      </w:r>
      <w:r>
        <w:rPr>
          <w:szCs w:val="22"/>
        </w:rPr>
        <w:t xml:space="preserve">appropriate </w:t>
      </w:r>
      <w:r w:rsidR="00AA2B31" w:rsidRPr="00A87CE8">
        <w:rPr>
          <w:szCs w:val="22"/>
        </w:rPr>
        <w:t>safeguards</w:t>
      </w:r>
      <w:r>
        <w:rPr>
          <w:szCs w:val="22"/>
        </w:rPr>
        <w:t>. These</w:t>
      </w:r>
      <w:r w:rsidR="00AA2B31" w:rsidRPr="00A87CE8">
        <w:rPr>
          <w:szCs w:val="22"/>
        </w:rPr>
        <w:t xml:space="preserve"> </w:t>
      </w:r>
      <w:r w:rsidR="002672AD">
        <w:rPr>
          <w:szCs w:val="22"/>
        </w:rPr>
        <w:t>includ</w:t>
      </w:r>
      <w:r>
        <w:rPr>
          <w:szCs w:val="22"/>
        </w:rPr>
        <w:t>e</w:t>
      </w:r>
      <w:r w:rsidR="00E238E5">
        <w:rPr>
          <w:szCs w:val="22"/>
        </w:rPr>
        <w:t>,</w:t>
      </w:r>
      <w:r>
        <w:rPr>
          <w:szCs w:val="22"/>
        </w:rPr>
        <w:t xml:space="preserve"> </w:t>
      </w:r>
      <w:r w:rsidR="00ED27AE">
        <w:rPr>
          <w:szCs w:val="22"/>
        </w:rPr>
        <w:t>inter alia</w:t>
      </w:r>
      <w:r w:rsidR="00E238E5">
        <w:rPr>
          <w:szCs w:val="22"/>
        </w:rPr>
        <w:t>,</w:t>
      </w:r>
      <w:r w:rsidR="00ED27AE">
        <w:rPr>
          <w:szCs w:val="22"/>
        </w:rPr>
        <w:t xml:space="preserve"> </w:t>
      </w:r>
      <w:r>
        <w:rPr>
          <w:szCs w:val="22"/>
        </w:rPr>
        <w:t>the right</w:t>
      </w:r>
      <w:r w:rsidR="00ED27AE">
        <w:rPr>
          <w:szCs w:val="22"/>
        </w:rPr>
        <w:t>s</w:t>
      </w:r>
      <w:r>
        <w:rPr>
          <w:szCs w:val="22"/>
        </w:rPr>
        <w:t xml:space="preserve"> of </w:t>
      </w:r>
      <w:r w:rsidR="00A31E5C" w:rsidRPr="00A87CE8">
        <w:rPr>
          <w:szCs w:val="22"/>
        </w:rPr>
        <w:t>the child to be heard</w:t>
      </w:r>
      <w:r w:rsidR="00ED27AE">
        <w:rPr>
          <w:szCs w:val="22"/>
        </w:rPr>
        <w:t>,</w:t>
      </w:r>
      <w:r w:rsidR="00AF75C4">
        <w:rPr>
          <w:szCs w:val="22"/>
        </w:rPr>
        <w:t xml:space="preserve"> </w:t>
      </w:r>
      <w:r w:rsidR="00ED27AE">
        <w:rPr>
          <w:szCs w:val="22"/>
        </w:rPr>
        <w:t xml:space="preserve">and to have </w:t>
      </w:r>
      <w:r w:rsidR="00AF75C4">
        <w:rPr>
          <w:szCs w:val="22"/>
        </w:rPr>
        <w:t>competent and independent legal representation</w:t>
      </w:r>
      <w:r>
        <w:rPr>
          <w:szCs w:val="22"/>
        </w:rPr>
        <w:t>.</w:t>
      </w:r>
    </w:p>
    <w:p w14:paraId="4CFEBE5A" w14:textId="27173B8B" w:rsidR="002672AD" w:rsidRDefault="008514FC" w:rsidP="00BC73CA">
      <w:pPr>
        <w:pStyle w:val="ListParagraph"/>
        <w:numPr>
          <w:ilvl w:val="0"/>
          <w:numId w:val="23"/>
        </w:numPr>
        <w:ind w:left="567" w:hanging="283"/>
        <w:rPr>
          <w:szCs w:val="22"/>
        </w:rPr>
      </w:pPr>
      <w:r>
        <w:rPr>
          <w:szCs w:val="22"/>
        </w:rPr>
        <w:t xml:space="preserve">Assess fairly and equally all the </w:t>
      </w:r>
      <w:r w:rsidR="00AA2B31" w:rsidRPr="00A87CE8">
        <w:rPr>
          <w:szCs w:val="22"/>
        </w:rPr>
        <w:t xml:space="preserve">solutions </w:t>
      </w:r>
      <w:r>
        <w:rPr>
          <w:szCs w:val="22"/>
        </w:rPr>
        <w:t xml:space="preserve">that are </w:t>
      </w:r>
      <w:r w:rsidR="00AA2B31" w:rsidRPr="00A87CE8">
        <w:rPr>
          <w:szCs w:val="22"/>
        </w:rPr>
        <w:t>available to the child</w:t>
      </w:r>
      <w:r>
        <w:rPr>
          <w:szCs w:val="22"/>
        </w:rPr>
        <w:t>.</w:t>
      </w:r>
    </w:p>
    <w:p w14:paraId="2EB9D25E" w14:textId="458886AC" w:rsidR="002672AD" w:rsidRDefault="00ED27AE" w:rsidP="00BC73CA">
      <w:pPr>
        <w:pStyle w:val="ListParagraph"/>
        <w:numPr>
          <w:ilvl w:val="0"/>
          <w:numId w:val="23"/>
        </w:numPr>
        <w:ind w:left="567" w:hanging="283"/>
        <w:rPr>
          <w:szCs w:val="22"/>
        </w:rPr>
      </w:pPr>
      <w:r>
        <w:rPr>
          <w:szCs w:val="22"/>
        </w:rPr>
        <w:t xml:space="preserve">Give full consideration to </w:t>
      </w:r>
      <w:r w:rsidR="00A95B9D">
        <w:rPr>
          <w:szCs w:val="22"/>
        </w:rPr>
        <w:t xml:space="preserve">factors affecting </w:t>
      </w:r>
      <w:r w:rsidR="008514FC">
        <w:rPr>
          <w:szCs w:val="22"/>
        </w:rPr>
        <w:t xml:space="preserve">the child’s </w:t>
      </w:r>
      <w:r w:rsidR="00AA2B31" w:rsidRPr="00A87CE8">
        <w:rPr>
          <w:szCs w:val="22"/>
        </w:rPr>
        <w:t>development and survival</w:t>
      </w:r>
      <w:r w:rsidR="00A95B9D">
        <w:rPr>
          <w:szCs w:val="22"/>
        </w:rPr>
        <w:t xml:space="preserve"> and whether he or she can return to safe and adequate conditions, including socio-economic conditions in the child’s country of origin</w:t>
      </w:r>
      <w:r w:rsidR="008514FC">
        <w:rPr>
          <w:szCs w:val="22"/>
        </w:rPr>
        <w:t>.</w:t>
      </w:r>
    </w:p>
    <w:p w14:paraId="1678F319" w14:textId="6404D566" w:rsidR="00730BB4" w:rsidRPr="00A87CE8" w:rsidRDefault="00ED27AE" w:rsidP="00BC73CA">
      <w:pPr>
        <w:pStyle w:val="ListParagraph"/>
        <w:numPr>
          <w:ilvl w:val="0"/>
          <w:numId w:val="23"/>
        </w:numPr>
        <w:ind w:left="567" w:hanging="283"/>
        <w:rPr>
          <w:szCs w:val="22"/>
        </w:rPr>
      </w:pPr>
      <w:r>
        <w:rPr>
          <w:szCs w:val="22"/>
        </w:rPr>
        <w:t>T</w:t>
      </w:r>
      <w:r w:rsidR="00B8271A" w:rsidRPr="00A87CE8">
        <w:rPr>
          <w:szCs w:val="22"/>
        </w:rPr>
        <w:t>ak</w:t>
      </w:r>
      <w:r w:rsidR="002672AD">
        <w:rPr>
          <w:szCs w:val="22"/>
        </w:rPr>
        <w:t>e</w:t>
      </w:r>
      <w:r w:rsidR="00A87CE8">
        <w:rPr>
          <w:szCs w:val="22"/>
        </w:rPr>
        <w:t xml:space="preserve"> in</w:t>
      </w:r>
      <w:r w:rsidR="00150DDA" w:rsidRPr="00A87CE8">
        <w:rPr>
          <w:szCs w:val="22"/>
        </w:rPr>
        <w:t xml:space="preserve">to </w:t>
      </w:r>
      <w:r w:rsidR="00B8271A" w:rsidRPr="00A87CE8">
        <w:rPr>
          <w:szCs w:val="22"/>
        </w:rPr>
        <w:t xml:space="preserve">account </w:t>
      </w:r>
      <w:r w:rsidR="00C83AD8">
        <w:rPr>
          <w:szCs w:val="22"/>
        </w:rPr>
        <w:t xml:space="preserve">the </w:t>
      </w:r>
      <w:r w:rsidR="00B8271A" w:rsidRPr="00A87CE8">
        <w:rPr>
          <w:szCs w:val="22"/>
        </w:rPr>
        <w:t xml:space="preserve">family environment </w:t>
      </w:r>
      <w:r>
        <w:rPr>
          <w:szCs w:val="22"/>
        </w:rPr>
        <w:t xml:space="preserve">and </w:t>
      </w:r>
      <w:r w:rsidR="00A95B9D">
        <w:rPr>
          <w:szCs w:val="22"/>
        </w:rPr>
        <w:t xml:space="preserve">whether he or she can </w:t>
      </w:r>
      <w:r w:rsidR="00E238E5">
        <w:rPr>
          <w:szCs w:val="22"/>
        </w:rPr>
        <w:t xml:space="preserve">be </w:t>
      </w:r>
      <w:r w:rsidR="00BA568C">
        <w:rPr>
          <w:szCs w:val="22"/>
        </w:rPr>
        <w:t>provided proper care and custody</w:t>
      </w:r>
      <w:r w:rsidR="00A50399" w:rsidRPr="00A87CE8">
        <w:rPr>
          <w:szCs w:val="22"/>
        </w:rPr>
        <w:t>.</w:t>
      </w:r>
      <w:r w:rsidR="00A50399" w:rsidRPr="001B043E">
        <w:rPr>
          <w:vertAlign w:val="superscript"/>
        </w:rPr>
        <w:footnoteReference w:id="91"/>
      </w:r>
      <w:r w:rsidR="00AA2B31" w:rsidRPr="00A87CE8">
        <w:rPr>
          <w:szCs w:val="22"/>
        </w:rPr>
        <w:t xml:space="preserve"> </w:t>
      </w:r>
    </w:p>
    <w:p w14:paraId="0E06F262" w14:textId="287B9428" w:rsidR="00AA2B31" w:rsidRDefault="00ED27AE" w:rsidP="005A74F5">
      <w:pPr>
        <w:numPr>
          <w:ilvl w:val="0"/>
          <w:numId w:val="14"/>
        </w:numPr>
        <w:rPr>
          <w:szCs w:val="22"/>
        </w:rPr>
      </w:pPr>
      <w:r>
        <w:rPr>
          <w:szCs w:val="22"/>
        </w:rPr>
        <w:t>W</w:t>
      </w:r>
      <w:r w:rsidRPr="001B043E">
        <w:rPr>
          <w:szCs w:val="22"/>
        </w:rPr>
        <w:t xml:space="preserve">here return </w:t>
      </w:r>
      <w:r>
        <w:rPr>
          <w:szCs w:val="22"/>
        </w:rPr>
        <w:t>is</w:t>
      </w:r>
      <w:r w:rsidRPr="001B043E">
        <w:rPr>
          <w:szCs w:val="22"/>
        </w:rPr>
        <w:t xml:space="preserve"> deemed not to be in the child’s best interest</w:t>
      </w:r>
      <w:r w:rsidR="00B8623C">
        <w:rPr>
          <w:szCs w:val="22"/>
        </w:rPr>
        <w:t>s</w:t>
      </w:r>
      <w:r>
        <w:rPr>
          <w:szCs w:val="22"/>
        </w:rPr>
        <w:t>,</w:t>
      </w:r>
      <w:r w:rsidRPr="001B043E">
        <w:rPr>
          <w:szCs w:val="22"/>
        </w:rPr>
        <w:t xml:space="preserve"> </w:t>
      </w:r>
      <w:r>
        <w:rPr>
          <w:szCs w:val="22"/>
        </w:rPr>
        <w:t xml:space="preserve">keep </w:t>
      </w:r>
      <w:r w:rsidR="00AA2B31" w:rsidRPr="001B043E">
        <w:rPr>
          <w:szCs w:val="22"/>
        </w:rPr>
        <w:t>families toget</w:t>
      </w:r>
      <w:r w:rsidR="001D02FB">
        <w:rPr>
          <w:szCs w:val="22"/>
        </w:rPr>
        <w:t>her in the country of residence</w:t>
      </w:r>
      <w:r w:rsidR="00AA2B31" w:rsidRPr="001B043E">
        <w:rPr>
          <w:szCs w:val="22"/>
        </w:rPr>
        <w:t xml:space="preserve"> rather than </w:t>
      </w:r>
      <w:r w:rsidR="00785C71">
        <w:rPr>
          <w:szCs w:val="22"/>
        </w:rPr>
        <w:t xml:space="preserve">remove </w:t>
      </w:r>
      <w:r w:rsidR="00AA2B31" w:rsidRPr="001B043E">
        <w:rPr>
          <w:szCs w:val="22"/>
        </w:rPr>
        <w:t>parents without their children.</w:t>
      </w:r>
      <w:r w:rsidR="00AA2B31" w:rsidRPr="001B043E">
        <w:rPr>
          <w:rStyle w:val="FootnoteReference"/>
          <w:szCs w:val="22"/>
        </w:rPr>
        <w:footnoteReference w:id="92"/>
      </w:r>
      <w:r w:rsidR="00AA2B31" w:rsidRPr="001B043E">
        <w:rPr>
          <w:szCs w:val="22"/>
        </w:rPr>
        <w:t xml:space="preserve"> </w:t>
      </w:r>
      <w:r w:rsidR="005A74F5">
        <w:rPr>
          <w:szCs w:val="22"/>
        </w:rPr>
        <w:t>Whe</w:t>
      </w:r>
      <w:r w:rsidR="007C095F">
        <w:rPr>
          <w:szCs w:val="22"/>
        </w:rPr>
        <w:t>n</w:t>
      </w:r>
      <w:r w:rsidR="005A74F5">
        <w:rPr>
          <w:szCs w:val="22"/>
        </w:rPr>
        <w:t xml:space="preserve"> unaccompanied </w:t>
      </w:r>
      <w:r w:rsidR="005A74F5">
        <w:rPr>
          <w:szCs w:val="22"/>
        </w:rPr>
        <w:lastRenderedPageBreak/>
        <w:t xml:space="preserve">and </w:t>
      </w:r>
      <w:r w:rsidR="005A74F5" w:rsidRPr="005A74F5">
        <w:rPr>
          <w:szCs w:val="22"/>
        </w:rPr>
        <w:t xml:space="preserve">separated children </w:t>
      </w:r>
      <w:r w:rsidR="005A74F5">
        <w:rPr>
          <w:szCs w:val="22"/>
        </w:rPr>
        <w:t xml:space="preserve">are returned, </w:t>
      </w:r>
      <w:r w:rsidR="005E422A">
        <w:rPr>
          <w:szCs w:val="22"/>
        </w:rPr>
        <w:t>S</w:t>
      </w:r>
      <w:r w:rsidR="009C4F29" w:rsidRPr="001B043E">
        <w:rPr>
          <w:szCs w:val="22"/>
        </w:rPr>
        <w:t xml:space="preserve">tates of origin and destination should cooperate to </w:t>
      </w:r>
      <w:r>
        <w:rPr>
          <w:szCs w:val="22"/>
        </w:rPr>
        <w:t xml:space="preserve">continue </w:t>
      </w:r>
      <w:r w:rsidR="00AA2B31" w:rsidRPr="001B043E">
        <w:rPr>
          <w:szCs w:val="22"/>
        </w:rPr>
        <w:t xml:space="preserve">family tracing efforts after return. </w:t>
      </w:r>
    </w:p>
    <w:p w14:paraId="1105D39F" w14:textId="4888CA0F" w:rsidR="00455A40" w:rsidRPr="00455A40" w:rsidRDefault="00CF64CE" w:rsidP="00DD47AC">
      <w:pPr>
        <w:numPr>
          <w:ilvl w:val="0"/>
          <w:numId w:val="14"/>
        </w:numPr>
        <w:rPr>
          <w:szCs w:val="22"/>
        </w:rPr>
      </w:pPr>
      <w:r>
        <w:rPr>
          <w:szCs w:val="22"/>
        </w:rPr>
        <w:t xml:space="preserve">Ensure that </w:t>
      </w:r>
      <w:r w:rsidR="00ED27AE" w:rsidRPr="00261DC1">
        <w:t>return</w:t>
      </w:r>
      <w:r w:rsidR="00ED27AE" w:rsidRPr="001B043E">
        <w:rPr>
          <w:szCs w:val="22"/>
        </w:rPr>
        <w:t xml:space="preserve"> </w:t>
      </w:r>
      <w:r>
        <w:rPr>
          <w:szCs w:val="22"/>
        </w:rPr>
        <w:t xml:space="preserve">is </w:t>
      </w:r>
      <w:r w:rsidR="00455A40" w:rsidRPr="00261DC1">
        <w:t>sustainab</w:t>
      </w:r>
      <w:r w:rsidR="00ED27AE">
        <w:t>le</w:t>
      </w:r>
      <w:r w:rsidR="00455A40" w:rsidRPr="00261DC1">
        <w:t xml:space="preserve"> </w:t>
      </w:r>
      <w:r w:rsidR="00455A40" w:rsidRPr="001B043E">
        <w:rPr>
          <w:szCs w:val="22"/>
        </w:rPr>
        <w:t xml:space="preserve">by mitigating the risks </w:t>
      </w:r>
      <w:r w:rsidR="00ED27AE">
        <w:rPr>
          <w:szCs w:val="22"/>
        </w:rPr>
        <w:t xml:space="preserve">that </w:t>
      </w:r>
      <w:r w:rsidR="00455A40" w:rsidRPr="001B043E">
        <w:rPr>
          <w:szCs w:val="22"/>
        </w:rPr>
        <w:t xml:space="preserve">returnees face in </w:t>
      </w:r>
      <w:r w:rsidR="00ED27AE">
        <w:rPr>
          <w:szCs w:val="22"/>
        </w:rPr>
        <w:t xml:space="preserve">their </w:t>
      </w:r>
      <w:r w:rsidR="00455A40" w:rsidRPr="001B043E">
        <w:rPr>
          <w:szCs w:val="22"/>
        </w:rPr>
        <w:t>countries of origin</w:t>
      </w:r>
      <w:r w:rsidR="00455A40">
        <w:rPr>
          <w:szCs w:val="22"/>
        </w:rPr>
        <w:t xml:space="preserve">. </w:t>
      </w:r>
      <w:r w:rsidR="00ED27AE">
        <w:rPr>
          <w:szCs w:val="22"/>
        </w:rPr>
        <w:t>I</w:t>
      </w:r>
      <w:r w:rsidR="00455A40">
        <w:rPr>
          <w:szCs w:val="22"/>
        </w:rPr>
        <w:t xml:space="preserve">mplement </w:t>
      </w:r>
      <w:r w:rsidR="00785C71">
        <w:rPr>
          <w:szCs w:val="22"/>
        </w:rPr>
        <w:t xml:space="preserve">all possible </w:t>
      </w:r>
      <w:r w:rsidR="00455A40">
        <w:rPr>
          <w:szCs w:val="22"/>
        </w:rPr>
        <w:t>m</w:t>
      </w:r>
      <w:r w:rsidR="00455A40" w:rsidRPr="001B043E">
        <w:rPr>
          <w:szCs w:val="22"/>
        </w:rPr>
        <w:t xml:space="preserve">easures </w:t>
      </w:r>
      <w:r w:rsidR="00455A40">
        <w:rPr>
          <w:szCs w:val="22"/>
        </w:rPr>
        <w:t>t</w:t>
      </w:r>
      <w:r w:rsidR="007026AA">
        <w:rPr>
          <w:szCs w:val="22"/>
        </w:rPr>
        <w:t xml:space="preserve">hat </w:t>
      </w:r>
      <w:r w:rsidR="00785C71">
        <w:rPr>
          <w:szCs w:val="22"/>
        </w:rPr>
        <w:t xml:space="preserve">could </w:t>
      </w:r>
      <w:r w:rsidR="007026AA">
        <w:rPr>
          <w:szCs w:val="22"/>
        </w:rPr>
        <w:t xml:space="preserve">enable </w:t>
      </w:r>
      <w:r w:rsidR="00ED27AE">
        <w:rPr>
          <w:szCs w:val="22"/>
        </w:rPr>
        <w:t>all returning migrants</w:t>
      </w:r>
      <w:r w:rsidR="00ED27AE" w:rsidRPr="001B043E">
        <w:rPr>
          <w:szCs w:val="22"/>
        </w:rPr>
        <w:t xml:space="preserve"> </w:t>
      </w:r>
      <w:r w:rsidR="007026AA">
        <w:rPr>
          <w:szCs w:val="22"/>
        </w:rPr>
        <w:t>to</w:t>
      </w:r>
      <w:r w:rsidR="00ED27AE">
        <w:rPr>
          <w:szCs w:val="22"/>
        </w:rPr>
        <w:t xml:space="preserve"> </w:t>
      </w:r>
      <w:r w:rsidR="00455A40" w:rsidRPr="001B043E">
        <w:rPr>
          <w:szCs w:val="22"/>
        </w:rPr>
        <w:t>enjoy</w:t>
      </w:r>
      <w:r w:rsidR="00ED27AE">
        <w:rPr>
          <w:szCs w:val="22"/>
        </w:rPr>
        <w:t xml:space="preserve"> all their </w:t>
      </w:r>
      <w:r w:rsidR="00455A40" w:rsidRPr="001B043E">
        <w:rPr>
          <w:szCs w:val="22"/>
        </w:rPr>
        <w:t xml:space="preserve">human rights, including </w:t>
      </w:r>
      <w:r w:rsidR="00ED27AE">
        <w:rPr>
          <w:szCs w:val="22"/>
        </w:rPr>
        <w:t xml:space="preserve">their entitlements to </w:t>
      </w:r>
      <w:r w:rsidR="00455A40" w:rsidRPr="001B043E">
        <w:rPr>
          <w:szCs w:val="22"/>
        </w:rPr>
        <w:t xml:space="preserve">social protection, health care, </w:t>
      </w:r>
      <w:r w:rsidR="00455A40">
        <w:rPr>
          <w:szCs w:val="22"/>
        </w:rPr>
        <w:t>an adequate standard of living</w:t>
      </w:r>
      <w:r w:rsidR="009F78D0">
        <w:rPr>
          <w:szCs w:val="22"/>
        </w:rPr>
        <w:t xml:space="preserve">, </w:t>
      </w:r>
      <w:r w:rsidR="003D6CAB" w:rsidRPr="001B043E">
        <w:rPr>
          <w:szCs w:val="22"/>
        </w:rPr>
        <w:t>decent work</w:t>
      </w:r>
      <w:r w:rsidR="00455A40">
        <w:rPr>
          <w:szCs w:val="22"/>
        </w:rPr>
        <w:t xml:space="preserve">, </w:t>
      </w:r>
      <w:r w:rsidR="00455A40" w:rsidRPr="001B043E">
        <w:rPr>
          <w:szCs w:val="22"/>
        </w:rPr>
        <w:t>education</w:t>
      </w:r>
      <w:r w:rsidR="00ED27AE">
        <w:rPr>
          <w:szCs w:val="22"/>
        </w:rPr>
        <w:t>,</w:t>
      </w:r>
      <w:r w:rsidR="00455A40" w:rsidRPr="001B043E">
        <w:rPr>
          <w:szCs w:val="22"/>
        </w:rPr>
        <w:t xml:space="preserve"> </w:t>
      </w:r>
      <w:r w:rsidR="009F78D0">
        <w:rPr>
          <w:szCs w:val="22"/>
        </w:rPr>
        <w:t>and justice.</w:t>
      </w:r>
      <w:r w:rsidR="009F78D0" w:rsidRPr="001B043E">
        <w:rPr>
          <w:rStyle w:val="FootnoteReference"/>
          <w:szCs w:val="22"/>
        </w:rPr>
        <w:footnoteReference w:id="93"/>
      </w:r>
      <w:r w:rsidR="009F78D0">
        <w:rPr>
          <w:szCs w:val="22"/>
        </w:rPr>
        <w:t xml:space="preserve"> </w:t>
      </w:r>
      <w:r w:rsidR="007B778D">
        <w:rPr>
          <w:szCs w:val="22"/>
        </w:rPr>
        <w:t>P</w:t>
      </w:r>
      <w:r w:rsidR="003D6CAB">
        <w:rPr>
          <w:szCs w:val="22"/>
        </w:rPr>
        <w:t xml:space="preserve">rovide effective </w:t>
      </w:r>
      <w:r w:rsidR="00455A40">
        <w:rPr>
          <w:szCs w:val="22"/>
        </w:rPr>
        <w:t>and tailored</w:t>
      </w:r>
      <w:r w:rsidR="00455A40" w:rsidRPr="001B043E">
        <w:rPr>
          <w:szCs w:val="22"/>
        </w:rPr>
        <w:t xml:space="preserve"> reintegration programmes</w:t>
      </w:r>
      <w:r w:rsidR="003D6CAB">
        <w:rPr>
          <w:szCs w:val="22"/>
        </w:rPr>
        <w:t xml:space="preserve"> that address </w:t>
      </w:r>
      <w:r w:rsidR="00455A40">
        <w:rPr>
          <w:szCs w:val="22"/>
        </w:rPr>
        <w:t>the differ</w:t>
      </w:r>
      <w:r w:rsidR="003D6CAB">
        <w:rPr>
          <w:szCs w:val="22"/>
        </w:rPr>
        <w:t>ent</w:t>
      </w:r>
      <w:r w:rsidR="00455A40">
        <w:rPr>
          <w:szCs w:val="22"/>
        </w:rPr>
        <w:t xml:space="preserve"> needs of women and men</w:t>
      </w:r>
      <w:r w:rsidR="00C57B8E">
        <w:rPr>
          <w:szCs w:val="22"/>
        </w:rPr>
        <w:t xml:space="preserve"> and girls and boys</w:t>
      </w:r>
      <w:r w:rsidR="003D6CAB">
        <w:rPr>
          <w:szCs w:val="22"/>
        </w:rPr>
        <w:t>.</w:t>
      </w:r>
      <w:r w:rsidR="009F78D0">
        <w:rPr>
          <w:szCs w:val="22"/>
        </w:rPr>
        <w:t xml:space="preserve"> </w:t>
      </w:r>
      <w:r w:rsidR="00C57B8E">
        <w:rPr>
          <w:szCs w:val="22"/>
        </w:rPr>
        <w:t xml:space="preserve">As far as possible for all returns, and as a matter of course for each child being returned, </w:t>
      </w:r>
      <w:r w:rsidR="007026AA">
        <w:rPr>
          <w:szCs w:val="22"/>
        </w:rPr>
        <w:t xml:space="preserve">prepare a </w:t>
      </w:r>
      <w:r w:rsidR="007026AA" w:rsidRPr="001B043E">
        <w:rPr>
          <w:szCs w:val="22"/>
        </w:rPr>
        <w:t>plan</w:t>
      </w:r>
      <w:r w:rsidR="007026AA">
        <w:rPr>
          <w:szCs w:val="22"/>
        </w:rPr>
        <w:t xml:space="preserve"> </w:t>
      </w:r>
      <w:r w:rsidR="00AA72B2" w:rsidRPr="001B043E">
        <w:rPr>
          <w:szCs w:val="22"/>
        </w:rPr>
        <w:t xml:space="preserve">for </w:t>
      </w:r>
      <w:r w:rsidR="003D6CAB">
        <w:rPr>
          <w:szCs w:val="22"/>
        </w:rPr>
        <w:t>s</w:t>
      </w:r>
      <w:r w:rsidR="00AA72B2" w:rsidRPr="001B043E">
        <w:rPr>
          <w:szCs w:val="22"/>
        </w:rPr>
        <w:t xml:space="preserve">ustainable reintegration and </w:t>
      </w:r>
      <w:r w:rsidR="003D6CAB">
        <w:rPr>
          <w:szCs w:val="22"/>
        </w:rPr>
        <w:t xml:space="preserve">continued </w:t>
      </w:r>
      <w:r w:rsidR="00AA72B2" w:rsidRPr="001B043E">
        <w:rPr>
          <w:szCs w:val="22"/>
        </w:rPr>
        <w:t>evaluation</w:t>
      </w:r>
      <w:r w:rsidR="00AA72B2">
        <w:rPr>
          <w:szCs w:val="22"/>
        </w:rPr>
        <w:t xml:space="preserve">. </w:t>
      </w:r>
      <w:r w:rsidR="00DD47AC" w:rsidRPr="00DD47AC">
        <w:rPr>
          <w:szCs w:val="22"/>
        </w:rPr>
        <w:t xml:space="preserve">Such a plan should include </w:t>
      </w:r>
      <w:r w:rsidR="009F78D0">
        <w:rPr>
          <w:szCs w:val="22"/>
        </w:rPr>
        <w:t xml:space="preserve">targeted </w:t>
      </w:r>
      <w:r w:rsidR="009F78D0" w:rsidRPr="001B043E">
        <w:rPr>
          <w:szCs w:val="22"/>
        </w:rPr>
        <w:t xml:space="preserve">measures </w:t>
      </w:r>
      <w:r w:rsidR="00DD47AC">
        <w:rPr>
          <w:szCs w:val="22"/>
        </w:rPr>
        <w:t xml:space="preserve">such as </w:t>
      </w:r>
      <w:r w:rsidR="009F78D0" w:rsidRPr="001B043E">
        <w:rPr>
          <w:szCs w:val="22"/>
        </w:rPr>
        <w:t xml:space="preserve">effective access to </w:t>
      </w:r>
      <w:r w:rsidR="009F78D0">
        <w:rPr>
          <w:szCs w:val="22"/>
        </w:rPr>
        <w:t xml:space="preserve">justice, </w:t>
      </w:r>
      <w:r w:rsidR="009F78D0" w:rsidRPr="001B043E">
        <w:rPr>
          <w:szCs w:val="22"/>
        </w:rPr>
        <w:t xml:space="preserve">education, health, family life, </w:t>
      </w:r>
      <w:r w:rsidR="009F78D0">
        <w:rPr>
          <w:szCs w:val="22"/>
        </w:rPr>
        <w:t xml:space="preserve">and </w:t>
      </w:r>
      <w:r w:rsidR="009F78D0" w:rsidRPr="001B043E">
        <w:rPr>
          <w:szCs w:val="22"/>
        </w:rPr>
        <w:t>protection against all forms of violence</w:t>
      </w:r>
      <w:r w:rsidR="009F78D0">
        <w:rPr>
          <w:szCs w:val="22"/>
        </w:rPr>
        <w:t>.</w:t>
      </w:r>
      <w:r w:rsidR="009F78D0" w:rsidRPr="001B043E">
        <w:rPr>
          <w:rStyle w:val="FootnoteReference"/>
          <w:szCs w:val="22"/>
        </w:rPr>
        <w:footnoteReference w:id="94"/>
      </w:r>
      <w:r w:rsidR="009F78D0">
        <w:rPr>
          <w:szCs w:val="22"/>
        </w:rPr>
        <w:t xml:space="preserve"> </w:t>
      </w:r>
      <w:r w:rsidR="00AA72B2">
        <w:rPr>
          <w:szCs w:val="22"/>
          <w:lang w:val="en-US"/>
        </w:rPr>
        <w:t xml:space="preserve">Return should </w:t>
      </w:r>
      <w:r w:rsidR="00AA72B2" w:rsidRPr="006C7E79">
        <w:rPr>
          <w:szCs w:val="22"/>
          <w:lang w:val="en-US"/>
        </w:rPr>
        <w:t xml:space="preserve">not </w:t>
      </w:r>
      <w:r w:rsidR="003D6CAB">
        <w:rPr>
          <w:szCs w:val="22"/>
          <w:lang w:val="en-US"/>
        </w:rPr>
        <w:t xml:space="preserve">cause </w:t>
      </w:r>
      <w:r w:rsidR="00AA72B2" w:rsidRPr="006C7E79">
        <w:rPr>
          <w:szCs w:val="22"/>
          <w:lang w:val="en-US"/>
        </w:rPr>
        <w:t>child</w:t>
      </w:r>
      <w:r w:rsidR="003D6CAB">
        <w:rPr>
          <w:szCs w:val="22"/>
          <w:lang w:val="en-US"/>
        </w:rPr>
        <w:t>ren</w:t>
      </w:r>
      <w:r w:rsidR="00AA72B2" w:rsidRPr="006C7E79">
        <w:rPr>
          <w:szCs w:val="22"/>
          <w:lang w:val="en-US"/>
        </w:rPr>
        <w:t xml:space="preserve"> </w:t>
      </w:r>
      <w:r w:rsidR="003D6CAB">
        <w:rPr>
          <w:szCs w:val="22"/>
          <w:lang w:val="en-US"/>
        </w:rPr>
        <w:t xml:space="preserve">to become </w:t>
      </w:r>
      <w:r w:rsidR="00AA72B2" w:rsidRPr="006C7E79">
        <w:rPr>
          <w:szCs w:val="22"/>
          <w:lang w:val="en-US"/>
        </w:rPr>
        <w:t>homeless</w:t>
      </w:r>
      <w:r w:rsidR="003D6CAB">
        <w:rPr>
          <w:szCs w:val="22"/>
          <w:lang w:val="en-US"/>
        </w:rPr>
        <w:t xml:space="preserve">; nor should they be housed </w:t>
      </w:r>
      <w:r w:rsidR="00AA72B2" w:rsidRPr="006C7E79">
        <w:rPr>
          <w:szCs w:val="22"/>
          <w:lang w:val="en-US"/>
        </w:rPr>
        <w:t>in orphanage</w:t>
      </w:r>
      <w:r w:rsidR="003D6CAB">
        <w:rPr>
          <w:szCs w:val="22"/>
          <w:lang w:val="en-US"/>
        </w:rPr>
        <w:t>s</w:t>
      </w:r>
      <w:r w:rsidR="00AA72B2" w:rsidRPr="006C7E79">
        <w:rPr>
          <w:szCs w:val="22"/>
          <w:lang w:val="en-US"/>
        </w:rPr>
        <w:t>, residential care facilit</w:t>
      </w:r>
      <w:r w:rsidR="003D6CAB">
        <w:rPr>
          <w:szCs w:val="22"/>
          <w:lang w:val="en-US"/>
        </w:rPr>
        <w:t>ies</w:t>
      </w:r>
      <w:r w:rsidR="00AA72B2" w:rsidRPr="006C7E79">
        <w:rPr>
          <w:szCs w:val="22"/>
          <w:lang w:val="en-US"/>
        </w:rPr>
        <w:t xml:space="preserve">, or </w:t>
      </w:r>
      <w:r w:rsidR="003D6CAB">
        <w:rPr>
          <w:szCs w:val="22"/>
          <w:lang w:val="en-US"/>
        </w:rPr>
        <w:t xml:space="preserve">any </w:t>
      </w:r>
      <w:r w:rsidR="00AA72B2" w:rsidRPr="006C7E79">
        <w:rPr>
          <w:szCs w:val="22"/>
          <w:lang w:val="en-US"/>
        </w:rPr>
        <w:t xml:space="preserve">situation </w:t>
      </w:r>
      <w:r w:rsidR="00DA123E">
        <w:rPr>
          <w:szCs w:val="22"/>
          <w:lang w:val="en-US"/>
        </w:rPr>
        <w:t>that</w:t>
      </w:r>
      <w:r w:rsidR="003D6CAB">
        <w:rPr>
          <w:szCs w:val="22"/>
          <w:lang w:val="en-US"/>
        </w:rPr>
        <w:t xml:space="preserve"> </w:t>
      </w:r>
      <w:r w:rsidR="007156AB">
        <w:rPr>
          <w:szCs w:val="22"/>
          <w:lang w:val="en-US"/>
        </w:rPr>
        <w:t xml:space="preserve">will </w:t>
      </w:r>
      <w:r w:rsidR="007156AB" w:rsidRPr="006C7E79">
        <w:rPr>
          <w:szCs w:val="22"/>
          <w:lang w:val="en-US"/>
        </w:rPr>
        <w:t xml:space="preserve">compromise </w:t>
      </w:r>
      <w:r w:rsidR="007156AB">
        <w:rPr>
          <w:szCs w:val="22"/>
          <w:lang w:val="en-US"/>
        </w:rPr>
        <w:t xml:space="preserve">their </w:t>
      </w:r>
      <w:r w:rsidR="007156AB" w:rsidRPr="006C7E79">
        <w:rPr>
          <w:szCs w:val="22"/>
          <w:lang w:val="en-US"/>
        </w:rPr>
        <w:t>development</w:t>
      </w:r>
      <w:r w:rsidR="007156AB">
        <w:rPr>
          <w:szCs w:val="22"/>
          <w:lang w:val="en-US"/>
        </w:rPr>
        <w:t xml:space="preserve"> or lead to social </w:t>
      </w:r>
      <w:r w:rsidR="00AA72B2" w:rsidRPr="006C7E79">
        <w:rPr>
          <w:szCs w:val="22"/>
          <w:lang w:val="en-US"/>
        </w:rPr>
        <w:t>exclusion.</w:t>
      </w:r>
      <w:r w:rsidR="00AA72B2">
        <w:rPr>
          <w:rStyle w:val="FootnoteReference"/>
          <w:szCs w:val="22"/>
          <w:lang w:val="en-US"/>
        </w:rPr>
        <w:footnoteReference w:id="95"/>
      </w:r>
      <w:r w:rsidR="00AA72B2">
        <w:rPr>
          <w:szCs w:val="22"/>
          <w:lang w:val="en-US"/>
        </w:rPr>
        <w:t xml:space="preserve"> </w:t>
      </w:r>
      <w:r w:rsidR="007156AB">
        <w:rPr>
          <w:szCs w:val="22"/>
          <w:lang w:val="en-US"/>
        </w:rPr>
        <w:t xml:space="preserve">Migrants should not be returned to </w:t>
      </w:r>
      <w:r w:rsidR="00455A40">
        <w:rPr>
          <w:szCs w:val="22"/>
        </w:rPr>
        <w:t xml:space="preserve">areas </w:t>
      </w:r>
      <w:r w:rsidR="007156AB">
        <w:rPr>
          <w:szCs w:val="22"/>
        </w:rPr>
        <w:t xml:space="preserve">that </w:t>
      </w:r>
      <w:r w:rsidR="000F24FB">
        <w:rPr>
          <w:szCs w:val="22"/>
        </w:rPr>
        <w:t>are experiencing</w:t>
      </w:r>
      <w:r w:rsidR="007156AB">
        <w:rPr>
          <w:szCs w:val="22"/>
        </w:rPr>
        <w:t xml:space="preserve"> </w:t>
      </w:r>
      <w:r w:rsidR="00455A40">
        <w:rPr>
          <w:szCs w:val="22"/>
        </w:rPr>
        <w:t xml:space="preserve">extreme weather </w:t>
      </w:r>
      <w:r w:rsidR="00455A40">
        <w:rPr>
          <w:szCs w:val="22"/>
          <w:lang w:val="en-US"/>
        </w:rPr>
        <w:t xml:space="preserve">or slow onset </w:t>
      </w:r>
      <w:r w:rsidR="00C57B8E">
        <w:rPr>
          <w:szCs w:val="22"/>
          <w:lang w:val="en-US"/>
        </w:rPr>
        <w:t>climate</w:t>
      </w:r>
      <w:r w:rsidR="002C03BB">
        <w:rPr>
          <w:szCs w:val="22"/>
          <w:lang w:val="en-US"/>
        </w:rPr>
        <w:t xml:space="preserve"> </w:t>
      </w:r>
      <w:r w:rsidR="00455A40">
        <w:rPr>
          <w:szCs w:val="22"/>
        </w:rPr>
        <w:t>events.</w:t>
      </w:r>
      <w:r w:rsidR="004C79EE">
        <w:rPr>
          <w:rStyle w:val="FootnoteReference"/>
          <w:szCs w:val="22"/>
        </w:rPr>
        <w:footnoteReference w:id="96"/>
      </w:r>
      <w:r w:rsidR="00455A40">
        <w:rPr>
          <w:szCs w:val="22"/>
        </w:rPr>
        <w:t xml:space="preserve"> </w:t>
      </w:r>
      <w:r w:rsidR="007156AB">
        <w:rPr>
          <w:szCs w:val="22"/>
        </w:rPr>
        <w:t xml:space="preserve">After migrants </w:t>
      </w:r>
      <w:r w:rsidR="007156AB">
        <w:rPr>
          <w:szCs w:val="22"/>
        </w:rPr>
        <w:lastRenderedPageBreak/>
        <w:t xml:space="preserve">return, put </w:t>
      </w:r>
      <w:r w:rsidR="00455A40">
        <w:rPr>
          <w:szCs w:val="22"/>
        </w:rPr>
        <w:t>long-term,</w:t>
      </w:r>
      <w:r w:rsidR="00455A40" w:rsidRPr="001B043E">
        <w:rPr>
          <w:szCs w:val="22"/>
        </w:rPr>
        <w:t xml:space="preserve"> independent reporting </w:t>
      </w:r>
      <w:r w:rsidR="00455A40">
        <w:rPr>
          <w:szCs w:val="22"/>
        </w:rPr>
        <w:t xml:space="preserve">mechanisms </w:t>
      </w:r>
      <w:r w:rsidR="007156AB">
        <w:rPr>
          <w:szCs w:val="22"/>
        </w:rPr>
        <w:t xml:space="preserve">in place </w:t>
      </w:r>
      <w:r w:rsidR="00455A40">
        <w:rPr>
          <w:szCs w:val="22"/>
        </w:rPr>
        <w:t>t</w:t>
      </w:r>
      <w:r w:rsidR="007156AB">
        <w:rPr>
          <w:szCs w:val="22"/>
        </w:rPr>
        <w:t>o monitor</w:t>
      </w:r>
      <w:r w:rsidR="00455A40" w:rsidRPr="001B043E">
        <w:rPr>
          <w:szCs w:val="22"/>
        </w:rPr>
        <w:t xml:space="preserve"> </w:t>
      </w:r>
      <w:r w:rsidR="007026AA">
        <w:rPr>
          <w:szCs w:val="22"/>
        </w:rPr>
        <w:t xml:space="preserve">the risk and occurrence of </w:t>
      </w:r>
      <w:r w:rsidR="00455A40" w:rsidRPr="001B043E">
        <w:rPr>
          <w:szCs w:val="22"/>
        </w:rPr>
        <w:t xml:space="preserve">human right </w:t>
      </w:r>
      <w:r w:rsidR="00455A40" w:rsidRPr="008D24C2">
        <w:rPr>
          <w:szCs w:val="22"/>
        </w:rPr>
        <w:t>violations</w:t>
      </w:r>
      <w:r w:rsidR="00455A40" w:rsidRPr="001B043E">
        <w:rPr>
          <w:szCs w:val="22"/>
        </w:rPr>
        <w:t>.</w:t>
      </w:r>
      <w:r w:rsidR="00455A40" w:rsidRPr="001B043E">
        <w:rPr>
          <w:szCs w:val="22"/>
          <w:vertAlign w:val="superscript"/>
        </w:rPr>
        <w:footnoteReference w:id="97"/>
      </w:r>
    </w:p>
    <w:p w14:paraId="576C3C45" w14:textId="1B14785C" w:rsidR="004A2152" w:rsidRDefault="00E238E5" w:rsidP="00341B0C">
      <w:pPr>
        <w:numPr>
          <w:ilvl w:val="0"/>
          <w:numId w:val="14"/>
        </w:numPr>
        <w:spacing w:after="60"/>
        <w:ind w:left="284" w:hanging="284"/>
        <w:rPr>
          <w:szCs w:val="22"/>
        </w:rPr>
      </w:pPr>
      <w:r>
        <w:rPr>
          <w:szCs w:val="22"/>
        </w:rPr>
        <w:t>Establish</w:t>
      </w:r>
      <w:r w:rsidR="00AA2B31" w:rsidRPr="001B043E">
        <w:rPr>
          <w:szCs w:val="22"/>
        </w:rPr>
        <w:t xml:space="preserve"> </w:t>
      </w:r>
      <w:r w:rsidR="004A2152">
        <w:rPr>
          <w:szCs w:val="22"/>
        </w:rPr>
        <w:t xml:space="preserve">independent </w:t>
      </w:r>
      <w:r w:rsidR="00AA2B31" w:rsidRPr="001B043E">
        <w:rPr>
          <w:szCs w:val="22"/>
        </w:rPr>
        <w:t xml:space="preserve">mechanisms </w:t>
      </w:r>
      <w:r w:rsidR="006426C8">
        <w:rPr>
          <w:szCs w:val="22"/>
        </w:rPr>
        <w:t>t</w:t>
      </w:r>
      <w:r>
        <w:rPr>
          <w:szCs w:val="22"/>
        </w:rPr>
        <w:t>o</w:t>
      </w:r>
      <w:r w:rsidR="006426C8">
        <w:rPr>
          <w:szCs w:val="22"/>
        </w:rPr>
        <w:t xml:space="preserve"> </w:t>
      </w:r>
      <w:r w:rsidR="007026AA">
        <w:rPr>
          <w:szCs w:val="22"/>
        </w:rPr>
        <w:t xml:space="preserve">monitor </w:t>
      </w:r>
      <w:r w:rsidR="00AA2B31" w:rsidRPr="001B043E">
        <w:rPr>
          <w:szCs w:val="22"/>
        </w:rPr>
        <w:t xml:space="preserve">human rights </w:t>
      </w:r>
      <w:r w:rsidR="006F5A66">
        <w:rPr>
          <w:szCs w:val="22"/>
        </w:rPr>
        <w:t xml:space="preserve">in pre-removal and return processes and </w:t>
      </w:r>
      <w:r w:rsidR="006426C8">
        <w:rPr>
          <w:szCs w:val="22"/>
        </w:rPr>
        <w:t>after migrants return</w:t>
      </w:r>
      <w:r>
        <w:rPr>
          <w:szCs w:val="22"/>
        </w:rPr>
        <w:t xml:space="preserve">. These </w:t>
      </w:r>
      <w:r w:rsidR="003960BF">
        <w:rPr>
          <w:szCs w:val="22"/>
        </w:rPr>
        <w:t>should</w:t>
      </w:r>
      <w:r w:rsidR="006426C8">
        <w:rPr>
          <w:szCs w:val="22"/>
        </w:rPr>
        <w:t>:</w:t>
      </w:r>
      <w:r w:rsidR="003960BF" w:rsidRPr="001B043E">
        <w:rPr>
          <w:vertAlign w:val="superscript"/>
        </w:rPr>
        <w:footnoteReference w:id="98"/>
      </w:r>
    </w:p>
    <w:p w14:paraId="53B8E418" w14:textId="00A409E6" w:rsidR="003960BF" w:rsidRPr="00A87CE8" w:rsidRDefault="007026AA" w:rsidP="00BC73CA">
      <w:pPr>
        <w:pStyle w:val="ListParagraph"/>
        <w:numPr>
          <w:ilvl w:val="0"/>
          <w:numId w:val="24"/>
        </w:numPr>
        <w:ind w:left="567" w:hanging="283"/>
        <w:rPr>
          <w:szCs w:val="22"/>
        </w:rPr>
      </w:pPr>
      <w:r>
        <w:rPr>
          <w:szCs w:val="22"/>
        </w:rPr>
        <w:t xml:space="preserve">Confirm </w:t>
      </w:r>
      <w:r w:rsidR="004A2152">
        <w:rPr>
          <w:szCs w:val="22"/>
        </w:rPr>
        <w:t>that return</w:t>
      </w:r>
      <w:r w:rsidR="006426C8">
        <w:rPr>
          <w:szCs w:val="22"/>
        </w:rPr>
        <w:t>s</w:t>
      </w:r>
      <w:r w:rsidR="004A2152">
        <w:rPr>
          <w:szCs w:val="22"/>
        </w:rPr>
        <w:t xml:space="preserve"> d</w:t>
      </w:r>
      <w:r w:rsidR="006F5A66">
        <w:rPr>
          <w:szCs w:val="22"/>
        </w:rPr>
        <w:t>o</w:t>
      </w:r>
      <w:r w:rsidR="004A2152">
        <w:rPr>
          <w:szCs w:val="22"/>
        </w:rPr>
        <w:t xml:space="preserve"> not violate </w:t>
      </w:r>
      <w:r w:rsidR="00AA2B31" w:rsidRPr="00A87CE8">
        <w:rPr>
          <w:szCs w:val="22"/>
        </w:rPr>
        <w:t>the principle of non-</w:t>
      </w:r>
      <w:proofErr w:type="spellStart"/>
      <w:r w:rsidR="00AA2B31" w:rsidRPr="00A87CE8">
        <w:rPr>
          <w:szCs w:val="22"/>
        </w:rPr>
        <w:t>refoulement</w:t>
      </w:r>
      <w:proofErr w:type="spellEnd"/>
      <w:r w:rsidR="00AA2B31" w:rsidRPr="00A87CE8">
        <w:rPr>
          <w:szCs w:val="22"/>
        </w:rPr>
        <w:t xml:space="preserve">, the right to seek asylum, </w:t>
      </w:r>
      <w:r w:rsidR="004A2152">
        <w:rPr>
          <w:szCs w:val="22"/>
        </w:rPr>
        <w:t>or</w:t>
      </w:r>
      <w:r w:rsidR="00AA2B31" w:rsidRPr="00A87CE8">
        <w:rPr>
          <w:szCs w:val="22"/>
        </w:rPr>
        <w:t xml:space="preserve"> </w:t>
      </w:r>
      <w:r w:rsidR="00CB0DBC" w:rsidRPr="00A87CE8">
        <w:rPr>
          <w:szCs w:val="22"/>
        </w:rPr>
        <w:t xml:space="preserve">the prohibition of arbitrary and </w:t>
      </w:r>
      <w:r w:rsidR="00AA2B31" w:rsidRPr="00A87CE8">
        <w:rPr>
          <w:szCs w:val="22"/>
        </w:rPr>
        <w:t>collective expulsion</w:t>
      </w:r>
      <w:r w:rsidR="00CB0DBC" w:rsidRPr="00A87CE8">
        <w:rPr>
          <w:szCs w:val="22"/>
        </w:rPr>
        <w:t xml:space="preserve">. </w:t>
      </w:r>
    </w:p>
    <w:p w14:paraId="697AC96A" w14:textId="4DDD7401" w:rsidR="003960BF" w:rsidRDefault="006F5A66" w:rsidP="00BC73CA">
      <w:pPr>
        <w:pStyle w:val="ListParagraph"/>
        <w:numPr>
          <w:ilvl w:val="0"/>
          <w:numId w:val="24"/>
        </w:numPr>
        <w:ind w:left="567" w:hanging="283"/>
        <w:rPr>
          <w:szCs w:val="22"/>
        </w:rPr>
      </w:pPr>
      <w:r>
        <w:rPr>
          <w:szCs w:val="22"/>
        </w:rPr>
        <w:t>G</w:t>
      </w:r>
      <w:r w:rsidR="003960BF">
        <w:rPr>
          <w:szCs w:val="22"/>
        </w:rPr>
        <w:t xml:space="preserve">uarantee that </w:t>
      </w:r>
      <w:r w:rsidR="003960BF" w:rsidRPr="006C7E79">
        <w:rPr>
          <w:szCs w:val="22"/>
        </w:rPr>
        <w:t xml:space="preserve">all allegations of human rights violations during </w:t>
      </w:r>
      <w:r w:rsidR="006426C8">
        <w:rPr>
          <w:szCs w:val="22"/>
        </w:rPr>
        <w:t xml:space="preserve">the process of </w:t>
      </w:r>
      <w:r w:rsidR="003960BF" w:rsidRPr="006C7E79">
        <w:rPr>
          <w:szCs w:val="22"/>
        </w:rPr>
        <w:t>return are promptly and impartially</w:t>
      </w:r>
      <w:r w:rsidR="003960BF">
        <w:rPr>
          <w:szCs w:val="22"/>
        </w:rPr>
        <w:t xml:space="preserve"> </w:t>
      </w:r>
      <w:r w:rsidR="003960BF" w:rsidRPr="006C7E79">
        <w:rPr>
          <w:szCs w:val="22"/>
        </w:rPr>
        <w:t>investigated</w:t>
      </w:r>
      <w:r w:rsidR="006426C8">
        <w:rPr>
          <w:szCs w:val="22"/>
        </w:rPr>
        <w:t>.</w:t>
      </w:r>
    </w:p>
    <w:p w14:paraId="55EF5261" w14:textId="4B68B23E" w:rsidR="003960BF" w:rsidRDefault="006426C8" w:rsidP="00BC73CA">
      <w:pPr>
        <w:pStyle w:val="ListParagraph"/>
        <w:numPr>
          <w:ilvl w:val="0"/>
          <w:numId w:val="24"/>
        </w:numPr>
        <w:ind w:left="567" w:hanging="283"/>
        <w:rPr>
          <w:szCs w:val="22"/>
        </w:rPr>
      </w:pPr>
      <w:r>
        <w:rPr>
          <w:szCs w:val="22"/>
        </w:rPr>
        <w:t>M</w:t>
      </w:r>
      <w:r w:rsidR="003960BF" w:rsidRPr="006C7E79">
        <w:rPr>
          <w:szCs w:val="22"/>
        </w:rPr>
        <w:t>onitor the human rights situation of migrants</w:t>
      </w:r>
      <w:r w:rsidR="00E238E5">
        <w:rPr>
          <w:szCs w:val="22"/>
        </w:rPr>
        <w:t>, both</w:t>
      </w:r>
      <w:r w:rsidR="003960BF" w:rsidRPr="006C7E79">
        <w:rPr>
          <w:szCs w:val="22"/>
        </w:rPr>
        <w:t xml:space="preserve"> </w:t>
      </w:r>
      <w:r w:rsidR="00E238E5">
        <w:rPr>
          <w:szCs w:val="22"/>
        </w:rPr>
        <w:t xml:space="preserve">those </w:t>
      </w:r>
      <w:r w:rsidR="003960BF" w:rsidRPr="006C7E79">
        <w:rPr>
          <w:szCs w:val="22"/>
        </w:rPr>
        <w:t>who returned</w:t>
      </w:r>
      <w:r w:rsidR="003960BF">
        <w:rPr>
          <w:szCs w:val="22"/>
        </w:rPr>
        <w:t xml:space="preserve"> </w:t>
      </w:r>
      <w:r>
        <w:rPr>
          <w:szCs w:val="22"/>
        </w:rPr>
        <w:t xml:space="preserve">voluntarily </w:t>
      </w:r>
      <w:r w:rsidR="00E238E5">
        <w:rPr>
          <w:szCs w:val="22"/>
        </w:rPr>
        <w:t xml:space="preserve">and those who returned </w:t>
      </w:r>
      <w:r>
        <w:rPr>
          <w:szCs w:val="22"/>
        </w:rPr>
        <w:t>involuntarily.</w:t>
      </w:r>
    </w:p>
    <w:p w14:paraId="203CDD56" w14:textId="0EB5769A" w:rsidR="003960BF" w:rsidRDefault="006F5A66" w:rsidP="00BC73CA">
      <w:pPr>
        <w:pStyle w:val="ListParagraph"/>
        <w:numPr>
          <w:ilvl w:val="0"/>
          <w:numId w:val="24"/>
        </w:numPr>
        <w:ind w:left="567" w:hanging="283"/>
        <w:rPr>
          <w:szCs w:val="22"/>
        </w:rPr>
      </w:pPr>
      <w:r>
        <w:rPr>
          <w:szCs w:val="22"/>
        </w:rPr>
        <w:t>E</w:t>
      </w:r>
      <w:r w:rsidR="003960BF">
        <w:rPr>
          <w:szCs w:val="22"/>
        </w:rPr>
        <w:t xml:space="preserve">nsure </w:t>
      </w:r>
      <w:r>
        <w:rPr>
          <w:szCs w:val="22"/>
        </w:rPr>
        <w:t xml:space="preserve">that </w:t>
      </w:r>
      <w:r w:rsidR="006426C8">
        <w:rPr>
          <w:szCs w:val="22"/>
        </w:rPr>
        <w:t xml:space="preserve">all returned migrants have </w:t>
      </w:r>
      <w:r w:rsidR="003960BF">
        <w:rPr>
          <w:szCs w:val="22"/>
        </w:rPr>
        <w:t>access to effective complaint mechanisms and remedies.</w:t>
      </w:r>
    </w:p>
    <w:p w14:paraId="631B0B4A" w14:textId="1A9ADE7D" w:rsidR="001D02FB" w:rsidRPr="001D02FB" w:rsidRDefault="00C678BA" w:rsidP="00BC73CA">
      <w:pPr>
        <w:numPr>
          <w:ilvl w:val="0"/>
          <w:numId w:val="14"/>
        </w:numPr>
        <w:ind w:left="284" w:hanging="284"/>
        <w:rPr>
          <w:szCs w:val="22"/>
        </w:rPr>
      </w:pPr>
      <w:r>
        <w:rPr>
          <w:szCs w:val="22"/>
        </w:rPr>
        <w:t xml:space="preserve"> Put in place</w:t>
      </w:r>
      <w:r w:rsidRPr="00A620C0">
        <w:rPr>
          <w:szCs w:val="22"/>
        </w:rPr>
        <w:t xml:space="preserve"> </w:t>
      </w:r>
      <w:r w:rsidR="00D129AF">
        <w:rPr>
          <w:szCs w:val="22"/>
        </w:rPr>
        <w:t xml:space="preserve">appropriate </w:t>
      </w:r>
      <w:r w:rsidRPr="00A620C0">
        <w:rPr>
          <w:szCs w:val="22"/>
        </w:rPr>
        <w:t xml:space="preserve">administrative and legislative </w:t>
      </w:r>
      <w:r>
        <w:rPr>
          <w:szCs w:val="22"/>
        </w:rPr>
        <w:t>mechanisms to g</w:t>
      </w:r>
      <w:r w:rsidR="001D02FB" w:rsidRPr="001B043E">
        <w:rPr>
          <w:szCs w:val="22"/>
        </w:rPr>
        <w:t xml:space="preserve">rant </w:t>
      </w:r>
      <w:r>
        <w:rPr>
          <w:szCs w:val="22"/>
        </w:rPr>
        <w:t>legal</w:t>
      </w:r>
      <w:r w:rsidR="001D02FB" w:rsidRPr="001B043E">
        <w:rPr>
          <w:szCs w:val="22"/>
        </w:rPr>
        <w:t xml:space="preserve"> status to migrant</w:t>
      </w:r>
      <w:r w:rsidR="006426C8">
        <w:rPr>
          <w:szCs w:val="22"/>
        </w:rPr>
        <w:t>s</w:t>
      </w:r>
      <w:r w:rsidR="001D02FB" w:rsidRPr="001B043E">
        <w:rPr>
          <w:szCs w:val="22"/>
        </w:rPr>
        <w:t xml:space="preserve"> who cannot </w:t>
      </w:r>
      <w:r w:rsidR="006C4329">
        <w:rPr>
          <w:szCs w:val="22"/>
        </w:rPr>
        <w:t>return</w:t>
      </w:r>
      <w:r w:rsidR="001D02FB" w:rsidRPr="001B043E">
        <w:rPr>
          <w:szCs w:val="22"/>
        </w:rPr>
        <w:t xml:space="preserve">, including </w:t>
      </w:r>
      <w:r w:rsidR="006C4329">
        <w:rPr>
          <w:szCs w:val="22"/>
        </w:rPr>
        <w:t xml:space="preserve">those who cannot be removed </w:t>
      </w:r>
      <w:r>
        <w:rPr>
          <w:szCs w:val="22"/>
        </w:rPr>
        <w:t xml:space="preserve">on grounds related to </w:t>
      </w:r>
      <w:r w:rsidR="00681913">
        <w:rPr>
          <w:szCs w:val="22"/>
        </w:rPr>
        <w:t xml:space="preserve">the </w:t>
      </w:r>
      <w:r w:rsidR="006C4329">
        <w:rPr>
          <w:szCs w:val="22"/>
        </w:rPr>
        <w:t xml:space="preserve">fundamental </w:t>
      </w:r>
      <w:r w:rsidR="00681913">
        <w:rPr>
          <w:szCs w:val="22"/>
        </w:rPr>
        <w:t xml:space="preserve">prohibition of </w:t>
      </w:r>
      <w:r>
        <w:rPr>
          <w:szCs w:val="22"/>
        </w:rPr>
        <w:t xml:space="preserve">non </w:t>
      </w:r>
      <w:proofErr w:type="spellStart"/>
      <w:r>
        <w:rPr>
          <w:szCs w:val="22"/>
        </w:rPr>
        <w:t>refoulement</w:t>
      </w:r>
      <w:proofErr w:type="spellEnd"/>
      <w:r>
        <w:rPr>
          <w:szCs w:val="22"/>
        </w:rPr>
        <w:t xml:space="preserve"> or other obligations under international human rights law, or </w:t>
      </w:r>
      <w:r w:rsidR="001D02FB" w:rsidRPr="001B043E">
        <w:rPr>
          <w:szCs w:val="22"/>
        </w:rPr>
        <w:t xml:space="preserve">those who are refused admission to the territory of their country of origin or habitual residence </w:t>
      </w:r>
      <w:r w:rsidR="006426C8">
        <w:rPr>
          <w:szCs w:val="22"/>
        </w:rPr>
        <w:t>a</w:t>
      </w:r>
      <w:r w:rsidR="00D129AF">
        <w:rPr>
          <w:szCs w:val="22"/>
        </w:rPr>
        <w:t>s well as</w:t>
      </w:r>
      <w:r w:rsidR="006426C8">
        <w:rPr>
          <w:szCs w:val="22"/>
        </w:rPr>
        <w:t xml:space="preserve"> those </w:t>
      </w:r>
      <w:r w:rsidR="001D02FB" w:rsidRPr="001B043E">
        <w:rPr>
          <w:szCs w:val="22"/>
        </w:rPr>
        <w:t>who</w:t>
      </w:r>
      <w:r w:rsidR="006426C8">
        <w:rPr>
          <w:szCs w:val="22"/>
        </w:rPr>
        <w:t xml:space="preserve"> are prevented by </w:t>
      </w:r>
      <w:r w:rsidR="001D02FB" w:rsidRPr="001B043E">
        <w:rPr>
          <w:szCs w:val="22"/>
        </w:rPr>
        <w:t xml:space="preserve">practical obstacles </w:t>
      </w:r>
      <w:r w:rsidR="006426C8">
        <w:rPr>
          <w:szCs w:val="22"/>
        </w:rPr>
        <w:t xml:space="preserve">from </w:t>
      </w:r>
      <w:r w:rsidR="001D02FB" w:rsidRPr="001B043E">
        <w:rPr>
          <w:szCs w:val="22"/>
        </w:rPr>
        <w:t>return</w:t>
      </w:r>
      <w:r w:rsidR="006426C8">
        <w:rPr>
          <w:szCs w:val="22"/>
        </w:rPr>
        <w:t>ing</w:t>
      </w:r>
      <w:r w:rsidR="001D02FB" w:rsidRPr="001B043E">
        <w:rPr>
          <w:szCs w:val="22"/>
        </w:rPr>
        <w:t xml:space="preserve"> to their country of origin or residence. Do not hold </w:t>
      </w:r>
      <w:r w:rsidR="001D02FB">
        <w:rPr>
          <w:szCs w:val="22"/>
        </w:rPr>
        <w:t>migrants who cannot be returned</w:t>
      </w:r>
      <w:r w:rsidR="001D02FB" w:rsidRPr="001B043E">
        <w:rPr>
          <w:szCs w:val="22"/>
        </w:rPr>
        <w:t xml:space="preserve"> in indefinite or protracted detention.</w:t>
      </w:r>
      <w:r w:rsidR="001D02FB" w:rsidRPr="001B043E">
        <w:rPr>
          <w:rStyle w:val="FootnoteReference"/>
          <w:szCs w:val="22"/>
        </w:rPr>
        <w:footnoteReference w:id="99"/>
      </w:r>
    </w:p>
    <w:p w14:paraId="04142E1D" w14:textId="3317B672" w:rsidR="00A87CE8" w:rsidRPr="007B5730" w:rsidRDefault="007026AA" w:rsidP="00341B0C">
      <w:pPr>
        <w:numPr>
          <w:ilvl w:val="0"/>
          <w:numId w:val="14"/>
        </w:numPr>
        <w:spacing w:after="360"/>
        <w:ind w:left="284" w:hanging="284"/>
        <w:rPr>
          <w:szCs w:val="22"/>
        </w:rPr>
      </w:pPr>
      <w:r>
        <w:rPr>
          <w:szCs w:val="22"/>
        </w:rPr>
        <w:lastRenderedPageBreak/>
        <w:t>W</w:t>
      </w:r>
      <w:r w:rsidR="002672AD">
        <w:rPr>
          <w:szCs w:val="22"/>
        </w:rPr>
        <w:t xml:space="preserve">hether </w:t>
      </w:r>
      <w:r w:rsidR="006426C8">
        <w:rPr>
          <w:szCs w:val="22"/>
        </w:rPr>
        <w:t xml:space="preserve">return is </w:t>
      </w:r>
      <w:r w:rsidR="002672AD">
        <w:rPr>
          <w:szCs w:val="22"/>
        </w:rPr>
        <w:t>forced or voluntary,</w:t>
      </w:r>
      <w:r w:rsidR="002672AD" w:rsidRPr="00455A40">
        <w:rPr>
          <w:szCs w:val="22"/>
        </w:rPr>
        <w:t xml:space="preserve"> </w:t>
      </w:r>
      <w:r>
        <w:rPr>
          <w:szCs w:val="22"/>
        </w:rPr>
        <w:t xml:space="preserve">give </w:t>
      </w:r>
      <w:r w:rsidR="002672AD" w:rsidRPr="00455A40">
        <w:rPr>
          <w:szCs w:val="22"/>
        </w:rPr>
        <w:t xml:space="preserve">due consideration to the provisions on ‘human rights-based return or removal’ </w:t>
      </w:r>
      <w:r>
        <w:rPr>
          <w:szCs w:val="22"/>
        </w:rPr>
        <w:t>in</w:t>
      </w:r>
      <w:r w:rsidR="002672AD" w:rsidRPr="00455A40">
        <w:rPr>
          <w:szCs w:val="22"/>
        </w:rPr>
        <w:t xml:space="preserve"> OHCHR</w:t>
      </w:r>
      <w:r w:rsidR="004F679F">
        <w:rPr>
          <w:szCs w:val="22"/>
        </w:rPr>
        <w:t>,</w:t>
      </w:r>
      <w:r w:rsidR="002672AD" w:rsidRPr="00455A40">
        <w:rPr>
          <w:szCs w:val="22"/>
        </w:rPr>
        <w:t xml:space="preserve"> </w:t>
      </w:r>
      <w:r w:rsidR="002672AD" w:rsidRPr="00455A40">
        <w:rPr>
          <w:i/>
          <w:szCs w:val="22"/>
        </w:rPr>
        <w:t>Recommended Principles and Guidelines on Human Rights at International Borders</w:t>
      </w:r>
      <w:r w:rsidR="002672AD" w:rsidRPr="00455A40">
        <w:rPr>
          <w:szCs w:val="22"/>
        </w:rPr>
        <w:t>.</w:t>
      </w:r>
      <w:r w:rsidR="002672AD" w:rsidRPr="001B043E">
        <w:rPr>
          <w:rStyle w:val="FootnoteReference"/>
          <w:szCs w:val="22"/>
        </w:rPr>
        <w:footnoteReference w:id="100"/>
      </w:r>
      <w:bookmarkStart w:id="21" w:name="_Toc470755262"/>
      <w:bookmarkStart w:id="22" w:name="_Toc470958038"/>
    </w:p>
    <w:p w14:paraId="6397A712" w14:textId="2B3DBCF9" w:rsidR="00AA2B31" w:rsidRPr="001B043E" w:rsidRDefault="00AA2B31" w:rsidP="00886376">
      <w:pPr>
        <w:pStyle w:val="Heading2"/>
        <w:spacing w:before="0" w:after="120" w:line="240" w:lineRule="auto"/>
      </w:pPr>
      <w:r w:rsidRPr="001B043E">
        <w:rPr>
          <w:b/>
        </w:rPr>
        <w:t>Principle 7</w:t>
      </w:r>
      <w:bookmarkEnd w:id="21"/>
      <w:bookmarkEnd w:id="22"/>
      <w:r w:rsidRPr="001B043E">
        <w:t xml:space="preserve"> </w:t>
      </w:r>
    </w:p>
    <w:p w14:paraId="4BF13C8C" w14:textId="70484DA3" w:rsidR="00AA2B31" w:rsidRPr="00886376" w:rsidRDefault="005204E9" w:rsidP="00886376">
      <w:pPr>
        <w:spacing w:after="240" w:line="240" w:lineRule="auto"/>
        <w:rPr>
          <w:b/>
          <w:color w:val="2E74B5" w:themeColor="accent1" w:themeShade="BF"/>
          <w:sz w:val="28"/>
        </w:rPr>
      </w:pPr>
      <w:r w:rsidRPr="00886376">
        <w:rPr>
          <w:color w:val="2E74B5" w:themeColor="accent1" w:themeShade="BF"/>
          <w:sz w:val="28"/>
        </w:rPr>
        <w:t xml:space="preserve">Protect migrants from </w:t>
      </w:r>
      <w:r w:rsidR="006E7FF7">
        <w:rPr>
          <w:color w:val="2E74B5" w:themeColor="accent1" w:themeShade="BF"/>
          <w:sz w:val="28"/>
        </w:rPr>
        <w:t xml:space="preserve">torture and </w:t>
      </w:r>
      <w:r w:rsidRPr="00886376">
        <w:rPr>
          <w:color w:val="2E74B5" w:themeColor="accent1" w:themeShade="BF"/>
          <w:sz w:val="28"/>
        </w:rPr>
        <w:t xml:space="preserve">all forms of violence and exploitation, whether inflicted by </w:t>
      </w:r>
      <w:r w:rsidR="00BC73CA">
        <w:rPr>
          <w:color w:val="2E74B5" w:themeColor="accent1" w:themeShade="BF"/>
          <w:sz w:val="28"/>
        </w:rPr>
        <w:t xml:space="preserve">State </w:t>
      </w:r>
      <w:r w:rsidRPr="00886376">
        <w:rPr>
          <w:color w:val="2E74B5" w:themeColor="accent1" w:themeShade="BF"/>
          <w:sz w:val="28"/>
        </w:rPr>
        <w:t>institutions</w:t>
      </w:r>
      <w:r w:rsidR="00DB20DB">
        <w:rPr>
          <w:color w:val="2E74B5" w:themeColor="accent1" w:themeShade="BF"/>
          <w:sz w:val="28"/>
        </w:rPr>
        <w:t>,</w:t>
      </w:r>
      <w:r w:rsidRPr="00886376">
        <w:rPr>
          <w:color w:val="2E74B5" w:themeColor="accent1" w:themeShade="BF"/>
          <w:sz w:val="28"/>
        </w:rPr>
        <w:t xml:space="preserve"> officials</w:t>
      </w:r>
      <w:r w:rsidR="002826A4">
        <w:rPr>
          <w:color w:val="2E74B5" w:themeColor="accent1" w:themeShade="BF"/>
          <w:sz w:val="28"/>
        </w:rPr>
        <w:t>,</w:t>
      </w:r>
      <w:r w:rsidRPr="00886376">
        <w:rPr>
          <w:color w:val="2E74B5" w:themeColor="accent1" w:themeShade="BF"/>
          <w:sz w:val="28"/>
        </w:rPr>
        <w:t xml:space="preserve"> private </w:t>
      </w:r>
      <w:r w:rsidR="00BC73CA">
        <w:rPr>
          <w:color w:val="2E74B5" w:themeColor="accent1" w:themeShade="BF"/>
          <w:sz w:val="28"/>
        </w:rPr>
        <w:t xml:space="preserve">bodies or </w:t>
      </w:r>
      <w:r w:rsidRPr="00886376">
        <w:rPr>
          <w:color w:val="2E74B5" w:themeColor="accent1" w:themeShade="BF"/>
          <w:sz w:val="28"/>
        </w:rPr>
        <w:t>individuals</w:t>
      </w:r>
      <w:r w:rsidR="00853045">
        <w:rPr>
          <w:color w:val="2E74B5" w:themeColor="accent1" w:themeShade="BF"/>
          <w:sz w:val="28"/>
        </w:rPr>
        <w:t>.</w:t>
      </w:r>
    </w:p>
    <w:p w14:paraId="00ACACFE" w14:textId="7A8763A3" w:rsidR="00AA2B31" w:rsidRPr="007B5730" w:rsidRDefault="00AA2B31" w:rsidP="00886376">
      <w:pPr>
        <w:spacing w:before="200" w:after="120" w:line="240" w:lineRule="auto"/>
        <w:rPr>
          <w:b/>
          <w:szCs w:val="22"/>
        </w:rPr>
      </w:pPr>
      <w:r w:rsidRPr="007B5730">
        <w:rPr>
          <w:b/>
          <w:szCs w:val="22"/>
        </w:rPr>
        <w:t>Guidelines</w:t>
      </w:r>
    </w:p>
    <w:p w14:paraId="7B752F7D" w14:textId="08EDD91A" w:rsidR="00AA2B31" w:rsidRPr="001B043E" w:rsidRDefault="00AA2B31" w:rsidP="00BC73CA">
      <w:pPr>
        <w:numPr>
          <w:ilvl w:val="0"/>
          <w:numId w:val="3"/>
        </w:numPr>
        <w:ind w:left="284" w:hanging="284"/>
        <w:rPr>
          <w:szCs w:val="22"/>
        </w:rPr>
      </w:pPr>
      <w:r w:rsidRPr="001B043E">
        <w:rPr>
          <w:szCs w:val="22"/>
        </w:rPr>
        <w:t xml:space="preserve">Take measures </w:t>
      </w:r>
      <w:r w:rsidR="002826A4">
        <w:rPr>
          <w:szCs w:val="22"/>
        </w:rPr>
        <w:t xml:space="preserve">to </w:t>
      </w:r>
      <w:r w:rsidR="002826A4" w:rsidRPr="001B043E">
        <w:rPr>
          <w:szCs w:val="22"/>
        </w:rPr>
        <w:t xml:space="preserve">prevent </w:t>
      </w:r>
      <w:r w:rsidR="002826A4">
        <w:rPr>
          <w:szCs w:val="22"/>
        </w:rPr>
        <w:t xml:space="preserve">and respond </w:t>
      </w:r>
      <w:r w:rsidRPr="001B043E">
        <w:rPr>
          <w:szCs w:val="22"/>
        </w:rPr>
        <w:t xml:space="preserve">to </w:t>
      </w:r>
      <w:r w:rsidR="006E7FF7">
        <w:rPr>
          <w:szCs w:val="22"/>
        </w:rPr>
        <w:t xml:space="preserve">torture and </w:t>
      </w:r>
      <w:r w:rsidR="00833241">
        <w:rPr>
          <w:szCs w:val="22"/>
        </w:rPr>
        <w:t xml:space="preserve">all forms of </w:t>
      </w:r>
      <w:r w:rsidR="00267E8A" w:rsidRPr="001B043E">
        <w:rPr>
          <w:szCs w:val="22"/>
        </w:rPr>
        <w:t xml:space="preserve">exploitation </w:t>
      </w:r>
      <w:r w:rsidR="00267E8A">
        <w:rPr>
          <w:szCs w:val="22"/>
        </w:rPr>
        <w:t xml:space="preserve">and </w:t>
      </w:r>
      <w:r w:rsidR="002826A4" w:rsidRPr="001B043E">
        <w:rPr>
          <w:szCs w:val="22"/>
        </w:rPr>
        <w:t xml:space="preserve">violence </w:t>
      </w:r>
      <w:r w:rsidR="002826A4">
        <w:rPr>
          <w:szCs w:val="22"/>
        </w:rPr>
        <w:t xml:space="preserve">against </w:t>
      </w:r>
      <w:r w:rsidRPr="001B043E">
        <w:rPr>
          <w:szCs w:val="22"/>
        </w:rPr>
        <w:t xml:space="preserve">migrants, whether by </w:t>
      </w:r>
      <w:r w:rsidR="00E95069">
        <w:rPr>
          <w:szCs w:val="22"/>
        </w:rPr>
        <w:t>State</w:t>
      </w:r>
      <w:r w:rsidRPr="001B043E">
        <w:rPr>
          <w:szCs w:val="22"/>
        </w:rPr>
        <w:t xml:space="preserve"> institutions</w:t>
      </w:r>
      <w:r w:rsidR="00267E8A">
        <w:rPr>
          <w:szCs w:val="22"/>
        </w:rPr>
        <w:t>,</w:t>
      </w:r>
      <w:r w:rsidRPr="001B043E">
        <w:rPr>
          <w:szCs w:val="22"/>
        </w:rPr>
        <w:t xml:space="preserve"> officials</w:t>
      </w:r>
      <w:r w:rsidR="002826A4">
        <w:rPr>
          <w:szCs w:val="22"/>
        </w:rPr>
        <w:t>,</w:t>
      </w:r>
      <w:r w:rsidRPr="001B043E">
        <w:rPr>
          <w:szCs w:val="22"/>
        </w:rPr>
        <w:t xml:space="preserve"> private </w:t>
      </w:r>
      <w:r w:rsidR="002826A4">
        <w:rPr>
          <w:szCs w:val="22"/>
        </w:rPr>
        <w:t xml:space="preserve">bodies or </w:t>
      </w:r>
      <w:r w:rsidRPr="001B043E">
        <w:rPr>
          <w:szCs w:val="22"/>
        </w:rPr>
        <w:t>individuals</w:t>
      </w:r>
      <w:r w:rsidR="00585620">
        <w:rPr>
          <w:szCs w:val="22"/>
        </w:rPr>
        <w:t>.</w:t>
      </w:r>
      <w:r w:rsidR="00585620" w:rsidRPr="001B043E">
        <w:rPr>
          <w:rStyle w:val="FootnoteReference"/>
          <w:szCs w:val="22"/>
        </w:rPr>
        <w:footnoteReference w:id="101"/>
      </w:r>
      <w:r w:rsidR="00585620">
        <w:rPr>
          <w:szCs w:val="22"/>
        </w:rPr>
        <w:t xml:space="preserve"> </w:t>
      </w:r>
      <w:r w:rsidR="00CC1368" w:rsidRPr="001B043E">
        <w:rPr>
          <w:szCs w:val="22"/>
        </w:rPr>
        <w:t xml:space="preserve">Ensure </w:t>
      </w:r>
      <w:r w:rsidR="00CC1368" w:rsidRPr="001B043E">
        <w:rPr>
          <w:szCs w:val="22"/>
        </w:rPr>
        <w:lastRenderedPageBreak/>
        <w:t xml:space="preserve">that </w:t>
      </w:r>
      <w:r w:rsidR="002826A4">
        <w:rPr>
          <w:szCs w:val="22"/>
        </w:rPr>
        <w:t xml:space="preserve">the </w:t>
      </w:r>
      <w:r w:rsidR="00CC1368" w:rsidRPr="001B043E">
        <w:rPr>
          <w:szCs w:val="22"/>
        </w:rPr>
        <w:t xml:space="preserve">measures </w:t>
      </w:r>
      <w:r w:rsidR="002826A4">
        <w:rPr>
          <w:szCs w:val="22"/>
        </w:rPr>
        <w:t xml:space="preserve">taken </w:t>
      </w:r>
      <w:r w:rsidR="00267E8A">
        <w:rPr>
          <w:szCs w:val="22"/>
        </w:rPr>
        <w:t>will prevent the recurrence of abuse</w:t>
      </w:r>
      <w:r w:rsidR="00267E8A" w:rsidRPr="001B043E">
        <w:rPr>
          <w:szCs w:val="22"/>
        </w:rPr>
        <w:t xml:space="preserve"> </w:t>
      </w:r>
      <w:r w:rsidR="00267E8A">
        <w:rPr>
          <w:szCs w:val="22"/>
        </w:rPr>
        <w:t xml:space="preserve">and are </w:t>
      </w:r>
      <w:r w:rsidR="002826A4" w:rsidRPr="001B043E">
        <w:rPr>
          <w:szCs w:val="22"/>
        </w:rPr>
        <w:t xml:space="preserve">accessible </w:t>
      </w:r>
      <w:r w:rsidR="002826A4">
        <w:rPr>
          <w:szCs w:val="22"/>
        </w:rPr>
        <w:t>to</w:t>
      </w:r>
      <w:r w:rsidR="002826A4" w:rsidRPr="001B043E">
        <w:rPr>
          <w:szCs w:val="22"/>
        </w:rPr>
        <w:t xml:space="preserve"> all migrants</w:t>
      </w:r>
      <w:r w:rsidR="002826A4">
        <w:rPr>
          <w:szCs w:val="22"/>
        </w:rPr>
        <w:t>. When devi</w:t>
      </w:r>
      <w:r w:rsidR="009C1CB2">
        <w:rPr>
          <w:szCs w:val="22"/>
        </w:rPr>
        <w:t>s</w:t>
      </w:r>
      <w:r w:rsidR="002826A4">
        <w:rPr>
          <w:szCs w:val="22"/>
        </w:rPr>
        <w:t xml:space="preserve">ing them, </w:t>
      </w:r>
      <w:r w:rsidR="00CC1368">
        <w:rPr>
          <w:szCs w:val="22"/>
        </w:rPr>
        <w:t>consult</w:t>
      </w:r>
      <w:r w:rsidR="00CC1368" w:rsidRPr="001B043E">
        <w:rPr>
          <w:szCs w:val="22"/>
        </w:rPr>
        <w:t xml:space="preserve"> </w:t>
      </w:r>
      <w:r w:rsidR="00CC1368">
        <w:rPr>
          <w:szCs w:val="22"/>
        </w:rPr>
        <w:t>migrants and their organizations</w:t>
      </w:r>
      <w:r w:rsidR="002826A4">
        <w:rPr>
          <w:szCs w:val="22"/>
        </w:rPr>
        <w:t xml:space="preserve"> as well </w:t>
      </w:r>
      <w:r w:rsidR="00267E8A">
        <w:rPr>
          <w:szCs w:val="22"/>
        </w:rPr>
        <w:t>as</w:t>
      </w:r>
      <w:r w:rsidR="002826A4">
        <w:rPr>
          <w:szCs w:val="22"/>
        </w:rPr>
        <w:t xml:space="preserve"> experts in the </w:t>
      </w:r>
      <w:r w:rsidR="002826A4" w:rsidRPr="001B043E">
        <w:rPr>
          <w:szCs w:val="22"/>
        </w:rPr>
        <w:t xml:space="preserve">criminal justice </w:t>
      </w:r>
      <w:r w:rsidR="002826A4">
        <w:rPr>
          <w:szCs w:val="22"/>
        </w:rPr>
        <w:t>system</w:t>
      </w:r>
      <w:r w:rsidR="002826A4" w:rsidRPr="002826A4">
        <w:rPr>
          <w:szCs w:val="22"/>
        </w:rPr>
        <w:t xml:space="preserve"> </w:t>
      </w:r>
      <w:r w:rsidR="002826A4">
        <w:rPr>
          <w:szCs w:val="22"/>
        </w:rPr>
        <w:t xml:space="preserve">and </w:t>
      </w:r>
      <w:r w:rsidR="002826A4" w:rsidRPr="001B043E">
        <w:rPr>
          <w:szCs w:val="22"/>
        </w:rPr>
        <w:t>representative</w:t>
      </w:r>
      <w:r w:rsidR="002826A4">
        <w:rPr>
          <w:szCs w:val="22"/>
        </w:rPr>
        <w:t xml:space="preserve">s of </w:t>
      </w:r>
      <w:r w:rsidR="00CC1368" w:rsidRPr="001B043E">
        <w:rPr>
          <w:szCs w:val="22"/>
        </w:rPr>
        <w:t>employers’ and workers’ organizations</w:t>
      </w:r>
      <w:r w:rsidR="00CC1368">
        <w:rPr>
          <w:szCs w:val="22"/>
        </w:rPr>
        <w:t>.</w:t>
      </w:r>
      <w:r w:rsidR="00585620">
        <w:rPr>
          <w:szCs w:val="22"/>
        </w:rPr>
        <w:t xml:space="preserve"> All </w:t>
      </w:r>
      <w:r w:rsidR="00585620" w:rsidRPr="001B043E">
        <w:rPr>
          <w:szCs w:val="22"/>
        </w:rPr>
        <w:t xml:space="preserve">immigration facilities </w:t>
      </w:r>
      <w:r w:rsidR="00585620">
        <w:rPr>
          <w:szCs w:val="22"/>
        </w:rPr>
        <w:t xml:space="preserve">should </w:t>
      </w:r>
      <w:r w:rsidR="00585620" w:rsidRPr="001B043E">
        <w:rPr>
          <w:szCs w:val="22"/>
        </w:rPr>
        <w:t xml:space="preserve">adhere to </w:t>
      </w:r>
      <w:r w:rsidR="009C1CB2" w:rsidRPr="001B043E">
        <w:rPr>
          <w:szCs w:val="22"/>
        </w:rPr>
        <w:t xml:space="preserve">standards </w:t>
      </w:r>
      <w:r w:rsidR="00267E8A">
        <w:rPr>
          <w:szCs w:val="22"/>
        </w:rPr>
        <w:t xml:space="preserve">for preventing and responding to </w:t>
      </w:r>
      <w:r w:rsidR="00267E8A" w:rsidRPr="001B043E">
        <w:rPr>
          <w:szCs w:val="22"/>
        </w:rPr>
        <w:t>violence</w:t>
      </w:r>
      <w:r w:rsidR="00267E8A">
        <w:rPr>
          <w:szCs w:val="22"/>
        </w:rPr>
        <w:t xml:space="preserve">, including </w:t>
      </w:r>
      <w:r w:rsidR="00267E8A" w:rsidRPr="001B043E">
        <w:rPr>
          <w:szCs w:val="22"/>
        </w:rPr>
        <w:t>sexual and gender-based violence</w:t>
      </w:r>
      <w:r w:rsidR="009C1CB2">
        <w:rPr>
          <w:szCs w:val="22"/>
        </w:rPr>
        <w:t xml:space="preserve">. Immigration facilities should </w:t>
      </w:r>
      <w:r w:rsidR="00585620">
        <w:rPr>
          <w:szCs w:val="22"/>
        </w:rPr>
        <w:t>provide</w:t>
      </w:r>
      <w:r w:rsidR="00585620" w:rsidRPr="001B043E">
        <w:rPr>
          <w:szCs w:val="22"/>
        </w:rPr>
        <w:t xml:space="preserve"> safe accommodation and assistance</w:t>
      </w:r>
      <w:r w:rsidR="00585620">
        <w:rPr>
          <w:szCs w:val="22"/>
        </w:rPr>
        <w:t xml:space="preserve"> to migrant</w:t>
      </w:r>
      <w:r w:rsidR="00267E8A">
        <w:rPr>
          <w:szCs w:val="22"/>
        </w:rPr>
        <w:t>s</w:t>
      </w:r>
      <w:r w:rsidR="00585620">
        <w:rPr>
          <w:szCs w:val="22"/>
        </w:rPr>
        <w:t xml:space="preserve"> </w:t>
      </w:r>
      <w:r w:rsidR="009C1CB2">
        <w:rPr>
          <w:szCs w:val="22"/>
        </w:rPr>
        <w:t xml:space="preserve">who are </w:t>
      </w:r>
      <w:r w:rsidR="00585620">
        <w:rPr>
          <w:szCs w:val="22"/>
        </w:rPr>
        <w:t xml:space="preserve">victims of </w:t>
      </w:r>
      <w:r w:rsidR="006E7FF7">
        <w:rPr>
          <w:szCs w:val="22"/>
        </w:rPr>
        <w:t xml:space="preserve">torture, </w:t>
      </w:r>
      <w:r w:rsidR="00585620">
        <w:rPr>
          <w:szCs w:val="22"/>
        </w:rPr>
        <w:t>violence and exploitation.</w:t>
      </w:r>
    </w:p>
    <w:p w14:paraId="2B84A3F7" w14:textId="72202E22" w:rsidR="00AA2B31" w:rsidRPr="001B043E" w:rsidRDefault="005204E9" w:rsidP="00BC73CA">
      <w:pPr>
        <w:numPr>
          <w:ilvl w:val="0"/>
          <w:numId w:val="3"/>
        </w:numPr>
        <w:ind w:left="284" w:hanging="284"/>
        <w:rPr>
          <w:szCs w:val="22"/>
        </w:rPr>
      </w:pPr>
      <w:r>
        <w:rPr>
          <w:szCs w:val="22"/>
        </w:rPr>
        <w:t>E</w:t>
      </w:r>
      <w:r w:rsidR="00AA2B31" w:rsidRPr="001B043E">
        <w:rPr>
          <w:szCs w:val="22"/>
        </w:rPr>
        <w:t xml:space="preserve">nsure that legislation </w:t>
      </w:r>
      <w:r w:rsidR="009C1CB2">
        <w:rPr>
          <w:szCs w:val="22"/>
        </w:rPr>
        <w:t xml:space="preserve">and </w:t>
      </w:r>
      <w:r w:rsidR="00AA2B31" w:rsidRPr="001B043E">
        <w:rPr>
          <w:szCs w:val="22"/>
        </w:rPr>
        <w:t>polic</w:t>
      </w:r>
      <w:r w:rsidR="009C1CB2">
        <w:rPr>
          <w:szCs w:val="22"/>
        </w:rPr>
        <w:t>y, as well as</w:t>
      </w:r>
      <w:r w:rsidR="00AA2B31" w:rsidRPr="001B043E">
        <w:rPr>
          <w:szCs w:val="22"/>
        </w:rPr>
        <w:t xml:space="preserve"> practice</w:t>
      </w:r>
      <w:r w:rsidR="009C1CB2">
        <w:rPr>
          <w:szCs w:val="22"/>
        </w:rPr>
        <w:t>,</w:t>
      </w:r>
      <w:r w:rsidR="00AA2B31" w:rsidRPr="001B043E">
        <w:rPr>
          <w:szCs w:val="22"/>
        </w:rPr>
        <w:t xml:space="preserve"> reduce </w:t>
      </w:r>
      <w:r w:rsidR="009C1CB2">
        <w:rPr>
          <w:szCs w:val="22"/>
        </w:rPr>
        <w:t xml:space="preserve">the </w:t>
      </w:r>
      <w:r w:rsidR="00AA2B31" w:rsidRPr="001B043E">
        <w:rPr>
          <w:szCs w:val="22"/>
        </w:rPr>
        <w:t xml:space="preserve">risk that migrants will be exploited by those </w:t>
      </w:r>
      <w:r w:rsidR="009C1CB2">
        <w:rPr>
          <w:szCs w:val="22"/>
        </w:rPr>
        <w:t xml:space="preserve">who </w:t>
      </w:r>
      <w:r w:rsidR="00AA2B31" w:rsidRPr="001B043E">
        <w:rPr>
          <w:szCs w:val="22"/>
        </w:rPr>
        <w:t xml:space="preserve">offer </w:t>
      </w:r>
      <w:r w:rsidR="002F1390">
        <w:rPr>
          <w:szCs w:val="22"/>
        </w:rPr>
        <w:t xml:space="preserve">them </w:t>
      </w:r>
      <w:r w:rsidR="00AA2B31" w:rsidRPr="001B043E">
        <w:rPr>
          <w:szCs w:val="22"/>
        </w:rPr>
        <w:t>services or work</w:t>
      </w:r>
      <w:r w:rsidR="00EA4FDE" w:rsidRPr="001B043E">
        <w:rPr>
          <w:szCs w:val="22"/>
        </w:rPr>
        <w:t xml:space="preserve"> in </w:t>
      </w:r>
      <w:r w:rsidR="00CD7B5B">
        <w:rPr>
          <w:szCs w:val="22"/>
        </w:rPr>
        <w:t>the</w:t>
      </w:r>
      <w:r w:rsidR="00EA4FDE" w:rsidRPr="001B043E">
        <w:rPr>
          <w:szCs w:val="22"/>
        </w:rPr>
        <w:t xml:space="preserve"> formal </w:t>
      </w:r>
      <w:r w:rsidR="009C1CB2">
        <w:rPr>
          <w:szCs w:val="22"/>
        </w:rPr>
        <w:t>or</w:t>
      </w:r>
      <w:r w:rsidR="00EA4FDE" w:rsidRPr="001B043E">
        <w:rPr>
          <w:szCs w:val="22"/>
        </w:rPr>
        <w:t xml:space="preserve"> informal sectors</w:t>
      </w:r>
      <w:r w:rsidR="00AA2B31" w:rsidRPr="001B043E">
        <w:rPr>
          <w:szCs w:val="22"/>
        </w:rPr>
        <w:t xml:space="preserve">, including </w:t>
      </w:r>
      <w:r w:rsidR="00125C84">
        <w:rPr>
          <w:szCs w:val="22"/>
        </w:rPr>
        <w:t xml:space="preserve">the risk of </w:t>
      </w:r>
      <w:r w:rsidR="00AA2B31" w:rsidRPr="001B043E">
        <w:rPr>
          <w:szCs w:val="22"/>
        </w:rPr>
        <w:t xml:space="preserve">being subject to forced labour or trafficking in persons. Ensure that </w:t>
      </w:r>
      <w:r w:rsidR="00CC1368">
        <w:rPr>
          <w:szCs w:val="22"/>
        </w:rPr>
        <w:t>migrant</w:t>
      </w:r>
      <w:r w:rsidR="00A43C41" w:rsidRPr="001B043E">
        <w:rPr>
          <w:szCs w:val="22"/>
        </w:rPr>
        <w:t xml:space="preserve"> </w:t>
      </w:r>
      <w:r w:rsidR="00AA2B31" w:rsidRPr="001B043E">
        <w:rPr>
          <w:szCs w:val="22"/>
        </w:rPr>
        <w:t xml:space="preserve">children are </w:t>
      </w:r>
      <w:r w:rsidR="00CC1368">
        <w:rPr>
          <w:szCs w:val="22"/>
        </w:rPr>
        <w:t xml:space="preserve">protected </w:t>
      </w:r>
      <w:r w:rsidR="009C1CB2">
        <w:rPr>
          <w:szCs w:val="22"/>
        </w:rPr>
        <w:t>from</w:t>
      </w:r>
      <w:r w:rsidR="00AA2B31" w:rsidRPr="001B043E">
        <w:rPr>
          <w:szCs w:val="22"/>
        </w:rPr>
        <w:t xml:space="preserve"> exploitation and abuse, including the worst forms of child labour.</w:t>
      </w:r>
      <w:r w:rsidR="00AA2B31" w:rsidRPr="001B043E">
        <w:rPr>
          <w:szCs w:val="22"/>
          <w:vertAlign w:val="superscript"/>
        </w:rPr>
        <w:footnoteReference w:id="102"/>
      </w:r>
      <w:r w:rsidR="00585620">
        <w:rPr>
          <w:szCs w:val="22"/>
        </w:rPr>
        <w:t xml:space="preserve"> </w:t>
      </w:r>
    </w:p>
    <w:p w14:paraId="15FF286E" w14:textId="42B69A56" w:rsidR="00AA2B31" w:rsidRPr="00A87CE8" w:rsidRDefault="00334D92" w:rsidP="00BC73CA">
      <w:pPr>
        <w:numPr>
          <w:ilvl w:val="0"/>
          <w:numId w:val="3"/>
        </w:numPr>
        <w:ind w:left="284" w:hanging="284"/>
        <w:rPr>
          <w:szCs w:val="22"/>
        </w:rPr>
      </w:pPr>
      <w:r w:rsidRPr="001B043E">
        <w:rPr>
          <w:szCs w:val="22"/>
        </w:rPr>
        <w:lastRenderedPageBreak/>
        <w:t xml:space="preserve">Establish </w:t>
      </w:r>
      <w:r w:rsidR="00585620">
        <w:rPr>
          <w:szCs w:val="22"/>
        </w:rPr>
        <w:t xml:space="preserve">accessible and confidential </w:t>
      </w:r>
      <w:r w:rsidR="00CC1368">
        <w:rPr>
          <w:szCs w:val="22"/>
        </w:rPr>
        <w:t>services for migrant</w:t>
      </w:r>
      <w:r w:rsidR="009C1CB2">
        <w:rPr>
          <w:szCs w:val="22"/>
        </w:rPr>
        <w:t>s</w:t>
      </w:r>
      <w:r w:rsidR="00CC1368">
        <w:rPr>
          <w:szCs w:val="22"/>
        </w:rPr>
        <w:t xml:space="preserve"> </w:t>
      </w:r>
      <w:r w:rsidR="009C1CB2">
        <w:rPr>
          <w:szCs w:val="22"/>
        </w:rPr>
        <w:t xml:space="preserve">who are </w:t>
      </w:r>
      <w:r w:rsidR="006C07CE">
        <w:rPr>
          <w:szCs w:val="22"/>
        </w:rPr>
        <w:t xml:space="preserve">survivors </w:t>
      </w:r>
      <w:r w:rsidR="00CC1368">
        <w:rPr>
          <w:szCs w:val="22"/>
        </w:rPr>
        <w:t>of violence and exploitation</w:t>
      </w:r>
      <w:r w:rsidR="009C1CB2">
        <w:rPr>
          <w:szCs w:val="22"/>
        </w:rPr>
        <w:t>. These should include</w:t>
      </w:r>
      <w:r>
        <w:rPr>
          <w:szCs w:val="22"/>
        </w:rPr>
        <w:t xml:space="preserve"> </w:t>
      </w:r>
      <w:r w:rsidR="008F01BE">
        <w:rPr>
          <w:szCs w:val="22"/>
        </w:rPr>
        <w:t>health</w:t>
      </w:r>
      <w:r w:rsidR="000D39FF">
        <w:rPr>
          <w:szCs w:val="22"/>
        </w:rPr>
        <w:t xml:space="preserve">care, </w:t>
      </w:r>
      <w:r>
        <w:rPr>
          <w:szCs w:val="22"/>
        </w:rPr>
        <w:t>counselling, reporting and complaints mechanisms,</w:t>
      </w:r>
      <w:r w:rsidR="002F1390">
        <w:rPr>
          <w:szCs w:val="22"/>
        </w:rPr>
        <w:t xml:space="preserve"> and</w:t>
      </w:r>
      <w:r>
        <w:rPr>
          <w:szCs w:val="22"/>
        </w:rPr>
        <w:t xml:space="preserve"> </w:t>
      </w:r>
      <w:r w:rsidR="009C1CB2">
        <w:rPr>
          <w:szCs w:val="22"/>
        </w:rPr>
        <w:t xml:space="preserve">effective </w:t>
      </w:r>
      <w:r w:rsidRPr="001B043E">
        <w:rPr>
          <w:szCs w:val="22"/>
        </w:rPr>
        <w:t xml:space="preserve">referral </w:t>
      </w:r>
      <w:r w:rsidR="009C1CB2">
        <w:rPr>
          <w:szCs w:val="22"/>
        </w:rPr>
        <w:t>arrangements</w:t>
      </w:r>
      <w:r w:rsidR="008F01BE">
        <w:rPr>
          <w:szCs w:val="22"/>
        </w:rPr>
        <w:t>.</w:t>
      </w:r>
      <w:r w:rsidRPr="001B043E">
        <w:rPr>
          <w:szCs w:val="22"/>
          <w:vertAlign w:val="superscript"/>
        </w:rPr>
        <w:footnoteReference w:id="103"/>
      </w:r>
      <w:r w:rsidR="009C1CB2">
        <w:rPr>
          <w:szCs w:val="22"/>
        </w:rPr>
        <w:t xml:space="preserve"> </w:t>
      </w:r>
      <w:r w:rsidR="005155E3">
        <w:rPr>
          <w:szCs w:val="22"/>
        </w:rPr>
        <w:t>M</w:t>
      </w:r>
      <w:r w:rsidR="008F01BE">
        <w:rPr>
          <w:szCs w:val="22"/>
        </w:rPr>
        <w:t xml:space="preserve">igrants should have </w:t>
      </w:r>
      <w:r w:rsidR="005155E3">
        <w:rPr>
          <w:szCs w:val="22"/>
        </w:rPr>
        <w:t xml:space="preserve">access to </w:t>
      </w:r>
      <w:r w:rsidR="00550845" w:rsidRPr="001B043E">
        <w:rPr>
          <w:szCs w:val="22"/>
        </w:rPr>
        <w:t xml:space="preserve">medical, </w:t>
      </w:r>
      <w:r w:rsidR="005155E3" w:rsidRPr="001B043E">
        <w:rPr>
          <w:szCs w:val="22"/>
        </w:rPr>
        <w:t xml:space="preserve">sexual and reproductive </w:t>
      </w:r>
      <w:r w:rsidR="005155E3">
        <w:rPr>
          <w:szCs w:val="22"/>
        </w:rPr>
        <w:t xml:space="preserve">healthcare, </w:t>
      </w:r>
      <w:r w:rsidR="00592CFD">
        <w:rPr>
          <w:szCs w:val="22"/>
        </w:rPr>
        <w:t xml:space="preserve">and </w:t>
      </w:r>
      <w:r w:rsidR="008F01BE">
        <w:rPr>
          <w:szCs w:val="22"/>
        </w:rPr>
        <w:t>essential medicines</w:t>
      </w:r>
      <w:r w:rsidR="005155E3">
        <w:rPr>
          <w:szCs w:val="22"/>
        </w:rPr>
        <w:t xml:space="preserve">, </w:t>
      </w:r>
      <w:r w:rsidR="008F01BE">
        <w:rPr>
          <w:szCs w:val="22"/>
        </w:rPr>
        <w:t xml:space="preserve">as well as </w:t>
      </w:r>
      <w:r w:rsidR="00550845" w:rsidRPr="001B043E">
        <w:rPr>
          <w:szCs w:val="22"/>
        </w:rPr>
        <w:t xml:space="preserve">psycho-social and other </w:t>
      </w:r>
      <w:r w:rsidR="008F01BE">
        <w:rPr>
          <w:szCs w:val="22"/>
        </w:rPr>
        <w:t xml:space="preserve">forms of </w:t>
      </w:r>
      <w:r w:rsidR="00550845" w:rsidRPr="001B043E">
        <w:rPr>
          <w:szCs w:val="22"/>
        </w:rPr>
        <w:t xml:space="preserve">support to assist </w:t>
      </w:r>
      <w:r w:rsidR="008F01BE">
        <w:rPr>
          <w:szCs w:val="22"/>
        </w:rPr>
        <w:t xml:space="preserve">their </w:t>
      </w:r>
      <w:r w:rsidR="00550845" w:rsidRPr="001B043E">
        <w:rPr>
          <w:szCs w:val="22"/>
        </w:rPr>
        <w:t>recovery and rehabilitation</w:t>
      </w:r>
      <w:r w:rsidR="008F01BE">
        <w:rPr>
          <w:szCs w:val="22"/>
        </w:rPr>
        <w:t>.</w:t>
      </w:r>
      <w:r w:rsidR="00550845" w:rsidRPr="001B043E">
        <w:rPr>
          <w:rStyle w:val="FootnoteReference"/>
          <w:szCs w:val="22"/>
        </w:rPr>
        <w:footnoteReference w:id="104"/>
      </w:r>
      <w:r w:rsidR="00550845">
        <w:rPr>
          <w:szCs w:val="22"/>
        </w:rPr>
        <w:t xml:space="preserve"> S</w:t>
      </w:r>
      <w:r w:rsidR="00550845" w:rsidRPr="001B043E">
        <w:rPr>
          <w:szCs w:val="22"/>
        </w:rPr>
        <w:t xml:space="preserve">ervice providers </w:t>
      </w:r>
      <w:r w:rsidR="00550845">
        <w:rPr>
          <w:szCs w:val="22"/>
        </w:rPr>
        <w:t>should be</w:t>
      </w:r>
      <w:r w:rsidR="00550845" w:rsidRPr="001B043E">
        <w:rPr>
          <w:szCs w:val="22"/>
        </w:rPr>
        <w:t xml:space="preserve"> trained to understand </w:t>
      </w:r>
      <w:r w:rsidR="00262D63" w:rsidRPr="001B043E">
        <w:rPr>
          <w:szCs w:val="22"/>
        </w:rPr>
        <w:t>the</w:t>
      </w:r>
      <w:r w:rsidR="00262D63">
        <w:rPr>
          <w:szCs w:val="22"/>
        </w:rPr>
        <w:t xml:space="preserve"> human rights </w:t>
      </w:r>
      <w:r w:rsidR="00550845" w:rsidRPr="001B043E">
        <w:rPr>
          <w:szCs w:val="22"/>
        </w:rPr>
        <w:t xml:space="preserve">of migrants and </w:t>
      </w:r>
      <w:r w:rsidR="008F01BE">
        <w:rPr>
          <w:szCs w:val="22"/>
        </w:rPr>
        <w:t xml:space="preserve">migrant </w:t>
      </w:r>
      <w:r w:rsidR="00550845" w:rsidRPr="001B043E">
        <w:rPr>
          <w:szCs w:val="22"/>
        </w:rPr>
        <w:t>families who have been affected by violence</w:t>
      </w:r>
      <w:r w:rsidR="008F01BE">
        <w:rPr>
          <w:szCs w:val="22"/>
        </w:rPr>
        <w:t xml:space="preserve">, </w:t>
      </w:r>
      <w:r w:rsidR="00592CFD">
        <w:rPr>
          <w:szCs w:val="22"/>
        </w:rPr>
        <w:t xml:space="preserve">to </w:t>
      </w:r>
      <w:r w:rsidR="00262D63">
        <w:rPr>
          <w:szCs w:val="22"/>
        </w:rPr>
        <w:t>respond</w:t>
      </w:r>
      <w:r w:rsidR="00262D63" w:rsidRPr="001B043E">
        <w:rPr>
          <w:szCs w:val="22"/>
        </w:rPr>
        <w:t xml:space="preserve"> to </w:t>
      </w:r>
      <w:r w:rsidR="00262D63">
        <w:rPr>
          <w:szCs w:val="22"/>
        </w:rPr>
        <w:t xml:space="preserve">their needs, </w:t>
      </w:r>
      <w:r w:rsidR="00550845">
        <w:rPr>
          <w:szCs w:val="22"/>
        </w:rPr>
        <w:t>and to overcome anti-migrant bias.</w:t>
      </w:r>
      <w:r w:rsidR="00550845" w:rsidRPr="001B043E">
        <w:rPr>
          <w:szCs w:val="22"/>
          <w:vertAlign w:val="superscript"/>
        </w:rPr>
        <w:footnoteReference w:id="105"/>
      </w:r>
      <w:r w:rsidR="00550845" w:rsidRPr="001B043E" w:rsidDel="00585620">
        <w:rPr>
          <w:szCs w:val="22"/>
        </w:rPr>
        <w:t xml:space="preserve"> </w:t>
      </w:r>
      <w:r w:rsidR="00550845">
        <w:rPr>
          <w:szCs w:val="22"/>
        </w:rPr>
        <w:t>M</w:t>
      </w:r>
      <w:r w:rsidR="00CC1368" w:rsidRPr="001B043E">
        <w:rPr>
          <w:szCs w:val="22"/>
        </w:rPr>
        <w:t xml:space="preserve">igrants’ experiences </w:t>
      </w:r>
      <w:r w:rsidR="00CC1368" w:rsidRPr="001B043E">
        <w:rPr>
          <w:szCs w:val="22"/>
        </w:rPr>
        <w:lastRenderedPageBreak/>
        <w:t>of violence, including domestic violence</w:t>
      </w:r>
      <w:r w:rsidR="00585620">
        <w:rPr>
          <w:szCs w:val="22"/>
        </w:rPr>
        <w:t xml:space="preserve"> and sexual and gender-based violence</w:t>
      </w:r>
      <w:r w:rsidR="00CC1368" w:rsidRPr="001B043E">
        <w:rPr>
          <w:szCs w:val="22"/>
        </w:rPr>
        <w:t xml:space="preserve">, </w:t>
      </w:r>
      <w:r w:rsidR="00550845">
        <w:rPr>
          <w:szCs w:val="22"/>
        </w:rPr>
        <w:t>should</w:t>
      </w:r>
      <w:r w:rsidR="00CC1368" w:rsidRPr="001B043E">
        <w:rPr>
          <w:szCs w:val="22"/>
        </w:rPr>
        <w:t xml:space="preserve"> be addressed without causing further </w:t>
      </w:r>
      <w:r w:rsidR="00585620">
        <w:rPr>
          <w:szCs w:val="22"/>
        </w:rPr>
        <w:t>victimi</w:t>
      </w:r>
      <w:r w:rsidR="008F01BE">
        <w:rPr>
          <w:szCs w:val="22"/>
        </w:rPr>
        <w:t>z</w:t>
      </w:r>
      <w:r w:rsidR="00585620">
        <w:rPr>
          <w:szCs w:val="22"/>
        </w:rPr>
        <w:t xml:space="preserve">ation, </w:t>
      </w:r>
      <w:r w:rsidR="00CC1368" w:rsidRPr="001B043E">
        <w:rPr>
          <w:szCs w:val="22"/>
        </w:rPr>
        <w:t>trauma or harm</w:t>
      </w:r>
      <w:r w:rsidR="00585620">
        <w:rPr>
          <w:szCs w:val="22"/>
        </w:rPr>
        <w:t>.</w:t>
      </w:r>
      <w:r w:rsidR="00CC1368" w:rsidRPr="001B043E">
        <w:rPr>
          <w:szCs w:val="22"/>
        </w:rPr>
        <w:t xml:space="preserve"> </w:t>
      </w:r>
      <w:r w:rsidR="0039551A" w:rsidRPr="001B043E">
        <w:rPr>
          <w:szCs w:val="22"/>
        </w:rPr>
        <w:t>Ensure</w:t>
      </w:r>
      <w:r w:rsidR="008F01BE">
        <w:rPr>
          <w:szCs w:val="22"/>
        </w:rPr>
        <w:t xml:space="preserve"> that</w:t>
      </w:r>
      <w:r w:rsidR="0039551A" w:rsidRPr="001B043E">
        <w:rPr>
          <w:szCs w:val="22"/>
        </w:rPr>
        <w:t xml:space="preserve"> </w:t>
      </w:r>
      <w:r w:rsidR="008F01BE">
        <w:rPr>
          <w:szCs w:val="22"/>
        </w:rPr>
        <w:t xml:space="preserve">relevant </w:t>
      </w:r>
      <w:r w:rsidR="0039551A" w:rsidRPr="001B043E">
        <w:rPr>
          <w:szCs w:val="22"/>
        </w:rPr>
        <w:t xml:space="preserve">information </w:t>
      </w:r>
      <w:r w:rsidR="008F01BE">
        <w:rPr>
          <w:szCs w:val="22"/>
        </w:rPr>
        <w:t>on</w:t>
      </w:r>
      <w:r w:rsidR="0039551A" w:rsidRPr="001B043E">
        <w:rPr>
          <w:szCs w:val="22"/>
        </w:rPr>
        <w:t xml:space="preserve"> protection, services and rights is made available to migrants in a format and language they understand and in an age</w:t>
      </w:r>
      <w:r w:rsidR="008F01BE">
        <w:rPr>
          <w:szCs w:val="22"/>
        </w:rPr>
        <w:t>-</w:t>
      </w:r>
      <w:r w:rsidR="0039551A" w:rsidRPr="001B043E">
        <w:rPr>
          <w:szCs w:val="22"/>
        </w:rPr>
        <w:t>appropriate manner.</w:t>
      </w:r>
      <w:r w:rsidR="0039551A">
        <w:rPr>
          <w:szCs w:val="22"/>
        </w:rPr>
        <w:t xml:space="preserve"> </w:t>
      </w:r>
    </w:p>
    <w:p w14:paraId="09F8D547" w14:textId="28ECEA94" w:rsidR="0039551A" w:rsidRDefault="00AA2B31" w:rsidP="00BC73CA">
      <w:pPr>
        <w:numPr>
          <w:ilvl w:val="0"/>
          <w:numId w:val="3"/>
        </w:numPr>
        <w:ind w:left="284" w:hanging="284"/>
        <w:rPr>
          <w:szCs w:val="22"/>
        </w:rPr>
      </w:pPr>
      <w:r w:rsidRPr="001B043E">
        <w:rPr>
          <w:szCs w:val="22"/>
        </w:rPr>
        <w:t xml:space="preserve">Strengthen law enforcement and criminal justice responses </w:t>
      </w:r>
      <w:r w:rsidR="002F1390" w:rsidRPr="001B043E">
        <w:rPr>
          <w:szCs w:val="22"/>
        </w:rPr>
        <w:t xml:space="preserve">to </w:t>
      </w:r>
      <w:r w:rsidRPr="001B043E">
        <w:rPr>
          <w:szCs w:val="22"/>
        </w:rPr>
        <w:t xml:space="preserve">violence </w:t>
      </w:r>
      <w:r w:rsidR="008F01BE">
        <w:rPr>
          <w:szCs w:val="22"/>
        </w:rPr>
        <w:t xml:space="preserve">against </w:t>
      </w:r>
      <w:r w:rsidR="00AB544C">
        <w:rPr>
          <w:szCs w:val="22"/>
        </w:rPr>
        <w:t xml:space="preserve">migrants and </w:t>
      </w:r>
      <w:r w:rsidR="00152C8A">
        <w:rPr>
          <w:szCs w:val="22"/>
        </w:rPr>
        <w:t xml:space="preserve">to </w:t>
      </w:r>
      <w:r w:rsidR="00AB544C">
        <w:rPr>
          <w:szCs w:val="22"/>
        </w:rPr>
        <w:t xml:space="preserve">their </w:t>
      </w:r>
      <w:r w:rsidR="0039551A">
        <w:rPr>
          <w:szCs w:val="22"/>
        </w:rPr>
        <w:t>exploitation.</w:t>
      </w:r>
      <w:r w:rsidRPr="001B043E">
        <w:rPr>
          <w:szCs w:val="22"/>
        </w:rPr>
        <w:t xml:space="preserve"> </w:t>
      </w:r>
      <w:r w:rsidR="0039551A">
        <w:rPr>
          <w:szCs w:val="22"/>
        </w:rPr>
        <w:t>E</w:t>
      </w:r>
      <w:r w:rsidRPr="001B043E">
        <w:rPr>
          <w:szCs w:val="22"/>
        </w:rPr>
        <w:t xml:space="preserve">nsure </w:t>
      </w:r>
      <w:r w:rsidR="00AB544C">
        <w:rPr>
          <w:szCs w:val="22"/>
        </w:rPr>
        <w:t xml:space="preserve">that any </w:t>
      </w:r>
      <w:r w:rsidR="00152C8A">
        <w:rPr>
          <w:szCs w:val="22"/>
        </w:rPr>
        <w:t xml:space="preserve">alleged </w:t>
      </w:r>
      <w:r w:rsidR="00AB544C">
        <w:rPr>
          <w:szCs w:val="22"/>
        </w:rPr>
        <w:t xml:space="preserve">use of </w:t>
      </w:r>
      <w:r w:rsidRPr="001B043E">
        <w:rPr>
          <w:szCs w:val="22"/>
        </w:rPr>
        <w:t>excessive force</w:t>
      </w:r>
      <w:r w:rsidR="0039551A">
        <w:rPr>
          <w:szCs w:val="22"/>
        </w:rPr>
        <w:t xml:space="preserve">, </w:t>
      </w:r>
      <w:r w:rsidRPr="001B043E">
        <w:rPr>
          <w:szCs w:val="22"/>
        </w:rPr>
        <w:t>including lethal force</w:t>
      </w:r>
      <w:r w:rsidR="0039551A">
        <w:rPr>
          <w:szCs w:val="22"/>
        </w:rPr>
        <w:t xml:space="preserve">, and </w:t>
      </w:r>
      <w:r w:rsidRPr="001B043E">
        <w:rPr>
          <w:szCs w:val="22"/>
        </w:rPr>
        <w:t xml:space="preserve">any </w:t>
      </w:r>
      <w:r w:rsidR="00152C8A">
        <w:rPr>
          <w:szCs w:val="22"/>
        </w:rPr>
        <w:t xml:space="preserve">alleged </w:t>
      </w:r>
      <w:r w:rsidRPr="001B043E">
        <w:rPr>
          <w:szCs w:val="22"/>
        </w:rPr>
        <w:t xml:space="preserve">act of violence </w:t>
      </w:r>
      <w:r w:rsidR="0039551A">
        <w:rPr>
          <w:szCs w:val="22"/>
        </w:rPr>
        <w:t>against</w:t>
      </w:r>
      <w:r w:rsidRPr="001B043E">
        <w:rPr>
          <w:szCs w:val="22"/>
        </w:rPr>
        <w:t xml:space="preserve"> migrants, regardless of </w:t>
      </w:r>
      <w:r w:rsidR="00AB544C">
        <w:rPr>
          <w:szCs w:val="22"/>
        </w:rPr>
        <w:t xml:space="preserve">their </w:t>
      </w:r>
      <w:r w:rsidRPr="001B043E">
        <w:rPr>
          <w:szCs w:val="22"/>
        </w:rPr>
        <w:t xml:space="preserve">status or situation </w:t>
      </w:r>
      <w:r w:rsidR="00152C8A">
        <w:rPr>
          <w:szCs w:val="22"/>
        </w:rPr>
        <w:t>and</w:t>
      </w:r>
      <w:r w:rsidRPr="001B043E">
        <w:rPr>
          <w:szCs w:val="22"/>
        </w:rPr>
        <w:t xml:space="preserve"> whether the alleged perpetrator act</w:t>
      </w:r>
      <w:r w:rsidR="00AB544C">
        <w:rPr>
          <w:szCs w:val="22"/>
        </w:rPr>
        <w:t>ed</w:t>
      </w:r>
      <w:r w:rsidRPr="001B043E">
        <w:rPr>
          <w:szCs w:val="22"/>
        </w:rPr>
        <w:t xml:space="preserve"> in a public or private capacity</w:t>
      </w:r>
      <w:r w:rsidR="00AB544C">
        <w:rPr>
          <w:szCs w:val="22"/>
        </w:rPr>
        <w:t>,</w:t>
      </w:r>
      <w:r w:rsidR="00AB544C" w:rsidRPr="00AB544C">
        <w:rPr>
          <w:szCs w:val="22"/>
        </w:rPr>
        <w:t xml:space="preserve"> </w:t>
      </w:r>
      <w:r w:rsidR="00152C8A">
        <w:rPr>
          <w:szCs w:val="22"/>
        </w:rPr>
        <w:t>is</w:t>
      </w:r>
      <w:r w:rsidR="00AB544C">
        <w:rPr>
          <w:szCs w:val="22"/>
        </w:rPr>
        <w:t xml:space="preserve"> </w:t>
      </w:r>
      <w:r w:rsidR="00AB544C" w:rsidRPr="008D24C2">
        <w:rPr>
          <w:szCs w:val="22"/>
        </w:rPr>
        <w:t>promptly</w:t>
      </w:r>
      <w:r w:rsidR="00975BC7">
        <w:rPr>
          <w:szCs w:val="22"/>
        </w:rPr>
        <w:t>,</w:t>
      </w:r>
      <w:r w:rsidR="00AB544C" w:rsidRPr="008D24C2">
        <w:rPr>
          <w:szCs w:val="22"/>
        </w:rPr>
        <w:t xml:space="preserve"> independently</w:t>
      </w:r>
      <w:r w:rsidR="00AB544C">
        <w:rPr>
          <w:szCs w:val="22"/>
        </w:rPr>
        <w:t xml:space="preserve"> </w:t>
      </w:r>
      <w:r w:rsidR="00975BC7">
        <w:rPr>
          <w:szCs w:val="22"/>
        </w:rPr>
        <w:t xml:space="preserve">and effectively </w:t>
      </w:r>
      <w:r w:rsidR="00AB544C">
        <w:rPr>
          <w:szCs w:val="22"/>
        </w:rPr>
        <w:t>investigated</w:t>
      </w:r>
      <w:r w:rsidR="00975BC7">
        <w:rPr>
          <w:szCs w:val="22"/>
        </w:rPr>
        <w:t xml:space="preserve"> and prosecuted.</w:t>
      </w:r>
      <w:r w:rsidRPr="001B043E">
        <w:rPr>
          <w:szCs w:val="22"/>
          <w:vertAlign w:val="superscript"/>
        </w:rPr>
        <w:footnoteReference w:id="106"/>
      </w:r>
    </w:p>
    <w:p w14:paraId="347DCF8A" w14:textId="2B7628FE" w:rsidR="00A87CE8" w:rsidRPr="007B5730" w:rsidRDefault="00AA2B31" w:rsidP="00BC73CA">
      <w:pPr>
        <w:numPr>
          <w:ilvl w:val="0"/>
          <w:numId w:val="3"/>
        </w:numPr>
        <w:ind w:left="284" w:hanging="284"/>
        <w:rPr>
          <w:szCs w:val="22"/>
        </w:rPr>
      </w:pPr>
      <w:r w:rsidRPr="001B043E">
        <w:rPr>
          <w:szCs w:val="22"/>
        </w:rPr>
        <w:t>Take measures to encourage migrants to report crimes committed against them</w:t>
      </w:r>
      <w:r w:rsidR="00AB544C">
        <w:rPr>
          <w:szCs w:val="22"/>
        </w:rPr>
        <w:t xml:space="preserve">. To facilitate this, establish explicit </w:t>
      </w:r>
      <w:r w:rsidR="001C3CFA" w:rsidRPr="001B043E">
        <w:rPr>
          <w:szCs w:val="22"/>
        </w:rPr>
        <w:t xml:space="preserve">and binding </w:t>
      </w:r>
      <w:r w:rsidRPr="001B043E">
        <w:rPr>
          <w:szCs w:val="22"/>
        </w:rPr>
        <w:t xml:space="preserve">firewalls </w:t>
      </w:r>
      <w:r w:rsidR="00152C8A">
        <w:rPr>
          <w:szCs w:val="22"/>
        </w:rPr>
        <w:t xml:space="preserve">enabling </w:t>
      </w:r>
      <w:r w:rsidRPr="00A87CE8">
        <w:rPr>
          <w:szCs w:val="22"/>
        </w:rPr>
        <w:t xml:space="preserve">migrants </w:t>
      </w:r>
      <w:r w:rsidR="00152C8A">
        <w:rPr>
          <w:szCs w:val="22"/>
        </w:rPr>
        <w:t>to</w:t>
      </w:r>
      <w:r w:rsidR="00AB544C">
        <w:rPr>
          <w:szCs w:val="22"/>
        </w:rPr>
        <w:t xml:space="preserve"> </w:t>
      </w:r>
      <w:r w:rsidRPr="00A87CE8">
        <w:rPr>
          <w:szCs w:val="22"/>
        </w:rPr>
        <w:t>report crimes</w:t>
      </w:r>
      <w:r w:rsidR="00AB544C">
        <w:rPr>
          <w:szCs w:val="22"/>
        </w:rPr>
        <w:t>,</w:t>
      </w:r>
      <w:r w:rsidRPr="00A87CE8">
        <w:rPr>
          <w:szCs w:val="22"/>
        </w:rPr>
        <w:t xml:space="preserve"> participate in criminal justice proceedings</w:t>
      </w:r>
      <w:r w:rsidR="00AB544C">
        <w:rPr>
          <w:szCs w:val="22"/>
        </w:rPr>
        <w:t>,</w:t>
      </w:r>
      <w:r w:rsidRPr="00A87CE8">
        <w:rPr>
          <w:szCs w:val="22"/>
        </w:rPr>
        <w:t xml:space="preserve"> and </w:t>
      </w:r>
      <w:r w:rsidR="00AB544C">
        <w:rPr>
          <w:szCs w:val="22"/>
        </w:rPr>
        <w:t xml:space="preserve">receive </w:t>
      </w:r>
      <w:r w:rsidR="00A87CE8">
        <w:rPr>
          <w:szCs w:val="22"/>
        </w:rPr>
        <w:t>related assistance and support</w:t>
      </w:r>
      <w:r w:rsidR="00AB544C">
        <w:rPr>
          <w:szCs w:val="22"/>
        </w:rPr>
        <w:t xml:space="preserve"> without </w:t>
      </w:r>
      <w:r w:rsidRPr="00A87CE8">
        <w:rPr>
          <w:szCs w:val="22"/>
        </w:rPr>
        <w:t>fear</w:t>
      </w:r>
      <w:r w:rsidR="00AB544C">
        <w:rPr>
          <w:szCs w:val="22"/>
        </w:rPr>
        <w:t xml:space="preserve"> that they will be </w:t>
      </w:r>
      <w:r w:rsidRPr="00A87CE8">
        <w:rPr>
          <w:szCs w:val="22"/>
        </w:rPr>
        <w:t>arrest</w:t>
      </w:r>
      <w:r w:rsidR="00AB544C">
        <w:rPr>
          <w:szCs w:val="22"/>
        </w:rPr>
        <w:t>ed</w:t>
      </w:r>
      <w:r w:rsidRPr="00A87CE8">
        <w:rPr>
          <w:szCs w:val="22"/>
        </w:rPr>
        <w:t>, det</w:t>
      </w:r>
      <w:r w:rsidR="00AB544C">
        <w:rPr>
          <w:szCs w:val="22"/>
        </w:rPr>
        <w:t>ained</w:t>
      </w:r>
      <w:r w:rsidRPr="00A87CE8">
        <w:rPr>
          <w:szCs w:val="22"/>
        </w:rPr>
        <w:t xml:space="preserve"> </w:t>
      </w:r>
      <w:r w:rsidR="00AB544C">
        <w:rPr>
          <w:szCs w:val="22"/>
        </w:rPr>
        <w:t xml:space="preserve">or </w:t>
      </w:r>
      <w:r w:rsidRPr="00A87CE8">
        <w:rPr>
          <w:szCs w:val="22"/>
        </w:rPr>
        <w:t>exp</w:t>
      </w:r>
      <w:r w:rsidR="00AB544C">
        <w:rPr>
          <w:szCs w:val="22"/>
        </w:rPr>
        <w:t>elled</w:t>
      </w:r>
      <w:r w:rsidRPr="00A87CE8">
        <w:rPr>
          <w:szCs w:val="22"/>
        </w:rPr>
        <w:t xml:space="preserve"> </w:t>
      </w:r>
      <w:r w:rsidR="00AB544C">
        <w:rPr>
          <w:szCs w:val="22"/>
        </w:rPr>
        <w:t xml:space="preserve">because </w:t>
      </w:r>
      <w:r w:rsidRPr="00A87CE8">
        <w:rPr>
          <w:szCs w:val="22"/>
        </w:rPr>
        <w:t>of their migration status.</w:t>
      </w:r>
      <w:r w:rsidR="00CD7DF8" w:rsidRPr="001B043E">
        <w:rPr>
          <w:rStyle w:val="FootnoteReference"/>
          <w:szCs w:val="22"/>
        </w:rPr>
        <w:footnoteReference w:id="107"/>
      </w:r>
      <w:r w:rsidR="00CD7DF8" w:rsidRPr="00A87CE8">
        <w:rPr>
          <w:szCs w:val="22"/>
        </w:rPr>
        <w:t xml:space="preserve"> </w:t>
      </w:r>
      <w:r w:rsidR="00334D92" w:rsidRPr="00A87CE8">
        <w:rPr>
          <w:szCs w:val="22"/>
        </w:rPr>
        <w:t xml:space="preserve">Ensure that </w:t>
      </w:r>
      <w:r w:rsidR="00B047A7" w:rsidRPr="00A87CE8">
        <w:rPr>
          <w:szCs w:val="22"/>
        </w:rPr>
        <w:t>sentences</w:t>
      </w:r>
      <w:r w:rsidR="00334D92" w:rsidRPr="00A87CE8">
        <w:rPr>
          <w:szCs w:val="22"/>
        </w:rPr>
        <w:t xml:space="preserve"> imposed </w:t>
      </w:r>
      <w:r w:rsidR="0039551A" w:rsidRPr="00A87CE8">
        <w:rPr>
          <w:szCs w:val="22"/>
        </w:rPr>
        <w:t xml:space="preserve">on those who </w:t>
      </w:r>
      <w:r w:rsidR="00AB544C">
        <w:rPr>
          <w:szCs w:val="22"/>
        </w:rPr>
        <w:t xml:space="preserve">exploit migrants, or </w:t>
      </w:r>
      <w:r w:rsidR="0039551A" w:rsidRPr="00A87CE8">
        <w:rPr>
          <w:szCs w:val="22"/>
        </w:rPr>
        <w:t>c</w:t>
      </w:r>
      <w:r w:rsidR="00AB544C">
        <w:rPr>
          <w:szCs w:val="22"/>
        </w:rPr>
        <w:t>ommit</w:t>
      </w:r>
      <w:r w:rsidR="0039551A" w:rsidRPr="00A87CE8">
        <w:rPr>
          <w:szCs w:val="22"/>
        </w:rPr>
        <w:t xml:space="preserve"> violence against</w:t>
      </w:r>
      <w:r w:rsidR="00AB544C">
        <w:rPr>
          <w:szCs w:val="22"/>
        </w:rPr>
        <w:t xml:space="preserve"> them, </w:t>
      </w:r>
      <w:r w:rsidR="00334D92" w:rsidRPr="00A87CE8">
        <w:rPr>
          <w:szCs w:val="22"/>
        </w:rPr>
        <w:t xml:space="preserve">are proportionate to </w:t>
      </w:r>
      <w:r w:rsidR="00AB544C">
        <w:rPr>
          <w:szCs w:val="22"/>
        </w:rPr>
        <w:t xml:space="preserve">the </w:t>
      </w:r>
      <w:r w:rsidR="00975BC7">
        <w:rPr>
          <w:szCs w:val="22"/>
        </w:rPr>
        <w:t xml:space="preserve">seriousness </w:t>
      </w:r>
      <w:r w:rsidR="00AB544C">
        <w:rPr>
          <w:szCs w:val="22"/>
        </w:rPr>
        <w:t>of the offence</w:t>
      </w:r>
      <w:r w:rsidR="00F03861">
        <w:rPr>
          <w:szCs w:val="22"/>
        </w:rPr>
        <w:t>.</w:t>
      </w:r>
      <w:r w:rsidR="00334D92" w:rsidRPr="001B043E">
        <w:rPr>
          <w:rStyle w:val="FootnoteReference"/>
          <w:szCs w:val="22"/>
        </w:rPr>
        <w:footnoteReference w:id="108"/>
      </w:r>
      <w:r w:rsidR="00CD7DF8" w:rsidRPr="00A87CE8">
        <w:rPr>
          <w:szCs w:val="22"/>
        </w:rPr>
        <w:t xml:space="preserve"> </w:t>
      </w:r>
      <w:bookmarkStart w:id="23" w:name="_Toc470755263"/>
      <w:bookmarkStart w:id="24" w:name="_Toc470958039"/>
    </w:p>
    <w:p w14:paraId="7EDB966A" w14:textId="11DECA94" w:rsidR="00AA2B31" w:rsidRPr="001B043E" w:rsidRDefault="00AA2B31" w:rsidP="00C859B7">
      <w:pPr>
        <w:pStyle w:val="Heading2"/>
        <w:spacing w:after="120" w:line="240" w:lineRule="auto"/>
      </w:pPr>
      <w:r w:rsidRPr="001B043E">
        <w:rPr>
          <w:b/>
        </w:rPr>
        <w:lastRenderedPageBreak/>
        <w:t>Principle 8</w:t>
      </w:r>
      <w:bookmarkEnd w:id="23"/>
      <w:bookmarkEnd w:id="24"/>
      <w:r w:rsidRPr="001B043E">
        <w:t xml:space="preserve"> </w:t>
      </w:r>
    </w:p>
    <w:p w14:paraId="492649DB" w14:textId="159854E6" w:rsidR="00AA2B31" w:rsidRPr="00C859B7" w:rsidRDefault="00D97B82" w:rsidP="00C859B7">
      <w:pPr>
        <w:spacing w:after="240" w:line="240" w:lineRule="auto"/>
        <w:rPr>
          <w:b/>
          <w:color w:val="2E74B5" w:themeColor="accent1" w:themeShade="BF"/>
          <w:sz w:val="28"/>
        </w:rPr>
      </w:pPr>
      <w:r w:rsidRPr="00C859B7">
        <w:rPr>
          <w:color w:val="2E74B5" w:themeColor="accent1" w:themeShade="BF"/>
          <w:sz w:val="28"/>
        </w:rPr>
        <w:t xml:space="preserve">Uphold the right of migrants to liberty and </w:t>
      </w:r>
      <w:r w:rsidR="00055B21">
        <w:rPr>
          <w:color w:val="2E74B5" w:themeColor="accent1" w:themeShade="BF"/>
          <w:sz w:val="28"/>
        </w:rPr>
        <w:t>protect them for all forms of</w:t>
      </w:r>
      <w:r w:rsidR="00055B21" w:rsidRPr="00C859B7">
        <w:rPr>
          <w:color w:val="2E74B5" w:themeColor="accent1" w:themeShade="BF"/>
          <w:sz w:val="28"/>
        </w:rPr>
        <w:t xml:space="preserve"> </w:t>
      </w:r>
      <w:r w:rsidRPr="00C859B7">
        <w:rPr>
          <w:color w:val="2E74B5" w:themeColor="accent1" w:themeShade="BF"/>
          <w:sz w:val="28"/>
        </w:rPr>
        <w:t>arbitrary detention</w:t>
      </w:r>
      <w:r w:rsidR="008D24C2">
        <w:rPr>
          <w:color w:val="2E74B5" w:themeColor="accent1" w:themeShade="BF"/>
          <w:sz w:val="28"/>
        </w:rPr>
        <w:t>. M</w:t>
      </w:r>
      <w:r w:rsidRPr="00C859B7">
        <w:rPr>
          <w:color w:val="2E74B5" w:themeColor="accent1" w:themeShade="BF"/>
          <w:sz w:val="28"/>
        </w:rPr>
        <w:t>ak</w:t>
      </w:r>
      <w:r w:rsidR="008D24C2">
        <w:rPr>
          <w:color w:val="2E74B5" w:themeColor="accent1" w:themeShade="BF"/>
          <w:sz w:val="28"/>
        </w:rPr>
        <w:t>e</w:t>
      </w:r>
      <w:r w:rsidRPr="00C859B7">
        <w:rPr>
          <w:color w:val="2E74B5" w:themeColor="accent1" w:themeShade="BF"/>
          <w:sz w:val="28"/>
        </w:rPr>
        <w:t xml:space="preserve"> targeted efforts to end </w:t>
      </w:r>
      <w:r w:rsidR="00055B21">
        <w:rPr>
          <w:color w:val="2E74B5" w:themeColor="accent1" w:themeShade="BF"/>
          <w:sz w:val="28"/>
        </w:rPr>
        <w:t xml:space="preserve">unlawful or arbitrary </w:t>
      </w:r>
      <w:r w:rsidRPr="00C859B7">
        <w:rPr>
          <w:color w:val="2E74B5" w:themeColor="accent1" w:themeShade="BF"/>
          <w:sz w:val="28"/>
        </w:rPr>
        <w:t xml:space="preserve">immigration detention of migrants. Never detain children </w:t>
      </w:r>
      <w:r w:rsidR="007D7633">
        <w:rPr>
          <w:color w:val="2E74B5" w:themeColor="accent1" w:themeShade="BF"/>
          <w:sz w:val="28"/>
        </w:rPr>
        <w:t xml:space="preserve">because of </w:t>
      </w:r>
      <w:r w:rsidRPr="00C859B7">
        <w:rPr>
          <w:color w:val="2E74B5" w:themeColor="accent1" w:themeShade="BF"/>
          <w:sz w:val="28"/>
        </w:rPr>
        <w:t xml:space="preserve">their migration </w:t>
      </w:r>
      <w:r w:rsidR="00704459" w:rsidRPr="00C859B7">
        <w:rPr>
          <w:color w:val="2E74B5" w:themeColor="accent1" w:themeShade="BF"/>
          <w:sz w:val="28"/>
        </w:rPr>
        <w:t>status or that of their parents</w:t>
      </w:r>
      <w:r w:rsidR="007D7633">
        <w:rPr>
          <w:color w:val="2E74B5" w:themeColor="accent1" w:themeShade="BF"/>
          <w:sz w:val="28"/>
        </w:rPr>
        <w:t>.</w:t>
      </w:r>
    </w:p>
    <w:p w14:paraId="5CEC3F62" w14:textId="2B0E41D2" w:rsidR="00AA2B31" w:rsidRPr="000B6A59" w:rsidRDefault="00AA2B31" w:rsidP="00C859B7">
      <w:pPr>
        <w:spacing w:before="200" w:after="120" w:line="240" w:lineRule="auto"/>
        <w:rPr>
          <w:b/>
          <w:szCs w:val="22"/>
        </w:rPr>
      </w:pPr>
      <w:r w:rsidRPr="000B6A59">
        <w:rPr>
          <w:b/>
          <w:szCs w:val="22"/>
        </w:rPr>
        <w:t>Guidelines</w:t>
      </w:r>
    </w:p>
    <w:p w14:paraId="6E4870DC" w14:textId="36EE8460" w:rsidR="00AA2B31" w:rsidRPr="001B043E" w:rsidRDefault="00AA2B31" w:rsidP="00BC73CA">
      <w:pPr>
        <w:numPr>
          <w:ilvl w:val="0"/>
          <w:numId w:val="10"/>
        </w:numPr>
        <w:ind w:left="284" w:hanging="281"/>
        <w:rPr>
          <w:szCs w:val="22"/>
        </w:rPr>
      </w:pPr>
      <w:r w:rsidRPr="001B043E">
        <w:rPr>
          <w:szCs w:val="22"/>
        </w:rPr>
        <w:t xml:space="preserve">Establish </w:t>
      </w:r>
      <w:r w:rsidR="008716FF">
        <w:rPr>
          <w:szCs w:val="22"/>
        </w:rPr>
        <w:t xml:space="preserve">in law </w:t>
      </w:r>
      <w:r w:rsidRPr="001B043E">
        <w:rPr>
          <w:szCs w:val="22"/>
        </w:rPr>
        <w:t>a presumption against immigration detention</w:t>
      </w:r>
      <w:r w:rsidR="0030211F">
        <w:rPr>
          <w:szCs w:val="22"/>
        </w:rPr>
        <w:t xml:space="preserve"> and require </w:t>
      </w:r>
      <w:r w:rsidR="0030211F" w:rsidRPr="001B043E">
        <w:rPr>
          <w:szCs w:val="22"/>
        </w:rPr>
        <w:t xml:space="preserve">administrative </w:t>
      </w:r>
      <w:r w:rsidR="0030211F">
        <w:rPr>
          <w:szCs w:val="22"/>
        </w:rPr>
        <w:t xml:space="preserve">and </w:t>
      </w:r>
      <w:r w:rsidR="0030211F" w:rsidRPr="001B043E">
        <w:rPr>
          <w:szCs w:val="22"/>
        </w:rPr>
        <w:t xml:space="preserve">judicial bodies to </w:t>
      </w:r>
      <w:r w:rsidR="0030211F" w:rsidRPr="001B78C2">
        <w:rPr>
          <w:szCs w:val="22"/>
        </w:rPr>
        <w:t>presum</w:t>
      </w:r>
      <w:r w:rsidR="0030211F">
        <w:rPr>
          <w:szCs w:val="22"/>
        </w:rPr>
        <w:t>e</w:t>
      </w:r>
      <w:r w:rsidR="0030211F" w:rsidRPr="001B78C2">
        <w:rPr>
          <w:szCs w:val="22"/>
        </w:rPr>
        <w:t xml:space="preserve"> </w:t>
      </w:r>
      <w:r w:rsidR="0030211F">
        <w:rPr>
          <w:szCs w:val="22"/>
        </w:rPr>
        <w:t xml:space="preserve">in favour of </w:t>
      </w:r>
      <w:r w:rsidR="0030211F" w:rsidRPr="001B043E">
        <w:rPr>
          <w:szCs w:val="22"/>
        </w:rPr>
        <w:t>liberty</w:t>
      </w:r>
      <w:r w:rsidRPr="001B043E">
        <w:rPr>
          <w:szCs w:val="22"/>
        </w:rPr>
        <w:t>.</w:t>
      </w:r>
      <w:r w:rsidRPr="001B043E">
        <w:rPr>
          <w:szCs w:val="22"/>
          <w:vertAlign w:val="superscript"/>
        </w:rPr>
        <w:footnoteReference w:id="109"/>
      </w:r>
      <w:r w:rsidRPr="001B043E">
        <w:rPr>
          <w:szCs w:val="22"/>
        </w:rPr>
        <w:t xml:space="preserve"> </w:t>
      </w:r>
      <w:r w:rsidR="004A5577" w:rsidRPr="001B043E">
        <w:rPr>
          <w:szCs w:val="22"/>
        </w:rPr>
        <w:t>Work progressively</w:t>
      </w:r>
      <w:r w:rsidR="00557C6E">
        <w:rPr>
          <w:szCs w:val="22"/>
        </w:rPr>
        <w:t>, including through the development of national plans</w:t>
      </w:r>
      <w:r w:rsidR="004A5577" w:rsidRPr="001B043E">
        <w:rPr>
          <w:szCs w:val="22"/>
        </w:rPr>
        <w:t xml:space="preserve"> </w:t>
      </w:r>
      <w:r w:rsidR="004A5577">
        <w:rPr>
          <w:szCs w:val="22"/>
        </w:rPr>
        <w:t xml:space="preserve">to </w:t>
      </w:r>
      <w:r w:rsidR="004A5577" w:rsidRPr="001B043E">
        <w:rPr>
          <w:szCs w:val="22"/>
        </w:rPr>
        <w:t>end all forms of immigration detention.</w:t>
      </w:r>
      <w:r w:rsidR="004A5577" w:rsidRPr="001B043E">
        <w:rPr>
          <w:rStyle w:val="FootnoteReference"/>
          <w:szCs w:val="22"/>
        </w:rPr>
        <w:footnoteReference w:id="110"/>
      </w:r>
      <w:r w:rsidR="0030211F">
        <w:rPr>
          <w:szCs w:val="22"/>
        </w:rPr>
        <w:t>.</w:t>
      </w:r>
    </w:p>
    <w:p w14:paraId="3B47807D" w14:textId="35B60982" w:rsidR="004A5577" w:rsidRDefault="004A5577" w:rsidP="00C859B7">
      <w:pPr>
        <w:numPr>
          <w:ilvl w:val="0"/>
          <w:numId w:val="10"/>
        </w:numPr>
        <w:spacing w:after="60"/>
        <w:ind w:left="290" w:hanging="284"/>
        <w:rPr>
          <w:szCs w:val="22"/>
        </w:rPr>
      </w:pPr>
      <w:r>
        <w:rPr>
          <w:szCs w:val="22"/>
        </w:rPr>
        <w:t>Prioritize the implementation of n</w:t>
      </w:r>
      <w:r w:rsidRPr="001B043E">
        <w:rPr>
          <w:szCs w:val="22"/>
        </w:rPr>
        <w:t xml:space="preserve">on-custodial, community-based alternatives to detention </w:t>
      </w:r>
      <w:r>
        <w:rPr>
          <w:szCs w:val="22"/>
        </w:rPr>
        <w:t xml:space="preserve">that fully respect the </w:t>
      </w:r>
      <w:r w:rsidRPr="001B043E">
        <w:rPr>
          <w:szCs w:val="22"/>
        </w:rPr>
        <w:t>human rights</w:t>
      </w:r>
      <w:r>
        <w:rPr>
          <w:szCs w:val="22"/>
        </w:rPr>
        <w:t xml:space="preserve"> of migrants and that are</w:t>
      </w:r>
      <w:r w:rsidRPr="001B043E">
        <w:rPr>
          <w:szCs w:val="22"/>
        </w:rPr>
        <w:t xml:space="preserve"> based on an ethic of care </w:t>
      </w:r>
      <w:r>
        <w:rPr>
          <w:szCs w:val="22"/>
        </w:rPr>
        <w:t xml:space="preserve">rather than </w:t>
      </w:r>
      <w:r w:rsidRPr="001B043E">
        <w:rPr>
          <w:szCs w:val="22"/>
        </w:rPr>
        <w:t>enforcement.</w:t>
      </w:r>
      <w:r w:rsidRPr="001B043E">
        <w:rPr>
          <w:szCs w:val="22"/>
          <w:vertAlign w:val="superscript"/>
        </w:rPr>
        <w:footnoteReference w:id="111"/>
      </w:r>
      <w:r>
        <w:rPr>
          <w:szCs w:val="22"/>
        </w:rPr>
        <w:t xml:space="preserve"> </w:t>
      </w:r>
    </w:p>
    <w:p w14:paraId="09996B8F" w14:textId="21193A1C" w:rsidR="004A5577" w:rsidRDefault="004A5577" w:rsidP="004A5577">
      <w:pPr>
        <w:numPr>
          <w:ilvl w:val="0"/>
          <w:numId w:val="10"/>
        </w:numPr>
        <w:ind w:left="284" w:hanging="281"/>
        <w:rPr>
          <w:szCs w:val="22"/>
        </w:rPr>
      </w:pPr>
      <w:r>
        <w:rPr>
          <w:szCs w:val="22"/>
        </w:rPr>
        <w:lastRenderedPageBreak/>
        <w:t>Avoid the immigration detention of persons who have specific</w:t>
      </w:r>
      <w:r w:rsidRPr="001B043E">
        <w:rPr>
          <w:szCs w:val="22"/>
        </w:rPr>
        <w:t xml:space="preserve"> needs </w:t>
      </w:r>
      <w:r>
        <w:rPr>
          <w:szCs w:val="22"/>
        </w:rPr>
        <w:t xml:space="preserve">or who are particularly vulnerable to the risk of exploitation, abuse, sexual and gender-based violence, or other forms of violence. Such people include, inter alia, </w:t>
      </w:r>
      <w:r w:rsidRPr="001B043E">
        <w:rPr>
          <w:szCs w:val="22"/>
        </w:rPr>
        <w:t xml:space="preserve">pregnant </w:t>
      </w:r>
      <w:r>
        <w:rPr>
          <w:szCs w:val="22"/>
        </w:rPr>
        <w:t xml:space="preserve">and </w:t>
      </w:r>
      <w:r w:rsidRPr="001B043E">
        <w:rPr>
          <w:szCs w:val="22"/>
        </w:rPr>
        <w:t xml:space="preserve">nursing </w:t>
      </w:r>
      <w:r>
        <w:rPr>
          <w:szCs w:val="22"/>
        </w:rPr>
        <w:t>women</w:t>
      </w:r>
      <w:r w:rsidRPr="001B043E">
        <w:rPr>
          <w:szCs w:val="22"/>
        </w:rPr>
        <w:t xml:space="preserve">, </w:t>
      </w:r>
      <w:r>
        <w:rPr>
          <w:szCs w:val="22"/>
        </w:rPr>
        <w:t>older persons</w:t>
      </w:r>
      <w:r w:rsidRPr="001B043E">
        <w:rPr>
          <w:szCs w:val="22"/>
        </w:rPr>
        <w:t xml:space="preserve">, </w:t>
      </w:r>
      <w:r>
        <w:rPr>
          <w:szCs w:val="22"/>
        </w:rPr>
        <w:t>persons with disabilities</w:t>
      </w:r>
      <w:r w:rsidRPr="001B043E">
        <w:rPr>
          <w:szCs w:val="22"/>
        </w:rPr>
        <w:t xml:space="preserve">, survivors of torture or trauma, migrants with </w:t>
      </w:r>
      <w:r>
        <w:rPr>
          <w:szCs w:val="22"/>
        </w:rPr>
        <w:t xml:space="preserve">particular </w:t>
      </w:r>
      <w:r w:rsidRPr="001B043E">
        <w:rPr>
          <w:szCs w:val="22"/>
        </w:rPr>
        <w:t>physical or mental health needs</w:t>
      </w:r>
      <w:r>
        <w:rPr>
          <w:szCs w:val="22"/>
        </w:rPr>
        <w:t>, and</w:t>
      </w:r>
      <w:r w:rsidRPr="001B043E">
        <w:rPr>
          <w:szCs w:val="22"/>
        </w:rPr>
        <w:t xml:space="preserve"> stateless persons.</w:t>
      </w:r>
      <w:r w:rsidRPr="001B043E">
        <w:rPr>
          <w:vertAlign w:val="superscript"/>
        </w:rPr>
        <w:footnoteReference w:id="112"/>
      </w:r>
      <w:r w:rsidRPr="001B043E">
        <w:rPr>
          <w:szCs w:val="22"/>
        </w:rPr>
        <w:t xml:space="preserve"> </w:t>
      </w:r>
    </w:p>
    <w:p w14:paraId="66E4FAFF" w14:textId="77777777" w:rsidR="00475E36" w:rsidRDefault="00475E36" w:rsidP="004A5577">
      <w:pPr>
        <w:numPr>
          <w:ilvl w:val="0"/>
          <w:numId w:val="10"/>
        </w:numPr>
        <w:ind w:left="284" w:hanging="281"/>
        <w:rPr>
          <w:szCs w:val="22"/>
        </w:rPr>
      </w:pPr>
    </w:p>
    <w:p w14:paraId="03204F93" w14:textId="7B5A1857" w:rsidR="004A5577" w:rsidRPr="00557C6E" w:rsidRDefault="00557C6E" w:rsidP="00E62976">
      <w:pPr>
        <w:ind w:left="284"/>
        <w:rPr>
          <w:szCs w:val="22"/>
        </w:rPr>
      </w:pPr>
      <w:r w:rsidRPr="00475E36">
        <w:rPr>
          <w:szCs w:val="22"/>
        </w:rPr>
        <w:t>Children should never be detained for immigration purposes, even for short periods, whatever their status or the status of their parents.</w:t>
      </w:r>
      <w:r w:rsidRPr="001B043E">
        <w:rPr>
          <w:vertAlign w:val="superscript"/>
        </w:rPr>
        <w:footnoteReference w:id="113"/>
      </w:r>
      <w:r w:rsidRPr="00475E36">
        <w:rPr>
          <w:szCs w:val="22"/>
        </w:rPr>
        <w:t xml:space="preserve"> Prioritize the right to liberty and the right to family </w:t>
      </w:r>
      <w:r w:rsidRPr="00475E36">
        <w:rPr>
          <w:szCs w:val="22"/>
        </w:rPr>
        <w:lastRenderedPageBreak/>
        <w:t xml:space="preserve">life of children by finding alternatives to detention for the whole family. </w:t>
      </w:r>
      <w:r w:rsidRPr="00475E36">
        <w:rPr>
          <w:bCs/>
          <w:szCs w:val="22"/>
        </w:rPr>
        <w:t>Children whose parents or guardians are detained should never be detained for the purpose of preserving family unity.</w:t>
      </w:r>
      <w:r w:rsidRPr="00EA2BA3">
        <w:rPr>
          <w:bCs/>
          <w:szCs w:val="22"/>
          <w:vertAlign w:val="superscript"/>
        </w:rPr>
        <w:footnoteReference w:id="114"/>
      </w:r>
    </w:p>
    <w:p w14:paraId="67AA734B" w14:textId="65403163" w:rsidR="00F05EFB" w:rsidRDefault="00557C6E" w:rsidP="00C859B7">
      <w:pPr>
        <w:numPr>
          <w:ilvl w:val="0"/>
          <w:numId w:val="10"/>
        </w:numPr>
        <w:spacing w:after="60"/>
        <w:ind w:left="290" w:hanging="284"/>
        <w:rPr>
          <w:szCs w:val="22"/>
        </w:rPr>
      </w:pPr>
      <w:r>
        <w:rPr>
          <w:szCs w:val="22"/>
        </w:rPr>
        <w:t>In the exceptional circumstances where</w:t>
      </w:r>
      <w:r w:rsidR="00AA2B31" w:rsidRPr="001B043E">
        <w:rPr>
          <w:szCs w:val="22"/>
        </w:rPr>
        <w:t xml:space="preserve"> immigration detention </w:t>
      </w:r>
      <w:r>
        <w:rPr>
          <w:szCs w:val="22"/>
        </w:rPr>
        <w:t>is used, ensure that</w:t>
      </w:r>
      <w:r w:rsidR="007D7633">
        <w:rPr>
          <w:szCs w:val="22"/>
        </w:rPr>
        <w:t xml:space="preserve"> </w:t>
      </w:r>
      <w:r w:rsidR="00F05EFB" w:rsidRPr="001B043E">
        <w:rPr>
          <w:szCs w:val="22"/>
        </w:rPr>
        <w:t>procedural safeguards</w:t>
      </w:r>
      <w:r>
        <w:rPr>
          <w:szCs w:val="22"/>
        </w:rPr>
        <w:t xml:space="preserve"> are fully implemented</w:t>
      </w:r>
      <w:r w:rsidR="00F05EFB" w:rsidRPr="001B043E">
        <w:rPr>
          <w:szCs w:val="22"/>
        </w:rPr>
        <w:t>.</w:t>
      </w:r>
      <w:r w:rsidR="00F05EFB">
        <w:rPr>
          <w:szCs w:val="22"/>
        </w:rPr>
        <w:t xml:space="preserve"> </w:t>
      </w:r>
      <w:r w:rsidR="000B6A59">
        <w:rPr>
          <w:szCs w:val="22"/>
        </w:rPr>
        <w:t xml:space="preserve">These </w:t>
      </w:r>
      <w:r w:rsidR="007D7633">
        <w:rPr>
          <w:szCs w:val="22"/>
        </w:rPr>
        <w:t>safeguards</w:t>
      </w:r>
      <w:r w:rsidR="000B6A59">
        <w:rPr>
          <w:szCs w:val="22"/>
        </w:rPr>
        <w:t>:</w:t>
      </w:r>
    </w:p>
    <w:p w14:paraId="1DE1CABB" w14:textId="7A2B2260" w:rsidR="00557C6E" w:rsidRDefault="00557C6E" w:rsidP="00BC73CA">
      <w:pPr>
        <w:pStyle w:val="ListParagraph"/>
        <w:numPr>
          <w:ilvl w:val="0"/>
          <w:numId w:val="25"/>
        </w:numPr>
        <w:ind w:left="567" w:hanging="270"/>
        <w:rPr>
          <w:szCs w:val="22"/>
        </w:rPr>
      </w:pPr>
      <w:r>
        <w:rPr>
          <w:szCs w:val="22"/>
        </w:rPr>
        <w:t>Clearly define in law t</w:t>
      </w:r>
      <w:r w:rsidRPr="00A87CE8">
        <w:rPr>
          <w:szCs w:val="22"/>
        </w:rPr>
        <w:t>he reasons for detention</w:t>
      </w:r>
      <w:r>
        <w:rPr>
          <w:szCs w:val="22"/>
        </w:rPr>
        <w:t>.</w:t>
      </w:r>
      <w:r w:rsidRPr="001B043E">
        <w:rPr>
          <w:rStyle w:val="FootnoteReference"/>
          <w:szCs w:val="22"/>
        </w:rPr>
        <w:footnoteReference w:id="115"/>
      </w:r>
    </w:p>
    <w:p w14:paraId="04118242" w14:textId="2EBEC205" w:rsidR="00557C6E" w:rsidRDefault="00557C6E" w:rsidP="00BC73CA">
      <w:pPr>
        <w:pStyle w:val="ListParagraph"/>
        <w:numPr>
          <w:ilvl w:val="0"/>
          <w:numId w:val="25"/>
        </w:numPr>
        <w:ind w:left="567" w:hanging="270"/>
        <w:rPr>
          <w:szCs w:val="22"/>
        </w:rPr>
      </w:pPr>
      <w:r>
        <w:rPr>
          <w:szCs w:val="22"/>
        </w:rPr>
        <w:t xml:space="preserve">Require those reasons to be </w:t>
      </w:r>
      <w:r w:rsidRPr="00A87CE8">
        <w:rPr>
          <w:szCs w:val="22"/>
        </w:rPr>
        <w:t>explained to migrants orally and in writing, in a language and format they understand</w:t>
      </w:r>
      <w:r>
        <w:rPr>
          <w:szCs w:val="22"/>
        </w:rPr>
        <w:t>,</w:t>
      </w:r>
      <w:r w:rsidRPr="00A87CE8">
        <w:rPr>
          <w:szCs w:val="22"/>
        </w:rPr>
        <w:t xml:space="preserve"> </w:t>
      </w:r>
      <w:r>
        <w:rPr>
          <w:szCs w:val="22"/>
        </w:rPr>
        <w:t xml:space="preserve">if necessary </w:t>
      </w:r>
      <w:r w:rsidRPr="00A87CE8">
        <w:rPr>
          <w:szCs w:val="22"/>
        </w:rPr>
        <w:t>with the assistance</w:t>
      </w:r>
      <w:r>
        <w:rPr>
          <w:szCs w:val="22"/>
        </w:rPr>
        <w:t xml:space="preserve"> of an interpreter.</w:t>
      </w:r>
      <w:r w:rsidRPr="000B069E">
        <w:rPr>
          <w:szCs w:val="22"/>
          <w:vertAlign w:val="superscript"/>
        </w:rPr>
        <w:footnoteReference w:id="116"/>
      </w:r>
    </w:p>
    <w:p w14:paraId="65E645C2" w14:textId="7207038C" w:rsidR="00F05EFB" w:rsidRDefault="000B3784" w:rsidP="00BC73CA">
      <w:pPr>
        <w:pStyle w:val="ListParagraph"/>
        <w:numPr>
          <w:ilvl w:val="0"/>
          <w:numId w:val="25"/>
        </w:numPr>
        <w:ind w:left="567" w:hanging="270"/>
        <w:rPr>
          <w:szCs w:val="22"/>
        </w:rPr>
      </w:pPr>
      <w:r>
        <w:rPr>
          <w:szCs w:val="22"/>
        </w:rPr>
        <w:t xml:space="preserve">Provide </w:t>
      </w:r>
      <w:r w:rsidR="00F05EFB">
        <w:rPr>
          <w:szCs w:val="22"/>
        </w:rPr>
        <w:t xml:space="preserve">that detention can </w:t>
      </w:r>
      <w:r w:rsidR="00F05EFB" w:rsidRPr="001B043E">
        <w:rPr>
          <w:szCs w:val="22"/>
        </w:rPr>
        <w:t xml:space="preserve">only </w:t>
      </w:r>
      <w:r w:rsidR="00F05EFB">
        <w:rPr>
          <w:szCs w:val="22"/>
        </w:rPr>
        <w:t xml:space="preserve">be </w:t>
      </w:r>
      <w:r w:rsidR="00F05EFB" w:rsidRPr="001B043E">
        <w:rPr>
          <w:szCs w:val="22"/>
        </w:rPr>
        <w:t>ordered by a court of law</w:t>
      </w:r>
      <w:r w:rsidR="007D7633">
        <w:rPr>
          <w:szCs w:val="22"/>
        </w:rPr>
        <w:t>.</w:t>
      </w:r>
      <w:r w:rsidR="00F05EFB">
        <w:rPr>
          <w:szCs w:val="22"/>
        </w:rPr>
        <w:t xml:space="preserve"> </w:t>
      </w:r>
    </w:p>
    <w:p w14:paraId="099BF81B" w14:textId="47269E1E" w:rsidR="00F05EFB" w:rsidRDefault="00913E8B" w:rsidP="00BC73CA">
      <w:pPr>
        <w:pStyle w:val="ListParagraph"/>
        <w:numPr>
          <w:ilvl w:val="0"/>
          <w:numId w:val="25"/>
        </w:numPr>
        <w:ind w:left="567" w:hanging="270"/>
        <w:rPr>
          <w:szCs w:val="22"/>
        </w:rPr>
      </w:pPr>
      <w:r>
        <w:rPr>
          <w:szCs w:val="22"/>
        </w:rPr>
        <w:lastRenderedPageBreak/>
        <w:t xml:space="preserve">Stipulate </w:t>
      </w:r>
      <w:r w:rsidR="00F05EFB">
        <w:rPr>
          <w:szCs w:val="22"/>
        </w:rPr>
        <w:t xml:space="preserve">that detention is </w:t>
      </w:r>
      <w:r>
        <w:rPr>
          <w:szCs w:val="22"/>
        </w:rPr>
        <w:t xml:space="preserve">to be </w:t>
      </w:r>
      <w:r w:rsidR="00F05EFB">
        <w:rPr>
          <w:szCs w:val="22"/>
        </w:rPr>
        <w:t xml:space="preserve">determined </w:t>
      </w:r>
      <w:r w:rsidR="00F05EFB" w:rsidRPr="001B043E">
        <w:rPr>
          <w:szCs w:val="22"/>
        </w:rPr>
        <w:t>case-by-case</w:t>
      </w:r>
      <w:r>
        <w:rPr>
          <w:szCs w:val="22"/>
        </w:rPr>
        <w:t>, is</w:t>
      </w:r>
      <w:r w:rsidR="00F05EFB" w:rsidRPr="001B043E">
        <w:rPr>
          <w:szCs w:val="22"/>
        </w:rPr>
        <w:t xml:space="preserve"> an exceptional </w:t>
      </w:r>
      <w:r>
        <w:rPr>
          <w:szCs w:val="22"/>
        </w:rPr>
        <w:t xml:space="preserve">measure of </w:t>
      </w:r>
      <w:r w:rsidR="00F05EFB" w:rsidRPr="001B043E">
        <w:rPr>
          <w:szCs w:val="22"/>
        </w:rPr>
        <w:t>last resort</w:t>
      </w:r>
      <w:r>
        <w:rPr>
          <w:szCs w:val="22"/>
        </w:rPr>
        <w:t>,</w:t>
      </w:r>
      <w:r w:rsidR="00F05EFB" w:rsidRPr="001B043E">
        <w:rPr>
          <w:szCs w:val="22"/>
        </w:rPr>
        <w:t xml:space="preserve"> </w:t>
      </w:r>
      <w:r w:rsidR="00F05EFB" w:rsidRPr="00473B33">
        <w:rPr>
          <w:szCs w:val="22"/>
        </w:rPr>
        <w:t xml:space="preserve">and </w:t>
      </w:r>
      <w:r>
        <w:rPr>
          <w:szCs w:val="22"/>
        </w:rPr>
        <w:t xml:space="preserve">should </w:t>
      </w:r>
      <w:r w:rsidRPr="00C44F3D">
        <w:rPr>
          <w:szCs w:val="22"/>
        </w:rPr>
        <w:t xml:space="preserve">last </w:t>
      </w:r>
      <w:r w:rsidR="00F05EFB" w:rsidRPr="00C44F3D">
        <w:rPr>
          <w:szCs w:val="22"/>
        </w:rPr>
        <w:t>for the shortest period of time</w:t>
      </w:r>
      <w:r w:rsidR="007D7633" w:rsidRPr="00C44F3D">
        <w:rPr>
          <w:szCs w:val="22"/>
        </w:rPr>
        <w:t>.</w:t>
      </w:r>
      <w:r w:rsidR="00963CAE">
        <w:rPr>
          <w:szCs w:val="22"/>
        </w:rPr>
        <w:t xml:space="preserve"> </w:t>
      </w:r>
    </w:p>
    <w:p w14:paraId="13E2FB81" w14:textId="43D645AB" w:rsidR="00557C6E" w:rsidRPr="00E62976" w:rsidRDefault="00557C6E" w:rsidP="00E62976">
      <w:pPr>
        <w:pStyle w:val="ListParagraph"/>
        <w:numPr>
          <w:ilvl w:val="0"/>
          <w:numId w:val="25"/>
        </w:numPr>
        <w:ind w:left="567" w:hanging="270"/>
        <w:rPr>
          <w:szCs w:val="22"/>
        </w:rPr>
      </w:pPr>
      <w:r>
        <w:rPr>
          <w:szCs w:val="22"/>
        </w:rPr>
        <w:t xml:space="preserve">Require </w:t>
      </w:r>
      <w:r w:rsidRPr="00A87CE8">
        <w:rPr>
          <w:szCs w:val="22"/>
        </w:rPr>
        <w:t>detention order</w:t>
      </w:r>
      <w:r>
        <w:rPr>
          <w:szCs w:val="22"/>
        </w:rPr>
        <w:t xml:space="preserve">s to include </w:t>
      </w:r>
      <w:r w:rsidRPr="00A87CE8">
        <w:rPr>
          <w:szCs w:val="22"/>
        </w:rPr>
        <w:t>information on the individual’s rights in connection with the decision</w:t>
      </w:r>
      <w:r>
        <w:rPr>
          <w:szCs w:val="22"/>
        </w:rPr>
        <w:t>.</w:t>
      </w:r>
      <w:r w:rsidRPr="001B043E">
        <w:rPr>
          <w:rStyle w:val="FootnoteReference"/>
          <w:szCs w:val="22"/>
        </w:rPr>
        <w:footnoteReference w:id="117"/>
      </w:r>
    </w:p>
    <w:p w14:paraId="61E28F90" w14:textId="33961014" w:rsidR="00F05EFB" w:rsidRPr="00F05EFB" w:rsidRDefault="00913E8B" w:rsidP="00BC73CA">
      <w:pPr>
        <w:pStyle w:val="ListParagraph"/>
        <w:numPr>
          <w:ilvl w:val="0"/>
          <w:numId w:val="25"/>
        </w:numPr>
        <w:ind w:left="567" w:hanging="270"/>
        <w:rPr>
          <w:szCs w:val="22"/>
        </w:rPr>
      </w:pPr>
      <w:r>
        <w:rPr>
          <w:szCs w:val="22"/>
        </w:rPr>
        <w:t xml:space="preserve">Require </w:t>
      </w:r>
      <w:r w:rsidR="00AA2B31" w:rsidRPr="00A87CE8">
        <w:rPr>
          <w:szCs w:val="22"/>
        </w:rPr>
        <w:t xml:space="preserve">due process of law, </w:t>
      </w:r>
      <w:r w:rsidR="00F05EFB">
        <w:rPr>
          <w:szCs w:val="22"/>
        </w:rPr>
        <w:t xml:space="preserve">including </w:t>
      </w:r>
      <w:r w:rsidR="00CE5D7E" w:rsidRPr="00A87CE8">
        <w:rPr>
          <w:szCs w:val="22"/>
        </w:rPr>
        <w:t xml:space="preserve">access to legal counsel </w:t>
      </w:r>
      <w:r w:rsidR="00AA2B31" w:rsidRPr="00A87CE8">
        <w:rPr>
          <w:szCs w:val="22"/>
        </w:rPr>
        <w:t>and fair trial guarantees</w:t>
      </w:r>
      <w:r w:rsidR="007D7633">
        <w:rPr>
          <w:szCs w:val="22"/>
        </w:rPr>
        <w:t>.</w:t>
      </w:r>
    </w:p>
    <w:p w14:paraId="0904335E" w14:textId="728DB498" w:rsidR="00F05EFB" w:rsidRDefault="00557C6E" w:rsidP="00BC73CA">
      <w:pPr>
        <w:pStyle w:val="ListParagraph"/>
        <w:numPr>
          <w:ilvl w:val="0"/>
          <w:numId w:val="25"/>
        </w:numPr>
        <w:ind w:left="567" w:hanging="270"/>
        <w:rPr>
          <w:szCs w:val="22"/>
        </w:rPr>
      </w:pPr>
      <w:r>
        <w:rPr>
          <w:szCs w:val="22"/>
        </w:rPr>
        <w:t>Prohibit all mandatory or indefinite detention, ensuring that any use of detention is necessary, proportionate and limited in duration</w:t>
      </w:r>
    </w:p>
    <w:p w14:paraId="565D2EAF" w14:textId="41D299BF" w:rsidR="00F05EFB" w:rsidRDefault="000B3784" w:rsidP="00BC73CA">
      <w:pPr>
        <w:pStyle w:val="ListParagraph"/>
        <w:numPr>
          <w:ilvl w:val="0"/>
          <w:numId w:val="25"/>
        </w:numPr>
        <w:ind w:left="567" w:hanging="270"/>
        <w:rPr>
          <w:szCs w:val="22"/>
        </w:rPr>
      </w:pPr>
      <w:r>
        <w:rPr>
          <w:szCs w:val="22"/>
        </w:rPr>
        <w:t xml:space="preserve">Permit detention only when </w:t>
      </w:r>
      <w:r w:rsidR="00AA2B31" w:rsidRPr="00A87CE8">
        <w:rPr>
          <w:szCs w:val="22"/>
        </w:rPr>
        <w:t xml:space="preserve">no suitable </w:t>
      </w:r>
      <w:r w:rsidR="0036194C" w:rsidRPr="00A87CE8">
        <w:rPr>
          <w:szCs w:val="22"/>
        </w:rPr>
        <w:t xml:space="preserve">non-custodial </w:t>
      </w:r>
      <w:r w:rsidR="00BF398B" w:rsidRPr="00A87CE8">
        <w:rPr>
          <w:szCs w:val="22"/>
        </w:rPr>
        <w:t>alternative</w:t>
      </w:r>
      <w:r w:rsidR="00F05EFB">
        <w:rPr>
          <w:szCs w:val="22"/>
        </w:rPr>
        <w:t>s</w:t>
      </w:r>
      <w:r w:rsidR="00BF398B" w:rsidRPr="00A87CE8">
        <w:rPr>
          <w:szCs w:val="22"/>
        </w:rPr>
        <w:t xml:space="preserve"> </w:t>
      </w:r>
      <w:r>
        <w:rPr>
          <w:szCs w:val="22"/>
        </w:rPr>
        <w:t xml:space="preserve">are </w:t>
      </w:r>
      <w:r w:rsidR="00AA2B31" w:rsidRPr="00A87CE8">
        <w:rPr>
          <w:szCs w:val="22"/>
        </w:rPr>
        <w:t xml:space="preserve">available </w:t>
      </w:r>
      <w:proofErr w:type="gramStart"/>
      <w:r w:rsidR="00AA2B31" w:rsidRPr="00A87CE8">
        <w:rPr>
          <w:szCs w:val="22"/>
        </w:rPr>
        <w:t>t</w:t>
      </w:r>
      <w:r>
        <w:rPr>
          <w:szCs w:val="22"/>
        </w:rPr>
        <w:t>hat meet</w:t>
      </w:r>
      <w:proofErr w:type="gramEnd"/>
      <w:r>
        <w:rPr>
          <w:szCs w:val="22"/>
        </w:rPr>
        <w:t xml:space="preserve"> </w:t>
      </w:r>
      <w:r w:rsidR="00AA2B31" w:rsidRPr="00A87CE8">
        <w:rPr>
          <w:szCs w:val="22"/>
        </w:rPr>
        <w:t xml:space="preserve">the </w:t>
      </w:r>
      <w:r w:rsidR="007F541B" w:rsidRPr="00A87CE8">
        <w:rPr>
          <w:szCs w:val="22"/>
        </w:rPr>
        <w:t xml:space="preserve">same </w:t>
      </w:r>
      <w:r w:rsidR="00AA2B31" w:rsidRPr="00A87CE8">
        <w:rPr>
          <w:szCs w:val="22"/>
        </w:rPr>
        <w:t>legitimate aim</w:t>
      </w:r>
      <w:r w:rsidR="00557C6E">
        <w:rPr>
          <w:szCs w:val="22"/>
        </w:rPr>
        <w:t>, with justification provided in relation to each individual case as to why detention is the only measure available</w:t>
      </w:r>
      <w:r w:rsidR="007D7633">
        <w:rPr>
          <w:szCs w:val="22"/>
        </w:rPr>
        <w:t>.</w:t>
      </w:r>
      <w:r w:rsidR="00F33383" w:rsidRPr="001B043E">
        <w:rPr>
          <w:rStyle w:val="FootnoteReference"/>
          <w:szCs w:val="22"/>
        </w:rPr>
        <w:footnoteReference w:id="118"/>
      </w:r>
      <w:r w:rsidR="00AA2B31" w:rsidRPr="00A87CE8">
        <w:rPr>
          <w:szCs w:val="22"/>
        </w:rPr>
        <w:t xml:space="preserve"> </w:t>
      </w:r>
    </w:p>
    <w:p w14:paraId="069EDC1A" w14:textId="340FCD01" w:rsidR="00F05EFB" w:rsidRDefault="00F05EFB" w:rsidP="00E62976">
      <w:pPr>
        <w:pStyle w:val="ListParagraph"/>
        <w:ind w:left="567"/>
        <w:rPr>
          <w:szCs w:val="22"/>
        </w:rPr>
      </w:pPr>
    </w:p>
    <w:p w14:paraId="7B1FD61B" w14:textId="5D386D23" w:rsidR="00F05EFB" w:rsidRDefault="00F05EFB" w:rsidP="00E62976">
      <w:pPr>
        <w:pStyle w:val="ListParagraph"/>
        <w:ind w:left="567"/>
        <w:rPr>
          <w:szCs w:val="22"/>
        </w:rPr>
      </w:pPr>
    </w:p>
    <w:p w14:paraId="6C1E9517" w14:textId="1F574BEC" w:rsidR="00AA2B31" w:rsidRPr="00A87CE8" w:rsidRDefault="004D018B" w:rsidP="00BC73CA">
      <w:pPr>
        <w:pStyle w:val="ListParagraph"/>
        <w:numPr>
          <w:ilvl w:val="0"/>
          <w:numId w:val="25"/>
        </w:numPr>
        <w:ind w:left="567" w:hanging="270"/>
        <w:rPr>
          <w:szCs w:val="22"/>
        </w:rPr>
      </w:pPr>
      <w:r>
        <w:rPr>
          <w:szCs w:val="22"/>
        </w:rPr>
        <w:t>G</w:t>
      </w:r>
      <w:r w:rsidR="00F05EFB">
        <w:rPr>
          <w:szCs w:val="22"/>
        </w:rPr>
        <w:t xml:space="preserve">uarantee </w:t>
      </w:r>
      <w:r>
        <w:rPr>
          <w:szCs w:val="22"/>
        </w:rPr>
        <w:t xml:space="preserve">detainees </w:t>
      </w:r>
      <w:r w:rsidR="00F05EFB">
        <w:rPr>
          <w:szCs w:val="22"/>
        </w:rPr>
        <w:t xml:space="preserve">the right </w:t>
      </w:r>
      <w:r w:rsidR="00A40123" w:rsidRPr="00A87CE8">
        <w:rPr>
          <w:szCs w:val="22"/>
        </w:rPr>
        <w:t>to challenge the lawfulness of any deprivation of liberty</w:t>
      </w:r>
      <w:r w:rsidR="00F05EFB">
        <w:rPr>
          <w:szCs w:val="22"/>
        </w:rPr>
        <w:t xml:space="preserve"> </w:t>
      </w:r>
      <w:r w:rsidR="00BF7D32" w:rsidRPr="00A87CE8">
        <w:rPr>
          <w:szCs w:val="22"/>
        </w:rPr>
        <w:t>in a timely manner</w:t>
      </w:r>
      <w:r w:rsidR="00A40123" w:rsidRPr="00A87CE8">
        <w:rPr>
          <w:szCs w:val="22"/>
        </w:rPr>
        <w:t xml:space="preserve"> before a court</w:t>
      </w:r>
      <w:r>
        <w:rPr>
          <w:szCs w:val="22"/>
        </w:rPr>
        <w:t xml:space="preserve">. That court must be </w:t>
      </w:r>
      <w:r w:rsidR="00AC35D4" w:rsidRPr="00A87CE8">
        <w:rPr>
          <w:szCs w:val="22"/>
        </w:rPr>
        <w:t>independent of the detaining authority</w:t>
      </w:r>
      <w:r w:rsidR="000B3784">
        <w:rPr>
          <w:szCs w:val="22"/>
        </w:rPr>
        <w:t xml:space="preserve"> and empowered to </w:t>
      </w:r>
      <w:r>
        <w:rPr>
          <w:szCs w:val="22"/>
        </w:rPr>
        <w:t xml:space="preserve">order </w:t>
      </w:r>
      <w:r w:rsidR="000B3784">
        <w:rPr>
          <w:szCs w:val="22"/>
        </w:rPr>
        <w:t>a</w:t>
      </w:r>
      <w:r>
        <w:rPr>
          <w:szCs w:val="22"/>
        </w:rPr>
        <w:t xml:space="preserve"> detainee</w:t>
      </w:r>
      <w:r w:rsidR="000B3784">
        <w:rPr>
          <w:szCs w:val="22"/>
        </w:rPr>
        <w:t>’s prompt</w:t>
      </w:r>
      <w:r>
        <w:rPr>
          <w:szCs w:val="22"/>
        </w:rPr>
        <w:t xml:space="preserve"> release</w:t>
      </w:r>
      <w:r w:rsidR="000B1380" w:rsidRPr="00A87CE8">
        <w:rPr>
          <w:szCs w:val="22"/>
        </w:rPr>
        <w:t xml:space="preserve"> </w:t>
      </w:r>
      <w:r w:rsidR="00A40123" w:rsidRPr="00A87CE8">
        <w:rPr>
          <w:szCs w:val="22"/>
        </w:rPr>
        <w:t xml:space="preserve">if detention is found </w:t>
      </w:r>
      <w:r>
        <w:rPr>
          <w:szCs w:val="22"/>
        </w:rPr>
        <w:t xml:space="preserve">to be </w:t>
      </w:r>
      <w:r w:rsidR="00A40123" w:rsidRPr="00A87CE8">
        <w:rPr>
          <w:szCs w:val="22"/>
        </w:rPr>
        <w:t>unlawful.</w:t>
      </w:r>
      <w:r w:rsidR="00A40123" w:rsidRPr="000B069E">
        <w:rPr>
          <w:szCs w:val="22"/>
          <w:vertAlign w:val="superscript"/>
        </w:rPr>
        <w:footnoteReference w:id="119"/>
      </w:r>
    </w:p>
    <w:p w14:paraId="1B796A7E" w14:textId="68DAAC5A" w:rsidR="00560BD9" w:rsidRPr="00560BD9" w:rsidRDefault="00560BD9" w:rsidP="00E62976">
      <w:pPr>
        <w:ind w:left="426"/>
        <w:rPr>
          <w:szCs w:val="22"/>
        </w:rPr>
      </w:pPr>
    </w:p>
    <w:p w14:paraId="212ED28B" w14:textId="33E6FA3C" w:rsidR="0030211F" w:rsidRDefault="00126FA2" w:rsidP="00BC73CA">
      <w:pPr>
        <w:numPr>
          <w:ilvl w:val="0"/>
          <w:numId w:val="10"/>
        </w:numPr>
        <w:ind w:left="284" w:hanging="281"/>
        <w:rPr>
          <w:szCs w:val="22"/>
        </w:rPr>
      </w:pPr>
      <w:r>
        <w:rPr>
          <w:szCs w:val="22"/>
        </w:rPr>
        <w:t>D</w:t>
      </w:r>
      <w:r w:rsidR="00AA2B31" w:rsidRPr="001B043E">
        <w:rPr>
          <w:szCs w:val="22"/>
        </w:rPr>
        <w:t xml:space="preserve">etention conditions </w:t>
      </w:r>
      <w:r>
        <w:rPr>
          <w:szCs w:val="22"/>
        </w:rPr>
        <w:t>should respect the</w:t>
      </w:r>
      <w:r w:rsidR="0030211F">
        <w:rPr>
          <w:szCs w:val="22"/>
        </w:rPr>
        <w:t xml:space="preserve"> fundamental</w:t>
      </w:r>
      <w:r>
        <w:rPr>
          <w:szCs w:val="22"/>
        </w:rPr>
        <w:t xml:space="preserve"> dignity of </w:t>
      </w:r>
      <w:r w:rsidR="00802DDB" w:rsidRPr="001B043E">
        <w:rPr>
          <w:szCs w:val="22"/>
        </w:rPr>
        <w:t xml:space="preserve">the person </w:t>
      </w:r>
      <w:r>
        <w:rPr>
          <w:szCs w:val="22"/>
        </w:rPr>
        <w:t xml:space="preserve">and meet </w:t>
      </w:r>
      <w:r w:rsidR="0030211F">
        <w:rPr>
          <w:szCs w:val="22"/>
        </w:rPr>
        <w:t>minimum standards of international law, including the following;</w:t>
      </w:r>
      <w:r w:rsidR="008B70BC">
        <w:rPr>
          <w:rStyle w:val="FootnoteReference"/>
          <w:szCs w:val="22"/>
        </w:rPr>
        <w:footnoteReference w:id="120"/>
      </w:r>
      <w:r w:rsidR="00F076E1">
        <w:rPr>
          <w:szCs w:val="22"/>
        </w:rPr>
        <w:t xml:space="preserve"> </w:t>
      </w:r>
    </w:p>
    <w:p w14:paraId="66581A40" w14:textId="258FE5FB" w:rsidR="0030211F" w:rsidRDefault="0030211F" w:rsidP="00E62976">
      <w:pPr>
        <w:pStyle w:val="ListParagraph"/>
        <w:numPr>
          <w:ilvl w:val="0"/>
          <w:numId w:val="84"/>
        </w:numPr>
        <w:rPr>
          <w:szCs w:val="22"/>
        </w:rPr>
      </w:pPr>
      <w:r w:rsidRPr="00E62976">
        <w:rPr>
          <w:szCs w:val="22"/>
        </w:rPr>
        <w:t>Facilities are clearly designated for the purposes of immigration detention and the conditions reflect its administrative purpose.</w:t>
      </w:r>
      <w:r w:rsidR="00126FA2" w:rsidRPr="00E62976">
        <w:rPr>
          <w:szCs w:val="22"/>
        </w:rPr>
        <w:t xml:space="preserve"> M</w:t>
      </w:r>
      <w:r w:rsidR="00F076E1" w:rsidRPr="00E62976">
        <w:rPr>
          <w:szCs w:val="22"/>
        </w:rPr>
        <w:t>igrants</w:t>
      </w:r>
      <w:r w:rsidR="00454348" w:rsidRPr="00E62976">
        <w:rPr>
          <w:szCs w:val="22"/>
        </w:rPr>
        <w:t xml:space="preserve"> </w:t>
      </w:r>
      <w:r w:rsidRPr="00E62976">
        <w:rPr>
          <w:szCs w:val="22"/>
        </w:rPr>
        <w:t xml:space="preserve">are </w:t>
      </w:r>
      <w:r w:rsidR="00454348" w:rsidRPr="00E62976">
        <w:rPr>
          <w:szCs w:val="22"/>
        </w:rPr>
        <w:t>never held</w:t>
      </w:r>
      <w:r w:rsidR="00F076E1" w:rsidRPr="00E62976">
        <w:rPr>
          <w:szCs w:val="22"/>
        </w:rPr>
        <w:t xml:space="preserve"> in criminal prisons</w:t>
      </w:r>
      <w:r w:rsidRPr="00E62976">
        <w:rPr>
          <w:szCs w:val="22"/>
        </w:rPr>
        <w:t>, jails or other prison-like</w:t>
      </w:r>
      <w:r w:rsidR="00F076E1" w:rsidRPr="00E62976">
        <w:rPr>
          <w:szCs w:val="22"/>
        </w:rPr>
        <w:t xml:space="preserve"> facilities</w:t>
      </w:r>
      <w:r w:rsidR="00372B2B" w:rsidRPr="00E62976">
        <w:rPr>
          <w:szCs w:val="22"/>
        </w:rPr>
        <w:t xml:space="preserve"> for immigration reasons</w:t>
      </w:r>
      <w:r w:rsidR="00F076E1" w:rsidRPr="00E62976">
        <w:rPr>
          <w:szCs w:val="22"/>
        </w:rPr>
        <w:t>.</w:t>
      </w:r>
      <w:r w:rsidR="008B70BC">
        <w:rPr>
          <w:rStyle w:val="FootnoteReference"/>
          <w:szCs w:val="22"/>
        </w:rPr>
        <w:footnoteReference w:id="121"/>
      </w:r>
      <w:r w:rsidR="00F076E1" w:rsidRPr="00E62976">
        <w:rPr>
          <w:szCs w:val="22"/>
        </w:rPr>
        <w:t xml:space="preserve"> </w:t>
      </w:r>
    </w:p>
    <w:p w14:paraId="7B468E69" w14:textId="77777777" w:rsidR="00E62976" w:rsidRDefault="00F076E1" w:rsidP="00E62976">
      <w:pPr>
        <w:pStyle w:val="ListParagraph"/>
        <w:numPr>
          <w:ilvl w:val="0"/>
          <w:numId w:val="84"/>
        </w:numPr>
        <w:rPr>
          <w:szCs w:val="22"/>
        </w:rPr>
      </w:pPr>
      <w:r w:rsidRPr="00E62976">
        <w:rPr>
          <w:szCs w:val="22"/>
        </w:rPr>
        <w:lastRenderedPageBreak/>
        <w:t xml:space="preserve">Any restrictions imposed </w:t>
      </w:r>
      <w:r w:rsidR="00AA2B31" w:rsidRPr="00E62976">
        <w:rPr>
          <w:szCs w:val="22"/>
        </w:rPr>
        <w:t xml:space="preserve">on </w:t>
      </w:r>
      <w:r w:rsidR="00562B0B" w:rsidRPr="00E62976">
        <w:rPr>
          <w:szCs w:val="22"/>
        </w:rPr>
        <w:t xml:space="preserve">freedom of movement or </w:t>
      </w:r>
      <w:r w:rsidR="00126FA2" w:rsidRPr="00E62976">
        <w:rPr>
          <w:szCs w:val="22"/>
        </w:rPr>
        <w:t>personal</w:t>
      </w:r>
      <w:r w:rsidR="00AA2B31" w:rsidRPr="00E62976">
        <w:rPr>
          <w:szCs w:val="22"/>
        </w:rPr>
        <w:t xml:space="preserve"> autonomy </w:t>
      </w:r>
      <w:r w:rsidR="00562B0B" w:rsidRPr="00E62976">
        <w:rPr>
          <w:szCs w:val="22"/>
        </w:rPr>
        <w:t xml:space="preserve">within the detention environment are </w:t>
      </w:r>
      <w:r w:rsidR="00C02AB7" w:rsidRPr="00E62976">
        <w:rPr>
          <w:szCs w:val="22"/>
        </w:rPr>
        <w:t xml:space="preserve">applied </w:t>
      </w:r>
      <w:r w:rsidR="00AA2B31" w:rsidRPr="00E62976">
        <w:rPr>
          <w:szCs w:val="22"/>
        </w:rPr>
        <w:t>only to the extent necessary to protect the rights of others and to maintain public order.</w:t>
      </w:r>
      <w:r w:rsidR="00FC6784" w:rsidRPr="001B043E">
        <w:rPr>
          <w:vertAlign w:val="superscript"/>
        </w:rPr>
        <w:footnoteReference w:id="122"/>
      </w:r>
    </w:p>
    <w:p w14:paraId="57BC8857" w14:textId="1402A04B" w:rsidR="007F541B" w:rsidRPr="00E62976" w:rsidRDefault="00126FA2" w:rsidP="00E62976">
      <w:pPr>
        <w:pStyle w:val="ListParagraph"/>
        <w:numPr>
          <w:ilvl w:val="0"/>
          <w:numId w:val="84"/>
        </w:numPr>
        <w:rPr>
          <w:szCs w:val="22"/>
        </w:rPr>
      </w:pPr>
      <w:r w:rsidRPr="00E62976">
        <w:rPr>
          <w:szCs w:val="22"/>
        </w:rPr>
        <w:t>M</w:t>
      </w:r>
      <w:r w:rsidR="00C02AB7" w:rsidRPr="00E62976">
        <w:rPr>
          <w:szCs w:val="22"/>
        </w:rPr>
        <w:t xml:space="preserve">igrants deprived of liberty have prompt access to </w:t>
      </w:r>
      <w:r w:rsidRPr="00E62976">
        <w:rPr>
          <w:szCs w:val="22"/>
        </w:rPr>
        <w:t xml:space="preserve">an </w:t>
      </w:r>
      <w:r w:rsidR="00C02AB7" w:rsidRPr="00E62976">
        <w:rPr>
          <w:szCs w:val="22"/>
        </w:rPr>
        <w:t xml:space="preserve">independent lawyer, </w:t>
      </w:r>
      <w:r w:rsidR="006F7F73" w:rsidRPr="00E62976">
        <w:rPr>
          <w:szCs w:val="22"/>
        </w:rPr>
        <w:t xml:space="preserve">who should be able </w:t>
      </w:r>
      <w:r w:rsidRPr="00E62976">
        <w:rPr>
          <w:szCs w:val="22"/>
        </w:rPr>
        <w:t xml:space="preserve">to </w:t>
      </w:r>
      <w:r w:rsidR="00C02AB7" w:rsidRPr="00E62976">
        <w:rPr>
          <w:szCs w:val="22"/>
        </w:rPr>
        <w:t xml:space="preserve">visit </w:t>
      </w:r>
      <w:r w:rsidRPr="00E62976">
        <w:rPr>
          <w:szCs w:val="22"/>
        </w:rPr>
        <w:t xml:space="preserve">and </w:t>
      </w:r>
      <w:r w:rsidR="00C02AB7" w:rsidRPr="00E62976">
        <w:rPr>
          <w:szCs w:val="22"/>
        </w:rPr>
        <w:t>communicate</w:t>
      </w:r>
      <w:r w:rsidR="006F7F73" w:rsidRPr="00E62976">
        <w:rPr>
          <w:szCs w:val="22"/>
        </w:rPr>
        <w:t xml:space="preserve"> with </w:t>
      </w:r>
      <w:r w:rsidR="005F49BD" w:rsidRPr="00E62976">
        <w:rPr>
          <w:szCs w:val="22"/>
        </w:rPr>
        <w:t xml:space="preserve">his or her </w:t>
      </w:r>
      <w:r w:rsidR="006F7F73" w:rsidRPr="00E62976">
        <w:rPr>
          <w:szCs w:val="22"/>
        </w:rPr>
        <w:t>client</w:t>
      </w:r>
      <w:r w:rsidR="00DD33C7" w:rsidRPr="00E62976">
        <w:rPr>
          <w:szCs w:val="22"/>
        </w:rPr>
        <w:t>s</w:t>
      </w:r>
      <w:r w:rsidR="00C02AB7" w:rsidRPr="00E62976">
        <w:rPr>
          <w:szCs w:val="22"/>
        </w:rPr>
        <w:t xml:space="preserve">, both to make effective </w:t>
      </w:r>
      <w:r w:rsidR="00DD33C7" w:rsidRPr="00E62976">
        <w:rPr>
          <w:szCs w:val="22"/>
        </w:rPr>
        <w:t>a</w:t>
      </w:r>
      <w:r w:rsidR="006F7F73" w:rsidRPr="00E62976">
        <w:rPr>
          <w:szCs w:val="22"/>
        </w:rPr>
        <w:t xml:space="preserve"> migrant’s </w:t>
      </w:r>
      <w:r w:rsidR="00C02AB7" w:rsidRPr="00E62976">
        <w:rPr>
          <w:szCs w:val="22"/>
        </w:rPr>
        <w:t xml:space="preserve">right to challenge the lawfulness of </w:t>
      </w:r>
      <w:r w:rsidR="006F7F73" w:rsidRPr="00E62976">
        <w:rPr>
          <w:szCs w:val="22"/>
        </w:rPr>
        <w:t xml:space="preserve">his or her </w:t>
      </w:r>
      <w:r w:rsidR="00C02AB7" w:rsidRPr="00E62976">
        <w:rPr>
          <w:szCs w:val="22"/>
        </w:rPr>
        <w:t xml:space="preserve">detention, and as a safeguard against torture </w:t>
      </w:r>
      <w:r w:rsidR="00DD33C7" w:rsidRPr="00E62976">
        <w:rPr>
          <w:szCs w:val="22"/>
        </w:rPr>
        <w:t>and</w:t>
      </w:r>
      <w:r w:rsidR="00C02AB7" w:rsidRPr="00E62976">
        <w:rPr>
          <w:szCs w:val="22"/>
        </w:rPr>
        <w:t xml:space="preserve"> other cruel, inhuman or degrading treatment</w:t>
      </w:r>
      <w:r w:rsidR="00DF2597" w:rsidRPr="00E62976">
        <w:rPr>
          <w:szCs w:val="22"/>
        </w:rPr>
        <w:t xml:space="preserve"> and enforced disappearance</w:t>
      </w:r>
      <w:r w:rsidR="00C02AB7" w:rsidRPr="00E62976">
        <w:rPr>
          <w:szCs w:val="22"/>
        </w:rPr>
        <w:t>.</w:t>
      </w:r>
      <w:r w:rsidR="00C02AB7" w:rsidRPr="001B043E">
        <w:rPr>
          <w:vertAlign w:val="superscript"/>
        </w:rPr>
        <w:footnoteReference w:id="123"/>
      </w:r>
    </w:p>
    <w:p w14:paraId="33C20AAD" w14:textId="055A0A04" w:rsidR="00C02AB7" w:rsidRDefault="0063729A" w:rsidP="008854A1">
      <w:pPr>
        <w:numPr>
          <w:ilvl w:val="0"/>
          <w:numId w:val="10"/>
        </w:numPr>
        <w:spacing w:after="60"/>
        <w:ind w:left="290" w:hanging="284"/>
        <w:rPr>
          <w:szCs w:val="22"/>
        </w:rPr>
      </w:pPr>
      <w:r w:rsidRPr="0063729A">
        <w:rPr>
          <w:szCs w:val="22"/>
        </w:rPr>
        <w:t xml:space="preserve">Ensure that </w:t>
      </w:r>
      <w:r w:rsidR="00562B0B">
        <w:rPr>
          <w:szCs w:val="22"/>
        </w:rPr>
        <w:t>all places where immigration detention might occur</w:t>
      </w:r>
      <w:r w:rsidR="00073335" w:rsidRPr="0063729A">
        <w:rPr>
          <w:szCs w:val="22"/>
        </w:rPr>
        <w:t xml:space="preserve"> </w:t>
      </w:r>
      <w:r w:rsidRPr="0063729A">
        <w:rPr>
          <w:szCs w:val="22"/>
        </w:rPr>
        <w:t xml:space="preserve">are effectively monitored by independent mechanisms </w:t>
      </w:r>
      <w:r w:rsidR="00AA7470">
        <w:rPr>
          <w:szCs w:val="22"/>
        </w:rPr>
        <w:t xml:space="preserve">which have </w:t>
      </w:r>
      <w:r w:rsidRPr="0063729A">
        <w:rPr>
          <w:szCs w:val="22"/>
        </w:rPr>
        <w:t>a</w:t>
      </w:r>
      <w:r w:rsidR="00AA7470">
        <w:rPr>
          <w:szCs w:val="22"/>
        </w:rPr>
        <w:t>n explicit</w:t>
      </w:r>
      <w:r w:rsidRPr="0063729A">
        <w:rPr>
          <w:szCs w:val="22"/>
        </w:rPr>
        <w:t xml:space="preserve"> human rights mandate </w:t>
      </w:r>
      <w:r w:rsidRPr="0063729A">
        <w:rPr>
          <w:szCs w:val="22"/>
          <w:lang w:val="en-US"/>
        </w:rPr>
        <w:t xml:space="preserve">to </w:t>
      </w:r>
      <w:r w:rsidR="00AA7470" w:rsidRPr="0063729A">
        <w:rPr>
          <w:szCs w:val="22"/>
          <w:lang w:val="en-US"/>
        </w:rPr>
        <w:t>protect the rights of migrants deprived of liberty, including children</w:t>
      </w:r>
      <w:r w:rsidR="00AA7470">
        <w:rPr>
          <w:szCs w:val="22"/>
          <w:lang w:val="en-US"/>
        </w:rPr>
        <w:t>, and</w:t>
      </w:r>
      <w:r w:rsidR="00AA7470" w:rsidRPr="0063729A">
        <w:rPr>
          <w:szCs w:val="22"/>
          <w:lang w:val="en-US"/>
        </w:rPr>
        <w:t xml:space="preserve"> </w:t>
      </w:r>
      <w:r w:rsidRPr="0063729A">
        <w:rPr>
          <w:szCs w:val="22"/>
          <w:lang w:val="en-US"/>
        </w:rPr>
        <w:t xml:space="preserve">prevent and address any act of torture </w:t>
      </w:r>
      <w:r w:rsidR="00AA7470">
        <w:rPr>
          <w:szCs w:val="22"/>
          <w:lang w:val="en-US"/>
        </w:rPr>
        <w:t>or</w:t>
      </w:r>
      <w:r w:rsidRPr="0063729A">
        <w:rPr>
          <w:szCs w:val="22"/>
          <w:lang w:val="en-US"/>
        </w:rPr>
        <w:t xml:space="preserve"> other form of</w:t>
      </w:r>
      <w:r w:rsidR="00D47522">
        <w:rPr>
          <w:szCs w:val="22"/>
          <w:lang w:val="en-US"/>
        </w:rPr>
        <w:t xml:space="preserve"> ill treatment and</w:t>
      </w:r>
      <w:r w:rsidRPr="0063729A">
        <w:rPr>
          <w:szCs w:val="22"/>
          <w:lang w:val="en-US"/>
        </w:rPr>
        <w:t xml:space="preserve"> violence. Ensure that </w:t>
      </w:r>
      <w:r w:rsidR="00AA7470">
        <w:rPr>
          <w:szCs w:val="22"/>
          <w:lang w:val="en-US"/>
        </w:rPr>
        <w:t xml:space="preserve">the </w:t>
      </w:r>
      <w:r w:rsidR="00AA7470" w:rsidRPr="0063729A">
        <w:rPr>
          <w:szCs w:val="22"/>
        </w:rPr>
        <w:t xml:space="preserve">roles and responsibilities </w:t>
      </w:r>
      <w:r w:rsidR="00AA7470">
        <w:rPr>
          <w:szCs w:val="22"/>
        </w:rPr>
        <w:t xml:space="preserve">of </w:t>
      </w:r>
      <w:r w:rsidRPr="0063729A">
        <w:rPr>
          <w:szCs w:val="22"/>
        </w:rPr>
        <w:t xml:space="preserve">monitoring mechanisms </w:t>
      </w:r>
      <w:r w:rsidR="00AA7470">
        <w:rPr>
          <w:szCs w:val="22"/>
        </w:rPr>
        <w:t xml:space="preserve">are defined clearly and that they exercise </w:t>
      </w:r>
      <w:r w:rsidR="000C4366">
        <w:rPr>
          <w:szCs w:val="22"/>
        </w:rPr>
        <w:t xml:space="preserve">appropriate </w:t>
      </w:r>
      <w:r w:rsidRPr="0063729A">
        <w:rPr>
          <w:szCs w:val="22"/>
        </w:rPr>
        <w:t>po</w:t>
      </w:r>
      <w:r w:rsidR="000B069E">
        <w:rPr>
          <w:szCs w:val="22"/>
        </w:rPr>
        <w:t>wers defined by law</w:t>
      </w:r>
      <w:r w:rsidR="00AA7470">
        <w:rPr>
          <w:szCs w:val="22"/>
        </w:rPr>
        <w:t>. Their powers should include</w:t>
      </w:r>
      <w:r w:rsidR="000C4366">
        <w:rPr>
          <w:szCs w:val="22"/>
        </w:rPr>
        <w:t xml:space="preserve"> the </w:t>
      </w:r>
      <w:r w:rsidR="006A5EFF">
        <w:rPr>
          <w:szCs w:val="22"/>
        </w:rPr>
        <w:t>authority</w:t>
      </w:r>
      <w:r w:rsidR="000C4366">
        <w:rPr>
          <w:szCs w:val="22"/>
        </w:rPr>
        <w:t xml:space="preserve"> to</w:t>
      </w:r>
      <w:r w:rsidR="00AA7470">
        <w:rPr>
          <w:szCs w:val="22"/>
        </w:rPr>
        <w:t>:</w:t>
      </w:r>
    </w:p>
    <w:p w14:paraId="7D6BCE0D" w14:textId="58C5F68F" w:rsidR="008C28DD" w:rsidRDefault="000C4366" w:rsidP="008C28DD">
      <w:pPr>
        <w:pStyle w:val="ListParagraph"/>
        <w:numPr>
          <w:ilvl w:val="0"/>
          <w:numId w:val="26"/>
        </w:numPr>
        <w:ind w:left="567" w:hanging="283"/>
        <w:rPr>
          <w:szCs w:val="22"/>
        </w:rPr>
      </w:pPr>
      <w:r>
        <w:rPr>
          <w:szCs w:val="22"/>
        </w:rPr>
        <w:lastRenderedPageBreak/>
        <w:t xml:space="preserve">Visit </w:t>
      </w:r>
      <w:r w:rsidR="0063729A" w:rsidRPr="00A87CE8">
        <w:rPr>
          <w:szCs w:val="22"/>
        </w:rPr>
        <w:t xml:space="preserve">any place </w:t>
      </w:r>
      <w:r w:rsidR="00562B0B">
        <w:rPr>
          <w:szCs w:val="22"/>
        </w:rPr>
        <w:t>where immigration detention might occur</w:t>
      </w:r>
      <w:r w:rsidR="008C28DD">
        <w:rPr>
          <w:szCs w:val="22"/>
        </w:rPr>
        <w:t xml:space="preserve">, </w:t>
      </w:r>
      <w:r>
        <w:rPr>
          <w:szCs w:val="22"/>
        </w:rPr>
        <w:t xml:space="preserve">and </w:t>
      </w:r>
      <w:r w:rsidR="006A5EFF">
        <w:rPr>
          <w:szCs w:val="22"/>
        </w:rPr>
        <w:t>do so</w:t>
      </w:r>
      <w:r>
        <w:rPr>
          <w:szCs w:val="22"/>
        </w:rPr>
        <w:t xml:space="preserve"> </w:t>
      </w:r>
      <w:r w:rsidR="0063729A" w:rsidRPr="00A87CE8">
        <w:rPr>
          <w:szCs w:val="22"/>
        </w:rPr>
        <w:t>unan</w:t>
      </w:r>
      <w:r w:rsidR="000B069E">
        <w:rPr>
          <w:szCs w:val="22"/>
        </w:rPr>
        <w:t>nounced</w:t>
      </w:r>
      <w:r>
        <w:rPr>
          <w:szCs w:val="22"/>
        </w:rPr>
        <w:t>.</w:t>
      </w:r>
    </w:p>
    <w:p w14:paraId="5E6447F6" w14:textId="591BEAB5" w:rsidR="008C28DD" w:rsidRPr="008C28DD" w:rsidRDefault="008C28DD" w:rsidP="008C28DD">
      <w:pPr>
        <w:pStyle w:val="ListParagraph"/>
        <w:numPr>
          <w:ilvl w:val="0"/>
          <w:numId w:val="26"/>
        </w:numPr>
        <w:ind w:left="567" w:hanging="283"/>
        <w:rPr>
          <w:szCs w:val="22"/>
        </w:rPr>
      </w:pPr>
      <w:r>
        <w:rPr>
          <w:szCs w:val="22"/>
        </w:rPr>
        <w:t>C</w:t>
      </w:r>
      <w:r w:rsidRPr="008C28DD">
        <w:rPr>
          <w:szCs w:val="22"/>
        </w:rPr>
        <w:t>hoose the places they want to visit and the persons they want to interview</w:t>
      </w:r>
      <w:r>
        <w:rPr>
          <w:szCs w:val="22"/>
        </w:rPr>
        <w:t>.</w:t>
      </w:r>
    </w:p>
    <w:p w14:paraId="057D2401" w14:textId="619FD27E" w:rsidR="00986D98" w:rsidRDefault="000C4366" w:rsidP="008C28DD">
      <w:pPr>
        <w:pStyle w:val="ListParagraph"/>
        <w:numPr>
          <w:ilvl w:val="0"/>
          <w:numId w:val="26"/>
        </w:numPr>
        <w:ind w:left="567" w:hanging="283"/>
        <w:rPr>
          <w:szCs w:val="22"/>
        </w:rPr>
      </w:pPr>
      <w:r>
        <w:rPr>
          <w:szCs w:val="22"/>
        </w:rPr>
        <w:t xml:space="preserve">Obtain </w:t>
      </w:r>
      <w:r w:rsidR="0063729A" w:rsidRPr="00A87CE8">
        <w:rPr>
          <w:szCs w:val="22"/>
        </w:rPr>
        <w:t>any information</w:t>
      </w:r>
      <w:r>
        <w:rPr>
          <w:szCs w:val="22"/>
        </w:rPr>
        <w:t xml:space="preserve"> they need</w:t>
      </w:r>
      <w:r w:rsidR="0063729A" w:rsidRPr="00A87CE8">
        <w:rPr>
          <w:szCs w:val="22"/>
        </w:rPr>
        <w:t>, request reports before, during and after the</w:t>
      </w:r>
      <w:r>
        <w:rPr>
          <w:szCs w:val="22"/>
        </w:rPr>
        <w:t>ir</w:t>
      </w:r>
      <w:r w:rsidR="0063729A" w:rsidRPr="00A87CE8">
        <w:rPr>
          <w:szCs w:val="22"/>
        </w:rPr>
        <w:t xml:space="preserve"> inspection </w:t>
      </w:r>
      <w:r>
        <w:rPr>
          <w:szCs w:val="22"/>
        </w:rPr>
        <w:t xml:space="preserve">visits, </w:t>
      </w:r>
      <w:r w:rsidR="0063729A" w:rsidRPr="00A87CE8">
        <w:rPr>
          <w:szCs w:val="22"/>
        </w:rPr>
        <w:t>a</w:t>
      </w:r>
      <w:r w:rsidR="000B069E">
        <w:rPr>
          <w:szCs w:val="22"/>
        </w:rPr>
        <w:t xml:space="preserve">nd </w:t>
      </w:r>
      <w:r>
        <w:rPr>
          <w:szCs w:val="22"/>
        </w:rPr>
        <w:t>r</w:t>
      </w:r>
      <w:r w:rsidR="000B069E">
        <w:rPr>
          <w:szCs w:val="22"/>
        </w:rPr>
        <w:t>eceive a prompt response</w:t>
      </w:r>
      <w:r w:rsidR="00986D98">
        <w:rPr>
          <w:szCs w:val="22"/>
        </w:rPr>
        <w:t>.</w:t>
      </w:r>
    </w:p>
    <w:p w14:paraId="2A8B574F" w14:textId="6CE2BB3C" w:rsidR="000C4366" w:rsidRPr="008C28DD" w:rsidRDefault="00986D98" w:rsidP="008C28DD">
      <w:pPr>
        <w:pStyle w:val="ListParagraph"/>
        <w:numPr>
          <w:ilvl w:val="0"/>
          <w:numId w:val="26"/>
        </w:numPr>
        <w:ind w:left="567" w:hanging="283"/>
        <w:rPr>
          <w:szCs w:val="22"/>
        </w:rPr>
      </w:pPr>
      <w:r>
        <w:rPr>
          <w:szCs w:val="22"/>
        </w:rPr>
        <w:t xml:space="preserve">Conduct </w:t>
      </w:r>
      <w:r w:rsidR="008C28DD" w:rsidRPr="008C28DD">
        <w:rPr>
          <w:szCs w:val="22"/>
        </w:rPr>
        <w:t>private interviews</w:t>
      </w:r>
      <w:r w:rsidR="00DD33C7">
        <w:rPr>
          <w:szCs w:val="22"/>
        </w:rPr>
        <w:t xml:space="preserve"> (where necessary assisted by </w:t>
      </w:r>
      <w:r w:rsidR="008C28DD" w:rsidRPr="008C28DD">
        <w:rPr>
          <w:szCs w:val="22"/>
        </w:rPr>
        <w:t>a translator</w:t>
      </w:r>
      <w:r w:rsidR="00DD33C7">
        <w:rPr>
          <w:szCs w:val="22"/>
        </w:rPr>
        <w:t>)</w:t>
      </w:r>
      <w:r w:rsidR="008C28DD" w:rsidRPr="008C28DD">
        <w:rPr>
          <w:szCs w:val="22"/>
        </w:rPr>
        <w:t xml:space="preserve"> </w:t>
      </w:r>
      <w:r w:rsidR="00DD33C7" w:rsidRPr="008C28DD">
        <w:rPr>
          <w:szCs w:val="22"/>
        </w:rPr>
        <w:t xml:space="preserve">with </w:t>
      </w:r>
      <w:r w:rsidR="00DD33C7">
        <w:rPr>
          <w:szCs w:val="22"/>
        </w:rPr>
        <w:t xml:space="preserve">migrants and </w:t>
      </w:r>
      <w:r w:rsidR="008C28DD" w:rsidRPr="008C28DD">
        <w:rPr>
          <w:szCs w:val="22"/>
        </w:rPr>
        <w:t xml:space="preserve">any other person </w:t>
      </w:r>
      <w:r>
        <w:rPr>
          <w:szCs w:val="22"/>
        </w:rPr>
        <w:t>who may</w:t>
      </w:r>
      <w:r w:rsidR="00DD33C7">
        <w:rPr>
          <w:szCs w:val="22"/>
        </w:rPr>
        <w:t xml:space="preserve"> </w:t>
      </w:r>
      <w:r w:rsidR="008C28DD" w:rsidRPr="008C28DD">
        <w:rPr>
          <w:szCs w:val="22"/>
        </w:rPr>
        <w:t>supply relevant information</w:t>
      </w:r>
      <w:r w:rsidR="008C28DD">
        <w:rPr>
          <w:szCs w:val="22"/>
        </w:rPr>
        <w:t>.</w:t>
      </w:r>
    </w:p>
    <w:p w14:paraId="6E27519E" w14:textId="12457289" w:rsidR="0063729A" w:rsidRPr="00A87CE8" w:rsidRDefault="000C4366" w:rsidP="00BC73CA">
      <w:pPr>
        <w:pStyle w:val="ListParagraph"/>
        <w:numPr>
          <w:ilvl w:val="0"/>
          <w:numId w:val="26"/>
        </w:numPr>
        <w:ind w:left="567" w:hanging="283"/>
        <w:rPr>
          <w:szCs w:val="22"/>
        </w:rPr>
      </w:pPr>
      <w:r>
        <w:rPr>
          <w:szCs w:val="22"/>
        </w:rPr>
        <w:t>M</w:t>
      </w:r>
      <w:r w:rsidR="0063729A" w:rsidRPr="00A87CE8">
        <w:rPr>
          <w:szCs w:val="22"/>
        </w:rPr>
        <w:t>ake public the results of their inspections and recommendations</w:t>
      </w:r>
      <w:r>
        <w:rPr>
          <w:szCs w:val="22"/>
        </w:rPr>
        <w:t xml:space="preserve"> (</w:t>
      </w:r>
      <w:r w:rsidR="0063729A" w:rsidRPr="00A87CE8">
        <w:rPr>
          <w:szCs w:val="22"/>
        </w:rPr>
        <w:t>while preventing the disclosure of information that m</w:t>
      </w:r>
      <w:r>
        <w:rPr>
          <w:szCs w:val="22"/>
        </w:rPr>
        <w:t>ight</w:t>
      </w:r>
      <w:r w:rsidR="0063729A" w:rsidRPr="00A87CE8">
        <w:rPr>
          <w:szCs w:val="22"/>
        </w:rPr>
        <w:t xml:space="preserve"> p</w:t>
      </w:r>
      <w:r>
        <w:rPr>
          <w:szCs w:val="22"/>
        </w:rPr>
        <w:t>ut</w:t>
      </w:r>
      <w:r w:rsidR="0063729A" w:rsidRPr="00A87CE8">
        <w:rPr>
          <w:szCs w:val="22"/>
        </w:rPr>
        <w:t xml:space="preserve"> a</w:t>
      </w:r>
      <w:r>
        <w:rPr>
          <w:szCs w:val="22"/>
        </w:rPr>
        <w:t xml:space="preserve"> migrant</w:t>
      </w:r>
      <w:r w:rsidR="0063729A" w:rsidRPr="00A87CE8">
        <w:rPr>
          <w:szCs w:val="22"/>
        </w:rPr>
        <w:t xml:space="preserve"> at risk</w:t>
      </w:r>
      <w:r>
        <w:rPr>
          <w:szCs w:val="22"/>
        </w:rPr>
        <w:t>)</w:t>
      </w:r>
      <w:r w:rsidR="0063729A" w:rsidRPr="00A87CE8">
        <w:rPr>
          <w:szCs w:val="22"/>
        </w:rPr>
        <w:t>.</w:t>
      </w:r>
      <w:r w:rsidR="0063729A" w:rsidRPr="0063729A">
        <w:rPr>
          <w:vertAlign w:val="superscript"/>
        </w:rPr>
        <w:footnoteReference w:id="124"/>
      </w:r>
      <w:r w:rsidR="0063729A" w:rsidRPr="00A87CE8">
        <w:rPr>
          <w:szCs w:val="22"/>
        </w:rPr>
        <w:t xml:space="preserve"> </w:t>
      </w:r>
    </w:p>
    <w:p w14:paraId="7FBDBF1D" w14:textId="77777777" w:rsidR="00562B0B" w:rsidRDefault="00440B34" w:rsidP="00BC73CA">
      <w:pPr>
        <w:numPr>
          <w:ilvl w:val="0"/>
          <w:numId w:val="10"/>
        </w:numPr>
        <w:ind w:left="284" w:hanging="357"/>
        <w:rPr>
          <w:szCs w:val="22"/>
        </w:rPr>
      </w:pPr>
      <w:r w:rsidRPr="002E644F">
        <w:rPr>
          <w:szCs w:val="22"/>
        </w:rPr>
        <w:t xml:space="preserve">Take </w:t>
      </w:r>
      <w:r w:rsidR="000C4366" w:rsidRPr="002E644F">
        <w:rPr>
          <w:szCs w:val="22"/>
        </w:rPr>
        <w:t xml:space="preserve">steps </w:t>
      </w:r>
      <w:r w:rsidRPr="002E644F">
        <w:rPr>
          <w:szCs w:val="22"/>
        </w:rPr>
        <w:t>to ensure</w:t>
      </w:r>
      <w:r w:rsidRPr="001B043E">
        <w:rPr>
          <w:szCs w:val="22"/>
        </w:rPr>
        <w:t xml:space="preserve"> that </w:t>
      </w:r>
      <w:r>
        <w:rPr>
          <w:szCs w:val="22"/>
        </w:rPr>
        <w:t>consulates respond</w:t>
      </w:r>
      <w:r w:rsidRPr="001B043E">
        <w:rPr>
          <w:szCs w:val="22"/>
        </w:rPr>
        <w:t xml:space="preserve"> effectively to the needs of </w:t>
      </w:r>
      <w:r w:rsidR="006A5EFF">
        <w:rPr>
          <w:szCs w:val="22"/>
        </w:rPr>
        <w:t xml:space="preserve">their </w:t>
      </w:r>
      <w:r>
        <w:rPr>
          <w:szCs w:val="22"/>
        </w:rPr>
        <w:t>citizens</w:t>
      </w:r>
      <w:r w:rsidRPr="001B043E">
        <w:rPr>
          <w:szCs w:val="22"/>
        </w:rPr>
        <w:t xml:space="preserve"> in immigration detention</w:t>
      </w:r>
      <w:r w:rsidR="006E24EB" w:rsidRPr="001B043E">
        <w:rPr>
          <w:szCs w:val="22"/>
        </w:rPr>
        <w:t xml:space="preserve">. Such measures should include </w:t>
      </w:r>
      <w:r w:rsidR="00C02AB7">
        <w:rPr>
          <w:szCs w:val="22"/>
        </w:rPr>
        <w:t xml:space="preserve">legal aid, </w:t>
      </w:r>
      <w:r w:rsidR="001745EC">
        <w:rPr>
          <w:szCs w:val="22"/>
        </w:rPr>
        <w:t xml:space="preserve">help to </w:t>
      </w:r>
      <w:r w:rsidR="00C02AB7">
        <w:rPr>
          <w:szCs w:val="22"/>
        </w:rPr>
        <w:t xml:space="preserve">access justice and </w:t>
      </w:r>
      <w:r w:rsidR="001745EC">
        <w:rPr>
          <w:szCs w:val="22"/>
        </w:rPr>
        <w:t xml:space="preserve">obtain </w:t>
      </w:r>
      <w:r w:rsidR="00C02AB7">
        <w:rPr>
          <w:szCs w:val="22"/>
        </w:rPr>
        <w:t xml:space="preserve">due process, </w:t>
      </w:r>
      <w:r w:rsidR="001745EC">
        <w:rPr>
          <w:szCs w:val="22"/>
        </w:rPr>
        <w:t xml:space="preserve">and material </w:t>
      </w:r>
      <w:r w:rsidR="00C02AB7">
        <w:rPr>
          <w:szCs w:val="22"/>
        </w:rPr>
        <w:t>assistance</w:t>
      </w:r>
      <w:r w:rsidR="001745EC">
        <w:rPr>
          <w:szCs w:val="22"/>
        </w:rPr>
        <w:t>. To meet these needs,</w:t>
      </w:r>
      <w:r w:rsidR="00C02AB7">
        <w:rPr>
          <w:szCs w:val="22"/>
        </w:rPr>
        <w:t xml:space="preserve"> </w:t>
      </w:r>
      <w:r w:rsidR="001745EC">
        <w:rPr>
          <w:szCs w:val="22"/>
        </w:rPr>
        <w:t xml:space="preserve">consulates should set aside sufficient </w:t>
      </w:r>
      <w:r w:rsidR="001745EC" w:rsidRPr="001B043E">
        <w:rPr>
          <w:szCs w:val="22"/>
        </w:rPr>
        <w:t>human and financial resources</w:t>
      </w:r>
      <w:r w:rsidR="001745EC">
        <w:rPr>
          <w:szCs w:val="22"/>
        </w:rPr>
        <w:t xml:space="preserve">, and should train consular staff </w:t>
      </w:r>
      <w:r w:rsidR="006A5EFF">
        <w:rPr>
          <w:szCs w:val="22"/>
        </w:rPr>
        <w:t xml:space="preserve">in human </w:t>
      </w:r>
      <w:r w:rsidR="006E24EB" w:rsidRPr="001B043E">
        <w:rPr>
          <w:szCs w:val="22"/>
        </w:rPr>
        <w:t xml:space="preserve">rights </w:t>
      </w:r>
      <w:r w:rsidR="00B26C8B">
        <w:rPr>
          <w:szCs w:val="22"/>
        </w:rPr>
        <w:t>law</w:t>
      </w:r>
      <w:r w:rsidR="006E24EB" w:rsidRPr="001B043E">
        <w:rPr>
          <w:szCs w:val="22"/>
        </w:rPr>
        <w:t>.</w:t>
      </w:r>
      <w:r w:rsidR="006E24EB" w:rsidRPr="001B043E">
        <w:rPr>
          <w:szCs w:val="22"/>
          <w:vertAlign w:val="superscript"/>
        </w:rPr>
        <w:footnoteReference w:id="125"/>
      </w:r>
      <w:r w:rsidR="006E24EB" w:rsidRPr="001B043E">
        <w:rPr>
          <w:szCs w:val="22"/>
        </w:rPr>
        <w:t xml:space="preserve"> </w:t>
      </w:r>
    </w:p>
    <w:p w14:paraId="53D39671" w14:textId="2D59C4CE" w:rsidR="001B78C2" w:rsidRPr="00742A43" w:rsidRDefault="00C02AB7" w:rsidP="00BC73CA">
      <w:pPr>
        <w:numPr>
          <w:ilvl w:val="0"/>
          <w:numId w:val="10"/>
        </w:numPr>
        <w:ind w:left="284" w:hanging="357"/>
        <w:rPr>
          <w:szCs w:val="22"/>
        </w:rPr>
      </w:pPr>
      <w:r>
        <w:rPr>
          <w:szCs w:val="22"/>
        </w:rPr>
        <w:lastRenderedPageBreak/>
        <w:t>Detaining a</w:t>
      </w:r>
      <w:r w:rsidR="00A738CE" w:rsidRPr="001B043E">
        <w:rPr>
          <w:szCs w:val="22"/>
        </w:rPr>
        <w:t xml:space="preserve">uthorities should be made aware </w:t>
      </w:r>
      <w:r w:rsidR="001745EC">
        <w:rPr>
          <w:szCs w:val="22"/>
        </w:rPr>
        <w:t xml:space="preserve">that </w:t>
      </w:r>
      <w:r w:rsidR="006A5EFF">
        <w:rPr>
          <w:szCs w:val="22"/>
        </w:rPr>
        <w:t xml:space="preserve">drawing a detained migrant </w:t>
      </w:r>
      <w:r w:rsidR="001745EC">
        <w:rPr>
          <w:szCs w:val="22"/>
        </w:rPr>
        <w:t xml:space="preserve">to the </w:t>
      </w:r>
      <w:r w:rsidR="001745EC" w:rsidRPr="001B043E">
        <w:rPr>
          <w:szCs w:val="22"/>
        </w:rPr>
        <w:t xml:space="preserve">attention of </w:t>
      </w:r>
      <w:r w:rsidR="001745EC">
        <w:rPr>
          <w:szCs w:val="22"/>
        </w:rPr>
        <w:t xml:space="preserve">a </w:t>
      </w:r>
      <w:r w:rsidR="001745EC" w:rsidRPr="001B043E">
        <w:rPr>
          <w:szCs w:val="22"/>
        </w:rPr>
        <w:t>consular authorit</w:t>
      </w:r>
      <w:r w:rsidR="001745EC">
        <w:rPr>
          <w:szCs w:val="22"/>
        </w:rPr>
        <w:t>y</w:t>
      </w:r>
      <w:r w:rsidR="001745EC" w:rsidRPr="001B043E">
        <w:rPr>
          <w:szCs w:val="22"/>
        </w:rPr>
        <w:t xml:space="preserve"> without </w:t>
      </w:r>
      <w:r w:rsidR="006A5EFF">
        <w:rPr>
          <w:szCs w:val="22"/>
        </w:rPr>
        <w:t>th</w:t>
      </w:r>
      <w:r w:rsidR="007F3C29">
        <w:rPr>
          <w:szCs w:val="22"/>
        </w:rPr>
        <w:t xml:space="preserve">at person’s </w:t>
      </w:r>
      <w:r w:rsidR="001745EC" w:rsidRPr="001B043E">
        <w:rPr>
          <w:szCs w:val="22"/>
        </w:rPr>
        <w:t>knowledge and informed consent</w:t>
      </w:r>
      <w:r w:rsidR="001745EC">
        <w:rPr>
          <w:szCs w:val="22"/>
        </w:rPr>
        <w:t xml:space="preserve"> may</w:t>
      </w:r>
      <w:r w:rsidR="006A5EFF" w:rsidRPr="006A5EFF">
        <w:rPr>
          <w:szCs w:val="22"/>
        </w:rPr>
        <w:t xml:space="preserve"> </w:t>
      </w:r>
      <w:r w:rsidR="006A5EFF">
        <w:rPr>
          <w:szCs w:val="22"/>
        </w:rPr>
        <w:t xml:space="preserve">put him or her </w:t>
      </w:r>
      <w:r w:rsidR="007F3C29">
        <w:rPr>
          <w:szCs w:val="22"/>
        </w:rPr>
        <w:t xml:space="preserve">at </w:t>
      </w:r>
      <w:r w:rsidR="006A5EFF">
        <w:rPr>
          <w:szCs w:val="22"/>
        </w:rPr>
        <w:t>risk</w:t>
      </w:r>
      <w:r w:rsidR="00B9012A">
        <w:rPr>
          <w:szCs w:val="22"/>
        </w:rPr>
        <w:t xml:space="preserve"> (for example</w:t>
      </w:r>
      <w:r w:rsidR="004D5D8C">
        <w:rPr>
          <w:szCs w:val="22"/>
        </w:rPr>
        <w:t>,</w:t>
      </w:r>
      <w:r w:rsidR="00B9012A">
        <w:rPr>
          <w:szCs w:val="22"/>
        </w:rPr>
        <w:t xml:space="preserve"> </w:t>
      </w:r>
      <w:r w:rsidR="001745EC">
        <w:rPr>
          <w:szCs w:val="22"/>
        </w:rPr>
        <w:t xml:space="preserve">irregular migrants </w:t>
      </w:r>
      <w:r w:rsidR="007F3C29">
        <w:rPr>
          <w:szCs w:val="22"/>
        </w:rPr>
        <w:t xml:space="preserve">and </w:t>
      </w:r>
      <w:r w:rsidR="001745EC">
        <w:rPr>
          <w:szCs w:val="22"/>
        </w:rPr>
        <w:t>LGBTI</w:t>
      </w:r>
      <w:r w:rsidR="007F3C29">
        <w:rPr>
          <w:szCs w:val="22"/>
        </w:rPr>
        <w:t xml:space="preserve"> individuals</w:t>
      </w:r>
      <w:r w:rsidR="00B9012A">
        <w:rPr>
          <w:szCs w:val="22"/>
        </w:rPr>
        <w:t>)</w:t>
      </w:r>
      <w:r w:rsidR="004D5D8C">
        <w:rPr>
          <w:szCs w:val="22"/>
        </w:rPr>
        <w:t xml:space="preserve"> </w:t>
      </w:r>
      <w:r w:rsidR="00A738CE" w:rsidRPr="001B043E">
        <w:rPr>
          <w:szCs w:val="22"/>
        </w:rPr>
        <w:t>.</w:t>
      </w:r>
      <w:r w:rsidR="00A738CE" w:rsidRPr="001B043E">
        <w:rPr>
          <w:rStyle w:val="FootnoteReference"/>
          <w:szCs w:val="22"/>
        </w:rPr>
        <w:footnoteReference w:id="126"/>
      </w:r>
      <w:r w:rsidR="00A738CE" w:rsidRPr="001B043E">
        <w:rPr>
          <w:szCs w:val="22"/>
        </w:rPr>
        <w:t xml:space="preserve"> </w:t>
      </w:r>
    </w:p>
    <w:p w14:paraId="0359A1CE" w14:textId="54F14D63" w:rsidR="00D920CB" w:rsidRPr="000B6A59" w:rsidRDefault="00B9012A" w:rsidP="000F4B17">
      <w:pPr>
        <w:numPr>
          <w:ilvl w:val="0"/>
          <w:numId w:val="10"/>
        </w:numPr>
        <w:spacing w:after="360"/>
        <w:ind w:left="284" w:hanging="357"/>
        <w:rPr>
          <w:szCs w:val="22"/>
        </w:rPr>
      </w:pPr>
      <w:r>
        <w:rPr>
          <w:szCs w:val="22"/>
        </w:rPr>
        <w:t>State</w:t>
      </w:r>
      <w:r w:rsidRPr="001B043E">
        <w:rPr>
          <w:szCs w:val="22"/>
        </w:rPr>
        <w:t xml:space="preserve"> </w:t>
      </w:r>
      <w:r w:rsidR="004D5D8C">
        <w:rPr>
          <w:szCs w:val="22"/>
        </w:rPr>
        <w:t>and</w:t>
      </w:r>
      <w:r>
        <w:rPr>
          <w:szCs w:val="22"/>
        </w:rPr>
        <w:t xml:space="preserve"> private </w:t>
      </w:r>
      <w:r w:rsidRPr="001B043E">
        <w:rPr>
          <w:szCs w:val="22"/>
        </w:rPr>
        <w:t>actors</w:t>
      </w:r>
      <w:r>
        <w:rPr>
          <w:szCs w:val="22"/>
        </w:rPr>
        <w:t xml:space="preserve">, including the </w:t>
      </w:r>
      <w:r w:rsidRPr="001B043E">
        <w:rPr>
          <w:szCs w:val="22"/>
        </w:rPr>
        <w:t>security forces</w:t>
      </w:r>
      <w:r>
        <w:rPr>
          <w:szCs w:val="22"/>
        </w:rPr>
        <w:t>, should be held accountable</w:t>
      </w:r>
      <w:r w:rsidR="009D4381">
        <w:rPr>
          <w:szCs w:val="22"/>
        </w:rPr>
        <w:t xml:space="preserve"> for</w:t>
      </w:r>
      <w:r>
        <w:rPr>
          <w:szCs w:val="22"/>
        </w:rPr>
        <w:t xml:space="preserve"> </w:t>
      </w:r>
      <w:r w:rsidR="00026580" w:rsidRPr="001B043E">
        <w:rPr>
          <w:szCs w:val="22"/>
        </w:rPr>
        <w:t xml:space="preserve">unlawful or </w:t>
      </w:r>
      <w:r w:rsidR="00AA2B31" w:rsidRPr="001B043E">
        <w:rPr>
          <w:szCs w:val="22"/>
        </w:rPr>
        <w:t xml:space="preserve">arbitrary detention, </w:t>
      </w:r>
      <w:r w:rsidR="003C4840">
        <w:rPr>
          <w:szCs w:val="22"/>
        </w:rPr>
        <w:t xml:space="preserve">poor standards of </w:t>
      </w:r>
      <w:r w:rsidR="00AA2B31" w:rsidRPr="001B043E">
        <w:rPr>
          <w:szCs w:val="22"/>
        </w:rPr>
        <w:t>detention</w:t>
      </w:r>
      <w:r w:rsidR="003C4840">
        <w:rPr>
          <w:szCs w:val="22"/>
        </w:rPr>
        <w:t>,</w:t>
      </w:r>
      <w:r w:rsidR="00AA2B31" w:rsidRPr="001B043E">
        <w:rPr>
          <w:szCs w:val="22"/>
        </w:rPr>
        <w:t xml:space="preserve"> </w:t>
      </w:r>
      <w:r>
        <w:rPr>
          <w:szCs w:val="22"/>
        </w:rPr>
        <w:t xml:space="preserve">or other </w:t>
      </w:r>
      <w:r w:rsidR="00AA2B31" w:rsidRPr="001B043E">
        <w:rPr>
          <w:szCs w:val="22"/>
        </w:rPr>
        <w:t>violations or abuse</w:t>
      </w:r>
      <w:r>
        <w:rPr>
          <w:szCs w:val="22"/>
        </w:rPr>
        <w:t>s</w:t>
      </w:r>
      <w:r w:rsidR="00AA2B31" w:rsidRPr="001B043E">
        <w:rPr>
          <w:szCs w:val="22"/>
        </w:rPr>
        <w:t xml:space="preserve"> of human rights</w:t>
      </w:r>
      <w:r w:rsidR="003C4840">
        <w:rPr>
          <w:szCs w:val="22"/>
        </w:rPr>
        <w:t>. Any d</w:t>
      </w:r>
      <w:r w:rsidR="003C4840" w:rsidRPr="001B043E">
        <w:rPr>
          <w:szCs w:val="22"/>
        </w:rPr>
        <w:t>etained migrant</w:t>
      </w:r>
      <w:r w:rsidR="003C4840" w:rsidRPr="003C4840">
        <w:rPr>
          <w:szCs w:val="22"/>
        </w:rPr>
        <w:t xml:space="preserve"> </w:t>
      </w:r>
      <w:r w:rsidR="003C4840">
        <w:rPr>
          <w:szCs w:val="22"/>
        </w:rPr>
        <w:t xml:space="preserve">who suffers such abuses or ill-treatment </w:t>
      </w:r>
      <w:r w:rsidR="009D4381">
        <w:rPr>
          <w:szCs w:val="22"/>
        </w:rPr>
        <w:t xml:space="preserve">is </w:t>
      </w:r>
      <w:r w:rsidR="003C4840">
        <w:rPr>
          <w:szCs w:val="22"/>
        </w:rPr>
        <w:t>entitle</w:t>
      </w:r>
      <w:r w:rsidR="009D4381">
        <w:rPr>
          <w:szCs w:val="22"/>
        </w:rPr>
        <w:t xml:space="preserve">d </w:t>
      </w:r>
      <w:r w:rsidR="003C4840">
        <w:rPr>
          <w:szCs w:val="22"/>
        </w:rPr>
        <w:t>to obtain a</w:t>
      </w:r>
      <w:r w:rsidR="009D4381">
        <w:rPr>
          <w:szCs w:val="22"/>
        </w:rPr>
        <w:t>n effective</w:t>
      </w:r>
      <w:r w:rsidR="003C4840">
        <w:rPr>
          <w:szCs w:val="22"/>
        </w:rPr>
        <w:t xml:space="preserve"> remedy</w:t>
      </w:r>
      <w:r w:rsidR="004B60A8">
        <w:rPr>
          <w:szCs w:val="22"/>
        </w:rPr>
        <w:t xml:space="preserve"> and reparation</w:t>
      </w:r>
      <w:r w:rsidR="003C4840">
        <w:rPr>
          <w:szCs w:val="22"/>
        </w:rPr>
        <w:t>.</w:t>
      </w:r>
      <w:r w:rsidR="00AA2B31" w:rsidRPr="001B043E">
        <w:rPr>
          <w:szCs w:val="22"/>
          <w:vertAlign w:val="superscript"/>
        </w:rPr>
        <w:footnoteReference w:id="127"/>
      </w:r>
      <w:r w:rsidR="00B26C8B">
        <w:rPr>
          <w:szCs w:val="22"/>
        </w:rPr>
        <w:t xml:space="preserve"> </w:t>
      </w:r>
      <w:bookmarkStart w:id="25" w:name="_Toc470755264"/>
      <w:bookmarkStart w:id="26" w:name="_Toc470958040"/>
    </w:p>
    <w:p w14:paraId="75307522" w14:textId="4E913C94" w:rsidR="00AA2B31" w:rsidRPr="001B043E" w:rsidRDefault="00AA2B31" w:rsidP="002260D3">
      <w:pPr>
        <w:pStyle w:val="Heading2"/>
        <w:spacing w:before="0" w:after="120" w:line="240" w:lineRule="auto"/>
      </w:pPr>
      <w:r w:rsidRPr="001B043E">
        <w:rPr>
          <w:b/>
        </w:rPr>
        <w:t>Principle 9</w:t>
      </w:r>
      <w:bookmarkEnd w:id="25"/>
      <w:bookmarkEnd w:id="26"/>
      <w:r w:rsidRPr="001B043E">
        <w:t xml:space="preserve"> </w:t>
      </w:r>
    </w:p>
    <w:p w14:paraId="5F0A9D26" w14:textId="58D6F32E" w:rsidR="00AA2B31" w:rsidRPr="002260D3" w:rsidRDefault="00AA2B31" w:rsidP="002260D3">
      <w:pPr>
        <w:spacing w:after="240" w:line="240" w:lineRule="auto"/>
        <w:rPr>
          <w:b/>
          <w:color w:val="2E74B5" w:themeColor="accent1" w:themeShade="BF"/>
          <w:sz w:val="28"/>
        </w:rPr>
      </w:pPr>
      <w:r w:rsidRPr="002260D3">
        <w:rPr>
          <w:color w:val="2E74B5" w:themeColor="accent1" w:themeShade="BF"/>
          <w:sz w:val="28"/>
        </w:rPr>
        <w:t xml:space="preserve">Ensure </w:t>
      </w:r>
      <w:r w:rsidR="006C4449" w:rsidRPr="002260D3">
        <w:rPr>
          <w:color w:val="2E74B5" w:themeColor="accent1" w:themeShade="BF"/>
          <w:sz w:val="28"/>
        </w:rPr>
        <w:t xml:space="preserve">the </w:t>
      </w:r>
      <w:r w:rsidRPr="002260D3">
        <w:rPr>
          <w:color w:val="2E74B5" w:themeColor="accent1" w:themeShade="BF"/>
          <w:sz w:val="28"/>
        </w:rPr>
        <w:t>widest protection of the family unity of migrants</w:t>
      </w:r>
      <w:r w:rsidR="009605BC">
        <w:rPr>
          <w:color w:val="2E74B5" w:themeColor="accent1" w:themeShade="BF"/>
          <w:sz w:val="28"/>
        </w:rPr>
        <w:t>;</w:t>
      </w:r>
      <w:r w:rsidRPr="002260D3">
        <w:rPr>
          <w:color w:val="2E74B5" w:themeColor="accent1" w:themeShade="BF"/>
          <w:sz w:val="28"/>
        </w:rPr>
        <w:t xml:space="preserve"> facilitat</w:t>
      </w:r>
      <w:r w:rsidR="0027259A">
        <w:rPr>
          <w:color w:val="2E74B5" w:themeColor="accent1" w:themeShade="BF"/>
          <w:sz w:val="28"/>
        </w:rPr>
        <w:t>e</w:t>
      </w:r>
      <w:r w:rsidRPr="002260D3">
        <w:rPr>
          <w:color w:val="2E74B5" w:themeColor="accent1" w:themeShade="BF"/>
          <w:sz w:val="28"/>
        </w:rPr>
        <w:t xml:space="preserve"> family reunification</w:t>
      </w:r>
      <w:r w:rsidR="003C4840">
        <w:rPr>
          <w:color w:val="2E74B5" w:themeColor="accent1" w:themeShade="BF"/>
          <w:sz w:val="28"/>
        </w:rPr>
        <w:t>;</w:t>
      </w:r>
      <w:r w:rsidRPr="002260D3">
        <w:rPr>
          <w:color w:val="2E74B5" w:themeColor="accent1" w:themeShade="BF"/>
          <w:sz w:val="28"/>
        </w:rPr>
        <w:t xml:space="preserve"> prevent arbitrary or unlawful interference in the right of migrants to enjoy private and family life</w:t>
      </w:r>
      <w:r w:rsidR="003C4840">
        <w:rPr>
          <w:color w:val="2E74B5" w:themeColor="accent1" w:themeShade="BF"/>
          <w:sz w:val="28"/>
        </w:rPr>
        <w:t>.</w:t>
      </w:r>
    </w:p>
    <w:p w14:paraId="353BA820" w14:textId="34CDD182" w:rsidR="00AA2B31" w:rsidRPr="000B6A59" w:rsidRDefault="00AA2B31" w:rsidP="002260D3">
      <w:pPr>
        <w:spacing w:before="200" w:after="120" w:line="240" w:lineRule="auto"/>
        <w:rPr>
          <w:b/>
          <w:szCs w:val="22"/>
        </w:rPr>
      </w:pPr>
      <w:r w:rsidRPr="000B6A59">
        <w:rPr>
          <w:b/>
          <w:szCs w:val="22"/>
        </w:rPr>
        <w:t>Guidelines</w:t>
      </w:r>
    </w:p>
    <w:p w14:paraId="4CADADFD" w14:textId="6491E088" w:rsidR="00AA2B31" w:rsidRPr="001B043E" w:rsidRDefault="006E6F86" w:rsidP="00CA278B">
      <w:pPr>
        <w:numPr>
          <w:ilvl w:val="0"/>
          <w:numId w:val="13"/>
        </w:numPr>
        <w:ind w:left="284" w:hanging="284"/>
        <w:rPr>
          <w:szCs w:val="22"/>
        </w:rPr>
      </w:pPr>
      <w:r w:rsidRPr="006B7D90">
        <w:rPr>
          <w:szCs w:val="22"/>
        </w:rPr>
        <w:t>Take steps to</w:t>
      </w:r>
      <w:r>
        <w:rPr>
          <w:szCs w:val="22"/>
        </w:rPr>
        <w:t xml:space="preserve"> </w:t>
      </w:r>
      <w:r w:rsidR="00AA2B31" w:rsidRPr="001B043E">
        <w:rPr>
          <w:szCs w:val="22"/>
        </w:rPr>
        <w:t>ensure th</w:t>
      </w:r>
      <w:r>
        <w:rPr>
          <w:szCs w:val="22"/>
        </w:rPr>
        <w:t xml:space="preserve">at migrant families are not </w:t>
      </w:r>
      <w:r w:rsidR="00137E0D">
        <w:rPr>
          <w:szCs w:val="22"/>
        </w:rPr>
        <w:t xml:space="preserve">separated during </w:t>
      </w:r>
      <w:r w:rsidR="00AA2B31" w:rsidRPr="001B043E">
        <w:rPr>
          <w:szCs w:val="22"/>
        </w:rPr>
        <w:t>disembarkation</w:t>
      </w:r>
      <w:r w:rsidR="00B66639" w:rsidRPr="001B043E">
        <w:rPr>
          <w:szCs w:val="22"/>
        </w:rPr>
        <w:t xml:space="preserve"> and border control</w:t>
      </w:r>
      <w:r>
        <w:rPr>
          <w:szCs w:val="22"/>
        </w:rPr>
        <w:t>s</w:t>
      </w:r>
      <w:r w:rsidR="00AA2B31" w:rsidRPr="001B043E">
        <w:rPr>
          <w:szCs w:val="22"/>
        </w:rPr>
        <w:t xml:space="preserve">, </w:t>
      </w:r>
      <w:r w:rsidR="00137E0D">
        <w:rPr>
          <w:szCs w:val="22"/>
        </w:rPr>
        <w:t xml:space="preserve">at </w:t>
      </w:r>
      <w:r w:rsidR="00AA2B31" w:rsidRPr="001B043E">
        <w:rPr>
          <w:szCs w:val="22"/>
        </w:rPr>
        <w:t xml:space="preserve">reception </w:t>
      </w:r>
      <w:r w:rsidR="00137E0D">
        <w:rPr>
          <w:szCs w:val="22"/>
        </w:rPr>
        <w:t>or</w:t>
      </w:r>
      <w:r w:rsidR="00AA2B31" w:rsidRPr="001B043E">
        <w:rPr>
          <w:szCs w:val="22"/>
        </w:rPr>
        <w:t xml:space="preserve"> registration, </w:t>
      </w:r>
      <w:r>
        <w:rPr>
          <w:szCs w:val="22"/>
        </w:rPr>
        <w:t xml:space="preserve">or </w:t>
      </w:r>
      <w:r w:rsidR="00F45692" w:rsidRPr="001B043E">
        <w:rPr>
          <w:szCs w:val="22"/>
        </w:rPr>
        <w:t>in the co</w:t>
      </w:r>
      <w:r w:rsidR="00137E0D">
        <w:rPr>
          <w:szCs w:val="22"/>
        </w:rPr>
        <w:t>urse</w:t>
      </w:r>
      <w:r w:rsidR="00F45692" w:rsidRPr="001B043E">
        <w:rPr>
          <w:szCs w:val="22"/>
        </w:rPr>
        <w:t xml:space="preserve"> of detention and deportation. </w:t>
      </w:r>
      <w:r w:rsidR="00AA2B31" w:rsidRPr="001B043E">
        <w:rPr>
          <w:szCs w:val="22"/>
        </w:rPr>
        <w:t xml:space="preserve">Ensure </w:t>
      </w:r>
      <w:r w:rsidR="00AA2B31" w:rsidRPr="001B043E">
        <w:rPr>
          <w:bCs/>
          <w:szCs w:val="22"/>
        </w:rPr>
        <w:t>that child</w:t>
      </w:r>
      <w:r w:rsidR="008E734B" w:rsidRPr="001B043E">
        <w:rPr>
          <w:bCs/>
          <w:szCs w:val="22"/>
        </w:rPr>
        <w:t>ren</w:t>
      </w:r>
      <w:r w:rsidR="00AA2B31" w:rsidRPr="001B043E">
        <w:rPr>
          <w:bCs/>
          <w:szCs w:val="22"/>
        </w:rPr>
        <w:t xml:space="preserve"> </w:t>
      </w:r>
      <w:r w:rsidR="00137E0D">
        <w:rPr>
          <w:bCs/>
          <w:szCs w:val="22"/>
        </w:rPr>
        <w:t xml:space="preserve">are entitled to </w:t>
      </w:r>
      <w:r w:rsidR="00AA2B31" w:rsidRPr="001B043E">
        <w:rPr>
          <w:bCs/>
          <w:szCs w:val="22"/>
        </w:rPr>
        <w:t>express the</w:t>
      </w:r>
      <w:r w:rsidR="008E734B" w:rsidRPr="001B043E">
        <w:rPr>
          <w:bCs/>
          <w:szCs w:val="22"/>
        </w:rPr>
        <w:t>ir</w:t>
      </w:r>
      <w:r w:rsidR="00AA2B31" w:rsidRPr="001B043E">
        <w:rPr>
          <w:bCs/>
          <w:szCs w:val="22"/>
        </w:rPr>
        <w:t xml:space="preserve"> </w:t>
      </w:r>
      <w:r>
        <w:rPr>
          <w:bCs/>
          <w:szCs w:val="22"/>
        </w:rPr>
        <w:t xml:space="preserve">views freely when </w:t>
      </w:r>
      <w:r w:rsidR="00AA2B31" w:rsidRPr="001B043E">
        <w:rPr>
          <w:bCs/>
          <w:szCs w:val="22"/>
        </w:rPr>
        <w:t xml:space="preserve">decisions </w:t>
      </w:r>
      <w:r>
        <w:rPr>
          <w:bCs/>
          <w:szCs w:val="22"/>
        </w:rPr>
        <w:t xml:space="preserve">are taken about </w:t>
      </w:r>
      <w:r w:rsidR="00AA2B31" w:rsidRPr="001B043E">
        <w:rPr>
          <w:bCs/>
          <w:szCs w:val="22"/>
        </w:rPr>
        <w:t xml:space="preserve">possible </w:t>
      </w:r>
      <w:r w:rsidR="00785C71">
        <w:rPr>
          <w:bCs/>
          <w:szCs w:val="22"/>
        </w:rPr>
        <w:lastRenderedPageBreak/>
        <w:t>reunification with</w:t>
      </w:r>
      <w:r w:rsidR="00AA2B31" w:rsidRPr="001B043E">
        <w:rPr>
          <w:bCs/>
          <w:szCs w:val="22"/>
        </w:rPr>
        <w:t xml:space="preserve"> the</w:t>
      </w:r>
      <w:r w:rsidR="00F06AAA">
        <w:rPr>
          <w:bCs/>
          <w:szCs w:val="22"/>
        </w:rPr>
        <w:t>ir families</w:t>
      </w:r>
      <w:r w:rsidR="00AA2B31" w:rsidRPr="001B043E">
        <w:rPr>
          <w:bCs/>
          <w:szCs w:val="22"/>
        </w:rPr>
        <w:t>.</w:t>
      </w:r>
      <w:r w:rsidR="00AA2B31" w:rsidRPr="001B043E">
        <w:rPr>
          <w:bCs/>
          <w:szCs w:val="22"/>
          <w:vertAlign w:val="superscript"/>
        </w:rPr>
        <w:footnoteReference w:id="128"/>
      </w:r>
      <w:r w:rsidR="00DD6D60">
        <w:rPr>
          <w:bCs/>
          <w:szCs w:val="22"/>
        </w:rPr>
        <w:t xml:space="preserve"> </w:t>
      </w:r>
      <w:r w:rsidR="00DD6D60" w:rsidRPr="001B043E">
        <w:rPr>
          <w:szCs w:val="22"/>
        </w:rPr>
        <w:t xml:space="preserve">Family reunification should </w:t>
      </w:r>
      <w:r w:rsidR="00DD6D60">
        <w:rPr>
          <w:szCs w:val="22"/>
        </w:rPr>
        <w:t>never</w:t>
      </w:r>
      <w:r w:rsidR="00DD6D60" w:rsidRPr="001B043E">
        <w:rPr>
          <w:szCs w:val="22"/>
        </w:rPr>
        <w:t xml:space="preserve"> be used to justify expedite</w:t>
      </w:r>
      <w:r w:rsidR="00F06AAA">
        <w:rPr>
          <w:szCs w:val="22"/>
        </w:rPr>
        <w:t>d return in the absence of due process</w:t>
      </w:r>
      <w:r w:rsidR="00DD6D60" w:rsidRPr="001B043E">
        <w:rPr>
          <w:szCs w:val="22"/>
        </w:rPr>
        <w:t>.</w:t>
      </w:r>
    </w:p>
    <w:p w14:paraId="4C31E9F5" w14:textId="27E4737D" w:rsidR="00031796" w:rsidRDefault="006E6F86" w:rsidP="00CA278B">
      <w:pPr>
        <w:numPr>
          <w:ilvl w:val="0"/>
          <w:numId w:val="13"/>
        </w:numPr>
        <w:ind w:left="284" w:hanging="284"/>
        <w:rPr>
          <w:szCs w:val="22"/>
        </w:rPr>
      </w:pPr>
      <w:r>
        <w:rPr>
          <w:szCs w:val="22"/>
        </w:rPr>
        <w:t>D</w:t>
      </w:r>
      <w:r w:rsidR="00AA2B31" w:rsidRPr="001B043E">
        <w:rPr>
          <w:szCs w:val="22"/>
        </w:rPr>
        <w:t>omestic</w:t>
      </w:r>
      <w:r>
        <w:rPr>
          <w:szCs w:val="22"/>
        </w:rPr>
        <w:t xml:space="preserve">ally and </w:t>
      </w:r>
      <w:r w:rsidR="00F06AAA">
        <w:rPr>
          <w:szCs w:val="22"/>
        </w:rPr>
        <w:t>in bilateral and regional processes</w:t>
      </w:r>
      <w:r w:rsidR="00AA2B31" w:rsidRPr="001B043E">
        <w:rPr>
          <w:szCs w:val="22"/>
        </w:rPr>
        <w:t xml:space="preserve">, </w:t>
      </w:r>
      <w:r w:rsidR="008E734B" w:rsidRPr="001B043E">
        <w:rPr>
          <w:szCs w:val="22"/>
        </w:rPr>
        <w:t xml:space="preserve">facilitate </w:t>
      </w:r>
      <w:r>
        <w:rPr>
          <w:szCs w:val="22"/>
        </w:rPr>
        <w:t>efforts to reuni</w:t>
      </w:r>
      <w:r w:rsidR="00137E0D">
        <w:rPr>
          <w:szCs w:val="22"/>
        </w:rPr>
        <w:t>te</w:t>
      </w:r>
      <w:r>
        <w:rPr>
          <w:szCs w:val="22"/>
        </w:rPr>
        <w:t xml:space="preserve"> families </w:t>
      </w:r>
      <w:r w:rsidR="00137E0D">
        <w:rPr>
          <w:szCs w:val="22"/>
        </w:rPr>
        <w:t xml:space="preserve">and </w:t>
      </w:r>
      <w:r>
        <w:rPr>
          <w:szCs w:val="22"/>
        </w:rPr>
        <w:t>keep them together</w:t>
      </w:r>
      <w:r w:rsidR="00AA2B31" w:rsidRPr="001B043E">
        <w:rPr>
          <w:szCs w:val="22"/>
        </w:rPr>
        <w:t>.</w:t>
      </w:r>
      <w:r w:rsidR="00AA2B31" w:rsidRPr="001B043E">
        <w:rPr>
          <w:szCs w:val="22"/>
          <w:vertAlign w:val="superscript"/>
        </w:rPr>
        <w:footnoteReference w:id="129"/>
      </w:r>
      <w:r w:rsidR="008E734B" w:rsidRPr="001B043E">
        <w:rPr>
          <w:szCs w:val="22"/>
        </w:rPr>
        <w:t xml:space="preserve"> </w:t>
      </w:r>
      <w:r w:rsidR="00962356">
        <w:rPr>
          <w:szCs w:val="22"/>
        </w:rPr>
        <w:t xml:space="preserve">Strengthen </w:t>
      </w:r>
      <w:r w:rsidR="00031796" w:rsidRPr="001B043E">
        <w:rPr>
          <w:szCs w:val="22"/>
        </w:rPr>
        <w:t>regular channels for family reunification</w:t>
      </w:r>
      <w:r w:rsidR="00962356">
        <w:rPr>
          <w:szCs w:val="22"/>
        </w:rPr>
        <w:t>; these</w:t>
      </w:r>
      <w:r w:rsidR="00031796" w:rsidRPr="001B043E">
        <w:rPr>
          <w:szCs w:val="22"/>
        </w:rPr>
        <w:t xml:space="preserve"> </w:t>
      </w:r>
      <w:r w:rsidR="00962356">
        <w:rPr>
          <w:szCs w:val="22"/>
        </w:rPr>
        <w:t>should not discriminate and should include n</w:t>
      </w:r>
      <w:r w:rsidR="00031796" w:rsidRPr="001B043E">
        <w:rPr>
          <w:szCs w:val="22"/>
        </w:rPr>
        <w:t xml:space="preserve">o </w:t>
      </w:r>
      <w:r w:rsidR="00F06AAA">
        <w:rPr>
          <w:szCs w:val="22"/>
        </w:rPr>
        <w:t>disproportionate</w:t>
      </w:r>
      <w:r w:rsidR="00031796" w:rsidRPr="001B043E">
        <w:rPr>
          <w:szCs w:val="22"/>
        </w:rPr>
        <w:t xml:space="preserve"> restrictions </w:t>
      </w:r>
      <w:r w:rsidR="00137E0D">
        <w:rPr>
          <w:szCs w:val="22"/>
        </w:rPr>
        <w:t xml:space="preserve">with respect to </w:t>
      </w:r>
      <w:r w:rsidR="00962356">
        <w:rPr>
          <w:szCs w:val="22"/>
        </w:rPr>
        <w:t>age</w:t>
      </w:r>
      <w:r w:rsidR="00031796" w:rsidRPr="001B043E">
        <w:rPr>
          <w:szCs w:val="22"/>
        </w:rPr>
        <w:t>, income, or language.</w:t>
      </w:r>
      <w:r w:rsidR="00031796">
        <w:rPr>
          <w:szCs w:val="22"/>
        </w:rPr>
        <w:t xml:space="preserve"> </w:t>
      </w:r>
      <w:r w:rsidR="00031796" w:rsidRPr="007963CB">
        <w:rPr>
          <w:szCs w:val="22"/>
        </w:rPr>
        <w:t xml:space="preserve">Ensure that </w:t>
      </w:r>
      <w:r w:rsidR="00962356">
        <w:rPr>
          <w:szCs w:val="22"/>
        </w:rPr>
        <w:t xml:space="preserve">migrants </w:t>
      </w:r>
      <w:r w:rsidR="00962356" w:rsidRPr="007963CB">
        <w:rPr>
          <w:szCs w:val="22"/>
        </w:rPr>
        <w:t>and members of their famil</w:t>
      </w:r>
      <w:r w:rsidR="00962356">
        <w:rPr>
          <w:szCs w:val="22"/>
        </w:rPr>
        <w:t xml:space="preserve">ies who </w:t>
      </w:r>
      <w:r w:rsidR="00F06AAA">
        <w:rPr>
          <w:szCs w:val="22"/>
        </w:rPr>
        <w:t>request</w:t>
      </w:r>
      <w:r w:rsidR="00031796" w:rsidRPr="007963CB">
        <w:rPr>
          <w:szCs w:val="22"/>
        </w:rPr>
        <w:t xml:space="preserve"> family reunification </w:t>
      </w:r>
      <w:r w:rsidR="00962356">
        <w:rPr>
          <w:szCs w:val="22"/>
        </w:rPr>
        <w:t xml:space="preserve">do not suffer </w:t>
      </w:r>
      <w:r w:rsidR="00031796" w:rsidRPr="007963CB">
        <w:rPr>
          <w:szCs w:val="22"/>
        </w:rPr>
        <w:t xml:space="preserve">adverse consequences for </w:t>
      </w:r>
      <w:r w:rsidR="00962356">
        <w:rPr>
          <w:szCs w:val="22"/>
        </w:rPr>
        <w:t>doing so</w:t>
      </w:r>
      <w:r w:rsidR="00031796" w:rsidRPr="007963CB">
        <w:rPr>
          <w:szCs w:val="22"/>
        </w:rPr>
        <w:t>.</w:t>
      </w:r>
      <w:r w:rsidR="00031796">
        <w:rPr>
          <w:rStyle w:val="FootnoteReference"/>
          <w:szCs w:val="22"/>
        </w:rPr>
        <w:footnoteReference w:id="130"/>
      </w:r>
    </w:p>
    <w:p w14:paraId="3DF89EFF" w14:textId="4B5FA56F" w:rsidR="00AA2B31" w:rsidRPr="00A87CE8" w:rsidRDefault="00DD6D60" w:rsidP="00CA278B">
      <w:pPr>
        <w:numPr>
          <w:ilvl w:val="0"/>
          <w:numId w:val="13"/>
        </w:numPr>
        <w:ind w:left="284" w:hanging="284"/>
        <w:rPr>
          <w:szCs w:val="22"/>
        </w:rPr>
      </w:pPr>
      <w:r w:rsidRPr="001B043E">
        <w:rPr>
          <w:szCs w:val="22"/>
        </w:rPr>
        <w:t xml:space="preserve">Make </w:t>
      </w:r>
      <w:r w:rsidR="00E401E3">
        <w:rPr>
          <w:szCs w:val="22"/>
        </w:rPr>
        <w:t>every</w:t>
      </w:r>
      <w:r w:rsidRPr="001B043E">
        <w:rPr>
          <w:bCs/>
          <w:szCs w:val="22"/>
        </w:rPr>
        <w:t xml:space="preserve"> effort to trace and reunite unaccompanied or separated children with their parents</w:t>
      </w:r>
      <w:r w:rsidRPr="001B043E">
        <w:rPr>
          <w:szCs w:val="22"/>
        </w:rPr>
        <w:t xml:space="preserve">, in accordance with the best interests of the child, noting that reunification in the country of origin may not </w:t>
      </w:r>
      <w:r w:rsidR="00031796">
        <w:rPr>
          <w:szCs w:val="22"/>
        </w:rPr>
        <w:t xml:space="preserve">always </w:t>
      </w:r>
      <w:r w:rsidRPr="001B043E">
        <w:rPr>
          <w:szCs w:val="22"/>
        </w:rPr>
        <w:t>be in the child’s best interests.</w:t>
      </w:r>
      <w:r w:rsidR="000C00DF">
        <w:rPr>
          <w:rStyle w:val="FootnoteReference"/>
          <w:szCs w:val="22"/>
        </w:rPr>
        <w:footnoteReference w:id="131"/>
      </w:r>
      <w:r w:rsidRPr="001B043E">
        <w:rPr>
          <w:szCs w:val="22"/>
        </w:rPr>
        <w:t xml:space="preserve"> </w:t>
      </w:r>
      <w:r w:rsidR="00137E0D">
        <w:rPr>
          <w:szCs w:val="22"/>
        </w:rPr>
        <w:t>W</w:t>
      </w:r>
      <w:r w:rsidR="00137E0D" w:rsidRPr="001B043E">
        <w:rPr>
          <w:szCs w:val="22"/>
        </w:rPr>
        <w:t xml:space="preserve">ithout compromising </w:t>
      </w:r>
      <w:r w:rsidR="00137E0D">
        <w:rPr>
          <w:szCs w:val="22"/>
        </w:rPr>
        <w:t xml:space="preserve">human rights </w:t>
      </w:r>
      <w:r w:rsidR="00137E0D" w:rsidRPr="001B043E">
        <w:rPr>
          <w:szCs w:val="22"/>
        </w:rPr>
        <w:t xml:space="preserve">standards, </w:t>
      </w:r>
      <w:r w:rsidR="00137E0D">
        <w:rPr>
          <w:szCs w:val="22"/>
        </w:rPr>
        <w:t>s</w:t>
      </w:r>
      <w:r w:rsidRPr="001B043E">
        <w:rPr>
          <w:szCs w:val="22"/>
        </w:rPr>
        <w:t>implify and speed</w:t>
      </w:r>
      <w:r w:rsidR="00031796">
        <w:rPr>
          <w:szCs w:val="22"/>
        </w:rPr>
        <w:t xml:space="preserve"> </w:t>
      </w:r>
      <w:r w:rsidRPr="001B043E">
        <w:rPr>
          <w:szCs w:val="22"/>
        </w:rPr>
        <w:t xml:space="preserve">up procedures </w:t>
      </w:r>
      <w:r w:rsidR="00803746">
        <w:rPr>
          <w:szCs w:val="22"/>
        </w:rPr>
        <w:t>t</w:t>
      </w:r>
      <w:r w:rsidR="00137E0D">
        <w:rPr>
          <w:szCs w:val="22"/>
        </w:rPr>
        <w:t>hat</w:t>
      </w:r>
      <w:r w:rsidR="00803746">
        <w:rPr>
          <w:szCs w:val="22"/>
        </w:rPr>
        <w:t xml:space="preserve"> assist </w:t>
      </w:r>
      <w:r w:rsidRPr="001B043E">
        <w:rPr>
          <w:szCs w:val="22"/>
        </w:rPr>
        <w:t xml:space="preserve">children </w:t>
      </w:r>
      <w:r w:rsidR="00803746">
        <w:rPr>
          <w:szCs w:val="22"/>
        </w:rPr>
        <w:t xml:space="preserve">to reunite </w:t>
      </w:r>
      <w:r w:rsidRPr="001B043E">
        <w:rPr>
          <w:szCs w:val="22"/>
        </w:rPr>
        <w:t xml:space="preserve">with their families. </w:t>
      </w:r>
      <w:r w:rsidR="00443703" w:rsidRPr="00443703">
        <w:rPr>
          <w:szCs w:val="22"/>
        </w:rPr>
        <w:t xml:space="preserve">In particular, guarantee that applications by a child or </w:t>
      </w:r>
      <w:r w:rsidR="00803746">
        <w:rPr>
          <w:szCs w:val="22"/>
        </w:rPr>
        <w:t xml:space="preserve">a child’s </w:t>
      </w:r>
      <w:r w:rsidR="00443703" w:rsidRPr="00443703">
        <w:rPr>
          <w:szCs w:val="22"/>
        </w:rPr>
        <w:t>parents to enter or leave a State for the purpose of family reunification will be dealt with in a positive, humane and expeditious manner.</w:t>
      </w:r>
      <w:r w:rsidR="00443703" w:rsidRPr="00443703">
        <w:rPr>
          <w:szCs w:val="22"/>
          <w:vertAlign w:val="superscript"/>
        </w:rPr>
        <w:footnoteReference w:id="132"/>
      </w:r>
    </w:p>
    <w:p w14:paraId="71E247A1" w14:textId="7BCCDB8B" w:rsidR="00B05CF2" w:rsidRPr="001B043E" w:rsidRDefault="00803746" w:rsidP="00CA278B">
      <w:pPr>
        <w:numPr>
          <w:ilvl w:val="0"/>
          <w:numId w:val="13"/>
        </w:numPr>
        <w:ind w:left="284" w:hanging="284"/>
        <w:rPr>
          <w:szCs w:val="22"/>
        </w:rPr>
      </w:pPr>
      <w:r>
        <w:rPr>
          <w:szCs w:val="22"/>
        </w:rPr>
        <w:lastRenderedPageBreak/>
        <w:t>F</w:t>
      </w:r>
      <w:r w:rsidR="00AA2B31" w:rsidRPr="001B043E">
        <w:rPr>
          <w:szCs w:val="22"/>
        </w:rPr>
        <w:t xml:space="preserve">amily registration </w:t>
      </w:r>
      <w:r w:rsidR="00B27762" w:rsidRPr="001B043E">
        <w:rPr>
          <w:szCs w:val="22"/>
        </w:rPr>
        <w:t xml:space="preserve">and reunification </w:t>
      </w:r>
      <w:r w:rsidR="00AA2B31" w:rsidRPr="001B043E">
        <w:rPr>
          <w:szCs w:val="22"/>
        </w:rPr>
        <w:t xml:space="preserve">processes </w:t>
      </w:r>
      <w:r>
        <w:rPr>
          <w:szCs w:val="22"/>
        </w:rPr>
        <w:t xml:space="preserve">should </w:t>
      </w:r>
      <w:r w:rsidR="00AA2B31" w:rsidRPr="001B043E">
        <w:rPr>
          <w:szCs w:val="22"/>
        </w:rPr>
        <w:t>recogni</w:t>
      </w:r>
      <w:r>
        <w:rPr>
          <w:szCs w:val="22"/>
        </w:rPr>
        <w:t>z</w:t>
      </w:r>
      <w:r w:rsidR="00AA2B31" w:rsidRPr="001B043E">
        <w:rPr>
          <w:szCs w:val="22"/>
        </w:rPr>
        <w:t>e that various forms of family exist</w:t>
      </w:r>
      <w:r>
        <w:rPr>
          <w:szCs w:val="22"/>
        </w:rPr>
        <w:t>.</w:t>
      </w:r>
      <w:r w:rsidR="00AA2B31" w:rsidRPr="001B043E">
        <w:rPr>
          <w:szCs w:val="22"/>
        </w:rPr>
        <w:t xml:space="preserve"> </w:t>
      </w:r>
      <w:r>
        <w:rPr>
          <w:szCs w:val="22"/>
        </w:rPr>
        <w:t>G</w:t>
      </w:r>
      <w:r w:rsidR="00AA2B31" w:rsidRPr="001B043E">
        <w:rPr>
          <w:szCs w:val="22"/>
        </w:rPr>
        <w:t>endered</w:t>
      </w:r>
      <w:r w:rsidR="00500480" w:rsidRPr="001B043E">
        <w:rPr>
          <w:szCs w:val="22"/>
        </w:rPr>
        <w:t>, heteronormative,</w:t>
      </w:r>
      <w:r w:rsidR="00AA2B31" w:rsidRPr="001B043E">
        <w:rPr>
          <w:szCs w:val="22"/>
        </w:rPr>
        <w:t xml:space="preserve"> or other stereotyped or prejudicial assumptions </w:t>
      </w:r>
      <w:r>
        <w:rPr>
          <w:szCs w:val="22"/>
        </w:rPr>
        <w:t xml:space="preserve">should not influence the </w:t>
      </w:r>
      <w:r w:rsidR="00AA2B31" w:rsidRPr="001B043E">
        <w:rPr>
          <w:szCs w:val="22"/>
        </w:rPr>
        <w:t>regist</w:t>
      </w:r>
      <w:r>
        <w:rPr>
          <w:szCs w:val="22"/>
        </w:rPr>
        <w:t xml:space="preserve">ration </w:t>
      </w:r>
      <w:r w:rsidR="00785C71">
        <w:rPr>
          <w:szCs w:val="22"/>
        </w:rPr>
        <w:t xml:space="preserve">or reunification </w:t>
      </w:r>
      <w:r>
        <w:rPr>
          <w:szCs w:val="22"/>
        </w:rPr>
        <w:t xml:space="preserve">of </w:t>
      </w:r>
      <w:r w:rsidR="00AA2B31" w:rsidRPr="001B043E">
        <w:rPr>
          <w:szCs w:val="22"/>
        </w:rPr>
        <w:t>family representatives.</w:t>
      </w:r>
      <w:r w:rsidR="00AA2B31" w:rsidRPr="001B043E">
        <w:rPr>
          <w:szCs w:val="22"/>
          <w:vertAlign w:val="superscript"/>
        </w:rPr>
        <w:footnoteReference w:id="133"/>
      </w:r>
    </w:p>
    <w:p w14:paraId="2941C858" w14:textId="2F5A7FF9" w:rsidR="00AA2B31" w:rsidRPr="001B043E" w:rsidRDefault="00B05CF2" w:rsidP="00CA278B">
      <w:pPr>
        <w:numPr>
          <w:ilvl w:val="0"/>
          <w:numId w:val="13"/>
        </w:numPr>
        <w:ind w:left="284" w:hanging="284"/>
        <w:rPr>
          <w:szCs w:val="22"/>
        </w:rPr>
      </w:pPr>
      <w:r w:rsidRPr="001B043E">
        <w:rPr>
          <w:szCs w:val="22"/>
        </w:rPr>
        <w:t xml:space="preserve">Ensure, </w:t>
      </w:r>
      <w:r w:rsidR="00320D59">
        <w:rPr>
          <w:szCs w:val="22"/>
        </w:rPr>
        <w:t>in</w:t>
      </w:r>
      <w:r w:rsidR="00803746">
        <w:rPr>
          <w:szCs w:val="22"/>
        </w:rPr>
        <w:t xml:space="preserve">ter alia by providing </w:t>
      </w:r>
      <w:r w:rsidRPr="001B043E">
        <w:rPr>
          <w:szCs w:val="22"/>
        </w:rPr>
        <w:t>legal assistance and judicial and administrative protection</w:t>
      </w:r>
      <w:r w:rsidR="0022007F">
        <w:rPr>
          <w:szCs w:val="22"/>
        </w:rPr>
        <w:t>,</w:t>
      </w:r>
      <w:r w:rsidRPr="001B043E">
        <w:rPr>
          <w:szCs w:val="22"/>
        </w:rPr>
        <w:t xml:space="preserve"> that parents who have been </w:t>
      </w:r>
      <w:r w:rsidR="00031796">
        <w:rPr>
          <w:szCs w:val="22"/>
        </w:rPr>
        <w:t>removed</w:t>
      </w:r>
      <w:r w:rsidR="00031796" w:rsidRPr="001B043E">
        <w:rPr>
          <w:szCs w:val="22"/>
        </w:rPr>
        <w:t xml:space="preserve"> </w:t>
      </w:r>
      <w:r w:rsidR="00803746">
        <w:rPr>
          <w:szCs w:val="22"/>
        </w:rPr>
        <w:t>can</w:t>
      </w:r>
      <w:r w:rsidRPr="001B043E">
        <w:rPr>
          <w:szCs w:val="22"/>
        </w:rPr>
        <w:t xml:space="preserve"> exercise their right</w:t>
      </w:r>
      <w:r w:rsidR="00803746">
        <w:rPr>
          <w:szCs w:val="22"/>
        </w:rPr>
        <w:t>s</w:t>
      </w:r>
      <w:r w:rsidRPr="001B043E">
        <w:rPr>
          <w:szCs w:val="22"/>
        </w:rPr>
        <w:t xml:space="preserve"> to family unity and </w:t>
      </w:r>
      <w:r w:rsidR="00803746">
        <w:rPr>
          <w:szCs w:val="22"/>
        </w:rPr>
        <w:t xml:space="preserve">to </w:t>
      </w:r>
      <w:r w:rsidRPr="001B043E">
        <w:rPr>
          <w:szCs w:val="22"/>
        </w:rPr>
        <w:t>custody of their children</w:t>
      </w:r>
      <w:r w:rsidR="00CA278B">
        <w:rPr>
          <w:szCs w:val="22"/>
        </w:rPr>
        <w:t>,</w:t>
      </w:r>
      <w:r w:rsidR="00803746">
        <w:rPr>
          <w:szCs w:val="22"/>
        </w:rPr>
        <w:t xml:space="preserve"> </w:t>
      </w:r>
      <w:r w:rsidRPr="001B043E">
        <w:rPr>
          <w:szCs w:val="22"/>
        </w:rPr>
        <w:t>including</w:t>
      </w:r>
      <w:r w:rsidR="00F44003">
        <w:rPr>
          <w:szCs w:val="22"/>
        </w:rPr>
        <w:t xml:space="preserve"> </w:t>
      </w:r>
      <w:r w:rsidR="00031796">
        <w:rPr>
          <w:szCs w:val="22"/>
        </w:rPr>
        <w:t xml:space="preserve">children </w:t>
      </w:r>
      <w:r w:rsidRPr="001B043E">
        <w:rPr>
          <w:szCs w:val="22"/>
        </w:rPr>
        <w:t xml:space="preserve">who </w:t>
      </w:r>
      <w:r w:rsidR="00803746">
        <w:rPr>
          <w:szCs w:val="22"/>
        </w:rPr>
        <w:t xml:space="preserve">are </w:t>
      </w:r>
      <w:r w:rsidRPr="001B043E">
        <w:rPr>
          <w:szCs w:val="22"/>
        </w:rPr>
        <w:t xml:space="preserve">citizens of </w:t>
      </w:r>
      <w:r w:rsidR="00CA278B">
        <w:rPr>
          <w:szCs w:val="22"/>
        </w:rPr>
        <w:t>the</w:t>
      </w:r>
      <w:r w:rsidRPr="001B043E">
        <w:rPr>
          <w:szCs w:val="22"/>
        </w:rPr>
        <w:t xml:space="preserve"> State</w:t>
      </w:r>
      <w:r w:rsidR="00031796">
        <w:rPr>
          <w:szCs w:val="22"/>
        </w:rPr>
        <w:t xml:space="preserve"> that </w:t>
      </w:r>
      <w:r w:rsidR="00803746">
        <w:rPr>
          <w:szCs w:val="22"/>
        </w:rPr>
        <w:t>is removing them</w:t>
      </w:r>
      <w:r w:rsidR="00CA278B">
        <w:rPr>
          <w:szCs w:val="22"/>
        </w:rPr>
        <w:t>,</w:t>
      </w:r>
      <w:r w:rsidR="00803746">
        <w:rPr>
          <w:szCs w:val="22"/>
        </w:rPr>
        <w:t xml:space="preserve"> </w:t>
      </w:r>
      <w:r w:rsidR="00CA278B">
        <w:rPr>
          <w:szCs w:val="22"/>
        </w:rPr>
        <w:t xml:space="preserve">before </w:t>
      </w:r>
      <w:r w:rsidR="00CA278B" w:rsidRPr="001B043E">
        <w:rPr>
          <w:szCs w:val="22"/>
        </w:rPr>
        <w:t>the courts of that country</w:t>
      </w:r>
      <w:r w:rsidRPr="001B043E">
        <w:rPr>
          <w:szCs w:val="22"/>
        </w:rPr>
        <w:t>.</w:t>
      </w:r>
      <w:r w:rsidRPr="001B043E">
        <w:rPr>
          <w:rStyle w:val="FootnoteReference"/>
          <w:szCs w:val="22"/>
        </w:rPr>
        <w:footnoteReference w:id="134"/>
      </w:r>
      <w:r w:rsidR="00CA278B" w:rsidRPr="00CA278B">
        <w:rPr>
          <w:szCs w:val="22"/>
        </w:rPr>
        <w:t xml:space="preserve"> </w:t>
      </w:r>
    </w:p>
    <w:p w14:paraId="20A10A72" w14:textId="3199D8A8" w:rsidR="00D920CB" w:rsidRPr="000B6A59" w:rsidRDefault="00320D59" w:rsidP="00AC6D80">
      <w:pPr>
        <w:numPr>
          <w:ilvl w:val="0"/>
          <w:numId w:val="13"/>
        </w:numPr>
        <w:spacing w:after="360"/>
        <w:ind w:left="284" w:hanging="284"/>
        <w:rPr>
          <w:szCs w:val="22"/>
        </w:rPr>
      </w:pPr>
      <w:r>
        <w:rPr>
          <w:bCs/>
          <w:szCs w:val="22"/>
        </w:rPr>
        <w:t>F</w:t>
      </w:r>
      <w:r w:rsidR="00F85CD0" w:rsidRPr="001B043E">
        <w:rPr>
          <w:bCs/>
          <w:szCs w:val="22"/>
        </w:rPr>
        <w:t xml:space="preserve">amilies with children </w:t>
      </w:r>
      <w:r>
        <w:rPr>
          <w:bCs/>
          <w:szCs w:val="22"/>
        </w:rPr>
        <w:t>should b</w:t>
      </w:r>
      <w:r w:rsidR="00F85CD0" w:rsidRPr="001B043E">
        <w:rPr>
          <w:bCs/>
          <w:szCs w:val="22"/>
        </w:rPr>
        <w:t>e accommodated together in </w:t>
      </w:r>
      <w:r w:rsidR="00CA278B">
        <w:rPr>
          <w:bCs/>
          <w:szCs w:val="22"/>
        </w:rPr>
        <w:t xml:space="preserve">a </w:t>
      </w:r>
      <w:r w:rsidR="00F85CD0" w:rsidRPr="001B043E">
        <w:rPr>
          <w:bCs/>
          <w:szCs w:val="22"/>
        </w:rPr>
        <w:t>safe and child</w:t>
      </w:r>
      <w:r w:rsidR="00CA278B">
        <w:rPr>
          <w:bCs/>
          <w:szCs w:val="22"/>
        </w:rPr>
        <w:t>-</w:t>
      </w:r>
      <w:r w:rsidR="00F85CD0" w:rsidRPr="001B043E">
        <w:rPr>
          <w:bCs/>
          <w:szCs w:val="22"/>
        </w:rPr>
        <w:t xml:space="preserve">friendly environment. </w:t>
      </w:r>
      <w:bookmarkStart w:id="27" w:name="_Toc470755265"/>
      <w:bookmarkStart w:id="28" w:name="_Toc470958041"/>
    </w:p>
    <w:p w14:paraId="7E36C484" w14:textId="079CF37E" w:rsidR="00AA2B31" w:rsidRPr="001B043E" w:rsidRDefault="00AA2B31" w:rsidP="001722F9">
      <w:pPr>
        <w:pStyle w:val="Heading2"/>
        <w:spacing w:after="120" w:line="240" w:lineRule="auto"/>
      </w:pPr>
      <w:r w:rsidRPr="001B043E">
        <w:rPr>
          <w:b/>
        </w:rPr>
        <w:t>Principle 10</w:t>
      </w:r>
      <w:bookmarkEnd w:id="27"/>
      <w:bookmarkEnd w:id="28"/>
      <w:r w:rsidRPr="001B043E">
        <w:t xml:space="preserve"> </w:t>
      </w:r>
    </w:p>
    <w:p w14:paraId="161DE9F3" w14:textId="7BF10DAD" w:rsidR="00AA2B31" w:rsidRPr="001722F9" w:rsidRDefault="00AA2B31" w:rsidP="001722F9">
      <w:pPr>
        <w:spacing w:after="240" w:line="240" w:lineRule="auto"/>
        <w:rPr>
          <w:b/>
          <w:color w:val="2E74B5" w:themeColor="accent1" w:themeShade="BF"/>
          <w:sz w:val="28"/>
        </w:rPr>
      </w:pPr>
      <w:r w:rsidRPr="001722F9">
        <w:rPr>
          <w:color w:val="2E74B5" w:themeColor="accent1" w:themeShade="BF"/>
          <w:sz w:val="28"/>
        </w:rPr>
        <w:t xml:space="preserve">Guarantee the human rights of all children in the context of migration, and ensure that </w:t>
      </w:r>
      <w:r w:rsidR="0099405A">
        <w:rPr>
          <w:color w:val="2E74B5" w:themeColor="accent1" w:themeShade="BF"/>
          <w:sz w:val="28"/>
        </w:rPr>
        <w:t>child migrants</w:t>
      </w:r>
      <w:r w:rsidRPr="001722F9">
        <w:rPr>
          <w:color w:val="2E74B5" w:themeColor="accent1" w:themeShade="BF"/>
          <w:sz w:val="28"/>
        </w:rPr>
        <w:t xml:space="preserve"> are treated</w:t>
      </w:r>
      <w:r w:rsidR="00F44003" w:rsidRPr="001722F9">
        <w:rPr>
          <w:color w:val="2E74B5" w:themeColor="accent1" w:themeShade="BF"/>
          <w:sz w:val="28"/>
        </w:rPr>
        <w:t xml:space="preserve"> as children first and foremost</w:t>
      </w:r>
      <w:r w:rsidR="008A284C">
        <w:rPr>
          <w:color w:val="2E74B5" w:themeColor="accent1" w:themeShade="BF"/>
          <w:sz w:val="28"/>
        </w:rPr>
        <w:t>.</w:t>
      </w:r>
    </w:p>
    <w:p w14:paraId="14A4DBA2" w14:textId="4F80698E" w:rsidR="00AA2B31" w:rsidRPr="000B6A59" w:rsidRDefault="00AA2B31" w:rsidP="009E2882">
      <w:pPr>
        <w:spacing w:before="200" w:after="120" w:line="240" w:lineRule="auto"/>
        <w:rPr>
          <w:b/>
          <w:szCs w:val="22"/>
        </w:rPr>
      </w:pPr>
      <w:r w:rsidRPr="000B6A59">
        <w:rPr>
          <w:b/>
          <w:szCs w:val="22"/>
        </w:rPr>
        <w:t>Guidelines</w:t>
      </w:r>
      <w:r w:rsidR="00DD6D60" w:rsidRPr="000B6A59">
        <w:rPr>
          <w:b/>
          <w:szCs w:val="22"/>
        </w:rPr>
        <w:t xml:space="preserve"> </w:t>
      </w:r>
    </w:p>
    <w:p w14:paraId="64CC0F69" w14:textId="0A308CFA" w:rsidR="009B778E" w:rsidRDefault="008D1ECA" w:rsidP="009E2882">
      <w:pPr>
        <w:pStyle w:val="ListParagraph"/>
        <w:numPr>
          <w:ilvl w:val="0"/>
          <w:numId w:val="1"/>
        </w:numPr>
        <w:spacing w:after="60"/>
        <w:ind w:left="284" w:hanging="284"/>
        <w:contextualSpacing w:val="0"/>
        <w:rPr>
          <w:szCs w:val="22"/>
        </w:rPr>
      </w:pPr>
      <w:r>
        <w:rPr>
          <w:szCs w:val="22"/>
        </w:rPr>
        <w:t xml:space="preserve">Base </w:t>
      </w:r>
      <w:r w:rsidR="006828D2">
        <w:rPr>
          <w:szCs w:val="22"/>
        </w:rPr>
        <w:t xml:space="preserve">all </w:t>
      </w:r>
      <w:r w:rsidR="00785C71">
        <w:rPr>
          <w:szCs w:val="22"/>
        </w:rPr>
        <w:t xml:space="preserve">legislation and </w:t>
      </w:r>
      <w:r w:rsidR="00AA2B31" w:rsidRPr="001B043E">
        <w:rPr>
          <w:szCs w:val="22"/>
        </w:rPr>
        <w:t>polic</w:t>
      </w:r>
      <w:r w:rsidR="008C0264">
        <w:rPr>
          <w:szCs w:val="22"/>
        </w:rPr>
        <w:t>ies</w:t>
      </w:r>
      <w:r w:rsidR="00AA2B31" w:rsidRPr="001B043E">
        <w:rPr>
          <w:szCs w:val="22"/>
        </w:rPr>
        <w:t xml:space="preserve"> on migrant children </w:t>
      </w:r>
      <w:r w:rsidR="008D3302" w:rsidRPr="001B043E">
        <w:rPr>
          <w:szCs w:val="22"/>
        </w:rPr>
        <w:t>and other children affected by migration</w:t>
      </w:r>
      <w:r>
        <w:rPr>
          <w:szCs w:val="22"/>
        </w:rPr>
        <w:t>,</w:t>
      </w:r>
      <w:r w:rsidRPr="008D1ECA">
        <w:rPr>
          <w:szCs w:val="22"/>
        </w:rPr>
        <w:t xml:space="preserve"> </w:t>
      </w:r>
      <w:r w:rsidR="00785C71">
        <w:rPr>
          <w:szCs w:val="22"/>
        </w:rPr>
        <w:t xml:space="preserve">such as those that are left behind in countries of origin as well as those who are born to migrant parents, </w:t>
      </w:r>
      <w:r>
        <w:rPr>
          <w:szCs w:val="22"/>
        </w:rPr>
        <w:t xml:space="preserve">as well as </w:t>
      </w:r>
      <w:r w:rsidRPr="001B043E">
        <w:rPr>
          <w:szCs w:val="22"/>
        </w:rPr>
        <w:t>practice and guidance</w:t>
      </w:r>
      <w:r>
        <w:rPr>
          <w:szCs w:val="22"/>
        </w:rPr>
        <w:t>, on</w:t>
      </w:r>
      <w:r w:rsidR="00C05570">
        <w:rPr>
          <w:szCs w:val="22"/>
        </w:rPr>
        <w:t>:</w:t>
      </w:r>
      <w:r w:rsidR="008D3302" w:rsidRPr="001B043E">
        <w:rPr>
          <w:szCs w:val="22"/>
        </w:rPr>
        <w:t xml:space="preserve"> </w:t>
      </w:r>
    </w:p>
    <w:p w14:paraId="63948928" w14:textId="039D00AE" w:rsidR="009B778E" w:rsidRDefault="008D1ECA" w:rsidP="00CA278B">
      <w:pPr>
        <w:pStyle w:val="ListParagraph"/>
        <w:numPr>
          <w:ilvl w:val="0"/>
          <w:numId w:val="27"/>
        </w:numPr>
        <w:ind w:left="567" w:hanging="283"/>
        <w:rPr>
          <w:szCs w:val="22"/>
        </w:rPr>
      </w:pPr>
      <w:r>
        <w:rPr>
          <w:szCs w:val="22"/>
        </w:rPr>
        <w:t>I</w:t>
      </w:r>
      <w:r w:rsidR="00AA2B31" w:rsidRPr="001B043E">
        <w:rPr>
          <w:szCs w:val="22"/>
        </w:rPr>
        <w:t xml:space="preserve">nternational </w:t>
      </w:r>
      <w:r w:rsidR="00785C71">
        <w:rPr>
          <w:szCs w:val="22"/>
        </w:rPr>
        <w:t xml:space="preserve">human rights </w:t>
      </w:r>
      <w:r w:rsidR="00AA2B31" w:rsidRPr="001B043E">
        <w:rPr>
          <w:szCs w:val="22"/>
        </w:rPr>
        <w:t>law</w:t>
      </w:r>
      <w:r>
        <w:rPr>
          <w:szCs w:val="22"/>
        </w:rPr>
        <w:t>,</w:t>
      </w:r>
      <w:r w:rsidR="00AA2B31" w:rsidRPr="001B043E">
        <w:rPr>
          <w:szCs w:val="22"/>
        </w:rPr>
        <w:t xml:space="preserve"> </w:t>
      </w:r>
      <w:r>
        <w:rPr>
          <w:szCs w:val="22"/>
        </w:rPr>
        <w:t xml:space="preserve">and </w:t>
      </w:r>
      <w:r w:rsidR="00AA2B31" w:rsidRPr="001B043E">
        <w:rPr>
          <w:szCs w:val="22"/>
        </w:rPr>
        <w:t>in particular the principle</w:t>
      </w:r>
      <w:r w:rsidR="00AB3DEC" w:rsidRPr="001B043E">
        <w:rPr>
          <w:szCs w:val="22"/>
        </w:rPr>
        <w:t>s</w:t>
      </w:r>
      <w:r w:rsidR="00AA2B31" w:rsidRPr="001B043E">
        <w:rPr>
          <w:szCs w:val="22"/>
        </w:rPr>
        <w:t xml:space="preserve"> of </w:t>
      </w:r>
      <w:r w:rsidR="00D42DEE">
        <w:rPr>
          <w:szCs w:val="22"/>
        </w:rPr>
        <w:t xml:space="preserve">non-discrimination, </w:t>
      </w:r>
      <w:r w:rsidR="00AA2B31" w:rsidRPr="001B043E">
        <w:rPr>
          <w:szCs w:val="22"/>
        </w:rPr>
        <w:t>t</w:t>
      </w:r>
      <w:r w:rsidR="00D42DEE">
        <w:rPr>
          <w:szCs w:val="22"/>
        </w:rPr>
        <w:t>he best interests of the child</w:t>
      </w:r>
      <w:r w:rsidR="00302797">
        <w:rPr>
          <w:szCs w:val="22"/>
        </w:rPr>
        <w:t>,</w:t>
      </w:r>
      <w:r w:rsidR="00D42DEE">
        <w:rPr>
          <w:szCs w:val="22"/>
        </w:rPr>
        <w:t xml:space="preserve"> </w:t>
      </w:r>
      <w:r w:rsidR="00AA2B31" w:rsidRPr="001B043E">
        <w:rPr>
          <w:szCs w:val="22"/>
        </w:rPr>
        <w:t xml:space="preserve">the full participation of </w:t>
      </w:r>
      <w:r w:rsidR="008D3302" w:rsidRPr="001B043E">
        <w:rPr>
          <w:szCs w:val="22"/>
        </w:rPr>
        <w:t xml:space="preserve">all </w:t>
      </w:r>
      <w:r w:rsidR="00AA2B31" w:rsidRPr="001B043E">
        <w:rPr>
          <w:szCs w:val="22"/>
        </w:rPr>
        <w:t>children</w:t>
      </w:r>
      <w:r w:rsidR="00936322">
        <w:rPr>
          <w:szCs w:val="22"/>
        </w:rPr>
        <w:t xml:space="preserve">, and </w:t>
      </w:r>
      <w:r w:rsidR="00D42DEE" w:rsidRPr="001B043E">
        <w:rPr>
          <w:szCs w:val="22"/>
        </w:rPr>
        <w:t>the survival and physical, mental, spiritual, moral and social development of migrant children and children of migrants</w:t>
      </w:r>
      <w:r w:rsidR="00C05570">
        <w:rPr>
          <w:szCs w:val="22"/>
        </w:rPr>
        <w:t xml:space="preserve">. Keep </w:t>
      </w:r>
      <w:r w:rsidR="00D42DEE" w:rsidRPr="001B043E">
        <w:rPr>
          <w:szCs w:val="22"/>
        </w:rPr>
        <w:t>in mind that the best interest</w:t>
      </w:r>
      <w:r w:rsidR="00B8623C">
        <w:rPr>
          <w:szCs w:val="22"/>
        </w:rPr>
        <w:t>s</w:t>
      </w:r>
      <w:r w:rsidR="00D42DEE">
        <w:rPr>
          <w:szCs w:val="22"/>
        </w:rPr>
        <w:t xml:space="preserve"> </w:t>
      </w:r>
      <w:r w:rsidR="00302797">
        <w:rPr>
          <w:szCs w:val="22"/>
        </w:rPr>
        <w:t xml:space="preserve">principle considers the </w:t>
      </w:r>
      <w:r w:rsidR="00D42DEE">
        <w:rPr>
          <w:szCs w:val="22"/>
        </w:rPr>
        <w:t>short</w:t>
      </w:r>
      <w:r w:rsidR="00302797">
        <w:rPr>
          <w:szCs w:val="22"/>
        </w:rPr>
        <w:t>-</w:t>
      </w:r>
      <w:r w:rsidR="00D42DEE" w:rsidRPr="001B043E">
        <w:rPr>
          <w:szCs w:val="22"/>
        </w:rPr>
        <w:t>, medium- and long-term effects of actions related to the development of the child</w:t>
      </w:r>
      <w:r w:rsidR="00D42DEE">
        <w:rPr>
          <w:szCs w:val="22"/>
        </w:rPr>
        <w:t>.</w:t>
      </w:r>
      <w:r w:rsidR="00D42DEE" w:rsidRPr="001B043E">
        <w:rPr>
          <w:rStyle w:val="FootnoteReference"/>
          <w:szCs w:val="22"/>
        </w:rPr>
        <w:footnoteReference w:id="135"/>
      </w:r>
      <w:r w:rsidR="009B778E">
        <w:rPr>
          <w:szCs w:val="22"/>
        </w:rPr>
        <w:t xml:space="preserve"> </w:t>
      </w:r>
    </w:p>
    <w:p w14:paraId="6A43B822" w14:textId="081D60B6" w:rsidR="009B778E" w:rsidRDefault="00302797" w:rsidP="009E2882">
      <w:pPr>
        <w:pStyle w:val="ListParagraph"/>
        <w:numPr>
          <w:ilvl w:val="0"/>
          <w:numId w:val="27"/>
        </w:numPr>
        <w:ind w:left="568" w:hanging="284"/>
        <w:rPr>
          <w:szCs w:val="22"/>
        </w:rPr>
      </w:pPr>
      <w:r>
        <w:rPr>
          <w:szCs w:val="22"/>
        </w:rPr>
        <w:lastRenderedPageBreak/>
        <w:t>T</w:t>
      </w:r>
      <w:r w:rsidR="009B778E" w:rsidRPr="001B043E">
        <w:rPr>
          <w:szCs w:val="22"/>
        </w:rPr>
        <w:t>he child’s best interest</w:t>
      </w:r>
      <w:r w:rsidR="00B8623C">
        <w:rPr>
          <w:szCs w:val="22"/>
        </w:rPr>
        <w:t>s</w:t>
      </w:r>
      <w:r w:rsidR="008D1ECA">
        <w:rPr>
          <w:szCs w:val="22"/>
        </w:rPr>
        <w:t xml:space="preserve"> </w:t>
      </w:r>
      <w:r>
        <w:rPr>
          <w:szCs w:val="22"/>
        </w:rPr>
        <w:t xml:space="preserve">should </w:t>
      </w:r>
      <w:r w:rsidR="008D1ECA">
        <w:rPr>
          <w:szCs w:val="22"/>
        </w:rPr>
        <w:t xml:space="preserve">always </w:t>
      </w:r>
      <w:r w:rsidR="009B778E" w:rsidRPr="001B043E">
        <w:rPr>
          <w:szCs w:val="22"/>
        </w:rPr>
        <w:t>take precedence over migration management objectives or other administrative considerations</w:t>
      </w:r>
      <w:r>
        <w:rPr>
          <w:szCs w:val="22"/>
        </w:rPr>
        <w:t>. C</w:t>
      </w:r>
      <w:r w:rsidR="009B778E" w:rsidRPr="001B043E">
        <w:rPr>
          <w:szCs w:val="22"/>
        </w:rPr>
        <w:t xml:space="preserve">hildren in the context of migration </w:t>
      </w:r>
      <w:r>
        <w:rPr>
          <w:szCs w:val="22"/>
        </w:rPr>
        <w:t>must be</w:t>
      </w:r>
      <w:r w:rsidR="009B778E" w:rsidRPr="001B043E">
        <w:rPr>
          <w:szCs w:val="22"/>
        </w:rPr>
        <w:t xml:space="preserve"> treated first and foremost as children</w:t>
      </w:r>
      <w:r>
        <w:rPr>
          <w:szCs w:val="22"/>
        </w:rPr>
        <w:t>. A</w:t>
      </w:r>
      <w:r w:rsidRPr="001B043E">
        <w:rPr>
          <w:szCs w:val="22"/>
        </w:rPr>
        <w:t>ll children</w:t>
      </w:r>
      <w:r>
        <w:rPr>
          <w:szCs w:val="22"/>
        </w:rPr>
        <w:t>,</w:t>
      </w:r>
      <w:r w:rsidRPr="001B043E">
        <w:rPr>
          <w:szCs w:val="22"/>
        </w:rPr>
        <w:t xml:space="preserve"> regardle</w:t>
      </w:r>
      <w:r>
        <w:rPr>
          <w:szCs w:val="22"/>
        </w:rPr>
        <w:t>ss of age</w:t>
      </w:r>
      <w:r w:rsidR="00A53502">
        <w:rPr>
          <w:szCs w:val="22"/>
        </w:rPr>
        <w:t xml:space="preserve">, </w:t>
      </w:r>
      <w:r>
        <w:rPr>
          <w:szCs w:val="22"/>
        </w:rPr>
        <w:t xml:space="preserve">should enjoy </w:t>
      </w:r>
      <w:r w:rsidR="00A53502" w:rsidRPr="001B043E">
        <w:rPr>
          <w:szCs w:val="22"/>
        </w:rPr>
        <w:t>equal standards of protection</w:t>
      </w:r>
      <w:r w:rsidR="00CA278B">
        <w:rPr>
          <w:szCs w:val="22"/>
        </w:rPr>
        <w:t>.</w:t>
      </w:r>
      <w:r w:rsidR="009B778E" w:rsidRPr="001B043E">
        <w:rPr>
          <w:rStyle w:val="FootnoteReference"/>
          <w:szCs w:val="22"/>
        </w:rPr>
        <w:footnoteReference w:id="136"/>
      </w:r>
    </w:p>
    <w:p w14:paraId="13D0A784" w14:textId="3C14984C" w:rsidR="00302797" w:rsidRPr="00D867FF" w:rsidRDefault="008D1ECA" w:rsidP="009E2882">
      <w:pPr>
        <w:spacing w:after="60"/>
        <w:ind w:firstLine="284"/>
        <w:rPr>
          <w:szCs w:val="22"/>
        </w:rPr>
      </w:pPr>
      <w:r>
        <w:rPr>
          <w:szCs w:val="22"/>
        </w:rPr>
        <w:t xml:space="preserve">Children </w:t>
      </w:r>
      <w:r w:rsidR="00302797" w:rsidRPr="00D867FF">
        <w:rPr>
          <w:szCs w:val="22"/>
        </w:rPr>
        <w:t>are entitled to:</w:t>
      </w:r>
    </w:p>
    <w:p w14:paraId="463565ED" w14:textId="6BCADCBF" w:rsidR="00A53502" w:rsidRDefault="00302797" w:rsidP="00CA278B">
      <w:pPr>
        <w:pStyle w:val="ListParagraph"/>
        <w:numPr>
          <w:ilvl w:val="0"/>
          <w:numId w:val="27"/>
        </w:numPr>
        <w:ind w:left="567" w:hanging="283"/>
        <w:rPr>
          <w:szCs w:val="22"/>
        </w:rPr>
      </w:pPr>
      <w:r>
        <w:rPr>
          <w:szCs w:val="22"/>
        </w:rPr>
        <w:t>D</w:t>
      </w:r>
      <w:r w:rsidR="00A53502">
        <w:rPr>
          <w:szCs w:val="22"/>
        </w:rPr>
        <w:t xml:space="preserve">ue process guarantees, including the right to </w:t>
      </w:r>
      <w:r w:rsidR="00A53502" w:rsidRPr="001B043E">
        <w:rPr>
          <w:szCs w:val="22"/>
        </w:rPr>
        <w:t>qualified legal representation</w:t>
      </w:r>
      <w:r w:rsidR="00CA278B">
        <w:rPr>
          <w:szCs w:val="22"/>
        </w:rPr>
        <w:t>.</w:t>
      </w:r>
    </w:p>
    <w:p w14:paraId="2FC1D60A" w14:textId="4A64C747" w:rsidR="009B778E" w:rsidRDefault="00302797" w:rsidP="00CA278B">
      <w:pPr>
        <w:pStyle w:val="ListParagraph"/>
        <w:numPr>
          <w:ilvl w:val="0"/>
          <w:numId w:val="27"/>
        </w:numPr>
        <w:ind w:left="567" w:hanging="283"/>
        <w:rPr>
          <w:szCs w:val="22"/>
        </w:rPr>
      </w:pPr>
      <w:r>
        <w:rPr>
          <w:szCs w:val="22"/>
        </w:rPr>
        <w:t>O</w:t>
      </w:r>
      <w:r w:rsidR="007E25B8" w:rsidRPr="001B043E">
        <w:rPr>
          <w:szCs w:val="22"/>
        </w:rPr>
        <w:t xml:space="preserve">pportunities to express their views freely in all matters </w:t>
      </w:r>
      <w:r>
        <w:rPr>
          <w:szCs w:val="22"/>
        </w:rPr>
        <w:t xml:space="preserve">that </w:t>
      </w:r>
      <w:r w:rsidR="007E25B8" w:rsidRPr="001B043E">
        <w:rPr>
          <w:szCs w:val="22"/>
        </w:rPr>
        <w:t>affect them and to have their views taken into account in accorda</w:t>
      </w:r>
      <w:r w:rsidR="00D42DEE">
        <w:rPr>
          <w:szCs w:val="22"/>
        </w:rPr>
        <w:t>nce with their age and maturity</w:t>
      </w:r>
      <w:r w:rsidR="00CA278B">
        <w:rPr>
          <w:szCs w:val="22"/>
        </w:rPr>
        <w:t>.</w:t>
      </w:r>
      <w:r w:rsidR="00A94C93" w:rsidRPr="001B043E">
        <w:rPr>
          <w:rStyle w:val="FootnoteReference"/>
          <w:szCs w:val="22"/>
        </w:rPr>
        <w:footnoteReference w:id="137"/>
      </w:r>
    </w:p>
    <w:p w14:paraId="5A2D8C63" w14:textId="0B479913" w:rsidR="00193ED8" w:rsidRPr="00193ED8" w:rsidRDefault="00302797" w:rsidP="00CA278B">
      <w:pPr>
        <w:pStyle w:val="ListParagraph"/>
        <w:numPr>
          <w:ilvl w:val="0"/>
          <w:numId w:val="27"/>
        </w:numPr>
        <w:ind w:left="567" w:hanging="283"/>
        <w:contextualSpacing w:val="0"/>
        <w:rPr>
          <w:szCs w:val="22"/>
        </w:rPr>
      </w:pPr>
      <w:r>
        <w:rPr>
          <w:szCs w:val="22"/>
        </w:rPr>
        <w:t>A</w:t>
      </w:r>
      <w:r w:rsidR="002E6FC7">
        <w:rPr>
          <w:szCs w:val="22"/>
        </w:rPr>
        <w:t>ge-appropriate and child</w:t>
      </w:r>
      <w:r>
        <w:rPr>
          <w:szCs w:val="22"/>
        </w:rPr>
        <w:t>-</w:t>
      </w:r>
      <w:r w:rsidR="002E6FC7">
        <w:rPr>
          <w:szCs w:val="22"/>
        </w:rPr>
        <w:t xml:space="preserve">sensitive information </w:t>
      </w:r>
      <w:r>
        <w:rPr>
          <w:szCs w:val="22"/>
        </w:rPr>
        <w:t>about</w:t>
      </w:r>
      <w:r w:rsidR="002E6FC7">
        <w:rPr>
          <w:szCs w:val="22"/>
        </w:rPr>
        <w:t xml:space="preserve"> their rights and any processes </w:t>
      </w:r>
      <w:r>
        <w:rPr>
          <w:szCs w:val="22"/>
        </w:rPr>
        <w:t>that will involve them</w:t>
      </w:r>
      <w:r w:rsidR="005F71F4">
        <w:rPr>
          <w:szCs w:val="22"/>
        </w:rPr>
        <w:t>.</w:t>
      </w:r>
      <w:r w:rsidR="00A94C93">
        <w:rPr>
          <w:rStyle w:val="FootnoteReference"/>
          <w:szCs w:val="22"/>
        </w:rPr>
        <w:footnoteReference w:id="138"/>
      </w:r>
    </w:p>
    <w:p w14:paraId="273FACCC" w14:textId="594012BD" w:rsidR="00BA54F4" w:rsidRDefault="001C1563" w:rsidP="00CA278B">
      <w:pPr>
        <w:pStyle w:val="ListParagraph"/>
        <w:numPr>
          <w:ilvl w:val="0"/>
          <w:numId w:val="1"/>
        </w:numPr>
        <w:ind w:left="284" w:hanging="284"/>
        <w:contextualSpacing w:val="0"/>
        <w:rPr>
          <w:szCs w:val="22"/>
        </w:rPr>
      </w:pPr>
      <w:r>
        <w:rPr>
          <w:szCs w:val="22"/>
        </w:rPr>
        <w:t>P</w:t>
      </w:r>
      <w:r w:rsidR="00BA54F4">
        <w:rPr>
          <w:szCs w:val="22"/>
        </w:rPr>
        <w:t xml:space="preserve">rovide guidance </w:t>
      </w:r>
      <w:r w:rsidR="00D42DEE" w:rsidRPr="001B043E">
        <w:rPr>
          <w:szCs w:val="22"/>
        </w:rPr>
        <w:t xml:space="preserve">on </w:t>
      </w:r>
      <w:r>
        <w:rPr>
          <w:szCs w:val="22"/>
        </w:rPr>
        <w:t>how to operationalize</w:t>
      </w:r>
      <w:r w:rsidR="00D42DEE" w:rsidRPr="001B043E">
        <w:rPr>
          <w:szCs w:val="22"/>
        </w:rPr>
        <w:t xml:space="preserve"> the principle of the best interests of the child</w:t>
      </w:r>
      <w:r>
        <w:rPr>
          <w:szCs w:val="22"/>
        </w:rPr>
        <w:t xml:space="preserve"> </w:t>
      </w:r>
      <w:r w:rsidR="00D42DEE" w:rsidRPr="001B043E">
        <w:rPr>
          <w:szCs w:val="22"/>
        </w:rPr>
        <w:t xml:space="preserve">for migrant children who may not be making a claim for asylum under the 1951 </w:t>
      </w:r>
      <w:r w:rsidR="00D42DEE">
        <w:rPr>
          <w:szCs w:val="22"/>
        </w:rPr>
        <w:t xml:space="preserve">Refugee </w:t>
      </w:r>
      <w:r w:rsidR="00D42DEE" w:rsidRPr="001B043E">
        <w:rPr>
          <w:szCs w:val="22"/>
        </w:rPr>
        <w:t>Convention</w:t>
      </w:r>
      <w:r w:rsidR="00D42DEE">
        <w:rPr>
          <w:szCs w:val="22"/>
        </w:rPr>
        <w:t xml:space="preserve">. </w:t>
      </w:r>
      <w:r w:rsidR="008C647C">
        <w:rPr>
          <w:szCs w:val="22"/>
        </w:rPr>
        <w:lastRenderedPageBreak/>
        <w:t>G</w:t>
      </w:r>
      <w:r w:rsidR="00D42DEE">
        <w:rPr>
          <w:szCs w:val="22"/>
        </w:rPr>
        <w:t xml:space="preserve">uidance should be </w:t>
      </w:r>
      <w:r w:rsidR="00BA54F4" w:rsidRPr="001B043E">
        <w:rPr>
          <w:szCs w:val="22"/>
        </w:rPr>
        <w:t xml:space="preserve">based on international </w:t>
      </w:r>
      <w:r w:rsidR="006828D2">
        <w:rPr>
          <w:szCs w:val="22"/>
        </w:rPr>
        <w:t xml:space="preserve">human rights </w:t>
      </w:r>
      <w:r w:rsidR="00BA54F4" w:rsidRPr="001B043E">
        <w:rPr>
          <w:szCs w:val="22"/>
        </w:rPr>
        <w:t>law and best practice</w:t>
      </w:r>
      <w:r w:rsidR="00067105">
        <w:rPr>
          <w:szCs w:val="22"/>
        </w:rPr>
        <w:t>,</w:t>
      </w:r>
      <w:r w:rsidR="00BA54F4" w:rsidRPr="001B043E">
        <w:rPr>
          <w:szCs w:val="22"/>
        </w:rPr>
        <w:t xml:space="preserve"> </w:t>
      </w:r>
      <w:r w:rsidR="00D42DEE">
        <w:rPr>
          <w:szCs w:val="22"/>
        </w:rPr>
        <w:t xml:space="preserve">and </w:t>
      </w:r>
      <w:r w:rsidR="008C647C">
        <w:rPr>
          <w:szCs w:val="22"/>
        </w:rPr>
        <w:t xml:space="preserve">should </w:t>
      </w:r>
      <w:r w:rsidR="001F1607">
        <w:rPr>
          <w:szCs w:val="22"/>
        </w:rPr>
        <w:t>be made available to</w:t>
      </w:r>
      <w:r w:rsidR="00BA54F4" w:rsidRPr="001B043E">
        <w:rPr>
          <w:szCs w:val="22"/>
        </w:rPr>
        <w:t xml:space="preserve"> child protection officers </w:t>
      </w:r>
      <w:r w:rsidR="00BA54F4">
        <w:rPr>
          <w:szCs w:val="22"/>
        </w:rPr>
        <w:t>and other relevant officials</w:t>
      </w:r>
      <w:r w:rsidR="00BA54F4" w:rsidRPr="001B043E">
        <w:rPr>
          <w:szCs w:val="22"/>
        </w:rPr>
        <w:t>.</w:t>
      </w:r>
      <w:r w:rsidR="00BA54F4" w:rsidRPr="001B043E">
        <w:rPr>
          <w:rStyle w:val="FootnoteReference"/>
          <w:szCs w:val="22"/>
        </w:rPr>
        <w:footnoteReference w:id="139"/>
      </w:r>
      <w:r w:rsidR="00BA54F4">
        <w:rPr>
          <w:szCs w:val="22"/>
        </w:rPr>
        <w:t xml:space="preserve"> </w:t>
      </w:r>
    </w:p>
    <w:p w14:paraId="7E4CC1B6" w14:textId="1083E564" w:rsidR="00915E14" w:rsidRPr="00055D12" w:rsidRDefault="008C647C" w:rsidP="00CA278B">
      <w:pPr>
        <w:pStyle w:val="ListParagraph"/>
        <w:numPr>
          <w:ilvl w:val="0"/>
          <w:numId w:val="1"/>
        </w:numPr>
        <w:ind w:left="284" w:hanging="284"/>
        <w:contextualSpacing w:val="0"/>
        <w:rPr>
          <w:szCs w:val="22"/>
        </w:rPr>
      </w:pPr>
      <w:r>
        <w:rPr>
          <w:szCs w:val="22"/>
        </w:rPr>
        <w:t xml:space="preserve">Where </w:t>
      </w:r>
      <w:r w:rsidR="00AA2B31" w:rsidRPr="001B043E">
        <w:rPr>
          <w:szCs w:val="22"/>
        </w:rPr>
        <w:t xml:space="preserve">reasonable doubt </w:t>
      </w:r>
      <w:r>
        <w:rPr>
          <w:szCs w:val="22"/>
        </w:rPr>
        <w:t xml:space="preserve">arises about </w:t>
      </w:r>
      <w:r w:rsidR="00AA2B31" w:rsidRPr="001B043E">
        <w:rPr>
          <w:szCs w:val="22"/>
        </w:rPr>
        <w:t xml:space="preserve">the age of a migrant, </w:t>
      </w:r>
      <w:r>
        <w:rPr>
          <w:szCs w:val="22"/>
        </w:rPr>
        <w:t xml:space="preserve">age determination procedures should be </w:t>
      </w:r>
      <w:r w:rsidR="009B778E">
        <w:rPr>
          <w:szCs w:val="22"/>
        </w:rPr>
        <w:t xml:space="preserve">gender-sensitive and </w:t>
      </w:r>
      <w:r w:rsidR="00AA2B31" w:rsidRPr="001B043E">
        <w:rPr>
          <w:szCs w:val="22"/>
        </w:rPr>
        <w:t>multidisciplinary</w:t>
      </w:r>
      <w:r>
        <w:rPr>
          <w:szCs w:val="22"/>
        </w:rPr>
        <w:t xml:space="preserve">, drawing </w:t>
      </w:r>
      <w:r w:rsidR="00AA2B31" w:rsidRPr="001B043E">
        <w:rPr>
          <w:szCs w:val="22"/>
        </w:rPr>
        <w:t xml:space="preserve">on assessments by </w:t>
      </w:r>
      <w:r w:rsidR="007F6F21">
        <w:rPr>
          <w:szCs w:val="22"/>
        </w:rPr>
        <w:t xml:space="preserve">independent and qualified </w:t>
      </w:r>
      <w:r w:rsidR="00AA2B31" w:rsidRPr="001B043E">
        <w:rPr>
          <w:szCs w:val="22"/>
        </w:rPr>
        <w:t>psychologists</w:t>
      </w:r>
      <w:r w:rsidR="009B778E">
        <w:rPr>
          <w:szCs w:val="22"/>
        </w:rPr>
        <w:t xml:space="preserve"> and</w:t>
      </w:r>
      <w:r w:rsidR="00AA2B31" w:rsidRPr="001B043E">
        <w:rPr>
          <w:szCs w:val="22"/>
        </w:rPr>
        <w:t xml:space="preserve"> social workers</w:t>
      </w:r>
      <w:r w:rsidR="001F1607">
        <w:rPr>
          <w:szCs w:val="22"/>
        </w:rPr>
        <w:t>; they</w:t>
      </w:r>
      <w:r>
        <w:rPr>
          <w:szCs w:val="22"/>
        </w:rPr>
        <w:t xml:space="preserve"> should be conducted </w:t>
      </w:r>
      <w:r w:rsidR="00AA2B31" w:rsidRPr="001B043E">
        <w:rPr>
          <w:szCs w:val="22"/>
        </w:rPr>
        <w:t>in a safe</w:t>
      </w:r>
      <w:r w:rsidR="009B778E">
        <w:rPr>
          <w:szCs w:val="22"/>
        </w:rPr>
        <w:t xml:space="preserve">, age-appropriate and dignified </w:t>
      </w:r>
      <w:r w:rsidR="00AA2B31" w:rsidRPr="001B043E">
        <w:rPr>
          <w:szCs w:val="22"/>
        </w:rPr>
        <w:t>manner</w:t>
      </w:r>
      <w:r w:rsidR="009B778E">
        <w:rPr>
          <w:szCs w:val="22"/>
        </w:rPr>
        <w:t>.</w:t>
      </w:r>
      <w:r w:rsidR="00021119">
        <w:rPr>
          <w:rStyle w:val="FootnoteReference"/>
          <w:szCs w:val="22"/>
        </w:rPr>
        <w:footnoteReference w:id="140"/>
      </w:r>
      <w:r w:rsidR="009B778E">
        <w:rPr>
          <w:szCs w:val="22"/>
        </w:rPr>
        <w:t xml:space="preserve"> </w:t>
      </w:r>
      <w:r>
        <w:rPr>
          <w:szCs w:val="22"/>
        </w:rPr>
        <w:t>I</w:t>
      </w:r>
      <w:r w:rsidRPr="001B043E">
        <w:rPr>
          <w:szCs w:val="22"/>
        </w:rPr>
        <w:t>n situations of ambiguity</w:t>
      </w:r>
      <w:r w:rsidR="005B5C27">
        <w:rPr>
          <w:szCs w:val="22"/>
        </w:rPr>
        <w:t xml:space="preserve"> or doubt</w:t>
      </w:r>
      <w:r>
        <w:rPr>
          <w:szCs w:val="22"/>
        </w:rPr>
        <w:t xml:space="preserve">, decisions should presume </w:t>
      </w:r>
      <w:r w:rsidR="00AA2B31" w:rsidRPr="001B043E">
        <w:rPr>
          <w:szCs w:val="22"/>
        </w:rPr>
        <w:t>in favour of the child.</w:t>
      </w:r>
      <w:r w:rsidR="00203AF6" w:rsidRPr="00C05570">
        <w:rPr>
          <w:rStyle w:val="FootnoteReference"/>
          <w:szCs w:val="22"/>
        </w:rPr>
        <w:footnoteReference w:id="141"/>
      </w:r>
      <w:r w:rsidR="00AA2B31" w:rsidRPr="001B043E">
        <w:rPr>
          <w:szCs w:val="22"/>
        </w:rPr>
        <w:t xml:space="preserve"> </w:t>
      </w:r>
      <w:r w:rsidR="002A28A3" w:rsidRPr="001B043E">
        <w:rPr>
          <w:szCs w:val="22"/>
        </w:rPr>
        <w:t>Return</w:t>
      </w:r>
      <w:r>
        <w:rPr>
          <w:szCs w:val="22"/>
        </w:rPr>
        <w:t>s</w:t>
      </w:r>
      <w:r w:rsidR="002A28A3" w:rsidRPr="001B043E">
        <w:rPr>
          <w:szCs w:val="22"/>
        </w:rPr>
        <w:t xml:space="preserve"> should be suspended </w:t>
      </w:r>
      <w:r w:rsidR="00470692">
        <w:rPr>
          <w:szCs w:val="22"/>
        </w:rPr>
        <w:t>and c</w:t>
      </w:r>
      <w:r w:rsidR="00EF0C18">
        <w:rPr>
          <w:szCs w:val="22"/>
        </w:rPr>
        <w:t xml:space="preserve">hildren should not be detained </w:t>
      </w:r>
      <w:r w:rsidR="002A28A3" w:rsidRPr="001B043E">
        <w:rPr>
          <w:szCs w:val="22"/>
        </w:rPr>
        <w:t xml:space="preserve">while </w:t>
      </w:r>
      <w:r w:rsidR="00C05570">
        <w:rPr>
          <w:szCs w:val="22"/>
        </w:rPr>
        <w:t xml:space="preserve">their </w:t>
      </w:r>
      <w:r w:rsidR="002A28A3" w:rsidRPr="001B043E">
        <w:rPr>
          <w:szCs w:val="22"/>
        </w:rPr>
        <w:t>age</w:t>
      </w:r>
      <w:r w:rsidR="0003737A">
        <w:rPr>
          <w:szCs w:val="22"/>
        </w:rPr>
        <w:t xml:space="preserve"> </w:t>
      </w:r>
      <w:r w:rsidR="002A28A3" w:rsidRPr="001B043E">
        <w:rPr>
          <w:szCs w:val="22"/>
        </w:rPr>
        <w:t>assessment</w:t>
      </w:r>
      <w:r w:rsidR="00C05570">
        <w:rPr>
          <w:szCs w:val="22"/>
        </w:rPr>
        <w:t>s</w:t>
      </w:r>
      <w:r w:rsidR="002A28A3" w:rsidRPr="001B043E">
        <w:rPr>
          <w:szCs w:val="22"/>
        </w:rPr>
        <w:t xml:space="preserve"> take place.</w:t>
      </w:r>
      <w:r w:rsidR="00A53502">
        <w:rPr>
          <w:szCs w:val="22"/>
        </w:rPr>
        <w:t xml:space="preserve"> </w:t>
      </w:r>
      <w:r w:rsidR="00021119">
        <w:rPr>
          <w:szCs w:val="22"/>
        </w:rPr>
        <w:t>Never detain children because of their migration status or that of their parents</w:t>
      </w:r>
      <w:r w:rsidR="00A53502">
        <w:rPr>
          <w:szCs w:val="22"/>
        </w:rPr>
        <w:t>.</w:t>
      </w:r>
    </w:p>
    <w:p w14:paraId="5BED93D8" w14:textId="6D417137" w:rsidR="00BA54F4" w:rsidRDefault="00BA54F4" w:rsidP="00CA278B">
      <w:pPr>
        <w:pStyle w:val="ListParagraph"/>
        <w:numPr>
          <w:ilvl w:val="0"/>
          <w:numId w:val="1"/>
        </w:numPr>
        <w:ind w:left="284" w:hanging="284"/>
        <w:contextualSpacing w:val="0"/>
        <w:rPr>
          <w:szCs w:val="22"/>
        </w:rPr>
      </w:pPr>
      <w:r w:rsidRPr="001B043E">
        <w:rPr>
          <w:szCs w:val="22"/>
        </w:rPr>
        <w:t>Ensure that</w:t>
      </w:r>
      <w:r w:rsidR="001F1607">
        <w:rPr>
          <w:szCs w:val="22"/>
        </w:rPr>
        <w:t>,</w:t>
      </w:r>
      <w:r w:rsidRPr="001B043E">
        <w:rPr>
          <w:szCs w:val="22"/>
        </w:rPr>
        <w:t xml:space="preserve"> </w:t>
      </w:r>
      <w:r w:rsidR="001F1607">
        <w:rPr>
          <w:szCs w:val="22"/>
        </w:rPr>
        <w:t xml:space="preserve">in </w:t>
      </w:r>
      <w:r w:rsidR="00D867FF" w:rsidRPr="001B043E">
        <w:rPr>
          <w:szCs w:val="22"/>
        </w:rPr>
        <w:t>the</w:t>
      </w:r>
      <w:r w:rsidR="001F1607">
        <w:rPr>
          <w:szCs w:val="22"/>
        </w:rPr>
        <w:t>ir</w:t>
      </w:r>
      <w:r w:rsidR="00D867FF" w:rsidRPr="001B043E">
        <w:rPr>
          <w:szCs w:val="22"/>
        </w:rPr>
        <w:t xml:space="preserve"> design and implementation</w:t>
      </w:r>
      <w:r w:rsidR="001F1607">
        <w:rPr>
          <w:szCs w:val="22"/>
        </w:rPr>
        <w:t>,</w:t>
      </w:r>
      <w:r w:rsidR="00D867FF" w:rsidRPr="001B043E">
        <w:rPr>
          <w:szCs w:val="22"/>
        </w:rPr>
        <w:t xml:space="preserve"> </w:t>
      </w:r>
      <w:r w:rsidRPr="001B043E">
        <w:rPr>
          <w:szCs w:val="22"/>
        </w:rPr>
        <w:t xml:space="preserve">national child protection systems take into account the distinctive needs and views of </w:t>
      </w:r>
      <w:r>
        <w:rPr>
          <w:szCs w:val="22"/>
        </w:rPr>
        <w:t>migrant children</w:t>
      </w:r>
      <w:r w:rsidRPr="001B043E">
        <w:rPr>
          <w:szCs w:val="22"/>
        </w:rPr>
        <w:t xml:space="preserve"> and children born to migrant parents.</w:t>
      </w:r>
      <w:r>
        <w:rPr>
          <w:szCs w:val="22"/>
        </w:rPr>
        <w:t xml:space="preserve"> </w:t>
      </w:r>
      <w:r w:rsidR="00D96E48">
        <w:rPr>
          <w:szCs w:val="22"/>
        </w:rPr>
        <w:t xml:space="preserve">Both domestically </w:t>
      </w:r>
      <w:r w:rsidR="00D96E48" w:rsidRPr="001B043E">
        <w:rPr>
          <w:szCs w:val="22"/>
        </w:rPr>
        <w:t>and across borders</w:t>
      </w:r>
      <w:r w:rsidR="00D96E48">
        <w:rPr>
          <w:szCs w:val="22"/>
        </w:rPr>
        <w:t>,</w:t>
      </w:r>
      <w:r w:rsidR="00D96E48" w:rsidRPr="001B043E">
        <w:rPr>
          <w:szCs w:val="22"/>
        </w:rPr>
        <w:t xml:space="preserve"> </w:t>
      </w:r>
      <w:r w:rsidR="00D96E48">
        <w:rPr>
          <w:szCs w:val="22"/>
        </w:rPr>
        <w:t>c</w:t>
      </w:r>
      <w:r w:rsidRPr="001B043E">
        <w:rPr>
          <w:szCs w:val="22"/>
        </w:rPr>
        <w:t>oordinate child protection policies and systems t</w:t>
      </w:r>
      <w:r w:rsidR="00D96E48">
        <w:rPr>
          <w:szCs w:val="22"/>
        </w:rPr>
        <w:t xml:space="preserve">o ensure they comply </w:t>
      </w:r>
      <w:r w:rsidRPr="001B043E">
        <w:rPr>
          <w:szCs w:val="22"/>
        </w:rPr>
        <w:t>full</w:t>
      </w:r>
      <w:r w:rsidR="00D96E48">
        <w:rPr>
          <w:szCs w:val="22"/>
        </w:rPr>
        <w:t>y</w:t>
      </w:r>
      <w:r w:rsidRPr="001B043E">
        <w:rPr>
          <w:szCs w:val="22"/>
        </w:rPr>
        <w:t xml:space="preserve"> with international human rights law</w:t>
      </w:r>
      <w:r w:rsidR="00D96E48">
        <w:rPr>
          <w:szCs w:val="22"/>
        </w:rPr>
        <w:t>;</w:t>
      </w:r>
      <w:r w:rsidRPr="001B043E">
        <w:rPr>
          <w:szCs w:val="22"/>
        </w:rPr>
        <w:t xml:space="preserve"> </w:t>
      </w:r>
      <w:r w:rsidRPr="0075281C">
        <w:rPr>
          <w:szCs w:val="22"/>
        </w:rPr>
        <w:t>ensure that officials who</w:t>
      </w:r>
      <w:r>
        <w:rPr>
          <w:szCs w:val="22"/>
        </w:rPr>
        <w:t xml:space="preserve"> are likely to encounter migrant children</w:t>
      </w:r>
      <w:r w:rsidRPr="001B043E">
        <w:rPr>
          <w:szCs w:val="22"/>
        </w:rPr>
        <w:t xml:space="preserve"> are trained in good practices such as child-friendly communication</w:t>
      </w:r>
      <w:r>
        <w:rPr>
          <w:szCs w:val="22"/>
        </w:rPr>
        <w:t>.</w:t>
      </w:r>
      <w:r w:rsidR="00193ED8">
        <w:rPr>
          <w:szCs w:val="22"/>
        </w:rPr>
        <w:t xml:space="preserve"> </w:t>
      </w:r>
      <w:r w:rsidR="004E09A0">
        <w:rPr>
          <w:szCs w:val="22"/>
        </w:rPr>
        <w:t xml:space="preserve">As far as </w:t>
      </w:r>
      <w:r>
        <w:rPr>
          <w:szCs w:val="22"/>
        </w:rPr>
        <w:t xml:space="preserve">possible, </w:t>
      </w:r>
      <w:r w:rsidR="00B94A3D">
        <w:rPr>
          <w:szCs w:val="22"/>
        </w:rPr>
        <w:t>make sure that</w:t>
      </w:r>
      <w:r>
        <w:rPr>
          <w:szCs w:val="22"/>
        </w:rPr>
        <w:t xml:space="preserve"> adequate numbers of </w:t>
      </w:r>
      <w:r w:rsidRPr="001B043E">
        <w:rPr>
          <w:szCs w:val="22"/>
        </w:rPr>
        <w:t xml:space="preserve">trained child protection officers </w:t>
      </w:r>
      <w:r w:rsidR="00B94A3D">
        <w:rPr>
          <w:szCs w:val="22"/>
        </w:rPr>
        <w:t xml:space="preserve">are available </w:t>
      </w:r>
      <w:r w:rsidRPr="001B043E">
        <w:rPr>
          <w:szCs w:val="22"/>
        </w:rPr>
        <w:t>at all stages of the migration journey.</w:t>
      </w:r>
      <w:r w:rsidRPr="001B043E">
        <w:rPr>
          <w:rStyle w:val="FootnoteReference"/>
          <w:szCs w:val="22"/>
        </w:rPr>
        <w:footnoteReference w:id="142"/>
      </w:r>
    </w:p>
    <w:p w14:paraId="454A471C" w14:textId="59B40723" w:rsidR="00AA2B31" w:rsidRPr="001B043E" w:rsidRDefault="00021119" w:rsidP="00CA278B">
      <w:pPr>
        <w:pStyle w:val="ListParagraph"/>
        <w:numPr>
          <w:ilvl w:val="0"/>
          <w:numId w:val="1"/>
        </w:numPr>
        <w:ind w:left="284" w:hanging="284"/>
        <w:contextualSpacing w:val="0"/>
        <w:rPr>
          <w:szCs w:val="22"/>
        </w:rPr>
      </w:pPr>
      <w:r>
        <w:rPr>
          <w:szCs w:val="22"/>
        </w:rPr>
        <w:t>Wherever possible, e</w:t>
      </w:r>
      <w:r w:rsidR="00915E14" w:rsidRPr="004E09A0">
        <w:rPr>
          <w:szCs w:val="22"/>
        </w:rPr>
        <w:t xml:space="preserve">nsure </w:t>
      </w:r>
      <w:r w:rsidR="00B94A3D">
        <w:rPr>
          <w:szCs w:val="22"/>
        </w:rPr>
        <w:t xml:space="preserve">that </w:t>
      </w:r>
      <w:r w:rsidR="00B94A3D" w:rsidRPr="001B043E">
        <w:rPr>
          <w:szCs w:val="22"/>
        </w:rPr>
        <w:t>child protection offic</w:t>
      </w:r>
      <w:r w:rsidR="001F1607">
        <w:rPr>
          <w:szCs w:val="22"/>
        </w:rPr>
        <w:t>ers,</w:t>
      </w:r>
      <w:r w:rsidR="00B94A3D" w:rsidRPr="004E09A0">
        <w:rPr>
          <w:szCs w:val="22"/>
        </w:rPr>
        <w:t xml:space="preserve"> </w:t>
      </w:r>
      <w:r w:rsidR="00915E14" w:rsidRPr="001B043E">
        <w:rPr>
          <w:szCs w:val="22"/>
        </w:rPr>
        <w:t>not immigration</w:t>
      </w:r>
      <w:r w:rsidR="00A53502">
        <w:rPr>
          <w:szCs w:val="22"/>
        </w:rPr>
        <w:t xml:space="preserve"> or </w:t>
      </w:r>
      <w:r w:rsidR="00915E14" w:rsidRPr="001B043E">
        <w:rPr>
          <w:szCs w:val="22"/>
        </w:rPr>
        <w:t xml:space="preserve">border enforcement </w:t>
      </w:r>
      <w:r w:rsidR="001F1607">
        <w:rPr>
          <w:szCs w:val="22"/>
        </w:rPr>
        <w:t>officials, screen</w:t>
      </w:r>
      <w:r w:rsidR="001F1607" w:rsidRPr="001F1607">
        <w:rPr>
          <w:szCs w:val="22"/>
        </w:rPr>
        <w:t xml:space="preserve"> </w:t>
      </w:r>
      <w:r w:rsidR="001F1607" w:rsidRPr="004E09A0">
        <w:rPr>
          <w:szCs w:val="22"/>
        </w:rPr>
        <w:t>child</w:t>
      </w:r>
      <w:r w:rsidR="001F1607" w:rsidRPr="001B043E">
        <w:rPr>
          <w:szCs w:val="22"/>
        </w:rPr>
        <w:t xml:space="preserve"> migrants</w:t>
      </w:r>
      <w:r w:rsidR="00B94A3D">
        <w:rPr>
          <w:szCs w:val="22"/>
        </w:rPr>
        <w:t xml:space="preserve">. </w:t>
      </w:r>
      <w:r>
        <w:rPr>
          <w:szCs w:val="22"/>
        </w:rPr>
        <w:t xml:space="preserve">Where this is not possible, ensure that immigration or border enforcement authorities who do screen children have specific training on child protection and child-friendly communication. </w:t>
      </w:r>
      <w:r w:rsidR="006A04A1">
        <w:rPr>
          <w:szCs w:val="22"/>
        </w:rPr>
        <w:t>Child p</w:t>
      </w:r>
      <w:r w:rsidR="001F1607">
        <w:rPr>
          <w:szCs w:val="22"/>
        </w:rPr>
        <w:t>rotection officers</w:t>
      </w:r>
      <w:r w:rsidR="00B94A3D">
        <w:rPr>
          <w:szCs w:val="22"/>
        </w:rPr>
        <w:t xml:space="preserve"> should be </w:t>
      </w:r>
      <w:r w:rsidR="00A53502">
        <w:rPr>
          <w:szCs w:val="22"/>
        </w:rPr>
        <w:t>empowered to refer migrant child</w:t>
      </w:r>
      <w:r w:rsidR="00B94A3D">
        <w:rPr>
          <w:szCs w:val="22"/>
        </w:rPr>
        <w:t>ren</w:t>
      </w:r>
      <w:r w:rsidR="00A53502">
        <w:rPr>
          <w:szCs w:val="22"/>
        </w:rPr>
        <w:t xml:space="preserve"> </w:t>
      </w:r>
      <w:r w:rsidR="00915E14" w:rsidRPr="001B043E">
        <w:rPr>
          <w:szCs w:val="22"/>
        </w:rPr>
        <w:t xml:space="preserve">to </w:t>
      </w:r>
      <w:r w:rsidR="00023244">
        <w:rPr>
          <w:szCs w:val="22"/>
        </w:rPr>
        <w:t>relevant</w:t>
      </w:r>
      <w:r w:rsidR="00915E14" w:rsidRPr="001B043E">
        <w:rPr>
          <w:szCs w:val="22"/>
        </w:rPr>
        <w:t xml:space="preserve"> experts for further screening, interview</w:t>
      </w:r>
      <w:r w:rsidR="00A53502">
        <w:rPr>
          <w:szCs w:val="22"/>
        </w:rPr>
        <w:t>, assistance</w:t>
      </w:r>
      <w:r w:rsidR="00915E14" w:rsidRPr="001B043E">
        <w:rPr>
          <w:szCs w:val="22"/>
        </w:rPr>
        <w:t xml:space="preserve"> and </w:t>
      </w:r>
      <w:r w:rsidR="00A53502">
        <w:rPr>
          <w:szCs w:val="22"/>
        </w:rPr>
        <w:t>protection</w:t>
      </w:r>
      <w:r w:rsidR="00915E14" w:rsidRPr="001B043E" w:rsidDel="00205B01">
        <w:rPr>
          <w:szCs w:val="22"/>
        </w:rPr>
        <w:t>.</w:t>
      </w:r>
      <w:r w:rsidR="00915E14" w:rsidRPr="001B043E">
        <w:rPr>
          <w:szCs w:val="22"/>
        </w:rPr>
        <w:t xml:space="preserve"> </w:t>
      </w:r>
      <w:r w:rsidR="00B94A3D">
        <w:rPr>
          <w:szCs w:val="22"/>
        </w:rPr>
        <w:lastRenderedPageBreak/>
        <w:t>U</w:t>
      </w:r>
      <w:r w:rsidR="00A53502" w:rsidRPr="001B043E">
        <w:rPr>
          <w:szCs w:val="22"/>
        </w:rPr>
        <w:t>naccompanied children </w:t>
      </w:r>
      <w:r>
        <w:rPr>
          <w:szCs w:val="22"/>
        </w:rPr>
        <w:t xml:space="preserve">who are not in adequate family-based care </w:t>
      </w:r>
      <w:proofErr w:type="spellStart"/>
      <w:r>
        <w:rPr>
          <w:szCs w:val="22"/>
        </w:rPr>
        <w:t>arrangments</w:t>
      </w:r>
      <w:proofErr w:type="spellEnd"/>
      <w:r>
        <w:rPr>
          <w:szCs w:val="22"/>
        </w:rPr>
        <w:t xml:space="preserve"> </w:t>
      </w:r>
      <w:r w:rsidR="00B94A3D">
        <w:rPr>
          <w:szCs w:val="22"/>
        </w:rPr>
        <w:t xml:space="preserve">must be </w:t>
      </w:r>
      <w:r w:rsidR="00A53502" w:rsidRPr="001B043E">
        <w:rPr>
          <w:szCs w:val="22"/>
        </w:rPr>
        <w:t xml:space="preserve">accommodated in </w:t>
      </w:r>
      <w:r w:rsidR="00B94A3D">
        <w:rPr>
          <w:szCs w:val="22"/>
        </w:rPr>
        <w:t xml:space="preserve">their own </w:t>
      </w:r>
      <w:r w:rsidR="00A53502" w:rsidRPr="001B043E">
        <w:rPr>
          <w:szCs w:val="22"/>
        </w:rPr>
        <w:t>reception facilities</w:t>
      </w:r>
      <w:r w:rsidR="00B94A3D">
        <w:rPr>
          <w:szCs w:val="22"/>
        </w:rPr>
        <w:t xml:space="preserve">, separate from </w:t>
      </w:r>
      <w:r w:rsidR="00B94A3D" w:rsidRPr="001B043E">
        <w:rPr>
          <w:szCs w:val="22"/>
        </w:rPr>
        <w:t>adults</w:t>
      </w:r>
      <w:r w:rsidR="00A53502" w:rsidRPr="001B043E">
        <w:rPr>
          <w:szCs w:val="22"/>
        </w:rPr>
        <w:t>.</w:t>
      </w:r>
      <w:r w:rsidR="00A53502" w:rsidRPr="001B043E">
        <w:rPr>
          <w:rStyle w:val="FootnoteReference"/>
          <w:szCs w:val="22"/>
        </w:rPr>
        <w:footnoteReference w:id="143"/>
      </w:r>
      <w:r w:rsidR="00A53502" w:rsidRPr="001B043E">
        <w:rPr>
          <w:szCs w:val="22"/>
        </w:rPr>
        <w:t xml:space="preserve"> </w:t>
      </w:r>
    </w:p>
    <w:p w14:paraId="4D96D4B0" w14:textId="31AF45EA" w:rsidR="00AA2B31" w:rsidRDefault="00AA2B31" w:rsidP="00CA278B">
      <w:pPr>
        <w:pStyle w:val="ListParagraph"/>
        <w:numPr>
          <w:ilvl w:val="0"/>
          <w:numId w:val="1"/>
        </w:numPr>
        <w:ind w:left="284" w:hanging="284"/>
        <w:contextualSpacing w:val="0"/>
        <w:rPr>
          <w:szCs w:val="22"/>
        </w:rPr>
      </w:pPr>
      <w:r w:rsidRPr="001B043E">
        <w:rPr>
          <w:szCs w:val="22"/>
        </w:rPr>
        <w:t>Provide unaccompanied and separat</w:t>
      </w:r>
      <w:r w:rsidR="007F6F21">
        <w:rPr>
          <w:szCs w:val="22"/>
        </w:rPr>
        <w:t>ed migrant children with specific</w:t>
      </w:r>
      <w:r w:rsidRPr="001B043E">
        <w:rPr>
          <w:szCs w:val="22"/>
        </w:rPr>
        <w:t xml:space="preserve"> protection and assistance.</w:t>
      </w:r>
      <w:r w:rsidRPr="001B043E">
        <w:rPr>
          <w:szCs w:val="22"/>
          <w:vertAlign w:val="superscript"/>
        </w:rPr>
        <w:footnoteReference w:id="144"/>
      </w:r>
      <w:r w:rsidR="007F6F21">
        <w:rPr>
          <w:szCs w:val="22"/>
        </w:rPr>
        <w:t xml:space="preserve"> </w:t>
      </w:r>
      <w:r w:rsidRPr="001B043E">
        <w:rPr>
          <w:szCs w:val="22"/>
        </w:rPr>
        <w:t xml:space="preserve">Establish or strengthen </w:t>
      </w:r>
      <w:r w:rsidR="00B94A3D" w:rsidRPr="001B043E">
        <w:rPr>
          <w:szCs w:val="22"/>
        </w:rPr>
        <w:t>guardianship mechanisms</w:t>
      </w:r>
      <w:r w:rsidR="00B94A3D">
        <w:rPr>
          <w:szCs w:val="22"/>
        </w:rPr>
        <w:t>.</w:t>
      </w:r>
      <w:r w:rsidR="00B94A3D" w:rsidRPr="001B043E">
        <w:rPr>
          <w:szCs w:val="22"/>
        </w:rPr>
        <w:t xml:space="preserve"> </w:t>
      </w:r>
      <w:r w:rsidR="00B94A3D">
        <w:rPr>
          <w:szCs w:val="22"/>
        </w:rPr>
        <w:t xml:space="preserve">Ensure that </w:t>
      </w:r>
      <w:r w:rsidRPr="001B043E">
        <w:rPr>
          <w:szCs w:val="22"/>
        </w:rPr>
        <w:t>qualified</w:t>
      </w:r>
      <w:r w:rsidR="00A53502">
        <w:rPr>
          <w:szCs w:val="22"/>
        </w:rPr>
        <w:t>, trained</w:t>
      </w:r>
      <w:r w:rsidRPr="001B043E">
        <w:rPr>
          <w:szCs w:val="22"/>
        </w:rPr>
        <w:t xml:space="preserve"> and independent</w:t>
      </w:r>
      <w:r w:rsidR="00B94A3D">
        <w:rPr>
          <w:szCs w:val="22"/>
        </w:rPr>
        <w:t xml:space="preserve"> guardians </w:t>
      </w:r>
      <w:r w:rsidRPr="001B043E">
        <w:rPr>
          <w:szCs w:val="22"/>
        </w:rPr>
        <w:t xml:space="preserve">are appointed </w:t>
      </w:r>
      <w:r w:rsidR="00B94A3D" w:rsidRPr="001B043E">
        <w:rPr>
          <w:szCs w:val="22"/>
        </w:rPr>
        <w:t xml:space="preserve">promptly </w:t>
      </w:r>
      <w:r w:rsidRPr="001B043E">
        <w:rPr>
          <w:szCs w:val="22"/>
        </w:rPr>
        <w:t xml:space="preserve">to </w:t>
      </w:r>
      <w:r w:rsidR="009B1971">
        <w:rPr>
          <w:szCs w:val="22"/>
        </w:rPr>
        <w:t xml:space="preserve">provide </w:t>
      </w:r>
      <w:r w:rsidR="00480FF9">
        <w:rPr>
          <w:szCs w:val="22"/>
        </w:rPr>
        <w:t xml:space="preserve">gender-sensitive </w:t>
      </w:r>
      <w:r w:rsidR="00A53502">
        <w:rPr>
          <w:szCs w:val="22"/>
        </w:rPr>
        <w:t xml:space="preserve">protection and </w:t>
      </w:r>
      <w:r w:rsidRPr="001B043E">
        <w:rPr>
          <w:szCs w:val="22"/>
        </w:rPr>
        <w:t>assistance to all unaccompanied children and child-headed households as soon as they are identified.</w:t>
      </w:r>
      <w:r w:rsidRPr="001B043E">
        <w:rPr>
          <w:rStyle w:val="FootnoteReference"/>
          <w:szCs w:val="22"/>
        </w:rPr>
        <w:footnoteReference w:id="145"/>
      </w:r>
      <w:r w:rsidRPr="001B043E">
        <w:rPr>
          <w:szCs w:val="22"/>
        </w:rPr>
        <w:t xml:space="preserve"> </w:t>
      </w:r>
      <w:r w:rsidR="00A53502" w:rsidRPr="00647697">
        <w:rPr>
          <w:szCs w:val="22"/>
        </w:rPr>
        <w:t>Develop</w:t>
      </w:r>
      <w:r w:rsidRPr="00647697">
        <w:rPr>
          <w:szCs w:val="22"/>
        </w:rPr>
        <w:t xml:space="preserve"> national implementation plans to </w:t>
      </w:r>
      <w:r w:rsidR="00A53502" w:rsidRPr="00647697">
        <w:rPr>
          <w:szCs w:val="22"/>
        </w:rPr>
        <w:t>ensure th</w:t>
      </w:r>
      <w:r w:rsidR="00BA54F4" w:rsidRPr="00647697">
        <w:rPr>
          <w:szCs w:val="22"/>
        </w:rPr>
        <w:t xml:space="preserve">at all </w:t>
      </w:r>
      <w:r w:rsidR="00021119">
        <w:rPr>
          <w:szCs w:val="22"/>
        </w:rPr>
        <w:t xml:space="preserve">unaccompanied </w:t>
      </w:r>
      <w:r w:rsidR="00BA54F4" w:rsidRPr="00647697">
        <w:rPr>
          <w:szCs w:val="22"/>
        </w:rPr>
        <w:t xml:space="preserve">migrant children </w:t>
      </w:r>
      <w:r w:rsidR="009B1971" w:rsidRPr="00647697">
        <w:rPr>
          <w:szCs w:val="22"/>
        </w:rPr>
        <w:t xml:space="preserve">have swift access to </w:t>
      </w:r>
      <w:r w:rsidR="00BA54F4" w:rsidRPr="00647697">
        <w:rPr>
          <w:szCs w:val="22"/>
        </w:rPr>
        <w:t>competent</w:t>
      </w:r>
      <w:r w:rsidRPr="00647697">
        <w:rPr>
          <w:szCs w:val="22"/>
        </w:rPr>
        <w:t xml:space="preserve"> guardians</w:t>
      </w:r>
      <w:r w:rsidR="001F1607" w:rsidRPr="00647697">
        <w:rPr>
          <w:szCs w:val="22"/>
        </w:rPr>
        <w:t>.</w:t>
      </w:r>
    </w:p>
    <w:p w14:paraId="4AC07923" w14:textId="1736EC82" w:rsidR="00FA1FE3" w:rsidRPr="001B043E" w:rsidRDefault="00FA1FE3" w:rsidP="00CA278B">
      <w:pPr>
        <w:pStyle w:val="ListParagraph"/>
        <w:numPr>
          <w:ilvl w:val="0"/>
          <w:numId w:val="1"/>
        </w:numPr>
        <w:ind w:left="284" w:hanging="284"/>
        <w:contextualSpacing w:val="0"/>
        <w:rPr>
          <w:szCs w:val="22"/>
        </w:rPr>
      </w:pPr>
      <w:r>
        <w:rPr>
          <w:szCs w:val="22"/>
        </w:rPr>
        <w:t xml:space="preserve">Provide adequate follow-up, support and transition measures for </w:t>
      </w:r>
      <w:r w:rsidR="00740410">
        <w:rPr>
          <w:szCs w:val="22"/>
        </w:rPr>
        <w:t xml:space="preserve">migrant </w:t>
      </w:r>
      <w:r>
        <w:rPr>
          <w:szCs w:val="22"/>
        </w:rPr>
        <w:t>children when they reach 18 years of age, particularly those leaving a care context</w:t>
      </w:r>
      <w:r w:rsidR="004308CB">
        <w:rPr>
          <w:szCs w:val="22"/>
        </w:rPr>
        <w:t>. E</w:t>
      </w:r>
      <w:r w:rsidR="00C05570">
        <w:rPr>
          <w:szCs w:val="22"/>
        </w:rPr>
        <w:t xml:space="preserve">nsure they are given </w:t>
      </w:r>
      <w:r>
        <w:rPr>
          <w:szCs w:val="22"/>
        </w:rPr>
        <w:t xml:space="preserve">access </w:t>
      </w:r>
      <w:r w:rsidR="00792197">
        <w:rPr>
          <w:szCs w:val="22"/>
        </w:rPr>
        <w:t xml:space="preserve">to </w:t>
      </w:r>
      <w:r w:rsidR="00740410">
        <w:rPr>
          <w:szCs w:val="22"/>
        </w:rPr>
        <w:t xml:space="preserve">information, </w:t>
      </w:r>
      <w:r w:rsidR="004F5C85">
        <w:rPr>
          <w:szCs w:val="22"/>
        </w:rPr>
        <w:t xml:space="preserve">have possibilities to attain </w:t>
      </w:r>
      <w:r w:rsidR="00C05570">
        <w:rPr>
          <w:szCs w:val="22"/>
        </w:rPr>
        <w:t xml:space="preserve">a regular </w:t>
      </w:r>
      <w:r>
        <w:rPr>
          <w:szCs w:val="22"/>
        </w:rPr>
        <w:t>long-term migration status</w:t>
      </w:r>
      <w:r w:rsidR="00740410">
        <w:rPr>
          <w:szCs w:val="22"/>
        </w:rPr>
        <w:t xml:space="preserve">, </w:t>
      </w:r>
      <w:r w:rsidR="00C05570">
        <w:rPr>
          <w:szCs w:val="22"/>
        </w:rPr>
        <w:t xml:space="preserve">receive </w:t>
      </w:r>
      <w:r w:rsidR="00740410">
        <w:rPr>
          <w:szCs w:val="22"/>
        </w:rPr>
        <w:t>welfare assistance</w:t>
      </w:r>
      <w:r w:rsidR="00C05570">
        <w:rPr>
          <w:szCs w:val="22"/>
        </w:rPr>
        <w:t>,</w:t>
      </w:r>
      <w:r>
        <w:rPr>
          <w:szCs w:val="22"/>
        </w:rPr>
        <w:t xml:space="preserve"> </w:t>
      </w:r>
      <w:r w:rsidR="00C05570">
        <w:rPr>
          <w:szCs w:val="22"/>
        </w:rPr>
        <w:t xml:space="preserve">and have </w:t>
      </w:r>
      <w:r>
        <w:rPr>
          <w:szCs w:val="22"/>
        </w:rPr>
        <w:t xml:space="preserve">opportunities </w:t>
      </w:r>
      <w:r w:rsidR="00C05570">
        <w:rPr>
          <w:szCs w:val="22"/>
        </w:rPr>
        <w:t>to</w:t>
      </w:r>
      <w:r>
        <w:rPr>
          <w:szCs w:val="22"/>
        </w:rPr>
        <w:t xml:space="preserve"> complet</w:t>
      </w:r>
      <w:r w:rsidR="00C05570">
        <w:rPr>
          <w:szCs w:val="22"/>
        </w:rPr>
        <w:t>e their</w:t>
      </w:r>
      <w:r>
        <w:rPr>
          <w:szCs w:val="22"/>
        </w:rPr>
        <w:t xml:space="preserve"> education and integrat</w:t>
      </w:r>
      <w:r w:rsidR="00C05570">
        <w:rPr>
          <w:szCs w:val="22"/>
        </w:rPr>
        <w:t>e</w:t>
      </w:r>
      <w:r>
        <w:rPr>
          <w:szCs w:val="22"/>
        </w:rPr>
        <w:t xml:space="preserve"> in the labour market.</w:t>
      </w:r>
      <w:r>
        <w:rPr>
          <w:rStyle w:val="FootnoteReference"/>
          <w:szCs w:val="22"/>
        </w:rPr>
        <w:footnoteReference w:id="146"/>
      </w:r>
    </w:p>
    <w:p w14:paraId="6B8409A2" w14:textId="604005BB" w:rsidR="00D920CB" w:rsidRPr="000B6A59" w:rsidRDefault="00AA2B31" w:rsidP="00400EAC">
      <w:pPr>
        <w:pStyle w:val="ListParagraph"/>
        <w:numPr>
          <w:ilvl w:val="0"/>
          <w:numId w:val="1"/>
        </w:numPr>
        <w:spacing w:after="360"/>
        <w:ind w:left="284" w:hanging="284"/>
        <w:contextualSpacing w:val="0"/>
        <w:rPr>
          <w:szCs w:val="22"/>
        </w:rPr>
      </w:pPr>
      <w:r w:rsidRPr="001B043E">
        <w:rPr>
          <w:szCs w:val="22"/>
        </w:rPr>
        <w:t xml:space="preserve">Ensure </w:t>
      </w:r>
      <w:r w:rsidR="00F77FE7">
        <w:rPr>
          <w:szCs w:val="22"/>
        </w:rPr>
        <w:t>that every child born in in a migration context is properly registered, without charge and regardless of</w:t>
      </w:r>
      <w:r w:rsidRPr="001B043E">
        <w:rPr>
          <w:szCs w:val="22"/>
        </w:rPr>
        <w:t xml:space="preserve"> the migrat</w:t>
      </w:r>
      <w:r w:rsidR="00674AD7" w:rsidRPr="001B043E">
        <w:rPr>
          <w:szCs w:val="22"/>
        </w:rPr>
        <w:t>ion or residence</w:t>
      </w:r>
      <w:r w:rsidRPr="001B043E">
        <w:rPr>
          <w:szCs w:val="22"/>
        </w:rPr>
        <w:t xml:space="preserve"> status of </w:t>
      </w:r>
      <w:r w:rsidR="00F77FE7">
        <w:rPr>
          <w:szCs w:val="22"/>
        </w:rPr>
        <w:t xml:space="preserve">his or </w:t>
      </w:r>
      <w:r w:rsidR="00C05570">
        <w:rPr>
          <w:szCs w:val="22"/>
        </w:rPr>
        <w:t xml:space="preserve">her </w:t>
      </w:r>
      <w:r w:rsidRPr="001B043E">
        <w:rPr>
          <w:szCs w:val="22"/>
        </w:rPr>
        <w:t>parent</w:t>
      </w:r>
      <w:r w:rsidR="00955FD3" w:rsidRPr="001B043E">
        <w:rPr>
          <w:szCs w:val="22"/>
        </w:rPr>
        <w:t>/</w:t>
      </w:r>
      <w:r w:rsidRPr="001B043E">
        <w:rPr>
          <w:szCs w:val="22"/>
        </w:rPr>
        <w:t>s</w:t>
      </w:r>
      <w:r w:rsidR="00955FD3" w:rsidRPr="001B043E">
        <w:rPr>
          <w:szCs w:val="22"/>
        </w:rPr>
        <w:t xml:space="preserve"> or other guardians</w:t>
      </w:r>
      <w:r w:rsidRPr="001B043E">
        <w:rPr>
          <w:szCs w:val="22"/>
        </w:rPr>
        <w:t>.</w:t>
      </w:r>
      <w:r w:rsidRPr="001B043E">
        <w:rPr>
          <w:rStyle w:val="FootnoteReference"/>
          <w:szCs w:val="22"/>
        </w:rPr>
        <w:footnoteReference w:id="147"/>
      </w:r>
      <w:bookmarkStart w:id="29" w:name="_Toc470958042"/>
    </w:p>
    <w:p w14:paraId="27504256" w14:textId="0921798A" w:rsidR="00AC24CD" w:rsidRPr="004C476A" w:rsidRDefault="002B107A" w:rsidP="008B2EA4">
      <w:pPr>
        <w:pStyle w:val="Heading2"/>
        <w:spacing w:after="120" w:line="240" w:lineRule="auto"/>
      </w:pPr>
      <w:r w:rsidRPr="001B043E">
        <w:rPr>
          <w:b/>
        </w:rPr>
        <w:lastRenderedPageBreak/>
        <w:t>Principle 1</w:t>
      </w:r>
      <w:r>
        <w:rPr>
          <w:b/>
        </w:rPr>
        <w:t>1</w:t>
      </w:r>
      <w:bookmarkEnd w:id="29"/>
      <w:r w:rsidRPr="001B043E">
        <w:t xml:space="preserve"> </w:t>
      </w:r>
    </w:p>
    <w:p w14:paraId="7F4C32BF" w14:textId="25A27F71" w:rsidR="00AA2B31" w:rsidRPr="008B2EA4" w:rsidRDefault="00AA2B31" w:rsidP="008B2EA4">
      <w:pPr>
        <w:spacing w:after="240" w:line="240" w:lineRule="auto"/>
        <w:rPr>
          <w:sz w:val="28"/>
          <w:szCs w:val="22"/>
        </w:rPr>
      </w:pPr>
      <w:r w:rsidRPr="008B2EA4">
        <w:rPr>
          <w:color w:val="2E74B5" w:themeColor="accent1" w:themeShade="BF"/>
          <w:sz w:val="28"/>
        </w:rPr>
        <w:t>Protect the human ri</w:t>
      </w:r>
      <w:r w:rsidR="00067105" w:rsidRPr="008B2EA4">
        <w:rPr>
          <w:color w:val="2E74B5" w:themeColor="accent1" w:themeShade="BF"/>
          <w:sz w:val="28"/>
        </w:rPr>
        <w:t>ghts of migrant women and girls</w:t>
      </w:r>
      <w:r w:rsidR="00F77FE7">
        <w:rPr>
          <w:color w:val="2E74B5" w:themeColor="accent1" w:themeShade="BF"/>
          <w:sz w:val="28"/>
        </w:rPr>
        <w:t>.</w:t>
      </w:r>
    </w:p>
    <w:p w14:paraId="2943CD0A" w14:textId="64404B38" w:rsidR="00AA2B31" w:rsidRPr="000B6A59" w:rsidRDefault="00AA2B31" w:rsidP="008B2EA4">
      <w:pPr>
        <w:spacing w:before="200" w:after="120" w:line="240" w:lineRule="auto"/>
        <w:rPr>
          <w:b/>
          <w:szCs w:val="22"/>
        </w:rPr>
      </w:pPr>
      <w:r w:rsidRPr="000B6A59">
        <w:rPr>
          <w:b/>
          <w:szCs w:val="22"/>
        </w:rPr>
        <w:t>Guidelines</w:t>
      </w:r>
    </w:p>
    <w:p w14:paraId="291DB1A8" w14:textId="434E7576" w:rsidR="00AA2B31" w:rsidRPr="001B043E" w:rsidRDefault="00CF68DD" w:rsidP="00F341F9">
      <w:pPr>
        <w:numPr>
          <w:ilvl w:val="0"/>
          <w:numId w:val="15"/>
        </w:numPr>
        <w:ind w:left="284" w:hanging="284"/>
        <w:rPr>
          <w:szCs w:val="22"/>
        </w:rPr>
      </w:pPr>
      <w:r w:rsidRPr="008B2EA4">
        <w:rPr>
          <w:szCs w:val="22"/>
        </w:rPr>
        <w:t xml:space="preserve">Design </w:t>
      </w:r>
      <w:r w:rsidR="0005663A" w:rsidRPr="00CF68DD">
        <w:rPr>
          <w:szCs w:val="22"/>
        </w:rPr>
        <w:t>legislation</w:t>
      </w:r>
      <w:r w:rsidR="0005663A" w:rsidRPr="001B043E">
        <w:rPr>
          <w:szCs w:val="22"/>
        </w:rPr>
        <w:t xml:space="preserve">, policy and </w:t>
      </w:r>
      <w:r w:rsidR="00AA2B31" w:rsidRPr="001B043E">
        <w:rPr>
          <w:szCs w:val="22"/>
        </w:rPr>
        <w:t xml:space="preserve">programming to meet the </w:t>
      </w:r>
      <w:r w:rsidR="00CD022D">
        <w:rPr>
          <w:szCs w:val="22"/>
        </w:rPr>
        <w:t xml:space="preserve">specific </w:t>
      </w:r>
      <w:r w:rsidR="00AA2B31" w:rsidRPr="001B043E">
        <w:rPr>
          <w:szCs w:val="22"/>
        </w:rPr>
        <w:t xml:space="preserve">needs and rights of migrant women and girls. </w:t>
      </w:r>
      <w:r w:rsidR="00F77FE7">
        <w:rPr>
          <w:szCs w:val="22"/>
        </w:rPr>
        <w:t xml:space="preserve">Train and make available sufficient </w:t>
      </w:r>
      <w:r w:rsidR="00EF1F3C">
        <w:rPr>
          <w:szCs w:val="22"/>
        </w:rPr>
        <w:t>female</w:t>
      </w:r>
      <w:r w:rsidR="00AA2B31" w:rsidRPr="001B043E">
        <w:rPr>
          <w:szCs w:val="22"/>
        </w:rPr>
        <w:t xml:space="preserve"> case workers, </w:t>
      </w:r>
      <w:r w:rsidR="009430F7" w:rsidRPr="001B043E">
        <w:rPr>
          <w:szCs w:val="22"/>
        </w:rPr>
        <w:t xml:space="preserve">lawyers, </w:t>
      </w:r>
      <w:r w:rsidR="00AA2B31" w:rsidRPr="001B043E">
        <w:rPr>
          <w:szCs w:val="22"/>
        </w:rPr>
        <w:t>interviewers and independent interpreters</w:t>
      </w:r>
      <w:r w:rsidR="007D093A">
        <w:rPr>
          <w:szCs w:val="22"/>
        </w:rPr>
        <w:t>.</w:t>
      </w:r>
      <w:r w:rsidR="00AA2B31" w:rsidRPr="001B043E">
        <w:rPr>
          <w:szCs w:val="22"/>
        </w:rPr>
        <w:t xml:space="preserve"> </w:t>
      </w:r>
      <w:r w:rsidR="001B0802">
        <w:rPr>
          <w:szCs w:val="22"/>
        </w:rPr>
        <w:t>In all screening and assessment situations, migrant w</w:t>
      </w:r>
      <w:r w:rsidR="00AA2B31" w:rsidRPr="001B043E">
        <w:rPr>
          <w:szCs w:val="22"/>
        </w:rPr>
        <w:t xml:space="preserve">omen </w:t>
      </w:r>
      <w:r w:rsidR="0058340A">
        <w:rPr>
          <w:szCs w:val="22"/>
        </w:rPr>
        <w:t xml:space="preserve">and girls must be </w:t>
      </w:r>
      <w:r w:rsidR="00AA2B31" w:rsidRPr="001B043E">
        <w:rPr>
          <w:szCs w:val="22"/>
        </w:rPr>
        <w:t xml:space="preserve">able to present their </w:t>
      </w:r>
      <w:r w:rsidR="001B0802">
        <w:rPr>
          <w:szCs w:val="22"/>
        </w:rPr>
        <w:t xml:space="preserve">circumstances and claims </w:t>
      </w:r>
      <w:r w:rsidR="00AA2B31" w:rsidRPr="001B043E">
        <w:rPr>
          <w:szCs w:val="22"/>
        </w:rPr>
        <w:t xml:space="preserve">in a safe, culturally-appropriate and gender-responsive environment. </w:t>
      </w:r>
      <w:r w:rsidR="003B2EF8">
        <w:rPr>
          <w:szCs w:val="22"/>
        </w:rPr>
        <w:t xml:space="preserve">Ensure that </w:t>
      </w:r>
      <w:r w:rsidR="003B2EF8" w:rsidRPr="001B043E">
        <w:rPr>
          <w:szCs w:val="22"/>
        </w:rPr>
        <w:t xml:space="preserve">childcare is </w:t>
      </w:r>
      <w:r w:rsidR="003B2EF8">
        <w:rPr>
          <w:szCs w:val="22"/>
        </w:rPr>
        <w:t xml:space="preserve">also </w:t>
      </w:r>
      <w:r w:rsidR="003B2EF8" w:rsidRPr="001B043E">
        <w:rPr>
          <w:szCs w:val="22"/>
        </w:rPr>
        <w:t>available during interviews</w:t>
      </w:r>
      <w:r w:rsidR="003B2EF8" w:rsidRPr="002841D5">
        <w:rPr>
          <w:szCs w:val="22"/>
        </w:rPr>
        <w:t xml:space="preserve">. </w:t>
      </w:r>
      <w:r w:rsidR="00AA2B31" w:rsidRPr="002841D5">
        <w:rPr>
          <w:szCs w:val="22"/>
        </w:rPr>
        <w:t xml:space="preserve">Ensure </w:t>
      </w:r>
      <w:proofErr w:type="gramStart"/>
      <w:r w:rsidR="00435797">
        <w:rPr>
          <w:szCs w:val="22"/>
        </w:rPr>
        <w:t xml:space="preserve">that </w:t>
      </w:r>
      <w:r w:rsidR="00AA2B31" w:rsidRPr="002841D5">
        <w:rPr>
          <w:szCs w:val="22"/>
        </w:rPr>
        <w:t>women’s</w:t>
      </w:r>
      <w:proofErr w:type="gramEnd"/>
      <w:r w:rsidR="00AA2B31" w:rsidRPr="002841D5">
        <w:rPr>
          <w:szCs w:val="22"/>
        </w:rPr>
        <w:t xml:space="preserve"> reports of human rights abuses are not </w:t>
      </w:r>
      <w:r w:rsidR="000077D9">
        <w:rPr>
          <w:szCs w:val="22"/>
        </w:rPr>
        <w:t xml:space="preserve">viewed </w:t>
      </w:r>
      <w:r w:rsidR="00AA2B31" w:rsidRPr="002841D5">
        <w:rPr>
          <w:szCs w:val="22"/>
        </w:rPr>
        <w:t>through the lens of male experiences</w:t>
      </w:r>
      <w:r w:rsidR="00AA2B31" w:rsidRPr="001B043E">
        <w:rPr>
          <w:szCs w:val="22"/>
        </w:rPr>
        <w:t>.</w:t>
      </w:r>
      <w:r w:rsidR="00AA2B31" w:rsidRPr="001B043E">
        <w:rPr>
          <w:szCs w:val="22"/>
          <w:vertAlign w:val="superscript"/>
        </w:rPr>
        <w:footnoteReference w:id="148"/>
      </w:r>
    </w:p>
    <w:p w14:paraId="73353645" w14:textId="33FD03A3" w:rsidR="00AA2B31" w:rsidRPr="001B043E" w:rsidRDefault="00AA2B31" w:rsidP="00F341F9">
      <w:pPr>
        <w:numPr>
          <w:ilvl w:val="0"/>
          <w:numId w:val="15"/>
        </w:numPr>
        <w:ind w:left="284" w:hanging="284"/>
        <w:rPr>
          <w:szCs w:val="22"/>
        </w:rPr>
      </w:pPr>
      <w:r w:rsidRPr="001B043E">
        <w:rPr>
          <w:szCs w:val="22"/>
        </w:rPr>
        <w:t>In a</w:t>
      </w:r>
      <w:r w:rsidR="00424479" w:rsidRPr="001B043E">
        <w:rPr>
          <w:szCs w:val="22"/>
        </w:rPr>
        <w:t xml:space="preserve">ll reception </w:t>
      </w:r>
      <w:r w:rsidR="00546016">
        <w:rPr>
          <w:szCs w:val="22"/>
        </w:rPr>
        <w:t xml:space="preserve">facilities </w:t>
      </w:r>
      <w:r w:rsidR="00424479" w:rsidRPr="001B043E">
        <w:rPr>
          <w:szCs w:val="22"/>
        </w:rPr>
        <w:t xml:space="preserve">and other </w:t>
      </w:r>
      <w:r w:rsidRPr="001B043E">
        <w:rPr>
          <w:szCs w:val="22"/>
        </w:rPr>
        <w:t xml:space="preserve">centres for migrants, ensure </w:t>
      </w:r>
      <w:r w:rsidR="0058340A">
        <w:rPr>
          <w:szCs w:val="22"/>
        </w:rPr>
        <w:t xml:space="preserve">that </w:t>
      </w:r>
      <w:r w:rsidRPr="001B043E">
        <w:rPr>
          <w:szCs w:val="22"/>
        </w:rPr>
        <w:t xml:space="preserve">women and girls </w:t>
      </w:r>
      <w:r w:rsidR="0058340A">
        <w:rPr>
          <w:szCs w:val="22"/>
        </w:rPr>
        <w:t xml:space="preserve">do not suffer </w:t>
      </w:r>
      <w:r w:rsidRPr="001B043E">
        <w:rPr>
          <w:szCs w:val="22"/>
        </w:rPr>
        <w:t>discriminat</w:t>
      </w:r>
      <w:r w:rsidR="0058340A">
        <w:rPr>
          <w:szCs w:val="22"/>
        </w:rPr>
        <w:t>ion</w:t>
      </w:r>
      <w:r w:rsidR="00722A31">
        <w:rPr>
          <w:szCs w:val="22"/>
        </w:rPr>
        <w:t xml:space="preserve"> in</w:t>
      </w:r>
      <w:r w:rsidR="0058340A">
        <w:rPr>
          <w:szCs w:val="22"/>
        </w:rPr>
        <w:t xml:space="preserve"> the allocation or control of resources. </w:t>
      </w:r>
      <w:r w:rsidR="00546016">
        <w:rPr>
          <w:szCs w:val="22"/>
        </w:rPr>
        <w:t>W</w:t>
      </w:r>
      <w:r w:rsidR="001349E3" w:rsidRPr="001B043E">
        <w:rPr>
          <w:szCs w:val="22"/>
        </w:rPr>
        <w:t xml:space="preserve">omen staff </w:t>
      </w:r>
      <w:r w:rsidR="00546016">
        <w:rPr>
          <w:szCs w:val="22"/>
        </w:rPr>
        <w:t xml:space="preserve">should be </w:t>
      </w:r>
      <w:r w:rsidR="001349E3" w:rsidRPr="001B043E">
        <w:rPr>
          <w:szCs w:val="22"/>
        </w:rPr>
        <w:t>present wherever women or girls are accommodated</w:t>
      </w:r>
      <w:r w:rsidRPr="001B043E">
        <w:rPr>
          <w:szCs w:val="22"/>
        </w:rPr>
        <w:t xml:space="preserve">. </w:t>
      </w:r>
      <w:r w:rsidR="00546016">
        <w:rPr>
          <w:szCs w:val="22"/>
        </w:rPr>
        <w:t>All centres should p</w:t>
      </w:r>
      <w:r w:rsidRPr="001B043E">
        <w:rPr>
          <w:szCs w:val="22"/>
        </w:rPr>
        <w:t xml:space="preserve">rovide well-lit, safe and private </w:t>
      </w:r>
      <w:r w:rsidR="000F1086">
        <w:rPr>
          <w:szCs w:val="22"/>
        </w:rPr>
        <w:t xml:space="preserve">gender-responsive </w:t>
      </w:r>
      <w:r w:rsidRPr="001B043E">
        <w:rPr>
          <w:szCs w:val="22"/>
        </w:rPr>
        <w:t xml:space="preserve">water, sanitation and hygiene </w:t>
      </w:r>
      <w:r w:rsidR="00722A31">
        <w:rPr>
          <w:szCs w:val="22"/>
        </w:rPr>
        <w:t>(</w:t>
      </w:r>
      <w:r w:rsidR="00722A31" w:rsidRPr="001B043E">
        <w:rPr>
          <w:szCs w:val="22"/>
        </w:rPr>
        <w:t>WASH</w:t>
      </w:r>
      <w:r w:rsidR="00722A31">
        <w:rPr>
          <w:szCs w:val="22"/>
        </w:rPr>
        <w:t>)</w:t>
      </w:r>
      <w:r w:rsidR="00722A31" w:rsidRPr="001B043E">
        <w:rPr>
          <w:szCs w:val="22"/>
        </w:rPr>
        <w:t xml:space="preserve"> </w:t>
      </w:r>
      <w:r w:rsidRPr="001B043E">
        <w:rPr>
          <w:szCs w:val="22"/>
        </w:rPr>
        <w:t>facilities</w:t>
      </w:r>
      <w:r w:rsidR="00546016">
        <w:rPr>
          <w:szCs w:val="22"/>
        </w:rPr>
        <w:t>,</w:t>
      </w:r>
      <w:r w:rsidR="00FB4E63">
        <w:t xml:space="preserve"> </w:t>
      </w:r>
      <w:r w:rsidR="00FB4E63" w:rsidRPr="00FB4E63">
        <w:t>separate</w:t>
      </w:r>
      <w:r w:rsidR="00FB4E63">
        <w:t xml:space="preserve"> housing </w:t>
      </w:r>
      <w:r w:rsidR="000077D9">
        <w:t>for</w:t>
      </w:r>
      <w:r w:rsidR="00FB4E63">
        <w:t xml:space="preserve"> women and men (except </w:t>
      </w:r>
      <w:r w:rsidR="00FB4E63" w:rsidRPr="00FB4E63">
        <w:t>where families want to stay together</w:t>
      </w:r>
      <w:r w:rsidR="00FB4E63">
        <w:t>)</w:t>
      </w:r>
      <w:r w:rsidR="00C65DBD">
        <w:t xml:space="preserve">, </w:t>
      </w:r>
      <w:r w:rsidR="0058340A">
        <w:rPr>
          <w:szCs w:val="22"/>
        </w:rPr>
        <w:t>safe</w:t>
      </w:r>
      <w:r w:rsidR="0058340A" w:rsidRPr="001B043E">
        <w:rPr>
          <w:szCs w:val="22"/>
        </w:rPr>
        <w:t xml:space="preserve"> </w:t>
      </w:r>
      <w:r w:rsidR="00C65DBD">
        <w:rPr>
          <w:szCs w:val="22"/>
        </w:rPr>
        <w:t xml:space="preserve">and culturally-appropriate </w:t>
      </w:r>
      <w:r w:rsidR="0058340A" w:rsidRPr="001B043E">
        <w:rPr>
          <w:szCs w:val="22"/>
        </w:rPr>
        <w:t xml:space="preserve">spaces for women </w:t>
      </w:r>
      <w:r w:rsidR="000077D9">
        <w:rPr>
          <w:szCs w:val="22"/>
        </w:rPr>
        <w:t xml:space="preserve">where </w:t>
      </w:r>
      <w:r w:rsidR="001B0802">
        <w:rPr>
          <w:szCs w:val="22"/>
        </w:rPr>
        <w:t xml:space="preserve">they </w:t>
      </w:r>
      <w:r w:rsidR="000077D9">
        <w:rPr>
          <w:szCs w:val="22"/>
        </w:rPr>
        <w:t xml:space="preserve">can </w:t>
      </w:r>
      <w:r w:rsidR="0058340A" w:rsidRPr="001B043E">
        <w:rPr>
          <w:szCs w:val="22"/>
        </w:rPr>
        <w:t>rest</w:t>
      </w:r>
      <w:r w:rsidR="0058340A">
        <w:rPr>
          <w:szCs w:val="22"/>
        </w:rPr>
        <w:t xml:space="preserve"> and receive information and other services</w:t>
      </w:r>
      <w:r w:rsidR="00722A31">
        <w:rPr>
          <w:szCs w:val="22"/>
        </w:rPr>
        <w:t>,</w:t>
      </w:r>
      <w:r w:rsidR="0058340A">
        <w:rPr>
          <w:szCs w:val="22"/>
        </w:rPr>
        <w:t xml:space="preserve"> </w:t>
      </w:r>
      <w:r w:rsidR="00546016">
        <w:rPr>
          <w:szCs w:val="22"/>
        </w:rPr>
        <w:t>a</w:t>
      </w:r>
      <w:r w:rsidR="000077D9">
        <w:rPr>
          <w:szCs w:val="22"/>
        </w:rPr>
        <w:t>nd</w:t>
      </w:r>
      <w:r w:rsidR="00546016">
        <w:rPr>
          <w:szCs w:val="22"/>
        </w:rPr>
        <w:t xml:space="preserve"> </w:t>
      </w:r>
      <w:r w:rsidR="000077D9">
        <w:rPr>
          <w:szCs w:val="22"/>
        </w:rPr>
        <w:t xml:space="preserve">women-only </w:t>
      </w:r>
      <w:r w:rsidR="00694336">
        <w:rPr>
          <w:szCs w:val="22"/>
        </w:rPr>
        <w:t xml:space="preserve">mother/baby </w:t>
      </w:r>
      <w:r w:rsidR="001649A8">
        <w:rPr>
          <w:szCs w:val="22"/>
        </w:rPr>
        <w:t>areas</w:t>
      </w:r>
      <w:r w:rsidRPr="001B043E">
        <w:rPr>
          <w:szCs w:val="22"/>
        </w:rPr>
        <w:t>.</w:t>
      </w:r>
      <w:r w:rsidRPr="001B043E">
        <w:rPr>
          <w:szCs w:val="22"/>
          <w:vertAlign w:val="superscript"/>
        </w:rPr>
        <w:footnoteReference w:id="149"/>
      </w:r>
      <w:r w:rsidRPr="001B043E">
        <w:rPr>
          <w:szCs w:val="22"/>
        </w:rPr>
        <w:t xml:space="preserve"> </w:t>
      </w:r>
    </w:p>
    <w:p w14:paraId="5B6FF6C4" w14:textId="0C8160E8" w:rsidR="00AA2B31" w:rsidRPr="001B043E" w:rsidRDefault="001F20C6" w:rsidP="001F20C6">
      <w:pPr>
        <w:numPr>
          <w:ilvl w:val="0"/>
          <w:numId w:val="15"/>
        </w:numPr>
        <w:rPr>
          <w:szCs w:val="22"/>
        </w:rPr>
      </w:pPr>
      <w:r w:rsidRPr="001F20C6">
        <w:rPr>
          <w:szCs w:val="22"/>
        </w:rPr>
        <w:t>Develop effective mechanisms for the timely identification of</w:t>
      </w:r>
      <w:r w:rsidR="000077D9">
        <w:rPr>
          <w:szCs w:val="22"/>
        </w:rPr>
        <w:t xml:space="preserve"> </w:t>
      </w:r>
      <w:r w:rsidR="009D0CC7" w:rsidRPr="009D0CC7">
        <w:rPr>
          <w:szCs w:val="22"/>
        </w:rPr>
        <w:t>vulnerable women and girls, including survivors of gender</w:t>
      </w:r>
      <w:r w:rsidR="000077D9">
        <w:rPr>
          <w:szCs w:val="22"/>
        </w:rPr>
        <w:t>-</w:t>
      </w:r>
      <w:r w:rsidR="009D0CC7" w:rsidRPr="009D0CC7">
        <w:rPr>
          <w:szCs w:val="22"/>
        </w:rPr>
        <w:t>based and sexual violence</w:t>
      </w:r>
      <w:r w:rsidR="000077D9">
        <w:rPr>
          <w:szCs w:val="22"/>
        </w:rPr>
        <w:t>.</w:t>
      </w:r>
      <w:r w:rsidR="009D0CC7" w:rsidRPr="009D0CC7">
        <w:rPr>
          <w:szCs w:val="22"/>
        </w:rPr>
        <w:t xml:space="preserve"> </w:t>
      </w:r>
      <w:r w:rsidR="00AA2B31" w:rsidRPr="001B043E">
        <w:rPr>
          <w:szCs w:val="22"/>
        </w:rPr>
        <w:t xml:space="preserve">Ensure </w:t>
      </w:r>
      <w:r w:rsidR="000077D9">
        <w:rPr>
          <w:szCs w:val="22"/>
        </w:rPr>
        <w:t xml:space="preserve">that </w:t>
      </w:r>
      <w:r w:rsidR="005A128C">
        <w:rPr>
          <w:szCs w:val="22"/>
        </w:rPr>
        <w:t xml:space="preserve">trained </w:t>
      </w:r>
      <w:proofErr w:type="gramStart"/>
      <w:r w:rsidR="005A128C">
        <w:rPr>
          <w:szCs w:val="22"/>
        </w:rPr>
        <w:t>staff</w:t>
      </w:r>
      <w:r w:rsidR="00AA2B31" w:rsidRPr="001B043E">
        <w:rPr>
          <w:szCs w:val="22"/>
        </w:rPr>
        <w:t xml:space="preserve"> </w:t>
      </w:r>
      <w:r w:rsidR="00722A31">
        <w:rPr>
          <w:szCs w:val="22"/>
        </w:rPr>
        <w:t>are</w:t>
      </w:r>
      <w:proofErr w:type="gramEnd"/>
      <w:r w:rsidR="00722A31">
        <w:rPr>
          <w:szCs w:val="22"/>
        </w:rPr>
        <w:t xml:space="preserve"> </w:t>
      </w:r>
      <w:r w:rsidR="00722A31" w:rsidRPr="001B043E">
        <w:rPr>
          <w:szCs w:val="22"/>
        </w:rPr>
        <w:t>availabl</w:t>
      </w:r>
      <w:r w:rsidR="00722A31">
        <w:rPr>
          <w:szCs w:val="22"/>
        </w:rPr>
        <w:t>e</w:t>
      </w:r>
      <w:r w:rsidR="00722A31" w:rsidRPr="001B043E">
        <w:rPr>
          <w:szCs w:val="22"/>
        </w:rPr>
        <w:t xml:space="preserve"> </w:t>
      </w:r>
      <w:r w:rsidR="00AA2B31" w:rsidRPr="001B043E">
        <w:rPr>
          <w:szCs w:val="22"/>
        </w:rPr>
        <w:t xml:space="preserve">at all sites to </w:t>
      </w:r>
      <w:r w:rsidR="0034122D" w:rsidRPr="001B043E">
        <w:rPr>
          <w:szCs w:val="22"/>
        </w:rPr>
        <w:t xml:space="preserve">support </w:t>
      </w:r>
      <w:r w:rsidR="00CD022D">
        <w:rPr>
          <w:szCs w:val="22"/>
        </w:rPr>
        <w:t>migrant</w:t>
      </w:r>
      <w:r w:rsidR="00CD022D" w:rsidRPr="001B043E">
        <w:rPr>
          <w:szCs w:val="22"/>
        </w:rPr>
        <w:t xml:space="preserve"> </w:t>
      </w:r>
      <w:r w:rsidR="00AA2B31" w:rsidRPr="001B043E">
        <w:rPr>
          <w:szCs w:val="22"/>
        </w:rPr>
        <w:t>women and girl who have experienced trauma</w:t>
      </w:r>
      <w:r w:rsidR="00546016">
        <w:rPr>
          <w:szCs w:val="22"/>
        </w:rPr>
        <w:t>,</w:t>
      </w:r>
      <w:r w:rsidR="00AA2B31" w:rsidRPr="001B043E">
        <w:rPr>
          <w:szCs w:val="22"/>
        </w:rPr>
        <w:t xml:space="preserve"> including sexual and gender-based violence</w:t>
      </w:r>
      <w:r w:rsidR="00546016">
        <w:rPr>
          <w:szCs w:val="22"/>
        </w:rPr>
        <w:t>.</w:t>
      </w:r>
      <w:r w:rsidR="00761383">
        <w:rPr>
          <w:szCs w:val="22"/>
        </w:rPr>
        <w:t xml:space="preserve"> </w:t>
      </w:r>
      <w:r w:rsidR="001B0802">
        <w:rPr>
          <w:szCs w:val="22"/>
        </w:rPr>
        <w:t xml:space="preserve">Migrant women and girls </w:t>
      </w:r>
      <w:r w:rsidR="00722A31">
        <w:rPr>
          <w:szCs w:val="22"/>
        </w:rPr>
        <w:t xml:space="preserve">should be able to obtain </w:t>
      </w:r>
      <w:r w:rsidR="00AA2B31" w:rsidRPr="001B043E">
        <w:rPr>
          <w:szCs w:val="22"/>
        </w:rPr>
        <w:t>speciali</w:t>
      </w:r>
      <w:r w:rsidR="006F4B23">
        <w:rPr>
          <w:szCs w:val="22"/>
        </w:rPr>
        <w:t>z</w:t>
      </w:r>
      <w:r w:rsidR="00AA2B31" w:rsidRPr="001B043E">
        <w:rPr>
          <w:szCs w:val="22"/>
        </w:rPr>
        <w:t xml:space="preserve">ed medical and psychosocial support, sexual and reproductive health services and information, </w:t>
      </w:r>
      <w:r w:rsidR="00694336">
        <w:rPr>
          <w:szCs w:val="22"/>
        </w:rPr>
        <w:t>a</w:t>
      </w:r>
      <w:r w:rsidR="00722A31">
        <w:rPr>
          <w:szCs w:val="22"/>
        </w:rPr>
        <w:t xml:space="preserve">nd other relevant </w:t>
      </w:r>
      <w:r w:rsidR="001649A8">
        <w:rPr>
          <w:szCs w:val="22"/>
        </w:rPr>
        <w:t xml:space="preserve">gender-sensitive </w:t>
      </w:r>
      <w:r w:rsidR="00694336" w:rsidRPr="001B043E">
        <w:rPr>
          <w:szCs w:val="22"/>
        </w:rPr>
        <w:t xml:space="preserve">services </w:t>
      </w:r>
      <w:r w:rsidR="00722A31">
        <w:rPr>
          <w:szCs w:val="22"/>
        </w:rPr>
        <w:t xml:space="preserve">such as </w:t>
      </w:r>
      <w:r w:rsidR="00694336" w:rsidRPr="001B043E">
        <w:rPr>
          <w:szCs w:val="22"/>
        </w:rPr>
        <w:t>trauma counselling</w:t>
      </w:r>
      <w:r w:rsidR="00722A31">
        <w:rPr>
          <w:szCs w:val="22"/>
        </w:rPr>
        <w:t xml:space="preserve"> and </w:t>
      </w:r>
      <w:r w:rsidR="00694336" w:rsidRPr="001B043E">
        <w:rPr>
          <w:szCs w:val="22"/>
        </w:rPr>
        <w:t>legal advice</w:t>
      </w:r>
      <w:r w:rsidR="00AA2B31" w:rsidRPr="001B043E">
        <w:rPr>
          <w:szCs w:val="22"/>
        </w:rPr>
        <w:t>.</w:t>
      </w:r>
      <w:r w:rsidR="00AA2B31" w:rsidRPr="001B043E">
        <w:rPr>
          <w:szCs w:val="22"/>
          <w:vertAlign w:val="superscript"/>
        </w:rPr>
        <w:footnoteReference w:id="150"/>
      </w:r>
      <w:r w:rsidRPr="001F20C6">
        <w:t xml:space="preserve"> </w:t>
      </w:r>
      <w:r w:rsidRPr="001F20C6">
        <w:rPr>
          <w:szCs w:val="22"/>
        </w:rPr>
        <w:t xml:space="preserve">Establish </w:t>
      </w:r>
      <w:r>
        <w:rPr>
          <w:szCs w:val="22"/>
        </w:rPr>
        <w:lastRenderedPageBreak/>
        <w:t>and implement national referral</w:t>
      </w:r>
      <w:r w:rsidRPr="001F20C6">
        <w:rPr>
          <w:szCs w:val="22"/>
        </w:rPr>
        <w:t xml:space="preserve"> mechanisms which can provide appropriate procedural guarantees and protection</w:t>
      </w:r>
      <w:r>
        <w:rPr>
          <w:szCs w:val="22"/>
        </w:rPr>
        <w:t xml:space="preserve">. </w:t>
      </w:r>
    </w:p>
    <w:p w14:paraId="715AA739" w14:textId="3D0DF1D6" w:rsidR="00AA2B31" w:rsidRPr="001B043E" w:rsidRDefault="00761383" w:rsidP="00F341F9">
      <w:pPr>
        <w:numPr>
          <w:ilvl w:val="0"/>
          <w:numId w:val="15"/>
        </w:numPr>
        <w:ind w:left="284" w:hanging="284"/>
        <w:rPr>
          <w:szCs w:val="22"/>
        </w:rPr>
      </w:pPr>
      <w:r>
        <w:rPr>
          <w:szCs w:val="22"/>
        </w:rPr>
        <w:t xml:space="preserve">Make sure that </w:t>
      </w:r>
      <w:r w:rsidR="00AA2B31" w:rsidRPr="001B043E">
        <w:rPr>
          <w:szCs w:val="22"/>
        </w:rPr>
        <w:t>border police and immigration officials</w:t>
      </w:r>
      <w:r>
        <w:rPr>
          <w:szCs w:val="22"/>
        </w:rPr>
        <w:t>,</w:t>
      </w:r>
      <w:r w:rsidR="00AA2B31" w:rsidRPr="001B043E">
        <w:rPr>
          <w:szCs w:val="22"/>
        </w:rPr>
        <w:t xml:space="preserve"> </w:t>
      </w:r>
      <w:r w:rsidR="00694336">
        <w:rPr>
          <w:szCs w:val="22"/>
        </w:rPr>
        <w:t>including contracted private actors</w:t>
      </w:r>
      <w:r>
        <w:rPr>
          <w:szCs w:val="22"/>
        </w:rPr>
        <w:t>,</w:t>
      </w:r>
      <w:r w:rsidR="00694336">
        <w:rPr>
          <w:szCs w:val="22"/>
        </w:rPr>
        <w:t xml:space="preserve"> </w:t>
      </w:r>
      <w:r w:rsidR="00AA2B31" w:rsidRPr="001B043E">
        <w:rPr>
          <w:szCs w:val="22"/>
        </w:rPr>
        <w:t xml:space="preserve">are </w:t>
      </w:r>
      <w:r>
        <w:rPr>
          <w:szCs w:val="22"/>
        </w:rPr>
        <w:t xml:space="preserve">trained to recognize and respect </w:t>
      </w:r>
      <w:r w:rsidRPr="001B043E">
        <w:rPr>
          <w:szCs w:val="22"/>
        </w:rPr>
        <w:t xml:space="preserve">the needs and human rights of </w:t>
      </w:r>
      <w:r>
        <w:rPr>
          <w:szCs w:val="22"/>
        </w:rPr>
        <w:t xml:space="preserve">migrant </w:t>
      </w:r>
      <w:r w:rsidRPr="001B043E">
        <w:rPr>
          <w:szCs w:val="22"/>
        </w:rPr>
        <w:t>women and girl</w:t>
      </w:r>
      <w:r>
        <w:rPr>
          <w:szCs w:val="22"/>
        </w:rPr>
        <w:t>s and to fulfil their duties without discrimination.</w:t>
      </w:r>
      <w:r w:rsidRPr="00761383">
        <w:rPr>
          <w:szCs w:val="22"/>
        </w:rPr>
        <w:t xml:space="preserve"> </w:t>
      </w:r>
      <w:r>
        <w:rPr>
          <w:szCs w:val="22"/>
        </w:rPr>
        <w:t xml:space="preserve">To this end, ensure that such </w:t>
      </w:r>
      <w:proofErr w:type="gramStart"/>
      <w:r>
        <w:rPr>
          <w:szCs w:val="22"/>
        </w:rPr>
        <w:t>staff are</w:t>
      </w:r>
      <w:proofErr w:type="gramEnd"/>
      <w:r>
        <w:rPr>
          <w:szCs w:val="22"/>
        </w:rPr>
        <w:t xml:space="preserve"> </w:t>
      </w:r>
      <w:r w:rsidR="00AA2B31" w:rsidRPr="001B043E">
        <w:rPr>
          <w:szCs w:val="22"/>
        </w:rPr>
        <w:t>adequately equipped, trained, supervi</w:t>
      </w:r>
      <w:r w:rsidR="00CF68DD">
        <w:rPr>
          <w:szCs w:val="22"/>
        </w:rPr>
        <w:t>s</w:t>
      </w:r>
      <w:r w:rsidR="00AA2B31" w:rsidRPr="001B043E">
        <w:rPr>
          <w:szCs w:val="22"/>
        </w:rPr>
        <w:t>ed and monitored</w:t>
      </w:r>
      <w:r>
        <w:rPr>
          <w:szCs w:val="22"/>
        </w:rPr>
        <w:t>.</w:t>
      </w:r>
      <w:r w:rsidR="00AA2B31" w:rsidRPr="001B043E">
        <w:rPr>
          <w:szCs w:val="22"/>
          <w:vertAlign w:val="superscript"/>
        </w:rPr>
        <w:footnoteReference w:id="151"/>
      </w:r>
    </w:p>
    <w:p w14:paraId="3DCE36BC" w14:textId="40DF8862" w:rsidR="00AA2B31" w:rsidRDefault="00AF3277" w:rsidP="00F341F9">
      <w:pPr>
        <w:numPr>
          <w:ilvl w:val="0"/>
          <w:numId w:val="15"/>
        </w:numPr>
        <w:ind w:left="284" w:hanging="284"/>
        <w:rPr>
          <w:szCs w:val="22"/>
        </w:rPr>
      </w:pPr>
      <w:r>
        <w:rPr>
          <w:szCs w:val="22"/>
        </w:rPr>
        <w:t xml:space="preserve">Apply </w:t>
      </w:r>
      <w:r w:rsidR="00AA2B31" w:rsidRPr="001B043E">
        <w:rPr>
          <w:szCs w:val="22"/>
        </w:rPr>
        <w:t xml:space="preserve">a robust gender analysis </w:t>
      </w:r>
      <w:r>
        <w:rPr>
          <w:szCs w:val="22"/>
        </w:rPr>
        <w:t>t</w:t>
      </w:r>
      <w:r w:rsidR="00AA2B31" w:rsidRPr="001B043E">
        <w:rPr>
          <w:szCs w:val="22"/>
        </w:rPr>
        <w:t xml:space="preserve">o </w:t>
      </w:r>
      <w:r>
        <w:rPr>
          <w:szCs w:val="22"/>
        </w:rPr>
        <w:t xml:space="preserve">all </w:t>
      </w:r>
      <w:r w:rsidR="00AA2B31" w:rsidRPr="001B043E">
        <w:rPr>
          <w:szCs w:val="22"/>
        </w:rPr>
        <w:t xml:space="preserve">migration policies and programmes, </w:t>
      </w:r>
      <w:r w:rsidR="00CF68DD">
        <w:rPr>
          <w:szCs w:val="22"/>
        </w:rPr>
        <w:t>including</w:t>
      </w:r>
      <w:r w:rsidR="000077D9">
        <w:rPr>
          <w:szCs w:val="22"/>
        </w:rPr>
        <w:t>,</w:t>
      </w:r>
      <w:r w:rsidR="00CF68DD">
        <w:rPr>
          <w:szCs w:val="22"/>
        </w:rPr>
        <w:t xml:space="preserve"> inter alia</w:t>
      </w:r>
      <w:r w:rsidR="000077D9">
        <w:rPr>
          <w:szCs w:val="22"/>
        </w:rPr>
        <w:t xml:space="preserve">, those relevant to </w:t>
      </w:r>
      <w:r w:rsidR="00424479" w:rsidRPr="001B043E">
        <w:rPr>
          <w:szCs w:val="22"/>
        </w:rPr>
        <w:t xml:space="preserve">employment, </w:t>
      </w:r>
      <w:r w:rsidR="001649A8">
        <w:rPr>
          <w:szCs w:val="22"/>
        </w:rPr>
        <w:t>detention</w:t>
      </w:r>
      <w:r>
        <w:rPr>
          <w:szCs w:val="22"/>
        </w:rPr>
        <w:t>,</w:t>
      </w:r>
      <w:r w:rsidR="00424479" w:rsidRPr="001B043E">
        <w:rPr>
          <w:szCs w:val="22"/>
        </w:rPr>
        <w:t xml:space="preserve"> labour rights</w:t>
      </w:r>
      <w:r>
        <w:rPr>
          <w:szCs w:val="22"/>
        </w:rPr>
        <w:t xml:space="preserve">, </w:t>
      </w:r>
      <w:r w:rsidR="000077D9">
        <w:rPr>
          <w:szCs w:val="22"/>
        </w:rPr>
        <w:t xml:space="preserve">the provision of </w:t>
      </w:r>
      <w:r w:rsidR="001C5CDF">
        <w:rPr>
          <w:szCs w:val="22"/>
        </w:rPr>
        <w:t xml:space="preserve">passports, </w:t>
      </w:r>
      <w:r w:rsidR="000077D9" w:rsidRPr="001B043E">
        <w:rPr>
          <w:szCs w:val="22"/>
        </w:rPr>
        <w:t>visas</w:t>
      </w:r>
      <w:r w:rsidR="000077D9">
        <w:rPr>
          <w:szCs w:val="22"/>
        </w:rPr>
        <w:t xml:space="preserve"> and</w:t>
      </w:r>
      <w:r w:rsidR="000077D9" w:rsidRPr="001B043E">
        <w:rPr>
          <w:szCs w:val="22"/>
        </w:rPr>
        <w:t xml:space="preserve"> residence permits, </w:t>
      </w:r>
      <w:r>
        <w:rPr>
          <w:szCs w:val="22"/>
        </w:rPr>
        <w:t>and</w:t>
      </w:r>
      <w:r w:rsidR="00694336">
        <w:rPr>
          <w:szCs w:val="22"/>
        </w:rPr>
        <w:t xml:space="preserve"> </w:t>
      </w:r>
      <w:r w:rsidR="00694336" w:rsidRPr="001B043E">
        <w:rPr>
          <w:szCs w:val="22"/>
        </w:rPr>
        <w:t>bilateral and multilateral agreements</w:t>
      </w:r>
      <w:r w:rsidR="00694336">
        <w:rPr>
          <w:szCs w:val="22"/>
        </w:rPr>
        <w:t xml:space="preserve"> such as readmission agreements</w:t>
      </w:r>
      <w:r w:rsidR="00424479" w:rsidRPr="001B043E">
        <w:rPr>
          <w:szCs w:val="22"/>
        </w:rPr>
        <w:t>.</w:t>
      </w:r>
      <w:r w:rsidR="00694336" w:rsidRPr="001B043E">
        <w:rPr>
          <w:szCs w:val="22"/>
          <w:vertAlign w:val="superscript"/>
        </w:rPr>
        <w:footnoteReference w:id="152"/>
      </w:r>
      <w:r w:rsidR="00424479" w:rsidRPr="001B043E">
        <w:rPr>
          <w:szCs w:val="22"/>
        </w:rPr>
        <w:t xml:space="preserve"> </w:t>
      </w:r>
      <w:r>
        <w:rPr>
          <w:szCs w:val="22"/>
        </w:rPr>
        <w:lastRenderedPageBreak/>
        <w:t xml:space="preserve">Identify in particular policies or practices that frame </w:t>
      </w:r>
      <w:r w:rsidR="00AA2B31" w:rsidRPr="001B043E">
        <w:rPr>
          <w:szCs w:val="22"/>
        </w:rPr>
        <w:t>wome</w:t>
      </w:r>
      <w:r w:rsidR="001649A8">
        <w:rPr>
          <w:szCs w:val="22"/>
        </w:rPr>
        <w:t xml:space="preserve">n and girls </w:t>
      </w:r>
      <w:r w:rsidR="00AA2B31" w:rsidRPr="001B043E">
        <w:rPr>
          <w:szCs w:val="22"/>
        </w:rPr>
        <w:t>as victims in need of protection</w:t>
      </w:r>
      <w:r>
        <w:rPr>
          <w:szCs w:val="22"/>
        </w:rPr>
        <w:t>, because such an</w:t>
      </w:r>
      <w:r w:rsidR="00881FCC" w:rsidRPr="001B043E">
        <w:rPr>
          <w:szCs w:val="22"/>
        </w:rPr>
        <w:t xml:space="preserve"> </w:t>
      </w:r>
      <w:r>
        <w:rPr>
          <w:szCs w:val="22"/>
        </w:rPr>
        <w:t xml:space="preserve">approach can be used to </w:t>
      </w:r>
      <w:r w:rsidR="00881FCC" w:rsidRPr="001B043E">
        <w:rPr>
          <w:szCs w:val="22"/>
        </w:rPr>
        <w:t xml:space="preserve">restrict </w:t>
      </w:r>
      <w:r w:rsidR="00AA2B31" w:rsidRPr="001B043E">
        <w:rPr>
          <w:szCs w:val="22"/>
        </w:rPr>
        <w:t>the</w:t>
      </w:r>
      <w:r w:rsidR="00CF68DD">
        <w:rPr>
          <w:szCs w:val="22"/>
        </w:rPr>
        <w:t>ir</w:t>
      </w:r>
      <w:r w:rsidR="00AA2B31" w:rsidRPr="001B043E">
        <w:rPr>
          <w:szCs w:val="22"/>
        </w:rPr>
        <w:t xml:space="preserve"> mobility.</w:t>
      </w:r>
      <w:r w:rsidR="00AA2B31" w:rsidRPr="001B043E">
        <w:rPr>
          <w:szCs w:val="22"/>
          <w:vertAlign w:val="superscript"/>
        </w:rPr>
        <w:footnoteReference w:id="153"/>
      </w:r>
      <w:r w:rsidR="00AA2B31" w:rsidRPr="001B043E">
        <w:rPr>
          <w:szCs w:val="22"/>
        </w:rPr>
        <w:t xml:space="preserve"> Review and amend</w:t>
      </w:r>
      <w:r>
        <w:rPr>
          <w:szCs w:val="22"/>
        </w:rPr>
        <w:t xml:space="preserve"> any laws or practices that </w:t>
      </w:r>
      <w:r w:rsidRPr="001B043E">
        <w:rPr>
          <w:szCs w:val="22"/>
        </w:rPr>
        <w:t>discriminat</w:t>
      </w:r>
      <w:r>
        <w:rPr>
          <w:szCs w:val="22"/>
        </w:rPr>
        <w:t>e</w:t>
      </w:r>
      <w:r w:rsidR="003216BA">
        <w:rPr>
          <w:szCs w:val="22"/>
        </w:rPr>
        <w:t>, inter alia,</w:t>
      </w:r>
      <w:r w:rsidRPr="001B043E">
        <w:rPr>
          <w:szCs w:val="22"/>
        </w:rPr>
        <w:t xml:space="preserve"> </w:t>
      </w:r>
      <w:r>
        <w:rPr>
          <w:szCs w:val="22"/>
        </w:rPr>
        <w:t xml:space="preserve">on grounds of </w:t>
      </w:r>
      <w:r w:rsidR="00206866">
        <w:rPr>
          <w:szCs w:val="22"/>
        </w:rPr>
        <w:t>sex</w:t>
      </w:r>
      <w:r w:rsidR="001B2EDC">
        <w:rPr>
          <w:szCs w:val="22"/>
        </w:rPr>
        <w:t xml:space="preserve">, </w:t>
      </w:r>
      <w:r w:rsidR="00B14563">
        <w:rPr>
          <w:szCs w:val="22"/>
        </w:rPr>
        <w:t xml:space="preserve">civil </w:t>
      </w:r>
      <w:r w:rsidR="007B1E08">
        <w:rPr>
          <w:szCs w:val="22"/>
        </w:rPr>
        <w:t>status</w:t>
      </w:r>
      <w:r w:rsidR="003216BA">
        <w:rPr>
          <w:szCs w:val="22"/>
        </w:rPr>
        <w:t xml:space="preserve"> and</w:t>
      </w:r>
      <w:r w:rsidR="00206866">
        <w:rPr>
          <w:szCs w:val="22"/>
        </w:rPr>
        <w:t xml:space="preserve"> pregnancy</w:t>
      </w:r>
      <w:r w:rsidR="00CF68DD">
        <w:rPr>
          <w:szCs w:val="22"/>
        </w:rPr>
        <w:t>,</w:t>
      </w:r>
      <w:r w:rsidR="003216BA">
        <w:rPr>
          <w:szCs w:val="22"/>
        </w:rPr>
        <w:t xml:space="preserve"> </w:t>
      </w:r>
      <w:r w:rsidR="00CF68DD">
        <w:rPr>
          <w:szCs w:val="22"/>
        </w:rPr>
        <w:t xml:space="preserve">do </w:t>
      </w:r>
      <w:r w:rsidR="00CF68DD" w:rsidRPr="001B043E">
        <w:rPr>
          <w:szCs w:val="22"/>
        </w:rPr>
        <w:t>not recogni</w:t>
      </w:r>
      <w:r w:rsidR="00CF68DD">
        <w:rPr>
          <w:szCs w:val="22"/>
        </w:rPr>
        <w:t>z</w:t>
      </w:r>
      <w:r w:rsidR="00CF68DD" w:rsidRPr="001B043E">
        <w:rPr>
          <w:szCs w:val="22"/>
        </w:rPr>
        <w:t xml:space="preserve">e the </w:t>
      </w:r>
      <w:r w:rsidR="00CF68DD">
        <w:rPr>
          <w:szCs w:val="22"/>
        </w:rPr>
        <w:t xml:space="preserve">autonomy of women </w:t>
      </w:r>
      <w:r w:rsidR="005553E8">
        <w:rPr>
          <w:szCs w:val="22"/>
        </w:rPr>
        <w:t xml:space="preserve">and girls or their </w:t>
      </w:r>
      <w:r w:rsidR="005553E8" w:rsidRPr="001B043E">
        <w:rPr>
          <w:szCs w:val="22"/>
        </w:rPr>
        <w:t xml:space="preserve">capacity </w:t>
      </w:r>
      <w:r w:rsidR="00CF68DD" w:rsidRPr="001B043E">
        <w:rPr>
          <w:szCs w:val="22"/>
        </w:rPr>
        <w:t xml:space="preserve">to </w:t>
      </w:r>
      <w:r w:rsidR="00CF68DD">
        <w:rPr>
          <w:szCs w:val="22"/>
        </w:rPr>
        <w:t xml:space="preserve">take </w:t>
      </w:r>
      <w:r w:rsidR="00CF68DD" w:rsidRPr="001B043E">
        <w:rPr>
          <w:szCs w:val="22"/>
        </w:rPr>
        <w:t>decisions</w:t>
      </w:r>
      <w:r w:rsidR="00CF68DD">
        <w:rPr>
          <w:szCs w:val="22"/>
        </w:rPr>
        <w:t xml:space="preserve">, </w:t>
      </w:r>
      <w:r w:rsidR="005553E8">
        <w:rPr>
          <w:szCs w:val="22"/>
        </w:rPr>
        <w:t>or otherwise l</w:t>
      </w:r>
      <w:r w:rsidR="00AA2B31" w:rsidRPr="001B043E">
        <w:rPr>
          <w:szCs w:val="22"/>
        </w:rPr>
        <w:t xml:space="preserve">imit </w:t>
      </w:r>
      <w:r>
        <w:rPr>
          <w:szCs w:val="22"/>
        </w:rPr>
        <w:t>the</w:t>
      </w:r>
      <w:r w:rsidR="00CF68DD">
        <w:rPr>
          <w:szCs w:val="22"/>
        </w:rPr>
        <w:t>ir</w:t>
      </w:r>
      <w:r>
        <w:rPr>
          <w:szCs w:val="22"/>
        </w:rPr>
        <w:t xml:space="preserve"> </w:t>
      </w:r>
      <w:r w:rsidR="00AA2B31" w:rsidRPr="001B043E">
        <w:rPr>
          <w:szCs w:val="22"/>
        </w:rPr>
        <w:t>opportunities.</w:t>
      </w:r>
      <w:r w:rsidR="00AA2B31" w:rsidRPr="001B043E">
        <w:rPr>
          <w:szCs w:val="22"/>
          <w:vertAlign w:val="superscript"/>
        </w:rPr>
        <w:footnoteReference w:id="154"/>
      </w:r>
    </w:p>
    <w:p w14:paraId="74F07100" w14:textId="37FAA9FA" w:rsidR="00BA6B22" w:rsidRPr="001B043E" w:rsidRDefault="00BA6B22" w:rsidP="00F341F9">
      <w:pPr>
        <w:numPr>
          <w:ilvl w:val="0"/>
          <w:numId w:val="15"/>
        </w:numPr>
        <w:ind w:left="284" w:hanging="284"/>
        <w:rPr>
          <w:szCs w:val="22"/>
        </w:rPr>
      </w:pPr>
      <w:r>
        <w:t>Eliminate sex-specific bans and discriminatory restrictions on women’s migration which limit the mobility of women migrants, including on the basis of age, marital status, migration status, pregnancy and/or maternity status. Lift restrictions that ban out-migration for women migrants to specific regions or States, as well as those that require women to obtain permission from a spouse or male guardian to obtain a passport to travel. Further, ensure that visa schemes do not discriminate against women, such as by restricting their employment to specific job categories or by excluding female-dominated occupations from visa schemes.</w:t>
      </w:r>
    </w:p>
    <w:p w14:paraId="58049894" w14:textId="029ECF4A" w:rsidR="006828D2" w:rsidRPr="00DB6CFB" w:rsidRDefault="00DB6CFB" w:rsidP="00DB6CFB">
      <w:pPr>
        <w:numPr>
          <w:ilvl w:val="0"/>
          <w:numId w:val="15"/>
        </w:numPr>
        <w:rPr>
          <w:szCs w:val="22"/>
        </w:rPr>
      </w:pPr>
      <w:r>
        <w:rPr>
          <w:szCs w:val="22"/>
        </w:rPr>
        <w:t>When drafting and regularly reviewing migration laws, policies and programmes, c</w:t>
      </w:r>
      <w:r w:rsidR="009A4822">
        <w:rPr>
          <w:szCs w:val="22"/>
        </w:rPr>
        <w:t xml:space="preserve">onsult a cross-section of </w:t>
      </w:r>
      <w:r w:rsidR="00D24FC9">
        <w:rPr>
          <w:szCs w:val="22"/>
        </w:rPr>
        <w:t xml:space="preserve">migrant </w:t>
      </w:r>
      <w:r w:rsidR="009A4822">
        <w:rPr>
          <w:szCs w:val="22"/>
        </w:rPr>
        <w:t xml:space="preserve">women </w:t>
      </w:r>
      <w:r w:rsidR="00AA2B31" w:rsidRPr="001B043E">
        <w:rPr>
          <w:szCs w:val="22"/>
        </w:rPr>
        <w:t>of different nationalities</w:t>
      </w:r>
      <w:r w:rsidR="00657D62">
        <w:rPr>
          <w:szCs w:val="22"/>
        </w:rPr>
        <w:t>,</w:t>
      </w:r>
      <w:r w:rsidR="00AA2B31" w:rsidRPr="001B043E">
        <w:rPr>
          <w:szCs w:val="22"/>
        </w:rPr>
        <w:t xml:space="preserve"> </w:t>
      </w:r>
      <w:r w:rsidR="009A4822">
        <w:rPr>
          <w:szCs w:val="22"/>
        </w:rPr>
        <w:t xml:space="preserve">including </w:t>
      </w:r>
      <w:r w:rsidR="00AA2B31" w:rsidRPr="001B043E">
        <w:rPr>
          <w:szCs w:val="22"/>
        </w:rPr>
        <w:t>adolescent girls</w:t>
      </w:r>
      <w:r w:rsidR="00AA2B31" w:rsidRPr="001B043E">
        <w:rPr>
          <w:b/>
          <w:bCs/>
          <w:szCs w:val="22"/>
        </w:rPr>
        <w:t xml:space="preserve">, </w:t>
      </w:r>
      <w:r w:rsidR="00AA2B31" w:rsidRPr="001B043E">
        <w:rPr>
          <w:szCs w:val="22"/>
        </w:rPr>
        <w:t>women</w:t>
      </w:r>
      <w:r w:rsidR="000077D9">
        <w:rPr>
          <w:szCs w:val="22"/>
        </w:rPr>
        <w:t xml:space="preserve"> who </w:t>
      </w:r>
      <w:r w:rsidR="00AA2B31" w:rsidRPr="001B043E">
        <w:rPr>
          <w:szCs w:val="22"/>
        </w:rPr>
        <w:t>he</w:t>
      </w:r>
      <w:r w:rsidR="00657D62">
        <w:rPr>
          <w:szCs w:val="22"/>
        </w:rPr>
        <w:t>ad</w:t>
      </w:r>
      <w:r w:rsidR="00D055C8">
        <w:rPr>
          <w:szCs w:val="22"/>
        </w:rPr>
        <w:t xml:space="preserve"> </w:t>
      </w:r>
      <w:r w:rsidR="00657D62">
        <w:rPr>
          <w:szCs w:val="22"/>
        </w:rPr>
        <w:t xml:space="preserve">households, pregnant </w:t>
      </w:r>
      <w:r w:rsidR="000F3998">
        <w:rPr>
          <w:szCs w:val="22"/>
        </w:rPr>
        <w:t xml:space="preserve">and nursing </w:t>
      </w:r>
      <w:r w:rsidR="00657D62">
        <w:rPr>
          <w:szCs w:val="22"/>
        </w:rPr>
        <w:t>women</w:t>
      </w:r>
      <w:r w:rsidR="00444A37">
        <w:rPr>
          <w:szCs w:val="22"/>
        </w:rPr>
        <w:t>,</w:t>
      </w:r>
      <w:r w:rsidR="00657D62">
        <w:rPr>
          <w:szCs w:val="22"/>
        </w:rPr>
        <w:t xml:space="preserve"> and</w:t>
      </w:r>
      <w:r w:rsidR="00AA2B31" w:rsidRPr="001B043E">
        <w:rPr>
          <w:szCs w:val="22"/>
        </w:rPr>
        <w:t xml:space="preserve"> women with disabilities</w:t>
      </w:r>
      <w:r>
        <w:rPr>
          <w:szCs w:val="22"/>
        </w:rPr>
        <w:t xml:space="preserve">, </w:t>
      </w:r>
      <w:r w:rsidR="00D24FC9" w:rsidRPr="00DB6CFB">
        <w:rPr>
          <w:szCs w:val="22"/>
        </w:rPr>
        <w:t>to ensure that these meet their needs</w:t>
      </w:r>
      <w:r w:rsidR="0000361C">
        <w:rPr>
          <w:szCs w:val="22"/>
        </w:rPr>
        <w:t xml:space="preserve">, </w:t>
      </w:r>
      <w:r w:rsidR="00D24FC9" w:rsidRPr="00DB6CFB">
        <w:rPr>
          <w:szCs w:val="22"/>
        </w:rPr>
        <w:t>comply with human rights</w:t>
      </w:r>
      <w:r w:rsidRPr="00DB6CFB">
        <w:t xml:space="preserve"> </w:t>
      </w:r>
      <w:r w:rsidRPr="00DB6CFB">
        <w:rPr>
          <w:szCs w:val="22"/>
        </w:rPr>
        <w:t>and do not discriminate on grounds of gender</w:t>
      </w:r>
      <w:r w:rsidR="00D24FC9" w:rsidRPr="00DB6CFB">
        <w:rPr>
          <w:szCs w:val="22"/>
        </w:rPr>
        <w:t>.</w:t>
      </w:r>
      <w:r w:rsidR="00AA2B31" w:rsidRPr="001B043E">
        <w:rPr>
          <w:szCs w:val="22"/>
          <w:vertAlign w:val="superscript"/>
        </w:rPr>
        <w:footnoteReference w:id="155"/>
      </w:r>
      <w:r w:rsidR="00AA2B31" w:rsidRPr="00DB6CFB">
        <w:rPr>
          <w:szCs w:val="22"/>
        </w:rPr>
        <w:t xml:space="preserve"> </w:t>
      </w:r>
      <w:bookmarkStart w:id="30" w:name="_Toc470755266"/>
      <w:bookmarkStart w:id="31" w:name="_Toc470958043"/>
    </w:p>
    <w:p w14:paraId="6680F262" w14:textId="160313B3" w:rsidR="00AA2B31" w:rsidRPr="001B043E" w:rsidRDefault="00AA2B31" w:rsidP="00860F64">
      <w:pPr>
        <w:pStyle w:val="Heading2"/>
        <w:spacing w:after="120" w:line="240" w:lineRule="auto"/>
      </w:pPr>
      <w:r w:rsidRPr="001B043E">
        <w:rPr>
          <w:b/>
        </w:rPr>
        <w:t>Principle 12</w:t>
      </w:r>
      <w:bookmarkEnd w:id="30"/>
      <w:bookmarkEnd w:id="31"/>
      <w:r w:rsidRPr="001B043E">
        <w:t xml:space="preserve"> </w:t>
      </w:r>
    </w:p>
    <w:p w14:paraId="7BDF886B" w14:textId="5E28AE6E" w:rsidR="00AA2B31" w:rsidRPr="00860F64" w:rsidRDefault="00AA2B31" w:rsidP="00860F64">
      <w:pPr>
        <w:spacing w:after="0" w:line="240" w:lineRule="auto"/>
        <w:rPr>
          <w:b/>
          <w:color w:val="2E74B5" w:themeColor="accent1" w:themeShade="BF"/>
          <w:sz w:val="28"/>
        </w:rPr>
      </w:pPr>
      <w:r w:rsidRPr="00860F64">
        <w:rPr>
          <w:color w:val="2E74B5" w:themeColor="accent1" w:themeShade="BF"/>
          <w:sz w:val="28"/>
        </w:rPr>
        <w:t xml:space="preserve">Ensure </w:t>
      </w:r>
      <w:r w:rsidR="00613E0B">
        <w:rPr>
          <w:color w:val="2E74B5" w:themeColor="accent1" w:themeShade="BF"/>
          <w:sz w:val="28"/>
        </w:rPr>
        <w:t xml:space="preserve">that </w:t>
      </w:r>
      <w:r w:rsidR="00613E0B" w:rsidRPr="00774D4F">
        <w:rPr>
          <w:color w:val="2E74B5" w:themeColor="accent1" w:themeShade="BF"/>
          <w:sz w:val="28"/>
        </w:rPr>
        <w:t>all migrants</w:t>
      </w:r>
      <w:r w:rsidR="00613E0B" w:rsidRPr="009A4822">
        <w:rPr>
          <w:color w:val="2E74B5" w:themeColor="accent1" w:themeShade="BF"/>
          <w:sz w:val="28"/>
        </w:rPr>
        <w:t xml:space="preserve"> </w:t>
      </w:r>
      <w:r w:rsidRPr="00860F64">
        <w:rPr>
          <w:color w:val="2E74B5" w:themeColor="accent1" w:themeShade="BF"/>
          <w:sz w:val="28"/>
        </w:rPr>
        <w:t>enjoy the highest attainable standard of physical an</w:t>
      </w:r>
      <w:r w:rsidR="00496855" w:rsidRPr="00860F64">
        <w:rPr>
          <w:color w:val="2E74B5" w:themeColor="accent1" w:themeShade="BF"/>
          <w:sz w:val="28"/>
        </w:rPr>
        <w:t>d mental health</w:t>
      </w:r>
      <w:r w:rsidR="009A4822">
        <w:rPr>
          <w:color w:val="2E74B5" w:themeColor="accent1" w:themeShade="BF"/>
          <w:sz w:val="28"/>
        </w:rPr>
        <w:t>.</w:t>
      </w:r>
    </w:p>
    <w:p w14:paraId="49816EFA" w14:textId="0F177752" w:rsidR="00AA2B31" w:rsidRPr="000B6A59" w:rsidRDefault="00AA2B31" w:rsidP="00860F64">
      <w:pPr>
        <w:spacing w:before="240" w:after="120" w:line="240" w:lineRule="auto"/>
        <w:rPr>
          <w:b/>
          <w:szCs w:val="22"/>
        </w:rPr>
      </w:pPr>
      <w:r w:rsidRPr="000B6A59">
        <w:rPr>
          <w:b/>
          <w:szCs w:val="22"/>
        </w:rPr>
        <w:t>Guidelines</w:t>
      </w:r>
    </w:p>
    <w:p w14:paraId="058B3B46" w14:textId="4931F6C3" w:rsidR="00AA2B31" w:rsidRPr="001B043E" w:rsidRDefault="00856AF1" w:rsidP="0041089E">
      <w:pPr>
        <w:numPr>
          <w:ilvl w:val="0"/>
          <w:numId w:val="7"/>
        </w:numPr>
        <w:rPr>
          <w:szCs w:val="22"/>
        </w:rPr>
      </w:pPr>
      <w:r w:rsidRPr="001B043E">
        <w:rPr>
          <w:szCs w:val="22"/>
        </w:rPr>
        <w:t xml:space="preserve">Ensure </w:t>
      </w:r>
      <w:r w:rsidR="00EF3A79">
        <w:rPr>
          <w:szCs w:val="22"/>
        </w:rPr>
        <w:t xml:space="preserve">that </w:t>
      </w:r>
      <w:r w:rsidRPr="001B043E">
        <w:rPr>
          <w:szCs w:val="22"/>
        </w:rPr>
        <w:t xml:space="preserve">health systems </w:t>
      </w:r>
      <w:r w:rsidR="00CB1F3A">
        <w:rPr>
          <w:szCs w:val="22"/>
        </w:rPr>
        <w:t xml:space="preserve">and national plans of action on health </w:t>
      </w:r>
      <w:r w:rsidR="00EF3A79">
        <w:rPr>
          <w:szCs w:val="22"/>
        </w:rPr>
        <w:t>include</w:t>
      </w:r>
      <w:r w:rsidR="00CB1F3A">
        <w:rPr>
          <w:szCs w:val="22"/>
        </w:rPr>
        <w:t xml:space="preserve"> migrants, regardless of their status, </w:t>
      </w:r>
      <w:r w:rsidRPr="001B043E">
        <w:rPr>
          <w:szCs w:val="22"/>
        </w:rPr>
        <w:t xml:space="preserve">and </w:t>
      </w:r>
      <w:r w:rsidR="004012FD">
        <w:rPr>
          <w:szCs w:val="22"/>
        </w:rPr>
        <w:t>establish</w:t>
      </w:r>
      <w:r w:rsidR="00EF3A79">
        <w:rPr>
          <w:szCs w:val="22"/>
        </w:rPr>
        <w:t xml:space="preserve"> </w:t>
      </w:r>
      <w:r w:rsidR="003166C0" w:rsidRPr="001B043E">
        <w:rPr>
          <w:szCs w:val="22"/>
        </w:rPr>
        <w:t xml:space="preserve">legal and administrative </w:t>
      </w:r>
      <w:r w:rsidR="00EF3A79">
        <w:rPr>
          <w:szCs w:val="22"/>
        </w:rPr>
        <w:t xml:space="preserve">mechanisms to ensure </w:t>
      </w:r>
      <w:r w:rsidR="004012FD">
        <w:rPr>
          <w:szCs w:val="22"/>
        </w:rPr>
        <w:t xml:space="preserve">that migrants </w:t>
      </w:r>
      <w:r w:rsidR="00EF3A79">
        <w:rPr>
          <w:szCs w:val="22"/>
        </w:rPr>
        <w:t>are included in fact</w:t>
      </w:r>
      <w:r w:rsidRPr="001B043E">
        <w:rPr>
          <w:szCs w:val="22"/>
        </w:rPr>
        <w:t xml:space="preserve">. </w:t>
      </w:r>
      <w:r w:rsidR="004012FD">
        <w:rPr>
          <w:szCs w:val="22"/>
        </w:rPr>
        <w:t xml:space="preserve">Make clear in explicit terms that migrants cannot be denied access to public </w:t>
      </w:r>
      <w:r w:rsidR="004012FD" w:rsidRPr="001B043E">
        <w:rPr>
          <w:szCs w:val="22"/>
        </w:rPr>
        <w:t xml:space="preserve">health care </w:t>
      </w:r>
      <w:r w:rsidR="004012FD">
        <w:rPr>
          <w:szCs w:val="22"/>
        </w:rPr>
        <w:t>services</w:t>
      </w:r>
      <w:r w:rsidR="004012FD" w:rsidDel="004012FD">
        <w:rPr>
          <w:szCs w:val="22"/>
        </w:rPr>
        <w:t xml:space="preserve"> </w:t>
      </w:r>
      <w:r w:rsidR="004012FD">
        <w:rPr>
          <w:szCs w:val="22"/>
        </w:rPr>
        <w:t>because of their migra</w:t>
      </w:r>
      <w:r w:rsidR="00F64D5E">
        <w:rPr>
          <w:szCs w:val="22"/>
        </w:rPr>
        <w:t>tion</w:t>
      </w:r>
      <w:r w:rsidR="004012FD">
        <w:rPr>
          <w:szCs w:val="22"/>
        </w:rPr>
        <w:t xml:space="preserve"> status</w:t>
      </w:r>
      <w:r w:rsidR="00DB008F" w:rsidRPr="001B043E">
        <w:rPr>
          <w:szCs w:val="22"/>
        </w:rPr>
        <w:t xml:space="preserve">. </w:t>
      </w:r>
      <w:r w:rsidR="00AA2B31" w:rsidRPr="001B043E">
        <w:rPr>
          <w:szCs w:val="22"/>
        </w:rPr>
        <w:t>Promote health policies and programme</w:t>
      </w:r>
      <w:r w:rsidR="00EF3A79">
        <w:rPr>
          <w:szCs w:val="22"/>
        </w:rPr>
        <w:t>s</w:t>
      </w:r>
      <w:r w:rsidR="00AA2B31" w:rsidRPr="001B043E">
        <w:rPr>
          <w:szCs w:val="22"/>
        </w:rPr>
        <w:t xml:space="preserve"> </w:t>
      </w:r>
      <w:r w:rsidR="00EF3A79">
        <w:rPr>
          <w:szCs w:val="22"/>
        </w:rPr>
        <w:lastRenderedPageBreak/>
        <w:t xml:space="preserve">that ensure migrants </w:t>
      </w:r>
      <w:r w:rsidR="004012FD">
        <w:rPr>
          <w:szCs w:val="22"/>
        </w:rPr>
        <w:t>enjoy</w:t>
      </w:r>
      <w:r w:rsidR="00EF3A79">
        <w:rPr>
          <w:szCs w:val="22"/>
        </w:rPr>
        <w:t xml:space="preserve"> </w:t>
      </w:r>
      <w:r w:rsidR="00AA2B31" w:rsidRPr="001B043E">
        <w:rPr>
          <w:szCs w:val="22"/>
        </w:rPr>
        <w:t xml:space="preserve">equitable, affordable and acceptable access to </w:t>
      </w:r>
      <w:r w:rsidR="009637BB">
        <w:rPr>
          <w:szCs w:val="22"/>
        </w:rPr>
        <w:t>health care,</w:t>
      </w:r>
      <w:r w:rsidR="00362D40" w:rsidRPr="001B043E">
        <w:rPr>
          <w:rStyle w:val="FootnoteReference"/>
          <w:szCs w:val="22"/>
        </w:rPr>
        <w:footnoteReference w:id="156"/>
      </w:r>
      <w:r w:rsidR="00362D40">
        <w:rPr>
          <w:szCs w:val="22"/>
        </w:rPr>
        <w:t xml:space="preserve"> </w:t>
      </w:r>
      <w:r w:rsidR="009637BB">
        <w:rPr>
          <w:szCs w:val="22"/>
        </w:rPr>
        <w:t xml:space="preserve">including preventive, curative and palliative health services, essential drugs and medicines, </w:t>
      </w:r>
      <w:r w:rsidR="00362D40">
        <w:rPr>
          <w:szCs w:val="22"/>
        </w:rPr>
        <w:t xml:space="preserve">and </w:t>
      </w:r>
      <w:r w:rsidR="009637BB">
        <w:rPr>
          <w:szCs w:val="22"/>
        </w:rPr>
        <w:t>child vaccination</w:t>
      </w:r>
      <w:r w:rsidR="00362D40">
        <w:rPr>
          <w:szCs w:val="22"/>
        </w:rPr>
        <w:t>s.</w:t>
      </w:r>
      <w:r w:rsidR="00362D40" w:rsidRPr="001B043E">
        <w:rPr>
          <w:rStyle w:val="FootnoteReference"/>
          <w:szCs w:val="22"/>
        </w:rPr>
        <w:footnoteReference w:id="157"/>
      </w:r>
    </w:p>
    <w:p w14:paraId="0EA1ED30" w14:textId="5085992A" w:rsidR="00AA2B31" w:rsidRPr="001B043E" w:rsidRDefault="00EF3A79" w:rsidP="00362D40">
      <w:pPr>
        <w:numPr>
          <w:ilvl w:val="0"/>
          <w:numId w:val="7"/>
        </w:numPr>
        <w:rPr>
          <w:szCs w:val="22"/>
        </w:rPr>
      </w:pPr>
      <w:r>
        <w:rPr>
          <w:szCs w:val="22"/>
        </w:rPr>
        <w:t xml:space="preserve">Make sure that </w:t>
      </w:r>
      <w:r w:rsidR="00CF0928">
        <w:rPr>
          <w:szCs w:val="22"/>
        </w:rPr>
        <w:t>the care migrants receive (in health facilities and with re</w:t>
      </w:r>
      <w:r w:rsidR="005553E8">
        <w:rPr>
          <w:szCs w:val="22"/>
        </w:rPr>
        <w:t>spect</w:t>
      </w:r>
      <w:r w:rsidR="00CF0928">
        <w:rPr>
          <w:szCs w:val="22"/>
        </w:rPr>
        <w:t xml:space="preserve"> to </w:t>
      </w:r>
      <w:r w:rsidR="00CF0928" w:rsidRPr="001B043E">
        <w:rPr>
          <w:szCs w:val="22"/>
        </w:rPr>
        <w:t>goods, services and conditions</w:t>
      </w:r>
      <w:r w:rsidR="00CF0928">
        <w:rPr>
          <w:szCs w:val="22"/>
        </w:rPr>
        <w:t>)</w:t>
      </w:r>
      <w:r w:rsidR="00CF0928" w:rsidRPr="001B043E">
        <w:rPr>
          <w:szCs w:val="22"/>
        </w:rPr>
        <w:t xml:space="preserve"> </w:t>
      </w:r>
      <w:r w:rsidR="004012FD">
        <w:rPr>
          <w:szCs w:val="22"/>
        </w:rPr>
        <w:t>meets</w:t>
      </w:r>
      <w:r w:rsidR="008C0F19" w:rsidRPr="00D21D4B">
        <w:rPr>
          <w:szCs w:val="22"/>
        </w:rPr>
        <w:t xml:space="preserve"> human rights standards</w:t>
      </w:r>
      <w:r w:rsidR="008C0F19">
        <w:rPr>
          <w:szCs w:val="22"/>
        </w:rPr>
        <w:t>,</w:t>
      </w:r>
      <w:r w:rsidR="008C0F19" w:rsidRPr="00D21D4B">
        <w:rPr>
          <w:szCs w:val="22"/>
        </w:rPr>
        <w:t xml:space="preserve"> </w:t>
      </w:r>
      <w:r w:rsidR="004012FD">
        <w:rPr>
          <w:szCs w:val="22"/>
        </w:rPr>
        <w:t xml:space="preserve">is </w:t>
      </w:r>
      <w:r w:rsidR="00CF0928">
        <w:rPr>
          <w:szCs w:val="22"/>
        </w:rPr>
        <w:t>non-discriminatory</w:t>
      </w:r>
      <w:r w:rsidR="009A456F">
        <w:rPr>
          <w:rStyle w:val="FootnoteReference"/>
          <w:szCs w:val="22"/>
        </w:rPr>
        <w:footnoteReference w:id="158"/>
      </w:r>
      <w:r w:rsidR="00362D40" w:rsidRPr="001B043E">
        <w:rPr>
          <w:szCs w:val="22"/>
        </w:rPr>
        <w:t xml:space="preserve"> </w:t>
      </w:r>
      <w:r w:rsidR="004012FD">
        <w:rPr>
          <w:szCs w:val="22"/>
        </w:rPr>
        <w:t xml:space="preserve">and </w:t>
      </w:r>
      <w:r w:rsidR="00CF0928" w:rsidRPr="001B043E">
        <w:rPr>
          <w:szCs w:val="22"/>
        </w:rPr>
        <w:t>gender-responsive, culturally a</w:t>
      </w:r>
      <w:r w:rsidR="00CF0928">
        <w:rPr>
          <w:szCs w:val="22"/>
        </w:rPr>
        <w:t>nd</w:t>
      </w:r>
      <w:r w:rsidR="00CF0928" w:rsidRPr="001B043E">
        <w:rPr>
          <w:szCs w:val="22"/>
        </w:rPr>
        <w:t xml:space="preserve"> linguistically</w:t>
      </w:r>
      <w:r w:rsidR="00F64D5E" w:rsidRPr="00F64D5E">
        <w:rPr>
          <w:szCs w:val="22"/>
        </w:rPr>
        <w:t xml:space="preserve"> </w:t>
      </w:r>
      <w:r w:rsidR="00F64D5E">
        <w:rPr>
          <w:szCs w:val="22"/>
        </w:rPr>
        <w:t>appropriate</w:t>
      </w:r>
      <w:r w:rsidR="00D21D4B">
        <w:rPr>
          <w:szCs w:val="22"/>
        </w:rPr>
        <w:t xml:space="preserve">, </w:t>
      </w:r>
      <w:r w:rsidR="00D21D4B" w:rsidRPr="00D21D4B">
        <w:rPr>
          <w:szCs w:val="22"/>
        </w:rPr>
        <w:t>and tailored to migrants</w:t>
      </w:r>
      <w:r w:rsidR="004012FD">
        <w:rPr>
          <w:szCs w:val="22"/>
        </w:rPr>
        <w:t>’ needs</w:t>
      </w:r>
      <w:r w:rsidR="00D21D4B" w:rsidRPr="00D21D4B">
        <w:rPr>
          <w:szCs w:val="22"/>
        </w:rPr>
        <w:t>.</w:t>
      </w:r>
      <w:r w:rsidR="00362D40">
        <w:rPr>
          <w:rStyle w:val="FootnoteReference"/>
          <w:szCs w:val="22"/>
        </w:rPr>
        <w:footnoteReference w:id="159"/>
      </w:r>
      <w:r w:rsidR="00362D40" w:rsidRPr="00362D40">
        <w:rPr>
          <w:szCs w:val="22"/>
        </w:rPr>
        <w:t xml:space="preserve"> </w:t>
      </w:r>
    </w:p>
    <w:p w14:paraId="425ACC08" w14:textId="5F5BF574" w:rsidR="00496855" w:rsidRPr="00496855" w:rsidRDefault="00941931" w:rsidP="00F341F9">
      <w:pPr>
        <w:numPr>
          <w:ilvl w:val="0"/>
          <w:numId w:val="7"/>
        </w:numPr>
        <w:ind w:left="284" w:hanging="284"/>
        <w:rPr>
          <w:szCs w:val="22"/>
        </w:rPr>
      </w:pPr>
      <w:r>
        <w:rPr>
          <w:szCs w:val="22"/>
        </w:rPr>
        <w:t>T</w:t>
      </w:r>
      <w:r w:rsidR="00496855" w:rsidRPr="001B043E">
        <w:rPr>
          <w:szCs w:val="22"/>
        </w:rPr>
        <w:t xml:space="preserve">imely and accurate information </w:t>
      </w:r>
      <w:r w:rsidR="00CF0928">
        <w:rPr>
          <w:szCs w:val="22"/>
        </w:rPr>
        <w:t xml:space="preserve">on health and </w:t>
      </w:r>
      <w:r w:rsidR="00042B67">
        <w:rPr>
          <w:szCs w:val="22"/>
        </w:rPr>
        <w:t xml:space="preserve">health rights </w:t>
      </w:r>
      <w:r w:rsidR="00CF0928">
        <w:rPr>
          <w:szCs w:val="22"/>
        </w:rPr>
        <w:t xml:space="preserve">should be </w:t>
      </w:r>
      <w:r w:rsidR="00042B67">
        <w:rPr>
          <w:szCs w:val="22"/>
        </w:rPr>
        <w:t xml:space="preserve">made </w:t>
      </w:r>
      <w:r w:rsidR="00CF0928">
        <w:rPr>
          <w:szCs w:val="22"/>
        </w:rPr>
        <w:t xml:space="preserve">available </w:t>
      </w:r>
      <w:r w:rsidR="00496855">
        <w:rPr>
          <w:szCs w:val="22"/>
        </w:rPr>
        <w:t xml:space="preserve">to migrants at all stages of their </w:t>
      </w:r>
      <w:r w:rsidR="005553E8">
        <w:rPr>
          <w:szCs w:val="22"/>
        </w:rPr>
        <w:t>journey</w:t>
      </w:r>
      <w:r w:rsidR="00042B67">
        <w:rPr>
          <w:szCs w:val="22"/>
        </w:rPr>
        <w:t>,</w:t>
      </w:r>
      <w:r w:rsidR="00496855">
        <w:rPr>
          <w:szCs w:val="22"/>
        </w:rPr>
        <w:t xml:space="preserve"> </w:t>
      </w:r>
      <w:r w:rsidR="005553E8">
        <w:rPr>
          <w:szCs w:val="22"/>
        </w:rPr>
        <w:t>along</w:t>
      </w:r>
      <w:r w:rsidR="00496855">
        <w:rPr>
          <w:szCs w:val="22"/>
        </w:rPr>
        <w:t xml:space="preserve"> migratory routes, at reception points, and in communities where migrants live and work</w:t>
      </w:r>
      <w:r w:rsidR="00042B67">
        <w:rPr>
          <w:szCs w:val="22"/>
        </w:rPr>
        <w:t xml:space="preserve">. It should be provided </w:t>
      </w:r>
      <w:r w:rsidR="00496855" w:rsidRPr="001B043E">
        <w:rPr>
          <w:szCs w:val="22"/>
        </w:rPr>
        <w:t>in a language and format that migrants can understand</w:t>
      </w:r>
      <w:r w:rsidR="00496855" w:rsidRPr="001B043E">
        <w:rPr>
          <w:rStyle w:val="FootnoteReference"/>
          <w:szCs w:val="22"/>
        </w:rPr>
        <w:footnoteReference w:id="160"/>
      </w:r>
      <w:r w:rsidR="00496855">
        <w:rPr>
          <w:szCs w:val="22"/>
        </w:rPr>
        <w:t xml:space="preserve"> </w:t>
      </w:r>
      <w:r w:rsidR="00042B67">
        <w:rPr>
          <w:szCs w:val="22"/>
        </w:rPr>
        <w:t xml:space="preserve">and </w:t>
      </w:r>
      <w:r w:rsidR="00496855">
        <w:rPr>
          <w:szCs w:val="22"/>
        </w:rPr>
        <w:t xml:space="preserve">should </w:t>
      </w:r>
      <w:r w:rsidR="00042B67">
        <w:rPr>
          <w:szCs w:val="22"/>
        </w:rPr>
        <w:t xml:space="preserve">state clearly that migrants are entitled to </w:t>
      </w:r>
      <w:r w:rsidR="00496855">
        <w:rPr>
          <w:szCs w:val="22"/>
        </w:rPr>
        <w:t xml:space="preserve">universal </w:t>
      </w:r>
      <w:r w:rsidR="00042B67">
        <w:rPr>
          <w:szCs w:val="22"/>
        </w:rPr>
        <w:t xml:space="preserve">health services, </w:t>
      </w:r>
      <w:r w:rsidR="00496855" w:rsidRPr="001B043E">
        <w:rPr>
          <w:szCs w:val="22"/>
        </w:rPr>
        <w:t>including primary health</w:t>
      </w:r>
      <w:r w:rsidR="00496855">
        <w:rPr>
          <w:szCs w:val="22"/>
        </w:rPr>
        <w:t xml:space="preserve"> care a</w:t>
      </w:r>
      <w:r w:rsidR="00042B67">
        <w:rPr>
          <w:szCs w:val="22"/>
        </w:rPr>
        <w:t xml:space="preserve">nd </w:t>
      </w:r>
      <w:r w:rsidR="00496855">
        <w:rPr>
          <w:szCs w:val="22"/>
        </w:rPr>
        <w:t>rehabilitative and emergency medical care</w:t>
      </w:r>
      <w:r w:rsidR="00496855" w:rsidRPr="001B043E">
        <w:rPr>
          <w:szCs w:val="22"/>
        </w:rPr>
        <w:t xml:space="preserve">. </w:t>
      </w:r>
    </w:p>
    <w:p w14:paraId="3131E1E6" w14:textId="47828427" w:rsidR="006B748D" w:rsidRPr="001B043E" w:rsidRDefault="00AA2B31" w:rsidP="00F341F9">
      <w:pPr>
        <w:numPr>
          <w:ilvl w:val="0"/>
          <w:numId w:val="7"/>
        </w:numPr>
        <w:ind w:left="284" w:hanging="284"/>
        <w:rPr>
          <w:szCs w:val="22"/>
        </w:rPr>
      </w:pPr>
      <w:r w:rsidRPr="001B043E">
        <w:rPr>
          <w:szCs w:val="22"/>
        </w:rPr>
        <w:lastRenderedPageBreak/>
        <w:t xml:space="preserve">Provide access to </w:t>
      </w:r>
      <w:r w:rsidR="00E86652" w:rsidRPr="001B043E">
        <w:rPr>
          <w:szCs w:val="22"/>
        </w:rPr>
        <w:t>comprehensive rights-based</w:t>
      </w:r>
      <w:r w:rsidR="00E86652">
        <w:rPr>
          <w:szCs w:val="22"/>
        </w:rPr>
        <w:t xml:space="preserve"> </w:t>
      </w:r>
      <w:r w:rsidR="00042B67" w:rsidRPr="001B043E">
        <w:rPr>
          <w:szCs w:val="22"/>
        </w:rPr>
        <w:t xml:space="preserve">sexual and reproductive </w:t>
      </w:r>
      <w:r w:rsidR="00042B67">
        <w:rPr>
          <w:szCs w:val="22"/>
        </w:rPr>
        <w:t>health information and services.</w:t>
      </w:r>
      <w:r w:rsidR="00042B67" w:rsidRPr="001B043E">
        <w:rPr>
          <w:szCs w:val="22"/>
        </w:rPr>
        <w:t xml:space="preserve"> </w:t>
      </w:r>
      <w:r w:rsidR="00D357D3">
        <w:rPr>
          <w:szCs w:val="22"/>
        </w:rPr>
        <w:t>Th</w:t>
      </w:r>
      <w:r w:rsidR="00042B67">
        <w:rPr>
          <w:szCs w:val="22"/>
        </w:rPr>
        <w:t xml:space="preserve">ese </w:t>
      </w:r>
      <w:r w:rsidR="00D357D3">
        <w:rPr>
          <w:szCs w:val="22"/>
        </w:rPr>
        <w:t>should include</w:t>
      </w:r>
      <w:r w:rsidR="00042B67">
        <w:rPr>
          <w:szCs w:val="22"/>
        </w:rPr>
        <w:t>,</w:t>
      </w:r>
      <w:r w:rsidR="00D357D3">
        <w:rPr>
          <w:szCs w:val="22"/>
        </w:rPr>
        <w:t xml:space="preserve"> </w:t>
      </w:r>
      <w:r w:rsidRPr="001B043E">
        <w:rPr>
          <w:szCs w:val="22"/>
        </w:rPr>
        <w:t>inter alia</w:t>
      </w:r>
      <w:r w:rsidR="00042B67">
        <w:rPr>
          <w:szCs w:val="22"/>
        </w:rPr>
        <w:t>:</w:t>
      </w:r>
      <w:r w:rsidRPr="001B043E">
        <w:rPr>
          <w:szCs w:val="22"/>
        </w:rPr>
        <w:t xml:space="preserve"> </w:t>
      </w:r>
      <w:r w:rsidR="001B0313" w:rsidRPr="001B043E">
        <w:rPr>
          <w:szCs w:val="22"/>
        </w:rPr>
        <w:t xml:space="preserve">menstrual </w:t>
      </w:r>
      <w:r w:rsidR="00050BF6" w:rsidRPr="001B043E">
        <w:rPr>
          <w:szCs w:val="22"/>
        </w:rPr>
        <w:t>hygiene products</w:t>
      </w:r>
      <w:r w:rsidR="005553E8">
        <w:rPr>
          <w:szCs w:val="22"/>
        </w:rPr>
        <w:t>;</w:t>
      </w:r>
      <w:r w:rsidR="00050BF6" w:rsidRPr="001B043E">
        <w:rPr>
          <w:szCs w:val="22"/>
        </w:rPr>
        <w:t xml:space="preserve"> </w:t>
      </w:r>
      <w:r w:rsidRPr="001B043E">
        <w:rPr>
          <w:szCs w:val="22"/>
        </w:rPr>
        <w:t xml:space="preserve">safe and </w:t>
      </w:r>
      <w:r w:rsidR="00042B67">
        <w:rPr>
          <w:szCs w:val="22"/>
        </w:rPr>
        <w:t xml:space="preserve">modern </w:t>
      </w:r>
      <w:r w:rsidRPr="001B043E">
        <w:rPr>
          <w:szCs w:val="22"/>
        </w:rPr>
        <w:t>methods of contraception; emergency contraception; maternal health care</w:t>
      </w:r>
      <w:r w:rsidR="00042B67">
        <w:rPr>
          <w:szCs w:val="22"/>
        </w:rPr>
        <w:t>,</w:t>
      </w:r>
      <w:r w:rsidRPr="001B043E">
        <w:rPr>
          <w:szCs w:val="22"/>
        </w:rPr>
        <w:t xml:space="preserve"> includi</w:t>
      </w:r>
      <w:r w:rsidR="00D357D3">
        <w:rPr>
          <w:szCs w:val="22"/>
        </w:rPr>
        <w:t>ng emergency obstetric services and</w:t>
      </w:r>
      <w:r w:rsidRPr="001B043E">
        <w:rPr>
          <w:szCs w:val="22"/>
        </w:rPr>
        <w:t xml:space="preserve"> pre- and post-natal care; safe </w:t>
      </w:r>
      <w:r w:rsidR="000859E4" w:rsidRPr="001B043E">
        <w:rPr>
          <w:szCs w:val="22"/>
        </w:rPr>
        <w:t xml:space="preserve">and accessible </w:t>
      </w:r>
      <w:r w:rsidRPr="001B043E">
        <w:rPr>
          <w:szCs w:val="22"/>
        </w:rPr>
        <w:t>abortion care; prevention</w:t>
      </w:r>
      <w:r w:rsidR="005553E8">
        <w:rPr>
          <w:szCs w:val="22"/>
        </w:rPr>
        <w:t xml:space="preserve"> and</w:t>
      </w:r>
      <w:r w:rsidRPr="001B043E">
        <w:rPr>
          <w:szCs w:val="22"/>
        </w:rPr>
        <w:t xml:space="preserve"> treatment</w:t>
      </w:r>
      <w:r w:rsidR="005553E8" w:rsidRPr="005553E8">
        <w:rPr>
          <w:szCs w:val="22"/>
        </w:rPr>
        <w:t xml:space="preserve"> </w:t>
      </w:r>
      <w:r w:rsidR="005553E8">
        <w:rPr>
          <w:szCs w:val="22"/>
        </w:rPr>
        <w:t>o</w:t>
      </w:r>
      <w:r w:rsidR="005553E8" w:rsidRPr="001B043E">
        <w:rPr>
          <w:szCs w:val="22"/>
        </w:rPr>
        <w:t>f sexually transmitted infect</w:t>
      </w:r>
      <w:r w:rsidR="005553E8">
        <w:rPr>
          <w:szCs w:val="22"/>
        </w:rPr>
        <w:t>ions (including HIV</w:t>
      </w:r>
      <w:r w:rsidR="00792794">
        <w:rPr>
          <w:szCs w:val="22"/>
        </w:rPr>
        <w:t>-AIDS</w:t>
      </w:r>
      <w:r w:rsidR="00A60AD7">
        <w:rPr>
          <w:szCs w:val="22"/>
        </w:rPr>
        <w:t>)</w:t>
      </w:r>
      <w:r w:rsidRPr="001B043E">
        <w:rPr>
          <w:szCs w:val="22"/>
        </w:rPr>
        <w:t>,</w:t>
      </w:r>
      <w:r w:rsidR="005553E8">
        <w:rPr>
          <w:szCs w:val="22"/>
        </w:rPr>
        <w:t xml:space="preserve"> and associated </w:t>
      </w:r>
      <w:r w:rsidRPr="001B043E">
        <w:rPr>
          <w:szCs w:val="22"/>
        </w:rPr>
        <w:t>care and support</w:t>
      </w:r>
      <w:r w:rsidR="00D357D3">
        <w:rPr>
          <w:szCs w:val="22"/>
        </w:rPr>
        <w:t>;</w:t>
      </w:r>
      <w:r w:rsidRPr="001B043E">
        <w:rPr>
          <w:szCs w:val="22"/>
        </w:rPr>
        <w:t xml:space="preserve"> and speciali</w:t>
      </w:r>
      <w:r w:rsidR="006F4B23">
        <w:rPr>
          <w:szCs w:val="22"/>
        </w:rPr>
        <w:t>z</w:t>
      </w:r>
      <w:r w:rsidRPr="001B043E">
        <w:rPr>
          <w:szCs w:val="22"/>
        </w:rPr>
        <w:t>ed care for survivors of sexual violence</w:t>
      </w:r>
      <w:r w:rsidR="000859E4" w:rsidRPr="001B043E">
        <w:rPr>
          <w:szCs w:val="22"/>
        </w:rPr>
        <w:t xml:space="preserve"> and abuse</w:t>
      </w:r>
      <w:r w:rsidRPr="001B043E">
        <w:rPr>
          <w:szCs w:val="22"/>
        </w:rPr>
        <w:t>.</w:t>
      </w:r>
      <w:r w:rsidRPr="001B043E">
        <w:rPr>
          <w:rStyle w:val="FootnoteReference"/>
          <w:szCs w:val="22"/>
        </w:rPr>
        <w:footnoteReference w:id="161"/>
      </w:r>
      <w:r w:rsidRPr="001B043E">
        <w:rPr>
          <w:szCs w:val="22"/>
        </w:rPr>
        <w:t xml:space="preserve"> </w:t>
      </w:r>
      <w:r w:rsidRPr="001B043E">
        <w:rPr>
          <w:bCs/>
          <w:szCs w:val="22"/>
        </w:rPr>
        <w:t>Provide as a priority a minimum initial service package for reproductive health.</w:t>
      </w:r>
      <w:r w:rsidRPr="001B043E">
        <w:rPr>
          <w:rStyle w:val="FootnoteReference"/>
          <w:bCs/>
          <w:szCs w:val="22"/>
        </w:rPr>
        <w:footnoteReference w:id="162"/>
      </w:r>
    </w:p>
    <w:p w14:paraId="42971D95" w14:textId="4B2022CD" w:rsidR="00AA2B31" w:rsidRPr="00EB3394" w:rsidRDefault="006B748D" w:rsidP="00EB3394">
      <w:pPr>
        <w:numPr>
          <w:ilvl w:val="0"/>
          <w:numId w:val="7"/>
        </w:numPr>
        <w:ind w:left="284" w:hanging="284"/>
        <w:rPr>
          <w:szCs w:val="22"/>
        </w:rPr>
      </w:pPr>
      <w:r w:rsidRPr="001B043E">
        <w:rPr>
          <w:szCs w:val="22"/>
        </w:rPr>
        <w:t>A</w:t>
      </w:r>
      <w:r w:rsidR="00042B67">
        <w:rPr>
          <w:szCs w:val="22"/>
        </w:rPr>
        <w:t>ll</w:t>
      </w:r>
      <w:r w:rsidRPr="001B043E">
        <w:rPr>
          <w:szCs w:val="22"/>
        </w:rPr>
        <w:t xml:space="preserve"> HIV</w:t>
      </w:r>
      <w:r w:rsidR="00792794">
        <w:rPr>
          <w:szCs w:val="22"/>
        </w:rPr>
        <w:t>-AIDS</w:t>
      </w:r>
      <w:r w:rsidRPr="001B043E">
        <w:rPr>
          <w:szCs w:val="22"/>
        </w:rPr>
        <w:t xml:space="preserve"> testing </w:t>
      </w:r>
      <w:r w:rsidR="00042B67">
        <w:rPr>
          <w:szCs w:val="22"/>
        </w:rPr>
        <w:t>of</w:t>
      </w:r>
      <w:r w:rsidR="000F6BF6">
        <w:rPr>
          <w:szCs w:val="22"/>
        </w:rPr>
        <w:t xml:space="preserve"> migrants </w:t>
      </w:r>
      <w:r w:rsidRPr="001B043E">
        <w:rPr>
          <w:szCs w:val="22"/>
        </w:rPr>
        <w:t>should be voluntary</w:t>
      </w:r>
      <w:r w:rsidR="00042B67">
        <w:rPr>
          <w:szCs w:val="22"/>
        </w:rPr>
        <w:t>, on the basis of informed consent</w:t>
      </w:r>
      <w:r w:rsidR="00E47801">
        <w:rPr>
          <w:szCs w:val="22"/>
        </w:rPr>
        <w:t>.</w:t>
      </w:r>
      <w:r w:rsidRPr="001B043E">
        <w:rPr>
          <w:szCs w:val="22"/>
        </w:rPr>
        <w:t xml:space="preserve"> </w:t>
      </w:r>
      <w:r w:rsidR="00E47801">
        <w:rPr>
          <w:szCs w:val="22"/>
        </w:rPr>
        <w:t xml:space="preserve">It </w:t>
      </w:r>
      <w:r w:rsidR="00042B67">
        <w:rPr>
          <w:szCs w:val="22"/>
        </w:rPr>
        <w:t xml:space="preserve">should </w:t>
      </w:r>
      <w:r w:rsidR="00E47801">
        <w:rPr>
          <w:szCs w:val="22"/>
        </w:rPr>
        <w:t xml:space="preserve">take place in private and guarantee the confidentiality of results, and should </w:t>
      </w:r>
      <w:r w:rsidR="00042B67">
        <w:rPr>
          <w:szCs w:val="22"/>
        </w:rPr>
        <w:t xml:space="preserve">include </w:t>
      </w:r>
      <w:r w:rsidRPr="001B043E">
        <w:rPr>
          <w:szCs w:val="22"/>
        </w:rPr>
        <w:t>pre-</w:t>
      </w:r>
      <w:r w:rsidR="004012FD">
        <w:rPr>
          <w:szCs w:val="22"/>
        </w:rPr>
        <w:t xml:space="preserve"> </w:t>
      </w:r>
      <w:r w:rsidRPr="001B043E">
        <w:rPr>
          <w:szCs w:val="22"/>
        </w:rPr>
        <w:t xml:space="preserve">and post-test counselling. </w:t>
      </w:r>
      <w:r w:rsidR="00E47801">
        <w:rPr>
          <w:szCs w:val="22"/>
        </w:rPr>
        <w:t>Migrants who t</w:t>
      </w:r>
      <w:r w:rsidR="00E47801" w:rsidRPr="001B043E">
        <w:rPr>
          <w:szCs w:val="22"/>
        </w:rPr>
        <w:t xml:space="preserve">est </w:t>
      </w:r>
      <w:r w:rsidR="00E47801">
        <w:rPr>
          <w:szCs w:val="22"/>
        </w:rPr>
        <w:t xml:space="preserve">positive for </w:t>
      </w:r>
      <w:r w:rsidR="00E47801" w:rsidRPr="001B043E">
        <w:rPr>
          <w:szCs w:val="22"/>
        </w:rPr>
        <w:t>HIV</w:t>
      </w:r>
      <w:r w:rsidR="00792794">
        <w:rPr>
          <w:szCs w:val="22"/>
        </w:rPr>
        <w:t>-AIDS</w:t>
      </w:r>
      <w:r w:rsidR="00E47801" w:rsidRPr="001B043E">
        <w:rPr>
          <w:szCs w:val="22"/>
        </w:rPr>
        <w:t xml:space="preserve"> </w:t>
      </w:r>
      <w:r w:rsidR="00E47801">
        <w:rPr>
          <w:szCs w:val="22"/>
        </w:rPr>
        <w:t>should not</w:t>
      </w:r>
      <w:r w:rsidR="00EB3394">
        <w:rPr>
          <w:szCs w:val="22"/>
        </w:rPr>
        <w:t xml:space="preserve"> </w:t>
      </w:r>
      <w:r w:rsidR="004012FD">
        <w:rPr>
          <w:szCs w:val="22"/>
        </w:rPr>
        <w:t xml:space="preserve">be </w:t>
      </w:r>
      <w:r w:rsidR="004012FD" w:rsidRPr="00EB3394">
        <w:rPr>
          <w:szCs w:val="22"/>
        </w:rPr>
        <w:t>denied access to care</w:t>
      </w:r>
      <w:r w:rsidR="004012FD">
        <w:rPr>
          <w:szCs w:val="22"/>
        </w:rPr>
        <w:t xml:space="preserve"> or </w:t>
      </w:r>
      <w:r w:rsidR="00EB3394">
        <w:rPr>
          <w:szCs w:val="22"/>
        </w:rPr>
        <w:t xml:space="preserve">suffer </w:t>
      </w:r>
      <w:r w:rsidR="004012FD">
        <w:rPr>
          <w:szCs w:val="22"/>
        </w:rPr>
        <w:t xml:space="preserve">other </w:t>
      </w:r>
      <w:r w:rsidRPr="00EB3394">
        <w:rPr>
          <w:szCs w:val="22"/>
        </w:rPr>
        <w:t>negative consequences</w:t>
      </w:r>
      <w:r w:rsidR="004012FD">
        <w:rPr>
          <w:szCs w:val="22"/>
        </w:rPr>
        <w:t>,</w:t>
      </w:r>
      <w:r w:rsidRPr="00EB3394">
        <w:rPr>
          <w:szCs w:val="22"/>
        </w:rPr>
        <w:t xml:space="preserve"> such as </w:t>
      </w:r>
      <w:r w:rsidR="000F6BF6" w:rsidRPr="00EB3394">
        <w:rPr>
          <w:szCs w:val="22"/>
        </w:rPr>
        <w:t>removal or return</w:t>
      </w:r>
      <w:r w:rsidRPr="00EB3394">
        <w:rPr>
          <w:szCs w:val="22"/>
        </w:rPr>
        <w:t xml:space="preserve">, </w:t>
      </w:r>
      <w:r w:rsidR="00E47801" w:rsidRPr="00EB3394">
        <w:rPr>
          <w:szCs w:val="22"/>
        </w:rPr>
        <w:t xml:space="preserve">or </w:t>
      </w:r>
      <w:r w:rsidRPr="00EB3394">
        <w:rPr>
          <w:szCs w:val="22"/>
        </w:rPr>
        <w:t>restriction o</w:t>
      </w:r>
      <w:r w:rsidR="004012FD">
        <w:rPr>
          <w:szCs w:val="22"/>
        </w:rPr>
        <w:t>f</w:t>
      </w:r>
      <w:r w:rsidRPr="00EB3394">
        <w:rPr>
          <w:szCs w:val="22"/>
        </w:rPr>
        <w:t xml:space="preserve"> </w:t>
      </w:r>
      <w:r w:rsidR="00E47801" w:rsidRPr="00EB3394">
        <w:rPr>
          <w:szCs w:val="22"/>
        </w:rPr>
        <w:t xml:space="preserve">their </w:t>
      </w:r>
      <w:r w:rsidRPr="00EB3394">
        <w:rPr>
          <w:szCs w:val="22"/>
        </w:rPr>
        <w:t>freedom of movement</w:t>
      </w:r>
      <w:r w:rsidR="00E47801" w:rsidRPr="00EB3394">
        <w:rPr>
          <w:szCs w:val="22"/>
        </w:rPr>
        <w:t>; such outcomes would not serve public health objectives</w:t>
      </w:r>
      <w:r w:rsidR="00E47801" w:rsidRPr="00EB3394" w:rsidDel="00E47801">
        <w:rPr>
          <w:szCs w:val="22"/>
        </w:rPr>
        <w:t xml:space="preserve"> </w:t>
      </w:r>
      <w:r w:rsidR="00E47801" w:rsidRPr="00EB3394">
        <w:rPr>
          <w:szCs w:val="22"/>
        </w:rPr>
        <w:t xml:space="preserve">and would </w:t>
      </w:r>
      <w:r w:rsidRPr="00EB3394">
        <w:rPr>
          <w:szCs w:val="22"/>
        </w:rPr>
        <w:t>violat</w:t>
      </w:r>
      <w:r w:rsidR="00E47801" w:rsidRPr="00EB3394">
        <w:rPr>
          <w:szCs w:val="22"/>
        </w:rPr>
        <w:t>e</w:t>
      </w:r>
      <w:r w:rsidRPr="00EB3394">
        <w:rPr>
          <w:szCs w:val="22"/>
        </w:rPr>
        <w:t xml:space="preserve"> </w:t>
      </w:r>
      <w:r w:rsidR="00E47801" w:rsidRPr="00EB3394">
        <w:rPr>
          <w:szCs w:val="22"/>
        </w:rPr>
        <w:t xml:space="preserve">their </w:t>
      </w:r>
      <w:r w:rsidRPr="00EB3394">
        <w:rPr>
          <w:szCs w:val="22"/>
        </w:rPr>
        <w:t>rights.</w:t>
      </w:r>
      <w:r w:rsidR="00C75478">
        <w:rPr>
          <w:rStyle w:val="FootnoteReference"/>
          <w:szCs w:val="22"/>
        </w:rPr>
        <w:footnoteReference w:id="163"/>
      </w:r>
      <w:r w:rsidRPr="00EB3394">
        <w:rPr>
          <w:szCs w:val="22"/>
        </w:rPr>
        <w:t xml:space="preserve"> </w:t>
      </w:r>
    </w:p>
    <w:p w14:paraId="3A56C1C2" w14:textId="7C3C037C" w:rsidR="00AA2B31" w:rsidRPr="001B043E" w:rsidRDefault="00E47801" w:rsidP="00F341F9">
      <w:pPr>
        <w:numPr>
          <w:ilvl w:val="0"/>
          <w:numId w:val="7"/>
        </w:numPr>
        <w:ind w:left="284" w:hanging="284"/>
        <w:rPr>
          <w:szCs w:val="22"/>
        </w:rPr>
      </w:pPr>
      <w:r>
        <w:rPr>
          <w:szCs w:val="22"/>
        </w:rPr>
        <w:lastRenderedPageBreak/>
        <w:t>In conjunction with relevant actors</w:t>
      </w:r>
      <w:r w:rsidR="006A749E">
        <w:rPr>
          <w:szCs w:val="22"/>
        </w:rPr>
        <w:t>,</w:t>
      </w:r>
      <w:r>
        <w:rPr>
          <w:szCs w:val="22"/>
        </w:rPr>
        <w:t xml:space="preserve"> including civil society service providers, d</w:t>
      </w:r>
      <w:r w:rsidR="00AA2B31" w:rsidRPr="001B043E">
        <w:rPr>
          <w:szCs w:val="22"/>
        </w:rPr>
        <w:t>evelop strategies t</w:t>
      </w:r>
      <w:r>
        <w:rPr>
          <w:szCs w:val="22"/>
        </w:rPr>
        <w:t xml:space="preserve">hat will provide </w:t>
      </w:r>
      <w:r w:rsidR="006828D2">
        <w:rPr>
          <w:szCs w:val="22"/>
        </w:rPr>
        <w:t>continuity of care</w:t>
      </w:r>
      <w:r w:rsidR="00093933" w:rsidRPr="001B043E">
        <w:rPr>
          <w:szCs w:val="22"/>
        </w:rPr>
        <w:t xml:space="preserve"> </w:t>
      </w:r>
      <w:r w:rsidR="00AA2B31" w:rsidRPr="001B043E">
        <w:rPr>
          <w:szCs w:val="22"/>
        </w:rPr>
        <w:t xml:space="preserve">for </w:t>
      </w:r>
      <w:r>
        <w:rPr>
          <w:szCs w:val="22"/>
        </w:rPr>
        <w:t xml:space="preserve">migrants who have </w:t>
      </w:r>
      <w:r w:rsidR="00AA2B31" w:rsidRPr="001B043E">
        <w:rPr>
          <w:szCs w:val="22"/>
        </w:rPr>
        <w:t>long-term or chronic health needs.</w:t>
      </w:r>
      <w:r w:rsidR="007D526F">
        <w:rPr>
          <w:szCs w:val="22"/>
        </w:rPr>
        <w:t xml:space="preserve"> </w:t>
      </w:r>
      <w:r>
        <w:rPr>
          <w:szCs w:val="22"/>
        </w:rPr>
        <w:t>To this end, m</w:t>
      </w:r>
      <w:r w:rsidR="007D526F">
        <w:rPr>
          <w:szCs w:val="22"/>
        </w:rPr>
        <w:t>ake every effort to ensure</w:t>
      </w:r>
      <w:r w:rsidR="006A749E">
        <w:rPr>
          <w:szCs w:val="22"/>
        </w:rPr>
        <w:t>,</w:t>
      </w:r>
      <w:r w:rsidR="007D526F">
        <w:rPr>
          <w:szCs w:val="22"/>
        </w:rPr>
        <w:t xml:space="preserve"> </w:t>
      </w:r>
      <w:r>
        <w:rPr>
          <w:szCs w:val="22"/>
        </w:rPr>
        <w:t>inter alia</w:t>
      </w:r>
      <w:r w:rsidR="006A749E">
        <w:rPr>
          <w:szCs w:val="22"/>
        </w:rPr>
        <w:t>,</w:t>
      </w:r>
      <w:r>
        <w:rPr>
          <w:szCs w:val="22"/>
        </w:rPr>
        <w:t xml:space="preserve"> that </w:t>
      </w:r>
      <w:r w:rsidR="007D526F">
        <w:rPr>
          <w:szCs w:val="22"/>
        </w:rPr>
        <w:t xml:space="preserve">mechanisms </w:t>
      </w:r>
      <w:r>
        <w:rPr>
          <w:szCs w:val="22"/>
        </w:rPr>
        <w:t xml:space="preserve">are in place </w:t>
      </w:r>
      <w:r w:rsidR="007D526F">
        <w:rPr>
          <w:szCs w:val="22"/>
        </w:rPr>
        <w:t>to transfer medical records</w:t>
      </w:r>
      <w:r w:rsidR="006F3216">
        <w:rPr>
          <w:szCs w:val="22"/>
        </w:rPr>
        <w:t xml:space="preserve"> </w:t>
      </w:r>
      <w:r w:rsidR="00F64D5E">
        <w:rPr>
          <w:szCs w:val="22"/>
        </w:rPr>
        <w:t xml:space="preserve">at all stages of migration </w:t>
      </w:r>
      <w:r w:rsidR="00627F42">
        <w:rPr>
          <w:szCs w:val="22"/>
        </w:rPr>
        <w:t xml:space="preserve">and </w:t>
      </w:r>
      <w:r w:rsidR="005553E8">
        <w:rPr>
          <w:szCs w:val="22"/>
        </w:rPr>
        <w:t xml:space="preserve">to </w:t>
      </w:r>
      <w:r w:rsidR="006F3216">
        <w:rPr>
          <w:szCs w:val="22"/>
        </w:rPr>
        <w:t>whe</w:t>
      </w:r>
      <w:r w:rsidR="00627F42">
        <w:rPr>
          <w:szCs w:val="22"/>
        </w:rPr>
        <w:t xml:space="preserve">rever </w:t>
      </w:r>
      <w:r w:rsidR="006F3216">
        <w:rPr>
          <w:szCs w:val="22"/>
        </w:rPr>
        <w:t>migrants are detained or relocated</w:t>
      </w:r>
      <w:r w:rsidR="007D526F">
        <w:rPr>
          <w:szCs w:val="22"/>
        </w:rPr>
        <w:t>.</w:t>
      </w:r>
      <w:r w:rsidR="00AA2B31" w:rsidRPr="001B043E">
        <w:rPr>
          <w:rStyle w:val="FootnoteReference"/>
          <w:szCs w:val="22"/>
        </w:rPr>
        <w:footnoteReference w:id="164"/>
      </w:r>
      <w:r w:rsidR="00AA2B31" w:rsidRPr="001B043E">
        <w:rPr>
          <w:szCs w:val="22"/>
        </w:rPr>
        <w:t xml:space="preserve"> </w:t>
      </w:r>
    </w:p>
    <w:p w14:paraId="2D540725" w14:textId="4C1688D9" w:rsidR="00AA2B31" w:rsidRPr="001B043E" w:rsidRDefault="00AA2B31" w:rsidP="00ED3723">
      <w:pPr>
        <w:numPr>
          <w:ilvl w:val="0"/>
          <w:numId w:val="7"/>
        </w:numPr>
        <w:rPr>
          <w:szCs w:val="22"/>
        </w:rPr>
      </w:pPr>
      <w:r w:rsidRPr="000A51D5">
        <w:rPr>
          <w:szCs w:val="22"/>
        </w:rPr>
        <w:t>Recogni</w:t>
      </w:r>
      <w:r w:rsidR="005553E8">
        <w:rPr>
          <w:szCs w:val="22"/>
        </w:rPr>
        <w:t>z</w:t>
      </w:r>
      <w:r w:rsidRPr="000A51D5">
        <w:rPr>
          <w:szCs w:val="22"/>
        </w:rPr>
        <w:t xml:space="preserve">e </w:t>
      </w:r>
      <w:r w:rsidR="007D526F" w:rsidRPr="000A51D5">
        <w:rPr>
          <w:szCs w:val="22"/>
        </w:rPr>
        <w:t xml:space="preserve">that </w:t>
      </w:r>
      <w:r w:rsidRPr="000A51D5">
        <w:rPr>
          <w:szCs w:val="22"/>
        </w:rPr>
        <w:t xml:space="preserve">migrants </w:t>
      </w:r>
      <w:r w:rsidR="00A87DB2" w:rsidRPr="000A51D5">
        <w:rPr>
          <w:szCs w:val="22"/>
        </w:rPr>
        <w:t>may</w:t>
      </w:r>
      <w:r w:rsidR="00480F2E">
        <w:rPr>
          <w:szCs w:val="22"/>
        </w:rPr>
        <w:t xml:space="preserve"> experience severe emotional distress and may</w:t>
      </w:r>
      <w:r w:rsidR="00A87DB2" w:rsidRPr="000A51D5">
        <w:rPr>
          <w:szCs w:val="22"/>
        </w:rPr>
        <w:t xml:space="preserve"> h</w:t>
      </w:r>
      <w:r w:rsidR="00A87DB2" w:rsidRPr="001B043E">
        <w:rPr>
          <w:szCs w:val="22"/>
        </w:rPr>
        <w:t xml:space="preserve">ave </w:t>
      </w:r>
      <w:r w:rsidR="00D845AD">
        <w:rPr>
          <w:szCs w:val="22"/>
        </w:rPr>
        <w:t xml:space="preserve">particular and often urgent </w:t>
      </w:r>
      <w:r w:rsidRPr="001B043E">
        <w:rPr>
          <w:szCs w:val="22"/>
        </w:rPr>
        <w:t>mental health needs</w:t>
      </w:r>
      <w:r w:rsidR="007D526F">
        <w:rPr>
          <w:szCs w:val="22"/>
        </w:rPr>
        <w:t>. E</w:t>
      </w:r>
      <w:r w:rsidRPr="001B043E">
        <w:rPr>
          <w:szCs w:val="22"/>
        </w:rPr>
        <w:t>nsure</w:t>
      </w:r>
      <w:r w:rsidR="007D526F">
        <w:rPr>
          <w:szCs w:val="22"/>
        </w:rPr>
        <w:t xml:space="preserve"> the</w:t>
      </w:r>
      <w:r w:rsidR="008A741A">
        <w:rPr>
          <w:szCs w:val="22"/>
        </w:rPr>
        <w:t xml:space="preserve">y have </w:t>
      </w:r>
      <w:r w:rsidRPr="001B043E">
        <w:rPr>
          <w:szCs w:val="22"/>
        </w:rPr>
        <w:t xml:space="preserve">access to </w:t>
      </w:r>
      <w:r w:rsidR="006F3216">
        <w:rPr>
          <w:szCs w:val="22"/>
        </w:rPr>
        <w:t xml:space="preserve">adequate </w:t>
      </w:r>
      <w:r w:rsidRPr="001B043E">
        <w:rPr>
          <w:szCs w:val="22"/>
        </w:rPr>
        <w:t>mental health care</w:t>
      </w:r>
      <w:r w:rsidR="00ED5858" w:rsidRPr="001B043E">
        <w:rPr>
          <w:szCs w:val="22"/>
        </w:rPr>
        <w:t xml:space="preserve">, </w:t>
      </w:r>
      <w:r w:rsidRPr="001B043E">
        <w:rPr>
          <w:szCs w:val="22"/>
        </w:rPr>
        <w:t xml:space="preserve">including </w:t>
      </w:r>
      <w:r w:rsidR="00523001">
        <w:rPr>
          <w:szCs w:val="22"/>
        </w:rPr>
        <w:t>at reception</w:t>
      </w:r>
      <w:r w:rsidR="008A741A">
        <w:rPr>
          <w:szCs w:val="22"/>
        </w:rPr>
        <w:t>,</w:t>
      </w:r>
      <w:r w:rsidR="00523001">
        <w:rPr>
          <w:szCs w:val="22"/>
        </w:rPr>
        <w:t xml:space="preserve"> and </w:t>
      </w:r>
      <w:r w:rsidR="008A741A">
        <w:rPr>
          <w:szCs w:val="22"/>
        </w:rPr>
        <w:t xml:space="preserve">can be </w:t>
      </w:r>
      <w:r w:rsidRPr="001B043E">
        <w:rPr>
          <w:szCs w:val="22"/>
        </w:rPr>
        <w:t>referr</w:t>
      </w:r>
      <w:r w:rsidR="008A741A">
        <w:rPr>
          <w:szCs w:val="22"/>
        </w:rPr>
        <w:t>ed</w:t>
      </w:r>
      <w:r w:rsidRPr="001B043E">
        <w:rPr>
          <w:szCs w:val="22"/>
        </w:rPr>
        <w:t xml:space="preserve"> to appropriate secondary services. </w:t>
      </w:r>
      <w:r w:rsidR="00E773D9" w:rsidRPr="001B043E">
        <w:rPr>
          <w:szCs w:val="22"/>
        </w:rPr>
        <w:t>Provide</w:t>
      </w:r>
      <w:r w:rsidR="00361391" w:rsidRPr="00361391">
        <w:t xml:space="preserve"> </w:t>
      </w:r>
      <w:r w:rsidR="00361391" w:rsidRPr="00361391">
        <w:rPr>
          <w:szCs w:val="22"/>
        </w:rPr>
        <w:t>psychosocial support</w:t>
      </w:r>
      <w:r w:rsidR="00E773D9" w:rsidRPr="001B043E">
        <w:rPr>
          <w:szCs w:val="22"/>
        </w:rPr>
        <w:t xml:space="preserve"> for migrants who have lost family members</w:t>
      </w:r>
      <w:r w:rsidR="00594D5E">
        <w:rPr>
          <w:szCs w:val="22"/>
        </w:rPr>
        <w:t xml:space="preserve"> and </w:t>
      </w:r>
      <w:r w:rsidR="008A741A">
        <w:rPr>
          <w:szCs w:val="22"/>
        </w:rPr>
        <w:t xml:space="preserve">for </w:t>
      </w:r>
      <w:r w:rsidR="00594D5E">
        <w:rPr>
          <w:szCs w:val="22"/>
        </w:rPr>
        <w:t xml:space="preserve">migrant women who have suffered miscarriages </w:t>
      </w:r>
      <w:r w:rsidR="00A60AD7">
        <w:rPr>
          <w:szCs w:val="22"/>
        </w:rPr>
        <w:t>during their journey</w:t>
      </w:r>
      <w:r w:rsidR="00E773D9" w:rsidRPr="001B043E">
        <w:rPr>
          <w:szCs w:val="22"/>
        </w:rPr>
        <w:t xml:space="preserve">. </w:t>
      </w:r>
      <w:r w:rsidR="007A1631">
        <w:rPr>
          <w:szCs w:val="22"/>
        </w:rPr>
        <w:t xml:space="preserve">Migrant </w:t>
      </w:r>
      <w:r w:rsidR="007A1631" w:rsidRPr="001B043E">
        <w:rPr>
          <w:szCs w:val="22"/>
        </w:rPr>
        <w:t>children</w:t>
      </w:r>
      <w:r w:rsidR="007A1631">
        <w:rPr>
          <w:szCs w:val="22"/>
        </w:rPr>
        <w:t xml:space="preserve"> must </w:t>
      </w:r>
      <w:r w:rsidR="007A1631" w:rsidRPr="001B043E">
        <w:rPr>
          <w:szCs w:val="22"/>
        </w:rPr>
        <w:t>have access to specific care and psychological support</w:t>
      </w:r>
      <w:r w:rsidR="007A1631">
        <w:rPr>
          <w:szCs w:val="22"/>
        </w:rPr>
        <w:t>,</w:t>
      </w:r>
      <w:r w:rsidR="007A1631" w:rsidRPr="001B043E">
        <w:rPr>
          <w:szCs w:val="22"/>
        </w:rPr>
        <w:t xml:space="preserve"> </w:t>
      </w:r>
      <w:r w:rsidR="007A1631">
        <w:rPr>
          <w:szCs w:val="22"/>
        </w:rPr>
        <w:t xml:space="preserve">recognizing that children </w:t>
      </w:r>
      <w:r w:rsidR="007A1631" w:rsidRPr="001B043E">
        <w:rPr>
          <w:szCs w:val="22"/>
        </w:rPr>
        <w:t xml:space="preserve">experience stress </w:t>
      </w:r>
      <w:r w:rsidR="007A1631">
        <w:rPr>
          <w:szCs w:val="22"/>
        </w:rPr>
        <w:t>differently from adults</w:t>
      </w:r>
      <w:r w:rsidR="007A1631" w:rsidRPr="001B043E">
        <w:rPr>
          <w:szCs w:val="22"/>
        </w:rPr>
        <w:t xml:space="preserve">. </w:t>
      </w:r>
      <w:r w:rsidR="008A741A">
        <w:rPr>
          <w:szCs w:val="22"/>
        </w:rPr>
        <w:t xml:space="preserve">To ensure that </w:t>
      </w:r>
      <w:r w:rsidR="008A741A" w:rsidRPr="001B043E">
        <w:rPr>
          <w:szCs w:val="22"/>
        </w:rPr>
        <w:t xml:space="preserve">mental health programmes </w:t>
      </w:r>
      <w:r w:rsidR="008A741A">
        <w:rPr>
          <w:szCs w:val="22"/>
        </w:rPr>
        <w:t>are culturally appropriate and avoid stigma, de</w:t>
      </w:r>
      <w:r w:rsidRPr="001B043E">
        <w:rPr>
          <w:szCs w:val="22"/>
        </w:rPr>
        <w:t xml:space="preserve">sign and deliver </w:t>
      </w:r>
      <w:r w:rsidR="00243C80">
        <w:rPr>
          <w:szCs w:val="22"/>
        </w:rPr>
        <w:t>them</w:t>
      </w:r>
      <w:r w:rsidR="00243C80" w:rsidRPr="001B043E" w:rsidDel="008A741A">
        <w:rPr>
          <w:szCs w:val="22"/>
        </w:rPr>
        <w:t xml:space="preserve"> </w:t>
      </w:r>
      <w:r w:rsidRPr="001B043E">
        <w:rPr>
          <w:szCs w:val="22"/>
        </w:rPr>
        <w:t xml:space="preserve">in </w:t>
      </w:r>
      <w:r w:rsidR="00243C80">
        <w:rPr>
          <w:szCs w:val="22"/>
        </w:rPr>
        <w:t xml:space="preserve">cooperation </w:t>
      </w:r>
      <w:r w:rsidRPr="001B043E">
        <w:rPr>
          <w:szCs w:val="22"/>
        </w:rPr>
        <w:t>with migrants.</w:t>
      </w:r>
      <w:r w:rsidRPr="001B043E">
        <w:rPr>
          <w:rStyle w:val="FootnoteReference"/>
          <w:szCs w:val="22"/>
        </w:rPr>
        <w:footnoteReference w:id="165"/>
      </w:r>
      <w:r w:rsidR="00ED3723" w:rsidRPr="00ED3723">
        <w:t xml:space="preserve"> </w:t>
      </w:r>
    </w:p>
    <w:p w14:paraId="0BA2DDDA" w14:textId="251BCFF2" w:rsidR="00AA2B31" w:rsidRPr="001B043E" w:rsidRDefault="008A741A" w:rsidP="00F341F9">
      <w:pPr>
        <w:numPr>
          <w:ilvl w:val="0"/>
          <w:numId w:val="7"/>
        </w:numPr>
        <w:ind w:left="284" w:hanging="284"/>
        <w:rPr>
          <w:szCs w:val="22"/>
        </w:rPr>
      </w:pPr>
      <w:r>
        <w:rPr>
          <w:szCs w:val="22"/>
        </w:rPr>
        <w:t xml:space="preserve">Establish </w:t>
      </w:r>
      <w:r w:rsidR="00CF0DC5">
        <w:rPr>
          <w:szCs w:val="22"/>
        </w:rPr>
        <w:t xml:space="preserve">binding and </w:t>
      </w:r>
      <w:r>
        <w:rPr>
          <w:szCs w:val="22"/>
        </w:rPr>
        <w:t>effective</w:t>
      </w:r>
      <w:r w:rsidR="00CF0DC5">
        <w:rPr>
          <w:szCs w:val="22"/>
        </w:rPr>
        <w:t xml:space="preserve"> </w:t>
      </w:r>
      <w:r w:rsidR="00AA2B31" w:rsidRPr="001B043E">
        <w:rPr>
          <w:szCs w:val="22"/>
        </w:rPr>
        <w:t xml:space="preserve">firewalls between public health service providers </w:t>
      </w:r>
      <w:r w:rsidR="00145322">
        <w:rPr>
          <w:szCs w:val="22"/>
        </w:rPr>
        <w:t xml:space="preserve">on one hand </w:t>
      </w:r>
      <w:r w:rsidR="00AA2B31" w:rsidRPr="001B043E">
        <w:rPr>
          <w:szCs w:val="22"/>
        </w:rPr>
        <w:t xml:space="preserve">and immigration enforcement authorities </w:t>
      </w:r>
      <w:r>
        <w:rPr>
          <w:szCs w:val="22"/>
        </w:rPr>
        <w:t xml:space="preserve">and other security </w:t>
      </w:r>
      <w:r w:rsidR="00AA2B31" w:rsidRPr="001B043E">
        <w:rPr>
          <w:szCs w:val="22"/>
        </w:rPr>
        <w:t>actors</w:t>
      </w:r>
      <w:r w:rsidR="00145322">
        <w:rPr>
          <w:szCs w:val="22"/>
        </w:rPr>
        <w:t xml:space="preserve"> on the other</w:t>
      </w:r>
      <w:r w:rsidR="00A60AD7">
        <w:rPr>
          <w:szCs w:val="22"/>
        </w:rPr>
        <w:t>,</w:t>
      </w:r>
      <w:r w:rsidR="006A749E">
        <w:rPr>
          <w:szCs w:val="22"/>
        </w:rPr>
        <w:t xml:space="preserve"> and make </w:t>
      </w:r>
      <w:r w:rsidR="001C3CFA" w:rsidRPr="001B043E">
        <w:rPr>
          <w:szCs w:val="22"/>
        </w:rPr>
        <w:t xml:space="preserve">sure </w:t>
      </w:r>
      <w:r w:rsidR="006A749E">
        <w:rPr>
          <w:szCs w:val="22"/>
        </w:rPr>
        <w:t>that firewalls</w:t>
      </w:r>
      <w:r>
        <w:rPr>
          <w:szCs w:val="22"/>
        </w:rPr>
        <w:t xml:space="preserve"> are </w:t>
      </w:r>
      <w:r w:rsidR="001D799E">
        <w:rPr>
          <w:szCs w:val="22"/>
        </w:rPr>
        <w:t>respected</w:t>
      </w:r>
      <w:r w:rsidR="00AA2B31" w:rsidRPr="001B043E">
        <w:rPr>
          <w:szCs w:val="22"/>
        </w:rPr>
        <w:t>.</w:t>
      </w:r>
      <w:r w:rsidR="00AA2B31" w:rsidRPr="001B043E">
        <w:rPr>
          <w:rStyle w:val="FootnoteReference"/>
          <w:szCs w:val="22"/>
        </w:rPr>
        <w:footnoteReference w:id="166"/>
      </w:r>
      <w:r w:rsidR="00B84172">
        <w:rPr>
          <w:szCs w:val="22"/>
        </w:rPr>
        <w:t xml:space="preserve"> </w:t>
      </w:r>
      <w:r w:rsidR="00B84172" w:rsidRPr="001B043E">
        <w:rPr>
          <w:szCs w:val="22"/>
        </w:rPr>
        <w:t xml:space="preserve">Ensure </w:t>
      </w:r>
      <w:r w:rsidR="00B84172">
        <w:rPr>
          <w:szCs w:val="22"/>
        </w:rPr>
        <w:t xml:space="preserve">that </w:t>
      </w:r>
      <w:r w:rsidR="00B84172" w:rsidRPr="001B043E">
        <w:rPr>
          <w:szCs w:val="22"/>
        </w:rPr>
        <w:t>immigration authorities do not c</w:t>
      </w:r>
      <w:r>
        <w:rPr>
          <w:szCs w:val="22"/>
        </w:rPr>
        <w:t>arry out</w:t>
      </w:r>
      <w:r w:rsidR="00B84172" w:rsidRPr="001B043E">
        <w:rPr>
          <w:szCs w:val="22"/>
        </w:rPr>
        <w:t xml:space="preserve"> enforcement operations </w:t>
      </w:r>
      <w:r>
        <w:rPr>
          <w:szCs w:val="22"/>
        </w:rPr>
        <w:t xml:space="preserve">in </w:t>
      </w:r>
      <w:r w:rsidR="00B84172">
        <w:rPr>
          <w:szCs w:val="22"/>
        </w:rPr>
        <w:t xml:space="preserve">or near medical facilities </w:t>
      </w:r>
      <w:r>
        <w:rPr>
          <w:szCs w:val="22"/>
        </w:rPr>
        <w:t>or</w:t>
      </w:r>
      <w:r w:rsidR="00B84172" w:rsidRPr="001B043E">
        <w:rPr>
          <w:szCs w:val="22"/>
        </w:rPr>
        <w:t xml:space="preserve"> premises.</w:t>
      </w:r>
      <w:r w:rsidR="00B84172" w:rsidRPr="001B043E">
        <w:rPr>
          <w:rStyle w:val="FootnoteReference"/>
          <w:szCs w:val="22"/>
        </w:rPr>
        <w:footnoteReference w:id="167"/>
      </w:r>
    </w:p>
    <w:p w14:paraId="34AD7442" w14:textId="1286B697" w:rsidR="003E4CD5" w:rsidRPr="00746FF2" w:rsidRDefault="00AA2B31" w:rsidP="00746FF2">
      <w:pPr>
        <w:numPr>
          <w:ilvl w:val="0"/>
          <w:numId w:val="7"/>
        </w:numPr>
        <w:spacing w:after="360"/>
        <w:ind w:left="284" w:hanging="284"/>
        <w:rPr>
          <w:szCs w:val="22"/>
        </w:rPr>
      </w:pPr>
      <w:r w:rsidRPr="00746FF2">
        <w:rPr>
          <w:szCs w:val="22"/>
        </w:rPr>
        <w:lastRenderedPageBreak/>
        <w:t xml:space="preserve">Ensure </w:t>
      </w:r>
      <w:r w:rsidR="00F25962" w:rsidRPr="00746FF2">
        <w:rPr>
          <w:szCs w:val="22"/>
        </w:rPr>
        <w:t xml:space="preserve">that </w:t>
      </w:r>
      <w:r w:rsidR="00570BEC" w:rsidRPr="00746FF2">
        <w:rPr>
          <w:szCs w:val="22"/>
        </w:rPr>
        <w:t xml:space="preserve">detained </w:t>
      </w:r>
      <w:r w:rsidRPr="00746FF2">
        <w:rPr>
          <w:szCs w:val="22"/>
        </w:rPr>
        <w:t xml:space="preserve">migrants are held in conditions that </w:t>
      </w:r>
      <w:r w:rsidR="00836C14" w:rsidRPr="00746FF2">
        <w:rPr>
          <w:szCs w:val="22"/>
        </w:rPr>
        <w:t>satisfy</w:t>
      </w:r>
      <w:r w:rsidR="008A741A" w:rsidRPr="00746FF2">
        <w:rPr>
          <w:szCs w:val="22"/>
        </w:rPr>
        <w:t xml:space="preserve"> essential health standards</w:t>
      </w:r>
      <w:r w:rsidR="00C260E4">
        <w:rPr>
          <w:szCs w:val="22"/>
        </w:rPr>
        <w:t xml:space="preserve"> and </w:t>
      </w:r>
      <w:r w:rsidR="006A749E">
        <w:rPr>
          <w:szCs w:val="22"/>
        </w:rPr>
        <w:t xml:space="preserve">that they </w:t>
      </w:r>
      <w:r w:rsidR="00C260E4">
        <w:rPr>
          <w:szCs w:val="22"/>
        </w:rPr>
        <w:t>have</w:t>
      </w:r>
      <w:r w:rsidR="008A741A" w:rsidRPr="00746FF2">
        <w:rPr>
          <w:szCs w:val="22"/>
        </w:rPr>
        <w:t xml:space="preserve"> </w:t>
      </w:r>
      <w:r w:rsidRPr="00746FF2">
        <w:rPr>
          <w:szCs w:val="22"/>
        </w:rPr>
        <w:t xml:space="preserve">access to </w:t>
      </w:r>
      <w:r w:rsidR="008A741A" w:rsidRPr="00746FF2">
        <w:rPr>
          <w:szCs w:val="22"/>
        </w:rPr>
        <w:t xml:space="preserve">essential </w:t>
      </w:r>
      <w:r w:rsidRPr="00746FF2">
        <w:rPr>
          <w:szCs w:val="22"/>
        </w:rPr>
        <w:t>healthcare</w:t>
      </w:r>
      <w:r w:rsidR="00C260E4">
        <w:rPr>
          <w:szCs w:val="22"/>
        </w:rPr>
        <w:t xml:space="preserve"> </w:t>
      </w:r>
      <w:r w:rsidRPr="00746FF2">
        <w:rPr>
          <w:szCs w:val="22"/>
        </w:rPr>
        <w:t>services</w:t>
      </w:r>
      <w:r w:rsidR="00F341F9" w:rsidRPr="00746FF2">
        <w:rPr>
          <w:szCs w:val="22"/>
        </w:rPr>
        <w:t xml:space="preserve"> free of charge and without discrimination</w:t>
      </w:r>
      <w:r w:rsidR="00F25962" w:rsidRPr="00746FF2">
        <w:rPr>
          <w:szCs w:val="22"/>
        </w:rPr>
        <w:t>,</w:t>
      </w:r>
      <w:r w:rsidRPr="00746FF2">
        <w:rPr>
          <w:szCs w:val="22"/>
        </w:rPr>
        <w:t xml:space="preserve"> including </w:t>
      </w:r>
      <w:r w:rsidR="006A749E">
        <w:rPr>
          <w:szCs w:val="22"/>
        </w:rPr>
        <w:t>services that address</w:t>
      </w:r>
      <w:r w:rsidR="00F25962" w:rsidRPr="00746FF2">
        <w:rPr>
          <w:szCs w:val="22"/>
        </w:rPr>
        <w:t xml:space="preserve"> sexual and reproductive health </w:t>
      </w:r>
      <w:r w:rsidR="006A749E">
        <w:rPr>
          <w:szCs w:val="22"/>
        </w:rPr>
        <w:t xml:space="preserve">needs </w:t>
      </w:r>
      <w:r w:rsidR="00F25962" w:rsidRPr="00746FF2">
        <w:rPr>
          <w:szCs w:val="22"/>
        </w:rPr>
        <w:t>and</w:t>
      </w:r>
      <w:r w:rsidRPr="00746FF2">
        <w:rPr>
          <w:szCs w:val="22"/>
        </w:rPr>
        <w:t xml:space="preserve"> mental health conditions.</w:t>
      </w:r>
      <w:r w:rsidRPr="00746FF2">
        <w:rPr>
          <w:rStyle w:val="FootnoteReference"/>
          <w:szCs w:val="22"/>
        </w:rPr>
        <w:footnoteReference w:id="168"/>
      </w:r>
      <w:bookmarkStart w:id="32" w:name="_Toc470755267"/>
      <w:bookmarkStart w:id="33" w:name="_Toc470958044"/>
    </w:p>
    <w:p w14:paraId="1C171B21" w14:textId="4DBD629F" w:rsidR="00AA2B31" w:rsidRPr="001B043E" w:rsidRDefault="00AA2B31" w:rsidP="00C47871">
      <w:pPr>
        <w:pStyle w:val="Heading2"/>
        <w:spacing w:before="0" w:after="120"/>
        <w:rPr>
          <w:b/>
        </w:rPr>
      </w:pPr>
      <w:r w:rsidRPr="001B043E">
        <w:rPr>
          <w:b/>
        </w:rPr>
        <w:t>Principle 13</w:t>
      </w:r>
      <w:bookmarkEnd w:id="32"/>
      <w:bookmarkEnd w:id="33"/>
      <w:r w:rsidRPr="001B043E">
        <w:t xml:space="preserve"> </w:t>
      </w:r>
    </w:p>
    <w:p w14:paraId="3D7893C9" w14:textId="3B8944AB" w:rsidR="00AA2B31" w:rsidRPr="00C47871" w:rsidRDefault="00AA2B31" w:rsidP="00C47871">
      <w:pPr>
        <w:spacing w:after="240"/>
        <w:rPr>
          <w:b/>
          <w:color w:val="2E74B5" w:themeColor="accent1" w:themeShade="BF"/>
          <w:sz w:val="28"/>
        </w:rPr>
      </w:pPr>
      <w:r w:rsidRPr="00C47871">
        <w:rPr>
          <w:color w:val="2E74B5" w:themeColor="accent1" w:themeShade="BF"/>
          <w:sz w:val="28"/>
        </w:rPr>
        <w:t>Safeguard the right of migrants to</w:t>
      </w:r>
      <w:r w:rsidR="00B1531F" w:rsidRPr="00C47871">
        <w:rPr>
          <w:color w:val="2E74B5" w:themeColor="accent1" w:themeShade="BF"/>
          <w:sz w:val="28"/>
        </w:rPr>
        <w:t xml:space="preserve"> an adequate standard of living</w:t>
      </w:r>
      <w:r w:rsidR="00521C49">
        <w:rPr>
          <w:color w:val="2E74B5" w:themeColor="accent1" w:themeShade="BF"/>
          <w:sz w:val="28"/>
        </w:rPr>
        <w:t>.</w:t>
      </w:r>
    </w:p>
    <w:p w14:paraId="55CA54D8" w14:textId="757D5AC8" w:rsidR="00AA2B31" w:rsidRPr="000B6A59" w:rsidRDefault="00AA2B31" w:rsidP="00C47871">
      <w:pPr>
        <w:spacing w:before="200" w:after="120"/>
        <w:rPr>
          <w:b/>
          <w:szCs w:val="22"/>
        </w:rPr>
      </w:pPr>
      <w:r w:rsidRPr="000B6A59">
        <w:rPr>
          <w:b/>
          <w:szCs w:val="22"/>
        </w:rPr>
        <w:t>Guidelines</w:t>
      </w:r>
    </w:p>
    <w:p w14:paraId="159078FB" w14:textId="57158B02" w:rsidR="00594D5E" w:rsidRDefault="00B1531F" w:rsidP="00EC4E0B">
      <w:pPr>
        <w:numPr>
          <w:ilvl w:val="0"/>
          <w:numId w:val="8"/>
        </w:numPr>
        <w:spacing w:after="60"/>
        <w:ind w:left="284" w:hanging="284"/>
        <w:rPr>
          <w:szCs w:val="22"/>
        </w:rPr>
      </w:pPr>
      <w:r w:rsidRPr="003B3D83">
        <w:rPr>
          <w:szCs w:val="22"/>
        </w:rPr>
        <w:t>Take measures to</w:t>
      </w:r>
      <w:r>
        <w:rPr>
          <w:szCs w:val="22"/>
        </w:rPr>
        <w:t xml:space="preserve"> ensure that </w:t>
      </w:r>
      <w:r w:rsidR="00594D5E">
        <w:rPr>
          <w:szCs w:val="22"/>
        </w:rPr>
        <w:t xml:space="preserve">migrants </w:t>
      </w:r>
      <w:r w:rsidR="008621D4">
        <w:rPr>
          <w:szCs w:val="22"/>
        </w:rPr>
        <w:t xml:space="preserve">enjoy an </w:t>
      </w:r>
      <w:r w:rsidR="003B3D83">
        <w:rPr>
          <w:szCs w:val="22"/>
        </w:rPr>
        <w:t xml:space="preserve">adequate </w:t>
      </w:r>
      <w:r w:rsidR="00594D5E">
        <w:rPr>
          <w:szCs w:val="22"/>
        </w:rPr>
        <w:t>standard of living</w:t>
      </w:r>
      <w:r w:rsidR="00AA2B31" w:rsidRPr="001B043E">
        <w:rPr>
          <w:szCs w:val="22"/>
        </w:rPr>
        <w:t xml:space="preserve">, including </w:t>
      </w:r>
      <w:r w:rsidR="003B3D83">
        <w:rPr>
          <w:szCs w:val="22"/>
        </w:rPr>
        <w:t xml:space="preserve">when they are </w:t>
      </w:r>
      <w:r w:rsidR="00AA2B31" w:rsidRPr="001B043E">
        <w:rPr>
          <w:szCs w:val="22"/>
        </w:rPr>
        <w:t>in temporary locations</w:t>
      </w:r>
      <w:r w:rsidR="000B4C46">
        <w:rPr>
          <w:szCs w:val="22"/>
        </w:rPr>
        <w:t xml:space="preserve"> </w:t>
      </w:r>
      <w:r w:rsidR="00594D5E">
        <w:rPr>
          <w:szCs w:val="22"/>
        </w:rPr>
        <w:t xml:space="preserve">such as </w:t>
      </w:r>
      <w:r w:rsidR="000B4C46">
        <w:rPr>
          <w:szCs w:val="22"/>
        </w:rPr>
        <w:t>reception facilities</w:t>
      </w:r>
      <w:r w:rsidR="00594D5E">
        <w:rPr>
          <w:szCs w:val="22"/>
        </w:rPr>
        <w:t xml:space="preserve"> and informal camps. </w:t>
      </w:r>
      <w:r w:rsidR="00594D5E" w:rsidRPr="006C7E79">
        <w:rPr>
          <w:szCs w:val="22"/>
        </w:rPr>
        <w:t xml:space="preserve">Ensure </w:t>
      </w:r>
      <w:r w:rsidR="00CD6013">
        <w:rPr>
          <w:szCs w:val="22"/>
        </w:rPr>
        <w:t xml:space="preserve">that </w:t>
      </w:r>
      <w:r w:rsidR="003B3D83">
        <w:rPr>
          <w:szCs w:val="22"/>
        </w:rPr>
        <w:t>such</w:t>
      </w:r>
      <w:r w:rsidR="00594D5E" w:rsidRPr="006C7E79">
        <w:rPr>
          <w:szCs w:val="22"/>
        </w:rPr>
        <w:t xml:space="preserve"> </w:t>
      </w:r>
      <w:r w:rsidR="008621D4">
        <w:rPr>
          <w:szCs w:val="22"/>
        </w:rPr>
        <w:t xml:space="preserve">facilities </w:t>
      </w:r>
      <w:r w:rsidR="00594D5E" w:rsidRPr="006C7E79">
        <w:rPr>
          <w:szCs w:val="22"/>
        </w:rPr>
        <w:t>are accessible to all migrants</w:t>
      </w:r>
      <w:r>
        <w:rPr>
          <w:szCs w:val="22"/>
        </w:rPr>
        <w:t>,</w:t>
      </w:r>
      <w:r w:rsidR="00594D5E" w:rsidRPr="006C7E79">
        <w:rPr>
          <w:szCs w:val="22"/>
        </w:rPr>
        <w:t xml:space="preserve"> including </w:t>
      </w:r>
      <w:r w:rsidR="00594D5E">
        <w:rPr>
          <w:szCs w:val="22"/>
        </w:rPr>
        <w:t xml:space="preserve">children, </w:t>
      </w:r>
      <w:r>
        <w:rPr>
          <w:szCs w:val="22"/>
        </w:rPr>
        <w:t>persons</w:t>
      </w:r>
      <w:r w:rsidR="00594D5E" w:rsidRPr="006C7E79">
        <w:rPr>
          <w:szCs w:val="22"/>
        </w:rPr>
        <w:t xml:space="preserve"> with disabilities</w:t>
      </w:r>
      <w:r>
        <w:rPr>
          <w:szCs w:val="22"/>
        </w:rPr>
        <w:t>, older persons</w:t>
      </w:r>
      <w:r w:rsidR="008621D4">
        <w:rPr>
          <w:szCs w:val="22"/>
        </w:rPr>
        <w:t>,</w:t>
      </w:r>
      <w:r w:rsidR="00594D5E" w:rsidRPr="006C7E79">
        <w:rPr>
          <w:szCs w:val="22"/>
        </w:rPr>
        <w:t xml:space="preserve"> and pregnant, new and </w:t>
      </w:r>
      <w:r w:rsidR="009444D4">
        <w:rPr>
          <w:szCs w:val="22"/>
        </w:rPr>
        <w:t xml:space="preserve">nursing </w:t>
      </w:r>
      <w:r w:rsidR="00594D5E" w:rsidRPr="006C7E79">
        <w:rPr>
          <w:szCs w:val="22"/>
        </w:rPr>
        <w:t xml:space="preserve">mothers. </w:t>
      </w:r>
      <w:r w:rsidR="00594D5E">
        <w:rPr>
          <w:szCs w:val="22"/>
        </w:rPr>
        <w:t xml:space="preserve">An adequate standard of living </w:t>
      </w:r>
      <w:r w:rsidR="008621D4">
        <w:rPr>
          <w:szCs w:val="22"/>
        </w:rPr>
        <w:t>implies:</w:t>
      </w:r>
      <w:r w:rsidR="00FC0F4D" w:rsidRPr="00FC0F4D">
        <w:rPr>
          <w:rStyle w:val="FootnoteReference"/>
          <w:szCs w:val="22"/>
        </w:rPr>
        <w:t xml:space="preserve"> </w:t>
      </w:r>
      <w:r w:rsidR="00FC0F4D" w:rsidRPr="003917F5">
        <w:rPr>
          <w:rStyle w:val="FootnoteReference"/>
          <w:szCs w:val="22"/>
        </w:rPr>
        <w:footnoteReference w:id="169"/>
      </w:r>
    </w:p>
    <w:p w14:paraId="21625A0A" w14:textId="5A542AC8" w:rsidR="00594D5E" w:rsidRDefault="00C47871" w:rsidP="00F341F9">
      <w:pPr>
        <w:pStyle w:val="ListParagraph"/>
        <w:numPr>
          <w:ilvl w:val="0"/>
          <w:numId w:val="28"/>
        </w:numPr>
        <w:ind w:left="567" w:hanging="284"/>
        <w:rPr>
          <w:szCs w:val="22"/>
        </w:rPr>
      </w:pPr>
      <w:r>
        <w:rPr>
          <w:szCs w:val="22"/>
        </w:rPr>
        <w:lastRenderedPageBreak/>
        <w:t>A</w:t>
      </w:r>
      <w:r w:rsidR="00AA2B31" w:rsidRPr="00A87CE8">
        <w:rPr>
          <w:szCs w:val="22"/>
        </w:rPr>
        <w:t xml:space="preserve">dequate </w:t>
      </w:r>
      <w:r>
        <w:rPr>
          <w:szCs w:val="22"/>
        </w:rPr>
        <w:t xml:space="preserve">and </w:t>
      </w:r>
      <w:r w:rsidR="00AA2B31" w:rsidRPr="00A87CE8">
        <w:rPr>
          <w:szCs w:val="22"/>
        </w:rPr>
        <w:t xml:space="preserve">safe food </w:t>
      </w:r>
      <w:r w:rsidR="008621D4">
        <w:rPr>
          <w:szCs w:val="22"/>
        </w:rPr>
        <w:t xml:space="preserve">sufficient in </w:t>
      </w:r>
      <w:r w:rsidR="00AA2B31" w:rsidRPr="00A87CE8">
        <w:rPr>
          <w:szCs w:val="22"/>
        </w:rPr>
        <w:t>quantity and quality to satisfy an individual’s dietary needs</w:t>
      </w:r>
      <w:r w:rsidR="00D32E55">
        <w:rPr>
          <w:szCs w:val="22"/>
        </w:rPr>
        <w:t>,</w:t>
      </w:r>
      <w:r w:rsidR="00F944A3">
        <w:rPr>
          <w:szCs w:val="22"/>
        </w:rPr>
        <w:t xml:space="preserve"> </w:t>
      </w:r>
      <w:r w:rsidR="00F944A3">
        <w:rPr>
          <w:rFonts w:ascii="Calibri" w:hAnsi="Calibri"/>
          <w:szCs w:val="22"/>
        </w:rPr>
        <w:t xml:space="preserve">including </w:t>
      </w:r>
      <w:r w:rsidR="00C7162A">
        <w:rPr>
          <w:rFonts w:ascii="Calibri" w:hAnsi="Calibri"/>
          <w:szCs w:val="22"/>
          <w:lang w:val="en-US"/>
        </w:rPr>
        <w:t xml:space="preserve">the specific dietary needs of </w:t>
      </w:r>
      <w:r w:rsidR="00D32E55">
        <w:rPr>
          <w:rFonts w:ascii="Calibri" w:hAnsi="Calibri"/>
          <w:szCs w:val="22"/>
          <w:lang w:val="en-US"/>
        </w:rPr>
        <w:t xml:space="preserve">pregnant </w:t>
      </w:r>
      <w:r w:rsidR="009444D4">
        <w:rPr>
          <w:rFonts w:ascii="Calibri" w:hAnsi="Calibri"/>
          <w:szCs w:val="22"/>
          <w:lang w:val="en-US"/>
        </w:rPr>
        <w:t>women</w:t>
      </w:r>
      <w:r w:rsidR="00FC0F4D">
        <w:rPr>
          <w:rFonts w:ascii="Calibri" w:hAnsi="Calibri"/>
          <w:szCs w:val="22"/>
          <w:lang w:val="en-US"/>
        </w:rPr>
        <w:t>,</w:t>
      </w:r>
      <w:r w:rsidR="00D8375B">
        <w:rPr>
          <w:rFonts w:ascii="Calibri" w:hAnsi="Calibri"/>
          <w:szCs w:val="22"/>
          <w:lang w:val="en-US"/>
        </w:rPr>
        <w:t xml:space="preserve"> </w:t>
      </w:r>
      <w:r w:rsidR="009444D4">
        <w:rPr>
          <w:rFonts w:ascii="Calibri" w:hAnsi="Calibri"/>
          <w:szCs w:val="22"/>
          <w:lang w:val="en-US"/>
        </w:rPr>
        <w:t xml:space="preserve">nursing mothers </w:t>
      </w:r>
      <w:r w:rsidR="00D32E55">
        <w:rPr>
          <w:rFonts w:ascii="Calibri" w:hAnsi="Calibri"/>
          <w:szCs w:val="22"/>
          <w:lang w:val="en-US"/>
        </w:rPr>
        <w:t xml:space="preserve">and </w:t>
      </w:r>
      <w:r w:rsidR="00C7162A">
        <w:rPr>
          <w:rFonts w:ascii="Calibri" w:hAnsi="Calibri"/>
          <w:szCs w:val="22"/>
          <w:lang w:val="en-US"/>
        </w:rPr>
        <w:t>children</w:t>
      </w:r>
      <w:r w:rsidR="007D0314">
        <w:rPr>
          <w:rFonts w:ascii="Calibri" w:hAnsi="Calibri"/>
          <w:szCs w:val="22"/>
          <w:lang w:val="en-US"/>
        </w:rPr>
        <w:t>.</w:t>
      </w:r>
    </w:p>
    <w:p w14:paraId="50C21B60" w14:textId="27282473" w:rsidR="00594D5E" w:rsidRDefault="00C47871" w:rsidP="00F341F9">
      <w:pPr>
        <w:pStyle w:val="ListParagraph"/>
        <w:numPr>
          <w:ilvl w:val="0"/>
          <w:numId w:val="28"/>
        </w:numPr>
        <w:ind w:left="567" w:hanging="284"/>
        <w:rPr>
          <w:szCs w:val="22"/>
        </w:rPr>
      </w:pPr>
      <w:r>
        <w:rPr>
          <w:szCs w:val="22"/>
        </w:rPr>
        <w:t>Safe drinking water</w:t>
      </w:r>
      <w:r w:rsidR="008621D4" w:rsidRPr="00EC4E0B">
        <w:rPr>
          <w:szCs w:val="22"/>
        </w:rPr>
        <w:t xml:space="preserve"> and c</w:t>
      </w:r>
      <w:r w:rsidR="00AA2B31" w:rsidRPr="008621D4">
        <w:rPr>
          <w:szCs w:val="22"/>
        </w:rPr>
        <w:t>ulturally acceptable sanitation</w:t>
      </w:r>
      <w:r w:rsidR="00F341F9">
        <w:rPr>
          <w:szCs w:val="22"/>
        </w:rPr>
        <w:t>.</w:t>
      </w:r>
    </w:p>
    <w:p w14:paraId="4F415652" w14:textId="5733C2A1" w:rsidR="00594D5E" w:rsidRDefault="008621D4" w:rsidP="00F341F9">
      <w:pPr>
        <w:pStyle w:val="ListParagraph"/>
        <w:numPr>
          <w:ilvl w:val="0"/>
          <w:numId w:val="28"/>
        </w:numPr>
        <w:ind w:left="567" w:hanging="284"/>
        <w:rPr>
          <w:szCs w:val="22"/>
        </w:rPr>
      </w:pPr>
      <w:r>
        <w:rPr>
          <w:szCs w:val="22"/>
        </w:rPr>
        <w:t>A</w:t>
      </w:r>
      <w:r w:rsidR="00B1531F">
        <w:rPr>
          <w:szCs w:val="22"/>
        </w:rPr>
        <w:t xml:space="preserve">dequate </w:t>
      </w:r>
      <w:r>
        <w:rPr>
          <w:szCs w:val="22"/>
        </w:rPr>
        <w:t xml:space="preserve">and appropriate </w:t>
      </w:r>
      <w:r w:rsidR="00594D5E">
        <w:rPr>
          <w:szCs w:val="22"/>
        </w:rPr>
        <w:t>clothing</w:t>
      </w:r>
      <w:r w:rsidR="00F341F9">
        <w:rPr>
          <w:szCs w:val="22"/>
        </w:rPr>
        <w:t>.</w:t>
      </w:r>
    </w:p>
    <w:p w14:paraId="42C216DE" w14:textId="269477B0" w:rsidR="003917F5" w:rsidRDefault="00F341F9" w:rsidP="00F341F9">
      <w:pPr>
        <w:pStyle w:val="ListParagraph"/>
        <w:numPr>
          <w:ilvl w:val="0"/>
          <w:numId w:val="28"/>
        </w:numPr>
        <w:ind w:left="567" w:hanging="284"/>
        <w:rPr>
          <w:szCs w:val="22"/>
        </w:rPr>
      </w:pPr>
      <w:r>
        <w:rPr>
          <w:szCs w:val="22"/>
        </w:rPr>
        <w:t>A</w:t>
      </w:r>
      <w:r w:rsidR="001C2D00" w:rsidRPr="00A87CE8">
        <w:rPr>
          <w:szCs w:val="22"/>
        </w:rPr>
        <w:t xml:space="preserve">dequate </w:t>
      </w:r>
      <w:r w:rsidR="00AA2B31" w:rsidRPr="00E131D5">
        <w:rPr>
          <w:szCs w:val="22"/>
        </w:rPr>
        <w:t>housing</w:t>
      </w:r>
      <w:r w:rsidR="00CD6013">
        <w:rPr>
          <w:szCs w:val="22"/>
        </w:rPr>
        <w:t>.</w:t>
      </w:r>
      <w:r w:rsidR="00E131D5">
        <w:rPr>
          <w:szCs w:val="22"/>
        </w:rPr>
        <w:t xml:space="preserve"> </w:t>
      </w:r>
    </w:p>
    <w:p w14:paraId="4E25BF9B" w14:textId="173DCA6F" w:rsidR="00AA2B31" w:rsidRPr="00A87CE8" w:rsidRDefault="003917F5" w:rsidP="00F341F9">
      <w:pPr>
        <w:pStyle w:val="ListParagraph"/>
        <w:numPr>
          <w:ilvl w:val="0"/>
          <w:numId w:val="28"/>
        </w:numPr>
        <w:ind w:left="567" w:hanging="284"/>
        <w:rPr>
          <w:szCs w:val="22"/>
        </w:rPr>
      </w:pPr>
      <w:r w:rsidRPr="003917F5">
        <w:rPr>
          <w:szCs w:val="22"/>
        </w:rPr>
        <w:t>T</w:t>
      </w:r>
      <w:r w:rsidR="00064BB8" w:rsidRPr="003917F5">
        <w:rPr>
          <w:szCs w:val="22"/>
        </w:rPr>
        <w:t>he continuous improvement of living conditions</w:t>
      </w:r>
      <w:r w:rsidR="00AA2B31" w:rsidRPr="003917F5">
        <w:rPr>
          <w:szCs w:val="22"/>
        </w:rPr>
        <w:t>.</w:t>
      </w:r>
    </w:p>
    <w:p w14:paraId="19346EAF" w14:textId="259CCCFF" w:rsidR="00AA2B31" w:rsidRPr="001B043E" w:rsidRDefault="00064BB8" w:rsidP="00F341F9">
      <w:pPr>
        <w:numPr>
          <w:ilvl w:val="0"/>
          <w:numId w:val="8"/>
        </w:numPr>
        <w:ind w:left="284" w:hanging="284"/>
        <w:rPr>
          <w:szCs w:val="22"/>
        </w:rPr>
      </w:pPr>
      <w:r>
        <w:rPr>
          <w:szCs w:val="22"/>
        </w:rPr>
        <w:t>Guarantee</w:t>
      </w:r>
      <w:r w:rsidRPr="001B043E">
        <w:rPr>
          <w:szCs w:val="22"/>
        </w:rPr>
        <w:t xml:space="preserve"> </w:t>
      </w:r>
      <w:r w:rsidR="00AA2B31" w:rsidRPr="001B043E">
        <w:rPr>
          <w:szCs w:val="22"/>
        </w:rPr>
        <w:t>migrants access to</w:t>
      </w:r>
      <w:r w:rsidR="00BD1F55">
        <w:rPr>
          <w:szCs w:val="22"/>
        </w:rPr>
        <w:t xml:space="preserve"> shelter. </w:t>
      </w:r>
      <w:r w:rsidR="008621D4">
        <w:rPr>
          <w:szCs w:val="22"/>
        </w:rPr>
        <w:t>S</w:t>
      </w:r>
      <w:r w:rsidR="00AA2B31" w:rsidRPr="001B043E">
        <w:rPr>
          <w:szCs w:val="22"/>
        </w:rPr>
        <w:t xml:space="preserve">helter </w:t>
      </w:r>
      <w:r w:rsidR="008621D4">
        <w:rPr>
          <w:szCs w:val="22"/>
        </w:rPr>
        <w:t>facilities should</w:t>
      </w:r>
      <w:r w:rsidR="003B3038">
        <w:rPr>
          <w:szCs w:val="22"/>
        </w:rPr>
        <w:t xml:space="preserve"> be adequate to </w:t>
      </w:r>
      <w:r w:rsidR="00377FCF" w:rsidRPr="001B043E">
        <w:rPr>
          <w:szCs w:val="22"/>
        </w:rPr>
        <w:t xml:space="preserve">meet </w:t>
      </w:r>
      <w:r w:rsidR="008621D4">
        <w:rPr>
          <w:szCs w:val="22"/>
        </w:rPr>
        <w:t>migrants</w:t>
      </w:r>
      <w:r w:rsidR="00CD6013">
        <w:rPr>
          <w:szCs w:val="22"/>
        </w:rPr>
        <w:t>’</w:t>
      </w:r>
      <w:r w:rsidR="008621D4">
        <w:rPr>
          <w:szCs w:val="22"/>
        </w:rPr>
        <w:t xml:space="preserve"> </w:t>
      </w:r>
      <w:r w:rsidR="00377FCF" w:rsidRPr="001B043E">
        <w:rPr>
          <w:szCs w:val="22"/>
        </w:rPr>
        <w:t>needs</w:t>
      </w:r>
      <w:r w:rsidR="008621D4">
        <w:rPr>
          <w:szCs w:val="22"/>
        </w:rPr>
        <w:t>,</w:t>
      </w:r>
      <w:r w:rsidR="00377FCF" w:rsidRPr="001B043E">
        <w:rPr>
          <w:szCs w:val="22"/>
        </w:rPr>
        <w:t xml:space="preserve"> including the right to privacy</w:t>
      </w:r>
      <w:r w:rsidR="008621D4">
        <w:rPr>
          <w:szCs w:val="22"/>
        </w:rPr>
        <w:t>,</w:t>
      </w:r>
      <w:r w:rsidR="0031322E">
        <w:rPr>
          <w:szCs w:val="22"/>
        </w:rPr>
        <w:t xml:space="preserve"> and</w:t>
      </w:r>
      <w:r w:rsidR="00377FCF" w:rsidRPr="001B043E">
        <w:rPr>
          <w:szCs w:val="22"/>
        </w:rPr>
        <w:t xml:space="preserve"> </w:t>
      </w:r>
      <w:r w:rsidR="008621D4">
        <w:rPr>
          <w:szCs w:val="22"/>
        </w:rPr>
        <w:t xml:space="preserve">should </w:t>
      </w:r>
      <w:r w:rsidR="00AA2B31" w:rsidRPr="001B043E">
        <w:rPr>
          <w:iCs/>
          <w:szCs w:val="22"/>
        </w:rPr>
        <w:t>protect them from threats to their safety</w:t>
      </w:r>
      <w:r w:rsidR="00377FCF" w:rsidRPr="001B043E">
        <w:rPr>
          <w:iCs/>
          <w:szCs w:val="22"/>
        </w:rPr>
        <w:t>.</w:t>
      </w:r>
      <w:r w:rsidR="00377FCF" w:rsidRPr="001B043E">
        <w:rPr>
          <w:iCs/>
          <w:szCs w:val="22"/>
          <w:vertAlign w:val="superscript"/>
        </w:rPr>
        <w:footnoteReference w:id="170"/>
      </w:r>
      <w:r>
        <w:rPr>
          <w:iCs/>
          <w:szCs w:val="22"/>
        </w:rPr>
        <w:t xml:space="preserve"> </w:t>
      </w:r>
      <w:r w:rsidR="008621D4">
        <w:rPr>
          <w:iCs/>
          <w:szCs w:val="22"/>
        </w:rPr>
        <w:t xml:space="preserve">Migrants should be entitled </w:t>
      </w:r>
      <w:r>
        <w:rPr>
          <w:iCs/>
          <w:szCs w:val="22"/>
        </w:rPr>
        <w:t>to carry out necessary improvements, including to temporary shelters and</w:t>
      </w:r>
      <w:r w:rsidR="00B1531F">
        <w:rPr>
          <w:iCs/>
          <w:szCs w:val="22"/>
        </w:rPr>
        <w:t xml:space="preserve"> informal</w:t>
      </w:r>
      <w:r>
        <w:rPr>
          <w:iCs/>
          <w:szCs w:val="22"/>
        </w:rPr>
        <w:t xml:space="preserve"> camps. </w:t>
      </w:r>
      <w:r w:rsidR="008621D4">
        <w:rPr>
          <w:iCs/>
          <w:szCs w:val="22"/>
        </w:rPr>
        <w:t>N</w:t>
      </w:r>
      <w:r w:rsidR="008621D4" w:rsidRPr="001B043E">
        <w:rPr>
          <w:szCs w:val="22"/>
        </w:rPr>
        <w:t xml:space="preserve">ational </w:t>
      </w:r>
      <w:r w:rsidR="008621D4">
        <w:rPr>
          <w:szCs w:val="22"/>
        </w:rPr>
        <w:t xml:space="preserve">housing action </w:t>
      </w:r>
      <w:r w:rsidR="008621D4" w:rsidRPr="001B043E">
        <w:rPr>
          <w:szCs w:val="22"/>
        </w:rPr>
        <w:t>plans</w:t>
      </w:r>
      <w:r w:rsidR="008621D4">
        <w:rPr>
          <w:szCs w:val="22"/>
        </w:rPr>
        <w:t xml:space="preserve"> should </w:t>
      </w:r>
      <w:r w:rsidR="003B3D83">
        <w:rPr>
          <w:szCs w:val="22"/>
        </w:rPr>
        <w:t xml:space="preserve">take </w:t>
      </w:r>
      <w:r w:rsidR="00AA2B31" w:rsidRPr="001B043E">
        <w:rPr>
          <w:szCs w:val="22"/>
        </w:rPr>
        <w:t>migrants</w:t>
      </w:r>
      <w:r w:rsidR="003B3D83">
        <w:rPr>
          <w:szCs w:val="22"/>
        </w:rPr>
        <w:t xml:space="preserve"> into account</w:t>
      </w:r>
      <w:r>
        <w:rPr>
          <w:szCs w:val="22"/>
        </w:rPr>
        <w:t>, regardless of their status</w:t>
      </w:r>
      <w:r w:rsidR="00AA2B31" w:rsidRPr="001B043E">
        <w:rPr>
          <w:szCs w:val="22"/>
        </w:rPr>
        <w:t>.</w:t>
      </w:r>
      <w:r w:rsidR="00074F3F" w:rsidRPr="001B043E">
        <w:rPr>
          <w:rStyle w:val="FootnoteReference"/>
          <w:szCs w:val="22"/>
        </w:rPr>
        <w:footnoteReference w:id="171"/>
      </w:r>
    </w:p>
    <w:p w14:paraId="0B86ED18" w14:textId="2CB7A45E" w:rsidR="00AA2B31" w:rsidRPr="006828D2" w:rsidRDefault="00AA2B31" w:rsidP="00833ABC">
      <w:pPr>
        <w:numPr>
          <w:ilvl w:val="0"/>
          <w:numId w:val="8"/>
        </w:numPr>
        <w:rPr>
          <w:szCs w:val="22"/>
        </w:rPr>
      </w:pPr>
      <w:r w:rsidRPr="001B043E">
        <w:rPr>
          <w:szCs w:val="22"/>
        </w:rPr>
        <w:t xml:space="preserve">Ensure </w:t>
      </w:r>
      <w:r w:rsidR="00C34EC9">
        <w:rPr>
          <w:szCs w:val="22"/>
        </w:rPr>
        <w:t xml:space="preserve">that </w:t>
      </w:r>
      <w:r w:rsidRPr="001B043E">
        <w:rPr>
          <w:szCs w:val="22"/>
        </w:rPr>
        <w:t xml:space="preserve">any evictions or </w:t>
      </w:r>
      <w:r w:rsidR="003E3E26">
        <w:rPr>
          <w:szCs w:val="22"/>
        </w:rPr>
        <w:t>planned relocation</w:t>
      </w:r>
      <w:r w:rsidR="00C34EC9">
        <w:rPr>
          <w:szCs w:val="22"/>
        </w:rPr>
        <w:t>s</w:t>
      </w:r>
      <w:r w:rsidR="003E3E26" w:rsidRPr="001B043E">
        <w:rPr>
          <w:szCs w:val="22"/>
        </w:rPr>
        <w:t xml:space="preserve"> </w:t>
      </w:r>
      <w:r w:rsidR="00DC05E2">
        <w:rPr>
          <w:szCs w:val="22"/>
        </w:rPr>
        <w:t xml:space="preserve">of migrants </w:t>
      </w:r>
      <w:r w:rsidRPr="001B043E">
        <w:rPr>
          <w:szCs w:val="22"/>
        </w:rPr>
        <w:t>compl</w:t>
      </w:r>
      <w:r w:rsidR="003B3D83">
        <w:rPr>
          <w:szCs w:val="22"/>
        </w:rPr>
        <w:t>y</w:t>
      </w:r>
      <w:r w:rsidRPr="001B043E">
        <w:rPr>
          <w:szCs w:val="22"/>
        </w:rPr>
        <w:t xml:space="preserve"> </w:t>
      </w:r>
      <w:r w:rsidR="003B3D83">
        <w:rPr>
          <w:szCs w:val="22"/>
        </w:rPr>
        <w:t xml:space="preserve">fully </w:t>
      </w:r>
      <w:r w:rsidRPr="001B043E">
        <w:rPr>
          <w:szCs w:val="22"/>
        </w:rPr>
        <w:t>with international human rights law</w:t>
      </w:r>
      <w:r w:rsidR="00212FC4">
        <w:rPr>
          <w:szCs w:val="22"/>
        </w:rPr>
        <w:t xml:space="preserve"> and </w:t>
      </w:r>
      <w:r w:rsidR="003B3D83">
        <w:rPr>
          <w:szCs w:val="22"/>
        </w:rPr>
        <w:t xml:space="preserve">only occur after </w:t>
      </w:r>
      <w:r w:rsidR="00212FC4">
        <w:rPr>
          <w:szCs w:val="22"/>
        </w:rPr>
        <w:t xml:space="preserve">through effective consultation with </w:t>
      </w:r>
      <w:r w:rsidR="00C34EC9">
        <w:rPr>
          <w:szCs w:val="22"/>
        </w:rPr>
        <w:t>those who will be affected</w:t>
      </w:r>
      <w:r w:rsidR="00212FC4">
        <w:rPr>
          <w:szCs w:val="22"/>
        </w:rPr>
        <w:t xml:space="preserve">. </w:t>
      </w:r>
      <w:r w:rsidR="00C34EC9" w:rsidRPr="00F925BC">
        <w:rPr>
          <w:szCs w:val="22"/>
        </w:rPr>
        <w:t>E</w:t>
      </w:r>
      <w:r w:rsidR="00212FC4" w:rsidRPr="00F925BC">
        <w:rPr>
          <w:szCs w:val="22"/>
        </w:rPr>
        <w:t xml:space="preserve">victions should </w:t>
      </w:r>
      <w:r w:rsidR="00C34EC9" w:rsidRPr="00F925BC">
        <w:rPr>
          <w:szCs w:val="22"/>
        </w:rPr>
        <w:t>seek</w:t>
      </w:r>
      <w:r w:rsidR="003E3E26" w:rsidRPr="00F925BC">
        <w:rPr>
          <w:szCs w:val="22"/>
        </w:rPr>
        <w:t xml:space="preserve"> the</w:t>
      </w:r>
      <w:r w:rsidR="00F925BC">
        <w:rPr>
          <w:szCs w:val="22"/>
        </w:rPr>
        <w:t xml:space="preserve"> </w:t>
      </w:r>
      <w:r w:rsidR="003E3E26" w:rsidRPr="00F925BC">
        <w:rPr>
          <w:szCs w:val="22"/>
        </w:rPr>
        <w:t xml:space="preserve">full, prior and informed consent of those </w:t>
      </w:r>
      <w:r w:rsidR="00C34EC9" w:rsidRPr="00F925BC">
        <w:rPr>
          <w:szCs w:val="22"/>
        </w:rPr>
        <w:t xml:space="preserve">who are </w:t>
      </w:r>
      <w:r w:rsidR="003E3E26" w:rsidRPr="00F925BC">
        <w:rPr>
          <w:szCs w:val="22"/>
        </w:rPr>
        <w:t>being evicted,</w:t>
      </w:r>
      <w:r w:rsidRPr="00F925BC">
        <w:rPr>
          <w:szCs w:val="22"/>
        </w:rPr>
        <w:t xml:space="preserve"> </w:t>
      </w:r>
      <w:r w:rsidR="00C34EC9" w:rsidRPr="00F925BC">
        <w:rPr>
          <w:szCs w:val="22"/>
        </w:rPr>
        <w:t>should respect</w:t>
      </w:r>
      <w:r w:rsidRPr="00F925BC">
        <w:rPr>
          <w:szCs w:val="22"/>
        </w:rPr>
        <w:t xml:space="preserve"> </w:t>
      </w:r>
      <w:r w:rsidR="00212FC4" w:rsidRPr="00F925BC">
        <w:rPr>
          <w:szCs w:val="22"/>
        </w:rPr>
        <w:t xml:space="preserve">due process safeguards as well as </w:t>
      </w:r>
      <w:r w:rsidRPr="00F925BC">
        <w:rPr>
          <w:szCs w:val="22"/>
        </w:rPr>
        <w:t>general principles of reasonableness and proportionality</w:t>
      </w:r>
      <w:r w:rsidR="007D7C22" w:rsidRPr="00F925BC">
        <w:rPr>
          <w:szCs w:val="22"/>
        </w:rPr>
        <w:t xml:space="preserve">, and </w:t>
      </w:r>
      <w:r w:rsidR="00C34EC9" w:rsidRPr="00F925BC">
        <w:rPr>
          <w:szCs w:val="22"/>
        </w:rPr>
        <w:t xml:space="preserve">should only take place </w:t>
      </w:r>
      <w:r w:rsidR="007D7C22" w:rsidRPr="00F925BC">
        <w:rPr>
          <w:szCs w:val="22"/>
        </w:rPr>
        <w:t xml:space="preserve">after alternatives to eviction have been </w:t>
      </w:r>
      <w:r w:rsidR="00C34EC9" w:rsidRPr="00F925BC">
        <w:rPr>
          <w:szCs w:val="22"/>
        </w:rPr>
        <w:t xml:space="preserve">explored </w:t>
      </w:r>
      <w:r w:rsidR="002E08CC" w:rsidRPr="00F925BC">
        <w:rPr>
          <w:szCs w:val="22"/>
        </w:rPr>
        <w:t>in consultation with the affected persons</w:t>
      </w:r>
      <w:r w:rsidR="00F925BC">
        <w:rPr>
          <w:szCs w:val="22"/>
        </w:rPr>
        <w:t xml:space="preserve">. </w:t>
      </w:r>
      <w:r w:rsidR="00C34EC9">
        <w:rPr>
          <w:szCs w:val="22"/>
        </w:rPr>
        <w:t>Take steps to e</w:t>
      </w:r>
      <w:r w:rsidR="00C34EC9">
        <w:rPr>
          <w:rFonts w:eastAsia="Times New Roman" w:cs="Times New Roman"/>
          <w:bCs/>
          <w:szCs w:val="22"/>
          <w:lang w:eastAsia="en-GB"/>
        </w:rPr>
        <w:t>nsure that</w:t>
      </w:r>
      <w:r w:rsidR="00F822DF">
        <w:rPr>
          <w:rFonts w:eastAsia="Times New Roman" w:cs="Times New Roman"/>
          <w:bCs/>
          <w:szCs w:val="22"/>
          <w:lang w:eastAsia="en-GB"/>
        </w:rPr>
        <w:t>,</w:t>
      </w:r>
      <w:r w:rsidR="00B1531F">
        <w:rPr>
          <w:rFonts w:eastAsia="Times New Roman" w:cs="Times New Roman"/>
          <w:bCs/>
          <w:szCs w:val="22"/>
          <w:lang w:eastAsia="en-GB"/>
        </w:rPr>
        <w:t xml:space="preserve"> </w:t>
      </w:r>
      <w:r w:rsidR="00F822DF">
        <w:rPr>
          <w:rFonts w:eastAsia="Times New Roman" w:cs="Times New Roman"/>
          <w:bCs/>
          <w:szCs w:val="22"/>
          <w:lang w:eastAsia="en-GB"/>
        </w:rPr>
        <w:t xml:space="preserve">before as well as </w:t>
      </w:r>
      <w:r w:rsidR="00F822DF" w:rsidRPr="006828D2">
        <w:rPr>
          <w:rFonts w:eastAsia="Times New Roman" w:cs="Times New Roman"/>
          <w:bCs/>
          <w:szCs w:val="22"/>
          <w:lang w:eastAsia="en-GB"/>
        </w:rPr>
        <w:t xml:space="preserve">during and after </w:t>
      </w:r>
      <w:r w:rsidR="00F822DF">
        <w:rPr>
          <w:rFonts w:eastAsia="Times New Roman" w:cs="Times New Roman"/>
          <w:bCs/>
          <w:szCs w:val="22"/>
          <w:lang w:eastAsia="en-GB"/>
        </w:rPr>
        <w:t>an eviction,</w:t>
      </w:r>
      <w:r w:rsidR="00F822DF" w:rsidRPr="006828D2">
        <w:rPr>
          <w:rFonts w:eastAsia="Times New Roman" w:cs="Times New Roman"/>
          <w:bCs/>
          <w:szCs w:val="22"/>
          <w:lang w:eastAsia="en-GB"/>
        </w:rPr>
        <w:t xml:space="preserve"> </w:t>
      </w:r>
      <w:r w:rsidR="00212FC4" w:rsidRPr="006828D2">
        <w:rPr>
          <w:rFonts w:eastAsia="Times New Roman" w:cs="Times New Roman"/>
          <w:bCs/>
          <w:szCs w:val="22"/>
          <w:lang w:eastAsia="en-GB"/>
        </w:rPr>
        <w:t xml:space="preserve">migrants </w:t>
      </w:r>
      <w:r w:rsidR="00C34EC9">
        <w:rPr>
          <w:rFonts w:eastAsia="Times New Roman" w:cs="Times New Roman"/>
          <w:bCs/>
          <w:szCs w:val="22"/>
          <w:lang w:eastAsia="en-GB"/>
        </w:rPr>
        <w:t xml:space="preserve">are formally entitled to receive </w:t>
      </w:r>
      <w:r w:rsidR="00212FC4" w:rsidRPr="006828D2">
        <w:rPr>
          <w:rFonts w:eastAsia="Times New Roman" w:cs="Times New Roman"/>
          <w:bCs/>
          <w:szCs w:val="22"/>
          <w:lang w:eastAsia="en-GB"/>
        </w:rPr>
        <w:t>promp</w:t>
      </w:r>
      <w:r w:rsidR="00C34EC9">
        <w:rPr>
          <w:rFonts w:eastAsia="Times New Roman" w:cs="Times New Roman"/>
          <w:bCs/>
          <w:szCs w:val="22"/>
          <w:lang w:eastAsia="en-GB"/>
        </w:rPr>
        <w:t>t</w:t>
      </w:r>
      <w:r w:rsidR="00212FC4" w:rsidRPr="006828D2">
        <w:rPr>
          <w:rFonts w:eastAsia="Times New Roman" w:cs="Times New Roman"/>
          <w:bCs/>
          <w:szCs w:val="22"/>
          <w:lang w:eastAsia="en-GB"/>
        </w:rPr>
        <w:t xml:space="preserve"> and accurate information</w:t>
      </w:r>
      <w:r w:rsidR="00F822DF">
        <w:rPr>
          <w:rFonts w:eastAsia="Times New Roman" w:cs="Times New Roman"/>
          <w:bCs/>
          <w:szCs w:val="22"/>
          <w:lang w:eastAsia="en-GB"/>
        </w:rPr>
        <w:t xml:space="preserve"> about</w:t>
      </w:r>
      <w:r w:rsidR="003B3D83">
        <w:rPr>
          <w:rFonts w:eastAsia="Times New Roman" w:cs="Times New Roman"/>
          <w:bCs/>
          <w:szCs w:val="22"/>
          <w:lang w:eastAsia="en-GB"/>
        </w:rPr>
        <w:t>,</w:t>
      </w:r>
      <w:r w:rsidR="00F822DF">
        <w:rPr>
          <w:rFonts w:eastAsia="Times New Roman" w:cs="Times New Roman"/>
          <w:bCs/>
          <w:szCs w:val="22"/>
          <w:lang w:eastAsia="en-GB"/>
        </w:rPr>
        <w:t xml:space="preserve"> inter alia: </w:t>
      </w:r>
      <w:r w:rsidR="00212FC4" w:rsidRPr="006828D2">
        <w:rPr>
          <w:rFonts w:eastAsia="Times New Roman" w:cs="Times New Roman"/>
          <w:bCs/>
          <w:szCs w:val="22"/>
          <w:lang w:eastAsia="en-GB"/>
        </w:rPr>
        <w:t>their situation</w:t>
      </w:r>
      <w:r w:rsidR="00F822DF">
        <w:rPr>
          <w:rFonts w:eastAsia="Times New Roman" w:cs="Times New Roman"/>
          <w:bCs/>
          <w:szCs w:val="22"/>
          <w:lang w:eastAsia="en-GB"/>
        </w:rPr>
        <w:t>;</w:t>
      </w:r>
      <w:r w:rsidR="00212FC4" w:rsidRPr="006828D2">
        <w:rPr>
          <w:rFonts w:eastAsia="Times New Roman" w:cs="Times New Roman"/>
          <w:bCs/>
          <w:szCs w:val="22"/>
          <w:lang w:eastAsia="en-GB"/>
        </w:rPr>
        <w:t xml:space="preserve"> their rights</w:t>
      </w:r>
      <w:r w:rsidR="00F822DF">
        <w:rPr>
          <w:rFonts w:eastAsia="Times New Roman" w:cs="Times New Roman"/>
          <w:bCs/>
          <w:szCs w:val="22"/>
          <w:lang w:eastAsia="en-GB"/>
        </w:rPr>
        <w:t>;</w:t>
      </w:r>
      <w:r w:rsidR="00212FC4" w:rsidRPr="006828D2">
        <w:rPr>
          <w:rFonts w:eastAsia="Times New Roman" w:cs="Times New Roman"/>
          <w:bCs/>
          <w:szCs w:val="22"/>
          <w:lang w:eastAsia="en-GB"/>
        </w:rPr>
        <w:t xml:space="preserve"> applicable legal procedures and remedies</w:t>
      </w:r>
      <w:r w:rsidR="00F822DF">
        <w:rPr>
          <w:rFonts w:eastAsia="Times New Roman" w:cs="Times New Roman"/>
          <w:bCs/>
          <w:szCs w:val="22"/>
          <w:lang w:eastAsia="en-GB"/>
        </w:rPr>
        <w:t>;</w:t>
      </w:r>
      <w:r w:rsidR="00212FC4" w:rsidRPr="006828D2">
        <w:rPr>
          <w:rFonts w:eastAsia="Times New Roman" w:cs="Times New Roman"/>
          <w:bCs/>
          <w:szCs w:val="22"/>
          <w:lang w:eastAsia="en-GB"/>
        </w:rPr>
        <w:t xml:space="preserve"> possible consequences </w:t>
      </w:r>
      <w:r w:rsidR="00F822DF">
        <w:rPr>
          <w:rFonts w:eastAsia="Times New Roman" w:cs="Times New Roman"/>
          <w:bCs/>
          <w:szCs w:val="22"/>
          <w:lang w:eastAsia="en-GB"/>
        </w:rPr>
        <w:t xml:space="preserve">if they fail to </w:t>
      </w:r>
      <w:r w:rsidR="00212FC4" w:rsidRPr="006828D2">
        <w:rPr>
          <w:rFonts w:eastAsia="Times New Roman" w:cs="Times New Roman"/>
          <w:bCs/>
          <w:szCs w:val="22"/>
          <w:lang w:eastAsia="en-GB"/>
        </w:rPr>
        <w:t>compl</w:t>
      </w:r>
      <w:r w:rsidR="00F822DF">
        <w:rPr>
          <w:rFonts w:eastAsia="Times New Roman" w:cs="Times New Roman"/>
          <w:bCs/>
          <w:szCs w:val="22"/>
          <w:lang w:eastAsia="en-GB"/>
        </w:rPr>
        <w:t>y</w:t>
      </w:r>
      <w:r w:rsidR="00212FC4" w:rsidRPr="006828D2">
        <w:rPr>
          <w:rFonts w:eastAsia="Times New Roman" w:cs="Times New Roman"/>
          <w:bCs/>
          <w:szCs w:val="22"/>
          <w:lang w:eastAsia="en-GB"/>
        </w:rPr>
        <w:t xml:space="preserve"> with these procedures</w:t>
      </w:r>
      <w:r w:rsidR="00F822DF">
        <w:rPr>
          <w:rFonts w:eastAsia="Times New Roman" w:cs="Times New Roman"/>
          <w:bCs/>
          <w:szCs w:val="22"/>
          <w:lang w:eastAsia="en-GB"/>
        </w:rPr>
        <w:t>;</w:t>
      </w:r>
      <w:r w:rsidR="00212FC4" w:rsidRPr="006828D2">
        <w:rPr>
          <w:rFonts w:eastAsia="Times New Roman" w:cs="Times New Roman"/>
          <w:bCs/>
          <w:szCs w:val="22"/>
          <w:lang w:eastAsia="en-GB"/>
        </w:rPr>
        <w:t xml:space="preserve"> </w:t>
      </w:r>
      <w:r w:rsidR="00F822DF">
        <w:rPr>
          <w:rFonts w:eastAsia="Times New Roman" w:cs="Times New Roman"/>
          <w:bCs/>
          <w:szCs w:val="22"/>
          <w:lang w:eastAsia="en-GB"/>
        </w:rPr>
        <w:t xml:space="preserve">the </w:t>
      </w:r>
      <w:r w:rsidR="00212FC4" w:rsidRPr="006828D2">
        <w:rPr>
          <w:rFonts w:eastAsia="Times New Roman" w:cs="Times New Roman"/>
          <w:bCs/>
          <w:szCs w:val="22"/>
          <w:lang w:eastAsia="en-GB"/>
        </w:rPr>
        <w:t xml:space="preserve">location of </w:t>
      </w:r>
      <w:r w:rsidR="006828D2">
        <w:rPr>
          <w:rFonts w:eastAsia="Times New Roman" w:cs="Times New Roman"/>
          <w:bCs/>
          <w:szCs w:val="22"/>
          <w:lang w:eastAsia="en-GB"/>
        </w:rPr>
        <w:t>proposed reception centre</w:t>
      </w:r>
      <w:r w:rsidR="00212FC4" w:rsidRPr="006828D2">
        <w:rPr>
          <w:rFonts w:eastAsia="Times New Roman" w:cs="Times New Roman"/>
          <w:bCs/>
          <w:szCs w:val="22"/>
          <w:lang w:eastAsia="en-GB"/>
        </w:rPr>
        <w:t>s or relocation sites</w:t>
      </w:r>
      <w:r w:rsidR="00F822DF" w:rsidRPr="00F822DF">
        <w:rPr>
          <w:rFonts w:eastAsia="Times New Roman" w:cs="Times New Roman"/>
          <w:bCs/>
          <w:szCs w:val="22"/>
          <w:lang w:eastAsia="en-GB"/>
        </w:rPr>
        <w:t xml:space="preserve"> </w:t>
      </w:r>
      <w:r w:rsidR="00F822DF" w:rsidRPr="006828D2">
        <w:rPr>
          <w:rFonts w:eastAsia="Times New Roman" w:cs="Times New Roman"/>
          <w:bCs/>
          <w:szCs w:val="22"/>
          <w:lang w:eastAsia="en-GB"/>
        </w:rPr>
        <w:t xml:space="preserve">and </w:t>
      </w:r>
      <w:r w:rsidR="00F822DF">
        <w:rPr>
          <w:rFonts w:eastAsia="Times New Roman" w:cs="Times New Roman"/>
          <w:bCs/>
          <w:szCs w:val="22"/>
          <w:lang w:eastAsia="en-GB"/>
        </w:rPr>
        <w:t xml:space="preserve">their </w:t>
      </w:r>
      <w:r w:rsidR="00F822DF" w:rsidRPr="006828D2">
        <w:rPr>
          <w:rFonts w:eastAsia="Times New Roman" w:cs="Times New Roman"/>
          <w:bCs/>
          <w:szCs w:val="22"/>
          <w:lang w:eastAsia="en-GB"/>
        </w:rPr>
        <w:t>conditi</w:t>
      </w:r>
      <w:r w:rsidR="00F822DF">
        <w:rPr>
          <w:rFonts w:eastAsia="Times New Roman" w:cs="Times New Roman"/>
          <w:bCs/>
          <w:szCs w:val="22"/>
          <w:lang w:eastAsia="en-GB"/>
        </w:rPr>
        <w:t>on;</w:t>
      </w:r>
      <w:r w:rsidR="006828D2">
        <w:rPr>
          <w:rFonts w:eastAsia="Times New Roman" w:cs="Times New Roman"/>
          <w:bCs/>
          <w:szCs w:val="22"/>
          <w:lang w:eastAsia="en-GB"/>
        </w:rPr>
        <w:t xml:space="preserve"> </w:t>
      </w:r>
      <w:r w:rsidR="00F822DF">
        <w:rPr>
          <w:rFonts w:eastAsia="Times New Roman" w:cs="Times New Roman"/>
          <w:bCs/>
          <w:szCs w:val="22"/>
          <w:lang w:eastAsia="en-GB"/>
        </w:rPr>
        <w:t xml:space="preserve">and the </w:t>
      </w:r>
      <w:r w:rsidR="00212FC4" w:rsidRPr="006828D2">
        <w:rPr>
          <w:rFonts w:eastAsia="Times New Roman" w:cs="Times New Roman"/>
          <w:bCs/>
          <w:szCs w:val="22"/>
          <w:lang w:eastAsia="en-GB"/>
        </w:rPr>
        <w:t>contact</w:t>
      </w:r>
      <w:r w:rsidR="00F822DF">
        <w:rPr>
          <w:rFonts w:eastAsia="Times New Roman" w:cs="Times New Roman"/>
          <w:bCs/>
          <w:szCs w:val="22"/>
          <w:lang w:eastAsia="en-GB"/>
        </w:rPr>
        <w:t xml:space="preserve"> addresses </w:t>
      </w:r>
      <w:r w:rsidR="004E1F65" w:rsidRPr="006828D2">
        <w:rPr>
          <w:rFonts w:eastAsia="Times New Roman" w:cs="Times New Roman"/>
          <w:bCs/>
          <w:szCs w:val="22"/>
          <w:lang w:eastAsia="en-GB"/>
        </w:rPr>
        <w:t xml:space="preserve">of </w:t>
      </w:r>
      <w:r w:rsidR="00F822DF">
        <w:rPr>
          <w:rFonts w:eastAsia="Times New Roman" w:cs="Times New Roman"/>
          <w:bCs/>
          <w:szCs w:val="22"/>
          <w:lang w:eastAsia="en-GB"/>
        </w:rPr>
        <w:t xml:space="preserve">institutions that can </w:t>
      </w:r>
      <w:r w:rsidR="00F822DF">
        <w:rPr>
          <w:rFonts w:eastAsia="Times New Roman" w:cs="Times New Roman"/>
          <w:bCs/>
          <w:szCs w:val="22"/>
          <w:lang w:eastAsia="en-GB"/>
        </w:rPr>
        <w:lastRenderedPageBreak/>
        <w:t xml:space="preserve">advise them, including </w:t>
      </w:r>
      <w:r w:rsidR="00F23B5C" w:rsidRPr="006828D2">
        <w:rPr>
          <w:rFonts w:eastAsia="Times New Roman" w:cs="Times New Roman"/>
          <w:bCs/>
          <w:szCs w:val="22"/>
          <w:lang w:eastAsia="en-GB"/>
        </w:rPr>
        <w:t xml:space="preserve">legal aid providers, </w:t>
      </w:r>
      <w:proofErr w:type="spellStart"/>
      <w:r w:rsidR="00F23B5C" w:rsidRPr="006828D2">
        <w:rPr>
          <w:rFonts w:eastAsia="Times New Roman" w:cs="Times New Roman"/>
          <w:bCs/>
          <w:szCs w:val="22"/>
          <w:lang w:eastAsia="en-GB"/>
        </w:rPr>
        <w:t>ombuds</w:t>
      </w:r>
      <w:proofErr w:type="spellEnd"/>
      <w:r w:rsidR="00F822DF">
        <w:rPr>
          <w:rFonts w:eastAsia="Times New Roman" w:cs="Times New Roman"/>
          <w:bCs/>
          <w:szCs w:val="22"/>
          <w:lang w:eastAsia="en-GB"/>
        </w:rPr>
        <w:t xml:space="preserve"> offices</w:t>
      </w:r>
      <w:r w:rsidR="00F23B5C" w:rsidRPr="006828D2">
        <w:rPr>
          <w:rFonts w:eastAsia="Times New Roman" w:cs="Times New Roman"/>
          <w:bCs/>
          <w:szCs w:val="22"/>
          <w:lang w:eastAsia="en-GB"/>
        </w:rPr>
        <w:t xml:space="preserve"> and </w:t>
      </w:r>
      <w:r w:rsidR="00F822DF">
        <w:rPr>
          <w:rFonts w:eastAsia="Times New Roman" w:cs="Times New Roman"/>
          <w:bCs/>
          <w:szCs w:val="22"/>
          <w:lang w:eastAsia="en-GB"/>
        </w:rPr>
        <w:t xml:space="preserve">other </w:t>
      </w:r>
      <w:r w:rsidR="00F23B5C" w:rsidRPr="006828D2">
        <w:rPr>
          <w:rFonts w:eastAsia="Times New Roman" w:cs="Times New Roman"/>
          <w:bCs/>
          <w:szCs w:val="22"/>
          <w:lang w:eastAsia="en-GB"/>
        </w:rPr>
        <w:t>relevant civil society organizations</w:t>
      </w:r>
      <w:r w:rsidR="004E1F65" w:rsidRPr="006828D2">
        <w:rPr>
          <w:rFonts w:eastAsia="Times New Roman" w:cs="Times New Roman"/>
          <w:bCs/>
          <w:szCs w:val="22"/>
          <w:lang w:eastAsia="en-GB"/>
        </w:rPr>
        <w:t>.</w:t>
      </w:r>
      <w:r w:rsidR="00833ABC" w:rsidRPr="00833ABC">
        <w:t xml:space="preserve"> </w:t>
      </w:r>
      <w:r w:rsidR="00833ABC" w:rsidRPr="00833ABC">
        <w:rPr>
          <w:rFonts w:eastAsia="Times New Roman" w:cs="Times New Roman"/>
          <w:bCs/>
          <w:szCs w:val="22"/>
          <w:lang w:eastAsia="en-GB"/>
        </w:rPr>
        <w:t>Strictly ensure that migrants are not subjected to forced evictions, which have been recognised as gross violations of human rights</w:t>
      </w:r>
      <w:r w:rsidRPr="006828D2">
        <w:rPr>
          <w:szCs w:val="22"/>
        </w:rPr>
        <w:t>.</w:t>
      </w:r>
      <w:r w:rsidRPr="006828D2">
        <w:rPr>
          <w:szCs w:val="22"/>
          <w:vertAlign w:val="superscript"/>
        </w:rPr>
        <w:footnoteReference w:id="172"/>
      </w:r>
      <w:r w:rsidRPr="006828D2">
        <w:rPr>
          <w:szCs w:val="22"/>
        </w:rPr>
        <w:t xml:space="preserve"> </w:t>
      </w:r>
    </w:p>
    <w:p w14:paraId="52426A10" w14:textId="25B01448" w:rsidR="00AA2B31" w:rsidRPr="001B043E" w:rsidRDefault="00F822DF" w:rsidP="00F341F9">
      <w:pPr>
        <w:numPr>
          <w:ilvl w:val="0"/>
          <w:numId w:val="8"/>
        </w:numPr>
        <w:ind w:left="284" w:hanging="284"/>
        <w:rPr>
          <w:szCs w:val="22"/>
        </w:rPr>
      </w:pPr>
      <w:r>
        <w:rPr>
          <w:szCs w:val="22"/>
        </w:rPr>
        <w:t>E</w:t>
      </w:r>
      <w:r w:rsidR="00AA2B31" w:rsidRPr="001B043E">
        <w:rPr>
          <w:szCs w:val="22"/>
        </w:rPr>
        <w:t xml:space="preserve">stablish </w:t>
      </w:r>
      <w:r>
        <w:rPr>
          <w:szCs w:val="22"/>
        </w:rPr>
        <w:t xml:space="preserve">effective </w:t>
      </w:r>
      <w:r w:rsidR="00CF0DC5">
        <w:rPr>
          <w:szCs w:val="22"/>
        </w:rPr>
        <w:t xml:space="preserve">and binding </w:t>
      </w:r>
      <w:r w:rsidR="00AA2B31" w:rsidRPr="001B043E">
        <w:rPr>
          <w:szCs w:val="22"/>
        </w:rPr>
        <w:t xml:space="preserve">firewalls between public </w:t>
      </w:r>
      <w:r>
        <w:rPr>
          <w:szCs w:val="22"/>
        </w:rPr>
        <w:t xml:space="preserve">and </w:t>
      </w:r>
      <w:r w:rsidR="000E7024" w:rsidRPr="001B043E">
        <w:rPr>
          <w:szCs w:val="22"/>
        </w:rPr>
        <w:t xml:space="preserve">private </w:t>
      </w:r>
      <w:r w:rsidR="00AA2B31" w:rsidRPr="001B043E">
        <w:rPr>
          <w:szCs w:val="22"/>
        </w:rPr>
        <w:t>service providers</w:t>
      </w:r>
      <w:r w:rsidR="00F23B5C">
        <w:rPr>
          <w:szCs w:val="22"/>
        </w:rPr>
        <w:t xml:space="preserve"> </w:t>
      </w:r>
      <w:r>
        <w:rPr>
          <w:szCs w:val="22"/>
        </w:rPr>
        <w:t xml:space="preserve">and </w:t>
      </w:r>
      <w:r w:rsidR="00AA2B31" w:rsidRPr="001B043E">
        <w:rPr>
          <w:szCs w:val="22"/>
        </w:rPr>
        <w:t xml:space="preserve">public or private housing providers </w:t>
      </w:r>
      <w:r w:rsidR="00160A11">
        <w:rPr>
          <w:szCs w:val="22"/>
        </w:rPr>
        <w:t xml:space="preserve">on one hand, </w:t>
      </w:r>
      <w:r w:rsidR="00AA2B31" w:rsidRPr="001B043E">
        <w:rPr>
          <w:szCs w:val="22"/>
        </w:rPr>
        <w:t>and immigration enforcement authorities</w:t>
      </w:r>
      <w:r w:rsidR="00160A11">
        <w:rPr>
          <w:szCs w:val="22"/>
        </w:rPr>
        <w:t xml:space="preserve"> on the other</w:t>
      </w:r>
      <w:r w:rsidR="00F23B5C">
        <w:rPr>
          <w:szCs w:val="22"/>
        </w:rPr>
        <w:t>. E</w:t>
      </w:r>
      <w:r w:rsidR="00AA2B31" w:rsidRPr="001B043E">
        <w:rPr>
          <w:szCs w:val="22"/>
        </w:rPr>
        <w:t>nsure that irregular migrants</w:t>
      </w:r>
      <w:r w:rsidR="00F23B5C">
        <w:rPr>
          <w:szCs w:val="22"/>
        </w:rPr>
        <w:t xml:space="preserve"> are n</w:t>
      </w:r>
      <w:r>
        <w:rPr>
          <w:szCs w:val="22"/>
        </w:rPr>
        <w:t>ever</w:t>
      </w:r>
      <w:r w:rsidR="00F23B5C">
        <w:rPr>
          <w:szCs w:val="22"/>
        </w:rPr>
        <w:t xml:space="preserve"> criminali</w:t>
      </w:r>
      <w:r w:rsidR="006F4B23">
        <w:rPr>
          <w:szCs w:val="22"/>
        </w:rPr>
        <w:t>z</w:t>
      </w:r>
      <w:r w:rsidR="00F23B5C">
        <w:rPr>
          <w:szCs w:val="22"/>
        </w:rPr>
        <w:t>ed for exercising their right to an adequate standard of living</w:t>
      </w:r>
      <w:r w:rsidR="00AA2B31" w:rsidRPr="001B043E">
        <w:rPr>
          <w:szCs w:val="22"/>
        </w:rPr>
        <w:t xml:space="preserve">, </w:t>
      </w:r>
      <w:r w:rsidR="00F23B5C">
        <w:rPr>
          <w:szCs w:val="22"/>
        </w:rPr>
        <w:t>and</w:t>
      </w:r>
      <w:r w:rsidR="00AA2B31" w:rsidRPr="001B043E">
        <w:rPr>
          <w:szCs w:val="22"/>
        </w:rPr>
        <w:t xml:space="preserve"> </w:t>
      </w:r>
      <w:proofErr w:type="gramStart"/>
      <w:r w:rsidR="00F23B5C">
        <w:rPr>
          <w:szCs w:val="22"/>
        </w:rPr>
        <w:t xml:space="preserve">that </w:t>
      </w:r>
      <w:r w:rsidR="00AA2B31" w:rsidRPr="001B043E">
        <w:rPr>
          <w:szCs w:val="22"/>
        </w:rPr>
        <w:t>private actors</w:t>
      </w:r>
      <w:proofErr w:type="gramEnd"/>
      <w:r w:rsidR="00AA2B31" w:rsidRPr="001B043E">
        <w:rPr>
          <w:szCs w:val="22"/>
        </w:rPr>
        <w:t xml:space="preserve"> </w:t>
      </w:r>
      <w:r w:rsidR="00B1531F">
        <w:rPr>
          <w:szCs w:val="22"/>
        </w:rPr>
        <w:t xml:space="preserve">such as landlords </w:t>
      </w:r>
      <w:r>
        <w:rPr>
          <w:szCs w:val="22"/>
        </w:rPr>
        <w:t>or</w:t>
      </w:r>
      <w:r w:rsidR="00B1531F">
        <w:rPr>
          <w:szCs w:val="22"/>
        </w:rPr>
        <w:t xml:space="preserve"> </w:t>
      </w:r>
      <w:r w:rsidR="00F23B5C">
        <w:rPr>
          <w:szCs w:val="22"/>
        </w:rPr>
        <w:t>civil society organi</w:t>
      </w:r>
      <w:r w:rsidR="00372241">
        <w:rPr>
          <w:szCs w:val="22"/>
        </w:rPr>
        <w:t>z</w:t>
      </w:r>
      <w:r w:rsidR="00F23B5C">
        <w:rPr>
          <w:szCs w:val="22"/>
        </w:rPr>
        <w:t>ations</w:t>
      </w:r>
      <w:r>
        <w:rPr>
          <w:szCs w:val="22"/>
        </w:rPr>
        <w:t xml:space="preserve"> </w:t>
      </w:r>
      <w:r w:rsidR="00F23B5C">
        <w:rPr>
          <w:szCs w:val="22"/>
        </w:rPr>
        <w:t>are also not criminali</w:t>
      </w:r>
      <w:r w:rsidR="006F4B23">
        <w:rPr>
          <w:szCs w:val="22"/>
        </w:rPr>
        <w:t>z</w:t>
      </w:r>
      <w:r w:rsidR="00F23B5C">
        <w:rPr>
          <w:szCs w:val="22"/>
        </w:rPr>
        <w:t>ed</w:t>
      </w:r>
      <w:r w:rsidR="00160A11">
        <w:rPr>
          <w:szCs w:val="22"/>
        </w:rPr>
        <w:t xml:space="preserve"> when they assist migrants to</w:t>
      </w:r>
      <w:r w:rsidR="00160A11" w:rsidRPr="001B043E">
        <w:rPr>
          <w:szCs w:val="22"/>
        </w:rPr>
        <w:t xml:space="preserve"> </w:t>
      </w:r>
      <w:r w:rsidR="00160A11">
        <w:rPr>
          <w:szCs w:val="22"/>
        </w:rPr>
        <w:t>exercise this</w:t>
      </w:r>
      <w:r w:rsidR="00160A11" w:rsidRPr="001B043E">
        <w:rPr>
          <w:szCs w:val="22"/>
        </w:rPr>
        <w:t xml:space="preserve"> right</w:t>
      </w:r>
      <w:r w:rsidR="00AA2B31" w:rsidRPr="001B043E">
        <w:rPr>
          <w:szCs w:val="22"/>
        </w:rPr>
        <w:t>.</w:t>
      </w:r>
      <w:r w:rsidR="00AA2B31" w:rsidRPr="001B043E">
        <w:rPr>
          <w:rStyle w:val="FootnoteReference"/>
          <w:szCs w:val="22"/>
        </w:rPr>
        <w:footnoteReference w:id="173"/>
      </w:r>
      <w:r w:rsidR="001B3F54">
        <w:rPr>
          <w:szCs w:val="22"/>
        </w:rPr>
        <w:t xml:space="preserve"> Ensure </w:t>
      </w:r>
      <w:r w:rsidR="00F23B5C">
        <w:rPr>
          <w:szCs w:val="22"/>
        </w:rPr>
        <w:t xml:space="preserve">that </w:t>
      </w:r>
      <w:r w:rsidR="001B3F54">
        <w:rPr>
          <w:szCs w:val="22"/>
        </w:rPr>
        <w:t>migrants</w:t>
      </w:r>
      <w:r w:rsidR="00F23B5C">
        <w:rPr>
          <w:szCs w:val="22"/>
        </w:rPr>
        <w:t>, regardless of their status,</w:t>
      </w:r>
      <w:r w:rsidR="001B3F54">
        <w:rPr>
          <w:szCs w:val="22"/>
        </w:rPr>
        <w:t xml:space="preserve"> </w:t>
      </w:r>
      <w:r w:rsidR="00160A11">
        <w:rPr>
          <w:szCs w:val="22"/>
        </w:rPr>
        <w:t>can</w:t>
      </w:r>
      <w:r w:rsidR="001B3F54">
        <w:rPr>
          <w:szCs w:val="22"/>
        </w:rPr>
        <w:t xml:space="preserve"> access </w:t>
      </w:r>
      <w:r>
        <w:rPr>
          <w:szCs w:val="22"/>
        </w:rPr>
        <w:t xml:space="preserve">shelters for </w:t>
      </w:r>
      <w:r w:rsidR="00160A11">
        <w:rPr>
          <w:szCs w:val="22"/>
        </w:rPr>
        <w:t>the</w:t>
      </w:r>
      <w:r>
        <w:rPr>
          <w:szCs w:val="22"/>
        </w:rPr>
        <w:t xml:space="preserve"> </w:t>
      </w:r>
      <w:r w:rsidR="001B3F54">
        <w:rPr>
          <w:szCs w:val="22"/>
        </w:rPr>
        <w:t>homeless.</w:t>
      </w:r>
      <w:r w:rsidR="001B3F54">
        <w:rPr>
          <w:rStyle w:val="FootnoteReference"/>
          <w:szCs w:val="22"/>
          <w:lang w:val="en-US"/>
        </w:rPr>
        <w:footnoteReference w:id="174"/>
      </w:r>
      <w:r w:rsidR="001B3F54">
        <w:rPr>
          <w:szCs w:val="22"/>
          <w:lang w:val="en-US"/>
        </w:rPr>
        <w:t xml:space="preserve"> </w:t>
      </w:r>
    </w:p>
    <w:p w14:paraId="50E8F6BC" w14:textId="69E4A808" w:rsidR="006828D2" w:rsidRPr="000B6A59" w:rsidRDefault="009F6608" w:rsidP="00B56A49">
      <w:pPr>
        <w:numPr>
          <w:ilvl w:val="0"/>
          <w:numId w:val="8"/>
        </w:numPr>
        <w:spacing w:after="360"/>
        <w:rPr>
          <w:szCs w:val="22"/>
        </w:rPr>
      </w:pPr>
      <w:r>
        <w:rPr>
          <w:szCs w:val="22"/>
        </w:rPr>
        <w:t>M</w:t>
      </w:r>
      <w:r w:rsidRPr="001B043E">
        <w:rPr>
          <w:szCs w:val="22"/>
        </w:rPr>
        <w:t xml:space="preserve">igrants </w:t>
      </w:r>
      <w:r>
        <w:rPr>
          <w:szCs w:val="22"/>
        </w:rPr>
        <w:t xml:space="preserve">should not be obliged to stay </w:t>
      </w:r>
      <w:r w:rsidRPr="001B043E">
        <w:rPr>
          <w:szCs w:val="22"/>
        </w:rPr>
        <w:t>in closed shelter facilities</w:t>
      </w:r>
      <w:r>
        <w:rPr>
          <w:szCs w:val="22"/>
        </w:rPr>
        <w:t>,</w:t>
      </w:r>
      <w:r w:rsidRPr="001B043E">
        <w:rPr>
          <w:szCs w:val="22"/>
        </w:rPr>
        <w:t xml:space="preserve"> jails or </w:t>
      </w:r>
      <w:r>
        <w:rPr>
          <w:szCs w:val="22"/>
        </w:rPr>
        <w:t>im</w:t>
      </w:r>
      <w:r w:rsidRPr="001B043E">
        <w:rPr>
          <w:szCs w:val="22"/>
        </w:rPr>
        <w:t>migration detention centres</w:t>
      </w:r>
      <w:r>
        <w:rPr>
          <w:szCs w:val="22"/>
        </w:rPr>
        <w:t>, whether these are operated by government or private actors. R</w:t>
      </w:r>
      <w:r w:rsidR="0020781F">
        <w:rPr>
          <w:szCs w:val="22"/>
        </w:rPr>
        <w:t xml:space="preserve">esidential </w:t>
      </w:r>
      <w:r w:rsidR="00C55D01" w:rsidRPr="001B043E">
        <w:rPr>
          <w:szCs w:val="22"/>
        </w:rPr>
        <w:t xml:space="preserve">facilities </w:t>
      </w:r>
      <w:r w:rsidR="00D05584">
        <w:rPr>
          <w:szCs w:val="22"/>
        </w:rPr>
        <w:t xml:space="preserve">for migrants </w:t>
      </w:r>
      <w:r>
        <w:rPr>
          <w:szCs w:val="22"/>
        </w:rPr>
        <w:t xml:space="preserve">should </w:t>
      </w:r>
      <w:r w:rsidR="00C55D01" w:rsidRPr="001B043E">
        <w:rPr>
          <w:szCs w:val="22"/>
        </w:rPr>
        <w:t xml:space="preserve">not restrict </w:t>
      </w:r>
      <w:r w:rsidR="00F822DF">
        <w:rPr>
          <w:szCs w:val="22"/>
        </w:rPr>
        <w:t>migrants’</w:t>
      </w:r>
      <w:r w:rsidR="00C55D01" w:rsidRPr="001B043E">
        <w:rPr>
          <w:szCs w:val="22"/>
        </w:rPr>
        <w:t xml:space="preserve"> day-to-day movements unnecessarily</w:t>
      </w:r>
      <w:r>
        <w:rPr>
          <w:szCs w:val="22"/>
        </w:rPr>
        <w:t xml:space="preserve">. It is not permissible to restrict the movement </w:t>
      </w:r>
      <w:r w:rsidRPr="001B043E">
        <w:rPr>
          <w:szCs w:val="22"/>
        </w:rPr>
        <w:t>of women, child</w:t>
      </w:r>
      <w:r>
        <w:rPr>
          <w:szCs w:val="22"/>
        </w:rPr>
        <w:t>ren</w:t>
      </w:r>
      <w:r w:rsidRPr="001B043E">
        <w:rPr>
          <w:szCs w:val="22"/>
        </w:rPr>
        <w:t xml:space="preserve">, </w:t>
      </w:r>
      <w:r>
        <w:rPr>
          <w:szCs w:val="22"/>
        </w:rPr>
        <w:t>LGBTI</w:t>
      </w:r>
      <w:r w:rsidRPr="001B043E">
        <w:rPr>
          <w:szCs w:val="22"/>
        </w:rPr>
        <w:t xml:space="preserve"> migrants</w:t>
      </w:r>
      <w:r>
        <w:rPr>
          <w:szCs w:val="22"/>
        </w:rPr>
        <w:t>,</w:t>
      </w:r>
      <w:r w:rsidRPr="001B043E">
        <w:rPr>
          <w:szCs w:val="22"/>
        </w:rPr>
        <w:t xml:space="preserve"> </w:t>
      </w:r>
      <w:r>
        <w:rPr>
          <w:szCs w:val="22"/>
        </w:rPr>
        <w:t>persons with disabilities, or other groups of migrants on the ground</w:t>
      </w:r>
      <w:r w:rsidR="0027654F">
        <w:rPr>
          <w:szCs w:val="22"/>
        </w:rPr>
        <w:t>s</w:t>
      </w:r>
      <w:r w:rsidR="00961949">
        <w:rPr>
          <w:szCs w:val="22"/>
        </w:rPr>
        <w:t xml:space="preserve"> </w:t>
      </w:r>
      <w:r>
        <w:rPr>
          <w:szCs w:val="22"/>
        </w:rPr>
        <w:t xml:space="preserve">that they might face </w:t>
      </w:r>
      <w:r w:rsidRPr="001B043E">
        <w:rPr>
          <w:szCs w:val="22"/>
        </w:rPr>
        <w:t xml:space="preserve">sexual, gender-based or other violence </w:t>
      </w:r>
      <w:r>
        <w:rPr>
          <w:szCs w:val="22"/>
        </w:rPr>
        <w:t xml:space="preserve">or harm </w:t>
      </w:r>
      <w:r w:rsidRPr="001B043E">
        <w:rPr>
          <w:szCs w:val="22"/>
        </w:rPr>
        <w:t xml:space="preserve">inside or outside </w:t>
      </w:r>
      <w:r>
        <w:rPr>
          <w:szCs w:val="22"/>
        </w:rPr>
        <w:t>a</w:t>
      </w:r>
      <w:r w:rsidRPr="001B043E">
        <w:rPr>
          <w:szCs w:val="22"/>
        </w:rPr>
        <w:t xml:space="preserve"> facility</w:t>
      </w:r>
      <w:r w:rsidR="00430F4B">
        <w:rPr>
          <w:szCs w:val="22"/>
        </w:rPr>
        <w:t>.</w:t>
      </w:r>
      <w:r w:rsidR="003F68D7">
        <w:rPr>
          <w:szCs w:val="22"/>
        </w:rPr>
        <w:t xml:space="preserve"> </w:t>
      </w:r>
      <w:r w:rsidR="00CD6013">
        <w:rPr>
          <w:szCs w:val="22"/>
        </w:rPr>
        <w:t xml:space="preserve">Take steps to </w:t>
      </w:r>
      <w:r w:rsidR="006E4EF4">
        <w:rPr>
          <w:szCs w:val="22"/>
        </w:rPr>
        <w:t xml:space="preserve">avoid and </w:t>
      </w:r>
      <w:r w:rsidR="00914262">
        <w:rPr>
          <w:szCs w:val="22"/>
        </w:rPr>
        <w:t xml:space="preserve">prevent </w:t>
      </w:r>
      <w:r w:rsidR="00CD6013">
        <w:rPr>
          <w:szCs w:val="22"/>
        </w:rPr>
        <w:t>migrants</w:t>
      </w:r>
      <w:r w:rsidR="006E4EF4">
        <w:rPr>
          <w:szCs w:val="22"/>
        </w:rPr>
        <w:t xml:space="preserve"> </w:t>
      </w:r>
      <w:r w:rsidR="00B56A49" w:rsidRPr="00B56A49">
        <w:rPr>
          <w:szCs w:val="22"/>
        </w:rPr>
        <w:t xml:space="preserve">– </w:t>
      </w:r>
      <w:r w:rsidR="00CD6013">
        <w:rPr>
          <w:szCs w:val="22"/>
        </w:rPr>
        <w:t xml:space="preserve">especially </w:t>
      </w:r>
      <w:r w:rsidR="00A764F1" w:rsidRPr="001B043E">
        <w:rPr>
          <w:szCs w:val="22"/>
        </w:rPr>
        <w:t xml:space="preserve">women, </w:t>
      </w:r>
      <w:r w:rsidR="00D77BDC" w:rsidRPr="001B043E">
        <w:rPr>
          <w:szCs w:val="22"/>
        </w:rPr>
        <w:t>child</w:t>
      </w:r>
      <w:r w:rsidR="00F23B5C">
        <w:rPr>
          <w:szCs w:val="22"/>
        </w:rPr>
        <w:t>ren</w:t>
      </w:r>
      <w:r w:rsidR="00E25838" w:rsidRPr="001B043E">
        <w:rPr>
          <w:szCs w:val="22"/>
        </w:rPr>
        <w:t>,</w:t>
      </w:r>
      <w:r w:rsidR="00C55D01" w:rsidRPr="001B043E">
        <w:rPr>
          <w:szCs w:val="22"/>
        </w:rPr>
        <w:t xml:space="preserve"> </w:t>
      </w:r>
      <w:r w:rsidR="0020781F">
        <w:rPr>
          <w:szCs w:val="22"/>
        </w:rPr>
        <w:t>LGBTI</w:t>
      </w:r>
      <w:r w:rsidR="00C55D01" w:rsidRPr="001B043E">
        <w:rPr>
          <w:szCs w:val="22"/>
        </w:rPr>
        <w:t xml:space="preserve"> </w:t>
      </w:r>
      <w:r w:rsidR="00A764F1" w:rsidRPr="001B043E">
        <w:rPr>
          <w:szCs w:val="22"/>
        </w:rPr>
        <w:t>migrants</w:t>
      </w:r>
      <w:r w:rsidR="00C55D01" w:rsidRPr="001B043E">
        <w:rPr>
          <w:szCs w:val="22"/>
        </w:rPr>
        <w:t xml:space="preserve"> </w:t>
      </w:r>
      <w:r w:rsidR="00CD6013">
        <w:rPr>
          <w:szCs w:val="22"/>
        </w:rPr>
        <w:t>and</w:t>
      </w:r>
      <w:r w:rsidR="00E25838" w:rsidRPr="001B043E">
        <w:rPr>
          <w:szCs w:val="22"/>
        </w:rPr>
        <w:t xml:space="preserve"> </w:t>
      </w:r>
      <w:r w:rsidR="00F23B5C">
        <w:rPr>
          <w:szCs w:val="22"/>
        </w:rPr>
        <w:t xml:space="preserve">persons with </w:t>
      </w:r>
      <w:r w:rsidR="00B56A49">
        <w:rPr>
          <w:szCs w:val="22"/>
        </w:rPr>
        <w:t>disabilities –</w:t>
      </w:r>
      <w:r w:rsidR="00B56A49" w:rsidRPr="00B56A49">
        <w:rPr>
          <w:szCs w:val="22"/>
        </w:rPr>
        <w:t xml:space="preserve"> </w:t>
      </w:r>
      <w:r w:rsidR="006E4EF4">
        <w:rPr>
          <w:szCs w:val="22"/>
        </w:rPr>
        <w:t xml:space="preserve">from being </w:t>
      </w:r>
      <w:r w:rsidR="00914262">
        <w:rPr>
          <w:szCs w:val="22"/>
        </w:rPr>
        <w:t xml:space="preserve">de facto </w:t>
      </w:r>
      <w:r w:rsidR="00B44551">
        <w:rPr>
          <w:szCs w:val="22"/>
        </w:rPr>
        <w:t xml:space="preserve">restricted in their movements </w:t>
      </w:r>
      <w:r w:rsidR="00C55D01" w:rsidRPr="001B043E">
        <w:rPr>
          <w:szCs w:val="22"/>
        </w:rPr>
        <w:t xml:space="preserve">due to fear of sexual, gender-based or other violence </w:t>
      </w:r>
      <w:r w:rsidR="00F23B5C">
        <w:rPr>
          <w:szCs w:val="22"/>
        </w:rPr>
        <w:t>or harms</w:t>
      </w:r>
      <w:r w:rsidR="006C6638">
        <w:rPr>
          <w:szCs w:val="22"/>
        </w:rPr>
        <w:t>,</w:t>
      </w:r>
      <w:r w:rsidR="00F23B5C">
        <w:rPr>
          <w:szCs w:val="22"/>
        </w:rPr>
        <w:t xml:space="preserve"> </w:t>
      </w:r>
      <w:r w:rsidR="00C55D01" w:rsidRPr="001B043E">
        <w:rPr>
          <w:szCs w:val="22"/>
        </w:rPr>
        <w:t xml:space="preserve">inside or outside the </w:t>
      </w:r>
      <w:proofErr w:type="gramStart"/>
      <w:r w:rsidR="00C55D01" w:rsidRPr="001B043E">
        <w:rPr>
          <w:szCs w:val="22"/>
        </w:rPr>
        <w:t>facility</w:t>
      </w:r>
      <w:r w:rsidR="00430F4B">
        <w:rPr>
          <w:szCs w:val="22"/>
        </w:rPr>
        <w:t xml:space="preserve"> </w:t>
      </w:r>
      <w:r w:rsidR="00C55D01" w:rsidRPr="001B043E">
        <w:rPr>
          <w:szCs w:val="22"/>
        </w:rPr>
        <w:t>.</w:t>
      </w:r>
      <w:proofErr w:type="gramEnd"/>
      <w:r w:rsidR="00CD4240">
        <w:rPr>
          <w:rStyle w:val="FootnoteReference"/>
          <w:szCs w:val="22"/>
        </w:rPr>
        <w:footnoteReference w:id="175"/>
      </w:r>
      <w:r w:rsidR="00C55D01" w:rsidRPr="001B043E">
        <w:rPr>
          <w:szCs w:val="22"/>
        </w:rPr>
        <w:t xml:space="preserve"> </w:t>
      </w:r>
      <w:bookmarkStart w:id="40" w:name="_Toc470755268"/>
      <w:bookmarkStart w:id="41" w:name="_Toc470958045"/>
    </w:p>
    <w:p w14:paraId="6ADACE06" w14:textId="7C559C10" w:rsidR="00AA2B31" w:rsidRPr="001B043E" w:rsidRDefault="00AA2B31" w:rsidP="00D00EFF">
      <w:pPr>
        <w:pStyle w:val="Heading2"/>
        <w:spacing w:after="120" w:line="240" w:lineRule="auto"/>
      </w:pPr>
      <w:r w:rsidRPr="001B043E">
        <w:rPr>
          <w:b/>
        </w:rPr>
        <w:lastRenderedPageBreak/>
        <w:t>Principle 14</w:t>
      </w:r>
      <w:bookmarkEnd w:id="40"/>
      <w:bookmarkEnd w:id="41"/>
      <w:r w:rsidRPr="001B043E">
        <w:t xml:space="preserve"> </w:t>
      </w:r>
    </w:p>
    <w:p w14:paraId="671EA2C1" w14:textId="3045625A" w:rsidR="00AA2B31" w:rsidRPr="00D00EFF" w:rsidRDefault="00AA2B31" w:rsidP="00D00EFF">
      <w:pPr>
        <w:spacing w:after="240" w:line="240" w:lineRule="auto"/>
        <w:rPr>
          <w:b/>
          <w:color w:val="2E74B5" w:themeColor="accent1" w:themeShade="BF"/>
          <w:sz w:val="28"/>
        </w:rPr>
      </w:pPr>
      <w:r w:rsidRPr="00D00EFF">
        <w:rPr>
          <w:color w:val="2E74B5" w:themeColor="accent1" w:themeShade="BF"/>
          <w:sz w:val="28"/>
        </w:rPr>
        <w:t>Guarantee the right of migrants to work, in just and favourable conditions</w:t>
      </w:r>
      <w:r w:rsidR="008A284C">
        <w:rPr>
          <w:color w:val="2E74B5" w:themeColor="accent1" w:themeShade="BF"/>
          <w:sz w:val="28"/>
        </w:rPr>
        <w:t>.</w:t>
      </w:r>
      <w:r w:rsidRPr="00D00EFF">
        <w:rPr>
          <w:color w:val="2E74B5" w:themeColor="accent1" w:themeShade="BF"/>
          <w:sz w:val="28"/>
        </w:rPr>
        <w:t xml:space="preserve"> </w:t>
      </w:r>
    </w:p>
    <w:p w14:paraId="1D56B995" w14:textId="7B510CEB" w:rsidR="00AA2B31" w:rsidRPr="000B6A59" w:rsidRDefault="00AA2B31" w:rsidP="00D00EFF">
      <w:pPr>
        <w:spacing w:before="200" w:after="120" w:line="240" w:lineRule="auto"/>
        <w:rPr>
          <w:b/>
          <w:szCs w:val="22"/>
        </w:rPr>
      </w:pPr>
      <w:r w:rsidRPr="000B6A59">
        <w:rPr>
          <w:b/>
          <w:szCs w:val="22"/>
        </w:rPr>
        <w:t>Guidelines</w:t>
      </w:r>
    </w:p>
    <w:p w14:paraId="231A3916" w14:textId="3458FF33" w:rsidR="00AA2B31" w:rsidRPr="001B043E" w:rsidRDefault="00AA5418" w:rsidP="00B87901">
      <w:pPr>
        <w:numPr>
          <w:ilvl w:val="0"/>
          <w:numId w:val="11"/>
        </w:numPr>
        <w:ind w:left="284" w:hanging="284"/>
        <w:rPr>
          <w:szCs w:val="22"/>
        </w:rPr>
      </w:pPr>
      <w:r>
        <w:rPr>
          <w:szCs w:val="22"/>
        </w:rPr>
        <w:t>Ensure that e</w:t>
      </w:r>
      <w:r w:rsidR="008C592A" w:rsidRPr="00CD461C">
        <w:rPr>
          <w:szCs w:val="22"/>
        </w:rPr>
        <w:t>very</w:t>
      </w:r>
      <w:r w:rsidR="008C592A">
        <w:rPr>
          <w:szCs w:val="22"/>
        </w:rPr>
        <w:t xml:space="preserve"> person has </w:t>
      </w:r>
      <w:r w:rsidR="008C592A" w:rsidRPr="001B043E">
        <w:rPr>
          <w:szCs w:val="22"/>
        </w:rPr>
        <w:t xml:space="preserve">the right to work and </w:t>
      </w:r>
      <w:r w:rsidR="008C592A">
        <w:rPr>
          <w:szCs w:val="22"/>
        </w:rPr>
        <w:t xml:space="preserve">is entitled </w:t>
      </w:r>
      <w:r w:rsidR="008C592A" w:rsidRPr="001B043E">
        <w:rPr>
          <w:szCs w:val="22"/>
        </w:rPr>
        <w:t>to just and favourable conditions of work, without discrimination o</w:t>
      </w:r>
      <w:r w:rsidR="008C592A">
        <w:rPr>
          <w:szCs w:val="22"/>
        </w:rPr>
        <w:t>f any kind</w:t>
      </w:r>
      <w:r w:rsidR="008C592A" w:rsidRPr="001B043E">
        <w:rPr>
          <w:szCs w:val="22"/>
        </w:rPr>
        <w:t>.</w:t>
      </w:r>
      <w:r w:rsidR="008C592A" w:rsidRPr="001B043E">
        <w:rPr>
          <w:rStyle w:val="FootnoteReference"/>
          <w:szCs w:val="22"/>
        </w:rPr>
        <w:footnoteReference w:id="176"/>
      </w:r>
      <w:r w:rsidR="008C592A" w:rsidRPr="001B043E">
        <w:rPr>
          <w:szCs w:val="22"/>
        </w:rPr>
        <w:t xml:space="preserve"> </w:t>
      </w:r>
      <w:r w:rsidR="00AA2B31" w:rsidRPr="005176CE">
        <w:rPr>
          <w:szCs w:val="22"/>
        </w:rPr>
        <w:t xml:space="preserve">Develop </w:t>
      </w:r>
      <w:r w:rsidR="005176CE">
        <w:rPr>
          <w:szCs w:val="22"/>
        </w:rPr>
        <w:t xml:space="preserve">appropriate </w:t>
      </w:r>
      <w:r w:rsidR="00324C8B">
        <w:rPr>
          <w:szCs w:val="22"/>
        </w:rPr>
        <w:t xml:space="preserve">and gender responsive </w:t>
      </w:r>
      <w:r w:rsidR="00AA2B31" w:rsidRPr="005176CE">
        <w:rPr>
          <w:szCs w:val="22"/>
        </w:rPr>
        <w:t>polic</w:t>
      </w:r>
      <w:r w:rsidR="00EE2164" w:rsidRPr="005176CE">
        <w:rPr>
          <w:szCs w:val="22"/>
        </w:rPr>
        <w:t>ies</w:t>
      </w:r>
      <w:r w:rsidR="00AA2B31" w:rsidRPr="001B043E">
        <w:rPr>
          <w:szCs w:val="22"/>
        </w:rPr>
        <w:t xml:space="preserve"> and </w:t>
      </w:r>
      <w:r w:rsidR="005176CE">
        <w:rPr>
          <w:szCs w:val="22"/>
        </w:rPr>
        <w:t xml:space="preserve">interventions </w:t>
      </w:r>
      <w:r w:rsidR="00AA2B31" w:rsidRPr="001B043E">
        <w:rPr>
          <w:szCs w:val="22"/>
        </w:rPr>
        <w:t xml:space="preserve">to </w:t>
      </w:r>
      <w:r w:rsidR="005176CE">
        <w:rPr>
          <w:szCs w:val="22"/>
        </w:rPr>
        <w:t xml:space="preserve">protect </w:t>
      </w:r>
      <w:r w:rsidR="00AA2B31" w:rsidRPr="001B043E">
        <w:rPr>
          <w:szCs w:val="22"/>
        </w:rPr>
        <w:t xml:space="preserve">the rights of </w:t>
      </w:r>
      <w:r w:rsidR="00F641B6" w:rsidRPr="001B043E">
        <w:rPr>
          <w:szCs w:val="22"/>
        </w:rPr>
        <w:t xml:space="preserve">all </w:t>
      </w:r>
      <w:r w:rsidR="00AA2B31" w:rsidRPr="001B043E">
        <w:rPr>
          <w:szCs w:val="22"/>
        </w:rPr>
        <w:t xml:space="preserve">migrants in the labour market, including </w:t>
      </w:r>
      <w:r w:rsidR="005176CE">
        <w:rPr>
          <w:szCs w:val="22"/>
        </w:rPr>
        <w:t xml:space="preserve">their </w:t>
      </w:r>
      <w:r w:rsidR="00AA2B31" w:rsidRPr="001B043E">
        <w:rPr>
          <w:szCs w:val="22"/>
        </w:rPr>
        <w:t>access to decent work and livelihood</w:t>
      </w:r>
      <w:r w:rsidR="005176CE">
        <w:rPr>
          <w:szCs w:val="22"/>
        </w:rPr>
        <w:t>s.</w:t>
      </w:r>
      <w:r w:rsidR="00AA2B31" w:rsidRPr="001B043E">
        <w:rPr>
          <w:rStyle w:val="FootnoteReference"/>
          <w:szCs w:val="22"/>
        </w:rPr>
        <w:footnoteReference w:id="177"/>
      </w:r>
      <w:r w:rsidR="007453B6" w:rsidRPr="001B043E">
        <w:rPr>
          <w:szCs w:val="22"/>
        </w:rPr>
        <w:t xml:space="preserve"> </w:t>
      </w:r>
    </w:p>
    <w:p w14:paraId="400CBE0F" w14:textId="79321469" w:rsidR="00AA2B31" w:rsidRPr="001B043E" w:rsidRDefault="00AA2B31" w:rsidP="00B87901">
      <w:pPr>
        <w:numPr>
          <w:ilvl w:val="0"/>
          <w:numId w:val="11"/>
        </w:numPr>
        <w:ind w:left="284" w:hanging="284"/>
        <w:rPr>
          <w:szCs w:val="22"/>
        </w:rPr>
      </w:pPr>
      <w:r w:rsidRPr="001B043E">
        <w:rPr>
          <w:szCs w:val="22"/>
        </w:rPr>
        <w:t xml:space="preserve">Ensure </w:t>
      </w:r>
      <w:r w:rsidR="005176CE">
        <w:rPr>
          <w:szCs w:val="22"/>
        </w:rPr>
        <w:t xml:space="preserve">that </w:t>
      </w:r>
      <w:r w:rsidR="007E3BD5" w:rsidRPr="001B043E">
        <w:rPr>
          <w:szCs w:val="22"/>
        </w:rPr>
        <w:t xml:space="preserve">migrants </w:t>
      </w:r>
      <w:r w:rsidR="005176CE">
        <w:rPr>
          <w:szCs w:val="22"/>
        </w:rPr>
        <w:t xml:space="preserve">do not suffer discrimination and enjoy </w:t>
      </w:r>
      <w:r w:rsidR="005176CE" w:rsidRPr="001B043E">
        <w:rPr>
          <w:szCs w:val="22"/>
        </w:rPr>
        <w:t xml:space="preserve">equality of treatment </w:t>
      </w:r>
      <w:r w:rsidRPr="001B043E">
        <w:rPr>
          <w:szCs w:val="22"/>
        </w:rPr>
        <w:t>with nationals</w:t>
      </w:r>
      <w:r w:rsidR="005176CE">
        <w:rPr>
          <w:szCs w:val="22"/>
        </w:rPr>
        <w:t>.</w:t>
      </w:r>
      <w:r w:rsidRPr="001B043E">
        <w:rPr>
          <w:szCs w:val="22"/>
        </w:rPr>
        <w:t xml:space="preserve"> </w:t>
      </w:r>
      <w:r w:rsidR="005176CE">
        <w:rPr>
          <w:szCs w:val="22"/>
        </w:rPr>
        <w:t>A</w:t>
      </w:r>
      <w:r w:rsidRPr="001B043E">
        <w:rPr>
          <w:szCs w:val="22"/>
        </w:rPr>
        <w:t xml:space="preserve">ll workers without distinction </w:t>
      </w:r>
      <w:r w:rsidR="005176CE">
        <w:rPr>
          <w:szCs w:val="22"/>
        </w:rPr>
        <w:t xml:space="preserve">should enjoy equal </w:t>
      </w:r>
      <w:r w:rsidRPr="001B043E">
        <w:rPr>
          <w:szCs w:val="22"/>
        </w:rPr>
        <w:t>terms and conditions of employment</w:t>
      </w:r>
      <w:r w:rsidR="00160A11">
        <w:rPr>
          <w:szCs w:val="22"/>
        </w:rPr>
        <w:t xml:space="preserve"> </w:t>
      </w:r>
      <w:r w:rsidR="005176CE">
        <w:rPr>
          <w:szCs w:val="22"/>
        </w:rPr>
        <w:t>with respect</w:t>
      </w:r>
      <w:r w:rsidR="008F7807">
        <w:rPr>
          <w:szCs w:val="22"/>
        </w:rPr>
        <w:t>,</w:t>
      </w:r>
      <w:r w:rsidR="005176CE">
        <w:rPr>
          <w:szCs w:val="22"/>
        </w:rPr>
        <w:t xml:space="preserve"> inter alia</w:t>
      </w:r>
      <w:r w:rsidR="008F7807">
        <w:rPr>
          <w:szCs w:val="22"/>
        </w:rPr>
        <w:t>,</w:t>
      </w:r>
      <w:r w:rsidR="005176CE">
        <w:rPr>
          <w:szCs w:val="22"/>
        </w:rPr>
        <w:t xml:space="preserve"> to </w:t>
      </w:r>
      <w:r w:rsidRPr="001B043E">
        <w:rPr>
          <w:szCs w:val="22"/>
        </w:rPr>
        <w:t xml:space="preserve">wages, </w:t>
      </w:r>
      <w:r w:rsidR="005176CE">
        <w:rPr>
          <w:szCs w:val="22"/>
        </w:rPr>
        <w:t xml:space="preserve">workplace </w:t>
      </w:r>
      <w:r w:rsidRPr="001B043E">
        <w:rPr>
          <w:szCs w:val="22"/>
        </w:rPr>
        <w:t xml:space="preserve">rights, </w:t>
      </w:r>
      <w:proofErr w:type="gramStart"/>
      <w:r w:rsidRPr="001B043E">
        <w:rPr>
          <w:szCs w:val="22"/>
        </w:rPr>
        <w:t>social</w:t>
      </w:r>
      <w:proofErr w:type="gramEnd"/>
      <w:r w:rsidRPr="001B043E">
        <w:rPr>
          <w:szCs w:val="22"/>
        </w:rPr>
        <w:t xml:space="preserve"> </w:t>
      </w:r>
      <w:r w:rsidR="005176CE">
        <w:rPr>
          <w:szCs w:val="22"/>
        </w:rPr>
        <w:t>representation</w:t>
      </w:r>
      <w:r w:rsidRPr="001B043E">
        <w:rPr>
          <w:szCs w:val="22"/>
        </w:rPr>
        <w:t xml:space="preserve"> including trade union rights, recognition of skills and qualifications, and social protection.</w:t>
      </w:r>
      <w:r w:rsidRPr="001B043E">
        <w:rPr>
          <w:rStyle w:val="FootnoteReference"/>
          <w:szCs w:val="22"/>
        </w:rPr>
        <w:footnoteReference w:id="178"/>
      </w:r>
      <w:r w:rsidRPr="001B043E">
        <w:rPr>
          <w:szCs w:val="22"/>
        </w:rPr>
        <w:t xml:space="preserve"> </w:t>
      </w:r>
      <w:r w:rsidR="00160A11">
        <w:rPr>
          <w:szCs w:val="22"/>
        </w:rPr>
        <w:t>Take steps to en</w:t>
      </w:r>
      <w:r w:rsidR="005176CE">
        <w:rPr>
          <w:szCs w:val="22"/>
        </w:rPr>
        <w:t xml:space="preserve">sure that </w:t>
      </w:r>
      <w:r w:rsidRPr="001B043E">
        <w:rPr>
          <w:szCs w:val="22"/>
        </w:rPr>
        <w:t xml:space="preserve">migrants </w:t>
      </w:r>
      <w:r w:rsidR="005176CE">
        <w:rPr>
          <w:szCs w:val="22"/>
        </w:rPr>
        <w:t xml:space="preserve">do not suffer occupational </w:t>
      </w:r>
      <w:r w:rsidRPr="001B043E">
        <w:rPr>
          <w:szCs w:val="22"/>
        </w:rPr>
        <w:t>discriminat</w:t>
      </w:r>
      <w:r w:rsidR="005176CE">
        <w:rPr>
          <w:szCs w:val="22"/>
        </w:rPr>
        <w:t xml:space="preserve">ion, </w:t>
      </w:r>
      <w:r w:rsidRPr="001B043E">
        <w:rPr>
          <w:szCs w:val="22"/>
        </w:rPr>
        <w:t>recogni</w:t>
      </w:r>
      <w:r w:rsidR="005176CE">
        <w:rPr>
          <w:szCs w:val="22"/>
        </w:rPr>
        <w:t>z</w:t>
      </w:r>
      <w:r w:rsidRPr="001B043E">
        <w:rPr>
          <w:szCs w:val="22"/>
        </w:rPr>
        <w:t>ing that many</w:t>
      </w:r>
      <w:r w:rsidR="008B5010" w:rsidRPr="001B043E">
        <w:rPr>
          <w:szCs w:val="22"/>
        </w:rPr>
        <w:t xml:space="preserve">, especially </w:t>
      </w:r>
      <w:r w:rsidR="005F19D1">
        <w:rPr>
          <w:szCs w:val="22"/>
        </w:rPr>
        <w:t xml:space="preserve">migrant </w:t>
      </w:r>
      <w:r w:rsidR="008B5010" w:rsidRPr="001B043E">
        <w:rPr>
          <w:szCs w:val="22"/>
        </w:rPr>
        <w:lastRenderedPageBreak/>
        <w:t>women,</w:t>
      </w:r>
      <w:r w:rsidRPr="001B043E">
        <w:rPr>
          <w:szCs w:val="22"/>
        </w:rPr>
        <w:t xml:space="preserve"> are </w:t>
      </w:r>
      <w:r w:rsidR="005F19D1">
        <w:rPr>
          <w:szCs w:val="22"/>
        </w:rPr>
        <w:t>compelled</w:t>
      </w:r>
      <w:r w:rsidR="005F19D1" w:rsidRPr="001B043E">
        <w:rPr>
          <w:szCs w:val="22"/>
        </w:rPr>
        <w:t xml:space="preserve"> </w:t>
      </w:r>
      <w:r w:rsidRPr="001B043E">
        <w:rPr>
          <w:szCs w:val="22"/>
        </w:rPr>
        <w:t xml:space="preserve">to work in the informal economy and are often excluded from </w:t>
      </w:r>
      <w:r w:rsidR="005176CE">
        <w:rPr>
          <w:szCs w:val="22"/>
        </w:rPr>
        <w:t xml:space="preserve">the </w:t>
      </w:r>
      <w:r w:rsidRPr="001B043E">
        <w:rPr>
          <w:szCs w:val="22"/>
        </w:rPr>
        <w:t xml:space="preserve">protection </w:t>
      </w:r>
      <w:r w:rsidR="005176CE">
        <w:rPr>
          <w:szCs w:val="22"/>
        </w:rPr>
        <w:t>of</w:t>
      </w:r>
      <w:r w:rsidRPr="001B043E">
        <w:rPr>
          <w:szCs w:val="22"/>
        </w:rPr>
        <w:t xml:space="preserve"> national labour laws.</w:t>
      </w:r>
      <w:r w:rsidRPr="001B043E">
        <w:rPr>
          <w:rStyle w:val="FootnoteReference"/>
          <w:szCs w:val="22"/>
        </w:rPr>
        <w:footnoteReference w:id="179"/>
      </w:r>
      <w:r w:rsidR="00D8375B">
        <w:rPr>
          <w:szCs w:val="22"/>
        </w:rPr>
        <w:t xml:space="preserve"> </w:t>
      </w:r>
      <w:r w:rsidR="00BA6B22">
        <w:t>Take appropriate measures to prevent discrimination against women migrant workers on the grounds of family status, marital status, legal partnership status, or pregnancy, including the prohibition of dismissal on such grounds.</w:t>
      </w:r>
    </w:p>
    <w:p w14:paraId="4AF57110" w14:textId="0795BA1C" w:rsidR="005F19D1" w:rsidRDefault="00AA2B31" w:rsidP="00B87901">
      <w:pPr>
        <w:numPr>
          <w:ilvl w:val="0"/>
          <w:numId w:val="11"/>
        </w:numPr>
        <w:ind w:left="284" w:hanging="284"/>
        <w:rPr>
          <w:szCs w:val="22"/>
        </w:rPr>
      </w:pPr>
      <w:r w:rsidRPr="001B043E">
        <w:rPr>
          <w:szCs w:val="22"/>
        </w:rPr>
        <w:t xml:space="preserve">Strengthen </w:t>
      </w:r>
      <w:r w:rsidR="005176CE">
        <w:rPr>
          <w:szCs w:val="22"/>
        </w:rPr>
        <w:t xml:space="preserve">the authority </w:t>
      </w:r>
      <w:r w:rsidR="001D799E">
        <w:rPr>
          <w:szCs w:val="22"/>
        </w:rPr>
        <w:t>and/</w:t>
      </w:r>
      <w:r w:rsidR="005176CE">
        <w:rPr>
          <w:szCs w:val="22"/>
        </w:rPr>
        <w:t xml:space="preserve">or capacity of </w:t>
      </w:r>
      <w:r w:rsidR="005176CE" w:rsidRPr="001B043E">
        <w:rPr>
          <w:szCs w:val="22"/>
        </w:rPr>
        <w:t xml:space="preserve">labour </w:t>
      </w:r>
      <w:r w:rsidR="00E83CA7">
        <w:rPr>
          <w:szCs w:val="22"/>
        </w:rPr>
        <w:t xml:space="preserve">inspectorates and labour inspection services </w:t>
      </w:r>
      <w:r w:rsidR="008F7807">
        <w:rPr>
          <w:szCs w:val="22"/>
        </w:rPr>
        <w:t xml:space="preserve">as required to ensure that they are able to </w:t>
      </w:r>
      <w:r w:rsidRPr="001B043E">
        <w:rPr>
          <w:szCs w:val="22"/>
        </w:rPr>
        <w:t>supervi</w:t>
      </w:r>
      <w:r w:rsidR="005176CE">
        <w:rPr>
          <w:szCs w:val="22"/>
        </w:rPr>
        <w:t>se</w:t>
      </w:r>
      <w:r w:rsidRPr="001B043E">
        <w:rPr>
          <w:szCs w:val="22"/>
        </w:rPr>
        <w:t xml:space="preserve"> </w:t>
      </w:r>
      <w:r w:rsidR="005176CE">
        <w:rPr>
          <w:szCs w:val="22"/>
        </w:rPr>
        <w:t xml:space="preserve">the </w:t>
      </w:r>
      <w:r w:rsidR="005F19D1">
        <w:rPr>
          <w:szCs w:val="22"/>
        </w:rPr>
        <w:t xml:space="preserve">working conditions </w:t>
      </w:r>
      <w:r w:rsidR="005176CE">
        <w:rPr>
          <w:szCs w:val="22"/>
        </w:rPr>
        <w:t>o</w:t>
      </w:r>
      <w:r w:rsidR="005F19D1">
        <w:rPr>
          <w:szCs w:val="22"/>
        </w:rPr>
        <w:t>f migrants in all sectors</w:t>
      </w:r>
      <w:r w:rsidRPr="001B043E">
        <w:rPr>
          <w:szCs w:val="22"/>
        </w:rPr>
        <w:t xml:space="preserve">. </w:t>
      </w:r>
      <w:r w:rsidR="005F19D1">
        <w:rPr>
          <w:szCs w:val="22"/>
        </w:rPr>
        <w:t>E</w:t>
      </w:r>
      <w:r w:rsidR="005F19D1" w:rsidRPr="001B043E">
        <w:rPr>
          <w:szCs w:val="22"/>
        </w:rPr>
        <w:t>stablish</w:t>
      </w:r>
      <w:r w:rsidR="005176CE">
        <w:rPr>
          <w:szCs w:val="22"/>
        </w:rPr>
        <w:t xml:space="preserve"> </w:t>
      </w:r>
      <w:r w:rsidR="00AC47C0">
        <w:rPr>
          <w:szCs w:val="22"/>
        </w:rPr>
        <w:t xml:space="preserve">binding and </w:t>
      </w:r>
      <w:r w:rsidR="005176CE">
        <w:rPr>
          <w:szCs w:val="22"/>
        </w:rPr>
        <w:t>effective</w:t>
      </w:r>
      <w:r w:rsidR="005F19D1" w:rsidRPr="001B043E">
        <w:rPr>
          <w:szCs w:val="22"/>
        </w:rPr>
        <w:t xml:space="preserve"> firewalls between </w:t>
      </w:r>
      <w:r w:rsidR="005F19D1">
        <w:rPr>
          <w:szCs w:val="22"/>
        </w:rPr>
        <w:t>complaint mechanisms</w:t>
      </w:r>
      <w:r w:rsidR="005176CE">
        <w:rPr>
          <w:szCs w:val="22"/>
        </w:rPr>
        <w:t xml:space="preserve"> and </w:t>
      </w:r>
      <w:r w:rsidR="005F19D1" w:rsidRPr="001B043E">
        <w:rPr>
          <w:szCs w:val="22"/>
        </w:rPr>
        <w:t>labour inspection services</w:t>
      </w:r>
      <w:r w:rsidR="00160A11">
        <w:rPr>
          <w:szCs w:val="22"/>
        </w:rPr>
        <w:t xml:space="preserve"> on one hand</w:t>
      </w:r>
      <w:r w:rsidR="005F19D1">
        <w:rPr>
          <w:szCs w:val="22"/>
        </w:rPr>
        <w:t>,</w:t>
      </w:r>
      <w:r w:rsidR="005F19D1" w:rsidRPr="001B043E">
        <w:rPr>
          <w:szCs w:val="22"/>
        </w:rPr>
        <w:t xml:space="preserve"> and immigration enforcement</w:t>
      </w:r>
      <w:r w:rsidR="0072446D">
        <w:rPr>
          <w:szCs w:val="22"/>
        </w:rPr>
        <w:t xml:space="preserve"> </w:t>
      </w:r>
      <w:r w:rsidR="00160A11" w:rsidRPr="001B043E">
        <w:rPr>
          <w:szCs w:val="22"/>
        </w:rPr>
        <w:t>authorities</w:t>
      </w:r>
      <w:r w:rsidR="00160A11">
        <w:rPr>
          <w:szCs w:val="22"/>
        </w:rPr>
        <w:t xml:space="preserve"> on the other</w:t>
      </w:r>
      <w:r w:rsidR="008F7807">
        <w:rPr>
          <w:szCs w:val="22"/>
        </w:rPr>
        <w:t>, and</w:t>
      </w:r>
      <w:r w:rsidR="005F19D1" w:rsidRPr="001B043E">
        <w:rPr>
          <w:szCs w:val="22"/>
        </w:rPr>
        <w:t xml:space="preserve"> ensure </w:t>
      </w:r>
      <w:r w:rsidR="008F7807">
        <w:rPr>
          <w:szCs w:val="22"/>
        </w:rPr>
        <w:t xml:space="preserve">firewalls </w:t>
      </w:r>
      <w:r w:rsidR="005176CE">
        <w:rPr>
          <w:szCs w:val="22"/>
        </w:rPr>
        <w:t>are respected</w:t>
      </w:r>
      <w:r w:rsidR="005F19D1" w:rsidRPr="001B043E">
        <w:rPr>
          <w:szCs w:val="22"/>
        </w:rPr>
        <w:t>.</w:t>
      </w:r>
      <w:r w:rsidR="005F19D1" w:rsidRPr="001B043E">
        <w:rPr>
          <w:rStyle w:val="FootnoteReference"/>
          <w:szCs w:val="22"/>
        </w:rPr>
        <w:footnoteReference w:id="180"/>
      </w:r>
    </w:p>
    <w:p w14:paraId="43E420B6" w14:textId="161189A2" w:rsidR="00AA2B31" w:rsidRPr="001B043E" w:rsidRDefault="005F0D36" w:rsidP="00B87901">
      <w:pPr>
        <w:numPr>
          <w:ilvl w:val="0"/>
          <w:numId w:val="11"/>
        </w:numPr>
        <w:ind w:left="284" w:hanging="284"/>
        <w:rPr>
          <w:szCs w:val="22"/>
        </w:rPr>
      </w:pPr>
      <w:r w:rsidRPr="001B043E">
        <w:rPr>
          <w:szCs w:val="22"/>
        </w:rPr>
        <w:t xml:space="preserve">Establish effective complaint mechanisms to ensure that workers, regardless of </w:t>
      </w:r>
      <w:r w:rsidR="001D799E">
        <w:rPr>
          <w:szCs w:val="22"/>
        </w:rPr>
        <w:t xml:space="preserve">their </w:t>
      </w:r>
      <w:r w:rsidRPr="001B043E">
        <w:rPr>
          <w:szCs w:val="22"/>
        </w:rPr>
        <w:t xml:space="preserve">nationality, </w:t>
      </w:r>
      <w:r w:rsidR="00ED2D38">
        <w:rPr>
          <w:szCs w:val="22"/>
        </w:rPr>
        <w:t xml:space="preserve">and </w:t>
      </w:r>
      <w:r w:rsidRPr="001B043E">
        <w:rPr>
          <w:szCs w:val="22"/>
        </w:rPr>
        <w:t xml:space="preserve">migration </w:t>
      </w:r>
      <w:r w:rsidR="003D6AE0">
        <w:rPr>
          <w:szCs w:val="22"/>
        </w:rPr>
        <w:t xml:space="preserve">and </w:t>
      </w:r>
      <w:r w:rsidRPr="001B043E">
        <w:rPr>
          <w:szCs w:val="22"/>
        </w:rPr>
        <w:t xml:space="preserve">residence status, </w:t>
      </w:r>
      <w:r w:rsidR="001D799E">
        <w:rPr>
          <w:szCs w:val="22"/>
        </w:rPr>
        <w:t>can lodge</w:t>
      </w:r>
      <w:r w:rsidRPr="001B043E">
        <w:rPr>
          <w:szCs w:val="22"/>
        </w:rPr>
        <w:t xml:space="preserve"> complaints against employers and </w:t>
      </w:r>
      <w:r w:rsidR="001D799E">
        <w:rPr>
          <w:szCs w:val="22"/>
        </w:rPr>
        <w:t xml:space="preserve">obtain </w:t>
      </w:r>
      <w:r w:rsidR="00C14A78" w:rsidRPr="001B043E">
        <w:rPr>
          <w:szCs w:val="22"/>
        </w:rPr>
        <w:t>remed</w:t>
      </w:r>
      <w:r w:rsidR="001D799E">
        <w:rPr>
          <w:szCs w:val="22"/>
        </w:rPr>
        <w:t>y</w:t>
      </w:r>
      <w:r w:rsidR="00C14A78" w:rsidRPr="001B043E">
        <w:rPr>
          <w:szCs w:val="22"/>
        </w:rPr>
        <w:t xml:space="preserve"> </w:t>
      </w:r>
      <w:r w:rsidR="001D799E">
        <w:rPr>
          <w:szCs w:val="22"/>
        </w:rPr>
        <w:t>(</w:t>
      </w:r>
      <w:r w:rsidR="00C14A78" w:rsidRPr="001B043E">
        <w:rPr>
          <w:szCs w:val="22"/>
        </w:rPr>
        <w:t xml:space="preserve">including unpaid wages </w:t>
      </w:r>
      <w:r w:rsidR="001D799E">
        <w:rPr>
          <w:szCs w:val="22"/>
        </w:rPr>
        <w:t>or</w:t>
      </w:r>
      <w:r w:rsidR="00C14A78" w:rsidRPr="001B043E">
        <w:rPr>
          <w:szCs w:val="22"/>
        </w:rPr>
        <w:t xml:space="preserve"> compensation</w:t>
      </w:r>
      <w:r w:rsidR="001D799E">
        <w:rPr>
          <w:szCs w:val="22"/>
        </w:rPr>
        <w:t>)</w:t>
      </w:r>
      <w:r w:rsidRPr="001B043E">
        <w:rPr>
          <w:szCs w:val="22"/>
        </w:rPr>
        <w:t xml:space="preserve"> </w:t>
      </w:r>
      <w:r w:rsidR="001D799E">
        <w:rPr>
          <w:szCs w:val="22"/>
        </w:rPr>
        <w:t xml:space="preserve">if </w:t>
      </w:r>
      <w:r w:rsidRPr="001B043E">
        <w:rPr>
          <w:szCs w:val="22"/>
        </w:rPr>
        <w:t>violations of labour rights</w:t>
      </w:r>
      <w:r w:rsidR="001D799E">
        <w:rPr>
          <w:szCs w:val="22"/>
        </w:rPr>
        <w:t xml:space="preserve"> have been committed</w:t>
      </w:r>
      <w:r w:rsidRPr="001B043E">
        <w:rPr>
          <w:szCs w:val="22"/>
        </w:rPr>
        <w:t xml:space="preserve">. </w:t>
      </w:r>
      <w:r w:rsidR="00CA6C64">
        <w:rPr>
          <w:szCs w:val="22"/>
        </w:rPr>
        <w:t xml:space="preserve">Ensure </w:t>
      </w:r>
      <w:r w:rsidR="001D799E">
        <w:rPr>
          <w:szCs w:val="22"/>
        </w:rPr>
        <w:t xml:space="preserve">that migrants, </w:t>
      </w:r>
      <w:r w:rsidR="001D799E" w:rsidRPr="00CA6C64">
        <w:rPr>
          <w:szCs w:val="22"/>
        </w:rPr>
        <w:t>regardless of their migration status</w:t>
      </w:r>
      <w:r w:rsidR="001D799E">
        <w:rPr>
          <w:szCs w:val="22"/>
        </w:rPr>
        <w:t xml:space="preserve">, have </w:t>
      </w:r>
      <w:r w:rsidR="00CA6C64" w:rsidRPr="00CA6C64">
        <w:rPr>
          <w:szCs w:val="22"/>
        </w:rPr>
        <w:t xml:space="preserve">unrestricted and effective access to judicial </w:t>
      </w:r>
      <w:proofErr w:type="gramStart"/>
      <w:r w:rsidR="00CA6C64" w:rsidRPr="00CA6C64">
        <w:rPr>
          <w:szCs w:val="22"/>
        </w:rPr>
        <w:t>remedies</w:t>
      </w:r>
      <w:r w:rsidR="001D799E">
        <w:rPr>
          <w:szCs w:val="22"/>
        </w:rPr>
        <w:t>,</w:t>
      </w:r>
      <w:proofErr w:type="gramEnd"/>
      <w:r w:rsidR="00CA6C64" w:rsidRPr="00CA6C64">
        <w:rPr>
          <w:szCs w:val="22"/>
        </w:rPr>
        <w:t xml:space="preserve"> and </w:t>
      </w:r>
      <w:r w:rsidR="00ED2D38">
        <w:rPr>
          <w:szCs w:val="22"/>
        </w:rPr>
        <w:t xml:space="preserve">to </w:t>
      </w:r>
      <w:r w:rsidR="00CA6C64" w:rsidRPr="00CA6C64">
        <w:rPr>
          <w:szCs w:val="22"/>
        </w:rPr>
        <w:t xml:space="preserve">reparation for </w:t>
      </w:r>
      <w:r w:rsidR="001D799E">
        <w:rPr>
          <w:szCs w:val="22"/>
        </w:rPr>
        <w:t xml:space="preserve">any </w:t>
      </w:r>
      <w:r w:rsidR="00CA6C64" w:rsidRPr="00CA6C64">
        <w:rPr>
          <w:szCs w:val="22"/>
        </w:rPr>
        <w:t xml:space="preserve">violation of their </w:t>
      </w:r>
      <w:r w:rsidR="001D799E">
        <w:rPr>
          <w:szCs w:val="22"/>
        </w:rPr>
        <w:t xml:space="preserve">workplace </w:t>
      </w:r>
      <w:r w:rsidR="00CA6C64" w:rsidRPr="00CA6C64">
        <w:rPr>
          <w:szCs w:val="22"/>
        </w:rPr>
        <w:t>rights</w:t>
      </w:r>
      <w:r w:rsidR="001D799E">
        <w:rPr>
          <w:szCs w:val="22"/>
        </w:rPr>
        <w:t>,</w:t>
      </w:r>
      <w:r w:rsidR="00CA6C64" w:rsidRPr="00CA6C64">
        <w:rPr>
          <w:szCs w:val="22"/>
        </w:rPr>
        <w:t xml:space="preserve"> without fear of reprisals </w:t>
      </w:r>
      <w:r w:rsidR="001D799E">
        <w:rPr>
          <w:szCs w:val="22"/>
        </w:rPr>
        <w:t>or</w:t>
      </w:r>
      <w:r w:rsidR="00CA6C64" w:rsidRPr="00CA6C64">
        <w:rPr>
          <w:szCs w:val="22"/>
        </w:rPr>
        <w:t xml:space="preserve"> expulsion</w:t>
      </w:r>
      <w:r w:rsidR="00CA6C64">
        <w:rPr>
          <w:szCs w:val="22"/>
        </w:rPr>
        <w:t>.</w:t>
      </w:r>
      <w:r w:rsidR="001D799E">
        <w:rPr>
          <w:szCs w:val="22"/>
        </w:rPr>
        <w:t xml:space="preserve"> All migrants should be entitled to contribute to and benefit from </w:t>
      </w:r>
      <w:r w:rsidR="005F19D1" w:rsidRPr="001B043E">
        <w:rPr>
          <w:szCs w:val="22"/>
        </w:rPr>
        <w:t xml:space="preserve">workers’ compensation schemes </w:t>
      </w:r>
      <w:r w:rsidR="001D799E">
        <w:rPr>
          <w:szCs w:val="22"/>
        </w:rPr>
        <w:t xml:space="preserve">(for </w:t>
      </w:r>
      <w:r w:rsidR="005F19D1" w:rsidRPr="001B043E">
        <w:rPr>
          <w:szCs w:val="22"/>
        </w:rPr>
        <w:t>occupational injuries or accidents</w:t>
      </w:r>
      <w:r w:rsidR="001D799E">
        <w:rPr>
          <w:szCs w:val="22"/>
        </w:rPr>
        <w:t>)</w:t>
      </w:r>
      <w:r w:rsidR="005F19D1">
        <w:rPr>
          <w:szCs w:val="22"/>
        </w:rPr>
        <w:t xml:space="preserve"> without discrimination</w:t>
      </w:r>
      <w:r w:rsidR="005F19D1" w:rsidRPr="001B043E">
        <w:rPr>
          <w:szCs w:val="22"/>
        </w:rPr>
        <w:t>.</w:t>
      </w:r>
      <w:r w:rsidR="005F19D1" w:rsidRPr="001B043E">
        <w:rPr>
          <w:rStyle w:val="FootnoteReference"/>
          <w:szCs w:val="22"/>
        </w:rPr>
        <w:footnoteReference w:id="181"/>
      </w:r>
    </w:p>
    <w:p w14:paraId="7EB26CE8" w14:textId="191D5A8F" w:rsidR="006828D2" w:rsidRPr="000B6A59" w:rsidRDefault="00CB399C" w:rsidP="00DA3CA4">
      <w:pPr>
        <w:numPr>
          <w:ilvl w:val="0"/>
          <w:numId w:val="11"/>
        </w:numPr>
        <w:spacing w:after="360"/>
        <w:ind w:left="284" w:hanging="284"/>
        <w:rPr>
          <w:szCs w:val="22"/>
        </w:rPr>
      </w:pPr>
      <w:r>
        <w:rPr>
          <w:szCs w:val="22"/>
        </w:rPr>
        <w:t xml:space="preserve"> </w:t>
      </w:r>
      <w:r w:rsidR="001D799E">
        <w:rPr>
          <w:szCs w:val="22"/>
        </w:rPr>
        <w:t xml:space="preserve">Act to protect all migrants </w:t>
      </w:r>
      <w:r w:rsidR="0020781F" w:rsidRPr="0020781F">
        <w:rPr>
          <w:rFonts w:cs="Arial"/>
          <w:szCs w:val="22"/>
          <w:shd w:val="clear" w:color="auto" w:fill="FFFFFF"/>
        </w:rPr>
        <w:t>from abusive and fraudulent recruitment practices</w:t>
      </w:r>
      <w:r w:rsidR="001D799E">
        <w:rPr>
          <w:rFonts w:cs="Arial"/>
          <w:szCs w:val="22"/>
          <w:shd w:val="clear" w:color="auto" w:fill="FFFFFF"/>
        </w:rPr>
        <w:t xml:space="preserve">. Regulate </w:t>
      </w:r>
      <w:r w:rsidR="0020781F" w:rsidRPr="0020781F">
        <w:rPr>
          <w:rFonts w:cs="Arial"/>
          <w:szCs w:val="22"/>
          <w:shd w:val="clear" w:color="auto" w:fill="FFFFFF"/>
        </w:rPr>
        <w:t>labour recruiters </w:t>
      </w:r>
      <w:r w:rsidR="001D799E">
        <w:rPr>
          <w:rFonts w:cs="Arial"/>
          <w:szCs w:val="22"/>
          <w:shd w:val="clear" w:color="auto" w:fill="FFFFFF"/>
        </w:rPr>
        <w:t>e</w:t>
      </w:r>
      <w:r w:rsidR="001D799E" w:rsidRPr="0020781F">
        <w:rPr>
          <w:rFonts w:cs="Arial"/>
          <w:szCs w:val="22"/>
          <w:shd w:val="clear" w:color="auto" w:fill="FFFFFF"/>
        </w:rPr>
        <w:t>ffective</w:t>
      </w:r>
      <w:r w:rsidR="001D799E">
        <w:rPr>
          <w:rFonts w:cs="Arial"/>
          <w:szCs w:val="22"/>
          <w:shd w:val="clear" w:color="auto" w:fill="FFFFFF"/>
        </w:rPr>
        <w:t>ly</w:t>
      </w:r>
      <w:r w:rsidR="004D5385">
        <w:rPr>
          <w:rFonts w:cs="Arial"/>
          <w:szCs w:val="22"/>
          <w:shd w:val="clear" w:color="auto" w:fill="FFFFFF"/>
        </w:rPr>
        <w:t xml:space="preserve"> and guarantee </w:t>
      </w:r>
      <w:r w:rsidR="004D5385" w:rsidRPr="0020781F">
        <w:rPr>
          <w:rFonts w:cs="Arial"/>
          <w:szCs w:val="22"/>
          <w:shd w:val="clear" w:color="auto" w:fill="FFFFFF"/>
        </w:rPr>
        <w:t>that</w:t>
      </w:r>
      <w:r w:rsidR="0020781F" w:rsidRPr="0020781F">
        <w:rPr>
          <w:rFonts w:cs="Arial"/>
          <w:szCs w:val="22"/>
          <w:shd w:val="clear" w:color="auto" w:fill="FFFFFF"/>
        </w:rPr>
        <w:t xml:space="preserve"> migrants are not compelled to pay recruitment fees or </w:t>
      </w:r>
      <w:r w:rsidR="0020781F" w:rsidRPr="0020781F">
        <w:rPr>
          <w:rFonts w:cs="Arial"/>
          <w:szCs w:val="22"/>
          <w:shd w:val="clear" w:color="auto" w:fill="FFFFFF"/>
        </w:rPr>
        <w:lastRenderedPageBreak/>
        <w:t xml:space="preserve">related costs. Ensure </w:t>
      </w:r>
      <w:r w:rsidR="001D799E">
        <w:rPr>
          <w:rFonts w:cs="Arial"/>
          <w:szCs w:val="22"/>
          <w:shd w:val="clear" w:color="auto" w:fill="FFFFFF"/>
        </w:rPr>
        <w:t xml:space="preserve">that the </w:t>
      </w:r>
      <w:r w:rsidR="0020781F" w:rsidRPr="0020781F">
        <w:rPr>
          <w:rFonts w:cs="Arial"/>
          <w:szCs w:val="22"/>
          <w:shd w:val="clear" w:color="auto" w:fill="FFFFFF"/>
        </w:rPr>
        <w:t>ILO’s </w:t>
      </w:r>
      <w:r w:rsidR="0020781F" w:rsidRPr="0020781F">
        <w:rPr>
          <w:rStyle w:val="Emphasis"/>
          <w:rFonts w:cs="Arial"/>
          <w:szCs w:val="22"/>
          <w:shd w:val="clear" w:color="auto" w:fill="FFFFFF"/>
        </w:rPr>
        <w:t>General Principles and Operational Guidelines for Fair Recruitment</w:t>
      </w:r>
      <w:r w:rsidR="001D799E" w:rsidRPr="001D799E">
        <w:rPr>
          <w:rFonts w:cs="Arial"/>
          <w:szCs w:val="22"/>
          <w:shd w:val="clear" w:color="auto" w:fill="FFFFFF"/>
        </w:rPr>
        <w:t xml:space="preserve"> </w:t>
      </w:r>
      <w:r w:rsidR="001D799E">
        <w:rPr>
          <w:rFonts w:cs="Arial"/>
          <w:szCs w:val="22"/>
          <w:shd w:val="clear" w:color="auto" w:fill="FFFFFF"/>
        </w:rPr>
        <w:t xml:space="preserve">are disseminated and </w:t>
      </w:r>
      <w:r w:rsidR="004D5385">
        <w:rPr>
          <w:rFonts w:cs="Arial"/>
          <w:szCs w:val="22"/>
          <w:shd w:val="clear" w:color="auto" w:fill="FFFFFF"/>
        </w:rPr>
        <w:t>implemented.</w:t>
      </w:r>
      <w:r w:rsidRPr="006828D2">
        <w:rPr>
          <w:rStyle w:val="FootnoteReference"/>
          <w:rFonts w:cs="GothamHTF-LightCondensed"/>
          <w:szCs w:val="22"/>
        </w:rPr>
        <w:footnoteReference w:id="182"/>
      </w:r>
      <w:bookmarkStart w:id="42" w:name="_Toc470755269"/>
      <w:bookmarkStart w:id="43" w:name="_Toc470958046"/>
    </w:p>
    <w:p w14:paraId="62BB9BE5" w14:textId="7EE87377" w:rsidR="00AA2B31" w:rsidRPr="001B043E" w:rsidRDefault="00AA2B31" w:rsidP="00792B94">
      <w:pPr>
        <w:pStyle w:val="Heading2"/>
        <w:spacing w:after="120" w:line="240" w:lineRule="auto"/>
      </w:pPr>
      <w:r w:rsidRPr="001B043E">
        <w:rPr>
          <w:b/>
        </w:rPr>
        <w:t>Principle 15</w:t>
      </w:r>
      <w:bookmarkEnd w:id="42"/>
      <w:bookmarkEnd w:id="43"/>
      <w:r w:rsidRPr="001B043E">
        <w:t xml:space="preserve"> </w:t>
      </w:r>
    </w:p>
    <w:p w14:paraId="52589C1F" w14:textId="1DCC41F7" w:rsidR="00AA2B31" w:rsidRPr="00792B94" w:rsidRDefault="00AA2B31" w:rsidP="00792B94">
      <w:pPr>
        <w:spacing w:after="240" w:line="240" w:lineRule="auto"/>
        <w:rPr>
          <w:b/>
          <w:color w:val="2E74B5" w:themeColor="accent1" w:themeShade="BF"/>
          <w:sz w:val="28"/>
        </w:rPr>
      </w:pPr>
      <w:r w:rsidRPr="00792B94">
        <w:rPr>
          <w:color w:val="2E74B5" w:themeColor="accent1" w:themeShade="BF"/>
          <w:sz w:val="28"/>
        </w:rPr>
        <w:t>Protect the right of migrants to education</w:t>
      </w:r>
      <w:r w:rsidR="001D799E">
        <w:rPr>
          <w:color w:val="2E74B5" w:themeColor="accent1" w:themeShade="BF"/>
          <w:sz w:val="28"/>
        </w:rPr>
        <w:t>.</w:t>
      </w:r>
    </w:p>
    <w:p w14:paraId="2C6A3BBD" w14:textId="1A51DA04" w:rsidR="00AA2B31" w:rsidRPr="000B6A59" w:rsidRDefault="00AA2B31" w:rsidP="00792B94">
      <w:pPr>
        <w:spacing w:before="200" w:after="120" w:line="240" w:lineRule="auto"/>
        <w:rPr>
          <w:b/>
          <w:szCs w:val="22"/>
        </w:rPr>
      </w:pPr>
      <w:r w:rsidRPr="000B6A59">
        <w:rPr>
          <w:b/>
          <w:szCs w:val="22"/>
        </w:rPr>
        <w:t>Guidelines</w:t>
      </w:r>
    </w:p>
    <w:p w14:paraId="698F2D20" w14:textId="36318060" w:rsidR="007E3BD5" w:rsidRPr="00E20249" w:rsidRDefault="00AA2B31" w:rsidP="00B57492">
      <w:pPr>
        <w:numPr>
          <w:ilvl w:val="0"/>
          <w:numId w:val="12"/>
        </w:numPr>
        <w:rPr>
          <w:szCs w:val="22"/>
        </w:rPr>
      </w:pPr>
      <w:r w:rsidRPr="001B043E">
        <w:rPr>
          <w:szCs w:val="22"/>
        </w:rPr>
        <w:t>Develop procedures</w:t>
      </w:r>
      <w:r w:rsidR="00A87DB2" w:rsidRPr="001B043E">
        <w:rPr>
          <w:szCs w:val="22"/>
        </w:rPr>
        <w:t>,</w:t>
      </w:r>
      <w:r w:rsidRPr="001B043E">
        <w:rPr>
          <w:szCs w:val="22"/>
        </w:rPr>
        <w:t xml:space="preserve"> mechanisms </w:t>
      </w:r>
      <w:r w:rsidR="00A87DB2" w:rsidRPr="001B043E">
        <w:rPr>
          <w:szCs w:val="22"/>
        </w:rPr>
        <w:t xml:space="preserve">and partnerships </w:t>
      </w:r>
      <w:r w:rsidRPr="001B043E">
        <w:rPr>
          <w:szCs w:val="22"/>
        </w:rPr>
        <w:t xml:space="preserve">to ensure </w:t>
      </w:r>
      <w:r w:rsidR="005C7306">
        <w:rPr>
          <w:szCs w:val="22"/>
        </w:rPr>
        <w:t xml:space="preserve">that all </w:t>
      </w:r>
      <w:r w:rsidR="005C7306" w:rsidRPr="001B043E">
        <w:rPr>
          <w:szCs w:val="22"/>
        </w:rPr>
        <w:t xml:space="preserve">migrant </w:t>
      </w:r>
      <w:r w:rsidR="00456203">
        <w:rPr>
          <w:szCs w:val="22"/>
        </w:rPr>
        <w:t>girls and boys</w:t>
      </w:r>
      <w:r w:rsidR="005C7306">
        <w:rPr>
          <w:szCs w:val="22"/>
        </w:rPr>
        <w:t xml:space="preserve"> enjoy </w:t>
      </w:r>
      <w:r w:rsidR="00CB399C">
        <w:rPr>
          <w:szCs w:val="22"/>
        </w:rPr>
        <w:t xml:space="preserve">effective </w:t>
      </w:r>
      <w:r w:rsidRPr="001B043E">
        <w:rPr>
          <w:szCs w:val="22"/>
        </w:rPr>
        <w:t>access to adequate and appropriate education</w:t>
      </w:r>
      <w:r w:rsidR="008D399F" w:rsidRPr="001B043E">
        <w:rPr>
          <w:szCs w:val="22"/>
        </w:rPr>
        <w:t xml:space="preserve"> at all levels</w:t>
      </w:r>
      <w:r w:rsidRPr="001B043E">
        <w:rPr>
          <w:szCs w:val="22"/>
        </w:rPr>
        <w:t xml:space="preserve">, </w:t>
      </w:r>
      <w:r w:rsidR="00F95235">
        <w:rPr>
          <w:szCs w:val="22"/>
        </w:rPr>
        <w:t xml:space="preserve">including </w:t>
      </w:r>
      <w:r w:rsidR="00B57492" w:rsidRPr="00B57492">
        <w:rPr>
          <w:szCs w:val="22"/>
        </w:rPr>
        <w:t>early childhood, free and compulsory primary education, secondary and higher education, as well as vocational and language training</w:t>
      </w:r>
      <w:r w:rsidR="00F95235">
        <w:rPr>
          <w:szCs w:val="22"/>
        </w:rPr>
        <w:t xml:space="preserve">, </w:t>
      </w:r>
      <w:r w:rsidRPr="001B043E">
        <w:rPr>
          <w:szCs w:val="22"/>
        </w:rPr>
        <w:t xml:space="preserve">on </w:t>
      </w:r>
      <w:r w:rsidR="005C7306">
        <w:rPr>
          <w:szCs w:val="22"/>
        </w:rPr>
        <w:t xml:space="preserve">equal terms with </w:t>
      </w:r>
      <w:r w:rsidRPr="001B043E">
        <w:rPr>
          <w:szCs w:val="22"/>
        </w:rPr>
        <w:t>nationals.</w:t>
      </w:r>
      <w:r w:rsidRPr="001B043E">
        <w:rPr>
          <w:rStyle w:val="FootnoteReference"/>
          <w:szCs w:val="22"/>
        </w:rPr>
        <w:footnoteReference w:id="183"/>
      </w:r>
      <w:r w:rsidRPr="001B043E">
        <w:rPr>
          <w:szCs w:val="22"/>
        </w:rPr>
        <w:t xml:space="preserve"> </w:t>
      </w:r>
      <w:r w:rsidR="005C7306">
        <w:rPr>
          <w:szCs w:val="22"/>
        </w:rPr>
        <w:t xml:space="preserve">Discrimination </w:t>
      </w:r>
      <w:r w:rsidR="00456203">
        <w:rPr>
          <w:szCs w:val="22"/>
        </w:rPr>
        <w:t xml:space="preserve">on recognized grounds </w:t>
      </w:r>
      <w:r w:rsidR="005C7306">
        <w:rPr>
          <w:szCs w:val="22"/>
        </w:rPr>
        <w:t xml:space="preserve">should be absent from all </w:t>
      </w:r>
      <w:r w:rsidR="008D399F" w:rsidRPr="001B043E">
        <w:rPr>
          <w:szCs w:val="22"/>
        </w:rPr>
        <w:t>aspects of education</w:t>
      </w:r>
      <w:r w:rsidR="005C7306">
        <w:rPr>
          <w:szCs w:val="22"/>
        </w:rPr>
        <w:t>, including</w:t>
      </w:r>
      <w:r w:rsidR="005223D8">
        <w:rPr>
          <w:szCs w:val="22"/>
        </w:rPr>
        <w:t xml:space="preserve">, </w:t>
      </w:r>
      <w:r w:rsidR="005C7306">
        <w:rPr>
          <w:szCs w:val="22"/>
        </w:rPr>
        <w:t>inter alia</w:t>
      </w:r>
      <w:r w:rsidR="005223D8">
        <w:rPr>
          <w:szCs w:val="22"/>
        </w:rPr>
        <w:t>,</w:t>
      </w:r>
      <w:r w:rsidR="005C7306">
        <w:rPr>
          <w:szCs w:val="22"/>
        </w:rPr>
        <w:t xml:space="preserve"> </w:t>
      </w:r>
      <w:r w:rsidR="008D399F" w:rsidRPr="001B043E">
        <w:rPr>
          <w:szCs w:val="22"/>
        </w:rPr>
        <w:t>examinations, qualification certification, vocational training, and financial subsidies.</w:t>
      </w:r>
      <w:r w:rsidR="00E20249">
        <w:rPr>
          <w:szCs w:val="22"/>
        </w:rPr>
        <w:t xml:space="preserve"> </w:t>
      </w:r>
      <w:r w:rsidR="005C7306">
        <w:rPr>
          <w:szCs w:val="22"/>
        </w:rPr>
        <w:t>N</w:t>
      </w:r>
      <w:r w:rsidR="00E20249" w:rsidRPr="001B043E">
        <w:rPr>
          <w:szCs w:val="22"/>
        </w:rPr>
        <w:t xml:space="preserve">ational plans on education and training </w:t>
      </w:r>
      <w:r w:rsidR="005C7306">
        <w:rPr>
          <w:szCs w:val="22"/>
        </w:rPr>
        <w:t xml:space="preserve">should address the needs of </w:t>
      </w:r>
      <w:r w:rsidR="00456203">
        <w:rPr>
          <w:szCs w:val="22"/>
        </w:rPr>
        <w:t xml:space="preserve">all </w:t>
      </w:r>
      <w:r w:rsidR="00E20249" w:rsidRPr="001B043E">
        <w:rPr>
          <w:szCs w:val="22"/>
        </w:rPr>
        <w:t xml:space="preserve">migrant students </w:t>
      </w:r>
    </w:p>
    <w:p w14:paraId="4087F020" w14:textId="4590DC26" w:rsidR="00AA2B31" w:rsidRPr="001B043E" w:rsidRDefault="005C7306" w:rsidP="00B87901">
      <w:pPr>
        <w:numPr>
          <w:ilvl w:val="0"/>
          <w:numId w:val="12"/>
        </w:numPr>
        <w:ind w:left="284" w:hanging="284"/>
        <w:rPr>
          <w:szCs w:val="22"/>
        </w:rPr>
      </w:pPr>
      <w:r>
        <w:rPr>
          <w:szCs w:val="22"/>
        </w:rPr>
        <w:t xml:space="preserve">Establish </w:t>
      </w:r>
      <w:r w:rsidR="00AC47C0">
        <w:rPr>
          <w:szCs w:val="22"/>
        </w:rPr>
        <w:t xml:space="preserve">binding and </w:t>
      </w:r>
      <w:r>
        <w:rPr>
          <w:szCs w:val="22"/>
        </w:rPr>
        <w:t xml:space="preserve">effective </w:t>
      </w:r>
      <w:r w:rsidR="00AA2B31" w:rsidRPr="001B043E">
        <w:rPr>
          <w:szCs w:val="22"/>
        </w:rPr>
        <w:t>firewalls between schools and other education service providers</w:t>
      </w:r>
      <w:r w:rsidR="00160A11">
        <w:rPr>
          <w:szCs w:val="22"/>
        </w:rPr>
        <w:t xml:space="preserve"> on one hand</w:t>
      </w:r>
      <w:r>
        <w:rPr>
          <w:szCs w:val="22"/>
        </w:rPr>
        <w:t>,</w:t>
      </w:r>
      <w:r w:rsidR="00AA2B31" w:rsidRPr="001B043E">
        <w:rPr>
          <w:szCs w:val="22"/>
        </w:rPr>
        <w:t xml:space="preserve"> and immigration enforcement authorities</w:t>
      </w:r>
      <w:r w:rsidR="00160A11">
        <w:rPr>
          <w:szCs w:val="22"/>
        </w:rPr>
        <w:t xml:space="preserve"> on the other</w:t>
      </w:r>
      <w:r w:rsidR="00CD7DF8">
        <w:rPr>
          <w:szCs w:val="22"/>
        </w:rPr>
        <w:t xml:space="preserve">. </w:t>
      </w:r>
      <w:r>
        <w:rPr>
          <w:szCs w:val="22"/>
        </w:rPr>
        <w:t xml:space="preserve">Instruct </w:t>
      </w:r>
      <w:r w:rsidR="00B058F9" w:rsidRPr="001B043E">
        <w:rPr>
          <w:szCs w:val="22"/>
        </w:rPr>
        <w:t xml:space="preserve">administrators, teachers and parents that they are not required to report or share data on the regular or </w:t>
      </w:r>
      <w:r w:rsidR="00B058F9" w:rsidRPr="001B043E">
        <w:rPr>
          <w:szCs w:val="22"/>
        </w:rPr>
        <w:lastRenderedPageBreak/>
        <w:t>irregular status of pupils or their parents</w:t>
      </w:r>
      <w:r w:rsidR="00AA2B31" w:rsidRPr="001B043E">
        <w:rPr>
          <w:szCs w:val="22"/>
        </w:rPr>
        <w:t>.</w:t>
      </w:r>
      <w:r w:rsidR="00AA2B31" w:rsidRPr="001B043E">
        <w:rPr>
          <w:rStyle w:val="FootnoteReference"/>
          <w:szCs w:val="22"/>
        </w:rPr>
        <w:footnoteReference w:id="184"/>
      </w:r>
      <w:r w:rsidR="00B058F9" w:rsidRPr="001B043E">
        <w:rPr>
          <w:szCs w:val="22"/>
        </w:rPr>
        <w:t xml:space="preserve"> Ensure </w:t>
      </w:r>
      <w:r w:rsidR="00B84172">
        <w:rPr>
          <w:szCs w:val="22"/>
        </w:rPr>
        <w:t xml:space="preserve">that </w:t>
      </w:r>
      <w:r w:rsidR="00FB4CD1" w:rsidRPr="001B043E">
        <w:rPr>
          <w:szCs w:val="22"/>
        </w:rPr>
        <w:t xml:space="preserve">immigration authorities </w:t>
      </w:r>
      <w:r w:rsidR="00B058F9" w:rsidRPr="001B043E">
        <w:rPr>
          <w:szCs w:val="22"/>
        </w:rPr>
        <w:t>do not</w:t>
      </w:r>
      <w:r w:rsidR="00FB4CD1" w:rsidRPr="001B043E">
        <w:rPr>
          <w:szCs w:val="22"/>
        </w:rPr>
        <w:t xml:space="preserve"> c</w:t>
      </w:r>
      <w:r>
        <w:rPr>
          <w:szCs w:val="22"/>
        </w:rPr>
        <w:t xml:space="preserve">arry out </w:t>
      </w:r>
      <w:r w:rsidR="00FB4CD1" w:rsidRPr="001B043E">
        <w:rPr>
          <w:szCs w:val="22"/>
        </w:rPr>
        <w:t xml:space="preserve">enforcement operations </w:t>
      </w:r>
      <w:r>
        <w:rPr>
          <w:szCs w:val="22"/>
        </w:rPr>
        <w:t>i</w:t>
      </w:r>
      <w:r w:rsidR="00FB4CD1" w:rsidRPr="001B043E">
        <w:rPr>
          <w:szCs w:val="22"/>
        </w:rPr>
        <w:t>n or near school</w:t>
      </w:r>
      <w:r w:rsidR="005223D8">
        <w:rPr>
          <w:szCs w:val="22"/>
        </w:rPr>
        <w:t>s</w:t>
      </w:r>
      <w:r w:rsidR="00FB4CD1" w:rsidRPr="001B043E">
        <w:rPr>
          <w:szCs w:val="22"/>
        </w:rPr>
        <w:t xml:space="preserve"> </w:t>
      </w:r>
      <w:r w:rsidR="00B058F9" w:rsidRPr="001B043E">
        <w:rPr>
          <w:szCs w:val="22"/>
        </w:rPr>
        <w:t xml:space="preserve">or other education </w:t>
      </w:r>
      <w:r w:rsidR="00FB4CD1" w:rsidRPr="001B043E">
        <w:rPr>
          <w:szCs w:val="22"/>
        </w:rPr>
        <w:t>premises</w:t>
      </w:r>
      <w:r w:rsidR="00B058F9" w:rsidRPr="001B043E">
        <w:rPr>
          <w:szCs w:val="22"/>
        </w:rPr>
        <w:t>.</w:t>
      </w:r>
      <w:r w:rsidR="00B058F9" w:rsidRPr="001B043E">
        <w:rPr>
          <w:rStyle w:val="FootnoteReference"/>
          <w:szCs w:val="22"/>
        </w:rPr>
        <w:footnoteReference w:id="185"/>
      </w:r>
      <w:r w:rsidR="00FB4CD1" w:rsidRPr="001B043E">
        <w:rPr>
          <w:szCs w:val="22"/>
        </w:rPr>
        <w:t xml:space="preserve"> </w:t>
      </w:r>
    </w:p>
    <w:p w14:paraId="3A13CFD8" w14:textId="731C256F" w:rsidR="00AA2B31" w:rsidRPr="001B043E" w:rsidRDefault="00AA2B31" w:rsidP="00B87901">
      <w:pPr>
        <w:numPr>
          <w:ilvl w:val="0"/>
          <w:numId w:val="12"/>
        </w:numPr>
        <w:ind w:left="284" w:hanging="284"/>
        <w:rPr>
          <w:szCs w:val="22"/>
        </w:rPr>
      </w:pPr>
      <w:r w:rsidRPr="001B043E">
        <w:rPr>
          <w:szCs w:val="22"/>
        </w:rPr>
        <w:t>I</w:t>
      </w:r>
      <w:r w:rsidR="005C7306">
        <w:rPr>
          <w:szCs w:val="22"/>
        </w:rPr>
        <w:t xml:space="preserve">ntroduce </w:t>
      </w:r>
      <w:r w:rsidRPr="001B043E">
        <w:rPr>
          <w:szCs w:val="22"/>
        </w:rPr>
        <w:t xml:space="preserve">or </w:t>
      </w:r>
      <w:r w:rsidR="00145322">
        <w:rPr>
          <w:szCs w:val="22"/>
        </w:rPr>
        <w:t>extend recognition of</w:t>
      </w:r>
      <w:r w:rsidRPr="001B043E">
        <w:rPr>
          <w:szCs w:val="22"/>
        </w:rPr>
        <w:t xml:space="preserve"> migrants’ educational and vocational qualifications a</w:t>
      </w:r>
      <w:r w:rsidR="005223D8">
        <w:rPr>
          <w:szCs w:val="22"/>
        </w:rPr>
        <w:t xml:space="preserve">s well as </w:t>
      </w:r>
      <w:r w:rsidR="00C41983">
        <w:rPr>
          <w:szCs w:val="22"/>
        </w:rPr>
        <w:t xml:space="preserve">measures </w:t>
      </w:r>
      <w:r w:rsidR="005223D8">
        <w:rPr>
          <w:szCs w:val="22"/>
        </w:rPr>
        <w:t xml:space="preserve">that </w:t>
      </w:r>
      <w:r w:rsidR="00C41983">
        <w:rPr>
          <w:szCs w:val="22"/>
        </w:rPr>
        <w:t>enabl</w:t>
      </w:r>
      <w:r w:rsidR="005223D8">
        <w:rPr>
          <w:szCs w:val="22"/>
        </w:rPr>
        <w:t>e</w:t>
      </w:r>
      <w:r w:rsidR="00C41983">
        <w:rPr>
          <w:szCs w:val="22"/>
        </w:rPr>
        <w:t xml:space="preserve"> </w:t>
      </w:r>
      <w:r w:rsidR="005C7306">
        <w:rPr>
          <w:szCs w:val="22"/>
        </w:rPr>
        <w:t xml:space="preserve">migrants to </w:t>
      </w:r>
      <w:r w:rsidRPr="001B043E">
        <w:rPr>
          <w:szCs w:val="22"/>
        </w:rPr>
        <w:t xml:space="preserve">transfer </w:t>
      </w:r>
      <w:r w:rsidR="005C7306">
        <w:rPr>
          <w:szCs w:val="22"/>
        </w:rPr>
        <w:t xml:space="preserve">their </w:t>
      </w:r>
      <w:r w:rsidRPr="001B043E">
        <w:rPr>
          <w:szCs w:val="22"/>
        </w:rPr>
        <w:t>educational achievements.</w:t>
      </w:r>
      <w:r w:rsidRPr="001B043E">
        <w:rPr>
          <w:rStyle w:val="FootnoteReference"/>
          <w:szCs w:val="22"/>
        </w:rPr>
        <w:footnoteReference w:id="186"/>
      </w:r>
    </w:p>
    <w:p w14:paraId="2519719B" w14:textId="62510107" w:rsidR="00AA2B31" w:rsidRPr="001B043E" w:rsidRDefault="00AA2B31" w:rsidP="00B87901">
      <w:pPr>
        <w:numPr>
          <w:ilvl w:val="0"/>
          <w:numId w:val="12"/>
        </w:numPr>
        <w:ind w:left="284" w:hanging="284"/>
        <w:rPr>
          <w:szCs w:val="22"/>
        </w:rPr>
      </w:pPr>
      <w:r w:rsidRPr="001B043E">
        <w:rPr>
          <w:szCs w:val="22"/>
        </w:rPr>
        <w:t>In</w:t>
      </w:r>
      <w:r w:rsidR="005223D8">
        <w:rPr>
          <w:szCs w:val="22"/>
        </w:rPr>
        <w:t>clude</w:t>
      </w:r>
      <w:r w:rsidR="00E17078">
        <w:rPr>
          <w:szCs w:val="22"/>
        </w:rPr>
        <w:t xml:space="preserve"> </w:t>
      </w:r>
      <w:r w:rsidR="005223D8">
        <w:rPr>
          <w:szCs w:val="22"/>
        </w:rPr>
        <w:t xml:space="preserve">in school and college curricula content </w:t>
      </w:r>
      <w:r w:rsidRPr="001B043E">
        <w:rPr>
          <w:szCs w:val="22"/>
        </w:rPr>
        <w:t xml:space="preserve">that </w:t>
      </w:r>
      <w:r w:rsidR="00F95235">
        <w:rPr>
          <w:szCs w:val="22"/>
        </w:rPr>
        <w:t>promote</w:t>
      </w:r>
      <w:r w:rsidR="00E17078">
        <w:rPr>
          <w:szCs w:val="22"/>
        </w:rPr>
        <w:t>s</w:t>
      </w:r>
      <w:r w:rsidR="00F95235">
        <w:rPr>
          <w:szCs w:val="22"/>
        </w:rPr>
        <w:t xml:space="preserve"> </w:t>
      </w:r>
      <w:r w:rsidRPr="001B043E">
        <w:rPr>
          <w:szCs w:val="22"/>
        </w:rPr>
        <w:t xml:space="preserve">intercultural </w:t>
      </w:r>
      <w:r w:rsidR="00941637">
        <w:rPr>
          <w:szCs w:val="22"/>
        </w:rPr>
        <w:t xml:space="preserve">awareness and </w:t>
      </w:r>
      <w:r w:rsidRPr="001B043E">
        <w:rPr>
          <w:szCs w:val="22"/>
        </w:rPr>
        <w:t xml:space="preserve">dialogue </w:t>
      </w:r>
      <w:r w:rsidR="00313EED">
        <w:rPr>
          <w:szCs w:val="22"/>
        </w:rPr>
        <w:t>between migrant and host communities</w:t>
      </w:r>
      <w:r w:rsidR="00941637">
        <w:rPr>
          <w:szCs w:val="22"/>
        </w:rPr>
        <w:t xml:space="preserve">, as well as </w:t>
      </w:r>
      <w:r w:rsidRPr="001B043E">
        <w:rPr>
          <w:szCs w:val="22"/>
        </w:rPr>
        <w:t>understanding</w:t>
      </w:r>
      <w:r w:rsidR="00313EED">
        <w:rPr>
          <w:szCs w:val="22"/>
        </w:rPr>
        <w:t xml:space="preserve"> of the situation and rights of migrants</w:t>
      </w:r>
      <w:r w:rsidRPr="001B043E">
        <w:rPr>
          <w:szCs w:val="22"/>
        </w:rPr>
        <w:t>.</w:t>
      </w:r>
      <w:r w:rsidRPr="001B043E">
        <w:rPr>
          <w:rStyle w:val="FootnoteReference"/>
          <w:szCs w:val="22"/>
        </w:rPr>
        <w:footnoteReference w:id="187"/>
      </w:r>
      <w:r w:rsidR="00313EED">
        <w:rPr>
          <w:szCs w:val="22"/>
        </w:rPr>
        <w:t xml:space="preserve"> </w:t>
      </w:r>
      <w:r w:rsidR="00313EED" w:rsidRPr="001B043E">
        <w:rPr>
          <w:szCs w:val="22"/>
        </w:rPr>
        <w:t xml:space="preserve">Provide targeted training to </w:t>
      </w:r>
      <w:r w:rsidR="00941637">
        <w:rPr>
          <w:szCs w:val="22"/>
        </w:rPr>
        <w:t xml:space="preserve">educational </w:t>
      </w:r>
      <w:r w:rsidR="00313EED" w:rsidRPr="001B043E">
        <w:rPr>
          <w:szCs w:val="22"/>
        </w:rPr>
        <w:t xml:space="preserve">personnel at all levels with the objective of fostering respect for </w:t>
      </w:r>
      <w:r w:rsidR="00941637" w:rsidRPr="001B043E">
        <w:rPr>
          <w:szCs w:val="22"/>
        </w:rPr>
        <w:t>cultural diversity</w:t>
      </w:r>
      <w:r w:rsidR="00941637">
        <w:rPr>
          <w:szCs w:val="22"/>
        </w:rPr>
        <w:t xml:space="preserve"> and </w:t>
      </w:r>
      <w:r w:rsidR="00313EED">
        <w:rPr>
          <w:szCs w:val="22"/>
        </w:rPr>
        <w:t>the human rights of migrants</w:t>
      </w:r>
      <w:r w:rsidR="00313EED" w:rsidRPr="001B043E">
        <w:rPr>
          <w:szCs w:val="22"/>
        </w:rPr>
        <w:t>.</w:t>
      </w:r>
    </w:p>
    <w:p w14:paraId="3F19757F" w14:textId="0E37CF8C" w:rsidR="006828D2" w:rsidRPr="000B6A59" w:rsidRDefault="00941637" w:rsidP="00AE4360">
      <w:pPr>
        <w:numPr>
          <w:ilvl w:val="0"/>
          <w:numId w:val="12"/>
        </w:numPr>
        <w:spacing w:after="360"/>
        <w:ind w:left="284" w:hanging="284"/>
        <w:rPr>
          <w:szCs w:val="22"/>
        </w:rPr>
      </w:pPr>
      <w:r>
        <w:rPr>
          <w:szCs w:val="22"/>
        </w:rPr>
        <w:t xml:space="preserve">Assist </w:t>
      </w:r>
      <w:r w:rsidR="00E20249" w:rsidRPr="001B043E">
        <w:rPr>
          <w:szCs w:val="22"/>
        </w:rPr>
        <w:t xml:space="preserve">migrants </w:t>
      </w:r>
      <w:r>
        <w:rPr>
          <w:szCs w:val="22"/>
        </w:rPr>
        <w:t xml:space="preserve">to obtain </w:t>
      </w:r>
      <w:r w:rsidR="00E20249" w:rsidRPr="001B043E">
        <w:rPr>
          <w:szCs w:val="22"/>
        </w:rPr>
        <w:t xml:space="preserve">vocational training and </w:t>
      </w:r>
      <w:r>
        <w:rPr>
          <w:szCs w:val="22"/>
        </w:rPr>
        <w:t xml:space="preserve">benefit from </w:t>
      </w:r>
      <w:r w:rsidR="00E20249" w:rsidRPr="001B043E">
        <w:rPr>
          <w:szCs w:val="22"/>
        </w:rPr>
        <w:t xml:space="preserve">lifelong learning opportunities that help them acquire the knowledge and skills </w:t>
      </w:r>
      <w:r>
        <w:rPr>
          <w:szCs w:val="22"/>
        </w:rPr>
        <w:t xml:space="preserve">they </w:t>
      </w:r>
      <w:r w:rsidR="00E20249" w:rsidRPr="001B043E">
        <w:rPr>
          <w:szCs w:val="22"/>
        </w:rPr>
        <w:t>need to participate fully in society.</w:t>
      </w:r>
      <w:r w:rsidR="00E20249" w:rsidRPr="001B043E">
        <w:rPr>
          <w:rStyle w:val="FootnoteReference"/>
          <w:szCs w:val="22"/>
        </w:rPr>
        <w:footnoteReference w:id="188"/>
      </w:r>
      <w:bookmarkStart w:id="44" w:name="_Toc470755270"/>
      <w:bookmarkStart w:id="45" w:name="_Toc470958047"/>
    </w:p>
    <w:p w14:paraId="26A95D2D" w14:textId="76D43984" w:rsidR="00AA2B31" w:rsidRPr="001B043E" w:rsidRDefault="00AA2B31" w:rsidP="004155A5">
      <w:pPr>
        <w:pStyle w:val="Heading2"/>
        <w:spacing w:after="120" w:line="240" w:lineRule="auto"/>
      </w:pPr>
      <w:r w:rsidRPr="001B043E">
        <w:rPr>
          <w:b/>
        </w:rPr>
        <w:t>Principle 16</w:t>
      </w:r>
      <w:bookmarkEnd w:id="44"/>
      <w:bookmarkEnd w:id="45"/>
      <w:r w:rsidRPr="001B043E">
        <w:t xml:space="preserve"> </w:t>
      </w:r>
    </w:p>
    <w:p w14:paraId="4A685E30" w14:textId="2E53FD83" w:rsidR="00AA2B31" w:rsidRPr="004155A5" w:rsidRDefault="00AA2B31" w:rsidP="004155A5">
      <w:pPr>
        <w:spacing w:after="240" w:line="240" w:lineRule="auto"/>
        <w:rPr>
          <w:b/>
          <w:szCs w:val="22"/>
        </w:rPr>
      </w:pPr>
      <w:r w:rsidRPr="004155A5">
        <w:rPr>
          <w:color w:val="2E74B5" w:themeColor="accent1" w:themeShade="BF"/>
          <w:sz w:val="28"/>
        </w:rPr>
        <w:t>Uphold</w:t>
      </w:r>
      <w:r w:rsidR="00E20249" w:rsidRPr="004155A5">
        <w:rPr>
          <w:color w:val="2E74B5" w:themeColor="accent1" w:themeShade="BF"/>
          <w:sz w:val="28"/>
        </w:rPr>
        <w:t xml:space="preserve"> migrants’ right to information</w:t>
      </w:r>
      <w:r w:rsidR="005C7306">
        <w:rPr>
          <w:b/>
          <w:szCs w:val="22"/>
        </w:rPr>
        <w:t>.</w:t>
      </w:r>
      <w:r w:rsidRPr="004155A5">
        <w:rPr>
          <w:b/>
          <w:szCs w:val="22"/>
        </w:rPr>
        <w:t xml:space="preserve"> </w:t>
      </w:r>
    </w:p>
    <w:p w14:paraId="20F24549" w14:textId="59218ABC" w:rsidR="00AA2B31" w:rsidRPr="000B6A59" w:rsidRDefault="00AA2B31" w:rsidP="004155A5">
      <w:pPr>
        <w:spacing w:before="200" w:after="120" w:line="240" w:lineRule="auto"/>
        <w:rPr>
          <w:b/>
          <w:szCs w:val="22"/>
        </w:rPr>
      </w:pPr>
      <w:r w:rsidRPr="000B6A59">
        <w:rPr>
          <w:b/>
          <w:szCs w:val="22"/>
        </w:rPr>
        <w:t>Guidelines</w:t>
      </w:r>
    </w:p>
    <w:p w14:paraId="580716FB" w14:textId="1B3FD1AC" w:rsidR="00074F3F" w:rsidRPr="008E65E5" w:rsidRDefault="00B87901" w:rsidP="00B87901">
      <w:pPr>
        <w:numPr>
          <w:ilvl w:val="0"/>
          <w:numId w:val="2"/>
        </w:numPr>
        <w:ind w:left="284" w:hanging="281"/>
        <w:rPr>
          <w:szCs w:val="22"/>
        </w:rPr>
      </w:pPr>
      <w:r w:rsidRPr="00F00AE5">
        <w:rPr>
          <w:szCs w:val="22"/>
        </w:rPr>
        <w:lastRenderedPageBreak/>
        <w:t>M</w:t>
      </w:r>
      <w:r w:rsidR="00AA2B31" w:rsidRPr="00F00AE5">
        <w:rPr>
          <w:szCs w:val="22"/>
        </w:rPr>
        <w:t xml:space="preserve">igrants </w:t>
      </w:r>
      <w:r w:rsidRPr="00F00AE5">
        <w:rPr>
          <w:szCs w:val="22"/>
        </w:rPr>
        <w:t>have the right</w:t>
      </w:r>
      <w:r>
        <w:rPr>
          <w:szCs w:val="22"/>
        </w:rPr>
        <w:t xml:space="preserve"> </w:t>
      </w:r>
      <w:r w:rsidR="00AA2B31" w:rsidRPr="001B043E">
        <w:rPr>
          <w:szCs w:val="22"/>
        </w:rPr>
        <w:t>to seek, receive and impart information</w:t>
      </w:r>
      <w:r w:rsidR="00BD2438">
        <w:rPr>
          <w:szCs w:val="22"/>
        </w:rPr>
        <w:t xml:space="preserve">, </w:t>
      </w:r>
      <w:r w:rsidR="00BD2438" w:rsidRPr="001B043E">
        <w:rPr>
          <w:szCs w:val="22"/>
        </w:rPr>
        <w:t xml:space="preserve">in a language they understand and </w:t>
      </w:r>
      <w:r w:rsidR="00C41983">
        <w:rPr>
          <w:szCs w:val="22"/>
        </w:rPr>
        <w:t xml:space="preserve">in </w:t>
      </w:r>
      <w:r>
        <w:rPr>
          <w:szCs w:val="22"/>
        </w:rPr>
        <w:t>formats they can access</w:t>
      </w:r>
      <w:r w:rsidR="00AA2B31" w:rsidRPr="001B043E">
        <w:rPr>
          <w:szCs w:val="22"/>
        </w:rPr>
        <w:t>.</w:t>
      </w:r>
      <w:r w:rsidR="00AA2B31" w:rsidRPr="001B043E">
        <w:rPr>
          <w:rStyle w:val="FootnoteReference"/>
          <w:szCs w:val="22"/>
        </w:rPr>
        <w:footnoteReference w:id="189"/>
      </w:r>
      <w:r w:rsidR="00AA2B31" w:rsidRPr="001B043E">
        <w:rPr>
          <w:szCs w:val="22"/>
        </w:rPr>
        <w:t xml:space="preserve"> Make every effort to ensure </w:t>
      </w:r>
      <w:r>
        <w:rPr>
          <w:szCs w:val="22"/>
        </w:rPr>
        <w:t xml:space="preserve">that </w:t>
      </w:r>
      <w:r w:rsidR="00AA2B31" w:rsidRPr="001B043E">
        <w:rPr>
          <w:szCs w:val="22"/>
        </w:rPr>
        <w:t>migrants</w:t>
      </w:r>
      <w:r>
        <w:rPr>
          <w:szCs w:val="22"/>
        </w:rPr>
        <w:t xml:space="preserve"> are able to obtain </w:t>
      </w:r>
      <w:r w:rsidR="00AA2B31" w:rsidRPr="001B043E">
        <w:rPr>
          <w:szCs w:val="22"/>
        </w:rPr>
        <w:t>accurate and reliable news and information</w:t>
      </w:r>
      <w:r w:rsidR="00313EED">
        <w:rPr>
          <w:szCs w:val="22"/>
        </w:rPr>
        <w:t xml:space="preserve"> about their rights and their situation</w:t>
      </w:r>
      <w:r w:rsidR="00AA2B31" w:rsidRPr="001B043E">
        <w:rPr>
          <w:szCs w:val="22"/>
        </w:rPr>
        <w:t xml:space="preserve"> </w:t>
      </w:r>
      <w:r w:rsidR="00F00AE5">
        <w:rPr>
          <w:szCs w:val="22"/>
        </w:rPr>
        <w:t>via</w:t>
      </w:r>
      <w:r w:rsidR="00AA2B31" w:rsidRPr="001B043E">
        <w:rPr>
          <w:szCs w:val="22"/>
        </w:rPr>
        <w:t xml:space="preserve"> media of their choice.</w:t>
      </w:r>
      <w:r w:rsidR="00413AF9">
        <w:rPr>
          <w:szCs w:val="22"/>
        </w:rPr>
        <w:t xml:space="preserve"> </w:t>
      </w:r>
      <w:r w:rsidR="00AA2B31" w:rsidRPr="001B043E">
        <w:rPr>
          <w:szCs w:val="22"/>
        </w:rPr>
        <w:t xml:space="preserve">Ensure </w:t>
      </w:r>
      <w:r>
        <w:rPr>
          <w:szCs w:val="22"/>
        </w:rPr>
        <w:t xml:space="preserve">that information for </w:t>
      </w:r>
      <w:r w:rsidRPr="001B043E">
        <w:rPr>
          <w:szCs w:val="22"/>
        </w:rPr>
        <w:t xml:space="preserve">migrant children </w:t>
      </w:r>
      <w:r>
        <w:rPr>
          <w:szCs w:val="22"/>
        </w:rPr>
        <w:t xml:space="preserve">is provided </w:t>
      </w:r>
      <w:r w:rsidR="00AA2B31" w:rsidRPr="001B043E">
        <w:rPr>
          <w:szCs w:val="22"/>
        </w:rPr>
        <w:t xml:space="preserve">in age-appropriate language </w:t>
      </w:r>
      <w:r w:rsidR="00CD461C">
        <w:rPr>
          <w:szCs w:val="22"/>
        </w:rPr>
        <w:t>and formats</w:t>
      </w:r>
      <w:r w:rsidR="00AA2B31" w:rsidRPr="001B043E">
        <w:rPr>
          <w:szCs w:val="22"/>
        </w:rPr>
        <w:t>.</w:t>
      </w:r>
      <w:r w:rsidR="00AA2B31" w:rsidRPr="001B043E">
        <w:rPr>
          <w:rStyle w:val="FootnoteReference"/>
          <w:szCs w:val="22"/>
        </w:rPr>
        <w:footnoteReference w:id="190"/>
      </w:r>
    </w:p>
    <w:p w14:paraId="0F23BA25" w14:textId="0E752EBE" w:rsidR="00A72D3D" w:rsidRDefault="00B87901" w:rsidP="00BC15D0">
      <w:pPr>
        <w:numPr>
          <w:ilvl w:val="0"/>
          <w:numId w:val="2"/>
        </w:numPr>
        <w:spacing w:after="60"/>
        <w:ind w:left="284" w:hanging="281"/>
        <w:rPr>
          <w:szCs w:val="22"/>
        </w:rPr>
      </w:pPr>
      <w:r>
        <w:rPr>
          <w:szCs w:val="22"/>
        </w:rPr>
        <w:t>M</w:t>
      </w:r>
      <w:r w:rsidR="00313EED">
        <w:rPr>
          <w:szCs w:val="22"/>
        </w:rPr>
        <w:t xml:space="preserve">igrants </w:t>
      </w:r>
      <w:r>
        <w:rPr>
          <w:szCs w:val="22"/>
        </w:rPr>
        <w:t xml:space="preserve">need </w:t>
      </w:r>
      <w:r w:rsidR="00313EED">
        <w:rPr>
          <w:szCs w:val="22"/>
        </w:rPr>
        <w:t xml:space="preserve">information in order to </w:t>
      </w:r>
      <w:r>
        <w:rPr>
          <w:szCs w:val="22"/>
        </w:rPr>
        <w:t>t</w:t>
      </w:r>
      <w:r w:rsidR="00313EED">
        <w:rPr>
          <w:szCs w:val="22"/>
        </w:rPr>
        <w:t xml:space="preserve">ake </w:t>
      </w:r>
      <w:r w:rsidR="00462B1C">
        <w:rPr>
          <w:szCs w:val="22"/>
        </w:rPr>
        <w:t>informed decisions</w:t>
      </w:r>
      <w:r w:rsidR="00E20249">
        <w:rPr>
          <w:szCs w:val="22"/>
        </w:rPr>
        <w:t>, in</w:t>
      </w:r>
      <w:r w:rsidR="00F00AE5">
        <w:rPr>
          <w:szCs w:val="22"/>
        </w:rPr>
        <w:t xml:space="preserve">ter alia about </w:t>
      </w:r>
      <w:r w:rsidR="004744A8">
        <w:rPr>
          <w:szCs w:val="22"/>
        </w:rPr>
        <w:t xml:space="preserve">migration </w:t>
      </w:r>
      <w:r w:rsidR="00E20249">
        <w:rPr>
          <w:szCs w:val="22"/>
        </w:rPr>
        <w:t>routes, means of travel, and conditions of entry and stay</w:t>
      </w:r>
      <w:r w:rsidR="00A72D3D">
        <w:rPr>
          <w:szCs w:val="22"/>
        </w:rPr>
        <w:t xml:space="preserve">. </w:t>
      </w:r>
      <w:r>
        <w:rPr>
          <w:szCs w:val="22"/>
        </w:rPr>
        <w:t>Information c</w:t>
      </w:r>
      <w:r w:rsidR="00A72D3D">
        <w:rPr>
          <w:szCs w:val="22"/>
        </w:rPr>
        <w:t xml:space="preserve">ampaigns </w:t>
      </w:r>
      <w:r>
        <w:rPr>
          <w:szCs w:val="22"/>
        </w:rPr>
        <w:t xml:space="preserve">for migrants should: </w:t>
      </w:r>
    </w:p>
    <w:p w14:paraId="6BFAE98C" w14:textId="008987B9" w:rsidR="00A72D3D" w:rsidRDefault="004744A8" w:rsidP="00B87901">
      <w:pPr>
        <w:pStyle w:val="ListParagraph"/>
        <w:numPr>
          <w:ilvl w:val="0"/>
          <w:numId w:val="29"/>
        </w:numPr>
        <w:ind w:left="567" w:hanging="283"/>
        <w:rPr>
          <w:szCs w:val="22"/>
        </w:rPr>
      </w:pPr>
      <w:r>
        <w:rPr>
          <w:szCs w:val="22"/>
        </w:rPr>
        <w:t xml:space="preserve">Be </w:t>
      </w:r>
      <w:r w:rsidR="009412C1">
        <w:rPr>
          <w:szCs w:val="22"/>
        </w:rPr>
        <w:t xml:space="preserve">developed in </w:t>
      </w:r>
      <w:r w:rsidR="00074F3F" w:rsidRPr="00A87CE8">
        <w:rPr>
          <w:szCs w:val="22"/>
        </w:rPr>
        <w:t xml:space="preserve">consultation with </w:t>
      </w:r>
      <w:r w:rsidR="00A72D3D">
        <w:rPr>
          <w:szCs w:val="22"/>
        </w:rPr>
        <w:t>migrants</w:t>
      </w:r>
      <w:r>
        <w:rPr>
          <w:szCs w:val="22"/>
        </w:rPr>
        <w:t>,</w:t>
      </w:r>
      <w:r w:rsidR="00A72D3D">
        <w:rPr>
          <w:szCs w:val="22"/>
        </w:rPr>
        <w:t xml:space="preserve"> other </w:t>
      </w:r>
      <w:r w:rsidR="00074F3F" w:rsidRPr="00A87CE8">
        <w:rPr>
          <w:szCs w:val="22"/>
        </w:rPr>
        <w:t>affected individuals</w:t>
      </w:r>
      <w:r w:rsidR="00A72D3D">
        <w:rPr>
          <w:szCs w:val="22"/>
        </w:rPr>
        <w:t xml:space="preserve">, </w:t>
      </w:r>
      <w:r>
        <w:rPr>
          <w:szCs w:val="22"/>
        </w:rPr>
        <w:t>and civil society</w:t>
      </w:r>
      <w:r w:rsidR="00A72D3D">
        <w:rPr>
          <w:szCs w:val="22"/>
        </w:rPr>
        <w:t xml:space="preserve"> and community organi</w:t>
      </w:r>
      <w:r w:rsidR="00372241">
        <w:rPr>
          <w:szCs w:val="22"/>
        </w:rPr>
        <w:t>z</w:t>
      </w:r>
      <w:r w:rsidR="00A72D3D">
        <w:rPr>
          <w:szCs w:val="22"/>
        </w:rPr>
        <w:t>ations in countries of origin, transit and destination</w:t>
      </w:r>
      <w:r>
        <w:rPr>
          <w:szCs w:val="22"/>
        </w:rPr>
        <w:t>.</w:t>
      </w:r>
    </w:p>
    <w:p w14:paraId="654C9AE8" w14:textId="564F2C1C" w:rsidR="00A72D3D" w:rsidRDefault="004744A8" w:rsidP="00B87901">
      <w:pPr>
        <w:pStyle w:val="ListParagraph"/>
        <w:numPr>
          <w:ilvl w:val="0"/>
          <w:numId w:val="29"/>
        </w:numPr>
        <w:ind w:left="567" w:hanging="283"/>
        <w:rPr>
          <w:szCs w:val="22"/>
        </w:rPr>
      </w:pPr>
      <w:r>
        <w:rPr>
          <w:szCs w:val="22"/>
        </w:rPr>
        <w:t>P</w:t>
      </w:r>
      <w:r w:rsidR="00A72D3D">
        <w:rPr>
          <w:szCs w:val="22"/>
        </w:rPr>
        <w:t xml:space="preserve">rovide </w:t>
      </w:r>
      <w:r w:rsidR="00074F3F" w:rsidRPr="00A87CE8">
        <w:rPr>
          <w:szCs w:val="22"/>
        </w:rPr>
        <w:t xml:space="preserve">information </w:t>
      </w:r>
      <w:r w:rsidR="00A72D3D">
        <w:rPr>
          <w:szCs w:val="22"/>
        </w:rPr>
        <w:t xml:space="preserve">that </w:t>
      </w:r>
      <w:r w:rsidR="00074F3F" w:rsidRPr="00A87CE8">
        <w:rPr>
          <w:szCs w:val="22"/>
        </w:rPr>
        <w:t>protect</w:t>
      </w:r>
      <w:r>
        <w:rPr>
          <w:szCs w:val="22"/>
        </w:rPr>
        <w:t>s</w:t>
      </w:r>
      <w:r w:rsidR="00074F3F" w:rsidRPr="00A87CE8">
        <w:rPr>
          <w:szCs w:val="22"/>
        </w:rPr>
        <w:t xml:space="preserve"> human rights </w:t>
      </w:r>
      <w:r w:rsidR="00A72D3D">
        <w:rPr>
          <w:szCs w:val="22"/>
        </w:rPr>
        <w:t>and promot</w:t>
      </w:r>
      <w:r>
        <w:rPr>
          <w:szCs w:val="22"/>
        </w:rPr>
        <w:t xml:space="preserve">es </w:t>
      </w:r>
      <w:r w:rsidR="00A72D3D">
        <w:rPr>
          <w:szCs w:val="22"/>
        </w:rPr>
        <w:t>safe migration routes</w:t>
      </w:r>
      <w:r>
        <w:rPr>
          <w:szCs w:val="22"/>
        </w:rPr>
        <w:t xml:space="preserve">. </w:t>
      </w:r>
      <w:r w:rsidR="00F00AE5">
        <w:rPr>
          <w:szCs w:val="22"/>
        </w:rPr>
        <w:t xml:space="preserve">Campaigns </w:t>
      </w:r>
      <w:r>
        <w:rPr>
          <w:szCs w:val="22"/>
        </w:rPr>
        <w:t xml:space="preserve">should not </w:t>
      </w:r>
      <w:r w:rsidR="00A72D3D" w:rsidRPr="00805533">
        <w:rPr>
          <w:szCs w:val="22"/>
        </w:rPr>
        <w:t xml:space="preserve">focus </w:t>
      </w:r>
      <w:r>
        <w:rPr>
          <w:szCs w:val="22"/>
        </w:rPr>
        <w:t xml:space="preserve">mainly </w:t>
      </w:r>
      <w:r w:rsidR="00A72D3D" w:rsidRPr="00805533">
        <w:rPr>
          <w:szCs w:val="22"/>
        </w:rPr>
        <w:t xml:space="preserve">on </w:t>
      </w:r>
      <w:r w:rsidR="00E20249">
        <w:rPr>
          <w:szCs w:val="22"/>
        </w:rPr>
        <w:t>preventing movement</w:t>
      </w:r>
      <w:r>
        <w:rPr>
          <w:szCs w:val="22"/>
        </w:rPr>
        <w:t>.</w:t>
      </w:r>
      <w:r w:rsidR="00A72D3D" w:rsidRPr="001B043E">
        <w:rPr>
          <w:rStyle w:val="FootnoteReference"/>
          <w:szCs w:val="22"/>
        </w:rPr>
        <w:footnoteReference w:id="191"/>
      </w:r>
    </w:p>
    <w:p w14:paraId="2CC8196E" w14:textId="1372D6E9" w:rsidR="00AA2B31" w:rsidRPr="00A87CE8" w:rsidRDefault="004744A8" w:rsidP="00B87901">
      <w:pPr>
        <w:pStyle w:val="ListParagraph"/>
        <w:numPr>
          <w:ilvl w:val="0"/>
          <w:numId w:val="29"/>
        </w:numPr>
        <w:ind w:left="567" w:hanging="283"/>
        <w:rPr>
          <w:szCs w:val="22"/>
        </w:rPr>
      </w:pPr>
      <w:r>
        <w:rPr>
          <w:szCs w:val="22"/>
        </w:rPr>
        <w:t xml:space="preserve">Never </w:t>
      </w:r>
      <w:r w:rsidR="00A72D3D">
        <w:rPr>
          <w:szCs w:val="22"/>
        </w:rPr>
        <w:t>deliberately or unintentionally</w:t>
      </w:r>
      <w:r w:rsidR="00074F3F" w:rsidRPr="00A87CE8">
        <w:rPr>
          <w:szCs w:val="22"/>
        </w:rPr>
        <w:t xml:space="preserve"> foster an anti-migrant environment</w:t>
      </w:r>
      <w:r w:rsidR="00F00AE5">
        <w:rPr>
          <w:szCs w:val="22"/>
        </w:rPr>
        <w:t xml:space="preserve"> or </w:t>
      </w:r>
      <w:r w:rsidR="00A72D3D">
        <w:rPr>
          <w:szCs w:val="22"/>
        </w:rPr>
        <w:t>perpetuat</w:t>
      </w:r>
      <w:r w:rsidR="00F00AE5">
        <w:rPr>
          <w:szCs w:val="22"/>
        </w:rPr>
        <w:t>e</w:t>
      </w:r>
      <w:r w:rsidR="00A72D3D">
        <w:rPr>
          <w:szCs w:val="22"/>
        </w:rPr>
        <w:t xml:space="preserve"> negative stereotypes about migrants</w:t>
      </w:r>
      <w:r w:rsidR="00074F3F" w:rsidRPr="00A87CE8">
        <w:rPr>
          <w:szCs w:val="22"/>
        </w:rPr>
        <w:t>.</w:t>
      </w:r>
    </w:p>
    <w:p w14:paraId="13845021" w14:textId="3F4BED2E" w:rsidR="00AA2B31" w:rsidRPr="001B043E" w:rsidRDefault="00AA2B31" w:rsidP="008860C0">
      <w:pPr>
        <w:numPr>
          <w:ilvl w:val="0"/>
          <w:numId w:val="2"/>
        </w:numPr>
        <w:rPr>
          <w:szCs w:val="22"/>
        </w:rPr>
      </w:pPr>
      <w:r w:rsidRPr="00EA240D">
        <w:rPr>
          <w:szCs w:val="22"/>
        </w:rPr>
        <w:t xml:space="preserve">Provide access to the </w:t>
      </w:r>
      <w:r w:rsidRPr="004A3A59">
        <w:rPr>
          <w:szCs w:val="22"/>
        </w:rPr>
        <w:t>internet as a tool</w:t>
      </w:r>
      <w:r w:rsidRPr="001B043E">
        <w:rPr>
          <w:szCs w:val="22"/>
        </w:rPr>
        <w:t xml:space="preserve"> for migrants to exercise </w:t>
      </w:r>
      <w:r w:rsidR="004744A8">
        <w:rPr>
          <w:szCs w:val="22"/>
        </w:rPr>
        <w:t xml:space="preserve">and protect </w:t>
      </w:r>
      <w:r w:rsidRPr="001B043E">
        <w:rPr>
          <w:szCs w:val="22"/>
        </w:rPr>
        <w:t>their human rights</w:t>
      </w:r>
      <w:r w:rsidR="004744A8">
        <w:rPr>
          <w:szCs w:val="22"/>
        </w:rPr>
        <w:t>.</w:t>
      </w:r>
      <w:r w:rsidRPr="001B043E">
        <w:rPr>
          <w:szCs w:val="22"/>
          <w:vertAlign w:val="superscript"/>
        </w:rPr>
        <w:footnoteReference w:id="192"/>
      </w:r>
      <w:r w:rsidRPr="001B043E">
        <w:rPr>
          <w:szCs w:val="22"/>
        </w:rPr>
        <w:t xml:space="preserve"> </w:t>
      </w:r>
      <w:r w:rsidR="00CF7B91">
        <w:rPr>
          <w:szCs w:val="22"/>
        </w:rPr>
        <w:t xml:space="preserve">Promote </w:t>
      </w:r>
      <w:r w:rsidRPr="001B043E">
        <w:rPr>
          <w:szCs w:val="22"/>
        </w:rPr>
        <w:t xml:space="preserve">new forms </w:t>
      </w:r>
      <w:r w:rsidR="00CF7B91">
        <w:rPr>
          <w:szCs w:val="22"/>
        </w:rPr>
        <w:t xml:space="preserve">of </w:t>
      </w:r>
      <w:r w:rsidRPr="001B043E">
        <w:rPr>
          <w:szCs w:val="22"/>
        </w:rPr>
        <w:t>information</w:t>
      </w:r>
      <w:r w:rsidR="00CF7B91">
        <w:rPr>
          <w:szCs w:val="22"/>
        </w:rPr>
        <w:t xml:space="preserve"> sharing that migrants can use to </w:t>
      </w:r>
      <w:r w:rsidR="004744A8">
        <w:rPr>
          <w:szCs w:val="22"/>
        </w:rPr>
        <w:t>plan their journeys</w:t>
      </w:r>
      <w:r w:rsidR="008860C0">
        <w:rPr>
          <w:szCs w:val="22"/>
        </w:rPr>
        <w:t xml:space="preserve"> in safety and dignity</w:t>
      </w:r>
      <w:r w:rsidR="004744A8">
        <w:rPr>
          <w:szCs w:val="22"/>
        </w:rPr>
        <w:t>,</w:t>
      </w:r>
      <w:r w:rsidRPr="001B043E">
        <w:rPr>
          <w:szCs w:val="22"/>
        </w:rPr>
        <w:t xml:space="preserve"> </w:t>
      </w:r>
      <w:r w:rsidR="004744A8">
        <w:rPr>
          <w:szCs w:val="22"/>
        </w:rPr>
        <w:t>keep in touch with relatives</w:t>
      </w:r>
      <w:r w:rsidRPr="001B043E">
        <w:rPr>
          <w:szCs w:val="22"/>
        </w:rPr>
        <w:t xml:space="preserve">, </w:t>
      </w:r>
      <w:r w:rsidR="008860C0">
        <w:rPr>
          <w:szCs w:val="22"/>
        </w:rPr>
        <w:t xml:space="preserve">share their </w:t>
      </w:r>
      <w:r w:rsidRPr="001B043E">
        <w:rPr>
          <w:szCs w:val="22"/>
        </w:rPr>
        <w:t>experience</w:t>
      </w:r>
      <w:r w:rsidR="008860C0" w:rsidRPr="008860C0">
        <w:rPr>
          <w:szCs w:val="22"/>
        </w:rPr>
        <w:t xml:space="preserve">, and access complaints mechanisms to report violence and other forms of human rights violations and abuse </w:t>
      </w:r>
      <w:r w:rsidR="008860C0" w:rsidRPr="008860C0">
        <w:rPr>
          <w:szCs w:val="22"/>
        </w:rPr>
        <w:lastRenderedPageBreak/>
        <w:t>confidentially.</w:t>
      </w:r>
      <w:r w:rsidR="008860C0">
        <w:rPr>
          <w:szCs w:val="22"/>
        </w:rPr>
        <w:t xml:space="preserve"> </w:t>
      </w:r>
      <w:r w:rsidRPr="001B043E">
        <w:rPr>
          <w:szCs w:val="22"/>
        </w:rPr>
        <w:t xml:space="preserve">Ensure </w:t>
      </w:r>
      <w:r w:rsidR="00D153E6">
        <w:rPr>
          <w:szCs w:val="22"/>
        </w:rPr>
        <w:t xml:space="preserve">that </w:t>
      </w:r>
      <w:r w:rsidR="00D153E6" w:rsidRPr="001B043E">
        <w:rPr>
          <w:szCs w:val="22"/>
        </w:rPr>
        <w:t xml:space="preserve">at reception centres </w:t>
      </w:r>
      <w:r w:rsidRPr="001B043E">
        <w:rPr>
          <w:szCs w:val="22"/>
        </w:rPr>
        <w:t xml:space="preserve">migrants </w:t>
      </w:r>
      <w:r w:rsidR="00D153E6">
        <w:rPr>
          <w:szCs w:val="22"/>
        </w:rPr>
        <w:t xml:space="preserve">can </w:t>
      </w:r>
      <w:r w:rsidRPr="001B043E">
        <w:rPr>
          <w:szCs w:val="22"/>
        </w:rPr>
        <w:t xml:space="preserve">retain and </w:t>
      </w:r>
      <w:r w:rsidR="00A93E79">
        <w:rPr>
          <w:szCs w:val="22"/>
        </w:rPr>
        <w:t xml:space="preserve">access </w:t>
      </w:r>
      <w:r w:rsidRPr="001B043E">
        <w:rPr>
          <w:szCs w:val="22"/>
        </w:rPr>
        <w:t>their communication equipment.</w:t>
      </w:r>
    </w:p>
    <w:p w14:paraId="5602BA2F" w14:textId="015E9C55" w:rsidR="00AA2B31" w:rsidRPr="00A72D3D" w:rsidRDefault="00A93E79" w:rsidP="00E95A21">
      <w:pPr>
        <w:pStyle w:val="ListParagraph"/>
        <w:numPr>
          <w:ilvl w:val="0"/>
          <w:numId w:val="2"/>
        </w:numPr>
        <w:contextualSpacing w:val="0"/>
        <w:rPr>
          <w:szCs w:val="22"/>
        </w:rPr>
      </w:pPr>
      <w:r>
        <w:rPr>
          <w:szCs w:val="22"/>
        </w:rPr>
        <w:t xml:space="preserve">To safeguard the </w:t>
      </w:r>
      <w:r w:rsidRPr="001B043E">
        <w:rPr>
          <w:szCs w:val="22"/>
        </w:rPr>
        <w:t xml:space="preserve">right to information and </w:t>
      </w:r>
      <w:r w:rsidR="00E95A21">
        <w:rPr>
          <w:szCs w:val="22"/>
        </w:rPr>
        <w:t xml:space="preserve">the protection of </w:t>
      </w:r>
      <w:r w:rsidRPr="001B043E">
        <w:rPr>
          <w:szCs w:val="22"/>
        </w:rPr>
        <w:t>personal data</w:t>
      </w:r>
      <w:r>
        <w:rPr>
          <w:szCs w:val="22"/>
        </w:rPr>
        <w:t xml:space="preserve">, respect and protect migrants’ online </w:t>
      </w:r>
      <w:r w:rsidR="00AA2B31" w:rsidRPr="001B043E">
        <w:rPr>
          <w:szCs w:val="22"/>
        </w:rPr>
        <w:t xml:space="preserve">privacy. </w:t>
      </w:r>
      <w:r>
        <w:rPr>
          <w:szCs w:val="22"/>
        </w:rPr>
        <w:t xml:space="preserve">It is not permissible to </w:t>
      </w:r>
      <w:r w:rsidR="00A72D3D">
        <w:rPr>
          <w:szCs w:val="22"/>
        </w:rPr>
        <w:t>track, collect, stor</w:t>
      </w:r>
      <w:r>
        <w:rPr>
          <w:szCs w:val="22"/>
        </w:rPr>
        <w:t>e</w:t>
      </w:r>
      <w:r w:rsidR="00A72D3D">
        <w:rPr>
          <w:szCs w:val="22"/>
        </w:rPr>
        <w:t xml:space="preserve"> or shar</w:t>
      </w:r>
      <w:r>
        <w:rPr>
          <w:szCs w:val="22"/>
        </w:rPr>
        <w:t>e</w:t>
      </w:r>
      <w:r w:rsidR="00A72D3D">
        <w:rPr>
          <w:szCs w:val="22"/>
        </w:rPr>
        <w:t xml:space="preserve"> </w:t>
      </w:r>
      <w:r w:rsidRPr="00E95A21">
        <w:rPr>
          <w:szCs w:val="22"/>
        </w:rPr>
        <w:t>data on</w:t>
      </w:r>
      <w:r w:rsidR="00A72D3D" w:rsidRPr="00E95A21">
        <w:rPr>
          <w:szCs w:val="22"/>
        </w:rPr>
        <w:t xml:space="preserve"> </w:t>
      </w:r>
      <w:r w:rsidR="00AA2B31" w:rsidRPr="00E95A21">
        <w:rPr>
          <w:szCs w:val="22"/>
        </w:rPr>
        <w:t xml:space="preserve">migrants’ journeys, </w:t>
      </w:r>
      <w:r w:rsidRPr="00E95A21">
        <w:rPr>
          <w:szCs w:val="22"/>
        </w:rPr>
        <w:t xml:space="preserve">their </w:t>
      </w:r>
      <w:r w:rsidR="00AA2B31" w:rsidRPr="00E95A21">
        <w:rPr>
          <w:szCs w:val="22"/>
        </w:rPr>
        <w:t xml:space="preserve">location, </w:t>
      </w:r>
      <w:r w:rsidR="00A72D3D" w:rsidRPr="00E95A21">
        <w:rPr>
          <w:szCs w:val="22"/>
        </w:rPr>
        <w:t xml:space="preserve">their </w:t>
      </w:r>
      <w:r w:rsidRPr="00E95A21">
        <w:rPr>
          <w:szCs w:val="22"/>
        </w:rPr>
        <w:t xml:space="preserve">digital </w:t>
      </w:r>
      <w:r w:rsidR="00AA2B31" w:rsidRPr="00E95A21">
        <w:rPr>
          <w:szCs w:val="22"/>
        </w:rPr>
        <w:t>communications</w:t>
      </w:r>
      <w:r w:rsidRPr="00E95A21">
        <w:rPr>
          <w:szCs w:val="22"/>
        </w:rPr>
        <w:t xml:space="preserve">, or </w:t>
      </w:r>
      <w:r w:rsidR="00AA2B31" w:rsidRPr="00E95A21">
        <w:rPr>
          <w:szCs w:val="22"/>
        </w:rPr>
        <w:t xml:space="preserve">those </w:t>
      </w:r>
      <w:r w:rsidR="00A72D3D" w:rsidRPr="00E95A21">
        <w:rPr>
          <w:szCs w:val="22"/>
        </w:rPr>
        <w:t xml:space="preserve">who </w:t>
      </w:r>
      <w:r w:rsidR="00AA2B31" w:rsidRPr="00E95A21">
        <w:rPr>
          <w:szCs w:val="22"/>
        </w:rPr>
        <w:t xml:space="preserve">assist </w:t>
      </w:r>
      <w:r w:rsidRPr="00E95A21">
        <w:rPr>
          <w:szCs w:val="22"/>
        </w:rPr>
        <w:t>them</w:t>
      </w:r>
      <w:r w:rsidR="00FC3C0F">
        <w:rPr>
          <w:szCs w:val="22"/>
        </w:rPr>
        <w:t>,</w:t>
      </w:r>
      <w:r w:rsidR="00E95A21">
        <w:rPr>
          <w:szCs w:val="22"/>
        </w:rPr>
        <w:t xml:space="preserve"> </w:t>
      </w:r>
      <w:r w:rsidR="00E95A21" w:rsidRPr="00E95A21">
        <w:rPr>
          <w:szCs w:val="22"/>
        </w:rPr>
        <w:t>with the objective of limiting migrants’ human rights</w:t>
      </w:r>
      <w:r w:rsidR="00AA2B31" w:rsidRPr="00A72D3D">
        <w:rPr>
          <w:szCs w:val="22"/>
        </w:rPr>
        <w:t>.</w:t>
      </w:r>
      <w:r w:rsidR="00AA2B31" w:rsidRPr="001B043E">
        <w:rPr>
          <w:rStyle w:val="FootnoteReference"/>
          <w:szCs w:val="22"/>
        </w:rPr>
        <w:footnoteReference w:id="193"/>
      </w:r>
      <w:r w:rsidR="00AA2B31" w:rsidRPr="00A72D3D">
        <w:rPr>
          <w:szCs w:val="22"/>
        </w:rPr>
        <w:t xml:space="preserve"> </w:t>
      </w:r>
    </w:p>
    <w:p w14:paraId="6DBCE70D" w14:textId="3C98D98D" w:rsidR="006828D2" w:rsidRPr="000B6A59" w:rsidRDefault="00F77C75" w:rsidP="00A47423">
      <w:pPr>
        <w:numPr>
          <w:ilvl w:val="0"/>
          <w:numId w:val="2"/>
        </w:numPr>
        <w:spacing w:after="360"/>
        <w:ind w:left="290" w:hanging="284"/>
        <w:rPr>
          <w:szCs w:val="22"/>
        </w:rPr>
      </w:pPr>
      <w:r>
        <w:rPr>
          <w:szCs w:val="22"/>
        </w:rPr>
        <w:t>P</w:t>
      </w:r>
      <w:r w:rsidRPr="001B043E">
        <w:rPr>
          <w:szCs w:val="22"/>
        </w:rPr>
        <w:t xml:space="preserve">romote a safe and enabling environment </w:t>
      </w:r>
      <w:r w:rsidR="00AA2B31" w:rsidRPr="001B043E">
        <w:rPr>
          <w:szCs w:val="22"/>
        </w:rPr>
        <w:t>for all media professionals</w:t>
      </w:r>
      <w:r w:rsidR="00550CBE" w:rsidRPr="001B043E">
        <w:rPr>
          <w:szCs w:val="22"/>
        </w:rPr>
        <w:t>,</w:t>
      </w:r>
      <w:r w:rsidR="00AA2B31" w:rsidRPr="001B043E">
        <w:rPr>
          <w:szCs w:val="22"/>
        </w:rPr>
        <w:t xml:space="preserve"> </w:t>
      </w:r>
      <w:r w:rsidR="00550CBE" w:rsidRPr="001B043E">
        <w:rPr>
          <w:szCs w:val="22"/>
        </w:rPr>
        <w:t>citizen</w:t>
      </w:r>
      <w:r w:rsidR="00D153E6">
        <w:rPr>
          <w:szCs w:val="22"/>
        </w:rPr>
        <w:t xml:space="preserve"> </w:t>
      </w:r>
      <w:r w:rsidR="00550CBE" w:rsidRPr="001B043E">
        <w:rPr>
          <w:szCs w:val="22"/>
        </w:rPr>
        <w:t xml:space="preserve">journalists </w:t>
      </w:r>
      <w:r w:rsidR="00AA2B31" w:rsidRPr="001B043E">
        <w:rPr>
          <w:szCs w:val="22"/>
        </w:rPr>
        <w:t xml:space="preserve">and </w:t>
      </w:r>
      <w:r w:rsidR="00A93E79">
        <w:rPr>
          <w:szCs w:val="22"/>
        </w:rPr>
        <w:t xml:space="preserve">other </w:t>
      </w:r>
      <w:r w:rsidR="004D7BA8">
        <w:rPr>
          <w:szCs w:val="22"/>
        </w:rPr>
        <w:t xml:space="preserve">news </w:t>
      </w:r>
      <w:r w:rsidR="00E20249">
        <w:rPr>
          <w:szCs w:val="22"/>
        </w:rPr>
        <w:t>sources</w:t>
      </w:r>
      <w:r w:rsidR="00A93E79">
        <w:rPr>
          <w:szCs w:val="22"/>
        </w:rPr>
        <w:t xml:space="preserve">. </w:t>
      </w:r>
      <w:r w:rsidR="004D7BA8">
        <w:rPr>
          <w:szCs w:val="22"/>
        </w:rPr>
        <w:t xml:space="preserve">They should be allowed to collect and broadcast independent and accurate information and analysis on the movements and situation of migrants </w:t>
      </w:r>
      <w:r w:rsidR="00AA2B31" w:rsidRPr="001B043E">
        <w:rPr>
          <w:szCs w:val="22"/>
        </w:rPr>
        <w:t xml:space="preserve">without undue interference. </w:t>
      </w:r>
      <w:r w:rsidR="008C592A" w:rsidRPr="001B043E">
        <w:rPr>
          <w:szCs w:val="22"/>
        </w:rPr>
        <w:t>End impunity for attacks on</w:t>
      </w:r>
      <w:r w:rsidR="008C592A">
        <w:rPr>
          <w:szCs w:val="22"/>
        </w:rPr>
        <w:t xml:space="preserve"> amateurs and </w:t>
      </w:r>
      <w:r w:rsidR="008C592A" w:rsidRPr="001B043E">
        <w:rPr>
          <w:szCs w:val="22"/>
        </w:rPr>
        <w:t>professional</w:t>
      </w:r>
      <w:r w:rsidR="008C592A">
        <w:rPr>
          <w:szCs w:val="22"/>
        </w:rPr>
        <w:t>s who report on such issues</w:t>
      </w:r>
      <w:r w:rsidR="004D7BA8">
        <w:rPr>
          <w:szCs w:val="22"/>
        </w:rPr>
        <w:t>.</w:t>
      </w:r>
      <w:r w:rsidR="00AA2B31" w:rsidRPr="001B043E">
        <w:rPr>
          <w:szCs w:val="22"/>
          <w:vertAlign w:val="superscript"/>
        </w:rPr>
        <w:footnoteReference w:id="194"/>
      </w:r>
      <w:bookmarkStart w:id="46" w:name="_Toc470755271"/>
      <w:bookmarkStart w:id="47" w:name="_Toc470958048"/>
    </w:p>
    <w:p w14:paraId="16DC7BB4" w14:textId="70043288" w:rsidR="00AA2B31" w:rsidRPr="001B043E" w:rsidRDefault="00AA2B31" w:rsidP="00A47423">
      <w:pPr>
        <w:pStyle w:val="Heading2"/>
        <w:spacing w:after="120" w:line="240" w:lineRule="auto"/>
      </w:pPr>
      <w:r w:rsidRPr="001B043E">
        <w:rPr>
          <w:b/>
        </w:rPr>
        <w:t>Principle 17</w:t>
      </w:r>
      <w:bookmarkEnd w:id="46"/>
      <w:bookmarkEnd w:id="47"/>
      <w:r w:rsidRPr="001B043E">
        <w:t xml:space="preserve"> </w:t>
      </w:r>
    </w:p>
    <w:p w14:paraId="23825619" w14:textId="151C1564" w:rsidR="00AA2B31" w:rsidRPr="00A47423" w:rsidRDefault="0092292D" w:rsidP="00A47423">
      <w:pPr>
        <w:spacing w:after="240" w:line="240" w:lineRule="auto"/>
        <w:rPr>
          <w:b/>
          <w:color w:val="2E74B5" w:themeColor="accent1" w:themeShade="BF"/>
          <w:sz w:val="28"/>
        </w:rPr>
      </w:pPr>
      <w:r>
        <w:rPr>
          <w:color w:val="2E74B5" w:themeColor="accent1" w:themeShade="BF"/>
          <w:sz w:val="28"/>
        </w:rPr>
        <w:t xml:space="preserve">Ensure that </w:t>
      </w:r>
      <w:r w:rsidRPr="00EF2002">
        <w:rPr>
          <w:color w:val="2E74B5" w:themeColor="accent1" w:themeShade="BF"/>
          <w:sz w:val="28"/>
        </w:rPr>
        <w:t>all responses to migration</w:t>
      </w:r>
      <w:r>
        <w:rPr>
          <w:color w:val="2E74B5" w:themeColor="accent1" w:themeShade="BF"/>
          <w:sz w:val="28"/>
        </w:rPr>
        <w:t>,</w:t>
      </w:r>
      <w:r w:rsidRPr="00AE35E0">
        <w:rPr>
          <w:color w:val="2E74B5" w:themeColor="accent1" w:themeShade="BF"/>
          <w:sz w:val="28"/>
        </w:rPr>
        <w:t xml:space="preserve"> </w:t>
      </w:r>
      <w:r w:rsidRPr="00180E3B">
        <w:rPr>
          <w:color w:val="2E74B5" w:themeColor="accent1" w:themeShade="BF"/>
          <w:sz w:val="28"/>
        </w:rPr>
        <w:t>including large or mixed movements</w:t>
      </w:r>
      <w:r>
        <w:rPr>
          <w:color w:val="2E74B5" w:themeColor="accent1" w:themeShade="BF"/>
          <w:sz w:val="28"/>
        </w:rPr>
        <w:t xml:space="preserve">, are </w:t>
      </w:r>
      <w:r w:rsidR="004A5D0E" w:rsidRPr="00A47423">
        <w:rPr>
          <w:color w:val="2E74B5" w:themeColor="accent1" w:themeShade="BF"/>
          <w:sz w:val="28"/>
        </w:rPr>
        <w:t>monitor</w:t>
      </w:r>
      <w:r>
        <w:rPr>
          <w:color w:val="2E74B5" w:themeColor="accent1" w:themeShade="BF"/>
          <w:sz w:val="28"/>
        </w:rPr>
        <w:t>ed</w:t>
      </w:r>
      <w:r w:rsidR="004A5D0E" w:rsidRPr="00A47423">
        <w:rPr>
          <w:color w:val="2E74B5" w:themeColor="accent1" w:themeShade="BF"/>
          <w:sz w:val="28"/>
        </w:rPr>
        <w:t xml:space="preserve"> and accountab</w:t>
      </w:r>
      <w:r>
        <w:rPr>
          <w:color w:val="2E74B5" w:themeColor="accent1" w:themeShade="BF"/>
          <w:sz w:val="28"/>
        </w:rPr>
        <w:t>le</w:t>
      </w:r>
      <w:r w:rsidR="00393ED9">
        <w:rPr>
          <w:color w:val="2E74B5" w:themeColor="accent1" w:themeShade="BF"/>
          <w:sz w:val="28"/>
        </w:rPr>
        <w:t>.</w:t>
      </w:r>
    </w:p>
    <w:p w14:paraId="5A2DCF47" w14:textId="77B9F3EB" w:rsidR="00AA2B31" w:rsidRPr="000B6A59" w:rsidRDefault="00AA2B31" w:rsidP="00C61AFB">
      <w:pPr>
        <w:spacing w:before="200" w:after="120" w:line="240" w:lineRule="auto"/>
        <w:rPr>
          <w:b/>
          <w:szCs w:val="22"/>
        </w:rPr>
      </w:pPr>
      <w:r w:rsidRPr="000B6A59">
        <w:rPr>
          <w:b/>
          <w:szCs w:val="22"/>
        </w:rPr>
        <w:t>Guidelines</w:t>
      </w:r>
    </w:p>
    <w:p w14:paraId="2A75BA99" w14:textId="27392212" w:rsidR="00AA2B31" w:rsidRPr="001B043E" w:rsidRDefault="00AA2B31" w:rsidP="00B87901">
      <w:pPr>
        <w:numPr>
          <w:ilvl w:val="0"/>
          <w:numId w:val="20"/>
        </w:numPr>
        <w:ind w:left="284" w:hanging="284"/>
        <w:rPr>
          <w:szCs w:val="22"/>
        </w:rPr>
      </w:pPr>
      <w:r w:rsidRPr="00EA240D">
        <w:rPr>
          <w:szCs w:val="22"/>
        </w:rPr>
        <w:lastRenderedPageBreak/>
        <w:t>Establish or strengthen</w:t>
      </w:r>
      <w:r w:rsidRPr="001B043E">
        <w:rPr>
          <w:szCs w:val="22"/>
        </w:rPr>
        <w:t xml:space="preserve"> independent internal and external mechanisms to monitor the human rights impact of laws, policies and practices </w:t>
      </w:r>
      <w:r w:rsidR="004A5D0E">
        <w:rPr>
          <w:szCs w:val="22"/>
        </w:rPr>
        <w:t>relevant to</w:t>
      </w:r>
      <w:r w:rsidRPr="001B043E">
        <w:rPr>
          <w:szCs w:val="22"/>
        </w:rPr>
        <w:t xml:space="preserve"> migrants.</w:t>
      </w:r>
      <w:r w:rsidRPr="001B043E">
        <w:rPr>
          <w:szCs w:val="22"/>
          <w:vertAlign w:val="superscript"/>
        </w:rPr>
        <w:footnoteReference w:id="195"/>
      </w:r>
      <w:r w:rsidRPr="001B043E">
        <w:rPr>
          <w:szCs w:val="22"/>
        </w:rPr>
        <w:t xml:space="preserve"> Publish monitoring reports </w:t>
      </w:r>
      <w:r w:rsidR="0030002E">
        <w:rPr>
          <w:szCs w:val="22"/>
        </w:rPr>
        <w:t xml:space="preserve">that reinforce transparency and </w:t>
      </w:r>
      <w:r w:rsidR="0030002E" w:rsidRPr="001B043E">
        <w:rPr>
          <w:szCs w:val="22"/>
        </w:rPr>
        <w:t xml:space="preserve">accountability </w:t>
      </w:r>
      <w:r w:rsidRPr="001B043E">
        <w:rPr>
          <w:szCs w:val="22"/>
        </w:rPr>
        <w:t xml:space="preserve">(while protecting </w:t>
      </w:r>
      <w:r w:rsidR="0030002E">
        <w:rPr>
          <w:szCs w:val="22"/>
        </w:rPr>
        <w:t>migrant</w:t>
      </w:r>
      <w:r w:rsidR="00663C85">
        <w:rPr>
          <w:szCs w:val="22"/>
        </w:rPr>
        <w:t>s’</w:t>
      </w:r>
      <w:r w:rsidR="0030002E">
        <w:rPr>
          <w:szCs w:val="22"/>
        </w:rPr>
        <w:t xml:space="preserve"> </w:t>
      </w:r>
      <w:r w:rsidRPr="001B043E">
        <w:rPr>
          <w:szCs w:val="22"/>
        </w:rPr>
        <w:t>confidentiality).</w:t>
      </w:r>
    </w:p>
    <w:p w14:paraId="4D16D987" w14:textId="6EC583D1" w:rsidR="00AA2B31" w:rsidRPr="001B043E" w:rsidRDefault="00AA2B31" w:rsidP="00B87901">
      <w:pPr>
        <w:numPr>
          <w:ilvl w:val="0"/>
          <w:numId w:val="20"/>
        </w:numPr>
        <w:ind w:left="284" w:hanging="284"/>
        <w:rPr>
          <w:szCs w:val="22"/>
        </w:rPr>
      </w:pPr>
      <w:r w:rsidRPr="001B043E">
        <w:rPr>
          <w:szCs w:val="22"/>
        </w:rPr>
        <w:t xml:space="preserve">Ensure </w:t>
      </w:r>
      <w:r w:rsidR="0030002E">
        <w:rPr>
          <w:szCs w:val="22"/>
        </w:rPr>
        <w:t xml:space="preserve">that the mandate of </w:t>
      </w:r>
      <w:r w:rsidR="0030002E" w:rsidRPr="001B043E">
        <w:rPr>
          <w:szCs w:val="22"/>
        </w:rPr>
        <w:t xml:space="preserve">independent monitoring bodies </w:t>
      </w:r>
      <w:r w:rsidR="0030002E">
        <w:rPr>
          <w:szCs w:val="22"/>
        </w:rPr>
        <w:t xml:space="preserve">is </w:t>
      </w:r>
      <w:r w:rsidR="00663C85">
        <w:rPr>
          <w:szCs w:val="22"/>
        </w:rPr>
        <w:t xml:space="preserve">adequate </w:t>
      </w:r>
      <w:r w:rsidR="0030002E">
        <w:rPr>
          <w:szCs w:val="22"/>
        </w:rPr>
        <w:t>to achieve this purpose. N</w:t>
      </w:r>
      <w:r w:rsidRPr="001B043E">
        <w:rPr>
          <w:szCs w:val="22"/>
        </w:rPr>
        <w:t xml:space="preserve">ational human rights institutions, </w:t>
      </w:r>
      <w:proofErr w:type="spellStart"/>
      <w:r w:rsidRPr="001B043E">
        <w:rPr>
          <w:szCs w:val="22"/>
        </w:rPr>
        <w:t>ombuds</w:t>
      </w:r>
      <w:proofErr w:type="spellEnd"/>
      <w:r w:rsidR="00663C85">
        <w:rPr>
          <w:szCs w:val="22"/>
        </w:rPr>
        <w:t>’</w:t>
      </w:r>
      <w:r w:rsidR="0030002E">
        <w:rPr>
          <w:szCs w:val="22"/>
        </w:rPr>
        <w:t xml:space="preserve"> offices</w:t>
      </w:r>
      <w:r w:rsidRPr="001B043E">
        <w:rPr>
          <w:szCs w:val="22"/>
        </w:rPr>
        <w:t xml:space="preserve">, national preventive mechanisms and other relevant </w:t>
      </w:r>
      <w:r w:rsidR="0030002E">
        <w:rPr>
          <w:szCs w:val="22"/>
        </w:rPr>
        <w:t xml:space="preserve">investigative and monitoring </w:t>
      </w:r>
      <w:r w:rsidRPr="001B043E">
        <w:rPr>
          <w:szCs w:val="22"/>
        </w:rPr>
        <w:t xml:space="preserve">bodies </w:t>
      </w:r>
      <w:r w:rsidR="0030002E">
        <w:rPr>
          <w:szCs w:val="22"/>
        </w:rPr>
        <w:t xml:space="preserve">should </w:t>
      </w:r>
      <w:r w:rsidR="00663C85">
        <w:rPr>
          <w:szCs w:val="22"/>
        </w:rPr>
        <w:t>be empowered</w:t>
      </w:r>
      <w:r w:rsidR="0030002E">
        <w:rPr>
          <w:szCs w:val="22"/>
        </w:rPr>
        <w:t xml:space="preserve"> </w:t>
      </w:r>
      <w:r w:rsidRPr="001B043E">
        <w:rPr>
          <w:szCs w:val="22"/>
        </w:rPr>
        <w:t xml:space="preserve">to </w:t>
      </w:r>
      <w:r w:rsidR="0030002E">
        <w:rPr>
          <w:szCs w:val="22"/>
        </w:rPr>
        <w:t xml:space="preserve">visit </w:t>
      </w:r>
      <w:r w:rsidR="004A5D0E">
        <w:rPr>
          <w:szCs w:val="22"/>
        </w:rPr>
        <w:t xml:space="preserve">all </w:t>
      </w:r>
      <w:r w:rsidRPr="001B043E">
        <w:rPr>
          <w:szCs w:val="22"/>
        </w:rPr>
        <w:t>locations</w:t>
      </w:r>
      <w:r w:rsidR="008423E6" w:rsidRPr="001B043E">
        <w:rPr>
          <w:szCs w:val="22"/>
        </w:rPr>
        <w:t>, including places of detention,</w:t>
      </w:r>
      <w:r w:rsidRPr="001B043E">
        <w:rPr>
          <w:szCs w:val="22"/>
        </w:rPr>
        <w:t xml:space="preserve"> </w:t>
      </w:r>
      <w:r w:rsidR="0030002E">
        <w:rPr>
          <w:szCs w:val="22"/>
        </w:rPr>
        <w:t xml:space="preserve">to interview </w:t>
      </w:r>
      <w:r w:rsidR="00FC3C0F">
        <w:rPr>
          <w:szCs w:val="22"/>
        </w:rPr>
        <w:t xml:space="preserve">migrants as well as officials </w:t>
      </w:r>
      <w:r w:rsidR="0030002E">
        <w:rPr>
          <w:szCs w:val="22"/>
        </w:rPr>
        <w:t xml:space="preserve">privately, </w:t>
      </w:r>
      <w:r w:rsidRPr="001B043E">
        <w:rPr>
          <w:szCs w:val="22"/>
        </w:rPr>
        <w:t xml:space="preserve">and </w:t>
      </w:r>
      <w:r w:rsidR="0030002E">
        <w:rPr>
          <w:szCs w:val="22"/>
        </w:rPr>
        <w:t xml:space="preserve">obtain promptly all the </w:t>
      </w:r>
      <w:r w:rsidRPr="001B043E">
        <w:rPr>
          <w:szCs w:val="22"/>
        </w:rPr>
        <w:t xml:space="preserve">information </w:t>
      </w:r>
      <w:r w:rsidR="0030002E">
        <w:rPr>
          <w:szCs w:val="22"/>
        </w:rPr>
        <w:t>they need to monitor the human rights of migrants and the conduct of institutions that are responsible for their management and care.</w:t>
      </w:r>
      <w:r w:rsidR="008423E6" w:rsidRPr="001B043E">
        <w:rPr>
          <w:rStyle w:val="FootnoteReference"/>
          <w:szCs w:val="22"/>
        </w:rPr>
        <w:footnoteReference w:id="196"/>
      </w:r>
      <w:r w:rsidRPr="001B043E">
        <w:rPr>
          <w:szCs w:val="22"/>
        </w:rPr>
        <w:t xml:space="preserve"> </w:t>
      </w:r>
      <w:r w:rsidR="0030002E">
        <w:rPr>
          <w:szCs w:val="22"/>
        </w:rPr>
        <w:t xml:space="preserve">Permit </w:t>
      </w:r>
      <w:r w:rsidRPr="001B043E">
        <w:rPr>
          <w:szCs w:val="22"/>
        </w:rPr>
        <w:t xml:space="preserve">civil society actors working with migrants to participate in monitoring and evaluating the human rights impact of governance measures. </w:t>
      </w:r>
      <w:r w:rsidR="0030002E">
        <w:rPr>
          <w:szCs w:val="22"/>
        </w:rPr>
        <w:t xml:space="preserve">Communicate </w:t>
      </w:r>
      <w:r w:rsidRPr="001B043E">
        <w:rPr>
          <w:szCs w:val="22"/>
        </w:rPr>
        <w:t>th</w:t>
      </w:r>
      <w:r w:rsidR="0030002E">
        <w:rPr>
          <w:szCs w:val="22"/>
        </w:rPr>
        <w:t>e</w:t>
      </w:r>
      <w:r w:rsidRPr="001B043E">
        <w:rPr>
          <w:szCs w:val="22"/>
        </w:rPr>
        <w:t xml:space="preserve"> information </w:t>
      </w:r>
      <w:r w:rsidR="0030002E">
        <w:rPr>
          <w:szCs w:val="22"/>
        </w:rPr>
        <w:t xml:space="preserve">gathered </w:t>
      </w:r>
      <w:r w:rsidR="00663C85">
        <w:rPr>
          <w:szCs w:val="22"/>
        </w:rPr>
        <w:t>to</w:t>
      </w:r>
      <w:r w:rsidRPr="001B043E">
        <w:rPr>
          <w:szCs w:val="22"/>
        </w:rPr>
        <w:t xml:space="preserve"> United Nations human rights treaty-monitoring bodies and special procedures and </w:t>
      </w:r>
      <w:r w:rsidR="00E71C26">
        <w:rPr>
          <w:szCs w:val="22"/>
        </w:rPr>
        <w:t>to</w:t>
      </w:r>
      <w:r w:rsidRPr="001B043E">
        <w:rPr>
          <w:szCs w:val="22"/>
        </w:rPr>
        <w:t xml:space="preserve"> the Universal Periodic Review process.</w:t>
      </w:r>
      <w:r w:rsidRPr="001B043E">
        <w:rPr>
          <w:szCs w:val="22"/>
          <w:vertAlign w:val="superscript"/>
        </w:rPr>
        <w:footnoteReference w:id="197"/>
      </w:r>
      <w:r w:rsidRPr="001B043E">
        <w:rPr>
          <w:szCs w:val="22"/>
        </w:rPr>
        <w:t xml:space="preserve"> Ensure that mechanisms are put in place to implement </w:t>
      </w:r>
      <w:r w:rsidR="00663C85">
        <w:rPr>
          <w:szCs w:val="22"/>
        </w:rPr>
        <w:t xml:space="preserve">the </w:t>
      </w:r>
      <w:r w:rsidRPr="001B043E">
        <w:rPr>
          <w:szCs w:val="22"/>
        </w:rPr>
        <w:t xml:space="preserve">recommendations </w:t>
      </w:r>
      <w:r w:rsidR="00663C85">
        <w:rPr>
          <w:szCs w:val="22"/>
        </w:rPr>
        <w:t>of</w:t>
      </w:r>
      <w:r w:rsidR="00E71C26">
        <w:rPr>
          <w:szCs w:val="22"/>
        </w:rPr>
        <w:t xml:space="preserve"> </w:t>
      </w:r>
      <w:r w:rsidRPr="001B043E">
        <w:rPr>
          <w:szCs w:val="22"/>
        </w:rPr>
        <w:t>national and international monitoring bodies.</w:t>
      </w:r>
    </w:p>
    <w:p w14:paraId="00A3E9BD" w14:textId="2A93EC89" w:rsidR="00AA2B31" w:rsidRPr="001B043E" w:rsidRDefault="00E71C26" w:rsidP="00B87901">
      <w:pPr>
        <w:numPr>
          <w:ilvl w:val="0"/>
          <w:numId w:val="20"/>
        </w:numPr>
        <w:ind w:left="284" w:hanging="284"/>
        <w:rPr>
          <w:szCs w:val="22"/>
        </w:rPr>
      </w:pPr>
      <w:r>
        <w:rPr>
          <w:szCs w:val="22"/>
        </w:rPr>
        <w:t>Establish</w:t>
      </w:r>
      <w:r w:rsidR="00AA2B31" w:rsidRPr="001B043E">
        <w:rPr>
          <w:szCs w:val="22"/>
        </w:rPr>
        <w:t xml:space="preserve"> complaint mechanisms </w:t>
      </w:r>
      <w:r w:rsidR="00663C85">
        <w:rPr>
          <w:szCs w:val="22"/>
        </w:rPr>
        <w:t xml:space="preserve">for migrants </w:t>
      </w:r>
      <w:r w:rsidR="00663C85" w:rsidRPr="001B043E">
        <w:rPr>
          <w:szCs w:val="22"/>
        </w:rPr>
        <w:t xml:space="preserve">and </w:t>
      </w:r>
      <w:r w:rsidR="00663C85">
        <w:rPr>
          <w:szCs w:val="22"/>
        </w:rPr>
        <w:t>inform migrants of their existence</w:t>
      </w:r>
      <w:r>
        <w:rPr>
          <w:szCs w:val="22"/>
        </w:rPr>
        <w:t>. The</w:t>
      </w:r>
      <w:r w:rsidR="00663C85">
        <w:rPr>
          <w:szCs w:val="22"/>
        </w:rPr>
        <w:t>y</w:t>
      </w:r>
      <w:r>
        <w:rPr>
          <w:szCs w:val="22"/>
        </w:rPr>
        <w:t xml:space="preserve"> should protect </w:t>
      </w:r>
      <w:r w:rsidR="00663C85">
        <w:rPr>
          <w:szCs w:val="22"/>
        </w:rPr>
        <w:t xml:space="preserve">migrants from </w:t>
      </w:r>
      <w:r w:rsidR="00AA2B31" w:rsidRPr="001B043E">
        <w:rPr>
          <w:szCs w:val="22"/>
        </w:rPr>
        <w:t>retribution</w:t>
      </w:r>
      <w:r w:rsidR="004A5D0E">
        <w:rPr>
          <w:szCs w:val="22"/>
        </w:rPr>
        <w:t>, in</w:t>
      </w:r>
      <w:r>
        <w:rPr>
          <w:szCs w:val="22"/>
        </w:rPr>
        <w:t xml:space="preserve">ter alia by means of </w:t>
      </w:r>
      <w:r w:rsidR="004A5D0E">
        <w:rPr>
          <w:szCs w:val="22"/>
        </w:rPr>
        <w:t>firewalls</w:t>
      </w:r>
      <w:r w:rsidR="00AA2B31" w:rsidRPr="001B043E">
        <w:rPr>
          <w:szCs w:val="22"/>
        </w:rPr>
        <w:t>.</w:t>
      </w:r>
      <w:r w:rsidR="00FD5B2A" w:rsidRPr="001B043E">
        <w:rPr>
          <w:szCs w:val="22"/>
          <w:vertAlign w:val="superscript"/>
        </w:rPr>
        <w:footnoteReference w:id="198"/>
      </w:r>
      <w:r w:rsidR="00FD5B2A">
        <w:rPr>
          <w:szCs w:val="22"/>
        </w:rPr>
        <w:t xml:space="preserve"> </w:t>
      </w:r>
      <w:r w:rsidR="00AA2B31" w:rsidRPr="001B043E">
        <w:rPr>
          <w:szCs w:val="22"/>
        </w:rPr>
        <w:t xml:space="preserve">Ensure </w:t>
      </w:r>
      <w:r w:rsidR="00663C85">
        <w:rPr>
          <w:szCs w:val="22"/>
        </w:rPr>
        <w:t xml:space="preserve">that all alleged </w:t>
      </w:r>
      <w:r w:rsidR="00663C85">
        <w:rPr>
          <w:szCs w:val="22"/>
        </w:rPr>
        <w:lastRenderedPageBreak/>
        <w:t xml:space="preserve">violations of migrants’ human rights are investigated </w:t>
      </w:r>
      <w:r w:rsidRPr="001B043E">
        <w:rPr>
          <w:szCs w:val="22"/>
        </w:rPr>
        <w:t>prompt</w:t>
      </w:r>
      <w:r w:rsidR="00663C85">
        <w:rPr>
          <w:szCs w:val="22"/>
        </w:rPr>
        <w:t>ly</w:t>
      </w:r>
      <w:r>
        <w:rPr>
          <w:szCs w:val="22"/>
        </w:rPr>
        <w:t xml:space="preserve">, </w:t>
      </w:r>
      <w:r w:rsidRPr="001B043E">
        <w:rPr>
          <w:szCs w:val="22"/>
        </w:rPr>
        <w:t>impartial</w:t>
      </w:r>
      <w:r w:rsidR="00663C85">
        <w:rPr>
          <w:szCs w:val="22"/>
        </w:rPr>
        <w:t>ly</w:t>
      </w:r>
      <w:r w:rsidRPr="001B043E">
        <w:rPr>
          <w:szCs w:val="22"/>
        </w:rPr>
        <w:t xml:space="preserve"> and independent</w:t>
      </w:r>
      <w:r w:rsidR="00663C85">
        <w:rPr>
          <w:szCs w:val="22"/>
        </w:rPr>
        <w:t>ly</w:t>
      </w:r>
      <w:r w:rsidR="00663C85" w:rsidRPr="006A401A">
        <w:rPr>
          <w:szCs w:val="22"/>
        </w:rPr>
        <w:t xml:space="preserve">; </w:t>
      </w:r>
      <w:r w:rsidRPr="006A401A">
        <w:rPr>
          <w:szCs w:val="22"/>
        </w:rPr>
        <w:t xml:space="preserve">prosecute </w:t>
      </w:r>
      <w:r w:rsidR="00E95069" w:rsidRPr="006A401A">
        <w:rPr>
          <w:szCs w:val="22"/>
        </w:rPr>
        <w:t>State</w:t>
      </w:r>
      <w:r w:rsidR="00AA2B31" w:rsidRPr="006A401A">
        <w:rPr>
          <w:szCs w:val="22"/>
        </w:rPr>
        <w:t xml:space="preserve"> </w:t>
      </w:r>
      <w:r w:rsidR="00AE35E0" w:rsidRPr="006A401A">
        <w:rPr>
          <w:szCs w:val="22"/>
        </w:rPr>
        <w:t xml:space="preserve">or </w:t>
      </w:r>
      <w:r w:rsidR="00AA2B31" w:rsidRPr="006A401A">
        <w:rPr>
          <w:szCs w:val="22"/>
        </w:rPr>
        <w:t>non-</w:t>
      </w:r>
      <w:r w:rsidR="00E95069" w:rsidRPr="006A401A">
        <w:rPr>
          <w:szCs w:val="22"/>
        </w:rPr>
        <w:t>State</w:t>
      </w:r>
      <w:r w:rsidR="00AA2B31" w:rsidRPr="006A401A">
        <w:rPr>
          <w:szCs w:val="22"/>
        </w:rPr>
        <w:t xml:space="preserve"> actors </w:t>
      </w:r>
      <w:r w:rsidRPr="006A401A">
        <w:rPr>
          <w:szCs w:val="22"/>
        </w:rPr>
        <w:t xml:space="preserve">who </w:t>
      </w:r>
      <w:r w:rsidR="00AE35E0" w:rsidRPr="006A401A">
        <w:rPr>
          <w:szCs w:val="22"/>
        </w:rPr>
        <w:t>have committed crimes</w:t>
      </w:r>
      <w:r w:rsidR="00AA2B31" w:rsidRPr="006A401A">
        <w:rPr>
          <w:szCs w:val="22"/>
        </w:rPr>
        <w:t>.</w:t>
      </w:r>
      <w:r w:rsidR="00FD5B2A" w:rsidRPr="006A401A">
        <w:rPr>
          <w:rStyle w:val="FootnoteReference"/>
          <w:szCs w:val="22"/>
        </w:rPr>
        <w:footnoteReference w:id="199"/>
      </w:r>
      <w:r w:rsidR="00AA2B31" w:rsidRPr="001B043E">
        <w:rPr>
          <w:szCs w:val="22"/>
        </w:rPr>
        <w:t xml:space="preserve"> </w:t>
      </w:r>
    </w:p>
    <w:p w14:paraId="2B4AA07F" w14:textId="3F642F7D" w:rsidR="00AA2B31" w:rsidRPr="001B043E" w:rsidRDefault="008B652C" w:rsidP="00B87901">
      <w:pPr>
        <w:numPr>
          <w:ilvl w:val="0"/>
          <w:numId w:val="20"/>
        </w:numPr>
        <w:ind w:left="284" w:hanging="284"/>
        <w:rPr>
          <w:szCs w:val="22"/>
        </w:rPr>
      </w:pPr>
      <w:r>
        <w:rPr>
          <w:szCs w:val="22"/>
        </w:rPr>
        <w:t xml:space="preserve">Investigate and prosecute </w:t>
      </w:r>
      <w:r w:rsidR="00AA2B31" w:rsidRPr="001B043E">
        <w:rPr>
          <w:szCs w:val="22"/>
        </w:rPr>
        <w:t xml:space="preserve">corruption </w:t>
      </w:r>
      <w:r w:rsidR="00AE35E0">
        <w:rPr>
          <w:szCs w:val="22"/>
        </w:rPr>
        <w:t>by</w:t>
      </w:r>
      <w:r w:rsidR="00AA2B31" w:rsidRPr="001B043E">
        <w:rPr>
          <w:szCs w:val="22"/>
        </w:rPr>
        <w:t xml:space="preserve"> immigration </w:t>
      </w:r>
      <w:r w:rsidR="00AE35E0">
        <w:rPr>
          <w:szCs w:val="22"/>
        </w:rPr>
        <w:t xml:space="preserve">officials </w:t>
      </w:r>
      <w:r w:rsidR="00AA2B31" w:rsidRPr="001B043E">
        <w:rPr>
          <w:szCs w:val="22"/>
        </w:rPr>
        <w:t xml:space="preserve">as well as the involvement or complicity of </w:t>
      </w:r>
      <w:r w:rsidR="002D7AFC">
        <w:rPr>
          <w:szCs w:val="22"/>
        </w:rPr>
        <w:t xml:space="preserve">officials </w:t>
      </w:r>
      <w:r w:rsidR="00AA2B31" w:rsidRPr="001B043E">
        <w:rPr>
          <w:szCs w:val="22"/>
        </w:rPr>
        <w:t xml:space="preserve">in </w:t>
      </w:r>
      <w:r>
        <w:rPr>
          <w:szCs w:val="22"/>
        </w:rPr>
        <w:t>abuse</w:t>
      </w:r>
      <w:r w:rsidR="00FC3C0F">
        <w:rPr>
          <w:szCs w:val="22"/>
        </w:rPr>
        <w:t>s</w:t>
      </w:r>
      <w:r>
        <w:rPr>
          <w:szCs w:val="22"/>
        </w:rPr>
        <w:t xml:space="preserve"> of</w:t>
      </w:r>
      <w:r w:rsidR="00AA2B31" w:rsidRPr="001B043E">
        <w:rPr>
          <w:szCs w:val="22"/>
        </w:rPr>
        <w:t xml:space="preserve"> migrants’ human rights</w:t>
      </w:r>
      <w:r>
        <w:rPr>
          <w:szCs w:val="22"/>
        </w:rPr>
        <w:t xml:space="preserve">, and ensure </w:t>
      </w:r>
      <w:r w:rsidR="00AE35E0">
        <w:rPr>
          <w:szCs w:val="22"/>
        </w:rPr>
        <w:t xml:space="preserve">that </w:t>
      </w:r>
      <w:r w:rsidRPr="001B043E">
        <w:rPr>
          <w:szCs w:val="22"/>
        </w:rPr>
        <w:t xml:space="preserve">legislation and resources </w:t>
      </w:r>
      <w:r w:rsidR="00AE35E0">
        <w:rPr>
          <w:szCs w:val="22"/>
        </w:rPr>
        <w:t xml:space="preserve">are in place </w:t>
      </w:r>
      <w:r w:rsidRPr="001B043E">
        <w:rPr>
          <w:szCs w:val="22"/>
        </w:rPr>
        <w:t xml:space="preserve">for </w:t>
      </w:r>
      <w:r>
        <w:rPr>
          <w:szCs w:val="22"/>
        </w:rPr>
        <w:t>th</w:t>
      </w:r>
      <w:r w:rsidR="00663C85">
        <w:rPr>
          <w:szCs w:val="22"/>
        </w:rPr>
        <w:t>ese</w:t>
      </w:r>
      <w:r>
        <w:rPr>
          <w:szCs w:val="22"/>
        </w:rPr>
        <w:t xml:space="preserve"> purpose</w:t>
      </w:r>
      <w:r w:rsidR="00663C85">
        <w:rPr>
          <w:szCs w:val="22"/>
        </w:rPr>
        <w:t>s</w:t>
      </w:r>
      <w:r w:rsidR="00AA2B31" w:rsidRPr="001B043E">
        <w:rPr>
          <w:szCs w:val="22"/>
        </w:rPr>
        <w:t>.</w:t>
      </w:r>
      <w:r w:rsidR="00AA2B31" w:rsidRPr="001B043E">
        <w:rPr>
          <w:szCs w:val="22"/>
          <w:vertAlign w:val="superscript"/>
        </w:rPr>
        <w:footnoteReference w:id="200"/>
      </w:r>
    </w:p>
    <w:p w14:paraId="7BA3F906" w14:textId="21A7DA8B" w:rsidR="00A465AD" w:rsidRDefault="00AA2B31" w:rsidP="00B87901">
      <w:pPr>
        <w:numPr>
          <w:ilvl w:val="0"/>
          <w:numId w:val="20"/>
        </w:numPr>
        <w:ind w:left="284" w:hanging="284"/>
        <w:rPr>
          <w:szCs w:val="22"/>
        </w:rPr>
      </w:pPr>
      <w:r w:rsidRPr="001B043E">
        <w:rPr>
          <w:szCs w:val="22"/>
        </w:rPr>
        <w:t>Provide effective</w:t>
      </w:r>
      <w:r w:rsidR="005B5C27">
        <w:rPr>
          <w:szCs w:val="22"/>
        </w:rPr>
        <w:t>, ind</w:t>
      </w:r>
      <w:r w:rsidR="00E83D8C">
        <w:rPr>
          <w:szCs w:val="22"/>
        </w:rPr>
        <w:t>e</w:t>
      </w:r>
      <w:r w:rsidR="005B5C27">
        <w:rPr>
          <w:szCs w:val="22"/>
        </w:rPr>
        <w:t>pendent</w:t>
      </w:r>
      <w:r w:rsidRPr="001B043E">
        <w:rPr>
          <w:szCs w:val="22"/>
        </w:rPr>
        <w:t xml:space="preserve"> and timely remedies</w:t>
      </w:r>
      <w:r w:rsidR="005B5C27">
        <w:rPr>
          <w:szCs w:val="22"/>
        </w:rPr>
        <w:t xml:space="preserve"> and reparation</w:t>
      </w:r>
      <w:r w:rsidR="00443BDE">
        <w:rPr>
          <w:szCs w:val="22"/>
        </w:rPr>
        <w:t>.</w:t>
      </w:r>
      <w:r w:rsidRPr="001B043E">
        <w:rPr>
          <w:szCs w:val="22"/>
        </w:rPr>
        <w:t xml:space="preserve"> </w:t>
      </w:r>
      <w:r w:rsidR="00663C85">
        <w:rPr>
          <w:szCs w:val="22"/>
        </w:rPr>
        <w:t xml:space="preserve">These </w:t>
      </w:r>
      <w:r w:rsidR="00AE35E0">
        <w:rPr>
          <w:szCs w:val="22"/>
        </w:rPr>
        <w:t xml:space="preserve">should </w:t>
      </w:r>
      <w:r w:rsidR="00663C85">
        <w:rPr>
          <w:szCs w:val="22"/>
        </w:rPr>
        <w:t xml:space="preserve">reflect </w:t>
      </w:r>
      <w:r w:rsidR="00AE35E0">
        <w:rPr>
          <w:szCs w:val="22"/>
        </w:rPr>
        <w:t xml:space="preserve">the variety of </w:t>
      </w:r>
      <w:r w:rsidR="00443BDE">
        <w:rPr>
          <w:szCs w:val="22"/>
        </w:rPr>
        <w:t xml:space="preserve">human rights </w:t>
      </w:r>
      <w:r w:rsidR="00AE35E0">
        <w:rPr>
          <w:szCs w:val="22"/>
        </w:rPr>
        <w:t>violations th</w:t>
      </w:r>
      <w:r w:rsidR="00663C85">
        <w:rPr>
          <w:szCs w:val="22"/>
        </w:rPr>
        <w:t>at migrants</w:t>
      </w:r>
      <w:r w:rsidR="00AE35E0">
        <w:rPr>
          <w:szCs w:val="22"/>
        </w:rPr>
        <w:t xml:space="preserve"> experience.</w:t>
      </w:r>
      <w:r w:rsidR="00D055C8">
        <w:rPr>
          <w:szCs w:val="22"/>
        </w:rPr>
        <w:t xml:space="preserve"> </w:t>
      </w:r>
      <w:r w:rsidR="00B82CE8">
        <w:rPr>
          <w:szCs w:val="22"/>
        </w:rPr>
        <w:t xml:space="preserve">Remedies </w:t>
      </w:r>
      <w:r w:rsidR="00AE35E0">
        <w:rPr>
          <w:szCs w:val="22"/>
        </w:rPr>
        <w:t xml:space="preserve">must be awarded </w:t>
      </w:r>
      <w:r w:rsidR="009E0C6E" w:rsidRPr="009E0C6E">
        <w:rPr>
          <w:szCs w:val="22"/>
        </w:rPr>
        <w:t xml:space="preserve">by a judicial </w:t>
      </w:r>
      <w:r w:rsidR="00AE35E0">
        <w:rPr>
          <w:szCs w:val="22"/>
        </w:rPr>
        <w:t>or similarly independent</w:t>
      </w:r>
      <w:r w:rsidR="00B82CE8">
        <w:rPr>
          <w:szCs w:val="22"/>
        </w:rPr>
        <w:t xml:space="preserve">, </w:t>
      </w:r>
      <w:r w:rsidR="00AE35E0">
        <w:rPr>
          <w:szCs w:val="22"/>
        </w:rPr>
        <w:t xml:space="preserve">impartial </w:t>
      </w:r>
      <w:r w:rsidR="00B82CE8">
        <w:rPr>
          <w:szCs w:val="22"/>
        </w:rPr>
        <w:t xml:space="preserve">and effective </w:t>
      </w:r>
      <w:r w:rsidR="009E0C6E" w:rsidRPr="009E0C6E">
        <w:rPr>
          <w:szCs w:val="22"/>
        </w:rPr>
        <w:t xml:space="preserve">mechanism, </w:t>
      </w:r>
      <w:r w:rsidRPr="001B043E">
        <w:rPr>
          <w:szCs w:val="22"/>
        </w:rPr>
        <w:t xml:space="preserve">and </w:t>
      </w:r>
      <w:r w:rsidR="00AE35E0">
        <w:rPr>
          <w:szCs w:val="22"/>
        </w:rPr>
        <w:t xml:space="preserve">should provide </w:t>
      </w:r>
      <w:r w:rsidRPr="001B043E">
        <w:rPr>
          <w:szCs w:val="22"/>
        </w:rPr>
        <w:t>adequate and comprehensive reparation.</w:t>
      </w:r>
      <w:r w:rsidRPr="001B043E">
        <w:rPr>
          <w:szCs w:val="22"/>
          <w:vertAlign w:val="superscript"/>
        </w:rPr>
        <w:footnoteReference w:id="201"/>
      </w:r>
    </w:p>
    <w:p w14:paraId="7A4D1431" w14:textId="3214C858" w:rsidR="006D11AB" w:rsidRPr="000B6A59" w:rsidRDefault="004A5D0E" w:rsidP="0036230C">
      <w:pPr>
        <w:numPr>
          <w:ilvl w:val="0"/>
          <w:numId w:val="20"/>
        </w:numPr>
        <w:spacing w:after="360"/>
        <w:ind w:left="284" w:hanging="284"/>
        <w:rPr>
          <w:szCs w:val="22"/>
        </w:rPr>
      </w:pPr>
      <w:r w:rsidRPr="001B043E">
        <w:rPr>
          <w:szCs w:val="22"/>
        </w:rPr>
        <w:lastRenderedPageBreak/>
        <w:t>Ensure</w:t>
      </w:r>
      <w:r w:rsidR="00AE35E0">
        <w:rPr>
          <w:szCs w:val="22"/>
        </w:rPr>
        <w:t xml:space="preserve"> that </w:t>
      </w:r>
      <w:r w:rsidRPr="001B043E">
        <w:rPr>
          <w:szCs w:val="22"/>
        </w:rPr>
        <w:t>non-</w:t>
      </w:r>
      <w:r>
        <w:rPr>
          <w:szCs w:val="22"/>
        </w:rPr>
        <w:t>State</w:t>
      </w:r>
      <w:r w:rsidRPr="001B043E">
        <w:rPr>
          <w:szCs w:val="22"/>
        </w:rPr>
        <w:t xml:space="preserve"> actors</w:t>
      </w:r>
      <w:r w:rsidR="00AE35E0" w:rsidRPr="00AE35E0">
        <w:rPr>
          <w:szCs w:val="22"/>
        </w:rPr>
        <w:t xml:space="preserve"> </w:t>
      </w:r>
      <w:r w:rsidR="00AE35E0">
        <w:rPr>
          <w:szCs w:val="22"/>
        </w:rPr>
        <w:t xml:space="preserve">are accountable. </w:t>
      </w:r>
      <w:r w:rsidR="000332CA">
        <w:rPr>
          <w:szCs w:val="22"/>
        </w:rPr>
        <w:t>This includes n</w:t>
      </w:r>
      <w:r w:rsidR="00AE35E0">
        <w:rPr>
          <w:szCs w:val="22"/>
        </w:rPr>
        <w:t xml:space="preserve">on-state actors who may be engaged </w:t>
      </w:r>
      <w:r w:rsidR="00ED3895">
        <w:rPr>
          <w:szCs w:val="22"/>
        </w:rPr>
        <w:t xml:space="preserve">by States </w:t>
      </w:r>
      <w:r w:rsidR="000332CA">
        <w:rPr>
          <w:szCs w:val="22"/>
        </w:rPr>
        <w:t>such as</w:t>
      </w:r>
      <w:r w:rsidR="00AE35E0">
        <w:rPr>
          <w:szCs w:val="22"/>
        </w:rPr>
        <w:t xml:space="preserve"> </w:t>
      </w:r>
      <w:r w:rsidRPr="001B043E">
        <w:rPr>
          <w:szCs w:val="22"/>
        </w:rPr>
        <w:t xml:space="preserve">private </w:t>
      </w:r>
      <w:r w:rsidR="00295A35">
        <w:rPr>
          <w:szCs w:val="22"/>
        </w:rPr>
        <w:t xml:space="preserve">security </w:t>
      </w:r>
      <w:r w:rsidRPr="001B043E">
        <w:rPr>
          <w:szCs w:val="22"/>
        </w:rPr>
        <w:t>companies</w:t>
      </w:r>
      <w:r w:rsidR="006D3912">
        <w:rPr>
          <w:szCs w:val="22"/>
        </w:rPr>
        <w:t>,</w:t>
      </w:r>
      <w:r w:rsidRPr="001B043E">
        <w:rPr>
          <w:szCs w:val="22"/>
        </w:rPr>
        <w:t xml:space="preserve"> military contractors</w:t>
      </w:r>
      <w:r w:rsidR="006D3912">
        <w:rPr>
          <w:szCs w:val="22"/>
        </w:rPr>
        <w:t>,</w:t>
      </w:r>
      <w:r w:rsidRPr="001B043E">
        <w:rPr>
          <w:szCs w:val="22"/>
        </w:rPr>
        <w:t xml:space="preserve"> </w:t>
      </w:r>
      <w:r w:rsidR="00295A35">
        <w:rPr>
          <w:szCs w:val="22"/>
        </w:rPr>
        <w:t>private transport companies</w:t>
      </w:r>
      <w:r w:rsidR="006D3912">
        <w:rPr>
          <w:szCs w:val="22"/>
        </w:rPr>
        <w:t>,</w:t>
      </w:r>
      <w:r w:rsidR="00295A35">
        <w:rPr>
          <w:szCs w:val="22"/>
        </w:rPr>
        <w:t xml:space="preserve"> </w:t>
      </w:r>
      <w:r w:rsidR="006D3912">
        <w:rPr>
          <w:szCs w:val="22"/>
        </w:rPr>
        <w:t>a</w:t>
      </w:r>
      <w:r w:rsidR="000332CA">
        <w:rPr>
          <w:szCs w:val="22"/>
        </w:rPr>
        <w:t>s well as</w:t>
      </w:r>
      <w:r w:rsidR="006D3912">
        <w:rPr>
          <w:szCs w:val="22"/>
        </w:rPr>
        <w:t xml:space="preserve"> other </w:t>
      </w:r>
      <w:r w:rsidR="00295A35">
        <w:rPr>
          <w:szCs w:val="22"/>
        </w:rPr>
        <w:t xml:space="preserve">private actors </w:t>
      </w:r>
      <w:r w:rsidR="006D3912">
        <w:rPr>
          <w:szCs w:val="22"/>
        </w:rPr>
        <w:t>who participate in:</w:t>
      </w:r>
      <w:r w:rsidRPr="001B043E">
        <w:rPr>
          <w:szCs w:val="22"/>
        </w:rPr>
        <w:t xml:space="preserve"> search and rescue</w:t>
      </w:r>
      <w:r w:rsidR="006D3912">
        <w:rPr>
          <w:szCs w:val="22"/>
        </w:rPr>
        <w:t xml:space="preserve"> activities</w:t>
      </w:r>
      <w:r w:rsidR="00AE35E0">
        <w:rPr>
          <w:szCs w:val="22"/>
        </w:rPr>
        <w:t>;</w:t>
      </w:r>
      <w:r w:rsidRPr="001B043E">
        <w:rPr>
          <w:szCs w:val="22"/>
        </w:rPr>
        <w:t xml:space="preserve"> </w:t>
      </w:r>
      <w:r w:rsidR="006D3912">
        <w:rPr>
          <w:szCs w:val="22"/>
        </w:rPr>
        <w:t xml:space="preserve">the application of </w:t>
      </w:r>
      <w:r w:rsidRPr="001B043E">
        <w:rPr>
          <w:szCs w:val="22"/>
        </w:rPr>
        <w:t>entry restriction measures</w:t>
      </w:r>
      <w:r w:rsidR="006D3912">
        <w:rPr>
          <w:szCs w:val="22"/>
        </w:rPr>
        <w:t>;</w:t>
      </w:r>
      <w:r w:rsidR="00AE35E0">
        <w:rPr>
          <w:szCs w:val="22"/>
        </w:rPr>
        <w:t xml:space="preserve"> </w:t>
      </w:r>
      <w:r w:rsidRPr="001B043E">
        <w:rPr>
          <w:szCs w:val="22"/>
        </w:rPr>
        <w:t>pre-departure screening</w:t>
      </w:r>
      <w:r w:rsidR="006D3912">
        <w:rPr>
          <w:szCs w:val="22"/>
        </w:rPr>
        <w:t>;</w:t>
      </w:r>
      <w:r w:rsidRPr="001B043E">
        <w:rPr>
          <w:szCs w:val="22"/>
        </w:rPr>
        <w:t xml:space="preserve"> decisions on access to transportation</w:t>
      </w:r>
      <w:r w:rsidR="006D3912">
        <w:rPr>
          <w:szCs w:val="22"/>
        </w:rPr>
        <w:t>;</w:t>
      </w:r>
      <w:r w:rsidRPr="001B043E">
        <w:rPr>
          <w:szCs w:val="22"/>
        </w:rPr>
        <w:t xml:space="preserve"> </w:t>
      </w:r>
      <w:r w:rsidR="006D3912">
        <w:rPr>
          <w:szCs w:val="22"/>
        </w:rPr>
        <w:t xml:space="preserve">service </w:t>
      </w:r>
      <w:r w:rsidRPr="001B043E">
        <w:rPr>
          <w:szCs w:val="22"/>
        </w:rPr>
        <w:t>provi</w:t>
      </w:r>
      <w:r w:rsidR="006D3912">
        <w:rPr>
          <w:szCs w:val="22"/>
        </w:rPr>
        <w:t>sion;</w:t>
      </w:r>
      <w:r w:rsidRPr="001B043E">
        <w:rPr>
          <w:szCs w:val="22"/>
        </w:rPr>
        <w:t xml:space="preserve"> </w:t>
      </w:r>
      <w:r w:rsidR="00426345">
        <w:rPr>
          <w:szCs w:val="22"/>
        </w:rPr>
        <w:t xml:space="preserve">and </w:t>
      </w:r>
      <w:r w:rsidR="006D3912">
        <w:rPr>
          <w:szCs w:val="22"/>
        </w:rPr>
        <w:t xml:space="preserve">the operation of </w:t>
      </w:r>
      <w:r w:rsidRPr="001B043E">
        <w:rPr>
          <w:szCs w:val="22"/>
        </w:rPr>
        <w:t>detention facilities.</w:t>
      </w:r>
      <w:r w:rsidRPr="001B043E">
        <w:rPr>
          <w:szCs w:val="22"/>
          <w:vertAlign w:val="superscript"/>
        </w:rPr>
        <w:footnoteReference w:id="202"/>
      </w:r>
      <w:r w:rsidRPr="001B043E">
        <w:rPr>
          <w:szCs w:val="22"/>
        </w:rPr>
        <w:t xml:space="preserve"> </w:t>
      </w:r>
      <w:r w:rsidR="006D3912">
        <w:rPr>
          <w:szCs w:val="22"/>
        </w:rPr>
        <w:t xml:space="preserve">Specific </w:t>
      </w:r>
      <w:r w:rsidR="00295A35">
        <w:rPr>
          <w:szCs w:val="22"/>
        </w:rPr>
        <w:t>mechanisms should be established to ensure</w:t>
      </w:r>
      <w:r w:rsidR="00DB3E17">
        <w:rPr>
          <w:szCs w:val="22"/>
        </w:rPr>
        <w:t xml:space="preserve"> their </w:t>
      </w:r>
      <w:r w:rsidR="00295A35">
        <w:rPr>
          <w:szCs w:val="22"/>
        </w:rPr>
        <w:t xml:space="preserve">accountability and guarantee </w:t>
      </w:r>
      <w:r w:rsidR="006D3912">
        <w:rPr>
          <w:szCs w:val="22"/>
        </w:rPr>
        <w:t xml:space="preserve">that migrants who are </w:t>
      </w:r>
      <w:r w:rsidR="00BE689E">
        <w:rPr>
          <w:szCs w:val="22"/>
        </w:rPr>
        <w:t xml:space="preserve">victims of human rights abuses </w:t>
      </w:r>
      <w:r w:rsidR="006D3912">
        <w:rPr>
          <w:szCs w:val="22"/>
        </w:rPr>
        <w:t xml:space="preserve">receive </w:t>
      </w:r>
      <w:r w:rsidR="008F4A93">
        <w:rPr>
          <w:szCs w:val="22"/>
        </w:rPr>
        <w:t xml:space="preserve">judicial </w:t>
      </w:r>
      <w:r w:rsidR="00295A35">
        <w:rPr>
          <w:szCs w:val="22"/>
        </w:rPr>
        <w:t>remed</w:t>
      </w:r>
      <w:r w:rsidR="006D3912">
        <w:rPr>
          <w:szCs w:val="22"/>
        </w:rPr>
        <w:t>y</w:t>
      </w:r>
      <w:r w:rsidR="00295A35">
        <w:rPr>
          <w:szCs w:val="22"/>
        </w:rPr>
        <w:t>.</w:t>
      </w:r>
    </w:p>
    <w:p w14:paraId="6393AAAD" w14:textId="22FDB52B" w:rsidR="00AA2B31" w:rsidRPr="001B043E" w:rsidRDefault="00AA2B31" w:rsidP="00A8225D">
      <w:pPr>
        <w:pStyle w:val="Heading2"/>
        <w:spacing w:after="120" w:line="240" w:lineRule="auto"/>
      </w:pPr>
      <w:bookmarkStart w:id="48" w:name="_Toc470755272"/>
      <w:bookmarkStart w:id="49" w:name="_Toc470958049"/>
      <w:r w:rsidRPr="001B043E">
        <w:rPr>
          <w:b/>
        </w:rPr>
        <w:lastRenderedPageBreak/>
        <w:t>Principle 18</w:t>
      </w:r>
      <w:bookmarkEnd w:id="48"/>
      <w:bookmarkEnd w:id="49"/>
      <w:r w:rsidRPr="001B043E">
        <w:t xml:space="preserve"> </w:t>
      </w:r>
    </w:p>
    <w:p w14:paraId="61C9BA5E" w14:textId="3FDB3C35" w:rsidR="00E81423" w:rsidRPr="00A8225D" w:rsidRDefault="00AA2B31" w:rsidP="00A8225D">
      <w:pPr>
        <w:spacing w:after="240" w:line="240" w:lineRule="auto"/>
        <w:rPr>
          <w:color w:val="2E74B5" w:themeColor="accent1" w:themeShade="BF"/>
          <w:sz w:val="28"/>
        </w:rPr>
      </w:pPr>
      <w:r w:rsidRPr="00A8225D">
        <w:rPr>
          <w:color w:val="2E74B5" w:themeColor="accent1" w:themeShade="BF"/>
          <w:sz w:val="28"/>
        </w:rPr>
        <w:t xml:space="preserve">Respect and support the activities of human rights defenders and others </w:t>
      </w:r>
      <w:r w:rsidR="006D3912">
        <w:rPr>
          <w:color w:val="2E74B5" w:themeColor="accent1" w:themeShade="BF"/>
          <w:sz w:val="28"/>
        </w:rPr>
        <w:t>who</w:t>
      </w:r>
      <w:r w:rsidRPr="00A8225D">
        <w:rPr>
          <w:color w:val="2E74B5" w:themeColor="accent1" w:themeShade="BF"/>
          <w:sz w:val="28"/>
        </w:rPr>
        <w:t xml:space="preserve"> rescue</w:t>
      </w:r>
      <w:r w:rsidR="006D3912">
        <w:rPr>
          <w:color w:val="2E74B5" w:themeColor="accent1" w:themeShade="BF"/>
          <w:sz w:val="28"/>
        </w:rPr>
        <w:t>, protect</w:t>
      </w:r>
      <w:r w:rsidRPr="00A8225D">
        <w:rPr>
          <w:color w:val="2E74B5" w:themeColor="accent1" w:themeShade="BF"/>
          <w:sz w:val="28"/>
        </w:rPr>
        <w:t xml:space="preserve"> and</w:t>
      </w:r>
      <w:r w:rsidR="006D11AB" w:rsidRPr="00A8225D">
        <w:rPr>
          <w:color w:val="2E74B5" w:themeColor="accent1" w:themeShade="BF"/>
          <w:sz w:val="28"/>
        </w:rPr>
        <w:t xml:space="preserve"> provide assistance to migrants</w:t>
      </w:r>
      <w:r w:rsidR="006D3912">
        <w:rPr>
          <w:color w:val="2E74B5" w:themeColor="accent1" w:themeShade="BF"/>
          <w:sz w:val="28"/>
        </w:rPr>
        <w:t>.</w:t>
      </w:r>
    </w:p>
    <w:p w14:paraId="44A047C3" w14:textId="7A1BEC9D" w:rsidR="00AA2B31" w:rsidRPr="000B6A59" w:rsidRDefault="00AA2B31" w:rsidP="00A8225D">
      <w:pPr>
        <w:spacing w:before="200" w:after="120" w:line="240" w:lineRule="auto"/>
        <w:rPr>
          <w:b/>
          <w:szCs w:val="22"/>
        </w:rPr>
      </w:pPr>
      <w:r w:rsidRPr="000B6A59">
        <w:rPr>
          <w:b/>
          <w:szCs w:val="22"/>
        </w:rPr>
        <w:t>Guidelines</w:t>
      </w:r>
    </w:p>
    <w:p w14:paraId="53EDE3F9" w14:textId="6F3B7FEF" w:rsidR="00AA2B31" w:rsidRPr="006828D2" w:rsidRDefault="00AA2B31" w:rsidP="00B87901">
      <w:pPr>
        <w:numPr>
          <w:ilvl w:val="0"/>
          <w:numId w:val="18"/>
        </w:numPr>
        <w:ind w:left="284" w:hanging="284"/>
        <w:rPr>
          <w:szCs w:val="22"/>
        </w:rPr>
      </w:pPr>
      <w:r w:rsidRPr="006828D2">
        <w:rPr>
          <w:szCs w:val="22"/>
        </w:rPr>
        <w:t xml:space="preserve">Provide a safe, accessible and enabling environment </w:t>
      </w:r>
      <w:r w:rsidR="006D3912">
        <w:rPr>
          <w:szCs w:val="22"/>
        </w:rPr>
        <w:t>for</w:t>
      </w:r>
      <w:r w:rsidRPr="006828D2">
        <w:rPr>
          <w:szCs w:val="22"/>
        </w:rPr>
        <w:t xml:space="preserve"> individuals and organizations </w:t>
      </w:r>
      <w:r w:rsidR="00426345">
        <w:rPr>
          <w:szCs w:val="22"/>
        </w:rPr>
        <w:t>that</w:t>
      </w:r>
      <w:r w:rsidR="006D3912">
        <w:rPr>
          <w:szCs w:val="22"/>
        </w:rPr>
        <w:t xml:space="preserve"> </w:t>
      </w:r>
      <w:r w:rsidRPr="006828D2">
        <w:rPr>
          <w:szCs w:val="22"/>
        </w:rPr>
        <w:t xml:space="preserve">work to support </w:t>
      </w:r>
      <w:r w:rsidR="000332CA">
        <w:rPr>
          <w:szCs w:val="22"/>
        </w:rPr>
        <w:t xml:space="preserve">and provide assistance to </w:t>
      </w:r>
      <w:r w:rsidRPr="006828D2">
        <w:rPr>
          <w:szCs w:val="22"/>
        </w:rPr>
        <w:t>migrants.</w:t>
      </w:r>
      <w:r w:rsidRPr="006828D2">
        <w:rPr>
          <w:rStyle w:val="FootnoteReference"/>
          <w:szCs w:val="22"/>
        </w:rPr>
        <w:footnoteReference w:id="203"/>
      </w:r>
      <w:r w:rsidRPr="006828D2">
        <w:rPr>
          <w:szCs w:val="22"/>
        </w:rPr>
        <w:t xml:space="preserve"> </w:t>
      </w:r>
      <w:r w:rsidR="00222BEF">
        <w:rPr>
          <w:szCs w:val="22"/>
        </w:rPr>
        <w:t>S</w:t>
      </w:r>
      <w:r w:rsidR="0002010E" w:rsidRPr="006828D2">
        <w:rPr>
          <w:szCs w:val="22"/>
        </w:rPr>
        <w:t>pecific</w:t>
      </w:r>
      <w:r w:rsidR="00222BEF">
        <w:rPr>
          <w:szCs w:val="22"/>
        </w:rPr>
        <w:t>ally</w:t>
      </w:r>
      <w:r w:rsidR="0002010E" w:rsidRPr="006828D2">
        <w:rPr>
          <w:szCs w:val="22"/>
        </w:rPr>
        <w:t xml:space="preserve"> protect </w:t>
      </w:r>
      <w:r w:rsidR="0002010E" w:rsidRPr="006828D2">
        <w:rPr>
          <w:rFonts w:cs="Segoe UI"/>
          <w:szCs w:val="22"/>
        </w:rPr>
        <w:t xml:space="preserve">human rights defenders who work </w:t>
      </w:r>
      <w:r w:rsidR="00222BEF">
        <w:rPr>
          <w:rFonts w:cs="Segoe UI"/>
          <w:szCs w:val="22"/>
        </w:rPr>
        <w:t xml:space="preserve">to defend the rights of </w:t>
      </w:r>
      <w:r w:rsidR="0002010E" w:rsidRPr="006828D2">
        <w:rPr>
          <w:rFonts w:cs="Segoe UI"/>
          <w:szCs w:val="22"/>
        </w:rPr>
        <w:t>migrant women, a</w:t>
      </w:r>
      <w:r w:rsidR="00222BEF">
        <w:rPr>
          <w:rFonts w:cs="Segoe UI"/>
          <w:szCs w:val="22"/>
        </w:rPr>
        <w:t xml:space="preserve">nd </w:t>
      </w:r>
      <w:r w:rsidR="0002010E" w:rsidRPr="006828D2">
        <w:rPr>
          <w:rFonts w:cs="Segoe UI"/>
          <w:szCs w:val="22"/>
        </w:rPr>
        <w:t xml:space="preserve">migrants who defend the rights of other migrants. Do not criminalize </w:t>
      </w:r>
      <w:r w:rsidR="000332CA">
        <w:rPr>
          <w:rFonts w:cs="Segoe UI"/>
          <w:szCs w:val="22"/>
        </w:rPr>
        <w:t xml:space="preserve">or otherwise penalize </w:t>
      </w:r>
      <w:r w:rsidR="0002010E" w:rsidRPr="006828D2">
        <w:rPr>
          <w:rFonts w:cs="Segoe UI"/>
          <w:szCs w:val="22"/>
        </w:rPr>
        <w:t>the provision of support and assistance to migrants.</w:t>
      </w:r>
      <w:r w:rsidR="002F12E8">
        <w:rPr>
          <w:rStyle w:val="FootnoteReference"/>
          <w:rFonts w:cs="Segoe UI"/>
          <w:szCs w:val="22"/>
        </w:rPr>
        <w:footnoteReference w:id="204"/>
      </w:r>
      <w:r w:rsidR="0002010E" w:rsidRPr="006828D2">
        <w:rPr>
          <w:rFonts w:cs="Segoe UI"/>
          <w:szCs w:val="22"/>
        </w:rPr>
        <w:t xml:space="preserve"> </w:t>
      </w:r>
      <w:r w:rsidR="006828D2" w:rsidRPr="006828D2">
        <w:rPr>
          <w:szCs w:val="22"/>
        </w:rPr>
        <w:t xml:space="preserve">Ensure that </w:t>
      </w:r>
      <w:r w:rsidR="00222BEF">
        <w:rPr>
          <w:szCs w:val="22"/>
        </w:rPr>
        <w:t xml:space="preserve">the rights of </w:t>
      </w:r>
      <w:r w:rsidRPr="006828D2">
        <w:rPr>
          <w:szCs w:val="22"/>
        </w:rPr>
        <w:t xml:space="preserve">human rights defenders are not </w:t>
      </w:r>
      <w:r w:rsidR="00222BEF">
        <w:rPr>
          <w:szCs w:val="22"/>
        </w:rPr>
        <w:t xml:space="preserve">violated or curtailed because of the </w:t>
      </w:r>
      <w:r w:rsidRPr="006828D2">
        <w:rPr>
          <w:szCs w:val="22"/>
        </w:rPr>
        <w:t>work</w:t>
      </w:r>
      <w:r w:rsidR="00222BEF">
        <w:rPr>
          <w:szCs w:val="22"/>
        </w:rPr>
        <w:t xml:space="preserve"> they do</w:t>
      </w:r>
      <w:r w:rsidRPr="006828D2">
        <w:rPr>
          <w:szCs w:val="22"/>
        </w:rPr>
        <w:t>.</w:t>
      </w:r>
      <w:r w:rsidRPr="006828D2">
        <w:rPr>
          <w:szCs w:val="22"/>
          <w:vertAlign w:val="superscript"/>
        </w:rPr>
        <w:footnoteReference w:id="205"/>
      </w:r>
    </w:p>
    <w:p w14:paraId="684FA304" w14:textId="65D7D0BE" w:rsidR="00AA2B31" w:rsidRPr="001B043E" w:rsidRDefault="00222BEF" w:rsidP="00B87901">
      <w:pPr>
        <w:numPr>
          <w:ilvl w:val="0"/>
          <w:numId w:val="18"/>
        </w:numPr>
        <w:ind w:left="284" w:hanging="284"/>
        <w:rPr>
          <w:szCs w:val="22"/>
        </w:rPr>
      </w:pPr>
      <w:r>
        <w:rPr>
          <w:szCs w:val="22"/>
        </w:rPr>
        <w:t xml:space="preserve">Establish </w:t>
      </w:r>
      <w:r w:rsidR="00AA2B31" w:rsidRPr="001B043E">
        <w:rPr>
          <w:szCs w:val="22"/>
        </w:rPr>
        <w:t xml:space="preserve">public policies </w:t>
      </w:r>
      <w:r>
        <w:rPr>
          <w:szCs w:val="22"/>
        </w:rPr>
        <w:t xml:space="preserve">and </w:t>
      </w:r>
      <w:r w:rsidR="00AA2B31" w:rsidRPr="001B043E">
        <w:rPr>
          <w:szCs w:val="22"/>
        </w:rPr>
        <w:t xml:space="preserve">programmes that </w:t>
      </w:r>
      <w:r w:rsidR="00426345" w:rsidRPr="001B043E">
        <w:rPr>
          <w:szCs w:val="22"/>
        </w:rPr>
        <w:t>sustainabl</w:t>
      </w:r>
      <w:r w:rsidR="00426345">
        <w:rPr>
          <w:szCs w:val="22"/>
        </w:rPr>
        <w:t>y</w:t>
      </w:r>
      <w:r w:rsidR="00426345" w:rsidRPr="001B043E">
        <w:rPr>
          <w:szCs w:val="22"/>
        </w:rPr>
        <w:t xml:space="preserve"> </w:t>
      </w:r>
      <w:r w:rsidR="00AA2B31" w:rsidRPr="001B043E">
        <w:rPr>
          <w:szCs w:val="22"/>
        </w:rPr>
        <w:t xml:space="preserve">support and protect human rights defenders </w:t>
      </w:r>
      <w:r w:rsidR="00426345">
        <w:rPr>
          <w:szCs w:val="22"/>
        </w:rPr>
        <w:t>in</w:t>
      </w:r>
      <w:r w:rsidR="00AA2B31" w:rsidRPr="001B043E">
        <w:rPr>
          <w:szCs w:val="22"/>
        </w:rPr>
        <w:t xml:space="preserve"> all stages of their work</w:t>
      </w:r>
      <w:r>
        <w:rPr>
          <w:szCs w:val="22"/>
        </w:rPr>
        <w:t>.</w:t>
      </w:r>
      <w:r w:rsidR="00AA2B31" w:rsidRPr="001B043E">
        <w:rPr>
          <w:szCs w:val="22"/>
        </w:rPr>
        <w:t xml:space="preserve"> </w:t>
      </w:r>
      <w:r w:rsidR="000332CA">
        <w:rPr>
          <w:szCs w:val="22"/>
        </w:rPr>
        <w:t>Any</w:t>
      </w:r>
      <w:r w:rsidR="0002010E">
        <w:rPr>
          <w:szCs w:val="22"/>
        </w:rPr>
        <w:t xml:space="preserve"> limitations </w:t>
      </w:r>
      <w:r w:rsidR="000332CA">
        <w:rPr>
          <w:szCs w:val="22"/>
        </w:rPr>
        <w:t xml:space="preserve">placed </w:t>
      </w:r>
      <w:r w:rsidR="0002010E">
        <w:rPr>
          <w:szCs w:val="22"/>
        </w:rPr>
        <w:t xml:space="preserve">on their </w:t>
      </w:r>
      <w:r>
        <w:rPr>
          <w:szCs w:val="22"/>
        </w:rPr>
        <w:t xml:space="preserve">activities </w:t>
      </w:r>
      <w:r w:rsidR="000332CA">
        <w:rPr>
          <w:szCs w:val="22"/>
        </w:rPr>
        <w:t>must be</w:t>
      </w:r>
      <w:r>
        <w:rPr>
          <w:szCs w:val="22"/>
        </w:rPr>
        <w:t xml:space="preserve"> in accordance with</w:t>
      </w:r>
      <w:r w:rsidR="0002010E">
        <w:rPr>
          <w:szCs w:val="22"/>
        </w:rPr>
        <w:t xml:space="preserve"> international standards</w:t>
      </w:r>
      <w:r w:rsidR="00AA2B31" w:rsidRPr="001B043E">
        <w:rPr>
          <w:szCs w:val="22"/>
        </w:rPr>
        <w:t>.</w:t>
      </w:r>
      <w:r w:rsidR="00AA2B31" w:rsidRPr="001B043E">
        <w:rPr>
          <w:szCs w:val="22"/>
          <w:vertAlign w:val="superscript"/>
        </w:rPr>
        <w:footnoteReference w:id="206"/>
      </w:r>
      <w:r w:rsidR="00AA2B31" w:rsidRPr="001B043E">
        <w:rPr>
          <w:szCs w:val="22"/>
        </w:rPr>
        <w:t xml:space="preserve"> Ensure </w:t>
      </w:r>
      <w:r w:rsidR="0002010E">
        <w:rPr>
          <w:szCs w:val="22"/>
        </w:rPr>
        <w:t xml:space="preserve">that </w:t>
      </w:r>
      <w:r w:rsidR="00AA2B31" w:rsidRPr="001B043E">
        <w:rPr>
          <w:szCs w:val="22"/>
        </w:rPr>
        <w:t xml:space="preserve">legislation </w:t>
      </w:r>
      <w:r>
        <w:rPr>
          <w:szCs w:val="22"/>
        </w:rPr>
        <w:t xml:space="preserve">which </w:t>
      </w:r>
      <w:r w:rsidR="00AA2B31" w:rsidRPr="001B043E">
        <w:rPr>
          <w:szCs w:val="22"/>
        </w:rPr>
        <w:t>affect</w:t>
      </w:r>
      <w:r>
        <w:rPr>
          <w:szCs w:val="22"/>
        </w:rPr>
        <w:t>s</w:t>
      </w:r>
      <w:r w:rsidR="00AA2B31" w:rsidRPr="001B043E">
        <w:rPr>
          <w:szCs w:val="22"/>
        </w:rPr>
        <w:t xml:space="preserve"> the activities of human rights defenders</w:t>
      </w:r>
      <w:r w:rsidR="00426345" w:rsidRPr="00426345">
        <w:rPr>
          <w:szCs w:val="22"/>
        </w:rPr>
        <w:t xml:space="preserve"> </w:t>
      </w:r>
      <w:r w:rsidR="00426345" w:rsidRPr="001B043E">
        <w:rPr>
          <w:szCs w:val="22"/>
        </w:rPr>
        <w:t>is consistent with international human rights law</w:t>
      </w:r>
      <w:r w:rsidR="00AA2B31" w:rsidRPr="001B043E">
        <w:rPr>
          <w:szCs w:val="22"/>
        </w:rPr>
        <w:t xml:space="preserve">, including </w:t>
      </w:r>
      <w:r w:rsidR="00426345">
        <w:rPr>
          <w:szCs w:val="22"/>
        </w:rPr>
        <w:t xml:space="preserve">legislation on </w:t>
      </w:r>
      <w:r w:rsidR="00426345" w:rsidRPr="001B043E">
        <w:rPr>
          <w:szCs w:val="22"/>
        </w:rPr>
        <w:lastRenderedPageBreak/>
        <w:t>public safety and public order</w:t>
      </w:r>
      <w:r w:rsidR="00426345" w:rsidRPr="001B043E" w:rsidDel="00426345">
        <w:rPr>
          <w:szCs w:val="22"/>
        </w:rPr>
        <w:t xml:space="preserve"> </w:t>
      </w:r>
      <w:r w:rsidR="00426345">
        <w:rPr>
          <w:szCs w:val="22"/>
        </w:rPr>
        <w:t xml:space="preserve">and </w:t>
      </w:r>
      <w:r w:rsidR="00AA2B31" w:rsidRPr="001B043E">
        <w:rPr>
          <w:szCs w:val="22"/>
        </w:rPr>
        <w:t xml:space="preserve">legislation and procedures </w:t>
      </w:r>
      <w:r w:rsidR="00426345">
        <w:rPr>
          <w:szCs w:val="22"/>
        </w:rPr>
        <w:t xml:space="preserve">for </w:t>
      </w:r>
      <w:r w:rsidR="00AA2B31" w:rsidRPr="001B043E">
        <w:rPr>
          <w:szCs w:val="22"/>
        </w:rPr>
        <w:t>regist</w:t>
      </w:r>
      <w:r w:rsidR="00426345">
        <w:rPr>
          <w:szCs w:val="22"/>
        </w:rPr>
        <w:t>ering</w:t>
      </w:r>
      <w:r w:rsidR="00AA2B31" w:rsidRPr="001B043E">
        <w:rPr>
          <w:szCs w:val="22"/>
        </w:rPr>
        <w:t xml:space="preserve"> and funding civil society </w:t>
      </w:r>
      <w:r w:rsidR="00372241" w:rsidRPr="001B043E">
        <w:rPr>
          <w:szCs w:val="22"/>
        </w:rPr>
        <w:t>organi</w:t>
      </w:r>
      <w:r w:rsidR="00372241">
        <w:rPr>
          <w:szCs w:val="22"/>
        </w:rPr>
        <w:t>z</w:t>
      </w:r>
      <w:r w:rsidR="00372241" w:rsidRPr="001B043E">
        <w:rPr>
          <w:szCs w:val="22"/>
        </w:rPr>
        <w:t>ations</w:t>
      </w:r>
      <w:r w:rsidR="00AA2B31" w:rsidRPr="001B043E">
        <w:rPr>
          <w:szCs w:val="22"/>
        </w:rPr>
        <w:t>.</w:t>
      </w:r>
      <w:r w:rsidR="00AA2B31" w:rsidRPr="001B043E">
        <w:rPr>
          <w:rStyle w:val="FootnoteReference"/>
          <w:szCs w:val="22"/>
        </w:rPr>
        <w:footnoteReference w:id="207"/>
      </w:r>
      <w:r w:rsidR="00AA2B31" w:rsidRPr="001B043E">
        <w:rPr>
          <w:szCs w:val="22"/>
        </w:rPr>
        <w:t xml:space="preserve"> </w:t>
      </w:r>
    </w:p>
    <w:p w14:paraId="522DCF4E" w14:textId="024D7872" w:rsidR="00AA2B31" w:rsidRPr="001B043E" w:rsidRDefault="00AA2B31" w:rsidP="00B87901">
      <w:pPr>
        <w:numPr>
          <w:ilvl w:val="0"/>
          <w:numId w:val="18"/>
        </w:numPr>
        <w:ind w:left="284" w:hanging="284"/>
        <w:rPr>
          <w:szCs w:val="22"/>
        </w:rPr>
      </w:pPr>
      <w:r w:rsidRPr="001B043E">
        <w:rPr>
          <w:szCs w:val="22"/>
        </w:rPr>
        <w:t xml:space="preserve">Take all necessary measures to ensure </w:t>
      </w:r>
      <w:r w:rsidR="00222BEF">
        <w:rPr>
          <w:szCs w:val="22"/>
        </w:rPr>
        <w:t xml:space="preserve">that </w:t>
      </w:r>
      <w:r w:rsidRPr="001B043E">
        <w:rPr>
          <w:szCs w:val="22"/>
        </w:rPr>
        <w:t xml:space="preserve">human rights defenders </w:t>
      </w:r>
      <w:r w:rsidR="00222BEF">
        <w:rPr>
          <w:szCs w:val="22"/>
        </w:rPr>
        <w:t>who work individually or in association with others</w:t>
      </w:r>
      <w:r w:rsidR="00222BEF" w:rsidRPr="00222BEF">
        <w:rPr>
          <w:szCs w:val="22"/>
        </w:rPr>
        <w:t xml:space="preserve"> </w:t>
      </w:r>
      <w:r w:rsidR="00222BEF">
        <w:rPr>
          <w:szCs w:val="22"/>
        </w:rPr>
        <w:t xml:space="preserve">to support </w:t>
      </w:r>
      <w:r w:rsidR="00222BEF" w:rsidRPr="001B043E">
        <w:rPr>
          <w:szCs w:val="22"/>
        </w:rPr>
        <w:t>migrants</w:t>
      </w:r>
      <w:r w:rsidR="00222BEF">
        <w:rPr>
          <w:szCs w:val="22"/>
        </w:rPr>
        <w:t xml:space="preserve"> </w:t>
      </w:r>
      <w:r w:rsidR="00426345">
        <w:rPr>
          <w:szCs w:val="22"/>
        </w:rPr>
        <w:t xml:space="preserve">are </w:t>
      </w:r>
      <w:r w:rsidR="00222BEF" w:rsidRPr="001B043E">
        <w:rPr>
          <w:szCs w:val="22"/>
        </w:rPr>
        <w:t>protect</w:t>
      </w:r>
      <w:r w:rsidR="00426345">
        <w:rPr>
          <w:szCs w:val="22"/>
        </w:rPr>
        <w:t>ed</w:t>
      </w:r>
      <w:r w:rsidR="00222BEF" w:rsidRPr="001B043E">
        <w:rPr>
          <w:szCs w:val="22"/>
        </w:rPr>
        <w:t xml:space="preserve"> </w:t>
      </w:r>
      <w:r w:rsidR="00426345">
        <w:rPr>
          <w:szCs w:val="22"/>
        </w:rPr>
        <w:t>from</w:t>
      </w:r>
      <w:r w:rsidRPr="001B043E">
        <w:rPr>
          <w:szCs w:val="22"/>
        </w:rPr>
        <w:t xml:space="preserve"> violence, </w:t>
      </w:r>
      <w:r w:rsidR="003157CF" w:rsidRPr="001B043E">
        <w:rPr>
          <w:szCs w:val="22"/>
        </w:rPr>
        <w:t>retaliation</w:t>
      </w:r>
      <w:r w:rsidR="003157CF">
        <w:rPr>
          <w:szCs w:val="22"/>
        </w:rPr>
        <w:t>,</w:t>
      </w:r>
      <w:r w:rsidR="003157CF" w:rsidRPr="001B043E">
        <w:rPr>
          <w:szCs w:val="22"/>
        </w:rPr>
        <w:t xml:space="preserve"> </w:t>
      </w:r>
      <w:r w:rsidRPr="001B043E">
        <w:rPr>
          <w:szCs w:val="22"/>
        </w:rPr>
        <w:t xml:space="preserve">threats </w:t>
      </w:r>
      <w:r w:rsidR="003157CF">
        <w:rPr>
          <w:szCs w:val="22"/>
        </w:rPr>
        <w:t xml:space="preserve">including threats of deportation, discrimination, </w:t>
      </w:r>
      <w:r w:rsidR="00426345">
        <w:rPr>
          <w:szCs w:val="22"/>
        </w:rPr>
        <w:t xml:space="preserve">and </w:t>
      </w:r>
      <w:r w:rsidR="008B6CF1">
        <w:rPr>
          <w:szCs w:val="22"/>
        </w:rPr>
        <w:t xml:space="preserve">other kinds of </w:t>
      </w:r>
      <w:r w:rsidRPr="001B043E">
        <w:rPr>
          <w:szCs w:val="22"/>
        </w:rPr>
        <w:t xml:space="preserve">pressure or arbitrary action by </w:t>
      </w:r>
      <w:r w:rsidR="00E95069">
        <w:rPr>
          <w:szCs w:val="22"/>
        </w:rPr>
        <w:t>State</w:t>
      </w:r>
      <w:r w:rsidRPr="001B043E">
        <w:rPr>
          <w:szCs w:val="22"/>
        </w:rPr>
        <w:t xml:space="preserve"> or non-</w:t>
      </w:r>
      <w:r w:rsidR="00E95069">
        <w:rPr>
          <w:szCs w:val="22"/>
        </w:rPr>
        <w:t>State</w:t>
      </w:r>
      <w:r w:rsidRPr="001B043E">
        <w:rPr>
          <w:szCs w:val="22"/>
        </w:rPr>
        <w:t xml:space="preserve"> actors as a consequence of their work.</w:t>
      </w:r>
      <w:r w:rsidRPr="001B043E">
        <w:rPr>
          <w:szCs w:val="22"/>
          <w:vertAlign w:val="superscript"/>
        </w:rPr>
        <w:footnoteReference w:id="208"/>
      </w:r>
      <w:r w:rsidRPr="001B043E">
        <w:rPr>
          <w:szCs w:val="22"/>
        </w:rPr>
        <w:t xml:space="preserve"> </w:t>
      </w:r>
    </w:p>
    <w:p w14:paraId="4276D108" w14:textId="1699DC80" w:rsidR="00AA2B31" w:rsidRPr="001B043E" w:rsidRDefault="0002010E" w:rsidP="00B87901">
      <w:pPr>
        <w:numPr>
          <w:ilvl w:val="0"/>
          <w:numId w:val="18"/>
        </w:numPr>
        <w:ind w:left="284" w:hanging="284"/>
        <w:rPr>
          <w:szCs w:val="22"/>
        </w:rPr>
      </w:pPr>
      <w:r>
        <w:rPr>
          <w:szCs w:val="22"/>
        </w:rPr>
        <w:t xml:space="preserve">Investigate and </w:t>
      </w:r>
      <w:r w:rsidR="003157CF">
        <w:rPr>
          <w:szCs w:val="22"/>
        </w:rPr>
        <w:t xml:space="preserve">prosecute any </w:t>
      </w:r>
      <w:r w:rsidR="00AA2B31" w:rsidRPr="001B043E">
        <w:rPr>
          <w:szCs w:val="22"/>
        </w:rPr>
        <w:t xml:space="preserve">attacks by State </w:t>
      </w:r>
      <w:r w:rsidR="003157CF">
        <w:rPr>
          <w:szCs w:val="22"/>
        </w:rPr>
        <w:t>or</w:t>
      </w:r>
      <w:r w:rsidR="00AA2B31" w:rsidRPr="001B043E">
        <w:rPr>
          <w:szCs w:val="22"/>
        </w:rPr>
        <w:t xml:space="preserve"> non-State actors against </w:t>
      </w:r>
      <w:r>
        <w:rPr>
          <w:szCs w:val="22"/>
        </w:rPr>
        <w:t xml:space="preserve">migrants’ human rights defenders </w:t>
      </w:r>
      <w:r w:rsidR="003157CF">
        <w:rPr>
          <w:szCs w:val="22"/>
        </w:rPr>
        <w:t>or</w:t>
      </w:r>
      <w:r w:rsidR="00AA2B31" w:rsidRPr="001B043E">
        <w:rPr>
          <w:szCs w:val="22"/>
        </w:rPr>
        <w:t xml:space="preserve"> </w:t>
      </w:r>
      <w:r w:rsidR="003157CF">
        <w:rPr>
          <w:szCs w:val="22"/>
        </w:rPr>
        <w:t xml:space="preserve">against their </w:t>
      </w:r>
      <w:r w:rsidR="00AA2B31" w:rsidRPr="001B043E">
        <w:rPr>
          <w:szCs w:val="22"/>
        </w:rPr>
        <w:t>famil</w:t>
      </w:r>
      <w:r w:rsidR="003157CF">
        <w:rPr>
          <w:szCs w:val="22"/>
        </w:rPr>
        <w:t>ies</w:t>
      </w:r>
      <w:r w:rsidR="00AA2B31" w:rsidRPr="001B043E">
        <w:rPr>
          <w:szCs w:val="22"/>
        </w:rPr>
        <w:t xml:space="preserve">, associates </w:t>
      </w:r>
      <w:r w:rsidR="002A7E50">
        <w:rPr>
          <w:szCs w:val="22"/>
        </w:rPr>
        <w:t>or</w:t>
      </w:r>
      <w:r w:rsidR="00AA2B31" w:rsidRPr="001B043E">
        <w:rPr>
          <w:szCs w:val="22"/>
        </w:rPr>
        <w:t xml:space="preserve"> legal representatives</w:t>
      </w:r>
      <w:r>
        <w:rPr>
          <w:szCs w:val="22"/>
        </w:rPr>
        <w:t>.</w:t>
      </w:r>
      <w:r w:rsidR="00BE0917" w:rsidRPr="001B043E">
        <w:rPr>
          <w:szCs w:val="22"/>
          <w:vertAlign w:val="superscript"/>
        </w:rPr>
        <w:footnoteReference w:id="209"/>
      </w:r>
      <w:r>
        <w:rPr>
          <w:szCs w:val="22"/>
        </w:rPr>
        <w:t xml:space="preserve"> </w:t>
      </w:r>
    </w:p>
    <w:p w14:paraId="633DF6BF" w14:textId="7DFA4B7C" w:rsidR="00AA2B31" w:rsidRPr="001B043E" w:rsidRDefault="003157CF" w:rsidP="00B87901">
      <w:pPr>
        <w:numPr>
          <w:ilvl w:val="0"/>
          <w:numId w:val="18"/>
        </w:numPr>
        <w:ind w:left="284" w:hanging="284"/>
        <w:rPr>
          <w:szCs w:val="22"/>
        </w:rPr>
      </w:pPr>
      <w:r>
        <w:rPr>
          <w:iCs/>
          <w:szCs w:val="22"/>
        </w:rPr>
        <w:t>P</w:t>
      </w:r>
      <w:r w:rsidR="00AA2B31" w:rsidRPr="001B043E">
        <w:rPr>
          <w:iCs/>
          <w:szCs w:val="22"/>
        </w:rPr>
        <w:t xml:space="preserve">rotect </w:t>
      </w:r>
      <w:r>
        <w:rPr>
          <w:iCs/>
          <w:szCs w:val="22"/>
        </w:rPr>
        <w:t xml:space="preserve">in law </w:t>
      </w:r>
      <w:r w:rsidR="00AA2B31" w:rsidRPr="001B043E">
        <w:rPr>
          <w:iCs/>
          <w:szCs w:val="22"/>
        </w:rPr>
        <w:t xml:space="preserve">any person who discloses information </w:t>
      </w:r>
      <w:r w:rsidR="00523B6B">
        <w:rPr>
          <w:iCs/>
          <w:szCs w:val="22"/>
        </w:rPr>
        <w:t xml:space="preserve">about </w:t>
      </w:r>
      <w:r>
        <w:rPr>
          <w:iCs/>
          <w:szCs w:val="22"/>
        </w:rPr>
        <w:t xml:space="preserve">migrants’ </w:t>
      </w:r>
      <w:r w:rsidR="00523B6B">
        <w:rPr>
          <w:iCs/>
          <w:szCs w:val="22"/>
        </w:rPr>
        <w:t xml:space="preserve">human rights </w:t>
      </w:r>
      <w:r w:rsidR="00AA2B31" w:rsidRPr="001B043E">
        <w:rPr>
          <w:iCs/>
          <w:szCs w:val="22"/>
        </w:rPr>
        <w:t xml:space="preserve">that </w:t>
      </w:r>
      <w:r w:rsidR="002A7E50" w:rsidRPr="001B043E">
        <w:rPr>
          <w:iCs/>
          <w:szCs w:val="22"/>
        </w:rPr>
        <w:t>at the time of disclosure</w:t>
      </w:r>
      <w:r w:rsidR="002A7E50">
        <w:rPr>
          <w:iCs/>
          <w:szCs w:val="22"/>
        </w:rPr>
        <w:t xml:space="preserve"> </w:t>
      </w:r>
      <w:r>
        <w:rPr>
          <w:iCs/>
          <w:szCs w:val="22"/>
        </w:rPr>
        <w:t xml:space="preserve">he or she </w:t>
      </w:r>
      <w:r w:rsidR="00AA2B31" w:rsidRPr="001B043E">
        <w:rPr>
          <w:iCs/>
          <w:szCs w:val="22"/>
        </w:rPr>
        <w:t>reasonably believe</w:t>
      </w:r>
      <w:r>
        <w:rPr>
          <w:iCs/>
          <w:szCs w:val="22"/>
        </w:rPr>
        <w:t>s</w:t>
      </w:r>
      <w:r w:rsidR="002A7E50">
        <w:rPr>
          <w:iCs/>
          <w:szCs w:val="22"/>
        </w:rPr>
        <w:t xml:space="preserve"> is</w:t>
      </w:r>
      <w:r w:rsidR="00AA2B31" w:rsidRPr="001B043E">
        <w:rPr>
          <w:iCs/>
          <w:szCs w:val="22"/>
        </w:rPr>
        <w:t xml:space="preserve"> </w:t>
      </w:r>
      <w:r w:rsidR="00426345">
        <w:rPr>
          <w:iCs/>
          <w:szCs w:val="22"/>
        </w:rPr>
        <w:t xml:space="preserve">(a) </w:t>
      </w:r>
      <w:r w:rsidR="00AA2B31" w:rsidRPr="001B043E">
        <w:rPr>
          <w:iCs/>
          <w:szCs w:val="22"/>
        </w:rPr>
        <w:t xml:space="preserve">true and </w:t>
      </w:r>
      <w:r w:rsidR="00426345">
        <w:rPr>
          <w:iCs/>
          <w:szCs w:val="22"/>
        </w:rPr>
        <w:t xml:space="preserve">(b) </w:t>
      </w:r>
      <w:r w:rsidR="002A7E50">
        <w:rPr>
          <w:iCs/>
          <w:szCs w:val="22"/>
        </w:rPr>
        <w:t>t</w:t>
      </w:r>
      <w:r w:rsidR="00AA2B31" w:rsidRPr="001B043E">
        <w:rPr>
          <w:iCs/>
          <w:szCs w:val="22"/>
        </w:rPr>
        <w:t>hreat</w:t>
      </w:r>
      <w:r w:rsidR="002A7E50">
        <w:rPr>
          <w:iCs/>
          <w:szCs w:val="22"/>
        </w:rPr>
        <w:t>ens</w:t>
      </w:r>
      <w:r w:rsidR="00AA2B31" w:rsidRPr="001B043E">
        <w:rPr>
          <w:iCs/>
          <w:szCs w:val="22"/>
        </w:rPr>
        <w:t xml:space="preserve"> or harm</w:t>
      </w:r>
      <w:r w:rsidR="002A7E50">
        <w:rPr>
          <w:iCs/>
          <w:szCs w:val="22"/>
        </w:rPr>
        <w:t>s</w:t>
      </w:r>
      <w:r w:rsidR="00AA2B31" w:rsidRPr="001B043E">
        <w:rPr>
          <w:iCs/>
          <w:szCs w:val="22"/>
        </w:rPr>
        <w:t xml:space="preserve"> a specifi</w:t>
      </w:r>
      <w:r w:rsidR="002A7E50">
        <w:rPr>
          <w:iCs/>
          <w:szCs w:val="22"/>
        </w:rPr>
        <w:t>c</w:t>
      </w:r>
      <w:r w:rsidR="00AA2B31" w:rsidRPr="001B043E">
        <w:rPr>
          <w:iCs/>
          <w:szCs w:val="22"/>
        </w:rPr>
        <w:t xml:space="preserve"> public interest</w:t>
      </w:r>
      <w:r w:rsidR="002A7E50">
        <w:rPr>
          <w:iCs/>
          <w:szCs w:val="22"/>
        </w:rPr>
        <w:t>. Threats to a public interest might include</w:t>
      </w:r>
      <w:r w:rsidR="00FC3C0F">
        <w:rPr>
          <w:iCs/>
          <w:szCs w:val="22"/>
        </w:rPr>
        <w:t>,</w:t>
      </w:r>
      <w:r w:rsidR="00AA2B31" w:rsidRPr="001B043E">
        <w:rPr>
          <w:iCs/>
          <w:szCs w:val="22"/>
        </w:rPr>
        <w:t xml:space="preserve"> </w:t>
      </w:r>
      <w:r w:rsidR="002A7E50">
        <w:rPr>
          <w:iCs/>
          <w:szCs w:val="22"/>
        </w:rPr>
        <w:t>inter alia</w:t>
      </w:r>
      <w:r w:rsidR="00FC3C0F">
        <w:rPr>
          <w:iCs/>
          <w:szCs w:val="22"/>
        </w:rPr>
        <w:t>,</w:t>
      </w:r>
      <w:r w:rsidR="002A7E50">
        <w:rPr>
          <w:iCs/>
          <w:szCs w:val="22"/>
        </w:rPr>
        <w:t xml:space="preserve"> </w:t>
      </w:r>
      <w:r w:rsidR="00AA2B31" w:rsidRPr="001B043E">
        <w:rPr>
          <w:iCs/>
          <w:szCs w:val="22"/>
        </w:rPr>
        <w:t xml:space="preserve">a violation of national or international law, </w:t>
      </w:r>
      <w:r w:rsidR="002A7E50">
        <w:rPr>
          <w:iCs/>
          <w:szCs w:val="22"/>
        </w:rPr>
        <w:t xml:space="preserve">an </w:t>
      </w:r>
      <w:r w:rsidR="00AA2B31" w:rsidRPr="001B043E">
        <w:rPr>
          <w:iCs/>
          <w:szCs w:val="22"/>
        </w:rPr>
        <w:t>abuse of authority, waste, fraud</w:t>
      </w:r>
      <w:r w:rsidR="002A7E50">
        <w:rPr>
          <w:iCs/>
          <w:szCs w:val="22"/>
        </w:rPr>
        <w:t>,</w:t>
      </w:r>
      <w:r w:rsidR="00AA2B31" w:rsidRPr="001B043E">
        <w:rPr>
          <w:iCs/>
          <w:szCs w:val="22"/>
        </w:rPr>
        <w:t xml:space="preserve"> or harm to the environment, public health </w:t>
      </w:r>
      <w:r w:rsidR="00AA2B31" w:rsidRPr="001B043E">
        <w:rPr>
          <w:iCs/>
          <w:szCs w:val="22"/>
        </w:rPr>
        <w:lastRenderedPageBreak/>
        <w:t>or public safety. E</w:t>
      </w:r>
      <w:r w:rsidR="00AA2B31" w:rsidRPr="001B043E">
        <w:rPr>
          <w:szCs w:val="22"/>
        </w:rPr>
        <w:t xml:space="preserve">nsure </w:t>
      </w:r>
      <w:proofErr w:type="gramStart"/>
      <w:r w:rsidR="00AA2B31" w:rsidRPr="001B043E">
        <w:rPr>
          <w:iCs/>
          <w:szCs w:val="22"/>
        </w:rPr>
        <w:t xml:space="preserve">oversight mechanisms </w:t>
      </w:r>
      <w:r w:rsidR="002A7E50">
        <w:rPr>
          <w:iCs/>
          <w:szCs w:val="22"/>
        </w:rPr>
        <w:t>exist that are</w:t>
      </w:r>
      <w:proofErr w:type="gramEnd"/>
      <w:r w:rsidR="002A7E50">
        <w:rPr>
          <w:iCs/>
          <w:szCs w:val="22"/>
        </w:rPr>
        <w:t xml:space="preserve"> adequate </w:t>
      </w:r>
      <w:r w:rsidR="00AA2B31" w:rsidRPr="001B043E">
        <w:rPr>
          <w:iCs/>
          <w:szCs w:val="22"/>
        </w:rPr>
        <w:t xml:space="preserve">to </w:t>
      </w:r>
      <w:r w:rsidR="00523B6B">
        <w:rPr>
          <w:iCs/>
          <w:szCs w:val="22"/>
        </w:rPr>
        <w:t>protect, investigate</w:t>
      </w:r>
      <w:r w:rsidR="00426345">
        <w:rPr>
          <w:iCs/>
          <w:szCs w:val="22"/>
        </w:rPr>
        <w:t>,</w:t>
      </w:r>
      <w:r w:rsidR="00523B6B">
        <w:rPr>
          <w:iCs/>
          <w:szCs w:val="22"/>
        </w:rPr>
        <w:t xml:space="preserve"> and provide redress and compensation</w:t>
      </w:r>
      <w:r w:rsidR="002A7E50">
        <w:rPr>
          <w:iCs/>
          <w:szCs w:val="22"/>
        </w:rPr>
        <w:t>,</w:t>
      </w:r>
      <w:r w:rsidR="00523B6B">
        <w:rPr>
          <w:iCs/>
          <w:szCs w:val="22"/>
        </w:rPr>
        <w:t xml:space="preserve"> as appropriate</w:t>
      </w:r>
      <w:r w:rsidR="00AA2B31" w:rsidRPr="001B043E">
        <w:rPr>
          <w:iCs/>
          <w:szCs w:val="22"/>
        </w:rPr>
        <w:t>.</w:t>
      </w:r>
      <w:r w:rsidR="00AA2B31" w:rsidRPr="001B043E">
        <w:rPr>
          <w:iCs/>
          <w:szCs w:val="22"/>
          <w:vertAlign w:val="superscript"/>
        </w:rPr>
        <w:footnoteReference w:id="210"/>
      </w:r>
    </w:p>
    <w:p w14:paraId="4744BDC0" w14:textId="5E5EF60D" w:rsidR="006828D2" w:rsidRPr="000B6A59" w:rsidRDefault="002A7E50" w:rsidP="00BE0917">
      <w:pPr>
        <w:numPr>
          <w:ilvl w:val="0"/>
          <w:numId w:val="18"/>
        </w:numPr>
        <w:spacing w:after="360"/>
        <w:rPr>
          <w:szCs w:val="22"/>
        </w:rPr>
      </w:pPr>
      <w:r>
        <w:rPr>
          <w:szCs w:val="22"/>
        </w:rPr>
        <w:t>Publicly endorse</w:t>
      </w:r>
      <w:r w:rsidR="00AA2B31" w:rsidRPr="001B043E">
        <w:rPr>
          <w:szCs w:val="22"/>
        </w:rPr>
        <w:t xml:space="preserve"> the important role of human rights defenders and the legitimacy of their work</w:t>
      </w:r>
      <w:r>
        <w:rPr>
          <w:szCs w:val="22"/>
        </w:rPr>
        <w:t>.</w:t>
      </w:r>
      <w:r w:rsidR="00AA2B31" w:rsidRPr="001B043E">
        <w:rPr>
          <w:szCs w:val="22"/>
        </w:rPr>
        <w:t xml:space="preserve"> </w:t>
      </w:r>
      <w:r>
        <w:rPr>
          <w:szCs w:val="22"/>
        </w:rPr>
        <w:t>C</w:t>
      </w:r>
      <w:r w:rsidR="00AA2B31" w:rsidRPr="001B043E">
        <w:rPr>
          <w:szCs w:val="22"/>
        </w:rPr>
        <w:t>ondemn</w:t>
      </w:r>
      <w:r w:rsidR="00862ECF">
        <w:rPr>
          <w:szCs w:val="22"/>
        </w:rPr>
        <w:t xml:space="preserve"> </w:t>
      </w:r>
      <w:r w:rsidR="00BE0917">
        <w:rPr>
          <w:szCs w:val="22"/>
        </w:rPr>
        <w:t xml:space="preserve">publicly </w:t>
      </w:r>
      <w:r w:rsidR="00AA2B31" w:rsidRPr="001B043E">
        <w:rPr>
          <w:szCs w:val="22"/>
        </w:rPr>
        <w:t xml:space="preserve">all </w:t>
      </w:r>
      <w:r>
        <w:rPr>
          <w:szCs w:val="22"/>
        </w:rPr>
        <w:t xml:space="preserve">instances </w:t>
      </w:r>
      <w:r w:rsidR="00AA2B31" w:rsidRPr="001B043E">
        <w:rPr>
          <w:szCs w:val="22"/>
        </w:rPr>
        <w:t>of violence</w:t>
      </w:r>
      <w:r w:rsidR="00BE0917">
        <w:rPr>
          <w:szCs w:val="22"/>
        </w:rPr>
        <w:t>,</w:t>
      </w:r>
      <w:r w:rsidR="00AA2B31" w:rsidRPr="001B043E">
        <w:rPr>
          <w:szCs w:val="22"/>
        </w:rPr>
        <w:t xml:space="preserve"> discrimination</w:t>
      </w:r>
      <w:r w:rsidR="00BE0917">
        <w:rPr>
          <w:szCs w:val="22"/>
        </w:rPr>
        <w:t>, intimidation or reprisals</w:t>
      </w:r>
      <w:r w:rsidR="00AA2B31" w:rsidRPr="001B043E">
        <w:rPr>
          <w:szCs w:val="22"/>
        </w:rPr>
        <w:t xml:space="preserve"> </w:t>
      </w:r>
      <w:r w:rsidR="002E1E40">
        <w:rPr>
          <w:szCs w:val="22"/>
        </w:rPr>
        <w:t xml:space="preserve">against them </w:t>
      </w:r>
      <w:r w:rsidR="00862ECF">
        <w:rPr>
          <w:szCs w:val="22"/>
        </w:rPr>
        <w:t>and</w:t>
      </w:r>
      <w:r w:rsidR="00AA2B31" w:rsidRPr="001B043E">
        <w:rPr>
          <w:szCs w:val="22"/>
        </w:rPr>
        <w:t xml:space="preserve"> underlin</w:t>
      </w:r>
      <w:r>
        <w:rPr>
          <w:szCs w:val="22"/>
        </w:rPr>
        <w:t>e</w:t>
      </w:r>
      <w:r w:rsidR="00AA2B31" w:rsidRPr="001B043E">
        <w:rPr>
          <w:szCs w:val="22"/>
        </w:rPr>
        <w:t xml:space="preserve"> that such practices can never be justified</w:t>
      </w:r>
      <w:r w:rsidR="00BE0917">
        <w:rPr>
          <w:szCs w:val="22"/>
        </w:rPr>
        <w:t>.</w:t>
      </w:r>
      <w:r w:rsidR="00AA2B31" w:rsidRPr="001B043E">
        <w:rPr>
          <w:szCs w:val="22"/>
          <w:vertAlign w:val="superscript"/>
        </w:rPr>
        <w:footnoteReference w:id="211"/>
      </w:r>
      <w:bookmarkStart w:id="51" w:name="_Toc470755273"/>
      <w:bookmarkStart w:id="52" w:name="_Toc470958050"/>
    </w:p>
    <w:p w14:paraId="7A00CC37" w14:textId="4B1F0762" w:rsidR="00AA2B31" w:rsidRPr="001B043E" w:rsidRDefault="00AA2B31" w:rsidP="006D5ECB">
      <w:pPr>
        <w:pStyle w:val="Heading2"/>
        <w:spacing w:before="0" w:after="120" w:line="240" w:lineRule="auto"/>
      </w:pPr>
      <w:r w:rsidRPr="001B043E">
        <w:rPr>
          <w:b/>
        </w:rPr>
        <w:t>Principle 19</w:t>
      </w:r>
      <w:bookmarkEnd w:id="51"/>
      <w:bookmarkEnd w:id="52"/>
      <w:r w:rsidRPr="001B043E">
        <w:t xml:space="preserve"> </w:t>
      </w:r>
    </w:p>
    <w:p w14:paraId="0BA765E0" w14:textId="547F4F84" w:rsidR="00AA2B31" w:rsidRPr="006D5ECB" w:rsidRDefault="00AA2B31" w:rsidP="006D5ECB">
      <w:pPr>
        <w:spacing w:after="240" w:line="240" w:lineRule="auto"/>
        <w:rPr>
          <w:b/>
          <w:color w:val="2E74B5" w:themeColor="accent1" w:themeShade="BF"/>
          <w:sz w:val="28"/>
        </w:rPr>
      </w:pPr>
      <w:r w:rsidRPr="006D5ECB">
        <w:rPr>
          <w:color w:val="2E74B5" w:themeColor="accent1" w:themeShade="BF"/>
          <w:sz w:val="28"/>
        </w:rPr>
        <w:t xml:space="preserve">Improve the collection of disaggregated data on the human rights situation of migrants while </w:t>
      </w:r>
      <w:r w:rsidR="002A7E50">
        <w:rPr>
          <w:color w:val="2E74B5" w:themeColor="accent1" w:themeShade="BF"/>
          <w:sz w:val="28"/>
        </w:rPr>
        <w:t xml:space="preserve">protecting personal data and </w:t>
      </w:r>
      <w:r w:rsidRPr="006D5ECB">
        <w:rPr>
          <w:color w:val="2E74B5" w:themeColor="accent1" w:themeShade="BF"/>
          <w:sz w:val="28"/>
        </w:rPr>
        <w:t>the</w:t>
      </w:r>
      <w:r w:rsidR="002A7E50">
        <w:rPr>
          <w:color w:val="2E74B5" w:themeColor="accent1" w:themeShade="BF"/>
          <w:sz w:val="28"/>
        </w:rPr>
        <w:t>ir</w:t>
      </w:r>
      <w:r w:rsidRPr="006D5ECB">
        <w:rPr>
          <w:color w:val="2E74B5" w:themeColor="accent1" w:themeShade="BF"/>
          <w:sz w:val="28"/>
        </w:rPr>
        <w:t xml:space="preserve"> right to privacy</w:t>
      </w:r>
      <w:r w:rsidR="002A7E50">
        <w:rPr>
          <w:color w:val="2E74B5" w:themeColor="accent1" w:themeShade="BF"/>
          <w:sz w:val="28"/>
        </w:rPr>
        <w:t>.</w:t>
      </w:r>
    </w:p>
    <w:p w14:paraId="2FFBFAA6" w14:textId="09CAFB80" w:rsidR="00AA2B31" w:rsidRPr="000B6A59" w:rsidRDefault="00AA2B31" w:rsidP="006D5ECB">
      <w:pPr>
        <w:spacing w:before="200" w:after="120" w:line="240" w:lineRule="auto"/>
        <w:rPr>
          <w:b/>
          <w:szCs w:val="22"/>
        </w:rPr>
      </w:pPr>
      <w:r w:rsidRPr="000B6A59">
        <w:rPr>
          <w:b/>
          <w:szCs w:val="22"/>
        </w:rPr>
        <w:t>Guidelines</w:t>
      </w:r>
    </w:p>
    <w:p w14:paraId="3DBEE19D" w14:textId="424E3693" w:rsidR="00862ECF" w:rsidRDefault="00484EAF" w:rsidP="006D5ECB">
      <w:pPr>
        <w:numPr>
          <w:ilvl w:val="0"/>
          <w:numId w:val="6"/>
        </w:numPr>
        <w:spacing w:after="60"/>
        <w:ind w:left="284" w:hanging="284"/>
        <w:rPr>
          <w:szCs w:val="22"/>
        </w:rPr>
      </w:pPr>
      <w:r>
        <w:rPr>
          <w:szCs w:val="22"/>
        </w:rPr>
        <w:t>Undertake</w:t>
      </w:r>
      <w:r w:rsidR="00AA2B31" w:rsidRPr="001B043E">
        <w:rPr>
          <w:szCs w:val="22"/>
        </w:rPr>
        <w:t xml:space="preserve"> and support </w:t>
      </w:r>
      <w:r w:rsidR="00862ECF">
        <w:rPr>
          <w:szCs w:val="22"/>
        </w:rPr>
        <w:t xml:space="preserve">quantitative and </w:t>
      </w:r>
      <w:r w:rsidR="00AA2B31" w:rsidRPr="001B043E">
        <w:rPr>
          <w:szCs w:val="22"/>
        </w:rPr>
        <w:t>qualitative research on migrants’ experiences</w:t>
      </w:r>
      <w:r>
        <w:rPr>
          <w:szCs w:val="22"/>
        </w:rPr>
        <w:t xml:space="preserve"> </w:t>
      </w:r>
      <w:r w:rsidR="00D220E0">
        <w:rPr>
          <w:szCs w:val="22"/>
        </w:rPr>
        <w:t>to:</w:t>
      </w:r>
      <w:r w:rsidR="00426345">
        <w:rPr>
          <w:szCs w:val="22"/>
        </w:rPr>
        <w:t xml:space="preserve"> </w:t>
      </w:r>
      <w:r>
        <w:rPr>
          <w:szCs w:val="22"/>
        </w:rPr>
        <w:t>provid</w:t>
      </w:r>
      <w:r w:rsidR="00D220E0">
        <w:rPr>
          <w:szCs w:val="22"/>
        </w:rPr>
        <w:t>e</w:t>
      </w:r>
      <w:r>
        <w:rPr>
          <w:szCs w:val="22"/>
        </w:rPr>
        <w:t xml:space="preserve"> a sound evidence base for migration </w:t>
      </w:r>
      <w:r w:rsidRPr="001B043E">
        <w:rPr>
          <w:szCs w:val="22"/>
        </w:rPr>
        <w:t>policies</w:t>
      </w:r>
      <w:r w:rsidR="00D220E0">
        <w:rPr>
          <w:szCs w:val="22"/>
        </w:rPr>
        <w:t>;</w:t>
      </w:r>
      <w:r>
        <w:rPr>
          <w:szCs w:val="22"/>
        </w:rPr>
        <w:t xml:space="preserve"> </w:t>
      </w:r>
      <w:r w:rsidRPr="001B043E">
        <w:rPr>
          <w:szCs w:val="22"/>
        </w:rPr>
        <w:t>measu</w:t>
      </w:r>
      <w:r>
        <w:rPr>
          <w:szCs w:val="22"/>
        </w:rPr>
        <w:t>r</w:t>
      </w:r>
      <w:r w:rsidR="00D220E0">
        <w:rPr>
          <w:szCs w:val="22"/>
        </w:rPr>
        <w:t>e</w:t>
      </w:r>
      <w:r>
        <w:rPr>
          <w:szCs w:val="22"/>
        </w:rPr>
        <w:t xml:space="preserve"> trends</w:t>
      </w:r>
      <w:r w:rsidR="00D220E0">
        <w:rPr>
          <w:szCs w:val="22"/>
        </w:rPr>
        <w:t>;</w:t>
      </w:r>
      <w:r>
        <w:rPr>
          <w:szCs w:val="22"/>
        </w:rPr>
        <w:t xml:space="preserve"> rais</w:t>
      </w:r>
      <w:r w:rsidR="00D220E0">
        <w:rPr>
          <w:szCs w:val="22"/>
        </w:rPr>
        <w:t>e</w:t>
      </w:r>
      <w:r>
        <w:rPr>
          <w:szCs w:val="22"/>
        </w:rPr>
        <w:t xml:space="preserve"> awareness of</w:t>
      </w:r>
      <w:r w:rsidRPr="001B043E">
        <w:rPr>
          <w:szCs w:val="22"/>
        </w:rPr>
        <w:t xml:space="preserve"> risks</w:t>
      </w:r>
      <w:r w:rsidR="00D220E0">
        <w:rPr>
          <w:szCs w:val="22"/>
        </w:rPr>
        <w:t>;</w:t>
      </w:r>
      <w:r>
        <w:rPr>
          <w:szCs w:val="22"/>
        </w:rPr>
        <w:t xml:space="preserve"> and </w:t>
      </w:r>
      <w:r w:rsidR="00D220E0">
        <w:rPr>
          <w:szCs w:val="22"/>
        </w:rPr>
        <w:t xml:space="preserve">prevent and </w:t>
      </w:r>
      <w:r>
        <w:rPr>
          <w:szCs w:val="22"/>
        </w:rPr>
        <w:t>sanction abuse</w:t>
      </w:r>
      <w:r w:rsidR="00D220E0">
        <w:rPr>
          <w:szCs w:val="22"/>
        </w:rPr>
        <w:t>s</w:t>
      </w:r>
      <w:r>
        <w:rPr>
          <w:szCs w:val="22"/>
        </w:rPr>
        <w:t xml:space="preserve"> of migrants’ human rights. Seek the consent of migrants </w:t>
      </w:r>
      <w:r w:rsidR="000332CA">
        <w:rPr>
          <w:szCs w:val="22"/>
        </w:rPr>
        <w:t xml:space="preserve">when their situation and experiences are being included in research </w:t>
      </w:r>
      <w:r>
        <w:rPr>
          <w:szCs w:val="22"/>
        </w:rPr>
        <w:t xml:space="preserve">and involve them in research </w:t>
      </w:r>
      <w:r w:rsidR="00D220E0">
        <w:rPr>
          <w:szCs w:val="22"/>
        </w:rPr>
        <w:t>that is undertaken.</w:t>
      </w:r>
      <w:r w:rsidR="00AA2B31" w:rsidRPr="001B043E">
        <w:rPr>
          <w:szCs w:val="22"/>
        </w:rPr>
        <w:t xml:space="preserve"> </w:t>
      </w:r>
      <w:r>
        <w:rPr>
          <w:szCs w:val="22"/>
        </w:rPr>
        <w:t>Research p</w:t>
      </w:r>
      <w:r w:rsidR="00862ECF">
        <w:rPr>
          <w:szCs w:val="22"/>
        </w:rPr>
        <w:t>riorit</w:t>
      </w:r>
      <w:r>
        <w:rPr>
          <w:szCs w:val="22"/>
        </w:rPr>
        <w:t>ies</w:t>
      </w:r>
      <w:r w:rsidR="00862ECF">
        <w:rPr>
          <w:szCs w:val="22"/>
        </w:rPr>
        <w:t xml:space="preserve"> include</w:t>
      </w:r>
      <w:r w:rsidR="00FC3C0F">
        <w:rPr>
          <w:szCs w:val="22"/>
        </w:rPr>
        <w:t>,</w:t>
      </w:r>
      <w:r w:rsidR="00794A79">
        <w:rPr>
          <w:szCs w:val="22"/>
        </w:rPr>
        <w:t xml:space="preserve"> inter alia:</w:t>
      </w:r>
    </w:p>
    <w:p w14:paraId="485CE1CA" w14:textId="1E6D1370" w:rsidR="00862ECF" w:rsidRDefault="00D6513B" w:rsidP="002A7E50">
      <w:pPr>
        <w:pStyle w:val="ListParagraph"/>
        <w:numPr>
          <w:ilvl w:val="0"/>
          <w:numId w:val="30"/>
        </w:numPr>
        <w:ind w:left="567" w:hanging="283"/>
        <w:rPr>
          <w:szCs w:val="22"/>
        </w:rPr>
      </w:pPr>
      <w:r>
        <w:rPr>
          <w:szCs w:val="22"/>
        </w:rPr>
        <w:t>D</w:t>
      </w:r>
      <w:r w:rsidR="00862ECF">
        <w:rPr>
          <w:szCs w:val="22"/>
        </w:rPr>
        <w:t>ata on the number and circumstances of migrants in situations</w:t>
      </w:r>
      <w:r w:rsidR="00484EAF">
        <w:rPr>
          <w:szCs w:val="22"/>
        </w:rPr>
        <w:t xml:space="preserve"> of vulnerability</w:t>
      </w:r>
      <w:r w:rsidR="00862ECF">
        <w:rPr>
          <w:szCs w:val="22"/>
        </w:rPr>
        <w:t>.</w:t>
      </w:r>
    </w:p>
    <w:p w14:paraId="70CB7596" w14:textId="7C75733C" w:rsidR="00AA2B31" w:rsidRDefault="00862ECF" w:rsidP="002A7E50">
      <w:pPr>
        <w:pStyle w:val="ListParagraph"/>
        <w:numPr>
          <w:ilvl w:val="0"/>
          <w:numId w:val="30"/>
        </w:numPr>
        <w:ind w:left="567" w:hanging="283"/>
        <w:rPr>
          <w:szCs w:val="22"/>
        </w:rPr>
      </w:pPr>
      <w:r>
        <w:rPr>
          <w:szCs w:val="22"/>
        </w:rPr>
        <w:t>Analysi</w:t>
      </w:r>
      <w:r w:rsidR="00484EAF">
        <w:rPr>
          <w:szCs w:val="22"/>
        </w:rPr>
        <w:t>s</w:t>
      </w:r>
      <w:r>
        <w:rPr>
          <w:szCs w:val="22"/>
        </w:rPr>
        <w:t xml:space="preserve"> </w:t>
      </w:r>
      <w:r w:rsidR="00484EAF">
        <w:rPr>
          <w:szCs w:val="22"/>
        </w:rPr>
        <w:t xml:space="preserve">of why migrants move from and into situations of vulnerability, </w:t>
      </w:r>
      <w:r w:rsidR="00D6513B">
        <w:rPr>
          <w:szCs w:val="22"/>
        </w:rPr>
        <w:t xml:space="preserve">including </w:t>
      </w:r>
      <w:r w:rsidR="00484EAF">
        <w:rPr>
          <w:szCs w:val="22"/>
        </w:rPr>
        <w:t xml:space="preserve">the </w:t>
      </w:r>
      <w:r w:rsidR="00484EAF" w:rsidRPr="00484EAF">
        <w:rPr>
          <w:szCs w:val="22"/>
        </w:rPr>
        <w:t xml:space="preserve">factors that trigger migration </w:t>
      </w:r>
      <w:r w:rsidR="00484EAF">
        <w:rPr>
          <w:szCs w:val="22"/>
        </w:rPr>
        <w:t xml:space="preserve">and </w:t>
      </w:r>
      <w:r w:rsidR="00484EAF" w:rsidRPr="00484EAF">
        <w:rPr>
          <w:szCs w:val="22"/>
        </w:rPr>
        <w:t>influence</w:t>
      </w:r>
      <w:r w:rsidR="00484EAF">
        <w:rPr>
          <w:szCs w:val="22"/>
        </w:rPr>
        <w:t xml:space="preserve"> migrants’ decision-making</w:t>
      </w:r>
      <w:r w:rsidR="00D6513B">
        <w:rPr>
          <w:szCs w:val="22"/>
        </w:rPr>
        <w:t>.</w:t>
      </w:r>
    </w:p>
    <w:p w14:paraId="21674C11" w14:textId="0FE67A15" w:rsidR="00862ECF" w:rsidRDefault="00484EAF" w:rsidP="002A7E50">
      <w:pPr>
        <w:pStyle w:val="ListParagraph"/>
        <w:numPr>
          <w:ilvl w:val="0"/>
          <w:numId w:val="30"/>
        </w:numPr>
        <w:ind w:left="567" w:hanging="283"/>
        <w:rPr>
          <w:szCs w:val="22"/>
        </w:rPr>
      </w:pPr>
      <w:r>
        <w:rPr>
          <w:szCs w:val="22"/>
        </w:rPr>
        <w:t>Quantitative d</w:t>
      </w:r>
      <w:r w:rsidR="00862ECF" w:rsidRPr="001B043E">
        <w:rPr>
          <w:szCs w:val="22"/>
        </w:rPr>
        <w:t>ata</w:t>
      </w:r>
      <w:r>
        <w:rPr>
          <w:szCs w:val="22"/>
        </w:rPr>
        <w:t xml:space="preserve">, inter alia </w:t>
      </w:r>
      <w:r w:rsidR="00862ECF" w:rsidRPr="001B043E">
        <w:rPr>
          <w:szCs w:val="22"/>
        </w:rPr>
        <w:t>on</w:t>
      </w:r>
      <w:r>
        <w:rPr>
          <w:szCs w:val="22"/>
        </w:rPr>
        <w:t>:</w:t>
      </w:r>
      <w:r w:rsidR="00862ECF" w:rsidRPr="001B043E">
        <w:rPr>
          <w:szCs w:val="22"/>
        </w:rPr>
        <w:t xml:space="preserve"> the number, age and </w:t>
      </w:r>
      <w:r w:rsidR="00B324EF">
        <w:rPr>
          <w:szCs w:val="22"/>
        </w:rPr>
        <w:t>sex</w:t>
      </w:r>
      <w:r w:rsidR="00862ECF" w:rsidRPr="001B043E">
        <w:rPr>
          <w:szCs w:val="22"/>
        </w:rPr>
        <w:t xml:space="preserve"> of migrants </w:t>
      </w:r>
      <w:r>
        <w:rPr>
          <w:szCs w:val="22"/>
        </w:rPr>
        <w:t xml:space="preserve">who </w:t>
      </w:r>
      <w:r w:rsidR="00862ECF" w:rsidRPr="001B043E">
        <w:rPr>
          <w:szCs w:val="22"/>
        </w:rPr>
        <w:t>cross maritime, land or air borders</w:t>
      </w:r>
      <w:r>
        <w:rPr>
          <w:szCs w:val="22"/>
        </w:rPr>
        <w:t>;</w:t>
      </w:r>
      <w:r w:rsidR="00862ECF" w:rsidRPr="001B043E">
        <w:rPr>
          <w:szCs w:val="22"/>
        </w:rPr>
        <w:t xml:space="preserve"> </w:t>
      </w:r>
      <w:r>
        <w:rPr>
          <w:szCs w:val="22"/>
        </w:rPr>
        <w:t xml:space="preserve">the number of </w:t>
      </w:r>
      <w:r w:rsidR="00D220E0">
        <w:rPr>
          <w:szCs w:val="22"/>
        </w:rPr>
        <w:t xml:space="preserve">migrants </w:t>
      </w:r>
      <w:r w:rsidR="00862ECF" w:rsidRPr="001B043E">
        <w:rPr>
          <w:szCs w:val="22"/>
        </w:rPr>
        <w:t xml:space="preserve">who are killed, injured, </w:t>
      </w:r>
      <w:r>
        <w:rPr>
          <w:szCs w:val="22"/>
        </w:rPr>
        <w:t xml:space="preserve">or go </w:t>
      </w:r>
      <w:r w:rsidRPr="001B043E">
        <w:rPr>
          <w:szCs w:val="22"/>
        </w:rPr>
        <w:t>missing</w:t>
      </w:r>
      <w:r w:rsidR="00794A79">
        <w:rPr>
          <w:szCs w:val="22"/>
        </w:rPr>
        <w:t xml:space="preserve">; the number </w:t>
      </w:r>
      <w:r w:rsidR="00D220E0">
        <w:rPr>
          <w:szCs w:val="22"/>
        </w:rPr>
        <w:t xml:space="preserve">of migrants </w:t>
      </w:r>
      <w:r w:rsidR="00794A79">
        <w:rPr>
          <w:szCs w:val="22"/>
        </w:rPr>
        <w:t>who are</w:t>
      </w:r>
      <w:r w:rsidR="00862ECF" w:rsidRPr="001B043E">
        <w:rPr>
          <w:szCs w:val="22"/>
        </w:rPr>
        <w:t xml:space="preserve"> victims of crime </w:t>
      </w:r>
      <w:r w:rsidR="00862ECF">
        <w:rPr>
          <w:szCs w:val="22"/>
        </w:rPr>
        <w:t xml:space="preserve">or enforced disappearance </w:t>
      </w:r>
      <w:r w:rsidR="00862ECF" w:rsidRPr="001B043E">
        <w:rPr>
          <w:szCs w:val="22"/>
        </w:rPr>
        <w:t>w</w:t>
      </w:r>
      <w:r w:rsidR="00862ECF">
        <w:rPr>
          <w:szCs w:val="22"/>
        </w:rPr>
        <w:t xml:space="preserve">hile </w:t>
      </w:r>
      <w:r w:rsidR="00D220E0">
        <w:rPr>
          <w:szCs w:val="22"/>
        </w:rPr>
        <w:t>on the move</w:t>
      </w:r>
      <w:r w:rsidR="00862ECF" w:rsidRPr="001B043E">
        <w:rPr>
          <w:szCs w:val="22"/>
        </w:rPr>
        <w:t>.</w:t>
      </w:r>
      <w:r w:rsidR="00862ECF" w:rsidRPr="001B043E">
        <w:rPr>
          <w:rStyle w:val="FootnoteReference"/>
          <w:szCs w:val="22"/>
        </w:rPr>
        <w:footnoteReference w:id="212"/>
      </w:r>
    </w:p>
    <w:p w14:paraId="16166B7A" w14:textId="069FF629" w:rsidR="00862ECF" w:rsidRDefault="00D6513B" w:rsidP="002A7E50">
      <w:pPr>
        <w:pStyle w:val="ListParagraph"/>
        <w:numPr>
          <w:ilvl w:val="0"/>
          <w:numId w:val="30"/>
        </w:numPr>
        <w:ind w:left="567" w:hanging="283"/>
        <w:rPr>
          <w:szCs w:val="22"/>
        </w:rPr>
      </w:pPr>
      <w:r>
        <w:rPr>
          <w:szCs w:val="22"/>
        </w:rPr>
        <w:t>Q</w:t>
      </w:r>
      <w:r w:rsidR="00862ECF">
        <w:rPr>
          <w:szCs w:val="22"/>
        </w:rPr>
        <w:t xml:space="preserve">uantitative and qualitative </w:t>
      </w:r>
      <w:r w:rsidR="00862ECF" w:rsidRPr="001B043E">
        <w:rPr>
          <w:szCs w:val="22"/>
        </w:rPr>
        <w:t>data and indicators on immi</w:t>
      </w:r>
      <w:r>
        <w:rPr>
          <w:szCs w:val="22"/>
        </w:rPr>
        <w:t xml:space="preserve">gration </w:t>
      </w:r>
      <w:r w:rsidR="00AA1684">
        <w:rPr>
          <w:szCs w:val="22"/>
        </w:rPr>
        <w:t xml:space="preserve">detention </w:t>
      </w:r>
      <w:r w:rsidR="00AA1684" w:rsidRPr="006A3E19">
        <w:rPr>
          <w:szCs w:val="22"/>
        </w:rPr>
        <w:t xml:space="preserve">and </w:t>
      </w:r>
      <w:r w:rsidR="00862ECF" w:rsidRPr="006A3E19">
        <w:rPr>
          <w:szCs w:val="22"/>
        </w:rPr>
        <w:t xml:space="preserve">alternatives </w:t>
      </w:r>
      <w:r w:rsidR="00FD181D" w:rsidRPr="006A3E19">
        <w:rPr>
          <w:szCs w:val="22"/>
        </w:rPr>
        <w:t xml:space="preserve">to detention that have been explored </w:t>
      </w:r>
      <w:r w:rsidR="00862ECF" w:rsidRPr="006A3E19">
        <w:rPr>
          <w:szCs w:val="22"/>
        </w:rPr>
        <w:t xml:space="preserve">and the reasons </w:t>
      </w:r>
      <w:r w:rsidR="00FD181D" w:rsidRPr="006A3E19">
        <w:rPr>
          <w:szCs w:val="22"/>
        </w:rPr>
        <w:t xml:space="preserve">why </w:t>
      </w:r>
      <w:r w:rsidR="006A3E19" w:rsidRPr="006A3E19">
        <w:rPr>
          <w:szCs w:val="22"/>
        </w:rPr>
        <w:t xml:space="preserve">specific </w:t>
      </w:r>
      <w:r w:rsidR="00FD181D" w:rsidRPr="006A3E19">
        <w:rPr>
          <w:szCs w:val="22"/>
        </w:rPr>
        <w:t xml:space="preserve">alternatives have been adopted or discarded. </w:t>
      </w:r>
    </w:p>
    <w:p w14:paraId="7198CB66" w14:textId="694F2B01" w:rsidR="00862ECF" w:rsidRDefault="00D6513B" w:rsidP="002A7E50">
      <w:pPr>
        <w:pStyle w:val="ListParagraph"/>
        <w:numPr>
          <w:ilvl w:val="0"/>
          <w:numId w:val="30"/>
        </w:numPr>
        <w:ind w:left="567" w:hanging="283"/>
        <w:rPr>
          <w:szCs w:val="22"/>
        </w:rPr>
      </w:pPr>
      <w:r>
        <w:rPr>
          <w:szCs w:val="22"/>
        </w:rPr>
        <w:lastRenderedPageBreak/>
        <w:t>D</w:t>
      </w:r>
      <w:r w:rsidR="00862ECF" w:rsidRPr="001B043E">
        <w:rPr>
          <w:szCs w:val="22"/>
        </w:rPr>
        <w:t xml:space="preserve">ata on complaints, investigations, prosecutions, and convictions </w:t>
      </w:r>
      <w:r w:rsidR="00FD181D">
        <w:rPr>
          <w:szCs w:val="22"/>
        </w:rPr>
        <w:t xml:space="preserve">with regard to all </w:t>
      </w:r>
      <w:r w:rsidR="00862ECF" w:rsidRPr="001B043E">
        <w:rPr>
          <w:szCs w:val="22"/>
        </w:rPr>
        <w:t xml:space="preserve">human rights violations perpetrated by </w:t>
      </w:r>
      <w:r w:rsidR="00862ECF">
        <w:rPr>
          <w:szCs w:val="22"/>
        </w:rPr>
        <w:t>State</w:t>
      </w:r>
      <w:r w:rsidR="00862ECF" w:rsidRPr="001B043E">
        <w:rPr>
          <w:szCs w:val="22"/>
        </w:rPr>
        <w:t xml:space="preserve"> or non-</w:t>
      </w:r>
      <w:r w:rsidR="00862ECF">
        <w:rPr>
          <w:szCs w:val="22"/>
        </w:rPr>
        <w:t>State</w:t>
      </w:r>
      <w:r w:rsidR="00862ECF" w:rsidRPr="001B043E">
        <w:rPr>
          <w:szCs w:val="22"/>
        </w:rPr>
        <w:t xml:space="preserve"> actors against migrants</w:t>
      </w:r>
      <w:r w:rsidR="002E1E40">
        <w:rPr>
          <w:szCs w:val="22"/>
        </w:rPr>
        <w:t>.</w:t>
      </w:r>
      <w:r w:rsidR="00862ECF" w:rsidRPr="001B043E">
        <w:rPr>
          <w:rStyle w:val="FootnoteReference"/>
          <w:szCs w:val="22"/>
        </w:rPr>
        <w:footnoteReference w:id="213"/>
      </w:r>
    </w:p>
    <w:p w14:paraId="12A5CCF2" w14:textId="5A849BBA" w:rsidR="00F82F74" w:rsidRPr="00F82F74" w:rsidRDefault="00F82F74" w:rsidP="00F82F74">
      <w:pPr>
        <w:pStyle w:val="ListParagraph"/>
        <w:numPr>
          <w:ilvl w:val="0"/>
          <w:numId w:val="30"/>
        </w:numPr>
        <w:ind w:left="567" w:hanging="283"/>
        <w:rPr>
          <w:szCs w:val="22"/>
        </w:rPr>
      </w:pPr>
      <w:r>
        <w:rPr>
          <w:szCs w:val="22"/>
        </w:rPr>
        <w:t>Data, including qualitative data, on the lawfulness and sustainability of returns, including the experiences and intentions of migrants who have been returned to their homes or to third countries.</w:t>
      </w:r>
    </w:p>
    <w:p w14:paraId="6D6B7329" w14:textId="388BBD6C" w:rsidR="00AA2B31" w:rsidRPr="001B043E" w:rsidRDefault="00AA2B31" w:rsidP="00B87901">
      <w:pPr>
        <w:numPr>
          <w:ilvl w:val="0"/>
          <w:numId w:val="6"/>
        </w:numPr>
        <w:ind w:left="284" w:hanging="281"/>
        <w:rPr>
          <w:szCs w:val="22"/>
        </w:rPr>
      </w:pPr>
      <w:r w:rsidRPr="001B043E">
        <w:rPr>
          <w:szCs w:val="22"/>
        </w:rPr>
        <w:t>Disaggregate data on the human rights situation of migrants</w:t>
      </w:r>
      <w:r w:rsidR="00FD181D">
        <w:rPr>
          <w:szCs w:val="22"/>
        </w:rPr>
        <w:t>,</w:t>
      </w:r>
      <w:r w:rsidRPr="001B043E">
        <w:rPr>
          <w:szCs w:val="22"/>
        </w:rPr>
        <w:t xml:space="preserve"> by age and </w:t>
      </w:r>
      <w:r w:rsidR="00A27E57">
        <w:rPr>
          <w:szCs w:val="22"/>
        </w:rPr>
        <w:t>sex</w:t>
      </w:r>
      <w:r w:rsidRPr="001B043E">
        <w:rPr>
          <w:szCs w:val="22"/>
        </w:rPr>
        <w:t xml:space="preserve"> </w:t>
      </w:r>
      <w:r w:rsidR="00FD181D">
        <w:rPr>
          <w:szCs w:val="22"/>
        </w:rPr>
        <w:t xml:space="preserve">and </w:t>
      </w:r>
      <w:r w:rsidR="00D220E0">
        <w:rPr>
          <w:szCs w:val="22"/>
        </w:rPr>
        <w:t xml:space="preserve">by </w:t>
      </w:r>
      <w:r w:rsidRPr="001B043E">
        <w:rPr>
          <w:szCs w:val="22"/>
        </w:rPr>
        <w:t xml:space="preserve">other </w:t>
      </w:r>
      <w:r w:rsidR="00FD181D">
        <w:rPr>
          <w:szCs w:val="22"/>
        </w:rPr>
        <w:t>relevant variables</w:t>
      </w:r>
      <w:r w:rsidRPr="001B043E">
        <w:rPr>
          <w:szCs w:val="22"/>
        </w:rPr>
        <w:t xml:space="preserve"> </w:t>
      </w:r>
      <w:r w:rsidR="00FD181D">
        <w:rPr>
          <w:szCs w:val="22"/>
        </w:rPr>
        <w:t>as required, s</w:t>
      </w:r>
      <w:r w:rsidRPr="001B043E">
        <w:rPr>
          <w:szCs w:val="22"/>
        </w:rPr>
        <w:t xml:space="preserve">uch as migratory status, </w:t>
      </w:r>
      <w:r w:rsidR="00D6513B">
        <w:rPr>
          <w:szCs w:val="22"/>
        </w:rPr>
        <w:t xml:space="preserve">religion, ethnicity, </w:t>
      </w:r>
      <w:r w:rsidRPr="001B043E">
        <w:rPr>
          <w:szCs w:val="22"/>
        </w:rPr>
        <w:t>disability, sexual orientation or gender identity</w:t>
      </w:r>
      <w:r w:rsidR="00FD181D">
        <w:rPr>
          <w:szCs w:val="22"/>
        </w:rPr>
        <w:t>,</w:t>
      </w:r>
      <w:r w:rsidR="00D6513B">
        <w:rPr>
          <w:szCs w:val="22"/>
        </w:rPr>
        <w:t xml:space="preserve"> </w:t>
      </w:r>
      <w:r w:rsidR="00FD181D">
        <w:rPr>
          <w:szCs w:val="22"/>
        </w:rPr>
        <w:t>or</w:t>
      </w:r>
      <w:r w:rsidRPr="001B043E">
        <w:rPr>
          <w:szCs w:val="22"/>
        </w:rPr>
        <w:t xml:space="preserve"> minority status.</w:t>
      </w:r>
      <w:r w:rsidRPr="001B043E">
        <w:rPr>
          <w:szCs w:val="22"/>
          <w:vertAlign w:val="superscript"/>
        </w:rPr>
        <w:footnoteReference w:id="214"/>
      </w:r>
    </w:p>
    <w:p w14:paraId="4E2DCBBA" w14:textId="63EE9B71" w:rsidR="00AA2B31" w:rsidRPr="001B043E" w:rsidDel="00D6513B" w:rsidRDefault="00AA2B31" w:rsidP="00B87901">
      <w:pPr>
        <w:numPr>
          <w:ilvl w:val="0"/>
          <w:numId w:val="6"/>
        </w:numPr>
        <w:ind w:left="284" w:hanging="281"/>
        <w:rPr>
          <w:szCs w:val="22"/>
        </w:rPr>
      </w:pPr>
      <w:r w:rsidRPr="001B043E" w:rsidDel="00D6513B">
        <w:rPr>
          <w:szCs w:val="22"/>
        </w:rPr>
        <w:t xml:space="preserve">Work collaboratively to </w:t>
      </w:r>
      <w:r w:rsidR="0044045E">
        <w:rPr>
          <w:szCs w:val="22"/>
        </w:rPr>
        <w:t>collect</w:t>
      </w:r>
      <w:r w:rsidR="0044045E" w:rsidRPr="001B043E" w:rsidDel="00D6513B">
        <w:rPr>
          <w:szCs w:val="22"/>
        </w:rPr>
        <w:t xml:space="preserve"> reliable data on </w:t>
      </w:r>
      <w:r w:rsidR="00FD181D">
        <w:rPr>
          <w:szCs w:val="22"/>
        </w:rPr>
        <w:t xml:space="preserve">respect for </w:t>
      </w:r>
      <w:r w:rsidR="00FD181D" w:rsidRPr="0098371E" w:rsidDel="00D6513B">
        <w:rPr>
          <w:szCs w:val="22"/>
        </w:rPr>
        <w:t>migrants’ human rights</w:t>
      </w:r>
      <w:r w:rsidR="0044045E" w:rsidRPr="0098371E">
        <w:rPr>
          <w:szCs w:val="22"/>
        </w:rPr>
        <w:t>, i</w:t>
      </w:r>
      <w:r w:rsidR="00FD181D" w:rsidRPr="0098371E">
        <w:rPr>
          <w:szCs w:val="22"/>
        </w:rPr>
        <w:t xml:space="preserve">nter alia by </w:t>
      </w:r>
      <w:r w:rsidR="00FD181D" w:rsidRPr="0098371E" w:rsidDel="00D6513B">
        <w:rPr>
          <w:szCs w:val="22"/>
        </w:rPr>
        <w:t>standardi</w:t>
      </w:r>
      <w:r w:rsidR="00D220E0" w:rsidRPr="0098371E">
        <w:rPr>
          <w:szCs w:val="22"/>
        </w:rPr>
        <w:t>z</w:t>
      </w:r>
      <w:r w:rsidR="00FD181D" w:rsidRPr="0098371E">
        <w:rPr>
          <w:szCs w:val="22"/>
        </w:rPr>
        <w:t xml:space="preserve">ing </w:t>
      </w:r>
      <w:r w:rsidR="00CF0618" w:rsidRPr="0098371E">
        <w:rPr>
          <w:szCs w:val="22"/>
        </w:rPr>
        <w:t xml:space="preserve">the </w:t>
      </w:r>
      <w:r w:rsidR="00CF0618" w:rsidRPr="0098371E" w:rsidDel="00D6513B">
        <w:rPr>
          <w:szCs w:val="22"/>
        </w:rPr>
        <w:t>indicators and variables</w:t>
      </w:r>
      <w:r w:rsidR="00CF0618" w:rsidRPr="0098371E">
        <w:rPr>
          <w:szCs w:val="22"/>
        </w:rPr>
        <w:t xml:space="preserve"> used </w:t>
      </w:r>
      <w:r w:rsidRPr="0098371E" w:rsidDel="00D6513B">
        <w:rPr>
          <w:szCs w:val="22"/>
        </w:rPr>
        <w:t>international</w:t>
      </w:r>
      <w:r w:rsidR="00CF0618" w:rsidRPr="0098371E">
        <w:rPr>
          <w:szCs w:val="22"/>
        </w:rPr>
        <w:t>ly</w:t>
      </w:r>
      <w:r w:rsidRPr="0098371E" w:rsidDel="00D6513B">
        <w:rPr>
          <w:szCs w:val="22"/>
        </w:rPr>
        <w:t xml:space="preserve"> </w:t>
      </w:r>
      <w:r w:rsidR="00CF0618" w:rsidRPr="0098371E">
        <w:rPr>
          <w:szCs w:val="22"/>
        </w:rPr>
        <w:t xml:space="preserve">to </w:t>
      </w:r>
      <w:r w:rsidRPr="0098371E" w:rsidDel="00D6513B">
        <w:rPr>
          <w:szCs w:val="22"/>
        </w:rPr>
        <w:t>monitor</w:t>
      </w:r>
      <w:r w:rsidR="00CF0618" w:rsidRPr="0098371E">
        <w:rPr>
          <w:szCs w:val="22"/>
        </w:rPr>
        <w:t xml:space="preserve"> this issue</w:t>
      </w:r>
      <w:r w:rsidR="006B41A9" w:rsidRPr="0098371E" w:rsidDel="00D6513B">
        <w:rPr>
          <w:szCs w:val="22"/>
        </w:rPr>
        <w:t>.</w:t>
      </w:r>
      <w:r w:rsidRPr="0098371E" w:rsidDel="00D6513B">
        <w:rPr>
          <w:rStyle w:val="FootnoteReference"/>
          <w:szCs w:val="22"/>
        </w:rPr>
        <w:footnoteReference w:id="215"/>
      </w:r>
    </w:p>
    <w:p w14:paraId="298C84D9" w14:textId="199AE4B7" w:rsidR="00862C59" w:rsidRDefault="00AA2B31" w:rsidP="00B87901">
      <w:pPr>
        <w:numPr>
          <w:ilvl w:val="0"/>
          <w:numId w:val="6"/>
        </w:numPr>
        <w:ind w:left="284" w:hanging="281"/>
        <w:rPr>
          <w:szCs w:val="22"/>
        </w:rPr>
      </w:pPr>
      <w:r w:rsidRPr="001B043E">
        <w:rPr>
          <w:szCs w:val="22"/>
        </w:rPr>
        <w:t xml:space="preserve">Ensure </w:t>
      </w:r>
      <w:r w:rsidR="00CF0618">
        <w:rPr>
          <w:szCs w:val="22"/>
        </w:rPr>
        <w:t xml:space="preserve">that </w:t>
      </w:r>
      <w:r w:rsidRPr="001B043E">
        <w:rPr>
          <w:szCs w:val="22"/>
        </w:rPr>
        <w:t xml:space="preserve">research and data collection methodologies are firmly grounded in </w:t>
      </w:r>
      <w:r w:rsidR="00BE3D1D" w:rsidRPr="001B043E">
        <w:rPr>
          <w:szCs w:val="22"/>
        </w:rPr>
        <w:t>ethical</w:t>
      </w:r>
      <w:r w:rsidR="00BE3D1D" w:rsidRPr="001B043E" w:rsidDel="00BE3D1D">
        <w:rPr>
          <w:szCs w:val="22"/>
        </w:rPr>
        <w:t xml:space="preserve"> </w:t>
      </w:r>
      <w:r w:rsidRPr="001B043E">
        <w:rPr>
          <w:szCs w:val="22"/>
        </w:rPr>
        <w:t>principles</w:t>
      </w:r>
      <w:r w:rsidR="00CF0618">
        <w:rPr>
          <w:szCs w:val="22"/>
        </w:rPr>
        <w:t xml:space="preserve">. </w:t>
      </w:r>
      <w:r w:rsidR="00CF0618" w:rsidRPr="001C7216">
        <w:rPr>
          <w:szCs w:val="22"/>
        </w:rPr>
        <w:t xml:space="preserve">Research </w:t>
      </w:r>
      <w:r w:rsidR="00F43C8B" w:rsidRPr="001C7216">
        <w:rPr>
          <w:szCs w:val="22"/>
        </w:rPr>
        <w:t xml:space="preserve">and data collection </w:t>
      </w:r>
      <w:r w:rsidR="00CF0618" w:rsidRPr="00B66447">
        <w:rPr>
          <w:szCs w:val="22"/>
        </w:rPr>
        <w:t xml:space="preserve">should not </w:t>
      </w:r>
      <w:r w:rsidRPr="00B66447">
        <w:rPr>
          <w:szCs w:val="22"/>
        </w:rPr>
        <w:t>re-traumatize or otherwise harm migrants, a</w:t>
      </w:r>
      <w:r w:rsidR="00CF0618" w:rsidRPr="00B66447">
        <w:rPr>
          <w:szCs w:val="22"/>
        </w:rPr>
        <w:t xml:space="preserve">nd should comply with </w:t>
      </w:r>
      <w:r w:rsidRPr="001C7216">
        <w:rPr>
          <w:szCs w:val="22"/>
        </w:rPr>
        <w:t xml:space="preserve">international standards and principles </w:t>
      </w:r>
      <w:r w:rsidR="00CF0618" w:rsidRPr="001C7216">
        <w:rPr>
          <w:szCs w:val="22"/>
        </w:rPr>
        <w:t>on</w:t>
      </w:r>
      <w:r w:rsidRPr="001C7216">
        <w:rPr>
          <w:szCs w:val="22"/>
        </w:rPr>
        <w:t xml:space="preserve"> protection of personal data.</w:t>
      </w:r>
      <w:r w:rsidRPr="001C7216">
        <w:rPr>
          <w:rStyle w:val="FootnoteReference"/>
          <w:szCs w:val="22"/>
        </w:rPr>
        <w:footnoteReference w:id="216"/>
      </w:r>
      <w:r w:rsidRPr="001C7216">
        <w:rPr>
          <w:szCs w:val="22"/>
        </w:rPr>
        <w:t xml:space="preserve"> </w:t>
      </w:r>
      <w:r w:rsidR="00CF0618" w:rsidRPr="001C7216">
        <w:rPr>
          <w:szCs w:val="22"/>
        </w:rPr>
        <w:t>Information</w:t>
      </w:r>
      <w:r w:rsidR="00862ECF" w:rsidRPr="001C7216">
        <w:rPr>
          <w:szCs w:val="22"/>
        </w:rPr>
        <w:t xml:space="preserve"> should be permanently and irreversibly anonymi</w:t>
      </w:r>
      <w:r w:rsidR="00D220E0" w:rsidRPr="001C7216">
        <w:rPr>
          <w:szCs w:val="22"/>
        </w:rPr>
        <w:t>z</w:t>
      </w:r>
      <w:r w:rsidR="00862ECF" w:rsidRPr="001C7216">
        <w:rPr>
          <w:szCs w:val="22"/>
        </w:rPr>
        <w:t xml:space="preserve">ed </w:t>
      </w:r>
      <w:r w:rsidR="00CF0618" w:rsidRPr="001C7216">
        <w:rPr>
          <w:szCs w:val="22"/>
        </w:rPr>
        <w:t xml:space="preserve">both to protect </w:t>
      </w:r>
      <w:r w:rsidR="00862ECF" w:rsidRPr="001C7216">
        <w:rPr>
          <w:szCs w:val="22"/>
        </w:rPr>
        <w:t xml:space="preserve">privacy rights and </w:t>
      </w:r>
      <w:r w:rsidR="00D220E0" w:rsidRPr="001C7216">
        <w:rPr>
          <w:szCs w:val="22"/>
        </w:rPr>
        <w:t xml:space="preserve">to </w:t>
      </w:r>
      <w:r w:rsidR="00CF0618" w:rsidRPr="001C7216">
        <w:rPr>
          <w:szCs w:val="22"/>
        </w:rPr>
        <w:t xml:space="preserve">ensure that it </w:t>
      </w:r>
      <w:r w:rsidR="00862ECF" w:rsidRPr="001C7216">
        <w:rPr>
          <w:szCs w:val="22"/>
        </w:rPr>
        <w:t xml:space="preserve">cannot be used for immigration enforcement purposes. </w:t>
      </w:r>
      <w:r w:rsidRPr="001C7216">
        <w:rPr>
          <w:szCs w:val="22"/>
        </w:rPr>
        <w:t xml:space="preserve">Ensure </w:t>
      </w:r>
      <w:r w:rsidR="00CF0618" w:rsidRPr="00B66447">
        <w:rPr>
          <w:szCs w:val="22"/>
        </w:rPr>
        <w:t xml:space="preserve">that </w:t>
      </w:r>
      <w:r w:rsidRPr="00B66447">
        <w:rPr>
          <w:szCs w:val="22"/>
        </w:rPr>
        <w:t xml:space="preserve">digital biometric technologies are never </w:t>
      </w:r>
      <w:r w:rsidR="00CF0618" w:rsidRPr="001C7216">
        <w:rPr>
          <w:szCs w:val="22"/>
        </w:rPr>
        <w:t xml:space="preserve">employed </w:t>
      </w:r>
      <w:r w:rsidRPr="001C7216">
        <w:rPr>
          <w:szCs w:val="22"/>
        </w:rPr>
        <w:t xml:space="preserve">to facilitate </w:t>
      </w:r>
      <w:r w:rsidR="00D6513B" w:rsidRPr="001C7216">
        <w:rPr>
          <w:szCs w:val="22"/>
        </w:rPr>
        <w:t xml:space="preserve">discriminatory </w:t>
      </w:r>
      <w:r w:rsidRPr="001C7216">
        <w:rPr>
          <w:szCs w:val="22"/>
        </w:rPr>
        <w:t>profiling</w:t>
      </w:r>
      <w:r w:rsidR="00D6513B" w:rsidRPr="001C7216">
        <w:rPr>
          <w:szCs w:val="22"/>
        </w:rPr>
        <w:t xml:space="preserve"> of migrants</w:t>
      </w:r>
      <w:r w:rsidR="00CF0618" w:rsidRPr="001C7216">
        <w:rPr>
          <w:szCs w:val="22"/>
        </w:rPr>
        <w:t>,</w:t>
      </w:r>
      <w:r w:rsidR="002E1E40" w:rsidRPr="001C7216">
        <w:rPr>
          <w:szCs w:val="22"/>
        </w:rPr>
        <w:t xml:space="preserve"> or </w:t>
      </w:r>
      <w:r w:rsidR="00D220E0" w:rsidRPr="001C7216">
        <w:rPr>
          <w:szCs w:val="22"/>
        </w:rPr>
        <w:t xml:space="preserve">to </w:t>
      </w:r>
      <w:r w:rsidRPr="001C7216">
        <w:rPr>
          <w:szCs w:val="22"/>
        </w:rPr>
        <w:t xml:space="preserve">increase </w:t>
      </w:r>
      <w:r w:rsidR="00D6513B" w:rsidRPr="001C7216">
        <w:rPr>
          <w:szCs w:val="22"/>
        </w:rPr>
        <w:t xml:space="preserve">their </w:t>
      </w:r>
      <w:r w:rsidRPr="001C7216">
        <w:rPr>
          <w:szCs w:val="22"/>
        </w:rPr>
        <w:t xml:space="preserve">vulnerability to surveillance, </w:t>
      </w:r>
      <w:r w:rsidR="00CF0618" w:rsidRPr="001C7216">
        <w:rPr>
          <w:szCs w:val="22"/>
        </w:rPr>
        <w:t xml:space="preserve">and that information is not </w:t>
      </w:r>
      <w:r w:rsidRPr="001C7216">
        <w:rPr>
          <w:szCs w:val="22"/>
        </w:rPr>
        <w:t>use</w:t>
      </w:r>
      <w:r w:rsidR="00CF0618" w:rsidRPr="001C7216">
        <w:rPr>
          <w:szCs w:val="22"/>
        </w:rPr>
        <w:t>d</w:t>
      </w:r>
      <w:r w:rsidRPr="001C7216">
        <w:rPr>
          <w:szCs w:val="22"/>
        </w:rPr>
        <w:t>, store</w:t>
      </w:r>
      <w:r w:rsidR="00CF0618" w:rsidRPr="001C7216">
        <w:rPr>
          <w:szCs w:val="22"/>
        </w:rPr>
        <w:t>d</w:t>
      </w:r>
      <w:r w:rsidRPr="001C7216">
        <w:rPr>
          <w:szCs w:val="22"/>
        </w:rPr>
        <w:t xml:space="preserve"> or process</w:t>
      </w:r>
      <w:r w:rsidR="00CF0618" w:rsidRPr="001C7216">
        <w:rPr>
          <w:szCs w:val="22"/>
        </w:rPr>
        <w:t>ed</w:t>
      </w:r>
      <w:r w:rsidRPr="001C7216">
        <w:rPr>
          <w:szCs w:val="22"/>
        </w:rPr>
        <w:t xml:space="preserve"> in a </w:t>
      </w:r>
      <w:r w:rsidR="00CF0618" w:rsidRPr="001C7216">
        <w:rPr>
          <w:szCs w:val="22"/>
        </w:rPr>
        <w:t xml:space="preserve">manner </w:t>
      </w:r>
      <w:r w:rsidRPr="001C7216">
        <w:rPr>
          <w:szCs w:val="22"/>
        </w:rPr>
        <w:t xml:space="preserve">that can </w:t>
      </w:r>
      <w:r w:rsidR="00CF0618" w:rsidRPr="001C7216">
        <w:rPr>
          <w:szCs w:val="22"/>
        </w:rPr>
        <w:t xml:space="preserve">put </w:t>
      </w:r>
      <w:r w:rsidRPr="001C7216">
        <w:rPr>
          <w:szCs w:val="22"/>
        </w:rPr>
        <w:t>individuals</w:t>
      </w:r>
      <w:r w:rsidR="00CF0618" w:rsidRPr="001C7216">
        <w:rPr>
          <w:szCs w:val="22"/>
        </w:rPr>
        <w:t xml:space="preserve"> at risk</w:t>
      </w:r>
      <w:r w:rsidRPr="001C7216">
        <w:rPr>
          <w:szCs w:val="22"/>
        </w:rPr>
        <w:t>.</w:t>
      </w:r>
      <w:r w:rsidR="000332CA" w:rsidRPr="000332CA">
        <w:rPr>
          <w:rStyle w:val="FootnoteReference"/>
          <w:szCs w:val="22"/>
        </w:rPr>
        <w:t xml:space="preserve"> </w:t>
      </w:r>
      <w:r w:rsidR="000332CA" w:rsidRPr="001C7216">
        <w:rPr>
          <w:rStyle w:val="FootnoteReference"/>
          <w:szCs w:val="22"/>
        </w:rPr>
        <w:footnoteReference w:id="217"/>
      </w:r>
      <w:r w:rsidR="00987339">
        <w:rPr>
          <w:szCs w:val="22"/>
        </w:rPr>
        <w:t xml:space="preserve"> </w:t>
      </w:r>
    </w:p>
    <w:p w14:paraId="4F65F8A8" w14:textId="6F8F5AD8" w:rsidR="002E1E40" w:rsidRPr="0048382C" w:rsidRDefault="00762FAB" w:rsidP="0048382C">
      <w:pPr>
        <w:numPr>
          <w:ilvl w:val="0"/>
          <w:numId w:val="6"/>
        </w:numPr>
        <w:spacing w:after="360"/>
        <w:ind w:left="290" w:hanging="284"/>
        <w:rPr>
          <w:color w:val="FF0000"/>
          <w:sz w:val="16"/>
          <w:szCs w:val="22"/>
        </w:rPr>
      </w:pPr>
      <w:r>
        <w:rPr>
          <w:szCs w:val="22"/>
        </w:rPr>
        <w:t>Uphold the right of all migrants to privacy and ensure protection from arbitrary or unlawful interference with their privacy, family, home or correspondence.</w:t>
      </w:r>
      <w:r>
        <w:rPr>
          <w:rStyle w:val="FootnoteReference"/>
          <w:szCs w:val="22"/>
        </w:rPr>
        <w:footnoteReference w:id="218"/>
      </w:r>
      <w:r>
        <w:rPr>
          <w:szCs w:val="22"/>
        </w:rPr>
        <w:t xml:space="preserve"> </w:t>
      </w:r>
      <w:r w:rsidR="00AA2B31" w:rsidRPr="00862C59">
        <w:rPr>
          <w:szCs w:val="22"/>
        </w:rPr>
        <w:t xml:space="preserve">Monitor </w:t>
      </w:r>
      <w:r w:rsidR="00CF0618">
        <w:rPr>
          <w:szCs w:val="22"/>
        </w:rPr>
        <w:t xml:space="preserve">the </w:t>
      </w:r>
      <w:r w:rsidR="00AA2B31" w:rsidRPr="00862C59">
        <w:rPr>
          <w:szCs w:val="22"/>
        </w:rPr>
        <w:t xml:space="preserve">collection of all data on migrants (including biometric data) to ensure </w:t>
      </w:r>
      <w:r w:rsidR="00D220E0">
        <w:rPr>
          <w:szCs w:val="22"/>
        </w:rPr>
        <w:t>they are</w:t>
      </w:r>
      <w:r w:rsidR="00AA2B31" w:rsidRPr="00862C59">
        <w:rPr>
          <w:szCs w:val="22"/>
        </w:rPr>
        <w:t xml:space="preserve"> obtained </w:t>
      </w:r>
      <w:proofErr w:type="gramStart"/>
      <w:r w:rsidR="00AA2B31" w:rsidRPr="00862C59">
        <w:rPr>
          <w:szCs w:val="22"/>
        </w:rPr>
        <w:t>lawfully,</w:t>
      </w:r>
      <w:proofErr w:type="gramEnd"/>
      <w:r w:rsidR="00AA2B31" w:rsidRPr="00862C59">
        <w:rPr>
          <w:szCs w:val="22"/>
        </w:rPr>
        <w:t xml:space="preserve"> </w:t>
      </w:r>
      <w:r w:rsidR="00685144">
        <w:rPr>
          <w:szCs w:val="22"/>
        </w:rPr>
        <w:t xml:space="preserve">and </w:t>
      </w:r>
      <w:r w:rsidR="00D220E0">
        <w:rPr>
          <w:szCs w:val="22"/>
        </w:rPr>
        <w:t xml:space="preserve">that their </w:t>
      </w:r>
      <w:r w:rsidR="00AA2B31" w:rsidRPr="00862C59">
        <w:rPr>
          <w:szCs w:val="22"/>
        </w:rPr>
        <w:t>stor</w:t>
      </w:r>
      <w:r w:rsidR="00D220E0">
        <w:rPr>
          <w:szCs w:val="22"/>
        </w:rPr>
        <w:t>age</w:t>
      </w:r>
      <w:r w:rsidR="00AA2B31" w:rsidRPr="00862C59">
        <w:rPr>
          <w:szCs w:val="22"/>
        </w:rPr>
        <w:t>, transfer and dispos</w:t>
      </w:r>
      <w:r w:rsidR="00D220E0">
        <w:rPr>
          <w:szCs w:val="22"/>
        </w:rPr>
        <w:t>al</w:t>
      </w:r>
      <w:r w:rsidR="00AA2B31" w:rsidRPr="00862C59">
        <w:rPr>
          <w:szCs w:val="22"/>
        </w:rPr>
        <w:t xml:space="preserve"> </w:t>
      </w:r>
      <w:r w:rsidR="00D220E0">
        <w:rPr>
          <w:szCs w:val="22"/>
        </w:rPr>
        <w:t xml:space="preserve">comply </w:t>
      </w:r>
      <w:r w:rsidR="00AA2B31" w:rsidRPr="00862C59">
        <w:rPr>
          <w:szCs w:val="22"/>
        </w:rPr>
        <w:t>with international standards and best practice on d</w:t>
      </w:r>
      <w:r w:rsidR="00AA2B31" w:rsidRPr="00B66447">
        <w:rPr>
          <w:szCs w:val="22"/>
        </w:rPr>
        <w:t xml:space="preserve">ata </w:t>
      </w:r>
      <w:r w:rsidR="00AA2B31" w:rsidRPr="00B66447">
        <w:rPr>
          <w:szCs w:val="22"/>
        </w:rPr>
        <w:lastRenderedPageBreak/>
        <w:t>protection and privacy.</w:t>
      </w:r>
      <w:r w:rsidR="00AA2B31" w:rsidRPr="00B66447">
        <w:rPr>
          <w:szCs w:val="22"/>
          <w:vertAlign w:val="superscript"/>
        </w:rPr>
        <w:footnoteReference w:id="219"/>
      </w:r>
      <w:r w:rsidR="00AA2B31" w:rsidRPr="00B66447">
        <w:rPr>
          <w:szCs w:val="22"/>
        </w:rPr>
        <w:t xml:space="preserve"> Personal data, including biometric data, </w:t>
      </w:r>
      <w:r w:rsidR="0044045E" w:rsidRPr="00B66447">
        <w:rPr>
          <w:szCs w:val="22"/>
        </w:rPr>
        <w:t>should</w:t>
      </w:r>
      <w:r w:rsidR="00AA2B31" w:rsidRPr="00E27ED0">
        <w:rPr>
          <w:szCs w:val="22"/>
        </w:rPr>
        <w:t xml:space="preserve"> be handled in a </w:t>
      </w:r>
      <w:r w:rsidR="00685144" w:rsidRPr="00E27ED0">
        <w:rPr>
          <w:szCs w:val="22"/>
        </w:rPr>
        <w:t xml:space="preserve">manner that protects </w:t>
      </w:r>
      <w:r w:rsidR="00AA2B31" w:rsidRPr="00E27ED0">
        <w:rPr>
          <w:szCs w:val="22"/>
        </w:rPr>
        <w:t>confidential</w:t>
      </w:r>
      <w:r w:rsidR="00685144" w:rsidRPr="00E27ED0">
        <w:rPr>
          <w:szCs w:val="22"/>
        </w:rPr>
        <w:t>ity</w:t>
      </w:r>
      <w:r>
        <w:rPr>
          <w:szCs w:val="22"/>
        </w:rPr>
        <w:t xml:space="preserve"> and gathering and holding of personal information on computers, data banks or other devices, whether by public authorities or private individuals or bodies must be regulated by law. T</w:t>
      </w:r>
      <w:r w:rsidR="00097584">
        <w:rPr>
          <w:szCs w:val="22"/>
        </w:rPr>
        <w:t xml:space="preserve">he </w:t>
      </w:r>
      <w:r w:rsidR="00685144" w:rsidRPr="00B66447">
        <w:rPr>
          <w:szCs w:val="22"/>
        </w:rPr>
        <w:t xml:space="preserve">security </w:t>
      </w:r>
      <w:r w:rsidR="00097584">
        <w:rPr>
          <w:szCs w:val="22"/>
        </w:rPr>
        <w:t xml:space="preserve">of such data </w:t>
      </w:r>
      <w:r w:rsidR="00685144" w:rsidRPr="00B66447">
        <w:rPr>
          <w:szCs w:val="22"/>
        </w:rPr>
        <w:t xml:space="preserve">must be strongly protected </w:t>
      </w:r>
      <w:r w:rsidR="00AA2B31" w:rsidRPr="00B66447">
        <w:rPr>
          <w:szCs w:val="22"/>
        </w:rPr>
        <w:t>to prevent unauthorized access, loss, or damage</w:t>
      </w:r>
      <w:r>
        <w:rPr>
          <w:szCs w:val="22"/>
        </w:rPr>
        <w:t xml:space="preserve"> and measures should be developed to ensure the access of all migrants to their personal data, including data that are stored in automatic data files</w:t>
      </w:r>
      <w:r w:rsidR="009F1507">
        <w:rPr>
          <w:szCs w:val="22"/>
        </w:rPr>
        <w:t>, and to enable migrants to request rectification or elimination of incorrect or wrongly held data</w:t>
      </w:r>
      <w:r w:rsidR="00AA2B31" w:rsidRPr="00762FAB">
        <w:rPr>
          <w:szCs w:val="22"/>
        </w:rPr>
        <w:t>.</w:t>
      </w:r>
      <w:r w:rsidRPr="00762FAB">
        <w:rPr>
          <w:rStyle w:val="FootnoteReference"/>
          <w:szCs w:val="22"/>
        </w:rPr>
        <w:t xml:space="preserve"> </w:t>
      </w:r>
      <w:r>
        <w:rPr>
          <w:rStyle w:val="FootnoteReference"/>
          <w:szCs w:val="22"/>
        </w:rPr>
        <w:footnoteReference w:id="220"/>
      </w:r>
      <w:r w:rsidR="00D6513B" w:rsidRPr="00762FAB">
        <w:rPr>
          <w:szCs w:val="22"/>
        </w:rPr>
        <w:t xml:space="preserve"> </w:t>
      </w:r>
      <w:bookmarkStart w:id="54" w:name="_Toc470755274"/>
      <w:bookmarkStart w:id="55" w:name="_Toc470958051"/>
    </w:p>
    <w:p w14:paraId="2950FEE8" w14:textId="702A1670" w:rsidR="00AA2B31" w:rsidRPr="001B043E" w:rsidRDefault="00AA2B31" w:rsidP="00EB2BB1">
      <w:pPr>
        <w:pStyle w:val="Heading2"/>
        <w:spacing w:after="120" w:line="240" w:lineRule="auto"/>
      </w:pPr>
      <w:r w:rsidRPr="001B043E">
        <w:rPr>
          <w:b/>
        </w:rPr>
        <w:t>Principle 20</w:t>
      </w:r>
      <w:bookmarkEnd w:id="54"/>
      <w:bookmarkEnd w:id="55"/>
      <w:r w:rsidRPr="001B043E">
        <w:t xml:space="preserve"> </w:t>
      </w:r>
    </w:p>
    <w:p w14:paraId="234FD3F0" w14:textId="7E3EBC00" w:rsidR="00AA2B31" w:rsidRPr="00EB2BB1" w:rsidRDefault="008467A5" w:rsidP="00EB2BB1">
      <w:pPr>
        <w:spacing w:after="240" w:line="240" w:lineRule="auto"/>
        <w:rPr>
          <w:b/>
          <w:color w:val="2E74B5" w:themeColor="accent1" w:themeShade="BF"/>
          <w:sz w:val="28"/>
        </w:rPr>
      </w:pPr>
      <w:r>
        <w:rPr>
          <w:color w:val="2E74B5" w:themeColor="accent1" w:themeShade="BF"/>
          <w:sz w:val="28"/>
        </w:rPr>
        <w:t>E</w:t>
      </w:r>
      <w:r w:rsidR="00F21D93">
        <w:rPr>
          <w:color w:val="2E74B5" w:themeColor="accent1" w:themeShade="BF"/>
          <w:sz w:val="28"/>
        </w:rPr>
        <w:t xml:space="preserve">nsure </w:t>
      </w:r>
      <w:r w:rsidR="00F21D93" w:rsidRPr="00F21D93">
        <w:rPr>
          <w:color w:val="2E74B5" w:themeColor="accent1" w:themeShade="BF"/>
          <w:sz w:val="28"/>
        </w:rPr>
        <w:t xml:space="preserve">human rights-based and gender-responsive </w:t>
      </w:r>
      <w:r w:rsidR="00475BD4" w:rsidRPr="00D85EEE">
        <w:rPr>
          <w:color w:val="2E74B5" w:themeColor="accent1" w:themeShade="BF"/>
          <w:sz w:val="28"/>
        </w:rPr>
        <w:t>migration governance</w:t>
      </w:r>
      <w:r w:rsidR="00F21D93">
        <w:rPr>
          <w:color w:val="2E74B5" w:themeColor="accent1" w:themeShade="BF"/>
          <w:sz w:val="28"/>
        </w:rPr>
        <w:t>.</w:t>
      </w:r>
    </w:p>
    <w:p w14:paraId="488266DE" w14:textId="19ABA76C" w:rsidR="00AA2B31" w:rsidRPr="000B6A59" w:rsidRDefault="00AA2B31" w:rsidP="00EB2BB1">
      <w:pPr>
        <w:spacing w:before="200" w:after="120" w:line="240" w:lineRule="auto"/>
        <w:rPr>
          <w:b/>
          <w:szCs w:val="22"/>
        </w:rPr>
      </w:pPr>
      <w:r w:rsidRPr="000B6A59">
        <w:rPr>
          <w:b/>
          <w:szCs w:val="22"/>
        </w:rPr>
        <w:t>Guidelines</w:t>
      </w:r>
    </w:p>
    <w:p w14:paraId="16B0A7AD" w14:textId="42737AA3" w:rsidR="008467A5" w:rsidRPr="0048382C" w:rsidRDefault="008467A5" w:rsidP="0048382C">
      <w:pPr>
        <w:pStyle w:val="ListParagraph"/>
        <w:numPr>
          <w:ilvl w:val="0"/>
          <w:numId w:val="16"/>
        </w:numPr>
        <w:spacing w:after="240"/>
        <w:rPr>
          <w:szCs w:val="22"/>
        </w:rPr>
      </w:pPr>
      <w:r w:rsidRPr="001B043E">
        <w:t xml:space="preserve">Take </w:t>
      </w:r>
      <w:r>
        <w:t xml:space="preserve">steps </w:t>
      </w:r>
      <w:r w:rsidRPr="001B043E">
        <w:t xml:space="preserve">to </w:t>
      </w:r>
      <w:r>
        <w:t xml:space="preserve">ensure that all policies that bear on human rights aspects of </w:t>
      </w:r>
      <w:r w:rsidRPr="001B043E">
        <w:t xml:space="preserve">migration </w:t>
      </w:r>
      <w:r>
        <w:t>are coherent, by requiring all departments and offices of government to adopt</w:t>
      </w:r>
      <w:r w:rsidRPr="001B043E">
        <w:t xml:space="preserve"> </w:t>
      </w:r>
      <w:r>
        <w:t xml:space="preserve">an integrated and coordinated </w:t>
      </w:r>
      <w:r w:rsidRPr="001B043E">
        <w:t>approach</w:t>
      </w:r>
      <w:r>
        <w:t>,</w:t>
      </w:r>
      <w:r w:rsidRPr="003166FB">
        <w:t xml:space="preserve"> </w:t>
      </w:r>
      <w:r w:rsidRPr="001B043E">
        <w:t>local</w:t>
      </w:r>
      <w:r>
        <w:t>ly</w:t>
      </w:r>
      <w:r w:rsidRPr="001B043E">
        <w:t>, national</w:t>
      </w:r>
      <w:r>
        <w:t>ly</w:t>
      </w:r>
      <w:r w:rsidRPr="001B043E">
        <w:t>, reg</w:t>
      </w:r>
      <w:r>
        <w:t>ionally and internationally</w:t>
      </w:r>
      <w:r w:rsidRPr="001B043E">
        <w:t>.</w:t>
      </w:r>
      <w:r w:rsidRPr="001B043E">
        <w:rPr>
          <w:vertAlign w:val="superscript"/>
        </w:rPr>
        <w:footnoteReference w:id="221"/>
      </w:r>
    </w:p>
    <w:p w14:paraId="25CC5096" w14:textId="210D99E4" w:rsidR="00D2764C" w:rsidRPr="006828D2" w:rsidRDefault="00AA2B31" w:rsidP="00B87901">
      <w:pPr>
        <w:numPr>
          <w:ilvl w:val="0"/>
          <w:numId w:val="16"/>
        </w:numPr>
        <w:ind w:left="284" w:hanging="284"/>
        <w:rPr>
          <w:szCs w:val="22"/>
        </w:rPr>
      </w:pPr>
      <w:r w:rsidRPr="001B043E">
        <w:rPr>
          <w:szCs w:val="22"/>
        </w:rPr>
        <w:lastRenderedPageBreak/>
        <w:t xml:space="preserve">Establish or strengthen multi-stakeholder partnerships and cooperation </w:t>
      </w:r>
      <w:r w:rsidR="00682DEA">
        <w:rPr>
          <w:szCs w:val="22"/>
        </w:rPr>
        <w:t xml:space="preserve">for the purpose of </w:t>
      </w:r>
      <w:r w:rsidR="00862C59" w:rsidRPr="001B043E">
        <w:rPr>
          <w:szCs w:val="22"/>
        </w:rPr>
        <w:t>uphold</w:t>
      </w:r>
      <w:r w:rsidR="00682DEA">
        <w:rPr>
          <w:szCs w:val="22"/>
        </w:rPr>
        <w:t>ing</w:t>
      </w:r>
      <w:r w:rsidR="00862C59" w:rsidRPr="001B043E">
        <w:rPr>
          <w:szCs w:val="22"/>
        </w:rPr>
        <w:t xml:space="preserve"> the human rights of all migrants</w:t>
      </w:r>
      <w:r w:rsidR="00862C59">
        <w:rPr>
          <w:szCs w:val="22"/>
        </w:rPr>
        <w:t>. Stakeholders include</w:t>
      </w:r>
      <w:r w:rsidRPr="001B043E">
        <w:rPr>
          <w:szCs w:val="22"/>
        </w:rPr>
        <w:t xml:space="preserve"> national human rights institutions, intergovernmental</w:t>
      </w:r>
      <w:r w:rsidR="0045208F">
        <w:rPr>
          <w:szCs w:val="22"/>
        </w:rPr>
        <w:t>, international and regional</w:t>
      </w:r>
      <w:r w:rsidRPr="001B043E">
        <w:rPr>
          <w:szCs w:val="22"/>
        </w:rPr>
        <w:t xml:space="preserve"> organi</w:t>
      </w:r>
      <w:r w:rsidR="00372241">
        <w:rPr>
          <w:szCs w:val="22"/>
        </w:rPr>
        <w:t>z</w:t>
      </w:r>
      <w:r w:rsidRPr="001B043E">
        <w:rPr>
          <w:szCs w:val="22"/>
        </w:rPr>
        <w:t xml:space="preserve">ations, </w:t>
      </w:r>
      <w:r w:rsidR="00283245">
        <w:rPr>
          <w:szCs w:val="22"/>
        </w:rPr>
        <w:t xml:space="preserve">States, </w:t>
      </w:r>
      <w:r w:rsidRPr="001B043E">
        <w:rPr>
          <w:szCs w:val="22"/>
        </w:rPr>
        <w:t>civil society organi</w:t>
      </w:r>
      <w:r w:rsidR="00372241">
        <w:rPr>
          <w:szCs w:val="22"/>
        </w:rPr>
        <w:t>z</w:t>
      </w:r>
      <w:r w:rsidRPr="001B043E">
        <w:rPr>
          <w:szCs w:val="22"/>
        </w:rPr>
        <w:t xml:space="preserve">ations including </w:t>
      </w:r>
      <w:r w:rsidR="00862C59">
        <w:rPr>
          <w:szCs w:val="22"/>
        </w:rPr>
        <w:t xml:space="preserve">representative </w:t>
      </w:r>
      <w:r w:rsidRPr="001B043E">
        <w:rPr>
          <w:szCs w:val="22"/>
        </w:rPr>
        <w:t xml:space="preserve">migrants’ associations, </w:t>
      </w:r>
      <w:r w:rsidR="000B6EA3" w:rsidRPr="001B043E">
        <w:rPr>
          <w:szCs w:val="22"/>
        </w:rPr>
        <w:t>women’s organi</w:t>
      </w:r>
      <w:r w:rsidR="00372241">
        <w:rPr>
          <w:szCs w:val="22"/>
        </w:rPr>
        <w:t>z</w:t>
      </w:r>
      <w:r w:rsidR="000B6EA3" w:rsidRPr="001B043E">
        <w:rPr>
          <w:szCs w:val="22"/>
        </w:rPr>
        <w:t xml:space="preserve">ations, </w:t>
      </w:r>
      <w:r w:rsidRPr="001B043E">
        <w:rPr>
          <w:szCs w:val="22"/>
        </w:rPr>
        <w:t>trade unions, representative employers’ organizations</w:t>
      </w:r>
      <w:r w:rsidR="00097584">
        <w:rPr>
          <w:szCs w:val="22"/>
        </w:rPr>
        <w:t>,</w:t>
      </w:r>
      <w:r w:rsidRPr="001B043E">
        <w:rPr>
          <w:szCs w:val="22"/>
        </w:rPr>
        <w:t xml:space="preserve"> and private sector actors, at local, national, regional and international level.</w:t>
      </w:r>
      <w:r w:rsidRPr="001B043E">
        <w:rPr>
          <w:szCs w:val="22"/>
          <w:vertAlign w:val="superscript"/>
        </w:rPr>
        <w:footnoteReference w:id="222"/>
      </w:r>
      <w:r w:rsidRPr="001B043E">
        <w:rPr>
          <w:szCs w:val="22"/>
        </w:rPr>
        <w:t xml:space="preserve"> </w:t>
      </w:r>
      <w:r w:rsidRPr="009010F8">
        <w:rPr>
          <w:szCs w:val="22"/>
        </w:rPr>
        <w:t>Establish terms and conditions for cooperation and coordination</w:t>
      </w:r>
      <w:r w:rsidR="00682DEA">
        <w:rPr>
          <w:szCs w:val="22"/>
        </w:rPr>
        <w:t>, and a</w:t>
      </w:r>
      <w:r w:rsidR="00987339">
        <w:rPr>
          <w:szCs w:val="22"/>
        </w:rPr>
        <w:t>llocate</w:t>
      </w:r>
      <w:r w:rsidR="00682DEA">
        <w:rPr>
          <w:szCs w:val="22"/>
        </w:rPr>
        <w:t xml:space="preserve"> to</w:t>
      </w:r>
      <w:r w:rsidRPr="009010F8">
        <w:rPr>
          <w:szCs w:val="22"/>
        </w:rPr>
        <w:t xml:space="preserve"> stakeholders clear areas of responsibility, in</w:t>
      </w:r>
      <w:r w:rsidR="00682DEA">
        <w:rPr>
          <w:szCs w:val="22"/>
        </w:rPr>
        <w:t xml:space="preserve">ter alia with respect to </w:t>
      </w:r>
      <w:r w:rsidRPr="009010F8">
        <w:rPr>
          <w:szCs w:val="22"/>
        </w:rPr>
        <w:t>referral procedures and information exchange.</w:t>
      </w:r>
      <w:r w:rsidRPr="001B043E">
        <w:rPr>
          <w:rStyle w:val="FootnoteReference"/>
          <w:szCs w:val="22"/>
        </w:rPr>
        <w:footnoteReference w:id="223"/>
      </w:r>
      <w:r w:rsidR="00D2764C">
        <w:rPr>
          <w:szCs w:val="22"/>
        </w:rPr>
        <w:t xml:space="preserve"> </w:t>
      </w:r>
    </w:p>
    <w:p w14:paraId="7272D627" w14:textId="4C2DE1D4" w:rsidR="00177A1D" w:rsidRPr="00813BE1" w:rsidRDefault="00177A1D" w:rsidP="00B87901">
      <w:pPr>
        <w:numPr>
          <w:ilvl w:val="0"/>
          <w:numId w:val="16"/>
        </w:numPr>
        <w:ind w:left="284" w:hanging="284"/>
        <w:rPr>
          <w:szCs w:val="22"/>
        </w:rPr>
      </w:pPr>
      <w:r w:rsidRPr="0093654E">
        <w:rPr>
          <w:szCs w:val="22"/>
        </w:rPr>
        <w:t xml:space="preserve">Promote international cooperation </w:t>
      </w:r>
      <w:r w:rsidR="00B3567A">
        <w:rPr>
          <w:szCs w:val="22"/>
        </w:rPr>
        <w:t xml:space="preserve">in order to </w:t>
      </w:r>
      <w:r w:rsidRPr="0093654E">
        <w:rPr>
          <w:szCs w:val="22"/>
        </w:rPr>
        <w:t xml:space="preserve">address the root causes </w:t>
      </w:r>
      <w:r>
        <w:rPr>
          <w:szCs w:val="22"/>
        </w:rPr>
        <w:t>and drivers</w:t>
      </w:r>
      <w:r w:rsidR="005F65BC">
        <w:rPr>
          <w:szCs w:val="22"/>
        </w:rPr>
        <w:t xml:space="preserve"> of</w:t>
      </w:r>
      <w:r>
        <w:rPr>
          <w:szCs w:val="22"/>
        </w:rPr>
        <w:t xml:space="preserve"> </w:t>
      </w:r>
      <w:r w:rsidRPr="0093654E">
        <w:rPr>
          <w:szCs w:val="22"/>
        </w:rPr>
        <w:t>migra</w:t>
      </w:r>
      <w:r w:rsidR="00B3567A">
        <w:rPr>
          <w:szCs w:val="22"/>
        </w:rPr>
        <w:t xml:space="preserve">tion </w:t>
      </w:r>
      <w:r w:rsidR="00D2764C">
        <w:rPr>
          <w:szCs w:val="22"/>
        </w:rPr>
        <w:t>in a rights-based and sustainabl</w:t>
      </w:r>
      <w:r w:rsidR="00B3567A">
        <w:rPr>
          <w:szCs w:val="22"/>
        </w:rPr>
        <w:t>e</w:t>
      </w:r>
      <w:r w:rsidR="00877BA7" w:rsidRPr="00877BA7">
        <w:rPr>
          <w:szCs w:val="22"/>
        </w:rPr>
        <w:t xml:space="preserve"> </w:t>
      </w:r>
      <w:r w:rsidR="00877BA7">
        <w:rPr>
          <w:szCs w:val="22"/>
        </w:rPr>
        <w:t>manner</w:t>
      </w:r>
      <w:r>
        <w:rPr>
          <w:szCs w:val="22"/>
        </w:rPr>
        <w:t xml:space="preserve">. </w:t>
      </w:r>
      <w:r w:rsidR="00CD7607">
        <w:rPr>
          <w:szCs w:val="22"/>
        </w:rPr>
        <w:t>E</w:t>
      </w:r>
      <w:r>
        <w:rPr>
          <w:szCs w:val="22"/>
        </w:rPr>
        <w:t>nsure</w:t>
      </w:r>
      <w:r w:rsidRPr="0093654E">
        <w:rPr>
          <w:szCs w:val="22"/>
        </w:rPr>
        <w:t xml:space="preserve"> </w:t>
      </w:r>
      <w:r>
        <w:rPr>
          <w:szCs w:val="22"/>
        </w:rPr>
        <w:t xml:space="preserve">that all responses </w:t>
      </w:r>
      <w:r w:rsidR="00877BA7">
        <w:rPr>
          <w:szCs w:val="22"/>
        </w:rPr>
        <w:t xml:space="preserve">designed </w:t>
      </w:r>
      <w:r>
        <w:rPr>
          <w:szCs w:val="22"/>
        </w:rPr>
        <w:t xml:space="preserve">to manage or mitigate </w:t>
      </w:r>
      <w:r w:rsidR="00B3567A">
        <w:rPr>
          <w:szCs w:val="22"/>
        </w:rPr>
        <w:t xml:space="preserve">the </w:t>
      </w:r>
      <w:r w:rsidR="00FB1005">
        <w:rPr>
          <w:szCs w:val="22"/>
        </w:rPr>
        <w:t xml:space="preserve">drivers </w:t>
      </w:r>
      <w:r w:rsidR="00B3567A">
        <w:rPr>
          <w:szCs w:val="22"/>
        </w:rPr>
        <w:t>of migration</w:t>
      </w:r>
      <w:r>
        <w:rPr>
          <w:szCs w:val="22"/>
        </w:rPr>
        <w:t xml:space="preserve">, including </w:t>
      </w:r>
      <w:r w:rsidR="00D2764C">
        <w:rPr>
          <w:szCs w:val="22"/>
        </w:rPr>
        <w:t>those</w:t>
      </w:r>
      <w:r>
        <w:rPr>
          <w:szCs w:val="22"/>
        </w:rPr>
        <w:t xml:space="preserve"> </w:t>
      </w:r>
      <w:r w:rsidR="00B3567A">
        <w:rPr>
          <w:szCs w:val="22"/>
        </w:rPr>
        <w:t xml:space="preserve">associated with </w:t>
      </w:r>
      <w:r>
        <w:rPr>
          <w:szCs w:val="22"/>
        </w:rPr>
        <w:t xml:space="preserve">climate change and environmental </w:t>
      </w:r>
      <w:proofErr w:type="gramStart"/>
      <w:r>
        <w:rPr>
          <w:szCs w:val="22"/>
        </w:rPr>
        <w:t>degradation,</w:t>
      </w:r>
      <w:proofErr w:type="gramEnd"/>
      <w:r>
        <w:rPr>
          <w:szCs w:val="22"/>
        </w:rPr>
        <w:t xml:space="preserve"> </w:t>
      </w:r>
      <w:r w:rsidR="00B3567A">
        <w:rPr>
          <w:szCs w:val="22"/>
        </w:rPr>
        <w:t xml:space="preserve">comply with </w:t>
      </w:r>
      <w:r>
        <w:rPr>
          <w:szCs w:val="22"/>
        </w:rPr>
        <w:t>international human rights law and standards</w:t>
      </w:r>
      <w:r w:rsidR="00B3567A">
        <w:rPr>
          <w:szCs w:val="22"/>
        </w:rPr>
        <w:t xml:space="preserve">. </w:t>
      </w:r>
      <w:r w:rsidR="00E3733C">
        <w:rPr>
          <w:szCs w:val="22"/>
        </w:rPr>
        <w:t>D</w:t>
      </w:r>
      <w:r w:rsidR="00B3567A">
        <w:rPr>
          <w:szCs w:val="22"/>
        </w:rPr>
        <w:t>evelop and monitor the</w:t>
      </w:r>
      <w:r w:rsidR="00973F3A">
        <w:rPr>
          <w:szCs w:val="22"/>
        </w:rPr>
        <w:t xml:space="preserve">se </w:t>
      </w:r>
      <w:r w:rsidR="002D0526">
        <w:rPr>
          <w:szCs w:val="22"/>
        </w:rPr>
        <w:t>responses with</w:t>
      </w:r>
      <w:r w:rsidR="00B3567A">
        <w:rPr>
          <w:szCs w:val="22"/>
        </w:rPr>
        <w:t xml:space="preserve"> </w:t>
      </w:r>
      <w:r>
        <w:rPr>
          <w:szCs w:val="22"/>
        </w:rPr>
        <w:t xml:space="preserve">the participation of </w:t>
      </w:r>
      <w:r w:rsidRPr="003D1934">
        <w:rPr>
          <w:szCs w:val="22"/>
          <w:lang w:val="en-US"/>
        </w:rPr>
        <w:t>migran</w:t>
      </w:r>
      <w:r>
        <w:rPr>
          <w:szCs w:val="22"/>
          <w:lang w:val="en-US"/>
        </w:rPr>
        <w:t xml:space="preserve">ts </w:t>
      </w:r>
      <w:r w:rsidR="00D2764C">
        <w:rPr>
          <w:szCs w:val="22"/>
          <w:lang w:val="en-US"/>
        </w:rPr>
        <w:t>and their communities</w:t>
      </w:r>
      <w:r>
        <w:rPr>
          <w:szCs w:val="22"/>
          <w:lang w:val="en-US"/>
        </w:rPr>
        <w:t>.</w:t>
      </w:r>
      <w:r>
        <w:rPr>
          <w:rStyle w:val="FootnoteReference"/>
          <w:szCs w:val="22"/>
        </w:rPr>
        <w:footnoteReference w:id="224"/>
      </w:r>
    </w:p>
    <w:p w14:paraId="7E9F65BB" w14:textId="519C8717" w:rsidR="00813BE1" w:rsidRDefault="00813BE1" w:rsidP="00813BE1">
      <w:pPr>
        <w:numPr>
          <w:ilvl w:val="0"/>
          <w:numId w:val="16"/>
        </w:numPr>
        <w:rPr>
          <w:szCs w:val="22"/>
        </w:rPr>
      </w:pPr>
      <w:r>
        <w:rPr>
          <w:szCs w:val="22"/>
        </w:rPr>
        <w:lastRenderedPageBreak/>
        <w:t>Promote safe and accessible path</w:t>
      </w:r>
      <w:r w:rsidR="00A620C0">
        <w:rPr>
          <w:szCs w:val="22"/>
        </w:rPr>
        <w:t>way</w:t>
      </w:r>
      <w:r>
        <w:rPr>
          <w:szCs w:val="22"/>
        </w:rPr>
        <w:t xml:space="preserve">s for </w:t>
      </w:r>
      <w:r w:rsidRPr="00E95069">
        <w:rPr>
          <w:szCs w:val="22"/>
        </w:rPr>
        <w:t>migration</w:t>
      </w:r>
      <w:r>
        <w:rPr>
          <w:szCs w:val="22"/>
        </w:rPr>
        <w:t>.</w:t>
      </w:r>
      <w:r w:rsidR="000E3594">
        <w:rPr>
          <w:szCs w:val="22"/>
        </w:rPr>
        <w:t xml:space="preserve"> </w:t>
      </w:r>
      <w:r>
        <w:rPr>
          <w:szCs w:val="22"/>
        </w:rPr>
        <w:t xml:space="preserve">Develop migration policies </w:t>
      </w:r>
      <w:r w:rsidRPr="00236B12">
        <w:rPr>
          <w:szCs w:val="22"/>
        </w:rPr>
        <w:t xml:space="preserve">through </w:t>
      </w:r>
      <w:r w:rsidRPr="00E95069">
        <w:rPr>
          <w:szCs w:val="22"/>
        </w:rPr>
        <w:t xml:space="preserve">holistic approaches that take into account the demand for </w:t>
      </w:r>
      <w:r>
        <w:rPr>
          <w:szCs w:val="22"/>
        </w:rPr>
        <w:t xml:space="preserve">labour migration at all skill levels in </w:t>
      </w:r>
      <w:r w:rsidRPr="00E95069">
        <w:rPr>
          <w:szCs w:val="22"/>
        </w:rPr>
        <w:t>receiving societies</w:t>
      </w:r>
      <w:r>
        <w:rPr>
          <w:szCs w:val="22"/>
        </w:rPr>
        <w:t>, family reunification</w:t>
      </w:r>
      <w:r w:rsidR="000E3594">
        <w:rPr>
          <w:szCs w:val="22"/>
        </w:rPr>
        <w:t xml:space="preserve"> and</w:t>
      </w:r>
      <w:r>
        <w:rPr>
          <w:szCs w:val="22"/>
        </w:rPr>
        <w:t xml:space="preserve"> education-related opportunities </w:t>
      </w:r>
      <w:r w:rsidRPr="00C76BA5">
        <w:rPr>
          <w:szCs w:val="22"/>
        </w:rPr>
        <w:t>amongst others, and ensure the availability of humanitarian pathways to entry for migrants including private sponsorship</w:t>
      </w:r>
      <w:r w:rsidRPr="00E95069">
        <w:rPr>
          <w:szCs w:val="22"/>
        </w:rPr>
        <w:t>.</w:t>
      </w:r>
      <w:r w:rsidRPr="00E95069">
        <w:rPr>
          <w:szCs w:val="22"/>
          <w:vertAlign w:val="superscript"/>
        </w:rPr>
        <w:footnoteReference w:id="225"/>
      </w:r>
    </w:p>
    <w:p w14:paraId="2D4D8252" w14:textId="6BA0DF62" w:rsidR="000E3594" w:rsidRPr="0048382C" w:rsidRDefault="00EB6F40" w:rsidP="0048382C">
      <w:pPr>
        <w:numPr>
          <w:ilvl w:val="0"/>
          <w:numId w:val="16"/>
        </w:numPr>
        <w:rPr>
          <w:szCs w:val="22"/>
        </w:rPr>
      </w:pPr>
      <w:r w:rsidRPr="0048382C">
        <w:rPr>
          <w:szCs w:val="22"/>
        </w:rPr>
        <w:t>Establish effective mechanisms to provide a durable legal status to migrants who are unable to return</w:t>
      </w:r>
      <w:r>
        <w:rPr>
          <w:szCs w:val="22"/>
        </w:rPr>
        <w:t>, including on international human rights grounds</w:t>
      </w:r>
      <w:r w:rsidRPr="0048382C">
        <w:rPr>
          <w:szCs w:val="22"/>
        </w:rPr>
        <w:t>.</w:t>
      </w:r>
      <w:r>
        <w:rPr>
          <w:rStyle w:val="FootnoteReference"/>
          <w:szCs w:val="22"/>
        </w:rPr>
        <w:footnoteReference w:id="226"/>
      </w:r>
      <w:r>
        <w:rPr>
          <w:szCs w:val="22"/>
        </w:rPr>
        <w:t xml:space="preserve"> </w:t>
      </w:r>
      <w:r w:rsidR="00E95069" w:rsidRPr="0048382C">
        <w:rPr>
          <w:szCs w:val="22"/>
        </w:rPr>
        <w:t>Consider regulari</w:t>
      </w:r>
      <w:r w:rsidR="00987339" w:rsidRPr="0048382C">
        <w:rPr>
          <w:szCs w:val="22"/>
        </w:rPr>
        <w:t>z</w:t>
      </w:r>
      <w:r w:rsidR="00E95069" w:rsidRPr="0048382C">
        <w:rPr>
          <w:szCs w:val="22"/>
        </w:rPr>
        <w:t xml:space="preserve">ing </w:t>
      </w:r>
      <w:r w:rsidR="00325A99" w:rsidRPr="0048382C">
        <w:rPr>
          <w:szCs w:val="22"/>
        </w:rPr>
        <w:t xml:space="preserve">within a reasonable period of time </w:t>
      </w:r>
      <w:r w:rsidR="00E95069" w:rsidRPr="0048382C">
        <w:rPr>
          <w:szCs w:val="22"/>
        </w:rPr>
        <w:t>the s</w:t>
      </w:r>
      <w:r w:rsidR="004F50B2" w:rsidRPr="0048382C">
        <w:rPr>
          <w:szCs w:val="22"/>
        </w:rPr>
        <w:t xml:space="preserve">tatus </w:t>
      </w:r>
      <w:r w:rsidR="00E95069" w:rsidRPr="0048382C">
        <w:rPr>
          <w:szCs w:val="22"/>
        </w:rPr>
        <w:t xml:space="preserve">of migrants in </w:t>
      </w:r>
      <w:r w:rsidR="00D2764C" w:rsidRPr="0048382C">
        <w:rPr>
          <w:szCs w:val="22"/>
        </w:rPr>
        <w:t xml:space="preserve">an </w:t>
      </w:r>
      <w:r w:rsidR="00E95069" w:rsidRPr="0048382C">
        <w:rPr>
          <w:szCs w:val="22"/>
        </w:rPr>
        <w:t xml:space="preserve">irregular </w:t>
      </w:r>
      <w:r w:rsidR="0098689F" w:rsidRPr="0048382C">
        <w:rPr>
          <w:szCs w:val="22"/>
        </w:rPr>
        <w:t>situation</w:t>
      </w:r>
      <w:r w:rsidR="006C4329" w:rsidRPr="0048382C">
        <w:rPr>
          <w:szCs w:val="22"/>
        </w:rPr>
        <w:t>, in order to address their needs and secure their rights</w:t>
      </w:r>
      <w:r w:rsidR="00325A99" w:rsidRPr="0048382C">
        <w:rPr>
          <w:szCs w:val="22"/>
        </w:rPr>
        <w:t>.</w:t>
      </w:r>
      <w:r w:rsidR="00487726">
        <w:rPr>
          <w:rStyle w:val="FootnoteReference"/>
          <w:szCs w:val="22"/>
        </w:rPr>
        <w:footnoteReference w:id="227"/>
      </w:r>
      <w:r w:rsidR="00A620C0" w:rsidRPr="0048382C">
        <w:rPr>
          <w:szCs w:val="22"/>
        </w:rPr>
        <w:t xml:space="preserve"> </w:t>
      </w:r>
    </w:p>
    <w:p w14:paraId="02650168" w14:textId="38E074DD" w:rsidR="0093654E" w:rsidRPr="006828D2" w:rsidRDefault="00E95069" w:rsidP="00B87901">
      <w:pPr>
        <w:numPr>
          <w:ilvl w:val="0"/>
          <w:numId w:val="16"/>
        </w:numPr>
        <w:ind w:left="284" w:hanging="284"/>
        <w:rPr>
          <w:szCs w:val="22"/>
        </w:rPr>
      </w:pPr>
      <w:r w:rsidRPr="00851D79">
        <w:rPr>
          <w:szCs w:val="22"/>
        </w:rPr>
        <w:t>Promote the inclusion of migrants in receiving societies.</w:t>
      </w:r>
      <w:r w:rsidRPr="00E95069">
        <w:rPr>
          <w:vertAlign w:val="superscript"/>
        </w:rPr>
        <w:footnoteReference w:id="228"/>
      </w:r>
      <w:r w:rsidR="006828D2">
        <w:rPr>
          <w:szCs w:val="22"/>
        </w:rPr>
        <w:t xml:space="preserve"> </w:t>
      </w:r>
      <w:r w:rsidR="00851D79" w:rsidRPr="00851D79">
        <w:rPr>
          <w:szCs w:val="22"/>
        </w:rPr>
        <w:t>Develop integration policies, practices</w:t>
      </w:r>
      <w:r w:rsidR="00C6219C">
        <w:rPr>
          <w:szCs w:val="22"/>
        </w:rPr>
        <w:t>,</w:t>
      </w:r>
      <w:r w:rsidR="00851D79" w:rsidRPr="00851D79">
        <w:rPr>
          <w:szCs w:val="22"/>
        </w:rPr>
        <w:t xml:space="preserve"> institutions </w:t>
      </w:r>
      <w:r w:rsidR="00C6219C" w:rsidRPr="00851D79">
        <w:rPr>
          <w:szCs w:val="22"/>
        </w:rPr>
        <w:t xml:space="preserve">and partnerships </w:t>
      </w:r>
      <w:r w:rsidR="00877BA7">
        <w:rPr>
          <w:szCs w:val="22"/>
        </w:rPr>
        <w:t>that</w:t>
      </w:r>
      <w:r w:rsidR="000B7A94">
        <w:rPr>
          <w:szCs w:val="22"/>
        </w:rPr>
        <w:t xml:space="preserve"> </w:t>
      </w:r>
      <w:r w:rsidR="001A1AD2" w:rsidRPr="00851D79">
        <w:rPr>
          <w:szCs w:val="22"/>
        </w:rPr>
        <w:t>s</w:t>
      </w:r>
      <w:r w:rsidR="00851D79" w:rsidRPr="00851D79">
        <w:rPr>
          <w:szCs w:val="22"/>
        </w:rPr>
        <w:t>upport</w:t>
      </w:r>
      <w:r w:rsidR="001A1AD2" w:rsidRPr="00851D79">
        <w:rPr>
          <w:szCs w:val="22"/>
        </w:rPr>
        <w:t xml:space="preserve"> </w:t>
      </w:r>
      <w:r w:rsidR="00862C59">
        <w:rPr>
          <w:szCs w:val="22"/>
        </w:rPr>
        <w:t>inclusion</w:t>
      </w:r>
      <w:r w:rsidR="00325A99">
        <w:rPr>
          <w:szCs w:val="22"/>
        </w:rPr>
        <w:t>, promote</w:t>
      </w:r>
      <w:r w:rsidR="001A1AD2" w:rsidRPr="00851D79">
        <w:rPr>
          <w:szCs w:val="22"/>
        </w:rPr>
        <w:t xml:space="preserve"> social and economic equality</w:t>
      </w:r>
      <w:r w:rsidR="00325A99">
        <w:rPr>
          <w:szCs w:val="22"/>
        </w:rPr>
        <w:t>,</w:t>
      </w:r>
      <w:r w:rsidR="006828D2">
        <w:rPr>
          <w:szCs w:val="22"/>
        </w:rPr>
        <w:t xml:space="preserve"> and </w:t>
      </w:r>
      <w:r w:rsidR="00325A99">
        <w:rPr>
          <w:szCs w:val="22"/>
        </w:rPr>
        <w:lastRenderedPageBreak/>
        <w:t xml:space="preserve">foster </w:t>
      </w:r>
      <w:r w:rsidR="006828D2">
        <w:rPr>
          <w:szCs w:val="22"/>
        </w:rPr>
        <w:t xml:space="preserve">cultural diversity. </w:t>
      </w:r>
      <w:r w:rsidR="00325A99">
        <w:rPr>
          <w:szCs w:val="22"/>
        </w:rPr>
        <w:t xml:space="preserve">To this end, pool </w:t>
      </w:r>
      <w:r w:rsidR="00084E20" w:rsidRPr="00851D79">
        <w:rPr>
          <w:szCs w:val="22"/>
        </w:rPr>
        <w:t>skills across the public</w:t>
      </w:r>
      <w:r w:rsidR="00325A99">
        <w:rPr>
          <w:szCs w:val="22"/>
        </w:rPr>
        <w:t xml:space="preserve"> and</w:t>
      </w:r>
      <w:r w:rsidR="006828D2">
        <w:rPr>
          <w:szCs w:val="22"/>
        </w:rPr>
        <w:t xml:space="preserve"> private sector, </w:t>
      </w:r>
      <w:r w:rsidR="00325A99">
        <w:rPr>
          <w:szCs w:val="22"/>
        </w:rPr>
        <w:t xml:space="preserve">in </w:t>
      </w:r>
      <w:r w:rsidR="006828D2">
        <w:rPr>
          <w:szCs w:val="22"/>
        </w:rPr>
        <w:t xml:space="preserve">civil society and </w:t>
      </w:r>
      <w:r w:rsidR="00325A99">
        <w:rPr>
          <w:szCs w:val="22"/>
        </w:rPr>
        <w:t xml:space="preserve">in </w:t>
      </w:r>
      <w:r w:rsidR="008170DB" w:rsidRPr="006828D2">
        <w:rPr>
          <w:szCs w:val="22"/>
        </w:rPr>
        <w:t xml:space="preserve">migrant </w:t>
      </w:r>
      <w:r w:rsidR="00084E20" w:rsidRPr="006828D2">
        <w:rPr>
          <w:szCs w:val="22"/>
        </w:rPr>
        <w:t>communities.</w:t>
      </w:r>
      <w:r w:rsidR="008170DB" w:rsidRPr="006828D2">
        <w:rPr>
          <w:szCs w:val="22"/>
        </w:rPr>
        <w:t xml:space="preserve"> </w:t>
      </w:r>
    </w:p>
    <w:p w14:paraId="183373D7" w14:textId="55B9DFC2" w:rsidR="0092292D" w:rsidRDefault="0092292D">
      <w:pPr>
        <w:spacing w:after="0" w:line="240" w:lineRule="auto"/>
        <w:jc w:val="left"/>
        <w:rPr>
          <w:szCs w:val="22"/>
        </w:rPr>
      </w:pPr>
      <w:r>
        <w:rPr>
          <w:szCs w:val="22"/>
        </w:rPr>
        <w:br w:type="page"/>
      </w:r>
    </w:p>
    <w:p w14:paraId="771429AF" w14:textId="5CE046E4" w:rsidR="00AB267D" w:rsidRDefault="00AB267D" w:rsidP="00FE46D0"/>
    <w:p w14:paraId="230C82A1" w14:textId="73752F75" w:rsidR="00AB267D" w:rsidRDefault="00AB267D" w:rsidP="00FE46D0"/>
    <w:p w14:paraId="71AA9D80" w14:textId="5AAE4890" w:rsidR="00AB267D" w:rsidRDefault="00AB267D" w:rsidP="00FE46D0"/>
    <w:p w14:paraId="6B229F4A" w14:textId="77777777" w:rsidR="00AB267D" w:rsidRPr="00231776" w:rsidRDefault="00AB267D" w:rsidP="00FE46D0"/>
    <w:p w14:paraId="6F855B1B" w14:textId="32212680" w:rsidR="00767A66" w:rsidRPr="00767A66" w:rsidRDefault="00810D77" w:rsidP="00767A66">
      <w:pPr>
        <w:pStyle w:val="Heading1"/>
      </w:pPr>
      <w:bookmarkStart w:id="56" w:name="_Toc470755275"/>
      <w:bookmarkStart w:id="57" w:name="_Toc470958052"/>
      <w:r w:rsidRPr="00447D09">
        <w:t xml:space="preserve">Annex: </w:t>
      </w:r>
      <w:r w:rsidR="005C4BBC">
        <w:t>How i</w:t>
      </w:r>
      <w:r w:rsidR="003D7B8E" w:rsidRPr="00447D09">
        <w:t>nternational</w:t>
      </w:r>
      <w:r w:rsidRPr="00447D09">
        <w:t xml:space="preserve"> </w:t>
      </w:r>
      <w:r w:rsidR="0011678F">
        <w:t>l</w:t>
      </w:r>
      <w:r w:rsidRPr="00447D09">
        <w:t>aw</w:t>
      </w:r>
      <w:r w:rsidR="0011678F">
        <w:t xml:space="preserve"> </w:t>
      </w:r>
      <w:r w:rsidR="003D7B8E" w:rsidRPr="00447D09">
        <w:t>inform</w:t>
      </w:r>
      <w:r w:rsidR="0011678F">
        <w:t>s</w:t>
      </w:r>
      <w:r w:rsidRPr="00447D09">
        <w:t xml:space="preserve"> the</w:t>
      </w:r>
      <w:r w:rsidR="00672A02" w:rsidRPr="00447D09">
        <w:t xml:space="preserve"> Principles</w:t>
      </w:r>
      <w:bookmarkEnd w:id="56"/>
      <w:bookmarkEnd w:id="57"/>
      <w:r w:rsidR="003E493D" w:rsidRPr="00447D09">
        <w:t xml:space="preserve"> </w:t>
      </w:r>
    </w:p>
    <w:p w14:paraId="4F792A34" w14:textId="5D45F556" w:rsidR="00FD0C18" w:rsidRDefault="003E493D" w:rsidP="00966D73">
      <w:pPr>
        <w:tabs>
          <w:tab w:val="left" w:pos="1384"/>
        </w:tabs>
        <w:spacing w:after="360"/>
        <w:rPr>
          <w:szCs w:val="22"/>
        </w:rPr>
      </w:pPr>
      <w:r w:rsidRPr="00EC35D6">
        <w:rPr>
          <w:szCs w:val="22"/>
        </w:rPr>
        <w:t xml:space="preserve">The </w:t>
      </w:r>
      <w:r w:rsidRPr="00966D73">
        <w:rPr>
          <w:szCs w:val="22"/>
        </w:rPr>
        <w:t>Principles</w:t>
      </w:r>
      <w:r w:rsidR="0011678F" w:rsidRPr="00966D73">
        <w:rPr>
          <w:szCs w:val="22"/>
        </w:rPr>
        <w:t xml:space="preserve"> </w:t>
      </w:r>
      <w:r w:rsidR="00D01D47">
        <w:rPr>
          <w:szCs w:val="22"/>
        </w:rPr>
        <w:t>in this document</w:t>
      </w:r>
      <w:r w:rsidR="004143DF">
        <w:rPr>
          <w:szCs w:val="22"/>
        </w:rPr>
        <w:t xml:space="preserve"> are </w:t>
      </w:r>
      <w:r w:rsidR="002B3020">
        <w:rPr>
          <w:szCs w:val="22"/>
        </w:rPr>
        <w:t xml:space="preserve">derived </w:t>
      </w:r>
      <w:r>
        <w:rPr>
          <w:szCs w:val="22"/>
        </w:rPr>
        <w:t xml:space="preserve">from international </w:t>
      </w:r>
      <w:r w:rsidR="0023392C">
        <w:rPr>
          <w:szCs w:val="22"/>
        </w:rPr>
        <w:t xml:space="preserve">and regional </w:t>
      </w:r>
      <w:r>
        <w:rPr>
          <w:szCs w:val="22"/>
        </w:rPr>
        <w:t xml:space="preserve">law. </w:t>
      </w:r>
      <w:r w:rsidR="005C4BBC">
        <w:rPr>
          <w:szCs w:val="22"/>
        </w:rPr>
        <w:t xml:space="preserve">Selected </w:t>
      </w:r>
      <w:r w:rsidR="004143DF">
        <w:rPr>
          <w:szCs w:val="22"/>
        </w:rPr>
        <w:t>e</w:t>
      </w:r>
      <w:r>
        <w:rPr>
          <w:szCs w:val="22"/>
        </w:rPr>
        <w:t xml:space="preserve">xtracts </w:t>
      </w:r>
      <w:r w:rsidR="00F36A32">
        <w:rPr>
          <w:szCs w:val="22"/>
        </w:rPr>
        <w:t xml:space="preserve">of relevant law </w:t>
      </w:r>
      <w:r w:rsidR="005C4BBC">
        <w:rPr>
          <w:szCs w:val="22"/>
        </w:rPr>
        <w:t xml:space="preserve">are </w:t>
      </w:r>
      <w:r>
        <w:rPr>
          <w:szCs w:val="22"/>
        </w:rPr>
        <w:t xml:space="preserve">listed </w:t>
      </w:r>
      <w:r w:rsidR="005C4BBC">
        <w:rPr>
          <w:szCs w:val="22"/>
        </w:rPr>
        <w:t>in th</w:t>
      </w:r>
      <w:r w:rsidR="00FD0C18">
        <w:rPr>
          <w:szCs w:val="22"/>
        </w:rPr>
        <w:t>e</w:t>
      </w:r>
      <w:r w:rsidR="005C4BBC">
        <w:rPr>
          <w:szCs w:val="22"/>
        </w:rPr>
        <w:t xml:space="preserve"> Annex</w:t>
      </w:r>
      <w:r w:rsidR="00FD0C18">
        <w:rPr>
          <w:szCs w:val="22"/>
        </w:rPr>
        <w:t xml:space="preserve"> that follows</w:t>
      </w:r>
      <w:r w:rsidR="005C4BBC">
        <w:rPr>
          <w:szCs w:val="22"/>
        </w:rPr>
        <w:t>.</w:t>
      </w:r>
      <w:r w:rsidR="004143DF">
        <w:rPr>
          <w:szCs w:val="22"/>
        </w:rPr>
        <w:t xml:space="preserve"> </w:t>
      </w:r>
    </w:p>
    <w:p w14:paraId="1A6A1988" w14:textId="34797EB7" w:rsidR="00871FD3" w:rsidRDefault="005C4BBC" w:rsidP="00966D73">
      <w:pPr>
        <w:tabs>
          <w:tab w:val="left" w:pos="1384"/>
        </w:tabs>
        <w:spacing w:after="360"/>
        <w:rPr>
          <w:szCs w:val="22"/>
        </w:rPr>
      </w:pPr>
      <w:r>
        <w:rPr>
          <w:szCs w:val="22"/>
        </w:rPr>
        <w:t>The</w:t>
      </w:r>
      <w:r w:rsidR="00FD0C18">
        <w:rPr>
          <w:szCs w:val="22"/>
        </w:rPr>
        <w:t xml:space="preserve"> Principles also draw on the</w:t>
      </w:r>
      <w:r w:rsidR="003E493D">
        <w:rPr>
          <w:szCs w:val="22"/>
        </w:rPr>
        <w:t xml:space="preserve"> general comments </w:t>
      </w:r>
      <w:r w:rsidR="0011678F">
        <w:rPr>
          <w:szCs w:val="22"/>
        </w:rPr>
        <w:t>of</w:t>
      </w:r>
      <w:r w:rsidR="003E493D">
        <w:rPr>
          <w:szCs w:val="22"/>
        </w:rPr>
        <w:t xml:space="preserve"> international human rights law treaty bodies, UN resolutions</w:t>
      </w:r>
      <w:r w:rsidR="00E900D8">
        <w:rPr>
          <w:szCs w:val="22"/>
        </w:rPr>
        <w:t>,</w:t>
      </w:r>
      <w:r w:rsidR="003E493D">
        <w:rPr>
          <w:szCs w:val="22"/>
        </w:rPr>
        <w:t xml:space="preserve"> and international and regional case law</w:t>
      </w:r>
      <w:r>
        <w:rPr>
          <w:szCs w:val="22"/>
        </w:rPr>
        <w:t>.</w:t>
      </w:r>
      <w:r w:rsidR="003E493D">
        <w:rPr>
          <w:szCs w:val="22"/>
        </w:rPr>
        <w:t xml:space="preserve"> </w:t>
      </w:r>
      <w:r>
        <w:rPr>
          <w:szCs w:val="22"/>
        </w:rPr>
        <w:t>T</w:t>
      </w:r>
      <w:r w:rsidR="0011678F">
        <w:rPr>
          <w:szCs w:val="22"/>
        </w:rPr>
        <w:t xml:space="preserve">hese documents are not referenced </w:t>
      </w:r>
      <w:r w:rsidR="00FD0C18">
        <w:rPr>
          <w:szCs w:val="22"/>
        </w:rPr>
        <w:t xml:space="preserve">in the Annex </w:t>
      </w:r>
      <w:r w:rsidR="00B866A7">
        <w:rPr>
          <w:szCs w:val="22"/>
        </w:rPr>
        <w:t>for reasons of space</w:t>
      </w:r>
      <w:r w:rsidR="003E493D">
        <w:rPr>
          <w:szCs w:val="22"/>
        </w:rPr>
        <w:t xml:space="preserve">. </w:t>
      </w:r>
    </w:p>
    <w:p w14:paraId="006D5A23" w14:textId="2CE0193B" w:rsidR="00AB267D" w:rsidRDefault="00AB267D">
      <w:pPr>
        <w:spacing w:after="0" w:line="240" w:lineRule="auto"/>
        <w:jc w:val="left"/>
        <w:rPr>
          <w:szCs w:val="22"/>
        </w:rPr>
      </w:pPr>
      <w:r>
        <w:rPr>
          <w:szCs w:val="22"/>
        </w:rPr>
        <w:br w:type="page"/>
      </w:r>
    </w:p>
    <w:p w14:paraId="2C34B7F6" w14:textId="4B7FF24F" w:rsidR="00AB267D" w:rsidRDefault="00AB267D">
      <w:pPr>
        <w:spacing w:after="0" w:line="240" w:lineRule="auto"/>
        <w:jc w:val="left"/>
        <w:rPr>
          <w:szCs w:val="22"/>
        </w:rPr>
      </w:pPr>
      <w:r>
        <w:rPr>
          <w:szCs w:val="22"/>
        </w:rPr>
        <w:lastRenderedPageBreak/>
        <w:br w:type="page"/>
      </w:r>
    </w:p>
    <w:p w14:paraId="5F954839" w14:textId="1D8E7604" w:rsidR="00871FD3" w:rsidRPr="001B043E" w:rsidRDefault="00871FD3" w:rsidP="00966D73">
      <w:pPr>
        <w:pStyle w:val="Heading2"/>
        <w:spacing w:after="120" w:line="240" w:lineRule="auto"/>
        <w:rPr>
          <w:b/>
        </w:rPr>
      </w:pPr>
      <w:r w:rsidRPr="001B043E">
        <w:rPr>
          <w:b/>
        </w:rPr>
        <w:lastRenderedPageBreak/>
        <w:t>Principle 1</w:t>
      </w:r>
      <w:r w:rsidRPr="001B043E">
        <w:t xml:space="preserve"> </w:t>
      </w:r>
    </w:p>
    <w:p w14:paraId="0DDCF14F" w14:textId="53CE3BA1" w:rsidR="0060246D" w:rsidRPr="0060246D" w:rsidRDefault="001D0EBA" w:rsidP="00966D73">
      <w:pPr>
        <w:tabs>
          <w:tab w:val="left" w:pos="1384"/>
        </w:tabs>
        <w:spacing w:after="120"/>
        <w:rPr>
          <w:b/>
          <w:szCs w:val="22"/>
        </w:rPr>
      </w:pPr>
      <w:r w:rsidRPr="001D0EBA">
        <w:rPr>
          <w:color w:val="2E74B5" w:themeColor="accent1" w:themeShade="BF"/>
          <w:sz w:val="28"/>
        </w:rPr>
        <w:t>Ensure that human rights are at the centre of efforts to address migration, including responses to large and mixed movements.</w:t>
      </w:r>
      <w:r>
        <w:rPr>
          <w:color w:val="2E74B5" w:themeColor="accent1" w:themeShade="BF"/>
          <w:sz w:val="28"/>
        </w:rPr>
        <w:t xml:space="preserve"> </w:t>
      </w:r>
      <w:r w:rsidR="005C4BBC">
        <w:rPr>
          <w:b/>
          <w:szCs w:val="22"/>
        </w:rPr>
        <w:t>N</w:t>
      </w:r>
      <w:r w:rsidR="005C4BBC" w:rsidRPr="0060246D">
        <w:rPr>
          <w:b/>
          <w:szCs w:val="22"/>
        </w:rPr>
        <w:t>ormative framework</w:t>
      </w:r>
    </w:p>
    <w:p w14:paraId="211FBCAF" w14:textId="59123287" w:rsidR="000B6A59" w:rsidRPr="000B6A59" w:rsidRDefault="004143DF" w:rsidP="00CC7DB0">
      <w:pPr>
        <w:pStyle w:val="ListParagraph"/>
        <w:numPr>
          <w:ilvl w:val="0"/>
          <w:numId w:val="35"/>
        </w:numPr>
        <w:tabs>
          <w:tab w:val="left" w:pos="1384"/>
        </w:tabs>
        <w:ind w:left="284" w:hanging="284"/>
        <w:contextualSpacing w:val="0"/>
        <w:rPr>
          <w:szCs w:val="22"/>
        </w:rPr>
      </w:pPr>
      <w:r>
        <w:rPr>
          <w:szCs w:val="22"/>
        </w:rPr>
        <w:t>Articles 1 and 2 of t</w:t>
      </w:r>
      <w:r w:rsidR="0060246D" w:rsidRPr="00871FD3">
        <w:rPr>
          <w:szCs w:val="22"/>
        </w:rPr>
        <w:t>he Universal Declaration of Human Rights</w:t>
      </w:r>
      <w:r>
        <w:rPr>
          <w:szCs w:val="22"/>
        </w:rPr>
        <w:t xml:space="preserve"> affirm </w:t>
      </w:r>
      <w:r w:rsidR="009B5183" w:rsidRPr="00871FD3">
        <w:rPr>
          <w:szCs w:val="22"/>
        </w:rPr>
        <w:t xml:space="preserve">the fundamental norm that </w:t>
      </w:r>
      <w:r w:rsidR="0060246D" w:rsidRPr="00871FD3">
        <w:rPr>
          <w:szCs w:val="22"/>
        </w:rPr>
        <w:t>all human beings shall enjoy fundamental rights and freedoms without distinction of any kind</w:t>
      </w:r>
      <w:r w:rsidR="0060246D" w:rsidRPr="00871FD3">
        <w:rPr>
          <w:i/>
          <w:szCs w:val="22"/>
        </w:rPr>
        <w:t>.</w:t>
      </w:r>
      <w:r w:rsidR="0060246D" w:rsidRPr="0060246D">
        <w:rPr>
          <w:rStyle w:val="FootnoteReference"/>
          <w:szCs w:val="22"/>
        </w:rPr>
        <w:footnoteReference w:id="229"/>
      </w:r>
    </w:p>
    <w:p w14:paraId="67EE1EDC" w14:textId="406EE58D" w:rsidR="0060246D" w:rsidRPr="00871FD3" w:rsidRDefault="00785B48" w:rsidP="00CC7DB0">
      <w:pPr>
        <w:pStyle w:val="ListParagraph"/>
        <w:numPr>
          <w:ilvl w:val="0"/>
          <w:numId w:val="35"/>
        </w:numPr>
        <w:tabs>
          <w:tab w:val="left" w:pos="1384"/>
        </w:tabs>
        <w:ind w:left="284" w:hanging="284"/>
        <w:contextualSpacing w:val="0"/>
        <w:rPr>
          <w:szCs w:val="22"/>
        </w:rPr>
      </w:pPr>
      <w:r w:rsidRPr="00871FD3">
        <w:rPr>
          <w:szCs w:val="22"/>
        </w:rPr>
        <w:t>Article 1</w:t>
      </w:r>
      <w:r w:rsidR="0060246D" w:rsidRPr="00871FD3">
        <w:rPr>
          <w:szCs w:val="22"/>
        </w:rPr>
        <w:t xml:space="preserve">(3) </w:t>
      </w:r>
      <w:r w:rsidR="00E6799D">
        <w:rPr>
          <w:szCs w:val="22"/>
        </w:rPr>
        <w:t xml:space="preserve">of </w:t>
      </w:r>
      <w:r w:rsidR="00E6799D" w:rsidRPr="00871FD3">
        <w:rPr>
          <w:szCs w:val="22"/>
        </w:rPr>
        <w:t>the Charter of the United Nations</w:t>
      </w:r>
      <w:r w:rsidR="00E6799D">
        <w:rPr>
          <w:szCs w:val="22"/>
        </w:rPr>
        <w:t xml:space="preserve"> </w:t>
      </w:r>
      <w:r w:rsidR="004143DF">
        <w:rPr>
          <w:szCs w:val="22"/>
        </w:rPr>
        <w:t xml:space="preserve">states that </w:t>
      </w:r>
      <w:r w:rsidR="00E6799D">
        <w:rPr>
          <w:szCs w:val="22"/>
        </w:rPr>
        <w:t xml:space="preserve">the UN’s </w:t>
      </w:r>
      <w:r w:rsidR="004143DF">
        <w:rPr>
          <w:szCs w:val="22"/>
        </w:rPr>
        <w:t>‘p</w:t>
      </w:r>
      <w:r w:rsidR="0060246D" w:rsidRPr="00871FD3">
        <w:rPr>
          <w:szCs w:val="22"/>
        </w:rPr>
        <w:t>urpose</w:t>
      </w:r>
      <w:r w:rsidR="004143DF">
        <w:rPr>
          <w:szCs w:val="22"/>
        </w:rPr>
        <w:t>’</w:t>
      </w:r>
      <w:r w:rsidR="0060246D" w:rsidRPr="00871FD3">
        <w:rPr>
          <w:szCs w:val="22"/>
        </w:rPr>
        <w:t xml:space="preserve"> </w:t>
      </w:r>
      <w:r w:rsidR="004143DF">
        <w:rPr>
          <w:szCs w:val="22"/>
        </w:rPr>
        <w:t>is</w:t>
      </w:r>
      <w:r w:rsidR="00D8249A" w:rsidRPr="00871FD3">
        <w:rPr>
          <w:szCs w:val="22"/>
        </w:rPr>
        <w:t xml:space="preserve"> ‘</w:t>
      </w:r>
      <w:r w:rsidR="004143DF">
        <w:rPr>
          <w:i/>
          <w:szCs w:val="22"/>
        </w:rPr>
        <w:t>t</w:t>
      </w:r>
      <w:r w:rsidR="00D8249A" w:rsidRPr="00871FD3">
        <w:rPr>
          <w:i/>
          <w:szCs w:val="22"/>
        </w:rPr>
        <w:t>o achieve international cooperation in solving international problems of an economic, social, cultural, or humanitarian character, and in promoting and encouraging respect for human rights and for fundamental freedoms for all without distinction as to race, sex, language, or religion</w:t>
      </w:r>
      <w:r w:rsidR="00D8249A" w:rsidRPr="00620908">
        <w:rPr>
          <w:szCs w:val="22"/>
        </w:rPr>
        <w:t>’</w:t>
      </w:r>
      <w:r w:rsidR="0060246D" w:rsidRPr="00620908">
        <w:rPr>
          <w:szCs w:val="22"/>
        </w:rPr>
        <w:t>.</w:t>
      </w:r>
      <w:r w:rsidR="0060246D" w:rsidRPr="00620908">
        <w:rPr>
          <w:rStyle w:val="FootnoteReference"/>
          <w:szCs w:val="22"/>
        </w:rPr>
        <w:footnoteReference w:id="230"/>
      </w:r>
      <w:r w:rsidR="0060246D" w:rsidRPr="00871FD3">
        <w:rPr>
          <w:szCs w:val="22"/>
        </w:rPr>
        <w:t xml:space="preserve"> </w:t>
      </w:r>
      <w:r w:rsidR="00D8249A" w:rsidRPr="00871FD3">
        <w:rPr>
          <w:szCs w:val="22"/>
        </w:rPr>
        <w:t>See also</w:t>
      </w:r>
      <w:r w:rsidR="0060246D" w:rsidRPr="00871FD3">
        <w:rPr>
          <w:szCs w:val="22"/>
        </w:rPr>
        <w:t xml:space="preserve"> Article 55(c)</w:t>
      </w:r>
      <w:r w:rsidR="004143DF">
        <w:rPr>
          <w:szCs w:val="22"/>
        </w:rPr>
        <w:t>.</w:t>
      </w:r>
    </w:p>
    <w:p w14:paraId="3522D9EE" w14:textId="506ACEE7" w:rsidR="0060246D" w:rsidRPr="00871FD3" w:rsidRDefault="00785B48" w:rsidP="00CC7DB0">
      <w:pPr>
        <w:pStyle w:val="ListParagraph"/>
        <w:numPr>
          <w:ilvl w:val="0"/>
          <w:numId w:val="35"/>
        </w:numPr>
        <w:tabs>
          <w:tab w:val="left" w:pos="1384"/>
        </w:tabs>
        <w:ind w:left="284" w:hanging="284"/>
        <w:contextualSpacing w:val="0"/>
        <w:rPr>
          <w:szCs w:val="22"/>
        </w:rPr>
      </w:pPr>
      <w:r w:rsidRPr="00871FD3">
        <w:rPr>
          <w:szCs w:val="22"/>
        </w:rPr>
        <w:t>Article 2</w:t>
      </w:r>
      <w:r w:rsidR="0060246D" w:rsidRPr="00871FD3">
        <w:rPr>
          <w:szCs w:val="22"/>
        </w:rPr>
        <w:t>(1) of the International Covenant on Civil and Political Rights</w:t>
      </w:r>
      <w:r w:rsidR="004143DF">
        <w:rPr>
          <w:szCs w:val="22"/>
        </w:rPr>
        <w:t xml:space="preserve"> affirms that</w:t>
      </w:r>
      <w:r w:rsidR="0060246D" w:rsidRPr="00871FD3">
        <w:rPr>
          <w:szCs w:val="22"/>
        </w:rPr>
        <w:t xml:space="preserve"> ‘</w:t>
      </w:r>
      <w:r w:rsidR="0060246D" w:rsidRPr="00871FD3">
        <w:rPr>
          <w:i/>
          <w:szCs w:val="22"/>
        </w:rPr>
        <w:t>Each State Party to the present Covenant undertakes to respect and to ensure to all individuals within its territory and subject to its jurisdiction the rights recognized in the present Covenant, without distinction of any kind, such as race, colour, sex, language, religion, political or other opinion, national or social origin, property, birth or other status</w:t>
      </w:r>
      <w:r w:rsidR="0060246D" w:rsidRPr="00C75B27">
        <w:rPr>
          <w:szCs w:val="22"/>
        </w:rPr>
        <w:t>’.</w:t>
      </w:r>
      <w:r w:rsidR="0060246D" w:rsidRPr="00620908">
        <w:rPr>
          <w:rStyle w:val="FootnoteReference"/>
          <w:szCs w:val="22"/>
        </w:rPr>
        <w:footnoteReference w:id="231"/>
      </w:r>
    </w:p>
    <w:p w14:paraId="06AB6A20" w14:textId="60A4CDD4" w:rsidR="0060246D" w:rsidRPr="00871FD3" w:rsidRDefault="0060246D" w:rsidP="00CC7DB0">
      <w:pPr>
        <w:pStyle w:val="ListParagraph"/>
        <w:numPr>
          <w:ilvl w:val="0"/>
          <w:numId w:val="35"/>
        </w:numPr>
        <w:tabs>
          <w:tab w:val="left" w:pos="1384"/>
        </w:tabs>
        <w:ind w:left="284" w:hanging="284"/>
        <w:contextualSpacing w:val="0"/>
        <w:rPr>
          <w:szCs w:val="22"/>
        </w:rPr>
      </w:pPr>
      <w:r w:rsidRPr="00871FD3">
        <w:rPr>
          <w:szCs w:val="22"/>
        </w:rPr>
        <w:t>Article 7 of the International Convention on the Protection of the Rights of All Migrant Workers and Members of their Families</w:t>
      </w:r>
      <w:r w:rsidR="004143DF">
        <w:rPr>
          <w:szCs w:val="22"/>
        </w:rPr>
        <w:t xml:space="preserve"> affirms that</w:t>
      </w:r>
      <w:r w:rsidRPr="00871FD3">
        <w:rPr>
          <w:szCs w:val="22"/>
        </w:rPr>
        <w:t xml:space="preserve"> ‘</w:t>
      </w:r>
      <w:r w:rsidR="001616D5">
        <w:rPr>
          <w:i/>
          <w:szCs w:val="22"/>
        </w:rPr>
        <w:t>States Parties</w:t>
      </w:r>
      <w:r w:rsidRPr="00871FD3">
        <w:rPr>
          <w:i/>
          <w:szCs w:val="22"/>
        </w:rPr>
        <w:t xml:space="preserve"> undertake, in accordance with the international instruments concerning human rights, to respect and to ensure to all migrant workers and members of their families within their territory or subject to their jurisdiction the rights provided for in the present Convention without distinction of any kind such as to sex, race, colour, language, religion or conviction, political or other opinion, national, ethnic or social origin, nationality, age, economic position, property, marital status, birth or other status</w:t>
      </w:r>
      <w:r w:rsidR="00E6799D" w:rsidRPr="004864A4">
        <w:rPr>
          <w:szCs w:val="22"/>
        </w:rPr>
        <w:t>’</w:t>
      </w:r>
      <w:r w:rsidRPr="004864A4">
        <w:rPr>
          <w:szCs w:val="22"/>
        </w:rPr>
        <w:t>.</w:t>
      </w:r>
      <w:r w:rsidRPr="00620908">
        <w:rPr>
          <w:rStyle w:val="FootnoteReference"/>
          <w:szCs w:val="22"/>
        </w:rPr>
        <w:footnoteReference w:id="232"/>
      </w:r>
    </w:p>
    <w:p w14:paraId="791306DE" w14:textId="461E9CA3" w:rsidR="0060246D" w:rsidRPr="00871FD3" w:rsidRDefault="0060246D" w:rsidP="00CC7DB0">
      <w:pPr>
        <w:pStyle w:val="ListParagraph"/>
        <w:numPr>
          <w:ilvl w:val="0"/>
          <w:numId w:val="35"/>
        </w:numPr>
        <w:tabs>
          <w:tab w:val="left" w:pos="1384"/>
        </w:tabs>
        <w:ind w:left="284" w:hanging="284"/>
        <w:contextualSpacing w:val="0"/>
        <w:rPr>
          <w:szCs w:val="22"/>
        </w:rPr>
      </w:pPr>
      <w:r w:rsidRPr="00871FD3">
        <w:rPr>
          <w:szCs w:val="22"/>
        </w:rPr>
        <w:t xml:space="preserve">Article 4 </w:t>
      </w:r>
      <w:r w:rsidR="00E6799D" w:rsidRPr="00871FD3">
        <w:rPr>
          <w:szCs w:val="22"/>
        </w:rPr>
        <w:t xml:space="preserve">of the </w:t>
      </w:r>
      <w:r w:rsidR="00E6799D" w:rsidRPr="00871FD3">
        <w:rPr>
          <w:iCs/>
          <w:szCs w:val="22"/>
        </w:rPr>
        <w:t>Convention on the Rights of Persons with Disabilities,</w:t>
      </w:r>
      <w:r w:rsidR="00E6799D">
        <w:rPr>
          <w:iCs/>
          <w:szCs w:val="22"/>
        </w:rPr>
        <w:t xml:space="preserve"> </w:t>
      </w:r>
      <w:r w:rsidRPr="00871FD3">
        <w:rPr>
          <w:szCs w:val="22"/>
        </w:rPr>
        <w:t xml:space="preserve">on </w:t>
      </w:r>
      <w:r w:rsidR="00E6799D">
        <w:rPr>
          <w:szCs w:val="22"/>
        </w:rPr>
        <w:t>‘</w:t>
      </w:r>
      <w:r w:rsidRPr="00871FD3">
        <w:rPr>
          <w:szCs w:val="22"/>
        </w:rPr>
        <w:t xml:space="preserve">General </w:t>
      </w:r>
      <w:r w:rsidR="00D257CE">
        <w:rPr>
          <w:szCs w:val="22"/>
        </w:rPr>
        <w:t>o</w:t>
      </w:r>
      <w:r w:rsidRPr="00871FD3">
        <w:rPr>
          <w:szCs w:val="22"/>
        </w:rPr>
        <w:t>bligations</w:t>
      </w:r>
      <w:r w:rsidR="00E6799D">
        <w:rPr>
          <w:szCs w:val="22"/>
        </w:rPr>
        <w:t>’</w:t>
      </w:r>
      <w:r w:rsidR="005C4BBC">
        <w:rPr>
          <w:szCs w:val="22"/>
        </w:rPr>
        <w:t>,</w:t>
      </w:r>
      <w:r w:rsidRPr="00871FD3">
        <w:rPr>
          <w:szCs w:val="22"/>
        </w:rPr>
        <w:t xml:space="preserve"> </w:t>
      </w:r>
      <w:r w:rsidR="00E6799D">
        <w:rPr>
          <w:szCs w:val="22"/>
        </w:rPr>
        <w:t xml:space="preserve">affirms that </w:t>
      </w:r>
      <w:r w:rsidRPr="00871FD3">
        <w:rPr>
          <w:szCs w:val="22"/>
        </w:rPr>
        <w:t>‘</w:t>
      </w:r>
      <w:r w:rsidR="001616D5">
        <w:rPr>
          <w:i/>
          <w:szCs w:val="22"/>
        </w:rPr>
        <w:t>States Parties</w:t>
      </w:r>
      <w:r w:rsidRPr="00871FD3">
        <w:rPr>
          <w:i/>
          <w:szCs w:val="22"/>
        </w:rPr>
        <w:t xml:space="preserve"> undertake to ensure and promote the full realization of all human rights and fundamental freedoms for all persons with disabilities without discrimination of any kind on the basis of disability</w:t>
      </w:r>
      <w:r w:rsidRPr="00871FD3">
        <w:rPr>
          <w:szCs w:val="22"/>
        </w:rPr>
        <w:t>’.</w:t>
      </w:r>
      <w:r w:rsidR="00BB7ED2">
        <w:rPr>
          <w:rStyle w:val="FootnoteReference"/>
          <w:szCs w:val="22"/>
        </w:rPr>
        <w:footnoteReference w:id="233"/>
      </w:r>
    </w:p>
    <w:p w14:paraId="7A059BEB" w14:textId="6127DFA7" w:rsidR="00DB6AD7" w:rsidRDefault="00E6799D" w:rsidP="00D64A58">
      <w:pPr>
        <w:pStyle w:val="ListParagraph"/>
        <w:numPr>
          <w:ilvl w:val="0"/>
          <w:numId w:val="35"/>
        </w:numPr>
        <w:tabs>
          <w:tab w:val="left" w:pos="1384"/>
        </w:tabs>
        <w:ind w:left="290" w:hanging="284"/>
        <w:rPr>
          <w:szCs w:val="22"/>
        </w:rPr>
      </w:pPr>
      <w:r>
        <w:rPr>
          <w:szCs w:val="22"/>
        </w:rPr>
        <w:t xml:space="preserve">Several </w:t>
      </w:r>
      <w:r w:rsidR="009B5183" w:rsidRPr="00871FD3">
        <w:rPr>
          <w:szCs w:val="22"/>
        </w:rPr>
        <w:t xml:space="preserve">provisions in the Protocol </w:t>
      </w:r>
      <w:proofErr w:type="gramStart"/>
      <w:r w:rsidR="009B5183" w:rsidRPr="00871FD3">
        <w:rPr>
          <w:szCs w:val="22"/>
        </w:rPr>
        <w:t>Against</w:t>
      </w:r>
      <w:proofErr w:type="gramEnd"/>
      <w:r w:rsidR="009B5183" w:rsidRPr="00871FD3">
        <w:rPr>
          <w:szCs w:val="22"/>
        </w:rPr>
        <w:t xml:space="preserve"> the Smuggling of Migrants by Land, Sea and Air, Supplementing the United Nations Convention </w:t>
      </w:r>
      <w:r w:rsidR="005C4BBC">
        <w:rPr>
          <w:szCs w:val="22"/>
        </w:rPr>
        <w:t>a</w:t>
      </w:r>
      <w:r w:rsidR="009B5183" w:rsidRPr="00871FD3">
        <w:rPr>
          <w:szCs w:val="22"/>
        </w:rPr>
        <w:t>gainst Transnational Organized Crime</w:t>
      </w:r>
      <w:r w:rsidR="00541626">
        <w:rPr>
          <w:szCs w:val="22"/>
        </w:rPr>
        <w:t>,</w:t>
      </w:r>
      <w:r w:rsidR="009B5183" w:rsidRPr="00871FD3">
        <w:rPr>
          <w:szCs w:val="22"/>
        </w:rPr>
        <w:t xml:space="preserve"> </w:t>
      </w:r>
      <w:r>
        <w:rPr>
          <w:szCs w:val="22"/>
        </w:rPr>
        <w:t xml:space="preserve">address </w:t>
      </w:r>
      <w:r w:rsidR="009B5183" w:rsidRPr="00871FD3">
        <w:rPr>
          <w:szCs w:val="22"/>
        </w:rPr>
        <w:t>human rights</w:t>
      </w:r>
      <w:r>
        <w:rPr>
          <w:szCs w:val="22"/>
        </w:rPr>
        <w:t>.</w:t>
      </w:r>
      <w:r w:rsidR="009B5183" w:rsidRPr="00871FD3">
        <w:rPr>
          <w:szCs w:val="22"/>
        </w:rPr>
        <w:t xml:space="preserve"> </w:t>
      </w:r>
      <w:r>
        <w:rPr>
          <w:szCs w:val="22"/>
        </w:rPr>
        <w:t>I</w:t>
      </w:r>
      <w:r w:rsidR="009B5183" w:rsidRPr="00871FD3">
        <w:rPr>
          <w:szCs w:val="22"/>
        </w:rPr>
        <w:t>n the preamble, State</w:t>
      </w:r>
      <w:r w:rsidR="005C4BBC">
        <w:rPr>
          <w:szCs w:val="22"/>
        </w:rPr>
        <w:t>s</w:t>
      </w:r>
      <w:r w:rsidR="009B5183" w:rsidRPr="00871FD3">
        <w:rPr>
          <w:szCs w:val="22"/>
        </w:rPr>
        <w:t xml:space="preserve"> </w:t>
      </w:r>
      <w:r w:rsidR="005C4BBC">
        <w:rPr>
          <w:szCs w:val="22"/>
        </w:rPr>
        <w:t>P</w:t>
      </w:r>
      <w:r w:rsidR="009B5183" w:rsidRPr="00871FD3">
        <w:rPr>
          <w:szCs w:val="22"/>
        </w:rPr>
        <w:t xml:space="preserve">arties </w:t>
      </w:r>
      <w:r>
        <w:rPr>
          <w:szCs w:val="22"/>
        </w:rPr>
        <w:t>affirm</w:t>
      </w:r>
      <w:r w:rsidR="009B5183" w:rsidRPr="00871FD3">
        <w:rPr>
          <w:szCs w:val="22"/>
        </w:rPr>
        <w:t xml:space="preserve"> that they are ‘</w:t>
      </w:r>
      <w:r w:rsidR="009B5183" w:rsidRPr="00871FD3">
        <w:rPr>
          <w:i/>
          <w:szCs w:val="22"/>
        </w:rPr>
        <w:t>convinced of the need to provide migrants with humane treatment and full protection of their rights</w:t>
      </w:r>
      <w:r w:rsidR="009B5183" w:rsidRPr="001C6F12">
        <w:rPr>
          <w:szCs w:val="22"/>
        </w:rPr>
        <w:t>’</w:t>
      </w:r>
      <w:r w:rsidRPr="000C7A9C">
        <w:rPr>
          <w:szCs w:val="22"/>
        </w:rPr>
        <w:t>.</w:t>
      </w:r>
      <w:r w:rsidR="009B5183" w:rsidRPr="00871FD3">
        <w:rPr>
          <w:szCs w:val="22"/>
        </w:rPr>
        <w:t xml:space="preserve"> In Article 2, the </w:t>
      </w:r>
      <w:r>
        <w:rPr>
          <w:szCs w:val="22"/>
        </w:rPr>
        <w:t xml:space="preserve">Protocol affirms that its </w:t>
      </w:r>
      <w:r w:rsidR="009B5183" w:rsidRPr="00871FD3">
        <w:rPr>
          <w:szCs w:val="22"/>
        </w:rPr>
        <w:t>purpose is ‘</w:t>
      </w:r>
      <w:r w:rsidR="009B5183" w:rsidRPr="00871FD3">
        <w:rPr>
          <w:i/>
          <w:szCs w:val="22"/>
        </w:rPr>
        <w:t xml:space="preserve">to prevent and combat the smuggling of migrants, as well as to promote cooperation among </w:t>
      </w:r>
      <w:r w:rsidR="001616D5">
        <w:rPr>
          <w:i/>
          <w:szCs w:val="22"/>
        </w:rPr>
        <w:t>States Parties</w:t>
      </w:r>
      <w:r w:rsidR="009B5183" w:rsidRPr="00871FD3">
        <w:rPr>
          <w:i/>
          <w:szCs w:val="22"/>
        </w:rPr>
        <w:t xml:space="preserve"> to that end, while protecting the rights of smuggled </w:t>
      </w:r>
      <w:r w:rsidR="009B5183" w:rsidRPr="00871FD3">
        <w:rPr>
          <w:i/>
          <w:szCs w:val="22"/>
        </w:rPr>
        <w:lastRenderedPageBreak/>
        <w:t>migrants</w:t>
      </w:r>
      <w:r w:rsidR="009B5183" w:rsidRPr="00871FD3">
        <w:rPr>
          <w:szCs w:val="22"/>
        </w:rPr>
        <w:t>’</w:t>
      </w:r>
      <w:r>
        <w:rPr>
          <w:szCs w:val="22"/>
        </w:rPr>
        <w:t>.</w:t>
      </w:r>
      <w:r w:rsidR="009B5183" w:rsidRPr="00871FD3">
        <w:rPr>
          <w:szCs w:val="22"/>
        </w:rPr>
        <w:t xml:space="preserve"> Article 4 </w:t>
      </w:r>
      <w:r>
        <w:rPr>
          <w:szCs w:val="22"/>
        </w:rPr>
        <w:t>affirms</w:t>
      </w:r>
      <w:r w:rsidR="009B5183" w:rsidRPr="00871FD3">
        <w:rPr>
          <w:szCs w:val="22"/>
        </w:rPr>
        <w:t xml:space="preserve"> that the Protocol shall apply ‘</w:t>
      </w:r>
      <w:r w:rsidR="009B5183" w:rsidRPr="00871FD3">
        <w:rPr>
          <w:i/>
          <w:szCs w:val="22"/>
        </w:rPr>
        <w:t>to the prevention, investigation and prosecution [of migrant smuggling] … as well as to the protection of the rights of persons who have been the object of such offences</w:t>
      </w:r>
      <w:r w:rsidR="009B5183" w:rsidRPr="00871FD3">
        <w:rPr>
          <w:szCs w:val="22"/>
        </w:rPr>
        <w:t>’</w:t>
      </w:r>
      <w:r>
        <w:rPr>
          <w:szCs w:val="22"/>
        </w:rPr>
        <w:t>.</w:t>
      </w:r>
      <w:r w:rsidR="009B5183" w:rsidRPr="00871FD3">
        <w:rPr>
          <w:szCs w:val="22"/>
        </w:rPr>
        <w:t xml:space="preserve"> Article 14</w:t>
      </w:r>
      <w:r>
        <w:rPr>
          <w:szCs w:val="22"/>
        </w:rPr>
        <w:t>(</w:t>
      </w:r>
      <w:r w:rsidR="009B5183" w:rsidRPr="00871FD3">
        <w:rPr>
          <w:szCs w:val="22"/>
        </w:rPr>
        <w:t>1</w:t>
      </w:r>
      <w:r>
        <w:rPr>
          <w:szCs w:val="22"/>
        </w:rPr>
        <w:t>)</w:t>
      </w:r>
      <w:r w:rsidR="009B5183" w:rsidRPr="00871FD3">
        <w:rPr>
          <w:szCs w:val="22"/>
        </w:rPr>
        <w:t xml:space="preserve"> </w:t>
      </w:r>
      <w:r w:rsidR="000C7A9C">
        <w:rPr>
          <w:szCs w:val="22"/>
        </w:rPr>
        <w:t xml:space="preserve">affirms </w:t>
      </w:r>
      <w:r w:rsidR="009B5183" w:rsidRPr="00871FD3">
        <w:rPr>
          <w:szCs w:val="22"/>
        </w:rPr>
        <w:t xml:space="preserve">that training should </w:t>
      </w:r>
      <w:r>
        <w:rPr>
          <w:szCs w:val="22"/>
        </w:rPr>
        <w:t xml:space="preserve">be undertaken for the purpose of </w:t>
      </w:r>
      <w:r w:rsidR="009B5183" w:rsidRPr="00871FD3">
        <w:rPr>
          <w:szCs w:val="22"/>
        </w:rPr>
        <w:t>prevent</w:t>
      </w:r>
      <w:r>
        <w:rPr>
          <w:szCs w:val="22"/>
        </w:rPr>
        <w:t>ing</w:t>
      </w:r>
      <w:r w:rsidR="009B5183" w:rsidRPr="00871FD3">
        <w:rPr>
          <w:szCs w:val="22"/>
        </w:rPr>
        <w:t xml:space="preserve"> migrant smuggling and</w:t>
      </w:r>
      <w:r>
        <w:rPr>
          <w:szCs w:val="22"/>
        </w:rPr>
        <w:t xml:space="preserve"> </w:t>
      </w:r>
      <w:r w:rsidR="000C7A9C">
        <w:rPr>
          <w:szCs w:val="22"/>
        </w:rPr>
        <w:t xml:space="preserve">to </w:t>
      </w:r>
      <w:r>
        <w:rPr>
          <w:szCs w:val="22"/>
        </w:rPr>
        <w:t>secure</w:t>
      </w:r>
      <w:r w:rsidR="009B5183" w:rsidRPr="00871FD3">
        <w:rPr>
          <w:szCs w:val="22"/>
        </w:rPr>
        <w:t xml:space="preserve"> ‘</w:t>
      </w:r>
      <w:r w:rsidR="009B5183" w:rsidRPr="00871FD3">
        <w:rPr>
          <w:i/>
          <w:szCs w:val="22"/>
        </w:rPr>
        <w:t>the humane treatment of migrants who have been the object of such conduct, while respecting their rights as set forth in this Protocol</w:t>
      </w:r>
      <w:r w:rsidR="009B5183" w:rsidRPr="00871FD3">
        <w:rPr>
          <w:szCs w:val="22"/>
        </w:rPr>
        <w:t>’</w:t>
      </w:r>
      <w:r>
        <w:rPr>
          <w:szCs w:val="22"/>
        </w:rPr>
        <w:t>.</w:t>
      </w:r>
      <w:r w:rsidR="009B5183" w:rsidRPr="00871FD3">
        <w:rPr>
          <w:szCs w:val="22"/>
        </w:rPr>
        <w:t xml:space="preserve"> Article 14</w:t>
      </w:r>
      <w:r>
        <w:rPr>
          <w:szCs w:val="22"/>
        </w:rPr>
        <w:t>(</w:t>
      </w:r>
      <w:r w:rsidR="009B5183" w:rsidRPr="00871FD3">
        <w:rPr>
          <w:szCs w:val="22"/>
        </w:rPr>
        <w:t>2</w:t>
      </w:r>
      <w:r>
        <w:rPr>
          <w:szCs w:val="22"/>
        </w:rPr>
        <w:t>)</w:t>
      </w:r>
      <w:r w:rsidR="009B5183" w:rsidRPr="00871FD3">
        <w:rPr>
          <w:szCs w:val="22"/>
        </w:rPr>
        <w:t xml:space="preserve"> </w:t>
      </w:r>
      <w:r w:rsidR="008B58DE">
        <w:rPr>
          <w:szCs w:val="22"/>
        </w:rPr>
        <w:t xml:space="preserve">affirms </w:t>
      </w:r>
      <w:r w:rsidR="009B5183" w:rsidRPr="00871FD3">
        <w:rPr>
          <w:szCs w:val="22"/>
        </w:rPr>
        <w:t xml:space="preserve">that </w:t>
      </w:r>
      <w:r w:rsidR="00F0640E" w:rsidRPr="00F0640E">
        <w:rPr>
          <w:szCs w:val="22"/>
        </w:rPr>
        <w:t>States Parties shall cooperate with each other and</w:t>
      </w:r>
      <w:r w:rsidR="00D055C8">
        <w:rPr>
          <w:szCs w:val="22"/>
        </w:rPr>
        <w:t xml:space="preserve"> </w:t>
      </w:r>
      <w:r w:rsidR="00F0640E" w:rsidRPr="00F0640E">
        <w:rPr>
          <w:szCs w:val="22"/>
        </w:rPr>
        <w:t xml:space="preserve">with </w:t>
      </w:r>
      <w:r w:rsidR="009B5183" w:rsidRPr="00F0640E">
        <w:rPr>
          <w:szCs w:val="22"/>
        </w:rPr>
        <w:t>competent international organizations, non-governmental organizations, other relevant organizations and civil society actors</w:t>
      </w:r>
      <w:r w:rsidR="00F77C54">
        <w:rPr>
          <w:szCs w:val="22"/>
        </w:rPr>
        <w:t>,</w:t>
      </w:r>
      <w:r w:rsidR="009B5183" w:rsidRPr="00F0640E">
        <w:rPr>
          <w:szCs w:val="22"/>
        </w:rPr>
        <w:t xml:space="preserve"> </w:t>
      </w:r>
      <w:r w:rsidR="000C7A9C" w:rsidRPr="00F0640E">
        <w:rPr>
          <w:szCs w:val="22"/>
        </w:rPr>
        <w:t>inter alia</w:t>
      </w:r>
      <w:r w:rsidR="00F77C54">
        <w:rPr>
          <w:szCs w:val="22"/>
        </w:rPr>
        <w:t>,</w:t>
      </w:r>
      <w:r w:rsidR="000C7A9C" w:rsidRPr="00F0640E">
        <w:rPr>
          <w:szCs w:val="22"/>
        </w:rPr>
        <w:t xml:space="preserve"> </w:t>
      </w:r>
      <w:r w:rsidR="008B58DE" w:rsidRPr="00F0640E">
        <w:rPr>
          <w:szCs w:val="22"/>
        </w:rPr>
        <w:t xml:space="preserve">to provide </w:t>
      </w:r>
      <w:r w:rsidR="009B5183" w:rsidRPr="00F0640E">
        <w:rPr>
          <w:szCs w:val="22"/>
        </w:rPr>
        <w:t>training on ‘</w:t>
      </w:r>
      <w:r w:rsidR="009B5183" w:rsidRPr="00F0640E">
        <w:rPr>
          <w:i/>
          <w:szCs w:val="22"/>
        </w:rPr>
        <w:t>the humane treatment of migrants and the protection of their rights</w:t>
      </w:r>
      <w:r w:rsidR="009B5183" w:rsidRPr="00F0640E">
        <w:rPr>
          <w:szCs w:val="22"/>
        </w:rPr>
        <w:t>’</w:t>
      </w:r>
      <w:r w:rsidR="008B58DE" w:rsidRPr="00F0640E">
        <w:rPr>
          <w:szCs w:val="22"/>
        </w:rPr>
        <w:t>.</w:t>
      </w:r>
      <w:r w:rsidR="009B5183" w:rsidRPr="00F0640E">
        <w:rPr>
          <w:szCs w:val="22"/>
        </w:rPr>
        <w:t xml:space="preserve"> Art</w:t>
      </w:r>
      <w:r w:rsidR="000C7A9C" w:rsidRPr="00F0640E">
        <w:rPr>
          <w:szCs w:val="22"/>
        </w:rPr>
        <w:t>i</w:t>
      </w:r>
      <w:r w:rsidR="009B5183" w:rsidRPr="00F0640E">
        <w:rPr>
          <w:szCs w:val="22"/>
        </w:rPr>
        <w:t>cle 16</w:t>
      </w:r>
      <w:r w:rsidR="008B58DE" w:rsidRPr="00F0640E">
        <w:rPr>
          <w:szCs w:val="22"/>
        </w:rPr>
        <w:t>,</w:t>
      </w:r>
      <w:r w:rsidR="009B5183" w:rsidRPr="00F0640E">
        <w:rPr>
          <w:szCs w:val="22"/>
        </w:rPr>
        <w:t xml:space="preserve"> on </w:t>
      </w:r>
      <w:r w:rsidR="008B58DE" w:rsidRPr="00803E84">
        <w:rPr>
          <w:szCs w:val="22"/>
        </w:rPr>
        <w:t>‘</w:t>
      </w:r>
      <w:r w:rsidR="009B5183" w:rsidRPr="00803E84">
        <w:rPr>
          <w:szCs w:val="22"/>
        </w:rPr>
        <w:t xml:space="preserve">Protection and </w:t>
      </w:r>
      <w:r w:rsidR="000C7A9C" w:rsidRPr="00DB6AD7">
        <w:rPr>
          <w:szCs w:val="22"/>
        </w:rPr>
        <w:t>a</w:t>
      </w:r>
      <w:r w:rsidR="009B5183" w:rsidRPr="00DB6AD7">
        <w:rPr>
          <w:szCs w:val="22"/>
        </w:rPr>
        <w:t>ssistan</w:t>
      </w:r>
      <w:r w:rsidR="000C7A9C" w:rsidRPr="00DB6AD7">
        <w:rPr>
          <w:szCs w:val="22"/>
        </w:rPr>
        <w:t>ce</w:t>
      </w:r>
      <w:r w:rsidR="009B5183" w:rsidRPr="00DB6AD7">
        <w:rPr>
          <w:szCs w:val="22"/>
        </w:rPr>
        <w:t xml:space="preserve"> </w:t>
      </w:r>
      <w:r w:rsidR="000C7A9C" w:rsidRPr="001D0A9F">
        <w:rPr>
          <w:szCs w:val="22"/>
        </w:rPr>
        <w:t>m</w:t>
      </w:r>
      <w:r w:rsidR="009B5183" w:rsidRPr="00020E4E">
        <w:rPr>
          <w:szCs w:val="22"/>
        </w:rPr>
        <w:t>easures</w:t>
      </w:r>
      <w:r w:rsidR="008B58DE" w:rsidRPr="00020E4E">
        <w:rPr>
          <w:szCs w:val="22"/>
        </w:rPr>
        <w:t>’</w:t>
      </w:r>
      <w:r w:rsidR="000C7A9C" w:rsidRPr="00740F5F">
        <w:rPr>
          <w:szCs w:val="22"/>
        </w:rPr>
        <w:t>,</w:t>
      </w:r>
      <w:r w:rsidR="008B58DE" w:rsidRPr="00740F5F">
        <w:rPr>
          <w:szCs w:val="22"/>
        </w:rPr>
        <w:t xml:space="preserve"> affirms that</w:t>
      </w:r>
      <w:r w:rsidR="009B5183" w:rsidRPr="00740F5F">
        <w:rPr>
          <w:i/>
          <w:szCs w:val="22"/>
        </w:rPr>
        <w:t xml:space="preserve"> </w:t>
      </w:r>
      <w:r w:rsidR="009B5183" w:rsidRPr="00740F5F">
        <w:rPr>
          <w:szCs w:val="22"/>
        </w:rPr>
        <w:t>‘</w:t>
      </w:r>
      <w:r w:rsidR="009B5183" w:rsidRPr="004C0850">
        <w:rPr>
          <w:i/>
          <w:szCs w:val="22"/>
        </w:rPr>
        <w:t xml:space="preserve">In implementing this Protocol, each State Party shall take, consistent with its obligations under </w:t>
      </w:r>
      <w:r w:rsidR="009B5183" w:rsidRPr="00195929">
        <w:rPr>
          <w:i/>
          <w:szCs w:val="22"/>
        </w:rPr>
        <w:t>international law, all appropriate measures, including legislation if necessary, to preserve and protect the rights of perso</w:t>
      </w:r>
      <w:r w:rsidR="00620908" w:rsidRPr="009A0762">
        <w:rPr>
          <w:i/>
          <w:szCs w:val="22"/>
        </w:rPr>
        <w:t>ns</w:t>
      </w:r>
      <w:r w:rsidR="008B58DE" w:rsidRPr="009A0762">
        <w:rPr>
          <w:szCs w:val="22"/>
        </w:rPr>
        <w:t>’.</w:t>
      </w:r>
      <w:r w:rsidR="0098301D" w:rsidRPr="00620908">
        <w:rPr>
          <w:rStyle w:val="FootnoteReference"/>
          <w:szCs w:val="22"/>
        </w:rPr>
        <w:footnoteReference w:id="234"/>
      </w:r>
    </w:p>
    <w:p w14:paraId="037C42B1" w14:textId="77777777" w:rsidR="00DB6AD7" w:rsidRPr="00D64A58" w:rsidRDefault="00DB6AD7" w:rsidP="00DB6AD7">
      <w:pPr>
        <w:pStyle w:val="ListParagraph"/>
        <w:tabs>
          <w:tab w:val="left" w:pos="1384"/>
        </w:tabs>
        <w:ind w:left="363"/>
        <w:rPr>
          <w:sz w:val="16"/>
          <w:szCs w:val="22"/>
        </w:rPr>
      </w:pPr>
    </w:p>
    <w:p w14:paraId="3605F1A3" w14:textId="193874CE" w:rsidR="00871FD3" w:rsidRDefault="008B58DE" w:rsidP="00803E84">
      <w:pPr>
        <w:pStyle w:val="ListParagraph"/>
        <w:numPr>
          <w:ilvl w:val="0"/>
          <w:numId w:val="35"/>
        </w:numPr>
        <w:tabs>
          <w:tab w:val="left" w:pos="1384"/>
        </w:tabs>
        <w:spacing w:after="240"/>
        <w:ind w:left="284" w:hanging="284"/>
        <w:contextualSpacing w:val="0"/>
        <w:rPr>
          <w:szCs w:val="22"/>
          <w:lang w:val="en-US"/>
        </w:rPr>
      </w:pPr>
      <w:r>
        <w:rPr>
          <w:szCs w:val="22"/>
          <w:lang w:val="en-US"/>
        </w:rPr>
        <w:t xml:space="preserve">Article 2(b) </w:t>
      </w:r>
      <w:r w:rsidR="00B14FD5" w:rsidRPr="00871FD3">
        <w:rPr>
          <w:szCs w:val="22"/>
          <w:lang w:val="en-US"/>
        </w:rPr>
        <w:t xml:space="preserve">of the Protocol to Prevent, Suppress and Punish Trafficking in Persons, Especially Women and Children, </w:t>
      </w:r>
      <w:r w:rsidR="00432CDA">
        <w:rPr>
          <w:szCs w:val="22"/>
          <w:lang w:val="en-US"/>
        </w:rPr>
        <w:t>S</w:t>
      </w:r>
      <w:r w:rsidR="00B14FD5" w:rsidRPr="00871FD3">
        <w:rPr>
          <w:szCs w:val="22"/>
          <w:lang w:val="en-US"/>
        </w:rPr>
        <w:t>upplementing the United Nations Convention against Transnational Organized Crime</w:t>
      </w:r>
      <w:r w:rsidR="00620908">
        <w:rPr>
          <w:szCs w:val="22"/>
          <w:lang w:val="en-US"/>
        </w:rPr>
        <w:t>,</w:t>
      </w:r>
      <w:r w:rsidR="00B14FD5" w:rsidRPr="00871FD3">
        <w:rPr>
          <w:szCs w:val="22"/>
          <w:lang w:val="en-US"/>
        </w:rPr>
        <w:t xml:space="preserve"> </w:t>
      </w:r>
      <w:r>
        <w:rPr>
          <w:szCs w:val="22"/>
          <w:lang w:val="en-US"/>
        </w:rPr>
        <w:t>affirms that its ‘p</w:t>
      </w:r>
      <w:r w:rsidRPr="00871FD3">
        <w:rPr>
          <w:szCs w:val="22"/>
          <w:lang w:val="en-US"/>
        </w:rPr>
        <w:t>urpose</w:t>
      </w:r>
      <w:r>
        <w:rPr>
          <w:szCs w:val="22"/>
          <w:lang w:val="en-US"/>
        </w:rPr>
        <w:t>’</w:t>
      </w:r>
      <w:r w:rsidRPr="00871FD3">
        <w:rPr>
          <w:szCs w:val="22"/>
          <w:lang w:val="en-US"/>
        </w:rPr>
        <w:t xml:space="preserve"> </w:t>
      </w:r>
      <w:r w:rsidR="00B14FD5" w:rsidRPr="00871FD3">
        <w:rPr>
          <w:szCs w:val="22"/>
          <w:lang w:val="en-US"/>
        </w:rPr>
        <w:t>is ‘</w:t>
      </w:r>
      <w:r w:rsidR="00A3580C">
        <w:rPr>
          <w:i/>
          <w:szCs w:val="22"/>
          <w:lang w:val="en-US"/>
        </w:rPr>
        <w:t>to</w:t>
      </w:r>
      <w:r w:rsidR="00B14FD5" w:rsidRPr="00871FD3">
        <w:rPr>
          <w:i/>
          <w:szCs w:val="22"/>
          <w:lang w:val="en-US"/>
        </w:rPr>
        <w:t xml:space="preserve"> protect and assist the victims of such trafficking, with full respect for their human rights</w:t>
      </w:r>
      <w:r w:rsidR="00B14FD5" w:rsidRPr="00871FD3">
        <w:rPr>
          <w:szCs w:val="22"/>
          <w:lang w:val="en-US"/>
        </w:rPr>
        <w:t>’.</w:t>
      </w:r>
      <w:r w:rsidR="009B5183" w:rsidRPr="009B5183">
        <w:rPr>
          <w:rStyle w:val="FootnoteReference"/>
          <w:szCs w:val="22"/>
        </w:rPr>
        <w:footnoteReference w:id="235"/>
      </w:r>
    </w:p>
    <w:p w14:paraId="69FB6A28" w14:textId="25E5C00E" w:rsidR="0060246D" w:rsidRPr="00871FD3" w:rsidRDefault="005C4BBC" w:rsidP="00DB6AD7">
      <w:pPr>
        <w:tabs>
          <w:tab w:val="left" w:pos="1384"/>
        </w:tabs>
        <w:spacing w:after="120"/>
        <w:ind w:left="284" w:hanging="284"/>
        <w:rPr>
          <w:szCs w:val="22"/>
          <w:lang w:val="en-US"/>
        </w:rPr>
      </w:pPr>
      <w:r>
        <w:rPr>
          <w:b/>
          <w:szCs w:val="22"/>
        </w:rPr>
        <w:t>R</w:t>
      </w:r>
      <w:r w:rsidRPr="00871FD3">
        <w:rPr>
          <w:b/>
          <w:szCs w:val="22"/>
        </w:rPr>
        <w:t xml:space="preserve">egional norms </w:t>
      </w:r>
    </w:p>
    <w:p w14:paraId="6D2475F1" w14:textId="51BBF809" w:rsidR="0060246D" w:rsidRPr="00871FD3" w:rsidRDefault="0060246D" w:rsidP="00CC7DB0">
      <w:pPr>
        <w:pStyle w:val="ListParagraph"/>
        <w:numPr>
          <w:ilvl w:val="0"/>
          <w:numId w:val="36"/>
        </w:numPr>
        <w:tabs>
          <w:tab w:val="left" w:pos="1384"/>
        </w:tabs>
        <w:ind w:left="284" w:hanging="284"/>
        <w:contextualSpacing w:val="0"/>
        <w:rPr>
          <w:szCs w:val="22"/>
        </w:rPr>
      </w:pPr>
      <w:r w:rsidRPr="00871FD3">
        <w:rPr>
          <w:bCs/>
          <w:szCs w:val="22"/>
        </w:rPr>
        <w:t xml:space="preserve">Article 1 </w:t>
      </w:r>
      <w:r w:rsidR="008B58DE">
        <w:rPr>
          <w:bCs/>
          <w:szCs w:val="22"/>
        </w:rPr>
        <w:t xml:space="preserve">of the </w:t>
      </w:r>
      <w:r w:rsidR="008B58DE" w:rsidRPr="00871FD3">
        <w:rPr>
          <w:bCs/>
          <w:szCs w:val="22"/>
        </w:rPr>
        <w:t>Convention for the Protection of Human Rights and Fundamental Freedoms</w:t>
      </w:r>
      <w:r w:rsidR="008B58DE" w:rsidRPr="008B58DE">
        <w:rPr>
          <w:bCs/>
          <w:szCs w:val="22"/>
        </w:rPr>
        <w:t xml:space="preserve"> </w:t>
      </w:r>
      <w:r w:rsidR="008B58DE">
        <w:rPr>
          <w:bCs/>
          <w:szCs w:val="22"/>
        </w:rPr>
        <w:t xml:space="preserve">of </w:t>
      </w:r>
      <w:r w:rsidR="008B58DE" w:rsidRPr="00871FD3">
        <w:rPr>
          <w:bCs/>
          <w:szCs w:val="22"/>
        </w:rPr>
        <w:t>the Council of Europe</w:t>
      </w:r>
      <w:r w:rsidR="008B58DE">
        <w:rPr>
          <w:bCs/>
          <w:szCs w:val="22"/>
        </w:rPr>
        <w:t>,</w:t>
      </w:r>
      <w:r w:rsidR="008B58DE" w:rsidRPr="00871FD3">
        <w:rPr>
          <w:bCs/>
          <w:szCs w:val="22"/>
        </w:rPr>
        <w:t xml:space="preserve"> </w:t>
      </w:r>
      <w:r w:rsidRPr="00871FD3">
        <w:rPr>
          <w:bCs/>
          <w:szCs w:val="22"/>
        </w:rPr>
        <w:t xml:space="preserve">on </w:t>
      </w:r>
      <w:r w:rsidR="008B58DE">
        <w:rPr>
          <w:bCs/>
          <w:szCs w:val="22"/>
        </w:rPr>
        <w:t>the ‘</w:t>
      </w:r>
      <w:r w:rsidRPr="00871FD3">
        <w:rPr>
          <w:bCs/>
          <w:szCs w:val="22"/>
        </w:rPr>
        <w:t xml:space="preserve">Obligation to respect </w:t>
      </w:r>
      <w:r w:rsidR="00A3580C">
        <w:rPr>
          <w:bCs/>
          <w:szCs w:val="22"/>
        </w:rPr>
        <w:t>h</w:t>
      </w:r>
      <w:r w:rsidRPr="00871FD3">
        <w:rPr>
          <w:bCs/>
          <w:szCs w:val="22"/>
        </w:rPr>
        <w:t xml:space="preserve">uman </w:t>
      </w:r>
      <w:r w:rsidR="00A3580C">
        <w:rPr>
          <w:bCs/>
          <w:szCs w:val="22"/>
        </w:rPr>
        <w:t>r</w:t>
      </w:r>
      <w:r w:rsidRPr="00871FD3">
        <w:rPr>
          <w:bCs/>
          <w:szCs w:val="22"/>
        </w:rPr>
        <w:t>ights</w:t>
      </w:r>
      <w:r w:rsidR="008B58DE">
        <w:rPr>
          <w:bCs/>
          <w:szCs w:val="22"/>
        </w:rPr>
        <w:t>’, affirms that</w:t>
      </w:r>
      <w:r w:rsidRPr="00871FD3">
        <w:rPr>
          <w:bCs/>
          <w:szCs w:val="22"/>
        </w:rPr>
        <w:t xml:space="preserve"> ‘</w:t>
      </w:r>
      <w:r w:rsidRPr="00871FD3">
        <w:rPr>
          <w:i/>
          <w:szCs w:val="22"/>
        </w:rPr>
        <w:t>The High Contracting Parties shall secure to everyone within their jurisdiction the rights and freedoms defined in Section I of this Convention</w:t>
      </w:r>
      <w:r w:rsidRPr="00871FD3">
        <w:rPr>
          <w:szCs w:val="22"/>
        </w:rPr>
        <w:t>’.</w:t>
      </w:r>
      <w:r w:rsidR="00BB7ED2">
        <w:rPr>
          <w:rStyle w:val="FootnoteReference"/>
          <w:szCs w:val="22"/>
        </w:rPr>
        <w:footnoteReference w:id="236"/>
      </w:r>
    </w:p>
    <w:p w14:paraId="2ACD9098" w14:textId="24F876BB" w:rsidR="0060246D" w:rsidRPr="00871FD3" w:rsidRDefault="0060246D" w:rsidP="00CC7DB0">
      <w:pPr>
        <w:pStyle w:val="ListParagraph"/>
        <w:numPr>
          <w:ilvl w:val="0"/>
          <w:numId w:val="36"/>
        </w:numPr>
        <w:tabs>
          <w:tab w:val="left" w:pos="1384"/>
        </w:tabs>
        <w:ind w:left="284" w:hanging="284"/>
        <w:contextualSpacing w:val="0"/>
        <w:rPr>
          <w:szCs w:val="22"/>
        </w:rPr>
      </w:pPr>
      <w:r w:rsidRPr="00871FD3">
        <w:rPr>
          <w:szCs w:val="22"/>
        </w:rPr>
        <w:t xml:space="preserve">Article 1 </w:t>
      </w:r>
      <w:r w:rsidR="008B58DE">
        <w:rPr>
          <w:szCs w:val="22"/>
        </w:rPr>
        <w:t xml:space="preserve">of the </w:t>
      </w:r>
      <w:r w:rsidR="008B58DE" w:rsidRPr="00871FD3">
        <w:rPr>
          <w:szCs w:val="22"/>
        </w:rPr>
        <w:t xml:space="preserve">American Convention on Human Rights </w:t>
      </w:r>
      <w:r w:rsidR="008B58DE">
        <w:rPr>
          <w:szCs w:val="22"/>
        </w:rPr>
        <w:t xml:space="preserve">of the </w:t>
      </w:r>
      <w:r w:rsidR="008B58DE" w:rsidRPr="00871FD3">
        <w:rPr>
          <w:szCs w:val="22"/>
        </w:rPr>
        <w:t xml:space="preserve">Organization of American States (OAS), </w:t>
      </w:r>
      <w:r w:rsidRPr="00871FD3">
        <w:rPr>
          <w:szCs w:val="22"/>
        </w:rPr>
        <w:t xml:space="preserve">on </w:t>
      </w:r>
      <w:r w:rsidR="008B58DE">
        <w:rPr>
          <w:szCs w:val="22"/>
        </w:rPr>
        <w:t>‘</w:t>
      </w:r>
      <w:r w:rsidRPr="00871FD3">
        <w:rPr>
          <w:szCs w:val="22"/>
        </w:rPr>
        <w:t xml:space="preserve">Obligations to </w:t>
      </w:r>
      <w:r w:rsidR="00A3580C">
        <w:rPr>
          <w:szCs w:val="22"/>
        </w:rPr>
        <w:t>r</w:t>
      </w:r>
      <w:r w:rsidRPr="00871FD3">
        <w:rPr>
          <w:szCs w:val="22"/>
        </w:rPr>
        <w:t xml:space="preserve">espect </w:t>
      </w:r>
      <w:r w:rsidR="00A3580C">
        <w:rPr>
          <w:szCs w:val="22"/>
        </w:rPr>
        <w:t>h</w:t>
      </w:r>
      <w:r w:rsidRPr="00871FD3">
        <w:rPr>
          <w:szCs w:val="22"/>
        </w:rPr>
        <w:t xml:space="preserve">uman </w:t>
      </w:r>
      <w:r w:rsidR="00A3580C">
        <w:rPr>
          <w:szCs w:val="22"/>
        </w:rPr>
        <w:t>r</w:t>
      </w:r>
      <w:r w:rsidRPr="00871FD3">
        <w:rPr>
          <w:szCs w:val="22"/>
        </w:rPr>
        <w:t>ights</w:t>
      </w:r>
      <w:r w:rsidR="008B58DE">
        <w:rPr>
          <w:szCs w:val="22"/>
        </w:rPr>
        <w:t>’, affirms that</w:t>
      </w:r>
      <w:r w:rsidRPr="00871FD3">
        <w:rPr>
          <w:szCs w:val="22"/>
        </w:rPr>
        <w:t xml:space="preserve"> ‘</w:t>
      </w:r>
      <w:r w:rsidRPr="00871FD3">
        <w:rPr>
          <w:i/>
          <w:szCs w:val="22"/>
        </w:rPr>
        <w:t xml:space="preserve">The </w:t>
      </w:r>
      <w:r w:rsidR="001616D5">
        <w:rPr>
          <w:i/>
          <w:szCs w:val="22"/>
        </w:rPr>
        <w:t>States Parties</w:t>
      </w:r>
      <w:r w:rsidRPr="00871FD3">
        <w:rPr>
          <w:i/>
          <w:szCs w:val="22"/>
        </w:rPr>
        <w:t xml:space="preserve"> to this Convention undertake to respect the rights and freedoms recognized herein and to ensure to all persons subject to their jurisdiction the free and full exercise of those rights and freedoms, without any discrimination for reasons of race, </w:t>
      </w:r>
      <w:proofErr w:type="spellStart"/>
      <w:r w:rsidRPr="00871FD3">
        <w:rPr>
          <w:i/>
          <w:szCs w:val="22"/>
        </w:rPr>
        <w:t>color</w:t>
      </w:r>
      <w:proofErr w:type="spellEnd"/>
      <w:r w:rsidRPr="00871FD3">
        <w:rPr>
          <w:i/>
          <w:szCs w:val="22"/>
        </w:rPr>
        <w:t>, sex, language, religion, political or other opinion, national or social origin, economic status, birth, or any other social condition</w:t>
      </w:r>
      <w:r w:rsidRPr="00871FD3">
        <w:rPr>
          <w:szCs w:val="22"/>
        </w:rPr>
        <w:t>’.</w:t>
      </w:r>
      <w:r w:rsidR="00D75177">
        <w:rPr>
          <w:rStyle w:val="FootnoteReference"/>
          <w:szCs w:val="22"/>
        </w:rPr>
        <w:footnoteReference w:id="237"/>
      </w:r>
    </w:p>
    <w:p w14:paraId="2B30DC61" w14:textId="6086D152" w:rsidR="0060246D" w:rsidRPr="00871FD3" w:rsidRDefault="0060246D" w:rsidP="00CC7DB0">
      <w:pPr>
        <w:pStyle w:val="ListParagraph"/>
        <w:numPr>
          <w:ilvl w:val="0"/>
          <w:numId w:val="36"/>
        </w:numPr>
        <w:tabs>
          <w:tab w:val="left" w:pos="1384"/>
        </w:tabs>
        <w:ind w:left="284" w:hanging="284"/>
        <w:contextualSpacing w:val="0"/>
        <w:rPr>
          <w:bCs/>
          <w:szCs w:val="22"/>
          <w:u w:val="single"/>
        </w:rPr>
      </w:pPr>
      <w:r w:rsidRPr="00871FD3">
        <w:rPr>
          <w:bCs/>
          <w:szCs w:val="22"/>
        </w:rPr>
        <w:t xml:space="preserve">Article 2 </w:t>
      </w:r>
      <w:r w:rsidR="008B58DE">
        <w:rPr>
          <w:bCs/>
          <w:szCs w:val="22"/>
        </w:rPr>
        <w:t xml:space="preserve">of the </w:t>
      </w:r>
      <w:r w:rsidRPr="00871FD3">
        <w:rPr>
          <w:bCs/>
          <w:szCs w:val="22"/>
        </w:rPr>
        <w:t xml:space="preserve">African Charter on Human and Peoples' Rights </w:t>
      </w:r>
      <w:r w:rsidR="008B58DE" w:rsidRPr="00871FD3">
        <w:rPr>
          <w:bCs/>
          <w:szCs w:val="22"/>
        </w:rPr>
        <w:t xml:space="preserve">of the Organization of African Unity </w:t>
      </w:r>
      <w:r w:rsidR="008B58DE">
        <w:rPr>
          <w:bCs/>
          <w:szCs w:val="22"/>
        </w:rPr>
        <w:t>affirms that</w:t>
      </w:r>
      <w:r w:rsidR="008B58DE" w:rsidRPr="00871FD3">
        <w:rPr>
          <w:bCs/>
          <w:szCs w:val="22"/>
        </w:rPr>
        <w:t xml:space="preserve"> </w:t>
      </w:r>
      <w:r w:rsidRPr="00871FD3">
        <w:rPr>
          <w:bCs/>
          <w:szCs w:val="22"/>
        </w:rPr>
        <w:t>‘</w:t>
      </w:r>
      <w:r w:rsidRPr="00871FD3">
        <w:rPr>
          <w:bCs/>
          <w:i/>
          <w:szCs w:val="22"/>
        </w:rPr>
        <w:t>Every individual shall be entitled to the enjoyment of the rights and freedoms recognized and guaranteed in the present Charter without distinction of any kind such as race, ethnic group, colo</w:t>
      </w:r>
      <w:r w:rsidR="00403EEF">
        <w:rPr>
          <w:bCs/>
          <w:i/>
          <w:szCs w:val="22"/>
        </w:rPr>
        <w:t>u</w:t>
      </w:r>
      <w:r w:rsidRPr="00871FD3">
        <w:rPr>
          <w:bCs/>
          <w:i/>
          <w:szCs w:val="22"/>
        </w:rPr>
        <w:t>r, sex, language, religion, political or any other opinion, national and social origin, fortune, birth or other status</w:t>
      </w:r>
      <w:r w:rsidRPr="00871FD3">
        <w:rPr>
          <w:bCs/>
          <w:szCs w:val="22"/>
        </w:rPr>
        <w:t>’.</w:t>
      </w:r>
      <w:r w:rsidR="00D75177">
        <w:rPr>
          <w:rStyle w:val="FootnoteReference"/>
          <w:bCs/>
          <w:szCs w:val="22"/>
        </w:rPr>
        <w:footnoteReference w:id="238"/>
      </w:r>
    </w:p>
    <w:p w14:paraId="76234F4D" w14:textId="56C58A43" w:rsidR="00871FD3" w:rsidRPr="00D64A58" w:rsidRDefault="0060246D" w:rsidP="00D71207">
      <w:pPr>
        <w:pStyle w:val="ListParagraph"/>
        <w:numPr>
          <w:ilvl w:val="0"/>
          <w:numId w:val="36"/>
        </w:numPr>
        <w:tabs>
          <w:tab w:val="left" w:pos="1384"/>
        </w:tabs>
        <w:spacing w:after="360"/>
        <w:contextualSpacing w:val="0"/>
        <w:rPr>
          <w:szCs w:val="22"/>
        </w:rPr>
      </w:pPr>
      <w:r w:rsidRPr="00D64A58">
        <w:rPr>
          <w:szCs w:val="22"/>
        </w:rPr>
        <w:lastRenderedPageBreak/>
        <w:t xml:space="preserve">Article </w:t>
      </w:r>
      <w:r w:rsidR="00D71207" w:rsidRPr="00D64A58">
        <w:rPr>
          <w:szCs w:val="22"/>
        </w:rPr>
        <w:t>1</w:t>
      </w:r>
      <w:r w:rsidRPr="00D64A58">
        <w:rPr>
          <w:szCs w:val="22"/>
        </w:rPr>
        <w:t xml:space="preserve"> </w:t>
      </w:r>
      <w:r w:rsidR="00403EEF" w:rsidRPr="00D64A58">
        <w:rPr>
          <w:szCs w:val="22"/>
        </w:rPr>
        <w:t xml:space="preserve">of the </w:t>
      </w:r>
      <w:r w:rsidR="00D75177" w:rsidRPr="00D64A58">
        <w:rPr>
          <w:szCs w:val="22"/>
        </w:rPr>
        <w:t>Arab Charter on Human Rights</w:t>
      </w:r>
      <w:r w:rsidR="00403EEF" w:rsidRPr="00D64A58">
        <w:rPr>
          <w:szCs w:val="22"/>
        </w:rPr>
        <w:t xml:space="preserve"> of the League of Arab States affirms</w:t>
      </w:r>
      <w:r w:rsidR="00F7042E" w:rsidRPr="00D64A58">
        <w:rPr>
          <w:szCs w:val="22"/>
        </w:rPr>
        <w:t xml:space="preserve"> that</w:t>
      </w:r>
      <w:r w:rsidRPr="00D64A58">
        <w:rPr>
          <w:szCs w:val="22"/>
        </w:rPr>
        <w:t xml:space="preserve"> ‘</w:t>
      </w:r>
      <w:proofErr w:type="gramStart"/>
      <w:r w:rsidR="00B16AFC">
        <w:rPr>
          <w:szCs w:val="22"/>
        </w:rPr>
        <w:t>T</w:t>
      </w:r>
      <w:r w:rsidR="00D71207" w:rsidRPr="00D64A58">
        <w:rPr>
          <w:i/>
          <w:szCs w:val="22"/>
        </w:rPr>
        <w:t>he</w:t>
      </w:r>
      <w:proofErr w:type="gramEnd"/>
      <w:r w:rsidR="00D71207" w:rsidRPr="00D64A58">
        <w:rPr>
          <w:i/>
          <w:szCs w:val="22"/>
        </w:rPr>
        <w:t xml:space="preserve"> present Charter seeks … to place human rights at the centre of the key national concerns’</w:t>
      </w:r>
      <w:r w:rsidR="00F7042E" w:rsidRPr="00D64A58">
        <w:rPr>
          <w:i/>
          <w:szCs w:val="22"/>
        </w:rPr>
        <w:t>.</w:t>
      </w:r>
      <w:r w:rsidR="00D75177" w:rsidRPr="00D64A58">
        <w:rPr>
          <w:rStyle w:val="FootnoteReference"/>
          <w:szCs w:val="22"/>
        </w:rPr>
        <w:footnoteReference w:id="239"/>
      </w:r>
      <w:r w:rsidR="00484EB6" w:rsidRPr="00D64A58">
        <w:rPr>
          <w:szCs w:val="22"/>
        </w:rPr>
        <w:t xml:space="preserve"> </w:t>
      </w:r>
      <w:r w:rsidR="00D71207" w:rsidRPr="00D64A58">
        <w:rPr>
          <w:szCs w:val="22"/>
        </w:rPr>
        <w:t>Article 3 affirms that ‘</w:t>
      </w:r>
      <w:r w:rsidR="00B16AFC">
        <w:rPr>
          <w:i/>
          <w:szCs w:val="22"/>
        </w:rPr>
        <w:t>E</w:t>
      </w:r>
      <w:r w:rsidR="00D71207" w:rsidRPr="00D64A58">
        <w:rPr>
          <w:i/>
          <w:szCs w:val="22"/>
        </w:rPr>
        <w:t>ach State party …</w:t>
      </w:r>
      <w:r w:rsidR="00F7042E" w:rsidRPr="00D64A58">
        <w:rPr>
          <w:i/>
          <w:szCs w:val="22"/>
        </w:rPr>
        <w:t xml:space="preserve"> </w:t>
      </w:r>
      <w:r w:rsidR="00D71207" w:rsidRPr="00D64A58">
        <w:rPr>
          <w:i/>
          <w:szCs w:val="22"/>
        </w:rPr>
        <w:t>undertakes to ensure to all individuals subject to its jurisdiction the right to enjoy the rights and freedoms set forth herein</w:t>
      </w:r>
      <w:r w:rsidR="00D71207" w:rsidRPr="00D64A58">
        <w:rPr>
          <w:szCs w:val="22"/>
        </w:rPr>
        <w:t>’</w:t>
      </w:r>
      <w:r w:rsidR="00F77C54">
        <w:rPr>
          <w:szCs w:val="22"/>
        </w:rPr>
        <w:t>.</w:t>
      </w:r>
      <w:r w:rsidR="00D71207" w:rsidRPr="00D64A58">
        <w:rPr>
          <w:szCs w:val="22"/>
          <w:vertAlign w:val="superscript"/>
        </w:rPr>
        <w:t xml:space="preserve"> </w:t>
      </w:r>
      <w:r w:rsidR="00D71207" w:rsidRPr="00D64A58">
        <w:rPr>
          <w:szCs w:val="22"/>
          <w:vertAlign w:val="superscript"/>
        </w:rPr>
        <w:footnoteReference w:id="240"/>
      </w:r>
    </w:p>
    <w:p w14:paraId="05085C0E" w14:textId="099CB2B2" w:rsidR="00871FD3" w:rsidRPr="001B043E" w:rsidRDefault="00871FD3" w:rsidP="00AF4093">
      <w:pPr>
        <w:pStyle w:val="Heading2"/>
        <w:spacing w:after="120" w:line="240" w:lineRule="auto"/>
        <w:ind w:left="284" w:hanging="284"/>
      </w:pPr>
      <w:r w:rsidRPr="001B043E">
        <w:rPr>
          <w:b/>
        </w:rPr>
        <w:t>Principle 2</w:t>
      </w:r>
      <w:r w:rsidRPr="001B043E">
        <w:t xml:space="preserve"> </w:t>
      </w:r>
    </w:p>
    <w:p w14:paraId="4B846B67" w14:textId="38B41384" w:rsidR="002151F4" w:rsidRPr="000B6A59" w:rsidRDefault="00871FD3" w:rsidP="00AF4093">
      <w:pPr>
        <w:spacing w:after="240" w:line="240" w:lineRule="auto"/>
        <w:ind w:left="284" w:hanging="284"/>
        <w:rPr>
          <w:b/>
          <w:color w:val="2E74B5" w:themeColor="accent1" w:themeShade="BF"/>
        </w:rPr>
      </w:pPr>
      <w:r w:rsidRPr="00AF4093">
        <w:rPr>
          <w:color w:val="2E74B5" w:themeColor="accent1" w:themeShade="BF"/>
          <w:sz w:val="28"/>
        </w:rPr>
        <w:t xml:space="preserve">Counter </w:t>
      </w:r>
      <w:r w:rsidR="00C75256">
        <w:rPr>
          <w:color w:val="2E74B5" w:themeColor="accent1" w:themeShade="BF"/>
          <w:sz w:val="28"/>
        </w:rPr>
        <w:t xml:space="preserve">all forms of </w:t>
      </w:r>
      <w:r w:rsidRPr="00AF4093">
        <w:rPr>
          <w:color w:val="2E74B5" w:themeColor="accent1" w:themeShade="BF"/>
          <w:sz w:val="28"/>
        </w:rPr>
        <w:t>discrimination against migrants</w:t>
      </w:r>
      <w:r w:rsidR="00403EEF">
        <w:rPr>
          <w:color w:val="2E74B5" w:themeColor="accent1" w:themeShade="BF"/>
          <w:sz w:val="28"/>
        </w:rPr>
        <w:t>.</w:t>
      </w:r>
    </w:p>
    <w:p w14:paraId="3D162E4E" w14:textId="5B8007F7" w:rsidR="00403A9C" w:rsidRPr="00403A9C" w:rsidRDefault="00A3580C" w:rsidP="00AF4093">
      <w:pPr>
        <w:tabs>
          <w:tab w:val="left" w:pos="1384"/>
        </w:tabs>
        <w:spacing w:after="120" w:line="240" w:lineRule="auto"/>
        <w:ind w:left="284" w:hanging="284"/>
        <w:rPr>
          <w:b/>
          <w:szCs w:val="22"/>
        </w:rPr>
      </w:pPr>
      <w:r>
        <w:rPr>
          <w:b/>
          <w:szCs w:val="22"/>
        </w:rPr>
        <w:t>N</w:t>
      </w:r>
      <w:r w:rsidRPr="00403A9C">
        <w:rPr>
          <w:b/>
          <w:szCs w:val="22"/>
        </w:rPr>
        <w:t>ormative framework</w:t>
      </w:r>
    </w:p>
    <w:p w14:paraId="16FB3AEF" w14:textId="5A4CCF8E" w:rsidR="00403A9C" w:rsidRPr="00871FD3" w:rsidRDefault="00F01475" w:rsidP="00CC7DB0">
      <w:pPr>
        <w:pStyle w:val="ListParagraph"/>
        <w:numPr>
          <w:ilvl w:val="0"/>
          <w:numId w:val="37"/>
        </w:numPr>
        <w:tabs>
          <w:tab w:val="left" w:pos="1384"/>
        </w:tabs>
        <w:ind w:left="284" w:hanging="284"/>
        <w:contextualSpacing w:val="0"/>
        <w:rPr>
          <w:szCs w:val="22"/>
        </w:rPr>
      </w:pPr>
      <w:r>
        <w:rPr>
          <w:szCs w:val="22"/>
        </w:rPr>
        <w:t>Article 2</w:t>
      </w:r>
      <w:r w:rsidR="00403A9C" w:rsidRPr="00871FD3">
        <w:rPr>
          <w:szCs w:val="22"/>
        </w:rPr>
        <w:t xml:space="preserve"> </w:t>
      </w:r>
      <w:r>
        <w:rPr>
          <w:szCs w:val="22"/>
        </w:rPr>
        <w:t xml:space="preserve">of </w:t>
      </w:r>
      <w:r w:rsidR="00403A9C" w:rsidRPr="00871FD3">
        <w:rPr>
          <w:szCs w:val="22"/>
        </w:rPr>
        <w:t>the Universal Declaration of Human Rights</w:t>
      </w:r>
      <w:r>
        <w:rPr>
          <w:szCs w:val="22"/>
        </w:rPr>
        <w:t xml:space="preserve"> affirms:</w:t>
      </w:r>
      <w:r w:rsidR="00403A9C" w:rsidRPr="00871FD3">
        <w:rPr>
          <w:szCs w:val="22"/>
        </w:rPr>
        <w:t xml:space="preserve"> ‘</w:t>
      </w:r>
      <w:r w:rsidR="00403A9C" w:rsidRPr="00871FD3">
        <w:rPr>
          <w:i/>
          <w:szCs w:val="22"/>
        </w:rPr>
        <w:t xml:space="preserve">Everyone is entitled to all the rights and freedoms set forth in this Declaration,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w:t>
      </w:r>
      <w:proofErr w:type="gramStart"/>
      <w:r w:rsidR="00403A9C" w:rsidRPr="00871FD3">
        <w:rPr>
          <w:i/>
          <w:szCs w:val="22"/>
        </w:rPr>
        <w:t>be</w:t>
      </w:r>
      <w:proofErr w:type="gramEnd"/>
      <w:r w:rsidR="00403A9C" w:rsidRPr="00871FD3">
        <w:rPr>
          <w:i/>
          <w:szCs w:val="22"/>
        </w:rPr>
        <w:t xml:space="preserve"> independent, trust, non-self-governing or under any other limitation of sovereignty</w:t>
      </w:r>
      <w:r w:rsidRPr="000E7C95">
        <w:rPr>
          <w:szCs w:val="22"/>
        </w:rPr>
        <w:t>.</w:t>
      </w:r>
      <w:r w:rsidR="00403A9C" w:rsidRPr="00620908">
        <w:rPr>
          <w:szCs w:val="22"/>
        </w:rPr>
        <w:t>’ Article</w:t>
      </w:r>
      <w:r w:rsidR="00403A9C" w:rsidRPr="00871FD3">
        <w:rPr>
          <w:szCs w:val="22"/>
        </w:rPr>
        <w:t xml:space="preserve"> 7 </w:t>
      </w:r>
      <w:r>
        <w:rPr>
          <w:szCs w:val="22"/>
        </w:rPr>
        <w:t xml:space="preserve">further affirms </w:t>
      </w:r>
      <w:r w:rsidR="00403A9C" w:rsidRPr="00871FD3">
        <w:rPr>
          <w:szCs w:val="22"/>
        </w:rPr>
        <w:t xml:space="preserve">that </w:t>
      </w:r>
      <w:r w:rsidR="00A3580C">
        <w:rPr>
          <w:szCs w:val="22"/>
        </w:rPr>
        <w:t>all persons are</w:t>
      </w:r>
      <w:r w:rsidR="00403A9C" w:rsidRPr="00871FD3">
        <w:rPr>
          <w:szCs w:val="22"/>
        </w:rPr>
        <w:t xml:space="preserve"> ‘[…] </w:t>
      </w:r>
      <w:r w:rsidR="00403A9C" w:rsidRPr="00871FD3">
        <w:rPr>
          <w:i/>
          <w:szCs w:val="22"/>
        </w:rPr>
        <w:t>entitled to equal protection against any discrimination in violation of this Declaration and against any incitement to such discrimination</w:t>
      </w:r>
      <w:r w:rsidR="00403A9C" w:rsidRPr="000E7C95">
        <w:rPr>
          <w:szCs w:val="22"/>
        </w:rPr>
        <w:t>’.</w:t>
      </w:r>
      <w:r w:rsidR="00403A9C" w:rsidRPr="00620908">
        <w:rPr>
          <w:rStyle w:val="FootnoteReference"/>
          <w:szCs w:val="22"/>
        </w:rPr>
        <w:footnoteReference w:id="241"/>
      </w:r>
    </w:p>
    <w:p w14:paraId="3F109913" w14:textId="2AA7AB56" w:rsidR="00403A9C" w:rsidRPr="00871FD3" w:rsidRDefault="008B1473" w:rsidP="00CC7DB0">
      <w:pPr>
        <w:pStyle w:val="ListParagraph"/>
        <w:numPr>
          <w:ilvl w:val="0"/>
          <w:numId w:val="37"/>
        </w:numPr>
        <w:tabs>
          <w:tab w:val="left" w:pos="1384"/>
        </w:tabs>
        <w:ind w:left="284" w:hanging="284"/>
        <w:contextualSpacing w:val="0"/>
        <w:rPr>
          <w:szCs w:val="22"/>
        </w:rPr>
      </w:pPr>
      <w:r w:rsidRPr="00871FD3">
        <w:rPr>
          <w:szCs w:val="22"/>
        </w:rPr>
        <w:t>T</w:t>
      </w:r>
      <w:r w:rsidR="00403A9C" w:rsidRPr="00871FD3">
        <w:rPr>
          <w:szCs w:val="22"/>
        </w:rPr>
        <w:t xml:space="preserve">he core UN </w:t>
      </w:r>
      <w:r w:rsidR="00BB7ED2" w:rsidRPr="00871FD3">
        <w:rPr>
          <w:szCs w:val="22"/>
        </w:rPr>
        <w:t>human rights t</w:t>
      </w:r>
      <w:r w:rsidR="00403A9C" w:rsidRPr="00871FD3">
        <w:rPr>
          <w:szCs w:val="22"/>
        </w:rPr>
        <w:t xml:space="preserve">reaties </w:t>
      </w:r>
      <w:r w:rsidR="00F01475">
        <w:rPr>
          <w:szCs w:val="22"/>
        </w:rPr>
        <w:t xml:space="preserve">include </w:t>
      </w:r>
      <w:r w:rsidR="00403A9C" w:rsidRPr="00871FD3">
        <w:rPr>
          <w:szCs w:val="22"/>
        </w:rPr>
        <w:t xml:space="preserve">a provision </w:t>
      </w:r>
      <w:r w:rsidR="00F01475">
        <w:rPr>
          <w:szCs w:val="22"/>
        </w:rPr>
        <w:t xml:space="preserve">prohibiting </w:t>
      </w:r>
      <w:r w:rsidR="00403A9C" w:rsidRPr="00871FD3">
        <w:rPr>
          <w:szCs w:val="22"/>
        </w:rPr>
        <w:t>discrimination</w:t>
      </w:r>
      <w:r w:rsidR="00F01475">
        <w:rPr>
          <w:szCs w:val="22"/>
        </w:rPr>
        <w:t xml:space="preserve">. </w:t>
      </w:r>
      <w:r w:rsidR="00A3580C">
        <w:rPr>
          <w:szCs w:val="22"/>
        </w:rPr>
        <w:t>The provision</w:t>
      </w:r>
      <w:r w:rsidR="00403A9C" w:rsidRPr="00871FD3">
        <w:rPr>
          <w:szCs w:val="22"/>
        </w:rPr>
        <w:t xml:space="preserve"> </w:t>
      </w:r>
      <w:r w:rsidR="00F01475">
        <w:rPr>
          <w:szCs w:val="22"/>
        </w:rPr>
        <w:t xml:space="preserve">affirms </w:t>
      </w:r>
      <w:r w:rsidR="00403A9C" w:rsidRPr="00871FD3">
        <w:rPr>
          <w:szCs w:val="22"/>
        </w:rPr>
        <w:t xml:space="preserve">that every right </w:t>
      </w:r>
      <w:r w:rsidR="00F01475">
        <w:rPr>
          <w:szCs w:val="22"/>
        </w:rPr>
        <w:t>set out in</w:t>
      </w:r>
      <w:r w:rsidR="00403A9C" w:rsidRPr="00871FD3">
        <w:rPr>
          <w:szCs w:val="22"/>
        </w:rPr>
        <w:t xml:space="preserve"> the Convention </w:t>
      </w:r>
      <w:r w:rsidR="00F01475">
        <w:rPr>
          <w:szCs w:val="22"/>
        </w:rPr>
        <w:t xml:space="preserve">concerned </w:t>
      </w:r>
      <w:r w:rsidR="00403A9C" w:rsidRPr="00871FD3">
        <w:rPr>
          <w:szCs w:val="22"/>
        </w:rPr>
        <w:t>shall apply to every person without discrimination of any kind</w:t>
      </w:r>
      <w:r w:rsidR="00F01475">
        <w:rPr>
          <w:szCs w:val="22"/>
        </w:rPr>
        <w:t xml:space="preserve">, with respect to </w:t>
      </w:r>
      <w:r w:rsidR="00403A9C" w:rsidRPr="00871FD3">
        <w:rPr>
          <w:szCs w:val="22"/>
        </w:rPr>
        <w:t xml:space="preserve">race, colour, sex language, religion, political opinion, national and social origin, birth and other status. See: </w:t>
      </w:r>
      <w:r w:rsidR="00F01475">
        <w:rPr>
          <w:szCs w:val="22"/>
        </w:rPr>
        <w:t xml:space="preserve">Article 2 of the </w:t>
      </w:r>
      <w:r w:rsidR="006370FC" w:rsidRPr="00871FD3">
        <w:rPr>
          <w:szCs w:val="22"/>
        </w:rPr>
        <w:t xml:space="preserve">International Covenant on Civil and Political Rights; </w:t>
      </w:r>
      <w:r w:rsidR="00F01475">
        <w:rPr>
          <w:szCs w:val="22"/>
        </w:rPr>
        <w:t xml:space="preserve">Article 2.2 of the </w:t>
      </w:r>
      <w:r w:rsidR="006370FC" w:rsidRPr="00871FD3">
        <w:rPr>
          <w:szCs w:val="22"/>
        </w:rPr>
        <w:t xml:space="preserve">International Covenant on Economic, Social and Cultural Rights; </w:t>
      </w:r>
      <w:r w:rsidR="00F01475">
        <w:rPr>
          <w:szCs w:val="22"/>
        </w:rPr>
        <w:t xml:space="preserve">Article 2 of the </w:t>
      </w:r>
      <w:r w:rsidR="006370FC" w:rsidRPr="00871FD3">
        <w:rPr>
          <w:szCs w:val="22"/>
        </w:rPr>
        <w:t xml:space="preserve">International Convention on the Elimination of All Forms of Racial Discrimination; </w:t>
      </w:r>
      <w:r w:rsidR="00F01475">
        <w:rPr>
          <w:szCs w:val="22"/>
        </w:rPr>
        <w:t xml:space="preserve">Article 2 of the </w:t>
      </w:r>
      <w:r w:rsidR="006370FC" w:rsidRPr="00871FD3">
        <w:rPr>
          <w:szCs w:val="22"/>
        </w:rPr>
        <w:t xml:space="preserve">Convention on the Elimination of All Forms of Discrimination against Women; </w:t>
      </w:r>
      <w:r w:rsidR="00F01475">
        <w:rPr>
          <w:szCs w:val="22"/>
        </w:rPr>
        <w:t xml:space="preserve">Article 1 of the </w:t>
      </w:r>
      <w:r w:rsidR="006370FC" w:rsidRPr="00871FD3">
        <w:rPr>
          <w:szCs w:val="22"/>
        </w:rPr>
        <w:t xml:space="preserve">Convention against Torture and Other Cruel, Inhuman or Degrading Treatment; </w:t>
      </w:r>
      <w:r w:rsidR="00F01475">
        <w:rPr>
          <w:szCs w:val="22"/>
        </w:rPr>
        <w:t xml:space="preserve">Article 2 of the </w:t>
      </w:r>
      <w:r w:rsidR="006370FC" w:rsidRPr="00871FD3">
        <w:rPr>
          <w:szCs w:val="22"/>
        </w:rPr>
        <w:t>Convention on the Rig</w:t>
      </w:r>
      <w:r w:rsidR="00AB00F1" w:rsidRPr="00871FD3">
        <w:rPr>
          <w:szCs w:val="22"/>
        </w:rPr>
        <w:t>hts of the Child</w:t>
      </w:r>
      <w:r w:rsidR="006370FC" w:rsidRPr="00871FD3">
        <w:rPr>
          <w:szCs w:val="22"/>
        </w:rPr>
        <w:t xml:space="preserve">; </w:t>
      </w:r>
      <w:r w:rsidR="00F01475">
        <w:rPr>
          <w:szCs w:val="22"/>
        </w:rPr>
        <w:t>Article 1</w:t>
      </w:r>
      <w:r w:rsidR="00620908">
        <w:rPr>
          <w:szCs w:val="22"/>
        </w:rPr>
        <w:t>(</w:t>
      </w:r>
      <w:r w:rsidR="00F01475">
        <w:rPr>
          <w:szCs w:val="22"/>
        </w:rPr>
        <w:t>1</w:t>
      </w:r>
      <w:r w:rsidR="00620908">
        <w:rPr>
          <w:szCs w:val="22"/>
        </w:rPr>
        <w:t>)</w:t>
      </w:r>
      <w:r w:rsidR="00F01475">
        <w:rPr>
          <w:szCs w:val="22"/>
        </w:rPr>
        <w:t xml:space="preserve"> of the </w:t>
      </w:r>
      <w:r w:rsidR="006370FC" w:rsidRPr="00871FD3">
        <w:rPr>
          <w:szCs w:val="22"/>
        </w:rPr>
        <w:t xml:space="preserve">International Convention on the Protection of the Rights of All Migrant Workers and Members of Their Families; </w:t>
      </w:r>
      <w:r w:rsidR="00F01475">
        <w:rPr>
          <w:szCs w:val="22"/>
        </w:rPr>
        <w:t xml:space="preserve">Articles 3(b) and 5 of the </w:t>
      </w:r>
      <w:r w:rsidR="006370FC" w:rsidRPr="00871FD3">
        <w:rPr>
          <w:szCs w:val="22"/>
        </w:rPr>
        <w:t xml:space="preserve">International Convention on the Rights of Persons with Disabilities; </w:t>
      </w:r>
      <w:r w:rsidR="00F01475">
        <w:rPr>
          <w:szCs w:val="22"/>
        </w:rPr>
        <w:t xml:space="preserve">and Article 2 of the </w:t>
      </w:r>
      <w:r w:rsidR="006370FC" w:rsidRPr="00871FD3">
        <w:rPr>
          <w:szCs w:val="22"/>
        </w:rPr>
        <w:t>International Convention for the Protection of All Persons from Enforced Disappearance</w:t>
      </w:r>
      <w:r w:rsidR="00403A9C" w:rsidRPr="00871FD3">
        <w:rPr>
          <w:szCs w:val="22"/>
        </w:rPr>
        <w:t xml:space="preserve">. </w:t>
      </w:r>
    </w:p>
    <w:p w14:paraId="7ACD34DB" w14:textId="6148757D" w:rsidR="00403A9C" w:rsidRPr="00871FD3" w:rsidRDefault="0089557B" w:rsidP="00681B31">
      <w:pPr>
        <w:pStyle w:val="ListParagraph"/>
        <w:numPr>
          <w:ilvl w:val="0"/>
          <w:numId w:val="37"/>
        </w:numPr>
        <w:tabs>
          <w:tab w:val="left" w:pos="1384"/>
        </w:tabs>
        <w:ind w:left="284" w:hanging="284"/>
        <w:contextualSpacing w:val="0"/>
        <w:rPr>
          <w:szCs w:val="22"/>
        </w:rPr>
      </w:pPr>
      <w:r w:rsidRPr="00D64A58">
        <w:rPr>
          <w:szCs w:val="22"/>
        </w:rPr>
        <w:t>Article 1 of the International Convention on the Elimination of All Forms of Racial Discrimination states that ‘racial discrimination’ means ‘</w:t>
      </w:r>
      <w:r w:rsidRPr="00D64A58">
        <w:rPr>
          <w:i/>
          <w:szCs w:val="22"/>
        </w:rPr>
        <w:t>any distinction, exclusion, restriction or preference based on race, colour, descent, or national or ethnic origin which has the purpose or effect of nullifying or impairing the recognition, enjoyment or exercise, on an equal footing, of human rights and fundamental freedoms in the political, economic, social, cultural or any other field of public life</w:t>
      </w:r>
      <w:r w:rsidR="00B16AFC" w:rsidRPr="00D64A58">
        <w:rPr>
          <w:szCs w:val="22"/>
        </w:rPr>
        <w:t>’.</w:t>
      </w:r>
      <w:r w:rsidRPr="00127F3F">
        <w:rPr>
          <w:rStyle w:val="FootnoteReference"/>
          <w:szCs w:val="22"/>
        </w:rPr>
        <w:footnoteReference w:id="242"/>
      </w:r>
      <w:r w:rsidRPr="00127F3F">
        <w:rPr>
          <w:szCs w:val="22"/>
        </w:rPr>
        <w:t xml:space="preserve"> </w:t>
      </w:r>
      <w:r w:rsidR="00F01475" w:rsidRPr="00127F3F">
        <w:rPr>
          <w:szCs w:val="22"/>
        </w:rPr>
        <w:t>Article 2, on its main purpose</w:t>
      </w:r>
      <w:r w:rsidR="00403A9C" w:rsidRPr="00127F3F">
        <w:rPr>
          <w:szCs w:val="22"/>
        </w:rPr>
        <w:t xml:space="preserve">, </w:t>
      </w:r>
      <w:r w:rsidR="00F01475" w:rsidRPr="00127F3F">
        <w:rPr>
          <w:szCs w:val="22"/>
        </w:rPr>
        <w:t>affirms</w:t>
      </w:r>
      <w:r w:rsidR="00403A9C" w:rsidRPr="00127F3F">
        <w:rPr>
          <w:szCs w:val="22"/>
        </w:rPr>
        <w:t xml:space="preserve"> that ‘</w:t>
      </w:r>
      <w:r w:rsidR="001616D5" w:rsidRPr="00AE6CB4">
        <w:rPr>
          <w:i/>
          <w:szCs w:val="22"/>
        </w:rPr>
        <w:t>States Parties</w:t>
      </w:r>
      <w:r w:rsidR="00403A9C" w:rsidRPr="003A09E4">
        <w:rPr>
          <w:i/>
          <w:szCs w:val="22"/>
        </w:rPr>
        <w:t xml:space="preserve"> condemn racial discrimination and</w:t>
      </w:r>
      <w:r w:rsidR="00403A9C" w:rsidRPr="00871FD3">
        <w:rPr>
          <w:i/>
          <w:szCs w:val="22"/>
        </w:rPr>
        <w:t xml:space="preserve"> undertake to pursue by all appropriate means and without delay a policy of eliminating racial </w:t>
      </w:r>
      <w:r w:rsidR="00403A9C" w:rsidRPr="00871FD3">
        <w:rPr>
          <w:i/>
          <w:szCs w:val="22"/>
        </w:rPr>
        <w:lastRenderedPageBreak/>
        <w:t>discrimination in all its forms and promoting understanding among all races</w:t>
      </w:r>
      <w:r w:rsidR="004C6AA6" w:rsidRPr="00740F5F">
        <w:rPr>
          <w:szCs w:val="22"/>
        </w:rPr>
        <w:t>’</w:t>
      </w:r>
      <w:r w:rsidR="00403A9C" w:rsidRPr="00871FD3">
        <w:rPr>
          <w:szCs w:val="22"/>
        </w:rPr>
        <w:t>. See also Articles 4, 5 and 7.</w:t>
      </w:r>
      <w:r w:rsidR="00BB7ED2">
        <w:rPr>
          <w:rStyle w:val="FootnoteReference"/>
          <w:szCs w:val="22"/>
        </w:rPr>
        <w:footnoteReference w:id="243"/>
      </w:r>
      <w:r w:rsidR="00403A9C" w:rsidRPr="00871FD3">
        <w:rPr>
          <w:szCs w:val="22"/>
        </w:rPr>
        <w:t xml:space="preserve"> </w:t>
      </w:r>
    </w:p>
    <w:p w14:paraId="2D71B649" w14:textId="259B5203" w:rsidR="00403A9C" w:rsidRPr="00871FD3" w:rsidRDefault="00403A9C" w:rsidP="00CC7DB0">
      <w:pPr>
        <w:pStyle w:val="ListParagraph"/>
        <w:numPr>
          <w:ilvl w:val="0"/>
          <w:numId w:val="37"/>
        </w:numPr>
        <w:tabs>
          <w:tab w:val="left" w:pos="1384"/>
        </w:tabs>
        <w:ind w:left="284" w:hanging="284"/>
        <w:contextualSpacing w:val="0"/>
        <w:rPr>
          <w:szCs w:val="22"/>
        </w:rPr>
      </w:pPr>
      <w:r w:rsidRPr="00871FD3">
        <w:rPr>
          <w:szCs w:val="22"/>
        </w:rPr>
        <w:t>Article 20(2) of the International Covenant on Civil and Political Rights</w:t>
      </w:r>
      <w:r w:rsidR="00BB7ED2" w:rsidRPr="00871FD3">
        <w:rPr>
          <w:szCs w:val="22"/>
        </w:rPr>
        <w:t xml:space="preserve"> </w:t>
      </w:r>
      <w:r w:rsidR="00F01475">
        <w:rPr>
          <w:szCs w:val="22"/>
        </w:rPr>
        <w:t>affirms</w:t>
      </w:r>
      <w:r w:rsidR="00A3580C">
        <w:rPr>
          <w:szCs w:val="22"/>
        </w:rPr>
        <w:t xml:space="preserve"> that</w:t>
      </w:r>
      <w:r w:rsidR="00F01475">
        <w:rPr>
          <w:szCs w:val="22"/>
        </w:rPr>
        <w:t xml:space="preserve"> </w:t>
      </w:r>
      <w:r w:rsidRPr="00871FD3">
        <w:rPr>
          <w:szCs w:val="22"/>
        </w:rPr>
        <w:t>‘</w:t>
      </w:r>
      <w:r w:rsidRPr="00871FD3">
        <w:rPr>
          <w:i/>
          <w:szCs w:val="22"/>
        </w:rPr>
        <w:t>Any advocacy of national, racial or religious hatred that constitutes incitement to discrimination, hostility or violence shall be prohibited by law</w:t>
      </w:r>
      <w:r w:rsidRPr="00871FD3">
        <w:rPr>
          <w:szCs w:val="22"/>
        </w:rPr>
        <w:t>’</w:t>
      </w:r>
      <w:r w:rsidR="00A3580C">
        <w:rPr>
          <w:szCs w:val="22"/>
        </w:rPr>
        <w:t>.</w:t>
      </w:r>
      <w:r w:rsidRPr="00871FD3">
        <w:rPr>
          <w:szCs w:val="22"/>
        </w:rPr>
        <w:t xml:space="preserve"> Article 26 </w:t>
      </w:r>
      <w:r w:rsidR="00F01475">
        <w:rPr>
          <w:szCs w:val="22"/>
        </w:rPr>
        <w:t xml:space="preserve">affirms </w:t>
      </w:r>
      <w:r w:rsidRPr="00871FD3">
        <w:rPr>
          <w:szCs w:val="22"/>
        </w:rPr>
        <w:t>that ‘</w:t>
      </w:r>
      <w:r w:rsidRPr="00871FD3">
        <w:rPr>
          <w:i/>
          <w:szCs w:val="22"/>
        </w:rPr>
        <w:t>All persons are equal before the law […] the law shall prohibit any discrimination and guarantee to all persons equal and effective protection against discrimination on any ground</w:t>
      </w:r>
      <w:r w:rsidRPr="00871FD3">
        <w:rPr>
          <w:szCs w:val="22"/>
        </w:rPr>
        <w:t>’.</w:t>
      </w:r>
      <w:r w:rsidR="00BB7ED2">
        <w:rPr>
          <w:rStyle w:val="FootnoteReference"/>
          <w:szCs w:val="22"/>
        </w:rPr>
        <w:footnoteReference w:id="244"/>
      </w:r>
    </w:p>
    <w:p w14:paraId="7E6AEAC1" w14:textId="0254CAC5" w:rsidR="00403A9C" w:rsidRPr="00871FD3" w:rsidRDefault="00403A9C" w:rsidP="00CC7DB0">
      <w:pPr>
        <w:pStyle w:val="ListParagraph"/>
        <w:numPr>
          <w:ilvl w:val="0"/>
          <w:numId w:val="37"/>
        </w:numPr>
        <w:tabs>
          <w:tab w:val="left" w:pos="1384"/>
        </w:tabs>
        <w:ind w:left="284" w:hanging="284"/>
        <w:contextualSpacing w:val="0"/>
        <w:rPr>
          <w:szCs w:val="22"/>
        </w:rPr>
      </w:pPr>
      <w:r w:rsidRPr="00871FD3">
        <w:rPr>
          <w:szCs w:val="22"/>
        </w:rPr>
        <w:t>Article</w:t>
      </w:r>
      <w:r w:rsidR="005D6ED8">
        <w:rPr>
          <w:szCs w:val="22"/>
        </w:rPr>
        <w:t xml:space="preserve"> </w:t>
      </w:r>
      <w:r w:rsidRPr="00871FD3">
        <w:rPr>
          <w:szCs w:val="22"/>
        </w:rPr>
        <w:t xml:space="preserve">2(2) of the International Covenant on Economic, Social and Cultural </w:t>
      </w:r>
      <w:r w:rsidRPr="005D6ED8">
        <w:rPr>
          <w:szCs w:val="22"/>
        </w:rPr>
        <w:t>Right</w:t>
      </w:r>
      <w:r w:rsidRPr="00740F5F">
        <w:rPr>
          <w:szCs w:val="22"/>
        </w:rPr>
        <w:t>s</w:t>
      </w:r>
      <w:r w:rsidR="005D6ED8" w:rsidRPr="00740F5F">
        <w:rPr>
          <w:szCs w:val="22"/>
        </w:rPr>
        <w:t xml:space="preserve"> affirms </w:t>
      </w:r>
      <w:r w:rsidR="005D6ED8">
        <w:rPr>
          <w:szCs w:val="22"/>
        </w:rPr>
        <w:t>that</w:t>
      </w:r>
      <w:r w:rsidR="00BB7ED2" w:rsidRPr="00871FD3">
        <w:rPr>
          <w:szCs w:val="22"/>
        </w:rPr>
        <w:t xml:space="preserve"> </w:t>
      </w:r>
      <w:r w:rsidRPr="00871FD3">
        <w:rPr>
          <w:szCs w:val="22"/>
        </w:rPr>
        <w:t>‘</w:t>
      </w:r>
      <w:r w:rsidRPr="00871FD3">
        <w:rPr>
          <w:i/>
          <w:szCs w:val="22"/>
        </w:rPr>
        <w:t xml:space="preserve">The </w:t>
      </w:r>
      <w:r w:rsidR="001616D5">
        <w:rPr>
          <w:i/>
          <w:szCs w:val="22"/>
        </w:rPr>
        <w:t>States Parties</w:t>
      </w:r>
      <w:r w:rsidRPr="00871FD3">
        <w:rPr>
          <w:i/>
          <w:szCs w:val="22"/>
        </w:rPr>
        <w:t xml:space="preserve"> to the present Covenant undertake to guarantee that the rights enunciated in the present Covenant will be exercised without discrimination of any kind as to race, colour, sex, language, religion, political or other opinion, national or social origin, property, birth or other status</w:t>
      </w:r>
      <w:r w:rsidRPr="00871FD3">
        <w:rPr>
          <w:szCs w:val="22"/>
        </w:rPr>
        <w:t>’.</w:t>
      </w:r>
      <w:r w:rsidR="00BB7ED2">
        <w:rPr>
          <w:rStyle w:val="FootnoteReference"/>
          <w:szCs w:val="22"/>
        </w:rPr>
        <w:footnoteReference w:id="245"/>
      </w:r>
    </w:p>
    <w:p w14:paraId="5BF1F65C" w14:textId="33D024B6" w:rsidR="00017990" w:rsidRPr="00871FD3" w:rsidRDefault="00017990" w:rsidP="002F6F80">
      <w:pPr>
        <w:pStyle w:val="ListParagraph"/>
        <w:numPr>
          <w:ilvl w:val="0"/>
          <w:numId w:val="37"/>
        </w:numPr>
        <w:tabs>
          <w:tab w:val="left" w:pos="1384"/>
        </w:tabs>
        <w:spacing w:after="240"/>
        <w:ind w:left="284" w:hanging="284"/>
        <w:contextualSpacing w:val="0"/>
        <w:rPr>
          <w:szCs w:val="22"/>
        </w:rPr>
      </w:pPr>
      <w:r w:rsidRPr="00871FD3">
        <w:rPr>
          <w:szCs w:val="22"/>
        </w:rPr>
        <w:t xml:space="preserve">Article 1 of the </w:t>
      </w:r>
      <w:r w:rsidRPr="00871FD3">
        <w:rPr>
          <w:iCs/>
          <w:szCs w:val="22"/>
        </w:rPr>
        <w:t xml:space="preserve">Convention on the Elimination of </w:t>
      </w:r>
      <w:r w:rsidRPr="005D6ED8">
        <w:rPr>
          <w:iCs/>
          <w:szCs w:val="22"/>
        </w:rPr>
        <w:t>All Forms of Discrimination Against Women</w:t>
      </w:r>
      <w:r w:rsidR="005D6ED8" w:rsidRPr="002F6F80">
        <w:rPr>
          <w:szCs w:val="22"/>
        </w:rPr>
        <w:t xml:space="preserve"> </w:t>
      </w:r>
      <w:r w:rsidR="005D6ED8">
        <w:rPr>
          <w:szCs w:val="22"/>
        </w:rPr>
        <w:t xml:space="preserve">states </w:t>
      </w:r>
      <w:r w:rsidRPr="005D6ED8">
        <w:rPr>
          <w:szCs w:val="22"/>
        </w:rPr>
        <w:t xml:space="preserve">that </w:t>
      </w:r>
      <w:r w:rsidR="005D6ED8" w:rsidRPr="00A3580C">
        <w:rPr>
          <w:szCs w:val="22"/>
        </w:rPr>
        <w:t>‘</w:t>
      </w:r>
      <w:r w:rsidRPr="002F6F80">
        <w:rPr>
          <w:szCs w:val="22"/>
        </w:rPr>
        <w:t>discrimination against women</w:t>
      </w:r>
      <w:r w:rsidR="005D6ED8" w:rsidRPr="00A3580C">
        <w:rPr>
          <w:szCs w:val="22"/>
        </w:rPr>
        <w:t>’</w:t>
      </w:r>
      <w:r w:rsidRPr="00871FD3">
        <w:rPr>
          <w:szCs w:val="22"/>
        </w:rPr>
        <w:t xml:space="preserve"> means </w:t>
      </w:r>
      <w:r w:rsidR="005D6ED8">
        <w:rPr>
          <w:szCs w:val="22"/>
        </w:rPr>
        <w:t>‘</w:t>
      </w:r>
      <w:r w:rsidRPr="00871FD3">
        <w:rPr>
          <w:i/>
          <w:szCs w:val="22"/>
        </w:rPr>
        <w:t>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r w:rsidR="005D6ED8" w:rsidRPr="002F6F80">
        <w:rPr>
          <w:szCs w:val="22"/>
        </w:rPr>
        <w:t>’</w:t>
      </w:r>
      <w:r w:rsidRPr="00620908">
        <w:rPr>
          <w:szCs w:val="22"/>
        </w:rPr>
        <w:t>.</w:t>
      </w:r>
      <w:r w:rsidRPr="00871FD3">
        <w:rPr>
          <w:szCs w:val="22"/>
        </w:rPr>
        <w:t xml:space="preserve"> Article 2 </w:t>
      </w:r>
      <w:r w:rsidR="005D6ED8">
        <w:rPr>
          <w:szCs w:val="22"/>
        </w:rPr>
        <w:t xml:space="preserve">affirms </w:t>
      </w:r>
      <w:r w:rsidRPr="00871FD3">
        <w:rPr>
          <w:szCs w:val="22"/>
        </w:rPr>
        <w:t xml:space="preserve">that </w:t>
      </w:r>
      <w:r w:rsidR="005D6ED8">
        <w:rPr>
          <w:szCs w:val="22"/>
        </w:rPr>
        <w:t>‘</w:t>
      </w:r>
      <w:r w:rsidR="001616D5">
        <w:rPr>
          <w:i/>
          <w:szCs w:val="22"/>
        </w:rPr>
        <w:t>States Parties</w:t>
      </w:r>
      <w:r w:rsidRPr="00871FD3">
        <w:rPr>
          <w:i/>
          <w:szCs w:val="22"/>
        </w:rPr>
        <w:t xml:space="preserve"> condemn discrimination against women in all its forms</w:t>
      </w:r>
      <w:r w:rsidR="00681B31">
        <w:rPr>
          <w:i/>
          <w:szCs w:val="22"/>
        </w:rPr>
        <w:t>’ [and]</w:t>
      </w:r>
      <w:r w:rsidRPr="00871FD3">
        <w:rPr>
          <w:i/>
          <w:szCs w:val="22"/>
        </w:rPr>
        <w:t xml:space="preserve"> </w:t>
      </w:r>
      <w:r w:rsidR="00681B31">
        <w:rPr>
          <w:i/>
          <w:szCs w:val="22"/>
        </w:rPr>
        <w:t>‘</w:t>
      </w:r>
      <w:r w:rsidRPr="00871FD3">
        <w:rPr>
          <w:i/>
          <w:szCs w:val="22"/>
        </w:rPr>
        <w:t>agree to pursue by all appropriate means and without delay a policy of eliminating discrimination against women</w:t>
      </w:r>
      <w:r w:rsidR="005D6ED8" w:rsidRPr="00620908">
        <w:rPr>
          <w:szCs w:val="22"/>
        </w:rPr>
        <w:t>’</w:t>
      </w:r>
      <w:r w:rsidR="00402090" w:rsidRPr="00620908">
        <w:rPr>
          <w:szCs w:val="22"/>
        </w:rPr>
        <w:t>.</w:t>
      </w:r>
      <w:r w:rsidRPr="00620908">
        <w:rPr>
          <w:rStyle w:val="FootnoteReference"/>
          <w:iCs/>
          <w:szCs w:val="22"/>
        </w:rPr>
        <w:footnoteReference w:id="246"/>
      </w:r>
    </w:p>
    <w:p w14:paraId="66BCDEF4" w14:textId="29A2365B" w:rsidR="00403A9C" w:rsidRPr="00403A9C" w:rsidRDefault="003269EC" w:rsidP="002F6F80">
      <w:pPr>
        <w:tabs>
          <w:tab w:val="left" w:pos="1384"/>
        </w:tabs>
        <w:spacing w:after="120"/>
        <w:ind w:left="284" w:hanging="284"/>
        <w:rPr>
          <w:b/>
          <w:szCs w:val="22"/>
        </w:rPr>
      </w:pPr>
      <w:r>
        <w:rPr>
          <w:b/>
          <w:szCs w:val="22"/>
        </w:rPr>
        <w:t xml:space="preserve">Regional norms </w:t>
      </w:r>
    </w:p>
    <w:p w14:paraId="76C225C2" w14:textId="32796549" w:rsidR="00403A9C" w:rsidRPr="00871FD3" w:rsidRDefault="00403A9C" w:rsidP="00CC7DB0">
      <w:pPr>
        <w:pStyle w:val="ListParagraph"/>
        <w:numPr>
          <w:ilvl w:val="0"/>
          <w:numId w:val="38"/>
        </w:numPr>
        <w:tabs>
          <w:tab w:val="left" w:pos="1384"/>
        </w:tabs>
        <w:ind w:left="284" w:hanging="284"/>
        <w:contextualSpacing w:val="0"/>
        <w:rPr>
          <w:bCs/>
          <w:szCs w:val="22"/>
        </w:rPr>
      </w:pPr>
      <w:r w:rsidRPr="00871FD3">
        <w:rPr>
          <w:bCs/>
          <w:szCs w:val="22"/>
        </w:rPr>
        <w:t xml:space="preserve">Article 14 </w:t>
      </w:r>
      <w:r w:rsidR="005D6ED8">
        <w:rPr>
          <w:bCs/>
          <w:szCs w:val="22"/>
        </w:rPr>
        <w:t xml:space="preserve">of the </w:t>
      </w:r>
      <w:r w:rsidR="005D6ED8" w:rsidRPr="00871FD3">
        <w:rPr>
          <w:bCs/>
          <w:szCs w:val="22"/>
        </w:rPr>
        <w:t>Convention for the Protection of Human Rights and Fundamental Freedoms of the Council of Europe,</w:t>
      </w:r>
      <w:r w:rsidR="005D6ED8">
        <w:rPr>
          <w:bCs/>
          <w:szCs w:val="22"/>
        </w:rPr>
        <w:t xml:space="preserve"> </w:t>
      </w:r>
      <w:r w:rsidRPr="00871FD3">
        <w:rPr>
          <w:bCs/>
          <w:szCs w:val="22"/>
        </w:rPr>
        <w:t xml:space="preserve">on </w:t>
      </w:r>
      <w:r w:rsidR="005D6ED8">
        <w:rPr>
          <w:bCs/>
          <w:szCs w:val="22"/>
        </w:rPr>
        <w:t>‘</w:t>
      </w:r>
      <w:r w:rsidRPr="00871FD3">
        <w:rPr>
          <w:bCs/>
          <w:szCs w:val="22"/>
        </w:rPr>
        <w:t>Prohibition of discrimination</w:t>
      </w:r>
      <w:r w:rsidR="005D6ED8">
        <w:rPr>
          <w:bCs/>
          <w:szCs w:val="22"/>
        </w:rPr>
        <w:t>’</w:t>
      </w:r>
      <w:r w:rsidRPr="00871FD3">
        <w:rPr>
          <w:bCs/>
          <w:szCs w:val="22"/>
        </w:rPr>
        <w:t xml:space="preserve">, </w:t>
      </w:r>
      <w:r w:rsidR="005D6ED8">
        <w:rPr>
          <w:bCs/>
          <w:szCs w:val="22"/>
        </w:rPr>
        <w:t xml:space="preserve">affirms that </w:t>
      </w:r>
      <w:r w:rsidRPr="004C0850">
        <w:rPr>
          <w:bCs/>
          <w:szCs w:val="22"/>
        </w:rPr>
        <w:t>‘</w:t>
      </w:r>
      <w:r w:rsidRPr="00871FD3">
        <w:rPr>
          <w:bCs/>
          <w:i/>
          <w:szCs w:val="22"/>
        </w:rPr>
        <w:t>The enjoyment of the rights and freedoms set forth in this Convention shall be secured without discrimination on any ground such as sex, race, colour, language, religion, political or other opinion, national or social origin, association with a national minority, property, birth or other status</w:t>
      </w:r>
      <w:r w:rsidRPr="004C0850">
        <w:rPr>
          <w:bCs/>
          <w:szCs w:val="22"/>
        </w:rPr>
        <w:t>’.</w:t>
      </w:r>
      <w:r w:rsidR="00BB7ED2" w:rsidRPr="004C0850">
        <w:rPr>
          <w:rStyle w:val="FootnoteReference"/>
          <w:bCs/>
          <w:szCs w:val="22"/>
        </w:rPr>
        <w:footnoteReference w:id="247"/>
      </w:r>
    </w:p>
    <w:p w14:paraId="112F6BA1" w14:textId="57AB65A9" w:rsidR="00403A9C" w:rsidRPr="00871FD3" w:rsidRDefault="005D6ED8" w:rsidP="00CC7DB0">
      <w:pPr>
        <w:pStyle w:val="ListParagraph"/>
        <w:numPr>
          <w:ilvl w:val="0"/>
          <w:numId w:val="38"/>
        </w:numPr>
        <w:tabs>
          <w:tab w:val="left" w:pos="1384"/>
        </w:tabs>
        <w:ind w:left="284" w:hanging="284"/>
        <w:contextualSpacing w:val="0"/>
        <w:rPr>
          <w:szCs w:val="22"/>
        </w:rPr>
      </w:pPr>
      <w:r>
        <w:rPr>
          <w:szCs w:val="22"/>
        </w:rPr>
        <w:t xml:space="preserve">The </w:t>
      </w:r>
      <w:r w:rsidR="00403A9C" w:rsidRPr="00871FD3">
        <w:rPr>
          <w:szCs w:val="22"/>
        </w:rPr>
        <w:t>Preamble to Protocol No. 12 to the Convention for the Protection of Human Rights and Fundamental Freedoms</w:t>
      </w:r>
      <w:r>
        <w:rPr>
          <w:szCs w:val="22"/>
        </w:rPr>
        <w:t xml:space="preserve"> of the Council of Europe affirms that the Parties are:</w:t>
      </w:r>
      <w:r w:rsidR="00403A9C" w:rsidRPr="00871FD3">
        <w:rPr>
          <w:szCs w:val="22"/>
        </w:rPr>
        <w:t xml:space="preserve"> ‘</w:t>
      </w:r>
      <w:r w:rsidR="00403A9C" w:rsidRPr="00871FD3">
        <w:rPr>
          <w:i/>
          <w:szCs w:val="22"/>
        </w:rPr>
        <w:t>resolved to take further steps to promote the equality of all persons through the collective enforcement of a general prohibition of discrimination by means of the Convention for the Protection of Human Rights and Fundamental Freedoms signed at Rome on 4 November 1950</w:t>
      </w:r>
      <w:r w:rsidR="00403A9C" w:rsidRPr="00871FD3">
        <w:rPr>
          <w:szCs w:val="22"/>
        </w:rPr>
        <w:t>’.</w:t>
      </w:r>
      <w:r w:rsidR="00BB7ED2">
        <w:rPr>
          <w:rStyle w:val="FootnoteReference"/>
          <w:szCs w:val="22"/>
        </w:rPr>
        <w:footnoteReference w:id="248"/>
      </w:r>
    </w:p>
    <w:p w14:paraId="6340C58B" w14:textId="5D343BEC" w:rsidR="00403A9C" w:rsidRPr="00871FD3" w:rsidRDefault="00403A9C" w:rsidP="00CC7DB0">
      <w:pPr>
        <w:pStyle w:val="ListParagraph"/>
        <w:numPr>
          <w:ilvl w:val="0"/>
          <w:numId w:val="38"/>
        </w:numPr>
        <w:tabs>
          <w:tab w:val="left" w:pos="1384"/>
        </w:tabs>
        <w:ind w:left="284" w:hanging="284"/>
        <w:contextualSpacing w:val="0"/>
        <w:rPr>
          <w:szCs w:val="22"/>
        </w:rPr>
      </w:pPr>
      <w:r w:rsidRPr="00871FD3">
        <w:rPr>
          <w:szCs w:val="22"/>
        </w:rPr>
        <w:lastRenderedPageBreak/>
        <w:t xml:space="preserve">Article 1 </w:t>
      </w:r>
      <w:r w:rsidR="005D6ED8">
        <w:rPr>
          <w:szCs w:val="22"/>
        </w:rPr>
        <w:t xml:space="preserve">of the </w:t>
      </w:r>
      <w:r w:rsidR="005D6ED8" w:rsidRPr="00871FD3">
        <w:rPr>
          <w:szCs w:val="22"/>
        </w:rPr>
        <w:t>American Convention on Human Rights</w:t>
      </w:r>
      <w:r w:rsidR="005D6ED8">
        <w:rPr>
          <w:szCs w:val="22"/>
        </w:rPr>
        <w:t xml:space="preserve"> of the</w:t>
      </w:r>
      <w:r w:rsidR="005D6ED8" w:rsidRPr="00871FD3">
        <w:rPr>
          <w:szCs w:val="22"/>
        </w:rPr>
        <w:t xml:space="preserve"> Organization of American States</w:t>
      </w:r>
      <w:r w:rsidR="005D6ED8">
        <w:rPr>
          <w:szCs w:val="22"/>
        </w:rPr>
        <w:t xml:space="preserve">, </w:t>
      </w:r>
      <w:r w:rsidRPr="00871FD3">
        <w:rPr>
          <w:szCs w:val="22"/>
        </w:rPr>
        <w:t xml:space="preserve">on </w:t>
      </w:r>
      <w:r w:rsidR="005D6ED8">
        <w:rPr>
          <w:szCs w:val="22"/>
        </w:rPr>
        <w:t>‘</w:t>
      </w:r>
      <w:r w:rsidRPr="00871FD3">
        <w:rPr>
          <w:szCs w:val="22"/>
        </w:rPr>
        <w:t xml:space="preserve">Obligations to </w:t>
      </w:r>
      <w:r w:rsidR="003269EC">
        <w:rPr>
          <w:szCs w:val="22"/>
        </w:rPr>
        <w:t>r</w:t>
      </w:r>
      <w:r w:rsidRPr="00871FD3">
        <w:rPr>
          <w:szCs w:val="22"/>
        </w:rPr>
        <w:t xml:space="preserve">espect </w:t>
      </w:r>
      <w:r w:rsidR="003269EC">
        <w:rPr>
          <w:szCs w:val="22"/>
        </w:rPr>
        <w:t>h</w:t>
      </w:r>
      <w:r w:rsidRPr="00871FD3">
        <w:rPr>
          <w:szCs w:val="22"/>
        </w:rPr>
        <w:t xml:space="preserve">uman </w:t>
      </w:r>
      <w:r w:rsidR="003269EC">
        <w:rPr>
          <w:szCs w:val="22"/>
        </w:rPr>
        <w:t>r</w:t>
      </w:r>
      <w:r w:rsidRPr="00871FD3">
        <w:rPr>
          <w:szCs w:val="22"/>
        </w:rPr>
        <w:t>ights</w:t>
      </w:r>
      <w:r w:rsidR="005D6ED8">
        <w:rPr>
          <w:szCs w:val="22"/>
        </w:rPr>
        <w:t>’</w:t>
      </w:r>
      <w:r w:rsidRPr="00871FD3">
        <w:rPr>
          <w:szCs w:val="22"/>
        </w:rPr>
        <w:t xml:space="preserve">, </w:t>
      </w:r>
      <w:r w:rsidR="005D6ED8">
        <w:rPr>
          <w:szCs w:val="22"/>
        </w:rPr>
        <w:t>affirms that</w:t>
      </w:r>
      <w:r w:rsidR="00BB7ED2" w:rsidRPr="00871FD3">
        <w:rPr>
          <w:szCs w:val="22"/>
        </w:rPr>
        <w:t xml:space="preserve"> </w:t>
      </w:r>
      <w:r w:rsidRPr="00871FD3">
        <w:rPr>
          <w:szCs w:val="22"/>
        </w:rPr>
        <w:t>‘</w:t>
      </w:r>
      <w:r w:rsidRPr="00871FD3">
        <w:rPr>
          <w:i/>
          <w:szCs w:val="22"/>
        </w:rPr>
        <w:t xml:space="preserve">The </w:t>
      </w:r>
      <w:r w:rsidR="001616D5">
        <w:rPr>
          <w:i/>
          <w:szCs w:val="22"/>
        </w:rPr>
        <w:t>States Parties</w:t>
      </w:r>
      <w:r w:rsidRPr="00871FD3">
        <w:rPr>
          <w:i/>
          <w:szCs w:val="22"/>
        </w:rPr>
        <w:t xml:space="preserve"> to this Convention undertake to respect the rights and freedoms recognized herein and to ensure to all persons subject to their jurisdiction the free and full exercise of those rights and freedoms, without any discrimination for reasons of race, </w:t>
      </w:r>
      <w:proofErr w:type="spellStart"/>
      <w:r w:rsidRPr="00871FD3">
        <w:rPr>
          <w:i/>
          <w:szCs w:val="22"/>
        </w:rPr>
        <w:t>color</w:t>
      </w:r>
      <w:proofErr w:type="spellEnd"/>
      <w:r w:rsidRPr="00871FD3">
        <w:rPr>
          <w:i/>
          <w:szCs w:val="22"/>
        </w:rPr>
        <w:t>, sex, language, religion, political or other opinion, national or social origin, economic status, birth, or any other social condition</w:t>
      </w:r>
      <w:r w:rsidRPr="00620908">
        <w:rPr>
          <w:szCs w:val="22"/>
        </w:rPr>
        <w:t>’.</w:t>
      </w:r>
      <w:r w:rsidR="00BB7ED2" w:rsidRPr="00620908">
        <w:rPr>
          <w:rStyle w:val="FootnoteReference"/>
          <w:szCs w:val="22"/>
        </w:rPr>
        <w:footnoteReference w:id="249"/>
      </w:r>
    </w:p>
    <w:p w14:paraId="46E75F54" w14:textId="6607DFD1" w:rsidR="00403A9C" w:rsidRPr="00871FD3" w:rsidRDefault="00403A9C" w:rsidP="00CC7DB0">
      <w:pPr>
        <w:pStyle w:val="ListParagraph"/>
        <w:numPr>
          <w:ilvl w:val="0"/>
          <w:numId w:val="38"/>
        </w:numPr>
        <w:tabs>
          <w:tab w:val="left" w:pos="1384"/>
        </w:tabs>
        <w:ind w:left="284" w:hanging="284"/>
        <w:contextualSpacing w:val="0"/>
        <w:rPr>
          <w:szCs w:val="22"/>
        </w:rPr>
      </w:pPr>
      <w:r w:rsidRPr="00871FD3">
        <w:rPr>
          <w:szCs w:val="22"/>
        </w:rPr>
        <w:t>Article 25</w:t>
      </w:r>
      <w:r w:rsidRPr="00871FD3">
        <w:rPr>
          <w:bCs/>
          <w:szCs w:val="22"/>
        </w:rPr>
        <w:t xml:space="preserve"> of the </w:t>
      </w:r>
      <w:r w:rsidR="007061C2" w:rsidRPr="00871FD3">
        <w:rPr>
          <w:bCs/>
          <w:szCs w:val="22"/>
        </w:rPr>
        <w:t>African Charter on Human and Peoples' Rights</w:t>
      </w:r>
      <w:r w:rsidR="007061C2">
        <w:rPr>
          <w:bCs/>
          <w:szCs w:val="22"/>
        </w:rPr>
        <w:t xml:space="preserve"> of the </w:t>
      </w:r>
      <w:r w:rsidRPr="00871FD3">
        <w:rPr>
          <w:bCs/>
          <w:szCs w:val="22"/>
        </w:rPr>
        <w:t xml:space="preserve">Organization of African Unity </w:t>
      </w:r>
      <w:r w:rsidR="007061C2">
        <w:rPr>
          <w:bCs/>
          <w:szCs w:val="22"/>
        </w:rPr>
        <w:t>affirms that</w:t>
      </w:r>
      <w:r w:rsidRPr="00871FD3">
        <w:rPr>
          <w:bCs/>
          <w:szCs w:val="22"/>
        </w:rPr>
        <w:t xml:space="preserve"> ‘</w:t>
      </w:r>
      <w:r w:rsidR="001616D5">
        <w:rPr>
          <w:i/>
          <w:szCs w:val="22"/>
        </w:rPr>
        <w:t>States Parties</w:t>
      </w:r>
      <w:r w:rsidRPr="00871FD3">
        <w:rPr>
          <w:i/>
          <w:szCs w:val="22"/>
        </w:rPr>
        <w:t xml:space="preserve"> to the present Charter shall have the duty to promote and ensure through teaching, education and publication, the respect of the rights and freedoms contained in the present Charter and to see to it that these freedoms and rights as well as corresponding obligations and duties are understood</w:t>
      </w:r>
      <w:r w:rsidRPr="00871FD3">
        <w:rPr>
          <w:szCs w:val="22"/>
        </w:rPr>
        <w:t>’.</w:t>
      </w:r>
      <w:r w:rsidR="00BB7ED2">
        <w:rPr>
          <w:rStyle w:val="FootnoteReference"/>
          <w:bCs/>
          <w:szCs w:val="22"/>
        </w:rPr>
        <w:footnoteReference w:id="250"/>
      </w:r>
    </w:p>
    <w:p w14:paraId="3C7574E2" w14:textId="531D2DF6" w:rsidR="005752FB" w:rsidRDefault="00403A9C" w:rsidP="003B2A0A">
      <w:pPr>
        <w:pStyle w:val="ListParagraph"/>
        <w:numPr>
          <w:ilvl w:val="0"/>
          <w:numId w:val="38"/>
        </w:numPr>
        <w:tabs>
          <w:tab w:val="left" w:pos="1384"/>
        </w:tabs>
        <w:spacing w:after="360"/>
        <w:contextualSpacing w:val="0"/>
        <w:rPr>
          <w:szCs w:val="22"/>
        </w:rPr>
      </w:pPr>
      <w:r w:rsidRPr="00D64A58">
        <w:rPr>
          <w:szCs w:val="22"/>
        </w:rPr>
        <w:t xml:space="preserve">Article </w:t>
      </w:r>
      <w:r w:rsidR="003B2A0A" w:rsidRPr="00D64A58">
        <w:rPr>
          <w:szCs w:val="22"/>
        </w:rPr>
        <w:t>3</w:t>
      </w:r>
      <w:r w:rsidRPr="00D64A58">
        <w:rPr>
          <w:szCs w:val="22"/>
        </w:rPr>
        <w:t xml:space="preserve"> of the </w:t>
      </w:r>
      <w:r w:rsidR="00D37A86" w:rsidRPr="00D64A58">
        <w:rPr>
          <w:szCs w:val="22"/>
        </w:rPr>
        <w:t xml:space="preserve">Arab Charter on Human Rights of the </w:t>
      </w:r>
      <w:r w:rsidRPr="00D64A58">
        <w:rPr>
          <w:szCs w:val="22"/>
        </w:rPr>
        <w:t>League of Arab States</w:t>
      </w:r>
      <w:r w:rsidR="00D37A86" w:rsidRPr="00D64A58">
        <w:rPr>
          <w:szCs w:val="22"/>
        </w:rPr>
        <w:t xml:space="preserve"> affirms that</w:t>
      </w:r>
      <w:r w:rsidRPr="00D64A58">
        <w:rPr>
          <w:szCs w:val="22"/>
        </w:rPr>
        <w:t xml:space="preserve"> ‘</w:t>
      </w:r>
      <w:r w:rsidR="003B2A0A" w:rsidRPr="00D64A58">
        <w:rPr>
          <w:i/>
          <w:szCs w:val="22"/>
        </w:rPr>
        <w:t xml:space="preserve">Each State </w:t>
      </w:r>
      <w:r w:rsidR="00C62F54">
        <w:rPr>
          <w:i/>
          <w:szCs w:val="22"/>
        </w:rPr>
        <w:t>P</w:t>
      </w:r>
      <w:r w:rsidR="003B2A0A" w:rsidRPr="00D64A58">
        <w:rPr>
          <w:i/>
          <w:szCs w:val="22"/>
        </w:rPr>
        <w:t>arty to the present Charter undertakes to ensure to all individuals subject to its jurisdiction the right to enjoy the rights and freedoms set forth herein, without distinction on grounds of race, colour, sex, language, religious belief, opinion, thought, national or social origin, wealth, birth or physical or mental disability’</w:t>
      </w:r>
      <w:r w:rsidRPr="00127F3F">
        <w:rPr>
          <w:szCs w:val="22"/>
        </w:rPr>
        <w:t>.</w:t>
      </w:r>
      <w:r w:rsidR="00F731D1" w:rsidRPr="00127F3F">
        <w:rPr>
          <w:rStyle w:val="FootnoteReference"/>
          <w:szCs w:val="22"/>
        </w:rPr>
        <w:footnoteReference w:id="251"/>
      </w:r>
      <w:r w:rsidR="00484EB6" w:rsidRPr="00127F3F">
        <w:rPr>
          <w:szCs w:val="22"/>
        </w:rPr>
        <w:t xml:space="preserve"> </w:t>
      </w:r>
    </w:p>
    <w:p w14:paraId="2E64D24F" w14:textId="30BE585D" w:rsidR="001E3623" w:rsidRPr="00127F3F" w:rsidRDefault="001E3623" w:rsidP="003B2A0A">
      <w:pPr>
        <w:pStyle w:val="ListParagraph"/>
        <w:numPr>
          <w:ilvl w:val="0"/>
          <w:numId w:val="38"/>
        </w:numPr>
        <w:tabs>
          <w:tab w:val="left" w:pos="1384"/>
        </w:tabs>
        <w:spacing w:after="360"/>
        <w:contextualSpacing w:val="0"/>
        <w:rPr>
          <w:szCs w:val="22"/>
        </w:rPr>
      </w:pPr>
      <w:r>
        <w:t>Article 21(1) of the Charter of Fundamental Rights of the European Union affirms that ‘</w:t>
      </w:r>
      <w:r w:rsidRPr="001E3623">
        <w:rPr>
          <w:i/>
        </w:rPr>
        <w:t>Any discrimination based on any ground such as sex, race, colour, ethnic or social origin, genetic features, language, religion or belief, political or any other opinion, membership of a national minority, property, birth, disability, age or sexual orientation shall be prohibited</w:t>
      </w:r>
      <w:r>
        <w:t>’.</w:t>
      </w:r>
      <w:r>
        <w:rPr>
          <w:rStyle w:val="FootnoteReference"/>
        </w:rPr>
        <w:footnoteReference w:id="252"/>
      </w:r>
    </w:p>
    <w:p w14:paraId="5D009842" w14:textId="572236EE" w:rsidR="00271C2E" w:rsidRPr="001B043E" w:rsidRDefault="00271C2E" w:rsidP="004C0850">
      <w:pPr>
        <w:pStyle w:val="Heading2"/>
        <w:spacing w:after="120" w:line="240" w:lineRule="auto"/>
        <w:ind w:left="284" w:hanging="284"/>
      </w:pPr>
      <w:r w:rsidRPr="001B043E">
        <w:rPr>
          <w:b/>
        </w:rPr>
        <w:t xml:space="preserve">Principle </w:t>
      </w:r>
      <w:r>
        <w:rPr>
          <w:b/>
        </w:rPr>
        <w:t>3</w:t>
      </w:r>
    </w:p>
    <w:p w14:paraId="7D51E52F" w14:textId="6F5D78FB" w:rsidR="003E4CD5" w:rsidRPr="000B6A59" w:rsidRDefault="00271C2E" w:rsidP="004C0850">
      <w:pPr>
        <w:spacing w:after="240" w:line="240" w:lineRule="auto"/>
        <w:ind w:left="284" w:hanging="284"/>
        <w:rPr>
          <w:b/>
          <w:color w:val="2E74B5" w:themeColor="accent1" w:themeShade="BF"/>
        </w:rPr>
      </w:pPr>
      <w:r w:rsidRPr="004C0850">
        <w:rPr>
          <w:color w:val="2E74B5" w:themeColor="accent1" w:themeShade="BF"/>
          <w:sz w:val="28"/>
        </w:rPr>
        <w:t xml:space="preserve">Ensure </w:t>
      </w:r>
      <w:r w:rsidR="00C75256">
        <w:rPr>
          <w:color w:val="2E74B5" w:themeColor="accent1" w:themeShade="BF"/>
          <w:sz w:val="28"/>
        </w:rPr>
        <w:t xml:space="preserve">that migrants have </w:t>
      </w:r>
      <w:r w:rsidRPr="004C0850">
        <w:rPr>
          <w:color w:val="2E74B5" w:themeColor="accent1" w:themeShade="BF"/>
          <w:sz w:val="28"/>
        </w:rPr>
        <w:t>access to justice</w:t>
      </w:r>
      <w:r w:rsidR="00D17276">
        <w:rPr>
          <w:b/>
          <w:color w:val="2E74B5" w:themeColor="accent1" w:themeShade="BF"/>
        </w:rPr>
        <w:t>.</w:t>
      </w:r>
      <w:r w:rsidRPr="004C0850">
        <w:rPr>
          <w:b/>
          <w:color w:val="2E74B5" w:themeColor="accent1" w:themeShade="BF"/>
        </w:rPr>
        <w:t xml:space="preserve"> </w:t>
      </w:r>
    </w:p>
    <w:p w14:paraId="592A2E91" w14:textId="56A238C7" w:rsidR="005752FB" w:rsidRDefault="003269EC" w:rsidP="004C0850">
      <w:pPr>
        <w:tabs>
          <w:tab w:val="left" w:pos="1384"/>
        </w:tabs>
        <w:spacing w:after="120" w:line="240" w:lineRule="auto"/>
        <w:ind w:left="284" w:hanging="284"/>
        <w:rPr>
          <w:b/>
          <w:szCs w:val="22"/>
        </w:rPr>
      </w:pPr>
      <w:r>
        <w:rPr>
          <w:b/>
          <w:szCs w:val="22"/>
        </w:rPr>
        <w:t xml:space="preserve">International norms </w:t>
      </w:r>
    </w:p>
    <w:p w14:paraId="7050379C" w14:textId="58CFCAC0" w:rsidR="005752FB" w:rsidRPr="005752FB" w:rsidRDefault="00D17276" w:rsidP="00CC7DB0">
      <w:pPr>
        <w:pStyle w:val="ListParagraph"/>
        <w:numPr>
          <w:ilvl w:val="0"/>
          <w:numId w:val="39"/>
        </w:numPr>
        <w:tabs>
          <w:tab w:val="left" w:pos="1384"/>
        </w:tabs>
        <w:ind w:left="284" w:hanging="284"/>
        <w:contextualSpacing w:val="0"/>
        <w:rPr>
          <w:szCs w:val="22"/>
        </w:rPr>
      </w:pPr>
      <w:r w:rsidRPr="00BE3834">
        <w:t>Article 7 of the</w:t>
      </w:r>
      <w:r>
        <w:t xml:space="preserve"> </w:t>
      </w:r>
      <w:r w:rsidR="005752FB" w:rsidRPr="005752FB">
        <w:t>Universal Declaration of Human Rights</w:t>
      </w:r>
      <w:r>
        <w:t xml:space="preserve"> affirms</w:t>
      </w:r>
      <w:r>
        <w:rPr>
          <w:szCs w:val="22"/>
        </w:rPr>
        <w:t>:</w:t>
      </w:r>
      <w:r w:rsidR="005752FB" w:rsidRPr="005752FB">
        <w:rPr>
          <w:szCs w:val="22"/>
        </w:rPr>
        <w:t xml:space="preserve"> ‘</w:t>
      </w:r>
      <w:r w:rsidR="005752FB" w:rsidRPr="005752FB">
        <w:rPr>
          <w:i/>
          <w:szCs w:val="22"/>
        </w:rPr>
        <w:t>All are equal before the law and are entitled without any discrimination to equal protection of the law</w:t>
      </w:r>
      <w:r w:rsidR="005752FB" w:rsidRPr="005752FB">
        <w:rPr>
          <w:szCs w:val="22"/>
        </w:rPr>
        <w:t xml:space="preserve"> […]’</w:t>
      </w:r>
      <w:r>
        <w:rPr>
          <w:szCs w:val="22"/>
        </w:rPr>
        <w:t>.</w:t>
      </w:r>
      <w:r w:rsidR="005752FB" w:rsidRPr="005752FB">
        <w:rPr>
          <w:szCs w:val="22"/>
        </w:rPr>
        <w:t xml:space="preserve"> </w:t>
      </w:r>
      <w:r>
        <w:rPr>
          <w:szCs w:val="22"/>
        </w:rPr>
        <w:t>Article 10 affirms:</w:t>
      </w:r>
      <w:r w:rsidR="005752FB" w:rsidRPr="005752FB">
        <w:rPr>
          <w:szCs w:val="22"/>
        </w:rPr>
        <w:t xml:space="preserve"> ‘</w:t>
      </w:r>
      <w:r w:rsidR="005752FB" w:rsidRPr="005752FB">
        <w:rPr>
          <w:i/>
          <w:szCs w:val="22"/>
        </w:rPr>
        <w:t>Everyone is entitled in full equality to a fair and public hearing by an independent and impartial tribunal</w:t>
      </w:r>
      <w:r w:rsidR="005752FB" w:rsidRPr="00620908">
        <w:rPr>
          <w:szCs w:val="22"/>
        </w:rPr>
        <w:t>’</w:t>
      </w:r>
      <w:r w:rsidR="00461C76">
        <w:rPr>
          <w:szCs w:val="22"/>
        </w:rPr>
        <w:t>.</w:t>
      </w:r>
      <w:r w:rsidR="005752FB" w:rsidRPr="00620908">
        <w:rPr>
          <w:rStyle w:val="FootnoteReference"/>
          <w:szCs w:val="22"/>
        </w:rPr>
        <w:footnoteReference w:id="253"/>
      </w:r>
    </w:p>
    <w:p w14:paraId="50726191" w14:textId="6EA0C8B8" w:rsidR="005752FB" w:rsidRPr="005752FB" w:rsidRDefault="005752FB" w:rsidP="00CC7DB0">
      <w:pPr>
        <w:pStyle w:val="ListParagraph"/>
        <w:numPr>
          <w:ilvl w:val="0"/>
          <w:numId w:val="39"/>
        </w:numPr>
        <w:tabs>
          <w:tab w:val="left" w:pos="1384"/>
        </w:tabs>
        <w:ind w:left="284" w:hanging="284"/>
        <w:contextualSpacing w:val="0"/>
        <w:rPr>
          <w:szCs w:val="22"/>
        </w:rPr>
      </w:pPr>
      <w:r w:rsidRPr="005752FB">
        <w:rPr>
          <w:szCs w:val="22"/>
        </w:rPr>
        <w:t>Article 2(3</w:t>
      </w:r>
      <w:r w:rsidR="00D17276">
        <w:rPr>
          <w:szCs w:val="22"/>
        </w:rPr>
        <w:t>)</w:t>
      </w:r>
      <w:r w:rsidRPr="005752FB">
        <w:rPr>
          <w:szCs w:val="22"/>
        </w:rPr>
        <w:t>(a)</w:t>
      </w:r>
      <w:r w:rsidR="00D17276">
        <w:rPr>
          <w:szCs w:val="22"/>
        </w:rPr>
        <w:t xml:space="preserve"> </w:t>
      </w:r>
      <w:r w:rsidRPr="005752FB">
        <w:rPr>
          <w:szCs w:val="22"/>
        </w:rPr>
        <w:t>of the International Covenant on Civil and Political Right</w:t>
      </w:r>
      <w:r w:rsidR="00D17276">
        <w:rPr>
          <w:szCs w:val="22"/>
        </w:rPr>
        <w:t xml:space="preserve"> affirms </w:t>
      </w:r>
      <w:r w:rsidR="00D17276" w:rsidRPr="00D17276">
        <w:rPr>
          <w:szCs w:val="22"/>
        </w:rPr>
        <w:t xml:space="preserve">that </w:t>
      </w:r>
      <w:r w:rsidRPr="00D17276">
        <w:rPr>
          <w:szCs w:val="22"/>
        </w:rPr>
        <w:t>each</w:t>
      </w:r>
      <w:r w:rsidRPr="005752FB">
        <w:rPr>
          <w:szCs w:val="22"/>
        </w:rPr>
        <w:t xml:space="preserve"> State Party to the Convention shall ‘</w:t>
      </w:r>
      <w:r w:rsidRPr="005752FB">
        <w:rPr>
          <w:i/>
          <w:szCs w:val="22"/>
        </w:rPr>
        <w:t>ensure that any person whose rights or freedoms as herein recognized are violated shall have an effective remedy, notwithstanding that the violation has been committed by persons acting in an official capacity</w:t>
      </w:r>
      <w:r w:rsidRPr="004C0850">
        <w:rPr>
          <w:szCs w:val="22"/>
        </w:rPr>
        <w:t>’</w:t>
      </w:r>
      <w:r w:rsidR="00D17276" w:rsidRPr="00620908">
        <w:rPr>
          <w:szCs w:val="22"/>
        </w:rPr>
        <w:t xml:space="preserve">. Article </w:t>
      </w:r>
      <w:r w:rsidR="00D17276" w:rsidRPr="005752FB">
        <w:rPr>
          <w:szCs w:val="22"/>
        </w:rPr>
        <w:t>2(3</w:t>
      </w:r>
      <w:proofErr w:type="gramStart"/>
      <w:r w:rsidR="00D17276">
        <w:rPr>
          <w:szCs w:val="22"/>
        </w:rPr>
        <w:t>)(</w:t>
      </w:r>
      <w:proofErr w:type="gramEnd"/>
      <w:r w:rsidR="00D17276">
        <w:rPr>
          <w:szCs w:val="22"/>
        </w:rPr>
        <w:t>c</w:t>
      </w:r>
      <w:r w:rsidR="00D17276" w:rsidRPr="005752FB">
        <w:rPr>
          <w:szCs w:val="22"/>
        </w:rPr>
        <w:t>)</w:t>
      </w:r>
      <w:r w:rsidR="00D17276">
        <w:rPr>
          <w:szCs w:val="22"/>
        </w:rPr>
        <w:t xml:space="preserve"> affirms that each State Party will </w:t>
      </w:r>
      <w:r w:rsidRPr="005752FB">
        <w:rPr>
          <w:szCs w:val="22"/>
        </w:rPr>
        <w:t>‘</w:t>
      </w:r>
      <w:r w:rsidRPr="005752FB">
        <w:rPr>
          <w:i/>
          <w:szCs w:val="22"/>
        </w:rPr>
        <w:t>ensure that the competent authorities shall enforce such remedies when granted</w:t>
      </w:r>
      <w:r w:rsidRPr="0042034E">
        <w:rPr>
          <w:szCs w:val="22"/>
        </w:rPr>
        <w:t xml:space="preserve">’. </w:t>
      </w:r>
      <w:r w:rsidRPr="0042034E">
        <w:rPr>
          <w:szCs w:val="22"/>
        </w:rPr>
        <w:lastRenderedPageBreak/>
        <w:t xml:space="preserve">Article </w:t>
      </w:r>
      <w:r w:rsidRPr="005752FB">
        <w:rPr>
          <w:szCs w:val="22"/>
        </w:rPr>
        <w:t xml:space="preserve">14 </w:t>
      </w:r>
      <w:r w:rsidR="00D17276">
        <w:rPr>
          <w:szCs w:val="22"/>
        </w:rPr>
        <w:t>affirms that</w:t>
      </w:r>
      <w:r w:rsidRPr="005752FB">
        <w:rPr>
          <w:szCs w:val="22"/>
        </w:rPr>
        <w:t xml:space="preserve"> ‘[…] e</w:t>
      </w:r>
      <w:r w:rsidRPr="005752FB">
        <w:rPr>
          <w:i/>
          <w:szCs w:val="22"/>
        </w:rPr>
        <w:t>veryone shall be entitled to a fair and public hearing by a competent, independent and impartial tribunal established by law</w:t>
      </w:r>
      <w:r w:rsidRPr="005752FB">
        <w:rPr>
          <w:szCs w:val="22"/>
        </w:rPr>
        <w:t>’</w:t>
      </w:r>
      <w:r w:rsidR="00D17276">
        <w:rPr>
          <w:szCs w:val="22"/>
        </w:rPr>
        <w:t>.</w:t>
      </w:r>
      <w:r w:rsidRPr="005752FB">
        <w:rPr>
          <w:rStyle w:val="FootnoteReference"/>
          <w:szCs w:val="22"/>
        </w:rPr>
        <w:footnoteReference w:id="254"/>
      </w:r>
      <w:r w:rsidRPr="005752FB">
        <w:rPr>
          <w:szCs w:val="22"/>
        </w:rPr>
        <w:t xml:space="preserve"> </w:t>
      </w:r>
    </w:p>
    <w:p w14:paraId="4F15E84B" w14:textId="546AC9BC" w:rsidR="005752FB" w:rsidRPr="005752FB" w:rsidRDefault="005752FB" w:rsidP="00CC7DB0">
      <w:pPr>
        <w:pStyle w:val="ListParagraph"/>
        <w:numPr>
          <w:ilvl w:val="0"/>
          <w:numId w:val="39"/>
        </w:numPr>
        <w:tabs>
          <w:tab w:val="left" w:pos="1384"/>
        </w:tabs>
        <w:ind w:left="284" w:hanging="284"/>
        <w:contextualSpacing w:val="0"/>
        <w:rPr>
          <w:szCs w:val="22"/>
        </w:rPr>
      </w:pPr>
      <w:r w:rsidRPr="005752FB">
        <w:rPr>
          <w:szCs w:val="22"/>
        </w:rPr>
        <w:t xml:space="preserve">Article 5(a) </w:t>
      </w:r>
      <w:r w:rsidR="00D17276">
        <w:rPr>
          <w:szCs w:val="22"/>
        </w:rPr>
        <w:t xml:space="preserve">of the </w:t>
      </w:r>
      <w:r w:rsidRPr="005752FB">
        <w:rPr>
          <w:szCs w:val="22"/>
        </w:rPr>
        <w:t>International Convention on the Elimination of All Forms of Racial Discrimination</w:t>
      </w:r>
      <w:r w:rsidR="00D17276">
        <w:rPr>
          <w:szCs w:val="22"/>
        </w:rPr>
        <w:t xml:space="preserve"> affirms</w:t>
      </w:r>
      <w:r w:rsidRPr="005752FB">
        <w:rPr>
          <w:szCs w:val="22"/>
        </w:rPr>
        <w:t xml:space="preserve"> </w:t>
      </w:r>
      <w:r w:rsidR="00D17276">
        <w:rPr>
          <w:szCs w:val="22"/>
        </w:rPr>
        <w:t xml:space="preserve">that </w:t>
      </w:r>
      <w:r w:rsidR="001616D5">
        <w:rPr>
          <w:szCs w:val="22"/>
        </w:rPr>
        <w:t>States Parties</w:t>
      </w:r>
      <w:r w:rsidRPr="005752FB">
        <w:rPr>
          <w:szCs w:val="22"/>
        </w:rPr>
        <w:t xml:space="preserve"> shall guarantee the right of everyone, without any distinction</w:t>
      </w:r>
      <w:r w:rsidR="00D17276">
        <w:rPr>
          <w:szCs w:val="22"/>
        </w:rPr>
        <w:t>,</w:t>
      </w:r>
      <w:r w:rsidRPr="005752FB">
        <w:rPr>
          <w:szCs w:val="22"/>
        </w:rPr>
        <w:t xml:space="preserve"> ‘</w:t>
      </w:r>
      <w:r w:rsidRPr="005752FB">
        <w:rPr>
          <w:i/>
          <w:szCs w:val="22"/>
        </w:rPr>
        <w:t>to equal treatment before the tribunals and all other organs administering justice</w:t>
      </w:r>
      <w:r w:rsidRPr="005752FB">
        <w:rPr>
          <w:szCs w:val="22"/>
        </w:rPr>
        <w:t>’</w:t>
      </w:r>
      <w:r w:rsidR="00D17276">
        <w:rPr>
          <w:szCs w:val="22"/>
        </w:rPr>
        <w:t xml:space="preserve">. </w:t>
      </w:r>
      <w:r w:rsidRPr="005752FB">
        <w:rPr>
          <w:szCs w:val="22"/>
        </w:rPr>
        <w:t xml:space="preserve">Article 6 </w:t>
      </w:r>
      <w:r w:rsidR="00D17276">
        <w:rPr>
          <w:szCs w:val="22"/>
        </w:rPr>
        <w:t>affirms</w:t>
      </w:r>
      <w:r w:rsidRPr="005752FB">
        <w:rPr>
          <w:szCs w:val="22"/>
        </w:rPr>
        <w:t xml:space="preserve"> that ‘</w:t>
      </w:r>
      <w:r w:rsidR="001616D5">
        <w:rPr>
          <w:i/>
          <w:szCs w:val="22"/>
        </w:rPr>
        <w:t>States Parties</w:t>
      </w:r>
      <w:r w:rsidRPr="005752FB">
        <w:rPr>
          <w:i/>
          <w:szCs w:val="22"/>
        </w:rPr>
        <w:t xml:space="preserve"> shall assure to everyone within their jurisdiction effective protection and remedies, through the competent national tribunals and other State institutions</w:t>
      </w:r>
      <w:r w:rsidR="00D17276">
        <w:rPr>
          <w:szCs w:val="22"/>
        </w:rPr>
        <w:t>’.</w:t>
      </w:r>
      <w:r w:rsidRPr="005752FB">
        <w:rPr>
          <w:rStyle w:val="FootnoteReference"/>
          <w:szCs w:val="22"/>
        </w:rPr>
        <w:footnoteReference w:id="255"/>
      </w:r>
    </w:p>
    <w:p w14:paraId="167D5F50" w14:textId="433410AD" w:rsidR="005752FB" w:rsidRPr="00127F3F" w:rsidRDefault="005752FB" w:rsidP="00C27F1E">
      <w:pPr>
        <w:pStyle w:val="ListParagraph"/>
        <w:numPr>
          <w:ilvl w:val="0"/>
          <w:numId w:val="39"/>
        </w:numPr>
        <w:tabs>
          <w:tab w:val="left" w:pos="1384"/>
        </w:tabs>
        <w:ind w:left="284" w:hanging="284"/>
        <w:rPr>
          <w:szCs w:val="22"/>
        </w:rPr>
      </w:pPr>
      <w:r w:rsidRPr="005752FB">
        <w:rPr>
          <w:bCs/>
          <w:szCs w:val="22"/>
        </w:rPr>
        <w:t>Article 18</w:t>
      </w:r>
      <w:r w:rsidRPr="005752FB">
        <w:rPr>
          <w:szCs w:val="22"/>
        </w:rPr>
        <w:t xml:space="preserve"> </w:t>
      </w:r>
      <w:r w:rsidRPr="005752FB">
        <w:rPr>
          <w:bCs/>
          <w:szCs w:val="22"/>
        </w:rPr>
        <w:t>of the International Convention on the Protection of the Rights of All Migrant Workers and Members of their Families</w:t>
      </w:r>
      <w:r w:rsidR="00D17276">
        <w:rPr>
          <w:bCs/>
          <w:szCs w:val="22"/>
        </w:rPr>
        <w:t xml:space="preserve"> affirms that</w:t>
      </w:r>
      <w:r w:rsidRPr="005752FB">
        <w:rPr>
          <w:bCs/>
          <w:szCs w:val="22"/>
        </w:rPr>
        <w:t xml:space="preserve"> ‘</w:t>
      </w:r>
      <w:r w:rsidRPr="005752FB">
        <w:rPr>
          <w:i/>
          <w:szCs w:val="22"/>
        </w:rPr>
        <w:t xml:space="preserve">Migrant workers and members of their families shall </w:t>
      </w:r>
      <w:r w:rsidRPr="00127F3F">
        <w:rPr>
          <w:i/>
          <w:szCs w:val="22"/>
        </w:rPr>
        <w:t>have the right to equality with nationals of the State concerned before the courts and tribunals</w:t>
      </w:r>
      <w:r w:rsidRPr="00127F3F">
        <w:rPr>
          <w:szCs w:val="22"/>
        </w:rPr>
        <w:t>’.</w:t>
      </w:r>
      <w:r w:rsidRPr="00127F3F">
        <w:rPr>
          <w:rStyle w:val="FootnoteReference"/>
          <w:szCs w:val="22"/>
        </w:rPr>
        <w:footnoteReference w:id="256"/>
      </w:r>
      <w:r w:rsidR="001A5ACB" w:rsidRPr="00127F3F">
        <w:rPr>
          <w:szCs w:val="22"/>
        </w:rPr>
        <w:t xml:space="preserve"> </w:t>
      </w:r>
      <w:r w:rsidR="001A5ACB" w:rsidRPr="00B51AF8">
        <w:rPr>
          <w:szCs w:val="22"/>
        </w:rPr>
        <w:t>Article 83 affirms that ‘</w:t>
      </w:r>
      <w:r w:rsidR="001A5ACB" w:rsidRPr="00B51AF8">
        <w:rPr>
          <w:i/>
          <w:szCs w:val="22"/>
        </w:rPr>
        <w:t>any person whose rights or freedoms as herein recognized are violated shall have an effective remedy</w:t>
      </w:r>
      <w:r w:rsidR="001A5ACB" w:rsidRPr="00B51AF8">
        <w:rPr>
          <w:szCs w:val="22"/>
        </w:rPr>
        <w:t>’</w:t>
      </w:r>
      <w:r w:rsidR="00127F3F" w:rsidRPr="00B51AF8">
        <w:rPr>
          <w:szCs w:val="22"/>
        </w:rPr>
        <w:t>;</w:t>
      </w:r>
      <w:r w:rsidR="001A5ACB" w:rsidRPr="00B51AF8">
        <w:rPr>
          <w:szCs w:val="22"/>
        </w:rPr>
        <w:t xml:space="preserve"> that ‘</w:t>
      </w:r>
      <w:r w:rsidR="001A5ACB" w:rsidRPr="00B51AF8">
        <w:rPr>
          <w:i/>
          <w:szCs w:val="22"/>
        </w:rPr>
        <w:t>any persons seeking such a remedy shall have his or her claim reviewed and decided by competent judicial, administrative or legislative authorities, or by any other competent authority provided for by the legal system of the State, and to develop the possibilities of judicial remedy</w:t>
      </w:r>
      <w:r w:rsidR="001A5ACB" w:rsidRPr="00B51AF8">
        <w:rPr>
          <w:szCs w:val="22"/>
        </w:rPr>
        <w:t>’</w:t>
      </w:r>
      <w:r w:rsidR="00127F3F" w:rsidRPr="00B51AF8">
        <w:rPr>
          <w:szCs w:val="22"/>
        </w:rPr>
        <w:t>;</w:t>
      </w:r>
      <w:r w:rsidR="001A5ACB" w:rsidRPr="00B51AF8">
        <w:rPr>
          <w:szCs w:val="22"/>
        </w:rPr>
        <w:t xml:space="preserve"> and that ‘</w:t>
      </w:r>
      <w:r w:rsidR="001A5ACB" w:rsidRPr="00B51AF8">
        <w:rPr>
          <w:i/>
          <w:szCs w:val="22"/>
        </w:rPr>
        <w:t>the competent authorities shall enforce such remedies when granted</w:t>
      </w:r>
      <w:r w:rsidR="001A5ACB" w:rsidRPr="00B51AF8">
        <w:rPr>
          <w:szCs w:val="22"/>
        </w:rPr>
        <w:t>’.</w:t>
      </w:r>
      <w:r w:rsidR="00F67F81" w:rsidRPr="00B51AF8">
        <w:rPr>
          <w:rStyle w:val="FootnoteReference"/>
          <w:szCs w:val="22"/>
        </w:rPr>
        <w:footnoteReference w:id="257"/>
      </w:r>
    </w:p>
    <w:p w14:paraId="029A1311" w14:textId="77777777" w:rsidR="001A5ACB" w:rsidRPr="001A5ACB" w:rsidRDefault="001A5ACB" w:rsidP="001A5ACB">
      <w:pPr>
        <w:pStyle w:val="ListParagraph"/>
        <w:tabs>
          <w:tab w:val="left" w:pos="1384"/>
        </w:tabs>
        <w:ind w:left="360"/>
        <w:rPr>
          <w:szCs w:val="22"/>
        </w:rPr>
      </w:pPr>
    </w:p>
    <w:p w14:paraId="62BE4046" w14:textId="13E80FE4" w:rsidR="005752FB" w:rsidRPr="005752FB" w:rsidRDefault="005752FB" w:rsidP="00CC7DB0">
      <w:pPr>
        <w:pStyle w:val="ListParagraph"/>
        <w:numPr>
          <w:ilvl w:val="0"/>
          <w:numId w:val="39"/>
        </w:numPr>
        <w:tabs>
          <w:tab w:val="left" w:pos="1384"/>
        </w:tabs>
        <w:ind w:left="284" w:hanging="284"/>
        <w:contextualSpacing w:val="0"/>
        <w:rPr>
          <w:szCs w:val="22"/>
        </w:rPr>
      </w:pPr>
      <w:r w:rsidRPr="005752FB">
        <w:rPr>
          <w:szCs w:val="22"/>
        </w:rPr>
        <w:t xml:space="preserve">Article 12 of the </w:t>
      </w:r>
      <w:r w:rsidRPr="005752FB">
        <w:rPr>
          <w:iCs/>
          <w:szCs w:val="22"/>
        </w:rPr>
        <w:t>International Convention for the Protection of All Persons from Enforced Disappearance</w:t>
      </w:r>
      <w:r w:rsidR="00D17276">
        <w:rPr>
          <w:iCs/>
          <w:szCs w:val="22"/>
        </w:rPr>
        <w:t xml:space="preserve"> affirms that</w:t>
      </w:r>
      <w:r w:rsidRPr="005752FB">
        <w:rPr>
          <w:szCs w:val="22"/>
        </w:rPr>
        <w:t xml:space="preserve"> ‘</w:t>
      </w:r>
      <w:r w:rsidRPr="005752FB">
        <w:rPr>
          <w:i/>
          <w:szCs w:val="22"/>
        </w:rPr>
        <w:t>Each State Party shall ensure that any individual who alleges that a person has been subjected to enforced disappearance has the right to report the facts to the competent authorities, which shall examine the allegation promptly and impartially and, where necessary, undertake without delay a thorough and impartial investigation</w:t>
      </w:r>
      <w:r w:rsidRPr="00DA6EB0">
        <w:rPr>
          <w:szCs w:val="22"/>
        </w:rPr>
        <w:t>’.</w:t>
      </w:r>
      <w:r w:rsidRPr="0042034E">
        <w:rPr>
          <w:rStyle w:val="FootnoteReference"/>
          <w:szCs w:val="22"/>
        </w:rPr>
        <w:footnoteReference w:id="258"/>
      </w:r>
      <w:r w:rsidRPr="005752FB">
        <w:rPr>
          <w:szCs w:val="22"/>
        </w:rPr>
        <w:t xml:space="preserve"> </w:t>
      </w:r>
    </w:p>
    <w:p w14:paraId="29F037A4" w14:textId="5ED8B506" w:rsidR="005752FB" w:rsidRPr="005752FB" w:rsidRDefault="005752FB" w:rsidP="00CC7DB0">
      <w:pPr>
        <w:pStyle w:val="ListParagraph"/>
        <w:numPr>
          <w:ilvl w:val="0"/>
          <w:numId w:val="39"/>
        </w:numPr>
        <w:tabs>
          <w:tab w:val="left" w:pos="1384"/>
        </w:tabs>
        <w:ind w:left="284" w:hanging="284"/>
        <w:contextualSpacing w:val="0"/>
        <w:rPr>
          <w:szCs w:val="22"/>
        </w:rPr>
      </w:pPr>
      <w:r w:rsidRPr="005752FB">
        <w:rPr>
          <w:szCs w:val="22"/>
        </w:rPr>
        <w:t xml:space="preserve">Article 39(1.2) of the </w:t>
      </w:r>
      <w:r w:rsidRPr="005752FB">
        <w:rPr>
          <w:iCs/>
          <w:szCs w:val="22"/>
        </w:rPr>
        <w:t>Convention Relating to the Status of Stateless Persons</w:t>
      </w:r>
      <w:r w:rsidRPr="005752FB">
        <w:rPr>
          <w:szCs w:val="22"/>
        </w:rPr>
        <w:t xml:space="preserve">, </w:t>
      </w:r>
      <w:r w:rsidR="00D17276">
        <w:rPr>
          <w:szCs w:val="22"/>
        </w:rPr>
        <w:t>on ‘Access to courts’,</w:t>
      </w:r>
      <w:r w:rsidR="00D17276" w:rsidRPr="005752FB">
        <w:rPr>
          <w:szCs w:val="22"/>
        </w:rPr>
        <w:t xml:space="preserve"> </w:t>
      </w:r>
      <w:r w:rsidR="00D17276">
        <w:rPr>
          <w:szCs w:val="22"/>
        </w:rPr>
        <w:t xml:space="preserve">affirms that </w:t>
      </w:r>
      <w:r w:rsidRPr="005752FB">
        <w:rPr>
          <w:szCs w:val="22"/>
        </w:rPr>
        <w:t>‘</w:t>
      </w:r>
      <w:r w:rsidRPr="005752FB">
        <w:rPr>
          <w:i/>
          <w:szCs w:val="22"/>
        </w:rPr>
        <w:t xml:space="preserve">A stateless person shall have free access to the courts of law on the territory of all Contracting States. A stateless person shall enjoy in the Contracting State in which he has his habitual residence the same treatment as a national in matters pertaining to access to the courts, including legal assistance and exemption from </w:t>
      </w:r>
      <w:proofErr w:type="spellStart"/>
      <w:r w:rsidRPr="005752FB">
        <w:rPr>
          <w:i/>
          <w:szCs w:val="22"/>
        </w:rPr>
        <w:t>cautio</w:t>
      </w:r>
      <w:proofErr w:type="spellEnd"/>
      <w:r w:rsidRPr="005752FB">
        <w:rPr>
          <w:i/>
          <w:szCs w:val="22"/>
        </w:rPr>
        <w:t xml:space="preserve"> </w:t>
      </w:r>
      <w:proofErr w:type="spellStart"/>
      <w:r w:rsidRPr="005752FB">
        <w:rPr>
          <w:i/>
          <w:szCs w:val="22"/>
        </w:rPr>
        <w:t>judicatum</w:t>
      </w:r>
      <w:proofErr w:type="spellEnd"/>
      <w:r w:rsidRPr="005752FB">
        <w:rPr>
          <w:i/>
          <w:szCs w:val="22"/>
        </w:rPr>
        <w:t xml:space="preserve"> </w:t>
      </w:r>
      <w:proofErr w:type="spellStart"/>
      <w:r w:rsidRPr="005752FB">
        <w:rPr>
          <w:i/>
          <w:szCs w:val="22"/>
        </w:rPr>
        <w:t>solvi</w:t>
      </w:r>
      <w:proofErr w:type="spellEnd"/>
      <w:r w:rsidRPr="005752FB">
        <w:rPr>
          <w:szCs w:val="22"/>
        </w:rPr>
        <w:t>.</w:t>
      </w:r>
      <w:r w:rsidR="00885F2D">
        <w:rPr>
          <w:szCs w:val="22"/>
        </w:rPr>
        <w:t>’</w:t>
      </w:r>
      <w:r w:rsidRPr="005752FB">
        <w:rPr>
          <w:rStyle w:val="FootnoteReference"/>
          <w:szCs w:val="22"/>
        </w:rPr>
        <w:footnoteReference w:id="259"/>
      </w:r>
    </w:p>
    <w:p w14:paraId="7F934FC3" w14:textId="3712B74E" w:rsidR="005752FB" w:rsidRPr="005752FB" w:rsidRDefault="005752FB" w:rsidP="00DA6EB0">
      <w:pPr>
        <w:pStyle w:val="ListParagraph"/>
        <w:numPr>
          <w:ilvl w:val="0"/>
          <w:numId w:val="39"/>
        </w:numPr>
        <w:tabs>
          <w:tab w:val="left" w:pos="1384"/>
        </w:tabs>
        <w:spacing w:after="240"/>
        <w:ind w:left="284" w:hanging="284"/>
        <w:contextualSpacing w:val="0"/>
        <w:rPr>
          <w:i/>
          <w:szCs w:val="22"/>
        </w:rPr>
      </w:pPr>
      <w:r w:rsidRPr="005752FB">
        <w:rPr>
          <w:szCs w:val="22"/>
          <w:lang w:val="en-US"/>
        </w:rPr>
        <w:t xml:space="preserve">Article 6(2) of the Protocol to Prevent, Suppress and Punish Trafficking in Persons, Especially Women and Children, </w:t>
      </w:r>
      <w:r w:rsidR="00432CDA">
        <w:rPr>
          <w:szCs w:val="22"/>
          <w:lang w:val="en-US"/>
        </w:rPr>
        <w:t>S</w:t>
      </w:r>
      <w:r w:rsidRPr="005752FB">
        <w:rPr>
          <w:szCs w:val="22"/>
          <w:lang w:val="en-US"/>
        </w:rPr>
        <w:t xml:space="preserve">upplementing the United Nations Convention against Transnational Organized Crime, </w:t>
      </w:r>
      <w:r w:rsidR="00885F2D">
        <w:rPr>
          <w:szCs w:val="22"/>
          <w:lang w:val="en-US"/>
        </w:rPr>
        <w:t xml:space="preserve">affirms that </w:t>
      </w:r>
      <w:r w:rsidRPr="005752FB">
        <w:rPr>
          <w:szCs w:val="22"/>
          <w:lang w:val="en-US"/>
        </w:rPr>
        <w:t>‘</w:t>
      </w:r>
      <w:r w:rsidRPr="005752FB">
        <w:rPr>
          <w:i/>
          <w:szCs w:val="22"/>
        </w:rPr>
        <w:t xml:space="preserve">Each State Party shall ensure that its domestic legal or administrative system contains measures that provide to victims of trafficking in persons, in appropriate cases: </w:t>
      </w:r>
      <w:r w:rsidRPr="005752FB">
        <w:rPr>
          <w:i/>
          <w:iCs/>
          <w:szCs w:val="22"/>
        </w:rPr>
        <w:t xml:space="preserve">(a) </w:t>
      </w:r>
      <w:r w:rsidRPr="005752FB">
        <w:rPr>
          <w:i/>
          <w:szCs w:val="22"/>
        </w:rPr>
        <w:t xml:space="preserve">Information on relevant court and administrative proceedings; </w:t>
      </w:r>
      <w:r w:rsidRPr="005752FB">
        <w:rPr>
          <w:i/>
          <w:iCs/>
          <w:szCs w:val="22"/>
        </w:rPr>
        <w:t xml:space="preserve">(b) </w:t>
      </w:r>
      <w:r w:rsidRPr="005752FB">
        <w:rPr>
          <w:i/>
          <w:szCs w:val="22"/>
        </w:rPr>
        <w:t xml:space="preserve">Assistance to enable their views and concerns to be presented and considered at appropriate </w:t>
      </w:r>
      <w:r w:rsidRPr="005752FB">
        <w:rPr>
          <w:i/>
          <w:szCs w:val="22"/>
        </w:rPr>
        <w:lastRenderedPageBreak/>
        <w:t>stages of criminal proceedings against offenders, in a manner not prejudicial to the rights of the defence</w:t>
      </w:r>
      <w:r w:rsidRPr="005752FB">
        <w:rPr>
          <w:szCs w:val="22"/>
        </w:rPr>
        <w:t>’</w:t>
      </w:r>
      <w:r w:rsidR="00BE3834">
        <w:rPr>
          <w:szCs w:val="22"/>
        </w:rPr>
        <w:t>.</w:t>
      </w:r>
      <w:r w:rsidRPr="005752FB">
        <w:rPr>
          <w:i/>
          <w:szCs w:val="22"/>
        </w:rPr>
        <w:t xml:space="preserve"> </w:t>
      </w:r>
      <w:r w:rsidRPr="005752FB">
        <w:rPr>
          <w:szCs w:val="22"/>
          <w:lang w:val="en-US"/>
        </w:rPr>
        <w:t xml:space="preserve">Article 6(3) </w:t>
      </w:r>
      <w:r w:rsidR="00885F2D">
        <w:rPr>
          <w:szCs w:val="22"/>
          <w:lang w:val="en-US"/>
        </w:rPr>
        <w:t>affirms that</w:t>
      </w:r>
      <w:r w:rsidRPr="005752FB">
        <w:rPr>
          <w:szCs w:val="22"/>
          <w:lang w:val="en-US"/>
        </w:rPr>
        <w:t xml:space="preserve"> ‘</w:t>
      </w:r>
      <w:r w:rsidRPr="005752FB">
        <w:rPr>
          <w:i/>
          <w:szCs w:val="22"/>
        </w:rPr>
        <w:t>Each State Party shall consider implementing measures to provide for the physical, psychological and social recovery of victims of trafficking in persons, including, in appropriate cases, in cooperation with non-governmental organizations, other relevant organizations and other elements of civil society, and, in particular, the provision of:</w:t>
      </w:r>
      <w:r w:rsidRPr="005752FB">
        <w:rPr>
          <w:i/>
          <w:iCs/>
          <w:szCs w:val="22"/>
        </w:rPr>
        <w:t xml:space="preserve"> </w:t>
      </w:r>
      <w:r w:rsidRPr="005752FB">
        <w:rPr>
          <w:i/>
          <w:szCs w:val="22"/>
        </w:rPr>
        <w:t xml:space="preserve">[…] </w:t>
      </w:r>
      <w:r w:rsidRPr="005752FB">
        <w:rPr>
          <w:i/>
          <w:iCs/>
          <w:szCs w:val="22"/>
        </w:rPr>
        <w:t xml:space="preserve">(b) </w:t>
      </w:r>
      <w:r w:rsidRPr="005752FB">
        <w:rPr>
          <w:i/>
          <w:szCs w:val="22"/>
        </w:rPr>
        <w:t>Counselling and information, in particular as regards their legal rights, in a language that the victims of trafficking in persons can understand</w:t>
      </w:r>
      <w:r w:rsidRPr="005752FB">
        <w:rPr>
          <w:szCs w:val="22"/>
        </w:rPr>
        <w:t>’.</w:t>
      </w:r>
      <w:r w:rsidRPr="005752FB">
        <w:rPr>
          <w:i/>
          <w:szCs w:val="22"/>
        </w:rPr>
        <w:t xml:space="preserve"> </w:t>
      </w:r>
      <w:r w:rsidRPr="005752FB">
        <w:rPr>
          <w:szCs w:val="22"/>
          <w:lang w:val="en-US"/>
        </w:rPr>
        <w:t xml:space="preserve">Article 6(6) </w:t>
      </w:r>
      <w:r w:rsidR="00885F2D">
        <w:rPr>
          <w:szCs w:val="22"/>
          <w:lang w:val="en-US"/>
        </w:rPr>
        <w:t>affirms that</w:t>
      </w:r>
      <w:r w:rsidRPr="005752FB">
        <w:rPr>
          <w:szCs w:val="22"/>
          <w:lang w:val="en-US"/>
        </w:rPr>
        <w:t xml:space="preserve"> ‘</w:t>
      </w:r>
      <w:r w:rsidRPr="005752FB">
        <w:rPr>
          <w:i/>
          <w:szCs w:val="22"/>
        </w:rPr>
        <w:t>Each State Party shall ensure that its domestic legal system contains measures that offer victims of trafficking in persons the possibility of obtaining compensation for damage suffered</w:t>
      </w:r>
      <w:r w:rsidRPr="005752FB">
        <w:rPr>
          <w:szCs w:val="22"/>
        </w:rPr>
        <w:t>’</w:t>
      </w:r>
      <w:r w:rsidR="00885F2D">
        <w:rPr>
          <w:szCs w:val="22"/>
        </w:rPr>
        <w:t>.</w:t>
      </w:r>
      <w:r w:rsidRPr="005752FB">
        <w:rPr>
          <w:rStyle w:val="FootnoteReference"/>
          <w:szCs w:val="22"/>
        </w:rPr>
        <w:footnoteReference w:id="260"/>
      </w:r>
    </w:p>
    <w:p w14:paraId="5167ED17" w14:textId="640EEC4C" w:rsidR="005752FB" w:rsidRPr="005752FB" w:rsidRDefault="00BE3834" w:rsidP="00DA6EB0">
      <w:pPr>
        <w:tabs>
          <w:tab w:val="left" w:pos="1384"/>
        </w:tabs>
        <w:spacing w:after="120"/>
        <w:ind w:left="284" w:hanging="284"/>
        <w:rPr>
          <w:b/>
          <w:szCs w:val="22"/>
        </w:rPr>
      </w:pPr>
      <w:r>
        <w:rPr>
          <w:b/>
          <w:szCs w:val="22"/>
        </w:rPr>
        <w:t xml:space="preserve">Regional norms </w:t>
      </w:r>
    </w:p>
    <w:p w14:paraId="1AFF71EF" w14:textId="140806BB" w:rsidR="005752FB" w:rsidRPr="005752FB" w:rsidRDefault="005752FB" w:rsidP="00CC7DB0">
      <w:pPr>
        <w:pStyle w:val="ListParagraph"/>
        <w:numPr>
          <w:ilvl w:val="0"/>
          <w:numId w:val="40"/>
        </w:numPr>
        <w:tabs>
          <w:tab w:val="left" w:pos="1384"/>
        </w:tabs>
        <w:ind w:left="284" w:hanging="284"/>
        <w:contextualSpacing w:val="0"/>
        <w:rPr>
          <w:szCs w:val="22"/>
        </w:rPr>
      </w:pPr>
      <w:r w:rsidRPr="005752FB">
        <w:rPr>
          <w:bCs/>
          <w:szCs w:val="22"/>
        </w:rPr>
        <w:t xml:space="preserve">Article 6 </w:t>
      </w:r>
      <w:r w:rsidR="00885F2D">
        <w:rPr>
          <w:bCs/>
          <w:szCs w:val="22"/>
        </w:rPr>
        <w:t xml:space="preserve">of the </w:t>
      </w:r>
      <w:r w:rsidR="00885F2D" w:rsidRPr="005752FB">
        <w:rPr>
          <w:bCs/>
          <w:szCs w:val="22"/>
        </w:rPr>
        <w:t>Convention for the Protection of Human Rights and Fundamental Freedoms of the Council of Europe,</w:t>
      </w:r>
      <w:r w:rsidR="00885F2D">
        <w:rPr>
          <w:bCs/>
          <w:szCs w:val="22"/>
        </w:rPr>
        <w:t xml:space="preserve"> </w:t>
      </w:r>
      <w:r w:rsidRPr="005752FB">
        <w:rPr>
          <w:bCs/>
          <w:szCs w:val="22"/>
        </w:rPr>
        <w:t xml:space="preserve">on the </w:t>
      </w:r>
      <w:r w:rsidR="00885F2D">
        <w:rPr>
          <w:bCs/>
          <w:szCs w:val="22"/>
        </w:rPr>
        <w:t>‘</w:t>
      </w:r>
      <w:r w:rsidRPr="005752FB">
        <w:rPr>
          <w:bCs/>
          <w:szCs w:val="22"/>
        </w:rPr>
        <w:t>Right to a fair trial</w:t>
      </w:r>
      <w:r w:rsidR="00885F2D">
        <w:rPr>
          <w:bCs/>
          <w:szCs w:val="22"/>
        </w:rPr>
        <w:t>’</w:t>
      </w:r>
      <w:r w:rsidRPr="005752FB">
        <w:rPr>
          <w:bCs/>
          <w:szCs w:val="22"/>
        </w:rPr>
        <w:t xml:space="preserve">, </w:t>
      </w:r>
      <w:r w:rsidR="00885F2D">
        <w:rPr>
          <w:bCs/>
          <w:szCs w:val="22"/>
        </w:rPr>
        <w:t xml:space="preserve">affirms that </w:t>
      </w:r>
      <w:r w:rsidRPr="005752FB">
        <w:rPr>
          <w:szCs w:val="22"/>
        </w:rPr>
        <w:t>‘</w:t>
      </w:r>
      <w:r w:rsidRPr="005752FB">
        <w:rPr>
          <w:i/>
          <w:szCs w:val="22"/>
        </w:rPr>
        <w:t>everyone is entitled to a fair and public hearing within a reasonable time by an independent and impartial tribunal established by law</w:t>
      </w:r>
      <w:r w:rsidRPr="00DA6EB0">
        <w:rPr>
          <w:szCs w:val="22"/>
        </w:rPr>
        <w:t>’</w:t>
      </w:r>
      <w:r w:rsidRPr="005752FB">
        <w:rPr>
          <w:i/>
          <w:szCs w:val="22"/>
        </w:rPr>
        <w:t>.</w:t>
      </w:r>
      <w:r w:rsidRPr="005752FB">
        <w:rPr>
          <w:szCs w:val="22"/>
        </w:rPr>
        <w:t xml:space="preserve"> Article 13 </w:t>
      </w:r>
      <w:r w:rsidR="00885F2D">
        <w:rPr>
          <w:szCs w:val="22"/>
        </w:rPr>
        <w:t xml:space="preserve">affirms </w:t>
      </w:r>
      <w:r w:rsidRPr="005752FB">
        <w:rPr>
          <w:szCs w:val="22"/>
        </w:rPr>
        <w:t>the right to an effective remedy.</w:t>
      </w:r>
      <w:r w:rsidRPr="005752FB">
        <w:rPr>
          <w:rStyle w:val="FootnoteReference"/>
          <w:bCs/>
          <w:szCs w:val="22"/>
        </w:rPr>
        <w:footnoteReference w:id="261"/>
      </w:r>
    </w:p>
    <w:p w14:paraId="54C2AAD9" w14:textId="7B2E78DA" w:rsidR="005752FB" w:rsidRPr="005752FB" w:rsidRDefault="005752FB" w:rsidP="00CC7DB0">
      <w:pPr>
        <w:pStyle w:val="ListParagraph"/>
        <w:numPr>
          <w:ilvl w:val="0"/>
          <w:numId w:val="40"/>
        </w:numPr>
        <w:tabs>
          <w:tab w:val="left" w:pos="1384"/>
        </w:tabs>
        <w:ind w:left="284" w:hanging="284"/>
        <w:contextualSpacing w:val="0"/>
        <w:rPr>
          <w:szCs w:val="22"/>
        </w:rPr>
      </w:pPr>
      <w:r w:rsidRPr="005752FB">
        <w:rPr>
          <w:szCs w:val="22"/>
        </w:rPr>
        <w:t xml:space="preserve">Article 8 </w:t>
      </w:r>
      <w:r w:rsidR="00885F2D">
        <w:rPr>
          <w:szCs w:val="22"/>
        </w:rPr>
        <w:t xml:space="preserve">of the </w:t>
      </w:r>
      <w:r w:rsidR="00885F2D" w:rsidRPr="005752FB">
        <w:rPr>
          <w:szCs w:val="22"/>
        </w:rPr>
        <w:t>American Convention on Human Rights</w:t>
      </w:r>
      <w:r w:rsidR="00885F2D" w:rsidRPr="00885F2D">
        <w:rPr>
          <w:szCs w:val="22"/>
        </w:rPr>
        <w:t xml:space="preserve"> </w:t>
      </w:r>
      <w:r w:rsidR="00885F2D">
        <w:rPr>
          <w:szCs w:val="22"/>
        </w:rPr>
        <w:t xml:space="preserve">of the </w:t>
      </w:r>
      <w:r w:rsidR="00885F2D" w:rsidRPr="005752FB">
        <w:rPr>
          <w:szCs w:val="22"/>
        </w:rPr>
        <w:t>Organization of American States,</w:t>
      </w:r>
      <w:r w:rsidR="00885F2D">
        <w:rPr>
          <w:szCs w:val="22"/>
        </w:rPr>
        <w:t xml:space="preserve"> </w:t>
      </w:r>
      <w:r w:rsidRPr="005752FB">
        <w:rPr>
          <w:szCs w:val="22"/>
        </w:rPr>
        <w:t xml:space="preserve">on the </w:t>
      </w:r>
      <w:r w:rsidR="00885F2D">
        <w:rPr>
          <w:szCs w:val="22"/>
        </w:rPr>
        <w:t>‘</w:t>
      </w:r>
      <w:r w:rsidRPr="005752FB">
        <w:rPr>
          <w:szCs w:val="22"/>
        </w:rPr>
        <w:t xml:space="preserve">Right to a </w:t>
      </w:r>
      <w:r w:rsidR="00BE3834">
        <w:rPr>
          <w:szCs w:val="22"/>
        </w:rPr>
        <w:t>f</w:t>
      </w:r>
      <w:r w:rsidRPr="005752FB">
        <w:rPr>
          <w:szCs w:val="22"/>
        </w:rPr>
        <w:t xml:space="preserve">air </w:t>
      </w:r>
      <w:r w:rsidR="00BE3834">
        <w:rPr>
          <w:szCs w:val="22"/>
        </w:rPr>
        <w:t>t</w:t>
      </w:r>
      <w:r w:rsidRPr="005752FB">
        <w:rPr>
          <w:szCs w:val="22"/>
        </w:rPr>
        <w:t>rial</w:t>
      </w:r>
      <w:r w:rsidR="00885F2D">
        <w:rPr>
          <w:szCs w:val="22"/>
        </w:rPr>
        <w:t>’</w:t>
      </w:r>
      <w:r w:rsidRPr="005752FB">
        <w:rPr>
          <w:szCs w:val="22"/>
        </w:rPr>
        <w:t xml:space="preserve">, </w:t>
      </w:r>
      <w:r w:rsidR="00885F2D">
        <w:rPr>
          <w:szCs w:val="22"/>
        </w:rPr>
        <w:t xml:space="preserve">affirms that </w:t>
      </w:r>
      <w:r w:rsidRPr="005752FB">
        <w:rPr>
          <w:i/>
          <w:szCs w:val="22"/>
        </w:rPr>
        <w:t>‘Every person has the right to a hearing, with due guarantees and within a reasonable time, by a competent, independent, and impartial tribunal, previously established by law</w:t>
      </w:r>
      <w:r w:rsidR="00BE3834">
        <w:rPr>
          <w:szCs w:val="22"/>
        </w:rPr>
        <w:t>’</w:t>
      </w:r>
      <w:r w:rsidR="00885F2D">
        <w:rPr>
          <w:szCs w:val="22"/>
        </w:rPr>
        <w:t>.</w:t>
      </w:r>
      <w:r w:rsidRPr="005752FB">
        <w:rPr>
          <w:szCs w:val="22"/>
        </w:rPr>
        <w:t xml:space="preserve"> Article 25</w:t>
      </w:r>
      <w:r w:rsidR="00885F2D">
        <w:rPr>
          <w:szCs w:val="22"/>
        </w:rPr>
        <w:t>,</w:t>
      </w:r>
      <w:r w:rsidRPr="005752FB">
        <w:rPr>
          <w:szCs w:val="22"/>
        </w:rPr>
        <w:t xml:space="preserve"> </w:t>
      </w:r>
      <w:r w:rsidR="00885F2D">
        <w:rPr>
          <w:szCs w:val="22"/>
        </w:rPr>
        <w:t>on the ‘</w:t>
      </w:r>
      <w:r w:rsidRPr="005752FB">
        <w:rPr>
          <w:szCs w:val="22"/>
        </w:rPr>
        <w:t xml:space="preserve">Right to </w:t>
      </w:r>
      <w:r w:rsidR="00BE3834">
        <w:rPr>
          <w:szCs w:val="22"/>
        </w:rPr>
        <w:t>j</w:t>
      </w:r>
      <w:r w:rsidRPr="005752FB">
        <w:rPr>
          <w:szCs w:val="22"/>
        </w:rPr>
        <w:t xml:space="preserve">udicial </w:t>
      </w:r>
      <w:r w:rsidR="00BE3834">
        <w:rPr>
          <w:szCs w:val="22"/>
        </w:rPr>
        <w:t>p</w:t>
      </w:r>
      <w:r w:rsidRPr="005752FB">
        <w:rPr>
          <w:szCs w:val="22"/>
        </w:rPr>
        <w:t>rotection</w:t>
      </w:r>
      <w:r w:rsidR="00885F2D">
        <w:rPr>
          <w:szCs w:val="22"/>
        </w:rPr>
        <w:t>’ affirms that</w:t>
      </w:r>
      <w:r w:rsidRPr="005752FB">
        <w:rPr>
          <w:szCs w:val="22"/>
        </w:rPr>
        <w:t xml:space="preserve"> </w:t>
      </w:r>
      <w:r w:rsidR="00885F2D">
        <w:rPr>
          <w:szCs w:val="22"/>
        </w:rPr>
        <w:t>‘</w:t>
      </w:r>
      <w:r w:rsidRPr="005752FB">
        <w:rPr>
          <w:i/>
          <w:szCs w:val="22"/>
        </w:rPr>
        <w:t>Everyone has the right to simple and prompt recourse, or any other effective recourse, to a competent court or tribunal for protection against acts that violate his fundamental rights recognized by the constitution or laws of the state concerned or by this Convention, even though such violation may have been committed by persons acting in the course of their official duties</w:t>
      </w:r>
      <w:r w:rsidRPr="005752FB">
        <w:rPr>
          <w:szCs w:val="22"/>
        </w:rPr>
        <w:t>’.</w:t>
      </w:r>
      <w:r w:rsidRPr="005752FB">
        <w:rPr>
          <w:rStyle w:val="FootnoteReference"/>
          <w:szCs w:val="22"/>
        </w:rPr>
        <w:footnoteReference w:id="262"/>
      </w:r>
    </w:p>
    <w:p w14:paraId="4B213C8B" w14:textId="3AA5867D" w:rsidR="005752FB" w:rsidRPr="00127F3F" w:rsidRDefault="005752FB" w:rsidP="00CC7DB0">
      <w:pPr>
        <w:pStyle w:val="ListParagraph"/>
        <w:numPr>
          <w:ilvl w:val="0"/>
          <w:numId w:val="40"/>
        </w:numPr>
        <w:tabs>
          <w:tab w:val="left" w:pos="1384"/>
        </w:tabs>
        <w:ind w:left="284" w:hanging="284"/>
        <w:contextualSpacing w:val="0"/>
        <w:rPr>
          <w:bCs/>
          <w:i/>
          <w:szCs w:val="22"/>
        </w:rPr>
      </w:pPr>
      <w:r w:rsidRPr="005752FB">
        <w:rPr>
          <w:bCs/>
          <w:szCs w:val="22"/>
        </w:rPr>
        <w:t xml:space="preserve">Article 7 of the </w:t>
      </w:r>
      <w:r w:rsidR="00885F2D" w:rsidRPr="005752FB">
        <w:rPr>
          <w:bCs/>
          <w:szCs w:val="22"/>
        </w:rPr>
        <w:t xml:space="preserve">African Charter on Human and Peoples' Rights </w:t>
      </w:r>
      <w:r w:rsidR="00885F2D">
        <w:rPr>
          <w:bCs/>
          <w:szCs w:val="22"/>
        </w:rPr>
        <w:t xml:space="preserve">of the </w:t>
      </w:r>
      <w:r w:rsidRPr="005752FB">
        <w:rPr>
          <w:bCs/>
          <w:szCs w:val="22"/>
        </w:rPr>
        <w:t xml:space="preserve">Organization of African Unity </w:t>
      </w:r>
      <w:r w:rsidR="00885F2D">
        <w:rPr>
          <w:bCs/>
          <w:szCs w:val="22"/>
        </w:rPr>
        <w:t>affirms that</w:t>
      </w:r>
      <w:r w:rsidRPr="005752FB">
        <w:rPr>
          <w:bCs/>
          <w:szCs w:val="22"/>
        </w:rPr>
        <w:t xml:space="preserve"> ‘</w:t>
      </w:r>
      <w:r w:rsidRPr="005752FB">
        <w:rPr>
          <w:bCs/>
          <w:i/>
          <w:szCs w:val="22"/>
        </w:rPr>
        <w:t>Every individual shall have the right to have his cause heard. This comprises: (a) the right to an appeal to competent national organs against acts of violating his fundamental rights as recognized and guaranteed by conventions, laws, regulations and customs in force; (b) the right to be presumed innocent until proved guilty by a competent court or tribunal; (c) the right to defen</w:t>
      </w:r>
      <w:r w:rsidR="00461C76">
        <w:rPr>
          <w:bCs/>
          <w:i/>
          <w:szCs w:val="22"/>
        </w:rPr>
        <w:t>c</w:t>
      </w:r>
      <w:r w:rsidRPr="005752FB">
        <w:rPr>
          <w:bCs/>
          <w:i/>
          <w:szCs w:val="22"/>
        </w:rPr>
        <w:t xml:space="preserve">e, including the right to be defended by counsel of his choice; (d) the right to be tried within a </w:t>
      </w:r>
      <w:r w:rsidRPr="00127F3F">
        <w:rPr>
          <w:bCs/>
          <w:i/>
          <w:szCs w:val="22"/>
        </w:rPr>
        <w:t>reasonable time by an impartial court or tribunal</w:t>
      </w:r>
      <w:r w:rsidR="003E0062" w:rsidRPr="00127F3F">
        <w:rPr>
          <w:bCs/>
          <w:szCs w:val="22"/>
        </w:rPr>
        <w:t>.’</w:t>
      </w:r>
      <w:r w:rsidRPr="00127F3F">
        <w:rPr>
          <w:rStyle w:val="FootnoteReference"/>
          <w:bCs/>
          <w:szCs w:val="22"/>
        </w:rPr>
        <w:footnoteReference w:id="263"/>
      </w:r>
    </w:p>
    <w:p w14:paraId="551C880C" w14:textId="440BBED5" w:rsidR="005752FB" w:rsidRDefault="005752FB" w:rsidP="00C27F1E">
      <w:pPr>
        <w:pStyle w:val="ListParagraph"/>
        <w:numPr>
          <w:ilvl w:val="0"/>
          <w:numId w:val="40"/>
        </w:numPr>
        <w:tabs>
          <w:tab w:val="left" w:pos="1384"/>
        </w:tabs>
        <w:ind w:left="284" w:hanging="284"/>
        <w:contextualSpacing w:val="0"/>
        <w:rPr>
          <w:szCs w:val="22"/>
        </w:rPr>
      </w:pPr>
      <w:r w:rsidRPr="00B51AF8">
        <w:rPr>
          <w:szCs w:val="22"/>
        </w:rPr>
        <w:t xml:space="preserve">Article </w:t>
      </w:r>
      <w:r w:rsidR="0060118A" w:rsidRPr="00B51AF8">
        <w:rPr>
          <w:szCs w:val="22"/>
        </w:rPr>
        <w:t>11</w:t>
      </w:r>
      <w:r w:rsidRPr="00B51AF8">
        <w:rPr>
          <w:szCs w:val="22"/>
        </w:rPr>
        <w:t xml:space="preserve"> of the </w:t>
      </w:r>
      <w:r w:rsidR="009E7C0F" w:rsidRPr="00B51AF8">
        <w:rPr>
          <w:szCs w:val="22"/>
        </w:rPr>
        <w:t xml:space="preserve">Arab Charter on Human Rights of the </w:t>
      </w:r>
      <w:r w:rsidRPr="00B51AF8">
        <w:rPr>
          <w:szCs w:val="22"/>
        </w:rPr>
        <w:t>League of Arab States</w:t>
      </w:r>
      <w:r w:rsidR="009E7C0F" w:rsidRPr="00B51AF8">
        <w:rPr>
          <w:szCs w:val="22"/>
        </w:rPr>
        <w:t xml:space="preserve"> affirms that</w:t>
      </w:r>
      <w:r w:rsidR="0060118A" w:rsidRPr="00B51AF8">
        <w:rPr>
          <w:szCs w:val="22"/>
        </w:rPr>
        <w:t xml:space="preserve"> ‘</w:t>
      </w:r>
      <w:r w:rsidR="0060118A" w:rsidRPr="00B51AF8">
        <w:rPr>
          <w:i/>
        </w:rPr>
        <w:t>All persons are equal before the law and have the right to enjoy its protection without discrimination</w:t>
      </w:r>
      <w:r w:rsidR="0060118A" w:rsidRPr="00B51AF8">
        <w:t>’.</w:t>
      </w:r>
      <w:r w:rsidR="0060118A" w:rsidRPr="00B51AF8">
        <w:rPr>
          <w:rStyle w:val="FootnoteReference"/>
        </w:rPr>
        <w:footnoteReference w:id="264"/>
      </w:r>
      <w:r w:rsidR="0060118A" w:rsidRPr="00B51AF8">
        <w:t xml:space="preserve"> Article 12 affirms that States ‘</w:t>
      </w:r>
      <w:r w:rsidR="0060118A" w:rsidRPr="00B51AF8">
        <w:rPr>
          <w:i/>
        </w:rPr>
        <w:t>shall … guarantee every person subject to their jurisdiction the right to seek a legal remedy before courts of all levels’</w:t>
      </w:r>
      <w:r w:rsidR="0060118A" w:rsidRPr="00B51AF8">
        <w:t>.</w:t>
      </w:r>
      <w:r w:rsidRPr="00B51AF8">
        <w:rPr>
          <w:rStyle w:val="FootnoteReference"/>
          <w:szCs w:val="22"/>
        </w:rPr>
        <w:footnoteReference w:id="265"/>
      </w:r>
      <w:r w:rsidR="00DC73F1" w:rsidRPr="00B51AF8">
        <w:rPr>
          <w:szCs w:val="22"/>
        </w:rPr>
        <w:t xml:space="preserve"> </w:t>
      </w:r>
    </w:p>
    <w:p w14:paraId="35C5BE09" w14:textId="34F1DA6F" w:rsidR="001E3623" w:rsidRPr="00B51AF8" w:rsidRDefault="001E3623" w:rsidP="001E3623">
      <w:pPr>
        <w:pStyle w:val="ListParagraph"/>
        <w:numPr>
          <w:ilvl w:val="0"/>
          <w:numId w:val="40"/>
        </w:numPr>
        <w:tabs>
          <w:tab w:val="left" w:pos="1384"/>
        </w:tabs>
        <w:contextualSpacing w:val="0"/>
        <w:rPr>
          <w:szCs w:val="22"/>
        </w:rPr>
      </w:pPr>
      <w:r w:rsidRPr="001E3623">
        <w:rPr>
          <w:szCs w:val="22"/>
        </w:rPr>
        <w:lastRenderedPageBreak/>
        <w:t>Article 20 of the Charter of Fundamental Rights of the European Union affirms that ‘</w:t>
      </w:r>
      <w:r w:rsidRPr="001E3623">
        <w:rPr>
          <w:i/>
          <w:szCs w:val="22"/>
        </w:rPr>
        <w:t>Everyone is equal before the law</w:t>
      </w:r>
      <w:r w:rsidRPr="001E3623">
        <w:rPr>
          <w:szCs w:val="22"/>
        </w:rPr>
        <w:t xml:space="preserve">’. Article 47 </w:t>
      </w:r>
      <w:r>
        <w:rPr>
          <w:szCs w:val="22"/>
        </w:rPr>
        <w:t xml:space="preserve">affirms </w:t>
      </w:r>
      <w:r w:rsidRPr="001E3623">
        <w:rPr>
          <w:szCs w:val="22"/>
        </w:rPr>
        <w:t>that: ‘</w:t>
      </w:r>
      <w:r w:rsidRPr="001E3623">
        <w:rPr>
          <w:i/>
          <w:szCs w:val="22"/>
        </w:rPr>
        <w:t>Everyone whose rights and freedoms guaranteed by the law of the Union are violated has the right to an effective remedy before a tribunal in compliance with the conditions laid down in this Article. Everyone is entitled to a fair and public hearing within a reasonable time by an independent and impartial tribunal previously established by law. Everyone shall have the possibility of being advised, defended and represented. Legal aid shall be made available to those who lack sufficient resources in so far as such aid is necessary to ensure effective access to justice</w:t>
      </w:r>
      <w:r w:rsidRPr="001E3623">
        <w:rPr>
          <w:szCs w:val="22"/>
        </w:rPr>
        <w:t>’</w:t>
      </w:r>
      <w:r>
        <w:rPr>
          <w:szCs w:val="22"/>
        </w:rPr>
        <w:t>.</w:t>
      </w:r>
      <w:r>
        <w:rPr>
          <w:rStyle w:val="FootnoteReference"/>
          <w:szCs w:val="22"/>
        </w:rPr>
        <w:footnoteReference w:id="266"/>
      </w:r>
    </w:p>
    <w:p w14:paraId="6CEE9B8A" w14:textId="063D3DFF" w:rsidR="005752FB" w:rsidRPr="000B6A59" w:rsidRDefault="005752FB" w:rsidP="00DA6EB0">
      <w:pPr>
        <w:pStyle w:val="ListParagraph"/>
        <w:numPr>
          <w:ilvl w:val="0"/>
          <w:numId w:val="40"/>
        </w:numPr>
        <w:tabs>
          <w:tab w:val="left" w:pos="1384"/>
        </w:tabs>
        <w:spacing w:after="360"/>
        <w:ind w:left="284" w:hanging="284"/>
        <w:contextualSpacing w:val="0"/>
        <w:rPr>
          <w:szCs w:val="22"/>
          <w:lang w:val="en-US"/>
        </w:rPr>
      </w:pPr>
      <w:r w:rsidRPr="005752FB">
        <w:rPr>
          <w:szCs w:val="22"/>
        </w:rPr>
        <w:t xml:space="preserve">Article 15(2) </w:t>
      </w:r>
      <w:r w:rsidR="003E0062">
        <w:rPr>
          <w:szCs w:val="22"/>
        </w:rPr>
        <w:t xml:space="preserve">of the </w:t>
      </w:r>
      <w:r w:rsidRPr="005752FB">
        <w:rPr>
          <w:szCs w:val="22"/>
          <w:lang w:val="en-US"/>
        </w:rPr>
        <w:t xml:space="preserve">Convention on Action against Trafficking in Human Beings </w:t>
      </w:r>
      <w:r w:rsidR="009E7C0F" w:rsidRPr="005752FB">
        <w:rPr>
          <w:szCs w:val="22"/>
        </w:rPr>
        <w:t xml:space="preserve">of the </w:t>
      </w:r>
      <w:r w:rsidR="009E7C0F" w:rsidRPr="005752FB">
        <w:rPr>
          <w:szCs w:val="22"/>
          <w:lang w:val="en-US"/>
        </w:rPr>
        <w:t xml:space="preserve">Council of Europe </w:t>
      </w:r>
      <w:r w:rsidR="009E7C0F">
        <w:rPr>
          <w:szCs w:val="22"/>
          <w:lang w:val="en-US"/>
        </w:rPr>
        <w:t>affirms that ‘</w:t>
      </w:r>
      <w:r w:rsidRPr="005752FB">
        <w:rPr>
          <w:i/>
          <w:szCs w:val="22"/>
          <w:lang w:val="en-US"/>
        </w:rPr>
        <w:t>Each Party shall provide, in its internal law, for the right to legal assistance and to free legal aid for victims under the conditions provided by its internal law</w:t>
      </w:r>
      <w:r w:rsidR="009E7C0F" w:rsidRPr="00DA6EB0">
        <w:rPr>
          <w:szCs w:val="22"/>
          <w:lang w:val="en-US"/>
        </w:rPr>
        <w:t>’</w:t>
      </w:r>
      <w:r w:rsidRPr="003E0062">
        <w:rPr>
          <w:szCs w:val="22"/>
          <w:lang w:val="en-US"/>
        </w:rPr>
        <w:t>.</w:t>
      </w:r>
      <w:r w:rsidRPr="005752FB">
        <w:rPr>
          <w:rStyle w:val="FootnoteReference"/>
          <w:szCs w:val="22"/>
          <w:lang w:val="en-US"/>
        </w:rPr>
        <w:footnoteReference w:id="267"/>
      </w:r>
    </w:p>
    <w:p w14:paraId="6DB5BE9C" w14:textId="768020F9" w:rsidR="005752FB" w:rsidRPr="001B043E" w:rsidRDefault="005752FB" w:rsidP="00DA6EB0">
      <w:pPr>
        <w:pStyle w:val="Heading2"/>
        <w:spacing w:after="120" w:line="240" w:lineRule="auto"/>
        <w:ind w:left="284" w:hanging="284"/>
      </w:pPr>
      <w:r>
        <w:rPr>
          <w:b/>
        </w:rPr>
        <w:t>Principle 4</w:t>
      </w:r>
      <w:r w:rsidRPr="001B043E">
        <w:t xml:space="preserve"> </w:t>
      </w:r>
    </w:p>
    <w:p w14:paraId="504B8CE3" w14:textId="6244A63E" w:rsidR="005752FB" w:rsidRPr="00DA6EB0" w:rsidRDefault="00C75256" w:rsidP="00DA6EB0">
      <w:pPr>
        <w:spacing w:after="240" w:line="240" w:lineRule="auto"/>
        <w:rPr>
          <w:b/>
          <w:color w:val="2E74B5" w:themeColor="accent1" w:themeShade="BF"/>
          <w:sz w:val="28"/>
        </w:rPr>
      </w:pPr>
      <w:r w:rsidRPr="006B59D3">
        <w:rPr>
          <w:color w:val="2E74B5" w:themeColor="accent1" w:themeShade="BF"/>
          <w:sz w:val="28"/>
        </w:rPr>
        <w:t xml:space="preserve">Protect the lives and safety of migrants and ensure </w:t>
      </w:r>
      <w:r>
        <w:rPr>
          <w:color w:val="2E74B5" w:themeColor="accent1" w:themeShade="BF"/>
          <w:sz w:val="28"/>
        </w:rPr>
        <w:t xml:space="preserve">that </w:t>
      </w:r>
      <w:r w:rsidRPr="00F968D1">
        <w:rPr>
          <w:color w:val="2E74B5" w:themeColor="accent1" w:themeShade="BF"/>
          <w:sz w:val="28"/>
        </w:rPr>
        <w:t>all migrants facing risks to life or safety</w:t>
      </w:r>
      <w:r>
        <w:rPr>
          <w:color w:val="2E74B5" w:themeColor="accent1" w:themeShade="BF"/>
          <w:sz w:val="28"/>
        </w:rPr>
        <w:t xml:space="preserve"> are </w:t>
      </w:r>
      <w:r w:rsidRPr="006B59D3">
        <w:rPr>
          <w:color w:val="2E74B5" w:themeColor="accent1" w:themeShade="BF"/>
          <w:sz w:val="28"/>
        </w:rPr>
        <w:t>rescue</w:t>
      </w:r>
      <w:r>
        <w:rPr>
          <w:color w:val="2E74B5" w:themeColor="accent1" w:themeShade="BF"/>
          <w:sz w:val="28"/>
        </w:rPr>
        <w:t>d</w:t>
      </w:r>
      <w:r w:rsidRPr="006B59D3">
        <w:rPr>
          <w:color w:val="2E74B5" w:themeColor="accent1" w:themeShade="BF"/>
          <w:sz w:val="28"/>
        </w:rPr>
        <w:t xml:space="preserve"> </w:t>
      </w:r>
      <w:r>
        <w:rPr>
          <w:color w:val="2E74B5" w:themeColor="accent1" w:themeShade="BF"/>
          <w:sz w:val="28"/>
        </w:rPr>
        <w:t xml:space="preserve">and offered </w:t>
      </w:r>
      <w:r w:rsidRPr="006B59D3">
        <w:rPr>
          <w:color w:val="2E74B5" w:themeColor="accent1" w:themeShade="BF"/>
          <w:sz w:val="28"/>
        </w:rPr>
        <w:t>immediate assistance</w:t>
      </w:r>
      <w:r>
        <w:rPr>
          <w:color w:val="2E74B5" w:themeColor="accent1" w:themeShade="BF"/>
          <w:sz w:val="28"/>
        </w:rPr>
        <w:t>.</w:t>
      </w:r>
    </w:p>
    <w:p w14:paraId="59DB0417" w14:textId="77777777" w:rsidR="00F731D1" w:rsidRPr="00F731D1" w:rsidRDefault="00F731D1" w:rsidP="00DA6EB0">
      <w:pPr>
        <w:tabs>
          <w:tab w:val="left" w:pos="1384"/>
        </w:tabs>
        <w:spacing w:after="120" w:line="240" w:lineRule="auto"/>
        <w:ind w:left="284" w:hanging="284"/>
        <w:rPr>
          <w:b/>
          <w:szCs w:val="22"/>
        </w:rPr>
      </w:pPr>
      <w:r w:rsidRPr="00F731D1">
        <w:rPr>
          <w:b/>
          <w:szCs w:val="22"/>
        </w:rPr>
        <w:t>NORMATIVE FRAMEWORK</w:t>
      </w:r>
    </w:p>
    <w:p w14:paraId="4238D746" w14:textId="4FE55C7D" w:rsidR="00F731D1" w:rsidRPr="005752FB" w:rsidRDefault="00F731D1" w:rsidP="00CC7DB0">
      <w:pPr>
        <w:pStyle w:val="ListParagraph"/>
        <w:numPr>
          <w:ilvl w:val="0"/>
          <w:numId w:val="41"/>
        </w:numPr>
        <w:tabs>
          <w:tab w:val="left" w:pos="1384"/>
        </w:tabs>
        <w:ind w:left="284" w:hanging="284"/>
        <w:contextualSpacing w:val="0"/>
        <w:rPr>
          <w:szCs w:val="22"/>
        </w:rPr>
      </w:pPr>
      <w:r w:rsidRPr="005752FB">
        <w:rPr>
          <w:szCs w:val="22"/>
        </w:rPr>
        <w:t>Article 3 of the Universal Declaration of Human Rights</w:t>
      </w:r>
      <w:r w:rsidR="009E7C0F">
        <w:rPr>
          <w:szCs w:val="22"/>
        </w:rPr>
        <w:t xml:space="preserve"> affirms that</w:t>
      </w:r>
      <w:r w:rsidR="0042034E">
        <w:rPr>
          <w:szCs w:val="22"/>
        </w:rPr>
        <w:t xml:space="preserve"> ‘</w:t>
      </w:r>
      <w:r w:rsidRPr="005752FB">
        <w:rPr>
          <w:i/>
          <w:szCs w:val="22"/>
        </w:rPr>
        <w:t>Everyone has the right to life</w:t>
      </w:r>
      <w:r w:rsidRPr="005752FB">
        <w:rPr>
          <w:szCs w:val="22"/>
        </w:rPr>
        <w:t>’.</w:t>
      </w:r>
      <w:r w:rsidR="00DC56D5" w:rsidRPr="0060246D">
        <w:rPr>
          <w:rStyle w:val="FootnoteReference"/>
          <w:szCs w:val="22"/>
        </w:rPr>
        <w:footnoteReference w:id="268"/>
      </w:r>
    </w:p>
    <w:p w14:paraId="19A76802" w14:textId="10767A59" w:rsidR="00F731D1" w:rsidRDefault="00F731D1" w:rsidP="00CC7DB0">
      <w:pPr>
        <w:pStyle w:val="ListParagraph"/>
        <w:numPr>
          <w:ilvl w:val="0"/>
          <w:numId w:val="41"/>
        </w:numPr>
        <w:tabs>
          <w:tab w:val="left" w:pos="1384"/>
        </w:tabs>
        <w:ind w:left="284" w:hanging="284"/>
        <w:contextualSpacing w:val="0"/>
        <w:rPr>
          <w:szCs w:val="22"/>
        </w:rPr>
      </w:pPr>
      <w:r w:rsidRPr="005752FB">
        <w:rPr>
          <w:szCs w:val="22"/>
        </w:rPr>
        <w:t>Article 6 of the</w:t>
      </w:r>
      <w:r w:rsidRPr="005752FB">
        <w:rPr>
          <w:b/>
          <w:szCs w:val="22"/>
        </w:rPr>
        <w:t xml:space="preserve"> </w:t>
      </w:r>
      <w:r w:rsidRPr="005752FB">
        <w:rPr>
          <w:szCs w:val="22"/>
        </w:rPr>
        <w:t>International Covenant on Civil and Political Rights</w:t>
      </w:r>
      <w:r w:rsidR="009E7C0F">
        <w:rPr>
          <w:szCs w:val="22"/>
        </w:rPr>
        <w:t xml:space="preserve"> affirms that</w:t>
      </w:r>
      <w:r w:rsidRPr="005752FB">
        <w:rPr>
          <w:szCs w:val="22"/>
        </w:rPr>
        <w:t xml:space="preserve"> ‘</w:t>
      </w:r>
      <w:r w:rsidRPr="005752FB">
        <w:rPr>
          <w:i/>
          <w:szCs w:val="22"/>
        </w:rPr>
        <w:t>Every human being has the inherent right to life. This right shall be protected by law. No one shall be arbitrarily deprived of his life</w:t>
      </w:r>
      <w:r w:rsidR="009E7C0F">
        <w:rPr>
          <w:szCs w:val="22"/>
        </w:rPr>
        <w:t>.’</w:t>
      </w:r>
      <w:r w:rsidRPr="005752FB">
        <w:rPr>
          <w:szCs w:val="22"/>
        </w:rPr>
        <w:t xml:space="preserve"> </w:t>
      </w:r>
      <w:r w:rsidR="009E7C0F">
        <w:rPr>
          <w:szCs w:val="22"/>
        </w:rPr>
        <w:t>Article 4 affirms that n</w:t>
      </w:r>
      <w:r w:rsidRPr="005752FB">
        <w:rPr>
          <w:szCs w:val="22"/>
        </w:rPr>
        <w:t xml:space="preserve">o derogation </w:t>
      </w:r>
      <w:r w:rsidR="009E7C0F">
        <w:rPr>
          <w:szCs w:val="22"/>
        </w:rPr>
        <w:t>of this principle is admissible, even</w:t>
      </w:r>
      <w:r w:rsidRPr="005752FB">
        <w:rPr>
          <w:szCs w:val="22"/>
        </w:rPr>
        <w:t xml:space="preserve"> </w:t>
      </w:r>
      <w:r w:rsidR="009E7C0F">
        <w:rPr>
          <w:szCs w:val="22"/>
        </w:rPr>
        <w:t xml:space="preserve">during </w:t>
      </w:r>
      <w:r w:rsidRPr="005752FB">
        <w:rPr>
          <w:szCs w:val="22"/>
        </w:rPr>
        <w:t>public emergenc</w:t>
      </w:r>
      <w:r w:rsidR="009E7C0F">
        <w:rPr>
          <w:szCs w:val="22"/>
        </w:rPr>
        <w:t>ies</w:t>
      </w:r>
      <w:r w:rsidRPr="005752FB">
        <w:rPr>
          <w:szCs w:val="22"/>
        </w:rPr>
        <w:t>.</w:t>
      </w:r>
      <w:r w:rsidR="00DC56D5">
        <w:rPr>
          <w:rStyle w:val="FootnoteReference"/>
          <w:szCs w:val="22"/>
        </w:rPr>
        <w:footnoteReference w:id="269"/>
      </w:r>
    </w:p>
    <w:p w14:paraId="53A16EF7" w14:textId="56C5A502" w:rsidR="00B73F26" w:rsidRPr="005752FB" w:rsidRDefault="00B73F26" w:rsidP="00CC7DB0">
      <w:pPr>
        <w:pStyle w:val="ListParagraph"/>
        <w:numPr>
          <w:ilvl w:val="0"/>
          <w:numId w:val="41"/>
        </w:numPr>
        <w:tabs>
          <w:tab w:val="left" w:pos="1384"/>
        </w:tabs>
        <w:ind w:left="284" w:hanging="284"/>
        <w:contextualSpacing w:val="0"/>
        <w:rPr>
          <w:szCs w:val="22"/>
        </w:rPr>
      </w:pPr>
      <w:r>
        <w:rPr>
          <w:szCs w:val="22"/>
        </w:rPr>
        <w:t>Article 6 of the Convention on the Rights of the Child affirms that ‘</w:t>
      </w:r>
      <w:r>
        <w:rPr>
          <w:i/>
          <w:szCs w:val="22"/>
        </w:rPr>
        <w:t>Every child</w:t>
      </w:r>
      <w:r w:rsidRPr="00B73F26">
        <w:rPr>
          <w:i/>
          <w:szCs w:val="22"/>
        </w:rPr>
        <w:t xml:space="preserve"> has the inherent right to life</w:t>
      </w:r>
      <w:r>
        <w:rPr>
          <w:szCs w:val="22"/>
        </w:rPr>
        <w:t>.’</w:t>
      </w:r>
    </w:p>
    <w:p w14:paraId="464DC475" w14:textId="74A6EC01" w:rsidR="00F731D1" w:rsidRPr="005752FB" w:rsidRDefault="00F731D1" w:rsidP="00CC7DB0">
      <w:pPr>
        <w:pStyle w:val="ListParagraph"/>
        <w:numPr>
          <w:ilvl w:val="0"/>
          <w:numId w:val="41"/>
        </w:numPr>
        <w:tabs>
          <w:tab w:val="left" w:pos="1384"/>
        </w:tabs>
        <w:ind w:left="284" w:hanging="284"/>
        <w:contextualSpacing w:val="0"/>
        <w:rPr>
          <w:szCs w:val="22"/>
        </w:rPr>
      </w:pPr>
      <w:r w:rsidRPr="005752FB">
        <w:rPr>
          <w:bCs/>
          <w:szCs w:val="22"/>
        </w:rPr>
        <w:t>Article 9 of the</w:t>
      </w:r>
      <w:r w:rsidRPr="005752FB">
        <w:rPr>
          <w:b/>
          <w:bCs/>
          <w:szCs w:val="22"/>
        </w:rPr>
        <w:t xml:space="preserve"> </w:t>
      </w:r>
      <w:r w:rsidRPr="005752FB">
        <w:rPr>
          <w:bCs/>
          <w:szCs w:val="22"/>
        </w:rPr>
        <w:t>International Convention on the Protection of the Rights of All Migrant Workers and Members of their Families</w:t>
      </w:r>
      <w:r w:rsidR="009E7C0F">
        <w:rPr>
          <w:bCs/>
          <w:szCs w:val="22"/>
        </w:rPr>
        <w:t xml:space="preserve"> affirms that </w:t>
      </w:r>
      <w:r w:rsidRPr="00195929">
        <w:rPr>
          <w:bCs/>
          <w:szCs w:val="22"/>
        </w:rPr>
        <w:t>‘</w:t>
      </w:r>
      <w:r w:rsidRPr="005752FB">
        <w:rPr>
          <w:i/>
          <w:szCs w:val="22"/>
        </w:rPr>
        <w:t>The right to life of migrant workers and members of their families shall be protected by law</w:t>
      </w:r>
      <w:r w:rsidRPr="005752FB">
        <w:rPr>
          <w:szCs w:val="22"/>
        </w:rPr>
        <w:t>’.</w:t>
      </w:r>
      <w:r w:rsidR="00DC56D5">
        <w:rPr>
          <w:rStyle w:val="FootnoteReference"/>
          <w:szCs w:val="22"/>
        </w:rPr>
        <w:footnoteReference w:id="270"/>
      </w:r>
    </w:p>
    <w:p w14:paraId="61B9F145" w14:textId="25121CD4" w:rsidR="0098301D" w:rsidRPr="005752FB" w:rsidRDefault="0098301D" w:rsidP="00CC7DB0">
      <w:pPr>
        <w:pStyle w:val="ListParagraph"/>
        <w:numPr>
          <w:ilvl w:val="0"/>
          <w:numId w:val="41"/>
        </w:numPr>
        <w:tabs>
          <w:tab w:val="left" w:pos="1384"/>
        </w:tabs>
        <w:ind w:left="284" w:hanging="284"/>
        <w:contextualSpacing w:val="0"/>
        <w:rPr>
          <w:szCs w:val="22"/>
        </w:rPr>
      </w:pPr>
      <w:r w:rsidRPr="005752FB">
        <w:rPr>
          <w:bCs/>
          <w:szCs w:val="22"/>
        </w:rPr>
        <w:t xml:space="preserve">Article 11 </w:t>
      </w:r>
      <w:r w:rsidR="009E7C0F" w:rsidRPr="005752FB">
        <w:rPr>
          <w:bCs/>
          <w:szCs w:val="22"/>
        </w:rPr>
        <w:t xml:space="preserve">of the </w:t>
      </w:r>
      <w:r w:rsidR="009E7C0F" w:rsidRPr="005752FB">
        <w:rPr>
          <w:iCs/>
          <w:szCs w:val="22"/>
        </w:rPr>
        <w:t>Convention on the Rights of Persons with Disabilities</w:t>
      </w:r>
      <w:r w:rsidR="009E7C0F" w:rsidRPr="005752FB">
        <w:rPr>
          <w:b/>
          <w:szCs w:val="22"/>
        </w:rPr>
        <w:t>,</w:t>
      </w:r>
      <w:r w:rsidR="009E7C0F" w:rsidRPr="005752FB">
        <w:rPr>
          <w:bCs/>
          <w:szCs w:val="22"/>
        </w:rPr>
        <w:t xml:space="preserve"> </w:t>
      </w:r>
      <w:r w:rsidR="009E7C0F">
        <w:rPr>
          <w:bCs/>
          <w:szCs w:val="22"/>
        </w:rPr>
        <w:t>on ‘</w:t>
      </w:r>
      <w:r w:rsidRPr="005752FB">
        <w:rPr>
          <w:bCs/>
          <w:szCs w:val="22"/>
        </w:rPr>
        <w:t>Situations of risk and humanitarian emergencies</w:t>
      </w:r>
      <w:r w:rsidR="009E7C0F">
        <w:rPr>
          <w:bCs/>
          <w:szCs w:val="22"/>
        </w:rPr>
        <w:t>’</w:t>
      </w:r>
      <w:r w:rsidR="00742400">
        <w:rPr>
          <w:bCs/>
          <w:szCs w:val="22"/>
        </w:rPr>
        <w:t>,</w:t>
      </w:r>
      <w:r w:rsidR="009E7C0F">
        <w:rPr>
          <w:bCs/>
          <w:szCs w:val="22"/>
        </w:rPr>
        <w:t xml:space="preserve"> affirms that</w:t>
      </w:r>
      <w:r w:rsidRPr="005752FB">
        <w:rPr>
          <w:bCs/>
          <w:szCs w:val="22"/>
        </w:rPr>
        <w:t xml:space="preserve"> </w:t>
      </w:r>
      <w:r w:rsidRPr="00195929">
        <w:rPr>
          <w:szCs w:val="22"/>
        </w:rPr>
        <w:t>‘</w:t>
      </w:r>
      <w:r w:rsidR="001616D5">
        <w:rPr>
          <w:i/>
          <w:szCs w:val="22"/>
        </w:rPr>
        <w:t>States Parties</w:t>
      </w:r>
      <w:r w:rsidRPr="00195929">
        <w:rPr>
          <w:i/>
          <w:szCs w:val="22"/>
        </w:rPr>
        <w:t xml:space="preserve"> shall take, in accordance with their obligations under international law, including international humanitarian law and international human rights law, all necessary measures to ensure the protection and safety of persons with </w:t>
      </w:r>
      <w:r w:rsidRPr="00195929">
        <w:rPr>
          <w:i/>
          <w:szCs w:val="22"/>
        </w:rPr>
        <w:lastRenderedPageBreak/>
        <w:t>disabilities in situations of risk, including situations of armed conflict, humanitarian emergencies and the occurrence of natural disasters</w:t>
      </w:r>
      <w:r w:rsidRPr="0042034E">
        <w:rPr>
          <w:szCs w:val="22"/>
        </w:rPr>
        <w:t>’.</w:t>
      </w:r>
      <w:r w:rsidRPr="0042034E">
        <w:rPr>
          <w:rStyle w:val="FootnoteReference"/>
          <w:szCs w:val="22"/>
        </w:rPr>
        <w:footnoteReference w:id="271"/>
      </w:r>
    </w:p>
    <w:p w14:paraId="62C8C259" w14:textId="5FD6BCD1" w:rsidR="00017990" w:rsidRPr="005752FB" w:rsidRDefault="00785B48" w:rsidP="00CC7DB0">
      <w:pPr>
        <w:pStyle w:val="ListParagraph"/>
        <w:numPr>
          <w:ilvl w:val="0"/>
          <w:numId w:val="41"/>
        </w:numPr>
        <w:tabs>
          <w:tab w:val="left" w:pos="1384"/>
        </w:tabs>
        <w:ind w:left="284" w:hanging="284"/>
        <w:contextualSpacing w:val="0"/>
        <w:rPr>
          <w:szCs w:val="22"/>
        </w:rPr>
      </w:pPr>
      <w:r w:rsidRPr="005752FB">
        <w:rPr>
          <w:szCs w:val="22"/>
        </w:rPr>
        <w:t>Article 9(1</w:t>
      </w:r>
      <w:r w:rsidR="003E0062">
        <w:rPr>
          <w:szCs w:val="22"/>
        </w:rPr>
        <w:t>)</w:t>
      </w:r>
      <w:r w:rsidRPr="005752FB">
        <w:rPr>
          <w:szCs w:val="22"/>
        </w:rPr>
        <w:t>(</w:t>
      </w:r>
      <w:r w:rsidR="00F731D1" w:rsidRPr="005752FB">
        <w:rPr>
          <w:szCs w:val="22"/>
        </w:rPr>
        <w:t>a</w:t>
      </w:r>
      <w:r w:rsidRPr="005752FB">
        <w:rPr>
          <w:szCs w:val="22"/>
        </w:rPr>
        <w:t>)</w:t>
      </w:r>
      <w:r w:rsidR="00F731D1" w:rsidRPr="005752FB">
        <w:rPr>
          <w:szCs w:val="22"/>
        </w:rPr>
        <w:t xml:space="preserve"> </w:t>
      </w:r>
      <w:r w:rsidR="009E7C0F" w:rsidRPr="005752FB">
        <w:rPr>
          <w:szCs w:val="22"/>
        </w:rPr>
        <w:t>of the Protocol Against the Smug</w:t>
      </w:r>
      <w:r w:rsidR="00D7239D">
        <w:rPr>
          <w:szCs w:val="22"/>
        </w:rPr>
        <w:t>gling of Migrants b</w:t>
      </w:r>
      <w:r w:rsidR="005B1748">
        <w:rPr>
          <w:szCs w:val="22"/>
        </w:rPr>
        <w:t>y Land, Sea a</w:t>
      </w:r>
      <w:r w:rsidR="009E7C0F" w:rsidRPr="005752FB">
        <w:rPr>
          <w:szCs w:val="22"/>
        </w:rPr>
        <w:t>nd Air, Supplementing</w:t>
      </w:r>
      <w:r w:rsidR="00D7239D">
        <w:rPr>
          <w:szCs w:val="22"/>
        </w:rPr>
        <w:t xml:space="preserve"> t</w:t>
      </w:r>
      <w:r w:rsidR="00A03BD9">
        <w:rPr>
          <w:szCs w:val="22"/>
        </w:rPr>
        <w:t>he United Nations Convention a</w:t>
      </w:r>
      <w:r w:rsidR="009E7C0F" w:rsidRPr="005752FB">
        <w:rPr>
          <w:szCs w:val="22"/>
        </w:rPr>
        <w:t>gainst Transnational Organized Crime</w:t>
      </w:r>
      <w:r w:rsidR="009E7C0F">
        <w:rPr>
          <w:szCs w:val="22"/>
        </w:rPr>
        <w:t>,</w:t>
      </w:r>
      <w:r w:rsidR="009E7C0F" w:rsidRPr="005752FB">
        <w:rPr>
          <w:szCs w:val="22"/>
        </w:rPr>
        <w:t xml:space="preserve"> </w:t>
      </w:r>
      <w:r w:rsidR="00F731D1" w:rsidRPr="005752FB">
        <w:rPr>
          <w:szCs w:val="22"/>
        </w:rPr>
        <w:t xml:space="preserve">on </w:t>
      </w:r>
      <w:r w:rsidR="009E7C0F">
        <w:rPr>
          <w:szCs w:val="22"/>
        </w:rPr>
        <w:t>‘</w:t>
      </w:r>
      <w:r w:rsidR="00F731D1" w:rsidRPr="005752FB">
        <w:rPr>
          <w:szCs w:val="22"/>
        </w:rPr>
        <w:t>Safeguard clauses</w:t>
      </w:r>
      <w:r w:rsidR="009E7C0F">
        <w:rPr>
          <w:szCs w:val="22"/>
        </w:rPr>
        <w:t xml:space="preserve">’, </w:t>
      </w:r>
      <w:r w:rsidR="00C00C66" w:rsidRPr="005752FB">
        <w:rPr>
          <w:szCs w:val="22"/>
        </w:rPr>
        <w:t>calls on States to ‘</w:t>
      </w:r>
      <w:r w:rsidR="00C00C66" w:rsidRPr="005752FB">
        <w:rPr>
          <w:i/>
          <w:szCs w:val="22"/>
          <w:lang w:val="en-US"/>
        </w:rPr>
        <w:t>Ensure the safety and humane treatment of the persons on board</w:t>
      </w:r>
      <w:r w:rsidR="00C00C66" w:rsidRPr="005752FB">
        <w:rPr>
          <w:szCs w:val="22"/>
        </w:rPr>
        <w:t>’</w:t>
      </w:r>
      <w:r w:rsidR="00DC56D5" w:rsidRPr="005752FB">
        <w:rPr>
          <w:szCs w:val="22"/>
        </w:rPr>
        <w:t>.</w:t>
      </w:r>
      <w:r w:rsidR="002F531D">
        <w:rPr>
          <w:rStyle w:val="FootnoteReference"/>
          <w:szCs w:val="22"/>
        </w:rPr>
        <w:footnoteReference w:id="272"/>
      </w:r>
      <w:r w:rsidR="00F731D1" w:rsidRPr="005752FB">
        <w:rPr>
          <w:b/>
          <w:szCs w:val="22"/>
        </w:rPr>
        <w:t xml:space="preserve"> </w:t>
      </w:r>
      <w:r w:rsidR="003E0062" w:rsidRPr="00195929">
        <w:rPr>
          <w:szCs w:val="22"/>
        </w:rPr>
        <w:t>Sub</w:t>
      </w:r>
      <w:r w:rsidR="003E0062">
        <w:rPr>
          <w:szCs w:val="22"/>
        </w:rPr>
        <w:t>-</w:t>
      </w:r>
      <w:r w:rsidR="003E0062" w:rsidRPr="00195929">
        <w:rPr>
          <w:szCs w:val="22"/>
        </w:rPr>
        <w:t>clause 3 of</w:t>
      </w:r>
      <w:r w:rsidR="003E0062">
        <w:rPr>
          <w:b/>
          <w:szCs w:val="22"/>
        </w:rPr>
        <w:t xml:space="preserve"> </w:t>
      </w:r>
      <w:r w:rsidR="009E7C0F" w:rsidRPr="005752FB">
        <w:rPr>
          <w:szCs w:val="22"/>
        </w:rPr>
        <w:t>Article 16</w:t>
      </w:r>
      <w:r w:rsidR="009E7C0F">
        <w:rPr>
          <w:szCs w:val="22"/>
        </w:rPr>
        <w:t>,</w:t>
      </w:r>
      <w:r w:rsidR="009E7C0F" w:rsidRPr="005752FB">
        <w:rPr>
          <w:szCs w:val="22"/>
        </w:rPr>
        <w:t xml:space="preserve"> </w:t>
      </w:r>
      <w:r w:rsidR="009E7C0F">
        <w:rPr>
          <w:szCs w:val="22"/>
        </w:rPr>
        <w:t xml:space="preserve">on ‘Protection and </w:t>
      </w:r>
      <w:r w:rsidR="003E0062">
        <w:rPr>
          <w:szCs w:val="22"/>
        </w:rPr>
        <w:t xml:space="preserve">assistance </w:t>
      </w:r>
      <w:r w:rsidR="009E7C0F">
        <w:rPr>
          <w:szCs w:val="22"/>
        </w:rPr>
        <w:t>measures’, affirms that</w:t>
      </w:r>
      <w:r w:rsidR="00017990" w:rsidRPr="005752FB">
        <w:rPr>
          <w:szCs w:val="22"/>
        </w:rPr>
        <w:t xml:space="preserve"> ‘</w:t>
      </w:r>
      <w:r w:rsidR="00017990" w:rsidRPr="005752FB">
        <w:rPr>
          <w:i/>
          <w:szCs w:val="22"/>
        </w:rPr>
        <w:t xml:space="preserve">Each State Party shall afford appropriate assistance to migrants whose lives or safety are endangered by reason of being the object of conduct set forth in article 6 of this </w:t>
      </w:r>
      <w:r w:rsidR="00017990" w:rsidRPr="002139E7">
        <w:rPr>
          <w:i/>
          <w:szCs w:val="22"/>
        </w:rPr>
        <w:t>Protocol</w:t>
      </w:r>
      <w:r w:rsidR="00017990" w:rsidRPr="002139E7">
        <w:rPr>
          <w:szCs w:val="22"/>
        </w:rPr>
        <w:t>’.</w:t>
      </w:r>
      <w:r w:rsidR="00146F36" w:rsidRPr="002139E7">
        <w:rPr>
          <w:rStyle w:val="FootnoteReference"/>
          <w:szCs w:val="22"/>
        </w:rPr>
        <w:footnoteReference w:id="273"/>
      </w:r>
      <w:r w:rsidR="005B7F96" w:rsidRPr="002139E7">
        <w:rPr>
          <w:szCs w:val="22"/>
        </w:rPr>
        <w:t xml:space="preserve"> Article 6(3) affirms that </w:t>
      </w:r>
      <w:r w:rsidR="005B7F96" w:rsidRPr="002139E7">
        <w:rPr>
          <w:szCs w:val="22"/>
          <w:lang w:val="en-US"/>
        </w:rPr>
        <w:t>‘</w:t>
      </w:r>
      <w:r w:rsidR="005B7F96" w:rsidRPr="002139E7">
        <w:rPr>
          <w:i/>
          <w:szCs w:val="22"/>
          <w:lang w:val="en-US"/>
        </w:rPr>
        <w:t xml:space="preserve">Each </w:t>
      </w:r>
      <w:r w:rsidR="005B7F96" w:rsidRPr="002139E7">
        <w:rPr>
          <w:i/>
          <w:szCs w:val="22"/>
        </w:rPr>
        <w:t xml:space="preserve">State Party shall adopt such legislative and other measures as may be necessary to establish as aggravating circumstances to the offences </w:t>
      </w:r>
      <w:r w:rsidR="005B7F96" w:rsidRPr="002139E7">
        <w:rPr>
          <w:szCs w:val="22"/>
        </w:rPr>
        <w:t xml:space="preserve">[…] </w:t>
      </w:r>
      <w:r w:rsidR="005B7F96" w:rsidRPr="002139E7">
        <w:rPr>
          <w:i/>
          <w:szCs w:val="22"/>
        </w:rPr>
        <w:t>circumstances (</w:t>
      </w:r>
      <w:r w:rsidR="005B7F96" w:rsidRPr="002139E7">
        <w:rPr>
          <w:i/>
          <w:iCs/>
          <w:szCs w:val="22"/>
        </w:rPr>
        <w:t>a</w:t>
      </w:r>
      <w:r w:rsidR="005B7F96" w:rsidRPr="002139E7">
        <w:rPr>
          <w:i/>
          <w:szCs w:val="22"/>
        </w:rPr>
        <w:t xml:space="preserve">) </w:t>
      </w:r>
      <w:r w:rsidR="00461C76">
        <w:rPr>
          <w:i/>
          <w:szCs w:val="22"/>
        </w:rPr>
        <w:t>t</w:t>
      </w:r>
      <w:r w:rsidR="005B7F96" w:rsidRPr="002139E7">
        <w:rPr>
          <w:i/>
          <w:szCs w:val="22"/>
        </w:rPr>
        <w:t>hat endanger, or are likely to endanger, the lives or safety of the migrants concerned</w:t>
      </w:r>
      <w:r w:rsidR="00461C76">
        <w:rPr>
          <w:i/>
          <w:szCs w:val="22"/>
        </w:rPr>
        <w:t xml:space="preserve"> </w:t>
      </w:r>
      <w:r w:rsidR="00461C76" w:rsidRPr="00B51AF8">
        <w:rPr>
          <w:szCs w:val="22"/>
        </w:rPr>
        <w:t>[…]</w:t>
      </w:r>
      <w:r w:rsidR="005B7F96" w:rsidRPr="002139E7">
        <w:rPr>
          <w:szCs w:val="22"/>
        </w:rPr>
        <w:t>’.</w:t>
      </w:r>
      <w:r w:rsidR="002139E7" w:rsidRPr="002139E7">
        <w:rPr>
          <w:rStyle w:val="FootnoteReference"/>
          <w:szCs w:val="22"/>
        </w:rPr>
        <w:footnoteReference w:id="274"/>
      </w:r>
    </w:p>
    <w:p w14:paraId="7AEA4A26" w14:textId="1CC122B3" w:rsidR="00A07823" w:rsidRPr="005752FB" w:rsidRDefault="00F731D1" w:rsidP="00CC7DB0">
      <w:pPr>
        <w:pStyle w:val="ListParagraph"/>
        <w:numPr>
          <w:ilvl w:val="0"/>
          <w:numId w:val="41"/>
        </w:numPr>
        <w:tabs>
          <w:tab w:val="left" w:pos="1384"/>
        </w:tabs>
        <w:ind w:left="284" w:hanging="284"/>
        <w:contextualSpacing w:val="0"/>
        <w:rPr>
          <w:szCs w:val="22"/>
        </w:rPr>
      </w:pPr>
      <w:r w:rsidRPr="005752FB">
        <w:rPr>
          <w:bCs/>
          <w:szCs w:val="22"/>
        </w:rPr>
        <w:t>Article 2 of the</w:t>
      </w:r>
      <w:r w:rsidRPr="005752FB">
        <w:rPr>
          <w:b/>
          <w:bCs/>
          <w:szCs w:val="22"/>
        </w:rPr>
        <w:t xml:space="preserve"> </w:t>
      </w:r>
      <w:r w:rsidRPr="005752FB">
        <w:rPr>
          <w:szCs w:val="22"/>
        </w:rPr>
        <w:t>Protocol to Prevent, Suppress and Punish Trafficking in Persons, Especially Women and Children, Supplementing the United Nations Convention against</w:t>
      </w:r>
      <w:r w:rsidR="00DC56D5" w:rsidRPr="005752FB">
        <w:rPr>
          <w:szCs w:val="22"/>
        </w:rPr>
        <w:t xml:space="preserve"> Transnational Organized Crime</w:t>
      </w:r>
      <w:r w:rsidRPr="005752FB">
        <w:rPr>
          <w:szCs w:val="22"/>
        </w:rPr>
        <w:t>,</w:t>
      </w:r>
      <w:r w:rsidR="00B47222">
        <w:rPr>
          <w:szCs w:val="22"/>
        </w:rPr>
        <w:t xml:space="preserve"> on </w:t>
      </w:r>
      <w:r w:rsidR="00B47222">
        <w:rPr>
          <w:bCs/>
          <w:szCs w:val="22"/>
        </w:rPr>
        <w:t xml:space="preserve">‘Statement of purpose’, affirms that the Protocol’s </w:t>
      </w:r>
      <w:r w:rsidRPr="005752FB">
        <w:rPr>
          <w:szCs w:val="22"/>
        </w:rPr>
        <w:t>purposes are</w:t>
      </w:r>
      <w:r w:rsidR="00B47222">
        <w:rPr>
          <w:szCs w:val="22"/>
        </w:rPr>
        <w:t xml:space="preserve"> to</w:t>
      </w:r>
      <w:r w:rsidRPr="005752FB">
        <w:rPr>
          <w:szCs w:val="22"/>
        </w:rPr>
        <w:t xml:space="preserve"> prevent and combat trafficking in persons, a</w:t>
      </w:r>
      <w:r w:rsidR="00B47222">
        <w:rPr>
          <w:szCs w:val="22"/>
        </w:rPr>
        <w:t xml:space="preserve">nd to </w:t>
      </w:r>
      <w:r w:rsidRPr="005752FB">
        <w:rPr>
          <w:szCs w:val="22"/>
        </w:rPr>
        <w:t>protect</w:t>
      </w:r>
      <w:r w:rsidR="00B47222">
        <w:rPr>
          <w:szCs w:val="22"/>
        </w:rPr>
        <w:t xml:space="preserve"> </w:t>
      </w:r>
      <w:r w:rsidRPr="005752FB">
        <w:rPr>
          <w:szCs w:val="22"/>
        </w:rPr>
        <w:t>and assist the victims of such trafficking.</w:t>
      </w:r>
      <w:r w:rsidR="00017990" w:rsidRPr="005752FB">
        <w:rPr>
          <w:szCs w:val="22"/>
        </w:rPr>
        <w:t xml:space="preserve"> </w:t>
      </w:r>
      <w:r w:rsidR="0098301D" w:rsidRPr="005752FB">
        <w:rPr>
          <w:szCs w:val="22"/>
        </w:rPr>
        <w:t>Article 6</w:t>
      </w:r>
      <w:r w:rsidR="00B47222">
        <w:rPr>
          <w:szCs w:val="22"/>
        </w:rPr>
        <w:t>(</w:t>
      </w:r>
      <w:r w:rsidR="0098301D" w:rsidRPr="005752FB">
        <w:rPr>
          <w:szCs w:val="22"/>
          <w:lang w:val="en-US"/>
        </w:rPr>
        <w:t>5</w:t>
      </w:r>
      <w:r w:rsidR="00B47222">
        <w:rPr>
          <w:szCs w:val="22"/>
          <w:lang w:val="en-US"/>
        </w:rPr>
        <w:t xml:space="preserve">) affirms that </w:t>
      </w:r>
      <w:r w:rsidR="0098301D" w:rsidRPr="005752FB">
        <w:rPr>
          <w:szCs w:val="22"/>
          <w:lang w:val="en-US"/>
        </w:rPr>
        <w:t>‘</w:t>
      </w:r>
      <w:r w:rsidR="0098301D" w:rsidRPr="005752FB">
        <w:rPr>
          <w:i/>
          <w:szCs w:val="22"/>
        </w:rPr>
        <w:t>Each State Party shall endeavour to provide for the physical safety of victims of trafficking in persons while they are within its territory</w:t>
      </w:r>
      <w:r w:rsidR="0098301D" w:rsidRPr="005752FB">
        <w:rPr>
          <w:szCs w:val="22"/>
        </w:rPr>
        <w:t>’</w:t>
      </w:r>
      <w:r w:rsidR="00B47222">
        <w:rPr>
          <w:szCs w:val="22"/>
        </w:rPr>
        <w:t>.</w:t>
      </w:r>
      <w:r w:rsidR="0098301D">
        <w:rPr>
          <w:rStyle w:val="FootnoteReference"/>
          <w:szCs w:val="22"/>
        </w:rPr>
        <w:footnoteReference w:id="275"/>
      </w:r>
    </w:p>
    <w:p w14:paraId="06779CB4" w14:textId="1EED92DE" w:rsidR="00F731D1" w:rsidRPr="005752FB" w:rsidRDefault="00F731D1" w:rsidP="00195929">
      <w:pPr>
        <w:pStyle w:val="ListParagraph"/>
        <w:numPr>
          <w:ilvl w:val="0"/>
          <w:numId w:val="41"/>
        </w:numPr>
        <w:tabs>
          <w:tab w:val="left" w:pos="1384"/>
        </w:tabs>
        <w:spacing w:after="240"/>
        <w:ind w:left="284" w:hanging="284"/>
        <w:contextualSpacing w:val="0"/>
        <w:rPr>
          <w:szCs w:val="22"/>
        </w:rPr>
      </w:pPr>
      <w:r w:rsidRPr="005752FB">
        <w:rPr>
          <w:szCs w:val="22"/>
        </w:rPr>
        <w:t xml:space="preserve">Article 98 </w:t>
      </w:r>
      <w:r w:rsidR="00C00C66" w:rsidRPr="005752FB">
        <w:rPr>
          <w:szCs w:val="22"/>
        </w:rPr>
        <w:t>of the</w:t>
      </w:r>
      <w:r w:rsidRPr="005752FB">
        <w:rPr>
          <w:szCs w:val="22"/>
        </w:rPr>
        <w:t xml:space="preserve"> Convention on the Law of the Se</w:t>
      </w:r>
      <w:r w:rsidR="00B47222">
        <w:rPr>
          <w:szCs w:val="22"/>
        </w:rPr>
        <w:t>a, on the ‘Duty to render assistance’</w:t>
      </w:r>
      <w:r w:rsidR="00D257CE">
        <w:rPr>
          <w:szCs w:val="22"/>
        </w:rPr>
        <w:t>,</w:t>
      </w:r>
      <w:r w:rsidR="00B47222">
        <w:rPr>
          <w:szCs w:val="22"/>
        </w:rPr>
        <w:t xml:space="preserve"> affirms that</w:t>
      </w:r>
      <w:r w:rsidR="00B47222" w:rsidRPr="005752FB">
        <w:rPr>
          <w:szCs w:val="22"/>
        </w:rPr>
        <w:t xml:space="preserve"> </w:t>
      </w:r>
      <w:r w:rsidRPr="00195929">
        <w:rPr>
          <w:szCs w:val="22"/>
        </w:rPr>
        <w:t>‘</w:t>
      </w:r>
      <w:r w:rsidRPr="005752FB">
        <w:rPr>
          <w:i/>
          <w:szCs w:val="22"/>
        </w:rPr>
        <w:t>Every State shall require the master of a ship flying its flag, in so far as he can do so without serious danger to the ship, the crew or the passengers: (a) to render assistance to any person found at sea in danger of being lost; (b) to proceed with all possible speed to the rescue of persons in distress, if informed of their need of assistance, in so far as such action may reasonably be expected of him; (c) after a collision, to render assistance to the other ship, its crew and its passengers and, where possible, to inform the other ship of the name of his own ship, its port of registry and the nearest port at which it will call. 2. Every coastal State shall promote the establishment, operation and maintenance of an adequate and effective search and rescue service regarding safety on and over the sea and, where circumstances so require, by way of mutual regional arrangements cooperate with neighbouring States for this purpose</w:t>
      </w:r>
      <w:r w:rsidR="00B47222" w:rsidRPr="00195929">
        <w:rPr>
          <w:szCs w:val="22"/>
        </w:rPr>
        <w:t>.</w:t>
      </w:r>
      <w:r w:rsidRPr="00195929">
        <w:rPr>
          <w:szCs w:val="22"/>
        </w:rPr>
        <w:t>’</w:t>
      </w:r>
      <w:r w:rsidR="00C00C66" w:rsidRPr="00195929">
        <w:rPr>
          <w:rStyle w:val="FootnoteReference"/>
          <w:szCs w:val="22"/>
        </w:rPr>
        <w:footnoteReference w:id="276"/>
      </w:r>
    </w:p>
    <w:p w14:paraId="35C36BD3" w14:textId="0DCE9AFF" w:rsidR="00F731D1" w:rsidRPr="00F731D1" w:rsidRDefault="0051700C" w:rsidP="00195929">
      <w:pPr>
        <w:tabs>
          <w:tab w:val="left" w:pos="1384"/>
        </w:tabs>
        <w:spacing w:after="120"/>
        <w:ind w:left="284" w:hanging="284"/>
        <w:rPr>
          <w:b/>
          <w:szCs w:val="22"/>
        </w:rPr>
      </w:pPr>
      <w:r>
        <w:rPr>
          <w:b/>
          <w:szCs w:val="22"/>
        </w:rPr>
        <w:t>Regional norms</w:t>
      </w:r>
    </w:p>
    <w:p w14:paraId="250C4D9A" w14:textId="6217AE19" w:rsidR="00F731D1" w:rsidRPr="005752FB" w:rsidRDefault="00F731D1" w:rsidP="00CC7DB0">
      <w:pPr>
        <w:pStyle w:val="ListParagraph"/>
        <w:numPr>
          <w:ilvl w:val="0"/>
          <w:numId w:val="42"/>
        </w:numPr>
        <w:tabs>
          <w:tab w:val="left" w:pos="1384"/>
        </w:tabs>
        <w:ind w:left="284" w:hanging="284"/>
        <w:contextualSpacing w:val="0"/>
        <w:rPr>
          <w:szCs w:val="22"/>
        </w:rPr>
      </w:pPr>
      <w:r w:rsidRPr="005752FB">
        <w:rPr>
          <w:bCs/>
          <w:szCs w:val="22"/>
        </w:rPr>
        <w:t>Article 2 of the Convention for the Protection of Human Rights and Fundamental Freedoms</w:t>
      </w:r>
      <w:r w:rsidR="00B47222" w:rsidRPr="00B47222">
        <w:rPr>
          <w:bCs/>
          <w:szCs w:val="22"/>
        </w:rPr>
        <w:t xml:space="preserve"> </w:t>
      </w:r>
      <w:r w:rsidR="00B47222">
        <w:rPr>
          <w:bCs/>
          <w:szCs w:val="22"/>
        </w:rPr>
        <w:t xml:space="preserve">of the </w:t>
      </w:r>
      <w:r w:rsidR="00B47222" w:rsidRPr="005752FB">
        <w:rPr>
          <w:bCs/>
          <w:szCs w:val="22"/>
        </w:rPr>
        <w:t>Council of Europe,</w:t>
      </w:r>
      <w:r w:rsidR="00B47222">
        <w:rPr>
          <w:bCs/>
          <w:szCs w:val="22"/>
        </w:rPr>
        <w:t xml:space="preserve"> on the ‘</w:t>
      </w:r>
      <w:r w:rsidR="00B47222" w:rsidRPr="005752FB">
        <w:rPr>
          <w:bCs/>
          <w:szCs w:val="22"/>
        </w:rPr>
        <w:t>Right to life</w:t>
      </w:r>
      <w:r w:rsidR="00B47222">
        <w:rPr>
          <w:bCs/>
          <w:szCs w:val="22"/>
        </w:rPr>
        <w:t>’, affirms that</w:t>
      </w:r>
      <w:r w:rsidR="00B47222" w:rsidRPr="005752FB">
        <w:rPr>
          <w:bCs/>
          <w:szCs w:val="22"/>
        </w:rPr>
        <w:t xml:space="preserve"> </w:t>
      </w:r>
      <w:r w:rsidR="00B47222">
        <w:rPr>
          <w:szCs w:val="22"/>
        </w:rPr>
        <w:t>‘</w:t>
      </w:r>
      <w:r w:rsidRPr="005752FB">
        <w:rPr>
          <w:i/>
          <w:szCs w:val="22"/>
        </w:rPr>
        <w:t>Everyone’s right to life shall be protected by law. No one shall be deprived of his life intentionally save in the execution of a sentence of a court following his conviction of a crime for which this penalty is provided by law</w:t>
      </w:r>
      <w:r w:rsidR="00B47222">
        <w:rPr>
          <w:i/>
          <w:szCs w:val="22"/>
        </w:rPr>
        <w:t>.</w:t>
      </w:r>
      <w:r w:rsidRPr="005752FB">
        <w:rPr>
          <w:szCs w:val="22"/>
        </w:rPr>
        <w:t>’ Paragraph 2</w:t>
      </w:r>
      <w:r w:rsidR="00B47222">
        <w:rPr>
          <w:szCs w:val="22"/>
        </w:rPr>
        <w:t xml:space="preserve"> allows certain </w:t>
      </w:r>
      <w:r w:rsidRPr="005752FB">
        <w:rPr>
          <w:szCs w:val="22"/>
        </w:rPr>
        <w:t>exceptions, when deprivation of life results from ‘</w:t>
      </w:r>
      <w:r w:rsidRPr="005752FB">
        <w:rPr>
          <w:i/>
          <w:szCs w:val="22"/>
        </w:rPr>
        <w:t xml:space="preserve">the use of force which is no more than </w:t>
      </w:r>
      <w:r w:rsidRPr="005752FB">
        <w:rPr>
          <w:i/>
          <w:szCs w:val="22"/>
        </w:rPr>
        <w:lastRenderedPageBreak/>
        <w:t>absolutely necessary: (a) in defence of any person from unlawful violence; (b) in order to effect a lawful arrest or to prevent the escape of a person lawfully detained; (c) in action lawfully taken for the purpose of quelling a riot or insurrection</w:t>
      </w:r>
      <w:r w:rsidRPr="005752FB">
        <w:rPr>
          <w:szCs w:val="22"/>
        </w:rPr>
        <w:t>’.</w:t>
      </w:r>
      <w:r w:rsidRPr="00F731D1">
        <w:rPr>
          <w:rStyle w:val="FootnoteReference"/>
          <w:bCs/>
          <w:szCs w:val="22"/>
        </w:rPr>
        <w:footnoteReference w:id="277"/>
      </w:r>
    </w:p>
    <w:p w14:paraId="6409DF84" w14:textId="71F48BF3" w:rsidR="00F731D1" w:rsidRPr="005752FB" w:rsidRDefault="00F731D1" w:rsidP="00CC7DB0">
      <w:pPr>
        <w:pStyle w:val="ListParagraph"/>
        <w:numPr>
          <w:ilvl w:val="0"/>
          <w:numId w:val="42"/>
        </w:numPr>
        <w:tabs>
          <w:tab w:val="left" w:pos="1384"/>
        </w:tabs>
        <w:ind w:left="284" w:hanging="284"/>
        <w:contextualSpacing w:val="0"/>
        <w:rPr>
          <w:szCs w:val="22"/>
        </w:rPr>
      </w:pPr>
      <w:r w:rsidRPr="005752FB">
        <w:rPr>
          <w:bCs/>
          <w:szCs w:val="22"/>
        </w:rPr>
        <w:t xml:space="preserve">Article 4 </w:t>
      </w:r>
      <w:r w:rsidR="00B47222">
        <w:rPr>
          <w:bCs/>
          <w:szCs w:val="22"/>
        </w:rPr>
        <w:t xml:space="preserve">of the </w:t>
      </w:r>
      <w:r w:rsidRPr="005752FB">
        <w:rPr>
          <w:szCs w:val="22"/>
        </w:rPr>
        <w:t>American Convention on Human Rights</w:t>
      </w:r>
      <w:r w:rsidR="00B47222" w:rsidRPr="00B47222">
        <w:rPr>
          <w:szCs w:val="22"/>
        </w:rPr>
        <w:t xml:space="preserve"> </w:t>
      </w:r>
      <w:r w:rsidR="00B47222">
        <w:rPr>
          <w:szCs w:val="22"/>
        </w:rPr>
        <w:t xml:space="preserve">of the </w:t>
      </w:r>
      <w:r w:rsidR="00B47222" w:rsidRPr="005752FB">
        <w:rPr>
          <w:szCs w:val="22"/>
        </w:rPr>
        <w:t>Organi</w:t>
      </w:r>
      <w:r w:rsidR="00B47222">
        <w:rPr>
          <w:szCs w:val="22"/>
        </w:rPr>
        <w:t xml:space="preserve">zation of American States, </w:t>
      </w:r>
      <w:r w:rsidR="00B47222">
        <w:rPr>
          <w:bCs/>
          <w:szCs w:val="22"/>
        </w:rPr>
        <w:t>on the ‘</w:t>
      </w:r>
      <w:r w:rsidR="0051700C">
        <w:rPr>
          <w:bCs/>
          <w:szCs w:val="22"/>
        </w:rPr>
        <w:t>Right to l</w:t>
      </w:r>
      <w:r w:rsidR="00B47222" w:rsidRPr="005752FB">
        <w:rPr>
          <w:bCs/>
          <w:szCs w:val="22"/>
        </w:rPr>
        <w:t>ife</w:t>
      </w:r>
      <w:r w:rsidR="00B47222">
        <w:rPr>
          <w:bCs/>
          <w:szCs w:val="22"/>
        </w:rPr>
        <w:t>’</w:t>
      </w:r>
      <w:r w:rsidR="00074BEC">
        <w:rPr>
          <w:bCs/>
          <w:szCs w:val="22"/>
        </w:rPr>
        <w:t>,</w:t>
      </w:r>
      <w:r w:rsidR="00B47222">
        <w:rPr>
          <w:bCs/>
          <w:szCs w:val="22"/>
        </w:rPr>
        <w:t xml:space="preserve"> affirms that</w:t>
      </w:r>
      <w:r w:rsidR="00B47222" w:rsidRPr="005752FB">
        <w:rPr>
          <w:szCs w:val="22"/>
        </w:rPr>
        <w:t xml:space="preserve"> </w:t>
      </w:r>
      <w:r w:rsidRPr="00195929">
        <w:rPr>
          <w:szCs w:val="22"/>
        </w:rPr>
        <w:t>‘</w:t>
      </w:r>
      <w:r w:rsidRPr="005752FB">
        <w:rPr>
          <w:i/>
          <w:szCs w:val="22"/>
        </w:rPr>
        <w:t>Every person has the right to have his life respected. This right shall be protected by law</w:t>
      </w:r>
      <w:r w:rsidR="0051700C" w:rsidRPr="0042034E">
        <w:rPr>
          <w:szCs w:val="22"/>
        </w:rPr>
        <w:t>.</w:t>
      </w:r>
      <w:r w:rsidRPr="0042034E">
        <w:rPr>
          <w:szCs w:val="22"/>
        </w:rPr>
        <w:t>’</w:t>
      </w:r>
      <w:r w:rsidRPr="0042034E">
        <w:rPr>
          <w:rStyle w:val="FootnoteReference"/>
          <w:szCs w:val="22"/>
        </w:rPr>
        <w:footnoteReference w:id="278"/>
      </w:r>
    </w:p>
    <w:p w14:paraId="69D0AB3C" w14:textId="0F48B9DB" w:rsidR="00F731D1" w:rsidRPr="00127F3F" w:rsidRDefault="00F731D1" w:rsidP="00CC7DB0">
      <w:pPr>
        <w:pStyle w:val="ListParagraph"/>
        <w:numPr>
          <w:ilvl w:val="0"/>
          <w:numId w:val="42"/>
        </w:numPr>
        <w:tabs>
          <w:tab w:val="left" w:pos="1384"/>
        </w:tabs>
        <w:ind w:left="284" w:hanging="284"/>
        <w:contextualSpacing w:val="0"/>
        <w:rPr>
          <w:bCs/>
          <w:szCs w:val="22"/>
        </w:rPr>
      </w:pPr>
      <w:r w:rsidRPr="005752FB">
        <w:rPr>
          <w:bCs/>
          <w:szCs w:val="22"/>
        </w:rPr>
        <w:t xml:space="preserve">Article 4 of </w:t>
      </w:r>
      <w:r w:rsidR="00074BEC">
        <w:rPr>
          <w:bCs/>
          <w:szCs w:val="22"/>
        </w:rPr>
        <w:t xml:space="preserve">the </w:t>
      </w:r>
      <w:r w:rsidR="00074BEC" w:rsidRPr="005752FB">
        <w:rPr>
          <w:bCs/>
          <w:szCs w:val="22"/>
        </w:rPr>
        <w:t xml:space="preserve">African Charter on Human and Peoples' Rights </w:t>
      </w:r>
      <w:r w:rsidR="00074BEC">
        <w:rPr>
          <w:bCs/>
          <w:szCs w:val="22"/>
        </w:rPr>
        <w:t xml:space="preserve">of </w:t>
      </w:r>
      <w:r w:rsidR="00074BEC" w:rsidRPr="005752FB">
        <w:rPr>
          <w:bCs/>
          <w:szCs w:val="22"/>
        </w:rPr>
        <w:t xml:space="preserve">the Organization of </w:t>
      </w:r>
      <w:r w:rsidRPr="005752FB">
        <w:rPr>
          <w:bCs/>
          <w:szCs w:val="22"/>
        </w:rPr>
        <w:t xml:space="preserve">African Unity </w:t>
      </w:r>
      <w:r w:rsidR="00074BEC">
        <w:rPr>
          <w:bCs/>
          <w:szCs w:val="22"/>
        </w:rPr>
        <w:t>affirms:</w:t>
      </w:r>
      <w:r w:rsidRPr="005752FB">
        <w:rPr>
          <w:bCs/>
          <w:szCs w:val="22"/>
        </w:rPr>
        <w:t xml:space="preserve"> ‘</w:t>
      </w:r>
      <w:r w:rsidRPr="005752FB">
        <w:rPr>
          <w:bCs/>
          <w:i/>
          <w:szCs w:val="22"/>
        </w:rPr>
        <w:t xml:space="preserve">Human beings are inviolable. Every human being shall be entitled to respect for his life and </w:t>
      </w:r>
      <w:r w:rsidRPr="00127F3F">
        <w:rPr>
          <w:bCs/>
          <w:i/>
          <w:szCs w:val="22"/>
        </w:rPr>
        <w:t>the integrity of his person.</w:t>
      </w:r>
      <w:r w:rsidRPr="00127F3F">
        <w:rPr>
          <w:szCs w:val="22"/>
        </w:rPr>
        <w:t xml:space="preserve"> </w:t>
      </w:r>
      <w:r w:rsidRPr="00127F3F">
        <w:rPr>
          <w:bCs/>
          <w:i/>
          <w:szCs w:val="22"/>
        </w:rPr>
        <w:t>No one may be arbitrarily deprived of this right</w:t>
      </w:r>
      <w:r w:rsidR="00074BEC" w:rsidRPr="00127F3F">
        <w:rPr>
          <w:bCs/>
          <w:szCs w:val="22"/>
        </w:rPr>
        <w:t>.</w:t>
      </w:r>
      <w:r w:rsidRPr="00127F3F">
        <w:rPr>
          <w:bCs/>
          <w:szCs w:val="22"/>
        </w:rPr>
        <w:t>’</w:t>
      </w:r>
      <w:r w:rsidRPr="00127F3F">
        <w:rPr>
          <w:rStyle w:val="FootnoteReference"/>
          <w:bCs/>
          <w:szCs w:val="22"/>
        </w:rPr>
        <w:footnoteReference w:id="279"/>
      </w:r>
    </w:p>
    <w:p w14:paraId="4102A052" w14:textId="4C1687A6" w:rsidR="005752FB" w:rsidRDefault="00CC1806" w:rsidP="00B51AF8">
      <w:pPr>
        <w:pStyle w:val="ListParagraph"/>
        <w:numPr>
          <w:ilvl w:val="0"/>
          <w:numId w:val="42"/>
        </w:numPr>
        <w:tabs>
          <w:tab w:val="left" w:pos="1384"/>
        </w:tabs>
        <w:spacing w:after="360"/>
        <w:ind w:left="284" w:hanging="284"/>
        <w:contextualSpacing w:val="0"/>
        <w:rPr>
          <w:bCs/>
          <w:szCs w:val="22"/>
        </w:rPr>
      </w:pPr>
      <w:r w:rsidRPr="00B51AF8">
        <w:rPr>
          <w:bCs/>
          <w:szCs w:val="22"/>
        </w:rPr>
        <w:t>Article 5 of the Arab Charter on Human Rights</w:t>
      </w:r>
      <w:r w:rsidR="00074BEC" w:rsidRPr="00B51AF8">
        <w:rPr>
          <w:bCs/>
          <w:szCs w:val="22"/>
        </w:rPr>
        <w:t xml:space="preserve"> of the League of Arab States affirms:</w:t>
      </w:r>
      <w:r w:rsidRPr="00B51AF8">
        <w:rPr>
          <w:bCs/>
          <w:szCs w:val="22"/>
        </w:rPr>
        <w:t xml:space="preserve"> </w:t>
      </w:r>
      <w:r w:rsidR="00074BEC" w:rsidRPr="00B51AF8">
        <w:rPr>
          <w:bCs/>
          <w:szCs w:val="22"/>
        </w:rPr>
        <w:t>‘</w:t>
      </w:r>
      <w:r w:rsidR="00FF6260" w:rsidRPr="00B51AF8">
        <w:rPr>
          <w:bCs/>
          <w:i/>
          <w:szCs w:val="22"/>
        </w:rPr>
        <w:t>Every human being has the inherent right to life.</w:t>
      </w:r>
      <w:r w:rsidR="00FF6260" w:rsidRPr="00B51AF8">
        <w:rPr>
          <w:i/>
        </w:rPr>
        <w:t xml:space="preserve"> </w:t>
      </w:r>
      <w:r w:rsidR="00FF6260" w:rsidRPr="00B51AF8">
        <w:rPr>
          <w:bCs/>
          <w:i/>
          <w:szCs w:val="22"/>
        </w:rPr>
        <w:t>This right shall be protected by law. No one shall be arbitrarily deprived of his life</w:t>
      </w:r>
      <w:r w:rsidR="00127F3F" w:rsidRPr="00B51AF8">
        <w:rPr>
          <w:bCs/>
          <w:i/>
          <w:szCs w:val="22"/>
        </w:rPr>
        <w:t>.</w:t>
      </w:r>
      <w:r w:rsidR="00FF6260" w:rsidRPr="00B51AF8">
        <w:rPr>
          <w:bCs/>
          <w:szCs w:val="22"/>
        </w:rPr>
        <w:t>’</w:t>
      </w:r>
      <w:r w:rsidRPr="00B51AF8">
        <w:rPr>
          <w:vertAlign w:val="superscript"/>
        </w:rPr>
        <w:footnoteReference w:id="280"/>
      </w:r>
      <w:r w:rsidR="00DC73F1" w:rsidRPr="00B51AF8">
        <w:rPr>
          <w:bCs/>
          <w:szCs w:val="22"/>
        </w:rPr>
        <w:t xml:space="preserve"> </w:t>
      </w:r>
    </w:p>
    <w:p w14:paraId="6B2A54F8" w14:textId="4684E69E" w:rsidR="00507634" w:rsidRPr="00B51AF8" w:rsidRDefault="00507634" w:rsidP="00507634">
      <w:pPr>
        <w:pStyle w:val="ListParagraph"/>
        <w:numPr>
          <w:ilvl w:val="0"/>
          <w:numId w:val="42"/>
        </w:numPr>
        <w:tabs>
          <w:tab w:val="left" w:pos="1384"/>
        </w:tabs>
        <w:spacing w:after="360"/>
        <w:contextualSpacing w:val="0"/>
        <w:rPr>
          <w:bCs/>
          <w:szCs w:val="22"/>
        </w:rPr>
      </w:pPr>
      <w:r w:rsidRPr="00507634">
        <w:rPr>
          <w:bCs/>
          <w:szCs w:val="22"/>
        </w:rPr>
        <w:t>Article 2(1) of the Charter of Fundamental Rights of the European Union affirms that ‘Everyone has the right to life. No one shall be condemned to the death penalty, or executed</w:t>
      </w:r>
      <w:r>
        <w:rPr>
          <w:bCs/>
          <w:szCs w:val="22"/>
        </w:rPr>
        <w:t>’.</w:t>
      </w:r>
      <w:r>
        <w:rPr>
          <w:rStyle w:val="FootnoteReference"/>
          <w:bCs/>
          <w:szCs w:val="22"/>
        </w:rPr>
        <w:footnoteReference w:id="281"/>
      </w:r>
    </w:p>
    <w:p w14:paraId="30FFC7FA" w14:textId="740EBCA7" w:rsidR="005752FB" w:rsidRPr="001B043E" w:rsidRDefault="005752FB" w:rsidP="00195929">
      <w:pPr>
        <w:pStyle w:val="Heading2"/>
        <w:spacing w:before="0" w:after="120" w:line="240" w:lineRule="auto"/>
        <w:ind w:left="284" w:hanging="284"/>
        <w:rPr>
          <w:b/>
        </w:rPr>
      </w:pPr>
      <w:r w:rsidRPr="001B043E">
        <w:rPr>
          <w:b/>
        </w:rPr>
        <w:t xml:space="preserve">Principle 5 </w:t>
      </w:r>
    </w:p>
    <w:p w14:paraId="1CCD4474" w14:textId="75C20F03" w:rsidR="005752FB" w:rsidRPr="000B6A59" w:rsidRDefault="005752FB" w:rsidP="00195929">
      <w:pPr>
        <w:spacing w:after="240" w:line="240" w:lineRule="auto"/>
        <w:rPr>
          <w:b/>
          <w:color w:val="2E74B5" w:themeColor="accent1" w:themeShade="BF"/>
        </w:rPr>
      </w:pPr>
      <w:r w:rsidRPr="00195929">
        <w:rPr>
          <w:color w:val="2E74B5" w:themeColor="accent1" w:themeShade="BF"/>
          <w:sz w:val="28"/>
        </w:rPr>
        <w:t>Ensure that all border governance measures protect human rights</w:t>
      </w:r>
      <w:r w:rsidR="00074BEC" w:rsidRPr="00195929">
        <w:rPr>
          <w:color w:val="2E74B5" w:themeColor="accent1" w:themeShade="BF"/>
          <w:sz w:val="28"/>
        </w:rPr>
        <w:t>.</w:t>
      </w:r>
    </w:p>
    <w:p w14:paraId="7D92D2F7" w14:textId="74685869" w:rsidR="00A53647" w:rsidRPr="00A53647" w:rsidRDefault="0059624D" w:rsidP="00195929">
      <w:pPr>
        <w:tabs>
          <w:tab w:val="left" w:pos="1384"/>
        </w:tabs>
        <w:spacing w:after="120" w:line="240" w:lineRule="auto"/>
        <w:ind w:left="284" w:hanging="284"/>
        <w:rPr>
          <w:b/>
          <w:szCs w:val="22"/>
        </w:rPr>
      </w:pPr>
      <w:r>
        <w:rPr>
          <w:b/>
          <w:szCs w:val="22"/>
        </w:rPr>
        <w:t>N</w:t>
      </w:r>
      <w:r w:rsidRPr="00A53647">
        <w:rPr>
          <w:b/>
          <w:szCs w:val="22"/>
        </w:rPr>
        <w:t>ormative framework</w:t>
      </w:r>
    </w:p>
    <w:p w14:paraId="04B4423F" w14:textId="411A8AB9" w:rsidR="00A53647" w:rsidRPr="005752FB" w:rsidRDefault="00A53647" w:rsidP="00CC7DB0">
      <w:pPr>
        <w:pStyle w:val="ListParagraph"/>
        <w:numPr>
          <w:ilvl w:val="0"/>
          <w:numId w:val="43"/>
        </w:numPr>
        <w:tabs>
          <w:tab w:val="left" w:pos="1384"/>
        </w:tabs>
        <w:ind w:left="284" w:hanging="284"/>
        <w:contextualSpacing w:val="0"/>
        <w:rPr>
          <w:i/>
          <w:szCs w:val="22"/>
        </w:rPr>
      </w:pPr>
      <w:r w:rsidRPr="005752FB">
        <w:rPr>
          <w:szCs w:val="22"/>
        </w:rPr>
        <w:t xml:space="preserve">Article 13 of the </w:t>
      </w:r>
      <w:r w:rsidRPr="005752FB">
        <w:t>Universal Declaration of Human Rights</w:t>
      </w:r>
      <w:r w:rsidR="00074BEC">
        <w:t xml:space="preserve"> affirms:</w:t>
      </w:r>
      <w:r w:rsidRPr="005752FB">
        <w:rPr>
          <w:szCs w:val="22"/>
        </w:rPr>
        <w:t xml:space="preserve"> </w:t>
      </w:r>
      <w:r w:rsidRPr="00195929">
        <w:rPr>
          <w:szCs w:val="22"/>
        </w:rPr>
        <w:t>‘</w:t>
      </w:r>
      <w:r w:rsidRPr="005752FB">
        <w:rPr>
          <w:i/>
          <w:szCs w:val="22"/>
        </w:rPr>
        <w:t>Everyone has the right to freedom of movement and residence within the borders of each state. Everyone has the right to leave any country, including his own, and to return to his country</w:t>
      </w:r>
      <w:r w:rsidR="00074BEC">
        <w:rPr>
          <w:i/>
          <w:szCs w:val="22"/>
        </w:rPr>
        <w:t>.</w:t>
      </w:r>
      <w:r w:rsidRPr="00195929">
        <w:rPr>
          <w:szCs w:val="22"/>
        </w:rPr>
        <w:t>’</w:t>
      </w:r>
      <w:r w:rsidR="00D357FD" w:rsidRPr="00B53CE9">
        <w:rPr>
          <w:rStyle w:val="FootnoteReference"/>
          <w:i/>
          <w:szCs w:val="22"/>
        </w:rPr>
        <w:footnoteReference w:id="282"/>
      </w:r>
    </w:p>
    <w:p w14:paraId="125E2FC0" w14:textId="4B18E4C9" w:rsidR="00A53647" w:rsidRPr="005752FB" w:rsidRDefault="00074BEC" w:rsidP="00CC7DB0">
      <w:pPr>
        <w:pStyle w:val="ListParagraph"/>
        <w:numPr>
          <w:ilvl w:val="0"/>
          <w:numId w:val="43"/>
        </w:numPr>
        <w:tabs>
          <w:tab w:val="left" w:pos="1384"/>
        </w:tabs>
        <w:ind w:left="284" w:hanging="284"/>
        <w:contextualSpacing w:val="0"/>
        <w:rPr>
          <w:szCs w:val="22"/>
        </w:rPr>
      </w:pPr>
      <w:r>
        <w:rPr>
          <w:szCs w:val="22"/>
        </w:rPr>
        <w:t>Article 12</w:t>
      </w:r>
      <w:r w:rsidRPr="005752FB">
        <w:rPr>
          <w:szCs w:val="22"/>
        </w:rPr>
        <w:t>(1</w:t>
      </w:r>
      <w:r>
        <w:rPr>
          <w:szCs w:val="22"/>
        </w:rPr>
        <w:t>)</w:t>
      </w:r>
      <w:r w:rsidRPr="005752FB">
        <w:rPr>
          <w:szCs w:val="22"/>
        </w:rPr>
        <w:t xml:space="preserve"> </w:t>
      </w:r>
      <w:r>
        <w:rPr>
          <w:szCs w:val="22"/>
        </w:rPr>
        <w:t xml:space="preserve">of the </w:t>
      </w:r>
      <w:r w:rsidR="00A53647" w:rsidRPr="005752FB">
        <w:t>International Covenant on Civil and Political Rights</w:t>
      </w:r>
      <w:r>
        <w:t xml:space="preserve"> affirms:</w:t>
      </w:r>
      <w:r w:rsidR="00A53647" w:rsidRPr="005752FB">
        <w:rPr>
          <w:szCs w:val="22"/>
        </w:rPr>
        <w:t xml:space="preserve"> ‘</w:t>
      </w:r>
      <w:r w:rsidR="00A53647" w:rsidRPr="005752FB">
        <w:rPr>
          <w:i/>
          <w:szCs w:val="22"/>
        </w:rPr>
        <w:t>Everyone lawfully within the territory of a State shall, within that territory, have the right to liberty of movement and freedom to choose his residence</w:t>
      </w:r>
      <w:r w:rsidRPr="00195929">
        <w:rPr>
          <w:szCs w:val="22"/>
        </w:rPr>
        <w:t>’</w:t>
      </w:r>
      <w:r w:rsidR="00A53647" w:rsidRPr="005752FB">
        <w:rPr>
          <w:i/>
          <w:szCs w:val="22"/>
        </w:rPr>
        <w:t xml:space="preserve">. </w:t>
      </w:r>
      <w:r>
        <w:rPr>
          <w:szCs w:val="22"/>
        </w:rPr>
        <w:t>Article 12(</w:t>
      </w:r>
      <w:r w:rsidRPr="005752FB">
        <w:rPr>
          <w:szCs w:val="22"/>
        </w:rPr>
        <w:t>2)</w:t>
      </w:r>
      <w:r>
        <w:rPr>
          <w:szCs w:val="22"/>
        </w:rPr>
        <w:t xml:space="preserve"> affirms: ‘</w:t>
      </w:r>
      <w:r w:rsidR="00A53647" w:rsidRPr="005752FB">
        <w:rPr>
          <w:i/>
          <w:szCs w:val="22"/>
        </w:rPr>
        <w:t>Everyone shall be free to leave any country, including his own</w:t>
      </w:r>
      <w:r w:rsidR="00A53647" w:rsidRPr="00195929">
        <w:rPr>
          <w:szCs w:val="22"/>
        </w:rPr>
        <w:t>’</w:t>
      </w:r>
      <w:r>
        <w:rPr>
          <w:i/>
          <w:szCs w:val="22"/>
        </w:rPr>
        <w:t>.</w:t>
      </w:r>
      <w:r w:rsidR="00D357FD" w:rsidRPr="00B53CE9">
        <w:rPr>
          <w:rStyle w:val="FootnoteReference"/>
          <w:szCs w:val="22"/>
        </w:rPr>
        <w:footnoteReference w:id="283"/>
      </w:r>
    </w:p>
    <w:p w14:paraId="425A8974" w14:textId="1B89C1C3" w:rsidR="00A53647" w:rsidRPr="005752FB" w:rsidRDefault="00A53647" w:rsidP="00CC7DB0">
      <w:pPr>
        <w:pStyle w:val="ListParagraph"/>
        <w:numPr>
          <w:ilvl w:val="0"/>
          <w:numId w:val="43"/>
        </w:numPr>
        <w:tabs>
          <w:tab w:val="left" w:pos="1384"/>
        </w:tabs>
        <w:ind w:left="284" w:hanging="284"/>
        <w:contextualSpacing w:val="0"/>
        <w:rPr>
          <w:szCs w:val="22"/>
        </w:rPr>
      </w:pPr>
      <w:r w:rsidRPr="005752FB">
        <w:rPr>
          <w:szCs w:val="22"/>
        </w:rPr>
        <w:t xml:space="preserve">Article 5 </w:t>
      </w:r>
      <w:r w:rsidR="0059624D">
        <w:rPr>
          <w:szCs w:val="22"/>
        </w:rPr>
        <w:t xml:space="preserve">of </w:t>
      </w:r>
      <w:r w:rsidRPr="005752FB">
        <w:rPr>
          <w:szCs w:val="22"/>
        </w:rPr>
        <w:t xml:space="preserve">the </w:t>
      </w:r>
      <w:r w:rsidRPr="005752FB">
        <w:t>International Convention on the Elimination of All Forms of Racial Discrimination</w:t>
      </w:r>
      <w:r w:rsidRPr="005752FB">
        <w:rPr>
          <w:szCs w:val="22"/>
        </w:rPr>
        <w:t xml:space="preserve"> </w:t>
      </w:r>
      <w:r w:rsidR="00AE437E">
        <w:rPr>
          <w:szCs w:val="22"/>
        </w:rPr>
        <w:t xml:space="preserve">affirms that </w:t>
      </w:r>
      <w:r w:rsidRPr="005752FB">
        <w:rPr>
          <w:szCs w:val="22"/>
        </w:rPr>
        <w:t>every</w:t>
      </w:r>
      <w:r w:rsidR="00074BEC">
        <w:rPr>
          <w:szCs w:val="22"/>
        </w:rPr>
        <w:t xml:space="preserve"> person</w:t>
      </w:r>
      <w:r w:rsidRPr="005752FB">
        <w:rPr>
          <w:szCs w:val="22"/>
        </w:rPr>
        <w:t xml:space="preserve">, without discrimination of any type, </w:t>
      </w:r>
      <w:r w:rsidR="00AE437E">
        <w:rPr>
          <w:szCs w:val="22"/>
        </w:rPr>
        <w:t xml:space="preserve">shall </w:t>
      </w:r>
      <w:r w:rsidRPr="005752FB">
        <w:rPr>
          <w:szCs w:val="22"/>
        </w:rPr>
        <w:t>enjoy</w:t>
      </w:r>
      <w:r w:rsidRPr="005752FB">
        <w:rPr>
          <w:i/>
          <w:szCs w:val="22"/>
        </w:rPr>
        <w:t xml:space="preserve"> </w:t>
      </w:r>
      <w:r w:rsidRPr="00195929">
        <w:rPr>
          <w:szCs w:val="22"/>
        </w:rPr>
        <w:t>‘</w:t>
      </w:r>
      <w:r w:rsidRPr="005752FB">
        <w:rPr>
          <w:i/>
          <w:szCs w:val="22"/>
        </w:rPr>
        <w:t>The right to freedom of movement and residence within the border of the State</w:t>
      </w:r>
      <w:r w:rsidRPr="00195929">
        <w:rPr>
          <w:szCs w:val="22"/>
        </w:rPr>
        <w:t>’</w:t>
      </w:r>
      <w:r w:rsidRPr="005752FB">
        <w:rPr>
          <w:i/>
          <w:szCs w:val="22"/>
        </w:rPr>
        <w:t xml:space="preserve"> </w:t>
      </w:r>
      <w:r w:rsidRPr="005752FB">
        <w:rPr>
          <w:szCs w:val="22"/>
        </w:rPr>
        <w:t>and</w:t>
      </w:r>
      <w:r w:rsidRPr="005752FB">
        <w:rPr>
          <w:i/>
          <w:szCs w:val="22"/>
        </w:rPr>
        <w:t xml:space="preserve"> </w:t>
      </w:r>
      <w:r w:rsidRPr="00195929">
        <w:rPr>
          <w:szCs w:val="22"/>
        </w:rPr>
        <w:t>‘</w:t>
      </w:r>
      <w:proofErr w:type="gramStart"/>
      <w:r w:rsidRPr="005752FB">
        <w:rPr>
          <w:i/>
          <w:szCs w:val="22"/>
        </w:rPr>
        <w:t>The</w:t>
      </w:r>
      <w:proofErr w:type="gramEnd"/>
      <w:r w:rsidRPr="005752FB">
        <w:rPr>
          <w:i/>
          <w:szCs w:val="22"/>
        </w:rPr>
        <w:t xml:space="preserve"> right to leave any country, including one's own, and to return to one's country</w:t>
      </w:r>
      <w:r w:rsidRPr="005752FB">
        <w:rPr>
          <w:szCs w:val="22"/>
        </w:rPr>
        <w:t xml:space="preserve">’. </w:t>
      </w:r>
      <w:r w:rsidR="00AE437E">
        <w:rPr>
          <w:szCs w:val="22"/>
        </w:rPr>
        <w:t xml:space="preserve">It affirms </w:t>
      </w:r>
      <w:r w:rsidRPr="005752FB">
        <w:rPr>
          <w:szCs w:val="22"/>
        </w:rPr>
        <w:t>that ‘</w:t>
      </w:r>
      <w:r w:rsidRPr="005752FB">
        <w:rPr>
          <w:i/>
          <w:szCs w:val="22"/>
        </w:rPr>
        <w:t xml:space="preserve">The above-mentioned rights shall not be subject to any restrictions except those which are provided by law, are necessary to </w:t>
      </w:r>
      <w:r w:rsidRPr="005752FB">
        <w:rPr>
          <w:i/>
          <w:szCs w:val="22"/>
        </w:rPr>
        <w:lastRenderedPageBreak/>
        <w:t>protect national security, public order (</w:t>
      </w:r>
      <w:proofErr w:type="spellStart"/>
      <w:r w:rsidRPr="005752FB">
        <w:rPr>
          <w:i/>
          <w:szCs w:val="22"/>
        </w:rPr>
        <w:t>ordre</w:t>
      </w:r>
      <w:proofErr w:type="spellEnd"/>
      <w:r w:rsidRPr="005752FB">
        <w:rPr>
          <w:i/>
          <w:szCs w:val="22"/>
        </w:rPr>
        <w:t xml:space="preserve"> public), public health or morals or the rights and freedoms of others, and are consistent with the other rights recognized in the present Covenant</w:t>
      </w:r>
      <w:r w:rsidR="00AE437E" w:rsidRPr="00195929">
        <w:rPr>
          <w:szCs w:val="22"/>
        </w:rPr>
        <w:t>’</w:t>
      </w:r>
      <w:r w:rsidRPr="005752FB">
        <w:rPr>
          <w:i/>
          <w:szCs w:val="22"/>
        </w:rPr>
        <w:t xml:space="preserve"> </w:t>
      </w:r>
      <w:r w:rsidRPr="005752FB">
        <w:rPr>
          <w:szCs w:val="22"/>
        </w:rPr>
        <w:t>and that</w:t>
      </w:r>
      <w:r w:rsidRPr="005752FB">
        <w:rPr>
          <w:i/>
          <w:szCs w:val="22"/>
        </w:rPr>
        <w:t xml:space="preserve"> </w:t>
      </w:r>
      <w:r w:rsidR="00AE437E">
        <w:rPr>
          <w:i/>
          <w:szCs w:val="22"/>
        </w:rPr>
        <w:t>‘</w:t>
      </w:r>
      <w:r w:rsidRPr="005752FB">
        <w:rPr>
          <w:i/>
          <w:szCs w:val="22"/>
        </w:rPr>
        <w:t>No one shall be arbitrarily deprived of the right to enter his own country</w:t>
      </w:r>
      <w:r w:rsidR="00AE437E">
        <w:rPr>
          <w:szCs w:val="22"/>
        </w:rPr>
        <w:t>’</w:t>
      </w:r>
      <w:r w:rsidRPr="005752FB">
        <w:rPr>
          <w:szCs w:val="22"/>
        </w:rPr>
        <w:t>.</w:t>
      </w:r>
      <w:r w:rsidR="00D357FD" w:rsidRPr="00B53CE9">
        <w:rPr>
          <w:rStyle w:val="FootnoteReference"/>
          <w:szCs w:val="22"/>
        </w:rPr>
        <w:footnoteReference w:id="284"/>
      </w:r>
    </w:p>
    <w:p w14:paraId="26580387" w14:textId="2A171BEC" w:rsidR="00A53647" w:rsidRPr="005752FB" w:rsidRDefault="00A53647" w:rsidP="00CC7DB0">
      <w:pPr>
        <w:pStyle w:val="ListParagraph"/>
        <w:numPr>
          <w:ilvl w:val="0"/>
          <w:numId w:val="43"/>
        </w:numPr>
        <w:tabs>
          <w:tab w:val="left" w:pos="1384"/>
        </w:tabs>
        <w:ind w:left="284" w:hanging="284"/>
        <w:contextualSpacing w:val="0"/>
        <w:rPr>
          <w:szCs w:val="22"/>
        </w:rPr>
      </w:pPr>
      <w:r w:rsidRPr="005752FB">
        <w:rPr>
          <w:szCs w:val="22"/>
        </w:rPr>
        <w:t>Article 8(1) of the International Convention on the Protection of the Rights of All Migrant Workers and Members of their Families</w:t>
      </w:r>
      <w:r w:rsidR="00AE437E">
        <w:rPr>
          <w:szCs w:val="22"/>
        </w:rPr>
        <w:t xml:space="preserve"> affirms:</w:t>
      </w:r>
      <w:r w:rsidRPr="005752FB">
        <w:rPr>
          <w:i/>
          <w:szCs w:val="22"/>
        </w:rPr>
        <w:t xml:space="preserve"> </w:t>
      </w:r>
      <w:r w:rsidRPr="00195929">
        <w:rPr>
          <w:szCs w:val="22"/>
        </w:rPr>
        <w:t>‘</w:t>
      </w:r>
      <w:r w:rsidRPr="005752FB">
        <w:rPr>
          <w:i/>
          <w:szCs w:val="22"/>
        </w:rPr>
        <w:t>Migrant workers and members of their families shall be free to leave any State, including their State of origin. This right shall not be subject to any restrictions except those that are provided by law, are necessary to protect national security, public order (</w:t>
      </w:r>
      <w:proofErr w:type="spellStart"/>
      <w:r w:rsidRPr="005752FB">
        <w:rPr>
          <w:i/>
          <w:szCs w:val="22"/>
        </w:rPr>
        <w:t>ordre</w:t>
      </w:r>
      <w:proofErr w:type="spellEnd"/>
      <w:r w:rsidRPr="005752FB">
        <w:rPr>
          <w:i/>
          <w:szCs w:val="22"/>
        </w:rPr>
        <w:t xml:space="preserve"> public), public health or morals or the rights and freedoms of others and are consistent with the other rights recognized in the present part of the Convention</w:t>
      </w:r>
      <w:r w:rsidRPr="0042034E">
        <w:rPr>
          <w:szCs w:val="22"/>
        </w:rPr>
        <w:t>.</w:t>
      </w:r>
      <w:r w:rsidR="00AE437E" w:rsidRPr="0042034E">
        <w:rPr>
          <w:szCs w:val="22"/>
        </w:rPr>
        <w:t>’</w:t>
      </w:r>
      <w:r w:rsidRPr="005752FB">
        <w:rPr>
          <w:szCs w:val="22"/>
        </w:rPr>
        <w:t xml:space="preserve"> Article 79 </w:t>
      </w:r>
      <w:r w:rsidR="00AE437E">
        <w:rPr>
          <w:szCs w:val="22"/>
        </w:rPr>
        <w:t xml:space="preserve">affirms that </w:t>
      </w:r>
      <w:r w:rsidRPr="005752FB">
        <w:rPr>
          <w:szCs w:val="22"/>
        </w:rPr>
        <w:t>‘</w:t>
      </w:r>
      <w:r w:rsidRPr="005752FB">
        <w:rPr>
          <w:i/>
          <w:szCs w:val="22"/>
        </w:rPr>
        <w:t xml:space="preserve">Nothing in the present Convention shall affect the right of each State Party to establish the criteria governing admission of migrant workers and members of their families. Concerning other matters related to their legal situation and treatment as migrant workers and members of their families, </w:t>
      </w:r>
      <w:r w:rsidR="001616D5">
        <w:rPr>
          <w:i/>
          <w:szCs w:val="22"/>
        </w:rPr>
        <w:t>States Parties</w:t>
      </w:r>
      <w:r w:rsidRPr="005752FB">
        <w:rPr>
          <w:i/>
          <w:szCs w:val="22"/>
        </w:rPr>
        <w:t xml:space="preserve"> shall be subject to the limitations set forth in the present Convention</w:t>
      </w:r>
      <w:r w:rsidRPr="005752FB">
        <w:rPr>
          <w:szCs w:val="22"/>
        </w:rPr>
        <w:t>.</w:t>
      </w:r>
      <w:r w:rsidR="00AE437E">
        <w:rPr>
          <w:szCs w:val="22"/>
        </w:rPr>
        <w:t>’</w:t>
      </w:r>
      <w:r w:rsidR="006E099D" w:rsidRPr="00B53CE9">
        <w:rPr>
          <w:rStyle w:val="FootnoteReference"/>
          <w:szCs w:val="22"/>
        </w:rPr>
        <w:footnoteReference w:id="285"/>
      </w:r>
    </w:p>
    <w:p w14:paraId="5811D0D6" w14:textId="67523B87" w:rsidR="00F70B1E" w:rsidRPr="005752FB" w:rsidRDefault="00F70B1E" w:rsidP="00CC7DB0">
      <w:pPr>
        <w:pStyle w:val="ListParagraph"/>
        <w:numPr>
          <w:ilvl w:val="0"/>
          <w:numId w:val="43"/>
        </w:numPr>
        <w:tabs>
          <w:tab w:val="left" w:pos="1384"/>
        </w:tabs>
        <w:ind w:left="284" w:hanging="284"/>
        <w:contextualSpacing w:val="0"/>
        <w:rPr>
          <w:szCs w:val="22"/>
        </w:rPr>
      </w:pPr>
      <w:r w:rsidRPr="005752FB">
        <w:rPr>
          <w:szCs w:val="22"/>
        </w:rPr>
        <w:t xml:space="preserve">Article 18 of the </w:t>
      </w:r>
      <w:r w:rsidRPr="005752FB">
        <w:rPr>
          <w:iCs/>
          <w:szCs w:val="22"/>
        </w:rPr>
        <w:t>Convention on the Rights of Persons with Disabilities,</w:t>
      </w:r>
      <w:r w:rsidR="00AE437E" w:rsidRPr="00AE437E">
        <w:rPr>
          <w:szCs w:val="22"/>
        </w:rPr>
        <w:t xml:space="preserve"> </w:t>
      </w:r>
      <w:r w:rsidR="00AE437E">
        <w:rPr>
          <w:szCs w:val="22"/>
        </w:rPr>
        <w:t>on ‘</w:t>
      </w:r>
      <w:r w:rsidR="00AE437E" w:rsidRPr="005752FB">
        <w:rPr>
          <w:szCs w:val="22"/>
        </w:rPr>
        <w:t>Liberty of movement and nationality</w:t>
      </w:r>
      <w:r w:rsidR="00AE437E">
        <w:rPr>
          <w:szCs w:val="22"/>
        </w:rPr>
        <w:t>’</w:t>
      </w:r>
      <w:r w:rsidR="0077554D">
        <w:rPr>
          <w:szCs w:val="22"/>
        </w:rPr>
        <w:t>,</w:t>
      </w:r>
      <w:r w:rsidR="00AE437E">
        <w:rPr>
          <w:szCs w:val="22"/>
        </w:rPr>
        <w:t xml:space="preserve"> affirms that</w:t>
      </w:r>
      <w:r w:rsidRPr="005752FB">
        <w:rPr>
          <w:szCs w:val="22"/>
        </w:rPr>
        <w:t xml:space="preserve"> ‘</w:t>
      </w:r>
      <w:r w:rsidR="001616D5">
        <w:rPr>
          <w:i/>
          <w:szCs w:val="22"/>
        </w:rPr>
        <w:t>States Parties</w:t>
      </w:r>
      <w:r w:rsidRPr="005752FB">
        <w:rPr>
          <w:i/>
          <w:szCs w:val="22"/>
        </w:rPr>
        <w:t xml:space="preserve"> shall recognize the rights of persons with disabilities to liberty of movement, to freedom to choose their residence and to a nationality, on an equal basis with others</w:t>
      </w:r>
      <w:r w:rsidRPr="005752FB">
        <w:rPr>
          <w:szCs w:val="22"/>
        </w:rPr>
        <w:t>’.</w:t>
      </w:r>
      <w:r w:rsidRPr="00B53CE9">
        <w:rPr>
          <w:rStyle w:val="FootnoteReference"/>
          <w:szCs w:val="22"/>
        </w:rPr>
        <w:footnoteReference w:id="286"/>
      </w:r>
    </w:p>
    <w:p w14:paraId="3145B13B" w14:textId="5A7E10F6" w:rsidR="00A53647" w:rsidRPr="005752FB" w:rsidRDefault="00A53647" w:rsidP="00CC7DB0">
      <w:pPr>
        <w:pStyle w:val="ListParagraph"/>
        <w:numPr>
          <w:ilvl w:val="0"/>
          <w:numId w:val="43"/>
        </w:numPr>
        <w:tabs>
          <w:tab w:val="left" w:pos="1384"/>
        </w:tabs>
        <w:ind w:left="284" w:hanging="284"/>
        <w:contextualSpacing w:val="0"/>
        <w:rPr>
          <w:bCs/>
          <w:i/>
          <w:szCs w:val="22"/>
        </w:rPr>
      </w:pPr>
      <w:r w:rsidRPr="005752FB">
        <w:rPr>
          <w:bCs/>
          <w:szCs w:val="22"/>
        </w:rPr>
        <w:t xml:space="preserve">Article 26 of the </w:t>
      </w:r>
      <w:r w:rsidRPr="005752FB">
        <w:rPr>
          <w:iCs/>
          <w:szCs w:val="22"/>
        </w:rPr>
        <w:t>Convention Relating to the Status of Stateless Persons</w:t>
      </w:r>
      <w:r w:rsidR="00AE437E">
        <w:rPr>
          <w:iCs/>
          <w:szCs w:val="22"/>
        </w:rPr>
        <w:t xml:space="preserve"> affirms that</w:t>
      </w:r>
      <w:r w:rsidRPr="005752FB">
        <w:rPr>
          <w:bCs/>
          <w:szCs w:val="22"/>
        </w:rPr>
        <w:t xml:space="preserve"> ‘</w:t>
      </w:r>
      <w:r w:rsidRPr="005752FB">
        <w:rPr>
          <w:i/>
          <w:szCs w:val="22"/>
        </w:rPr>
        <w:t>Each Contracting State shall accord to stateless persons lawfully in its territory the right to choose their place of residence and to move freely within its territory, subject to any regulations applicable to aliens generally in the same circumstances</w:t>
      </w:r>
      <w:r w:rsidRPr="00EC7A75">
        <w:rPr>
          <w:szCs w:val="22"/>
        </w:rPr>
        <w:t>’</w:t>
      </w:r>
      <w:r w:rsidRPr="005752FB">
        <w:rPr>
          <w:i/>
          <w:szCs w:val="22"/>
        </w:rPr>
        <w:t>.</w:t>
      </w:r>
      <w:r w:rsidR="000D53A8" w:rsidRPr="00B53CE9">
        <w:rPr>
          <w:rStyle w:val="FootnoteReference"/>
          <w:szCs w:val="22"/>
        </w:rPr>
        <w:footnoteReference w:id="287"/>
      </w:r>
    </w:p>
    <w:p w14:paraId="59ACFF65" w14:textId="0EF5D2D4" w:rsidR="00A53647" w:rsidRPr="005752FB" w:rsidRDefault="00A53647" w:rsidP="00CC7DB0">
      <w:pPr>
        <w:pStyle w:val="ListParagraph"/>
        <w:numPr>
          <w:ilvl w:val="0"/>
          <w:numId w:val="43"/>
        </w:numPr>
        <w:tabs>
          <w:tab w:val="left" w:pos="1384"/>
        </w:tabs>
        <w:ind w:left="284" w:hanging="284"/>
        <w:contextualSpacing w:val="0"/>
        <w:rPr>
          <w:szCs w:val="22"/>
        </w:rPr>
      </w:pPr>
      <w:r w:rsidRPr="005752FB">
        <w:rPr>
          <w:szCs w:val="22"/>
        </w:rPr>
        <w:t xml:space="preserve">Article 11(1) of the Protocol to Prevent, Suppress and Punish Trafficking in Persons, Especially Women and Children, Supplementing the United Nations Convention against Transnational Organized Crime, </w:t>
      </w:r>
      <w:r w:rsidR="00AE437E">
        <w:rPr>
          <w:szCs w:val="22"/>
        </w:rPr>
        <w:t>on ‘</w:t>
      </w:r>
      <w:r w:rsidR="00AE437E" w:rsidRPr="005752FB">
        <w:rPr>
          <w:szCs w:val="22"/>
        </w:rPr>
        <w:t>Border measures</w:t>
      </w:r>
      <w:r w:rsidR="00AE437E">
        <w:rPr>
          <w:szCs w:val="22"/>
        </w:rPr>
        <w:t xml:space="preserve">’, affirms that </w:t>
      </w:r>
      <w:r w:rsidRPr="005752FB">
        <w:rPr>
          <w:szCs w:val="22"/>
        </w:rPr>
        <w:t>‘</w:t>
      </w:r>
      <w:r w:rsidRPr="005752FB">
        <w:rPr>
          <w:i/>
          <w:szCs w:val="22"/>
        </w:rPr>
        <w:t xml:space="preserve">Without prejudice to international commitments in relation to the free movement of people, </w:t>
      </w:r>
      <w:r w:rsidR="001616D5">
        <w:rPr>
          <w:i/>
          <w:szCs w:val="22"/>
        </w:rPr>
        <w:t>States Parties</w:t>
      </w:r>
      <w:r w:rsidRPr="005752FB">
        <w:rPr>
          <w:i/>
          <w:szCs w:val="22"/>
        </w:rPr>
        <w:t xml:space="preserve"> shall strengthen, to the extent possible, such border controls as may be necessary to prevent and detect trafficking in persons</w:t>
      </w:r>
      <w:r w:rsidRPr="00232A55">
        <w:rPr>
          <w:szCs w:val="22"/>
        </w:rPr>
        <w:t>’</w:t>
      </w:r>
      <w:r w:rsidRPr="005752FB">
        <w:rPr>
          <w:i/>
          <w:szCs w:val="22"/>
        </w:rPr>
        <w:t>.</w:t>
      </w:r>
      <w:r w:rsidR="001066DE">
        <w:rPr>
          <w:rStyle w:val="FootnoteReference"/>
          <w:szCs w:val="22"/>
        </w:rPr>
        <w:footnoteReference w:id="288"/>
      </w:r>
    </w:p>
    <w:p w14:paraId="5CCEB329" w14:textId="50790F75" w:rsidR="00A53647" w:rsidRPr="005752FB" w:rsidRDefault="00A53647" w:rsidP="00232A55">
      <w:pPr>
        <w:pStyle w:val="ListParagraph"/>
        <w:numPr>
          <w:ilvl w:val="0"/>
          <w:numId w:val="43"/>
        </w:numPr>
        <w:tabs>
          <w:tab w:val="left" w:pos="1384"/>
        </w:tabs>
        <w:spacing w:after="240"/>
        <w:ind w:left="284" w:hanging="284"/>
        <w:contextualSpacing w:val="0"/>
        <w:rPr>
          <w:szCs w:val="22"/>
        </w:rPr>
      </w:pPr>
      <w:r w:rsidRPr="005752FB">
        <w:rPr>
          <w:bCs/>
          <w:szCs w:val="22"/>
        </w:rPr>
        <w:t xml:space="preserve">Article 11(1) of </w:t>
      </w:r>
      <w:r w:rsidR="00AE437E">
        <w:rPr>
          <w:bCs/>
          <w:szCs w:val="22"/>
        </w:rPr>
        <w:t xml:space="preserve">the </w:t>
      </w:r>
      <w:r w:rsidRPr="005752FB">
        <w:rPr>
          <w:bCs/>
          <w:szCs w:val="22"/>
        </w:rPr>
        <w:t xml:space="preserve">Protocol against the Smuggling of Migrants by Land, Sea and Air, Supplementing the United Nations Convention against Transnational Organized Crime, </w:t>
      </w:r>
      <w:r w:rsidR="00AE437E" w:rsidRPr="005752FB">
        <w:rPr>
          <w:bCs/>
          <w:szCs w:val="22"/>
        </w:rPr>
        <w:t xml:space="preserve">on </w:t>
      </w:r>
      <w:r w:rsidR="00AE437E">
        <w:rPr>
          <w:bCs/>
          <w:szCs w:val="22"/>
        </w:rPr>
        <w:t>‘Border measures’,</w:t>
      </w:r>
      <w:r w:rsidR="00AE437E" w:rsidRPr="00AE437E">
        <w:rPr>
          <w:bCs/>
          <w:szCs w:val="22"/>
        </w:rPr>
        <w:t xml:space="preserve"> </w:t>
      </w:r>
      <w:r w:rsidR="00AE437E">
        <w:rPr>
          <w:bCs/>
          <w:szCs w:val="22"/>
        </w:rPr>
        <w:t xml:space="preserve">affirms that </w:t>
      </w:r>
      <w:r w:rsidRPr="005752FB">
        <w:rPr>
          <w:bCs/>
          <w:szCs w:val="22"/>
        </w:rPr>
        <w:t>‘</w:t>
      </w:r>
      <w:r w:rsidRPr="005752FB">
        <w:rPr>
          <w:i/>
          <w:szCs w:val="22"/>
        </w:rPr>
        <w:t xml:space="preserve">Without prejudice to international commitments in relation to the free movement of people, </w:t>
      </w:r>
      <w:r w:rsidR="001616D5">
        <w:rPr>
          <w:i/>
          <w:szCs w:val="22"/>
        </w:rPr>
        <w:t>States Parties</w:t>
      </w:r>
      <w:r w:rsidRPr="005752FB">
        <w:rPr>
          <w:i/>
          <w:szCs w:val="22"/>
        </w:rPr>
        <w:t xml:space="preserve"> shall strengthen, to the extent possible, such border controls as may be necessary to prevent and detect the smuggling of migrants</w:t>
      </w:r>
      <w:r w:rsidRPr="00232A55">
        <w:rPr>
          <w:szCs w:val="22"/>
        </w:rPr>
        <w:t>’</w:t>
      </w:r>
      <w:r w:rsidRPr="005752FB">
        <w:rPr>
          <w:i/>
          <w:szCs w:val="22"/>
        </w:rPr>
        <w:t>.</w:t>
      </w:r>
      <w:r w:rsidR="001066DE">
        <w:rPr>
          <w:rStyle w:val="FootnoteReference"/>
          <w:szCs w:val="22"/>
        </w:rPr>
        <w:footnoteReference w:id="289"/>
      </w:r>
    </w:p>
    <w:p w14:paraId="4A5F9602" w14:textId="080F85E0" w:rsidR="00A53647" w:rsidRPr="00A53647" w:rsidRDefault="0059624D" w:rsidP="00232A55">
      <w:pPr>
        <w:tabs>
          <w:tab w:val="left" w:pos="1384"/>
        </w:tabs>
        <w:spacing w:after="120"/>
        <w:ind w:left="284" w:hanging="284"/>
        <w:rPr>
          <w:b/>
          <w:szCs w:val="22"/>
        </w:rPr>
      </w:pPr>
      <w:r>
        <w:rPr>
          <w:b/>
          <w:szCs w:val="22"/>
        </w:rPr>
        <w:lastRenderedPageBreak/>
        <w:t xml:space="preserve">Regional norms </w:t>
      </w:r>
    </w:p>
    <w:p w14:paraId="500AAE62" w14:textId="2646DF59" w:rsidR="00A53647" w:rsidRPr="005752FB" w:rsidRDefault="008F335A" w:rsidP="00CC7DB0">
      <w:pPr>
        <w:pStyle w:val="ListParagraph"/>
        <w:numPr>
          <w:ilvl w:val="0"/>
          <w:numId w:val="44"/>
        </w:numPr>
        <w:tabs>
          <w:tab w:val="left" w:pos="1384"/>
        </w:tabs>
        <w:ind w:left="284" w:hanging="284"/>
        <w:contextualSpacing w:val="0"/>
        <w:rPr>
          <w:szCs w:val="22"/>
        </w:rPr>
      </w:pPr>
      <w:r w:rsidRPr="005752FB">
        <w:rPr>
          <w:szCs w:val="22"/>
        </w:rPr>
        <w:t xml:space="preserve">Article 2 </w:t>
      </w:r>
      <w:r w:rsidR="00E940D7">
        <w:rPr>
          <w:szCs w:val="22"/>
        </w:rPr>
        <w:t xml:space="preserve">of </w:t>
      </w:r>
      <w:r w:rsidR="00E940D7" w:rsidRPr="005752FB">
        <w:rPr>
          <w:szCs w:val="22"/>
        </w:rPr>
        <w:t>Protocol 4 to the European Convention for the Protection of Human Rights and Fundamental Freedoms</w:t>
      </w:r>
      <w:r w:rsidR="00E940D7" w:rsidRPr="008F335A">
        <w:rPr>
          <w:szCs w:val="22"/>
        </w:rPr>
        <w:t xml:space="preserve"> </w:t>
      </w:r>
      <w:r w:rsidR="00E940D7">
        <w:rPr>
          <w:szCs w:val="22"/>
        </w:rPr>
        <w:t>of the Council of Europe</w:t>
      </w:r>
      <w:r w:rsidR="00E940D7" w:rsidRPr="005752FB">
        <w:rPr>
          <w:szCs w:val="22"/>
        </w:rPr>
        <w:t xml:space="preserve"> </w:t>
      </w:r>
      <w:r>
        <w:rPr>
          <w:szCs w:val="22"/>
        </w:rPr>
        <w:t>affirms that</w:t>
      </w:r>
      <w:r w:rsidR="00A53647" w:rsidRPr="005752FB">
        <w:rPr>
          <w:szCs w:val="22"/>
        </w:rPr>
        <w:t xml:space="preserve"> ‘</w:t>
      </w:r>
      <w:r w:rsidR="00A53647" w:rsidRPr="005752FB">
        <w:rPr>
          <w:i/>
          <w:szCs w:val="22"/>
        </w:rPr>
        <w:t xml:space="preserve">Everyone lawfully within the territory of a State shall, within that territory, have the right to liberty of movement and freedom to choose his residence. Everyone shall be free to leave any country, including his own. No restrictions shall be placed on the exercise of these rights other than such as are in accordance with law and are necessary in a democratic society in the interests of national security or public safety, for the maintenance of </w:t>
      </w:r>
      <w:proofErr w:type="spellStart"/>
      <w:r w:rsidR="00A53647" w:rsidRPr="005752FB">
        <w:rPr>
          <w:i/>
          <w:szCs w:val="22"/>
        </w:rPr>
        <w:t>ordre</w:t>
      </w:r>
      <w:proofErr w:type="spellEnd"/>
      <w:r w:rsidR="00A53647" w:rsidRPr="005752FB">
        <w:rPr>
          <w:i/>
          <w:szCs w:val="22"/>
        </w:rPr>
        <w:t xml:space="preserve"> public, for the prevention of crime, for the protection of health or morals, or for the protection of the rights and freedoms of others. The rights set forth in paragraph 1 may also be subject, in particular areas, to restrictions imposed in accordance with law and justified by the public interest in a democratic society</w:t>
      </w:r>
      <w:r w:rsidR="00A53647" w:rsidRPr="005752FB">
        <w:rPr>
          <w:szCs w:val="22"/>
        </w:rPr>
        <w:t>.</w:t>
      </w:r>
      <w:r>
        <w:rPr>
          <w:szCs w:val="22"/>
        </w:rPr>
        <w:t>’</w:t>
      </w:r>
      <w:r w:rsidR="00A53647">
        <w:rPr>
          <w:rStyle w:val="FootnoteReference"/>
          <w:szCs w:val="22"/>
        </w:rPr>
        <w:footnoteReference w:id="290"/>
      </w:r>
    </w:p>
    <w:p w14:paraId="44D0BADF" w14:textId="375E9DFD" w:rsidR="00A53647" w:rsidRPr="005752FB" w:rsidRDefault="00A53647" w:rsidP="00CC7DB0">
      <w:pPr>
        <w:pStyle w:val="ListParagraph"/>
        <w:numPr>
          <w:ilvl w:val="0"/>
          <w:numId w:val="44"/>
        </w:numPr>
        <w:tabs>
          <w:tab w:val="left" w:pos="1384"/>
        </w:tabs>
        <w:ind w:left="284" w:hanging="284"/>
        <w:contextualSpacing w:val="0"/>
        <w:rPr>
          <w:szCs w:val="22"/>
        </w:rPr>
      </w:pPr>
      <w:r w:rsidRPr="005752FB">
        <w:rPr>
          <w:szCs w:val="22"/>
        </w:rPr>
        <w:t>Article 22</w:t>
      </w:r>
      <w:r w:rsidR="008F335A">
        <w:rPr>
          <w:szCs w:val="22"/>
        </w:rPr>
        <w:t xml:space="preserve"> of the</w:t>
      </w:r>
      <w:r w:rsidRPr="005752FB">
        <w:rPr>
          <w:szCs w:val="22"/>
        </w:rPr>
        <w:t xml:space="preserve"> </w:t>
      </w:r>
      <w:r w:rsidRPr="005752FB">
        <w:t>American Convention on Human Rights</w:t>
      </w:r>
      <w:r w:rsidR="008F335A" w:rsidRPr="008F335A">
        <w:rPr>
          <w:szCs w:val="22"/>
        </w:rPr>
        <w:t xml:space="preserve"> </w:t>
      </w:r>
      <w:r w:rsidR="008F335A" w:rsidRPr="005752FB">
        <w:rPr>
          <w:szCs w:val="22"/>
        </w:rPr>
        <w:t>of the Organ</w:t>
      </w:r>
      <w:r w:rsidR="008F335A">
        <w:rPr>
          <w:szCs w:val="22"/>
        </w:rPr>
        <w:t>ization of American States</w:t>
      </w:r>
      <w:r w:rsidR="008F335A" w:rsidRPr="005752FB">
        <w:rPr>
          <w:szCs w:val="22"/>
        </w:rPr>
        <w:t xml:space="preserve">, </w:t>
      </w:r>
      <w:r w:rsidR="008F335A">
        <w:rPr>
          <w:szCs w:val="22"/>
        </w:rPr>
        <w:t>on ‘</w:t>
      </w:r>
      <w:r w:rsidR="008F335A" w:rsidRPr="005752FB">
        <w:rPr>
          <w:szCs w:val="22"/>
        </w:rPr>
        <w:t xml:space="preserve">Freedom of </w:t>
      </w:r>
      <w:r w:rsidR="00DA421D">
        <w:rPr>
          <w:szCs w:val="22"/>
        </w:rPr>
        <w:t>m</w:t>
      </w:r>
      <w:r w:rsidR="008F335A" w:rsidRPr="005752FB">
        <w:rPr>
          <w:szCs w:val="22"/>
        </w:rPr>
        <w:t xml:space="preserve">ovement and </w:t>
      </w:r>
      <w:r w:rsidR="00DA421D">
        <w:rPr>
          <w:szCs w:val="22"/>
        </w:rPr>
        <w:t>r</w:t>
      </w:r>
      <w:r w:rsidR="008F335A" w:rsidRPr="005752FB">
        <w:rPr>
          <w:szCs w:val="22"/>
        </w:rPr>
        <w:t>esidence</w:t>
      </w:r>
      <w:r w:rsidR="008F335A">
        <w:rPr>
          <w:szCs w:val="22"/>
        </w:rPr>
        <w:t>’</w:t>
      </w:r>
      <w:r w:rsidRPr="005752FB">
        <w:rPr>
          <w:szCs w:val="22"/>
        </w:rPr>
        <w:t xml:space="preserve">, </w:t>
      </w:r>
      <w:r w:rsidR="008F335A">
        <w:rPr>
          <w:szCs w:val="22"/>
        </w:rPr>
        <w:t xml:space="preserve">affirms: </w:t>
      </w:r>
      <w:r w:rsidRPr="005752FB">
        <w:rPr>
          <w:szCs w:val="22"/>
        </w:rPr>
        <w:t>‘</w:t>
      </w:r>
      <w:r w:rsidRPr="005752FB">
        <w:rPr>
          <w:i/>
          <w:szCs w:val="22"/>
        </w:rPr>
        <w:t>Every person lawfully in the territory of a State Party has the right to move about in it, and to reside in it subject to the provisions of the law. Every person has the right to leave any country freely, including his own. The exercise of the foregoing rights may be restricted only pursuant to a law to the extent necessary in a democratic society to prevent crime or to protect national security, public safety, public order, public morals, public health, or the rights or freedoms of others. The exercise of the rights recognized in paragraph 1 may also be restricted by law in designated zones for reasons of public interest</w:t>
      </w:r>
      <w:r w:rsidRPr="005752FB">
        <w:rPr>
          <w:szCs w:val="22"/>
        </w:rPr>
        <w:t>.</w:t>
      </w:r>
      <w:r w:rsidR="008F335A">
        <w:rPr>
          <w:szCs w:val="22"/>
        </w:rPr>
        <w:t>’</w:t>
      </w:r>
      <w:r w:rsidRPr="00A53647">
        <w:rPr>
          <w:rStyle w:val="FootnoteReference"/>
          <w:szCs w:val="22"/>
        </w:rPr>
        <w:footnoteReference w:id="291"/>
      </w:r>
    </w:p>
    <w:p w14:paraId="169DCB9D" w14:textId="7402E8C7" w:rsidR="00A53647" w:rsidRPr="00231776" w:rsidRDefault="00A53647" w:rsidP="00CC7DB0">
      <w:pPr>
        <w:pStyle w:val="ListParagraph"/>
        <w:numPr>
          <w:ilvl w:val="0"/>
          <w:numId w:val="44"/>
        </w:numPr>
        <w:tabs>
          <w:tab w:val="left" w:pos="1384"/>
        </w:tabs>
        <w:ind w:left="284" w:hanging="284"/>
        <w:contextualSpacing w:val="0"/>
        <w:rPr>
          <w:bCs/>
          <w:szCs w:val="22"/>
        </w:rPr>
      </w:pPr>
      <w:r w:rsidRPr="005752FB">
        <w:rPr>
          <w:bCs/>
          <w:szCs w:val="22"/>
        </w:rPr>
        <w:t>Article 12 of the African Charter on Human and Peoples' Rights</w:t>
      </w:r>
      <w:r w:rsidR="008F335A" w:rsidRPr="008F335A">
        <w:rPr>
          <w:bCs/>
          <w:szCs w:val="22"/>
        </w:rPr>
        <w:t xml:space="preserve"> </w:t>
      </w:r>
      <w:r w:rsidR="008F335A">
        <w:rPr>
          <w:bCs/>
          <w:szCs w:val="22"/>
        </w:rPr>
        <w:t xml:space="preserve">of the </w:t>
      </w:r>
      <w:r w:rsidR="008F335A" w:rsidRPr="005752FB">
        <w:rPr>
          <w:bCs/>
          <w:szCs w:val="22"/>
        </w:rPr>
        <w:t>Orga</w:t>
      </w:r>
      <w:r w:rsidR="008F335A">
        <w:rPr>
          <w:bCs/>
          <w:szCs w:val="22"/>
        </w:rPr>
        <w:t>nization of African Unity affirms:</w:t>
      </w:r>
      <w:r w:rsidRPr="005752FB">
        <w:rPr>
          <w:bCs/>
          <w:szCs w:val="22"/>
        </w:rPr>
        <w:t xml:space="preserve"> </w:t>
      </w:r>
      <w:r w:rsidRPr="005752FB">
        <w:rPr>
          <w:szCs w:val="22"/>
        </w:rPr>
        <w:t>‘</w:t>
      </w:r>
      <w:r w:rsidR="00231776">
        <w:rPr>
          <w:szCs w:val="22"/>
        </w:rPr>
        <w:t xml:space="preserve">1. </w:t>
      </w:r>
      <w:proofErr w:type="gramStart"/>
      <w:r w:rsidRPr="005752FB">
        <w:rPr>
          <w:bCs/>
          <w:i/>
          <w:szCs w:val="22"/>
        </w:rPr>
        <w:t>Every</w:t>
      </w:r>
      <w:proofErr w:type="gramEnd"/>
      <w:r w:rsidRPr="005752FB">
        <w:rPr>
          <w:bCs/>
          <w:i/>
          <w:szCs w:val="22"/>
        </w:rPr>
        <w:t xml:space="preserve"> individual shall have the right to freedom of movement and residence within the borders of a State provided he abides by the law. </w:t>
      </w:r>
      <w:r w:rsidR="00231776">
        <w:rPr>
          <w:bCs/>
          <w:i/>
          <w:szCs w:val="22"/>
        </w:rPr>
        <w:t xml:space="preserve">2. </w:t>
      </w:r>
      <w:r w:rsidRPr="005752FB">
        <w:rPr>
          <w:bCs/>
          <w:i/>
          <w:szCs w:val="22"/>
        </w:rPr>
        <w:t xml:space="preserve">Every individual shall have the right to leave any country including his own, and to return to his country. This right may only be subject to restrictions, provided for by law for the protection of national security, law and order, public health </w:t>
      </w:r>
      <w:r w:rsidRPr="00231776">
        <w:rPr>
          <w:bCs/>
          <w:i/>
          <w:szCs w:val="22"/>
        </w:rPr>
        <w:t>or morality.</w:t>
      </w:r>
      <w:r w:rsidR="008F335A" w:rsidRPr="00231776">
        <w:rPr>
          <w:bCs/>
          <w:szCs w:val="22"/>
        </w:rPr>
        <w:t>’</w:t>
      </w:r>
      <w:r w:rsidRPr="00231776">
        <w:rPr>
          <w:rStyle w:val="FootnoteReference"/>
          <w:bCs/>
          <w:szCs w:val="22"/>
        </w:rPr>
        <w:footnoteReference w:id="292"/>
      </w:r>
    </w:p>
    <w:p w14:paraId="5037DE53" w14:textId="549EC075" w:rsidR="005752FB" w:rsidRPr="00AD11C4" w:rsidRDefault="00A53647" w:rsidP="004F09E0">
      <w:pPr>
        <w:pStyle w:val="ListParagraph"/>
        <w:numPr>
          <w:ilvl w:val="0"/>
          <w:numId w:val="44"/>
        </w:numPr>
        <w:tabs>
          <w:tab w:val="left" w:pos="1384"/>
        </w:tabs>
        <w:spacing w:after="360"/>
        <w:ind w:left="284" w:hanging="284"/>
        <w:contextualSpacing w:val="0"/>
        <w:rPr>
          <w:szCs w:val="22"/>
        </w:rPr>
      </w:pPr>
      <w:r w:rsidRPr="00AD11C4">
        <w:rPr>
          <w:szCs w:val="22"/>
        </w:rPr>
        <w:t xml:space="preserve">Article </w:t>
      </w:r>
      <w:r w:rsidR="004F09E0" w:rsidRPr="00AD11C4">
        <w:rPr>
          <w:szCs w:val="22"/>
        </w:rPr>
        <w:t xml:space="preserve">27 </w:t>
      </w:r>
      <w:r w:rsidRPr="00AD11C4">
        <w:rPr>
          <w:szCs w:val="22"/>
        </w:rPr>
        <w:t>of the Arab Charter on Human Rights</w:t>
      </w:r>
      <w:r w:rsidR="008F335A" w:rsidRPr="00AD11C4">
        <w:rPr>
          <w:szCs w:val="22"/>
        </w:rPr>
        <w:t xml:space="preserve"> of the League of Arab States affirms</w:t>
      </w:r>
      <w:r w:rsidR="00EF1DD0" w:rsidRPr="00AD11C4">
        <w:rPr>
          <w:szCs w:val="22"/>
        </w:rPr>
        <w:t xml:space="preserve"> that </w:t>
      </w:r>
      <w:r w:rsidRPr="00AD11C4">
        <w:rPr>
          <w:szCs w:val="22"/>
        </w:rPr>
        <w:t>‘</w:t>
      </w:r>
      <w:r w:rsidR="004F09E0" w:rsidRPr="002D301B">
        <w:rPr>
          <w:i/>
          <w:szCs w:val="22"/>
        </w:rPr>
        <w:t>No one may be arbitrarily or unlawfully prevented from leaving any country, including his own</w:t>
      </w:r>
      <w:r w:rsidR="004F09E0" w:rsidRPr="00AD11C4">
        <w:rPr>
          <w:szCs w:val="22"/>
        </w:rPr>
        <w:t>’.</w:t>
      </w:r>
      <w:r w:rsidRPr="00AD11C4">
        <w:rPr>
          <w:rStyle w:val="FootnoteReference"/>
          <w:szCs w:val="22"/>
        </w:rPr>
        <w:footnoteReference w:id="293"/>
      </w:r>
      <w:r w:rsidR="00DA421D" w:rsidRPr="00231776">
        <w:rPr>
          <w:szCs w:val="22"/>
        </w:rPr>
        <w:t xml:space="preserve"> </w:t>
      </w:r>
    </w:p>
    <w:p w14:paraId="5D5F9C08" w14:textId="0C4FC4DC" w:rsidR="005752FB" w:rsidRPr="001B043E" w:rsidRDefault="005752FB" w:rsidP="00232A55">
      <w:pPr>
        <w:pStyle w:val="Heading2"/>
        <w:spacing w:before="0" w:after="120" w:line="240" w:lineRule="auto"/>
        <w:ind w:left="284" w:hanging="284"/>
      </w:pPr>
      <w:r w:rsidRPr="001B043E">
        <w:rPr>
          <w:b/>
        </w:rPr>
        <w:t>Principle 6</w:t>
      </w:r>
      <w:r w:rsidRPr="001B043E">
        <w:t xml:space="preserve"> </w:t>
      </w:r>
    </w:p>
    <w:p w14:paraId="6A9F4226" w14:textId="5F3CE86B" w:rsidR="005752FB" w:rsidRPr="000B6A59" w:rsidRDefault="00853045" w:rsidP="00232A55">
      <w:pPr>
        <w:spacing w:after="240" w:line="240" w:lineRule="auto"/>
        <w:rPr>
          <w:b/>
          <w:color w:val="2E74B5" w:themeColor="accent1" w:themeShade="BF"/>
        </w:rPr>
      </w:pPr>
      <w:r w:rsidRPr="006B59D3">
        <w:rPr>
          <w:color w:val="2E74B5" w:themeColor="accent1" w:themeShade="BF"/>
          <w:sz w:val="28"/>
        </w:rPr>
        <w:t xml:space="preserve">Ensure that all returns </w:t>
      </w:r>
      <w:r>
        <w:rPr>
          <w:color w:val="2E74B5" w:themeColor="accent1" w:themeShade="BF"/>
          <w:sz w:val="28"/>
        </w:rPr>
        <w:t xml:space="preserve">fully </w:t>
      </w:r>
      <w:r w:rsidRPr="006B59D3">
        <w:rPr>
          <w:color w:val="2E74B5" w:themeColor="accent1" w:themeShade="BF"/>
          <w:sz w:val="28"/>
        </w:rPr>
        <w:t xml:space="preserve">respect the human rights of migrants and </w:t>
      </w:r>
      <w:r>
        <w:rPr>
          <w:color w:val="2E74B5" w:themeColor="accent1" w:themeShade="BF"/>
          <w:sz w:val="28"/>
        </w:rPr>
        <w:t xml:space="preserve">comply </w:t>
      </w:r>
      <w:r w:rsidRPr="006B59D3">
        <w:rPr>
          <w:color w:val="2E74B5" w:themeColor="accent1" w:themeShade="BF"/>
          <w:sz w:val="28"/>
        </w:rPr>
        <w:t>with international law</w:t>
      </w:r>
      <w:r>
        <w:rPr>
          <w:color w:val="2E74B5" w:themeColor="accent1" w:themeShade="BF"/>
          <w:sz w:val="28"/>
        </w:rPr>
        <w:t>.</w:t>
      </w:r>
      <w:r w:rsidRPr="006B59D3">
        <w:rPr>
          <w:color w:val="2E74B5" w:themeColor="accent1" w:themeShade="BF"/>
          <w:sz w:val="28"/>
        </w:rPr>
        <w:t xml:space="preserve"> </w:t>
      </w:r>
    </w:p>
    <w:p w14:paraId="61AF6922" w14:textId="66C3BA57" w:rsidR="009E1F7E" w:rsidRPr="009E1F7E" w:rsidRDefault="007A3B08" w:rsidP="00C336DC">
      <w:pPr>
        <w:tabs>
          <w:tab w:val="left" w:pos="1384"/>
        </w:tabs>
        <w:spacing w:after="120" w:line="240" w:lineRule="auto"/>
        <w:ind w:left="284" w:hanging="284"/>
        <w:rPr>
          <w:szCs w:val="22"/>
        </w:rPr>
      </w:pPr>
      <w:r>
        <w:rPr>
          <w:b/>
          <w:szCs w:val="22"/>
        </w:rPr>
        <w:t>N</w:t>
      </w:r>
      <w:r w:rsidRPr="009E1F7E">
        <w:rPr>
          <w:b/>
          <w:szCs w:val="22"/>
        </w:rPr>
        <w:t>ormative framework</w:t>
      </w:r>
      <w:r w:rsidRPr="009E1F7E">
        <w:rPr>
          <w:szCs w:val="22"/>
        </w:rPr>
        <w:t xml:space="preserve"> </w:t>
      </w:r>
    </w:p>
    <w:p w14:paraId="216126B4" w14:textId="7DD086AD" w:rsidR="009E1F7E" w:rsidRPr="005752FB" w:rsidRDefault="009E1F7E" w:rsidP="00CC7DB0">
      <w:pPr>
        <w:pStyle w:val="ListParagraph"/>
        <w:numPr>
          <w:ilvl w:val="0"/>
          <w:numId w:val="45"/>
        </w:numPr>
        <w:tabs>
          <w:tab w:val="left" w:pos="1384"/>
        </w:tabs>
        <w:ind w:left="284" w:hanging="284"/>
        <w:contextualSpacing w:val="0"/>
        <w:rPr>
          <w:szCs w:val="22"/>
        </w:rPr>
      </w:pPr>
      <w:r w:rsidRPr="005752FB">
        <w:rPr>
          <w:szCs w:val="22"/>
        </w:rPr>
        <w:lastRenderedPageBreak/>
        <w:t xml:space="preserve">Article 14 </w:t>
      </w:r>
      <w:r w:rsidRPr="00EF1DD0">
        <w:rPr>
          <w:szCs w:val="22"/>
        </w:rPr>
        <w:t xml:space="preserve">of the </w:t>
      </w:r>
      <w:r w:rsidRPr="00C336DC">
        <w:rPr>
          <w:szCs w:val="22"/>
        </w:rPr>
        <w:t>Universal Declaration of Human Rights</w:t>
      </w:r>
      <w:r w:rsidR="00EF1DD0">
        <w:rPr>
          <w:szCs w:val="22"/>
        </w:rPr>
        <w:t xml:space="preserve"> affirms</w:t>
      </w:r>
      <w:r w:rsidRPr="005752FB">
        <w:rPr>
          <w:szCs w:val="22"/>
        </w:rPr>
        <w:t xml:space="preserve"> </w:t>
      </w:r>
      <w:r w:rsidR="00EF1DD0">
        <w:rPr>
          <w:szCs w:val="22"/>
        </w:rPr>
        <w:t xml:space="preserve">that </w:t>
      </w:r>
      <w:r w:rsidRPr="005752FB">
        <w:rPr>
          <w:szCs w:val="22"/>
        </w:rPr>
        <w:t>‘</w:t>
      </w:r>
      <w:r w:rsidRPr="005752FB">
        <w:rPr>
          <w:i/>
          <w:szCs w:val="22"/>
        </w:rPr>
        <w:t>Everyone has the right to seek and to enjoy in other countries asylum from persecution</w:t>
      </w:r>
      <w:r w:rsidRPr="00C336DC">
        <w:rPr>
          <w:szCs w:val="22"/>
        </w:rPr>
        <w:t>’</w:t>
      </w:r>
      <w:r w:rsidRPr="005752FB">
        <w:rPr>
          <w:szCs w:val="22"/>
        </w:rPr>
        <w:t>.</w:t>
      </w:r>
      <w:r w:rsidR="003A3730" w:rsidRPr="003A3730">
        <w:rPr>
          <w:rStyle w:val="FootnoteReference"/>
          <w:i/>
          <w:szCs w:val="22"/>
        </w:rPr>
        <w:footnoteReference w:id="294"/>
      </w:r>
    </w:p>
    <w:p w14:paraId="271689B4" w14:textId="00528FF0" w:rsidR="009E1F7E" w:rsidRPr="005752FB" w:rsidRDefault="007474A1" w:rsidP="00CC7DB0">
      <w:pPr>
        <w:pStyle w:val="ListParagraph"/>
        <w:numPr>
          <w:ilvl w:val="0"/>
          <w:numId w:val="45"/>
        </w:numPr>
        <w:tabs>
          <w:tab w:val="left" w:pos="1384"/>
        </w:tabs>
        <w:ind w:left="284" w:hanging="284"/>
        <w:contextualSpacing w:val="0"/>
        <w:rPr>
          <w:szCs w:val="22"/>
        </w:rPr>
      </w:pPr>
      <w:r w:rsidRPr="00172F39">
        <w:rPr>
          <w:szCs w:val="22"/>
        </w:rPr>
        <w:t>Article 7 of the International Covenant on Civil and Political Rights affirms that ‘</w:t>
      </w:r>
      <w:r w:rsidRPr="00172F39">
        <w:rPr>
          <w:i/>
          <w:szCs w:val="22"/>
        </w:rPr>
        <w:t>No one shall be subjected to torture or to cruel, inhuman or degrading treatment or punishment</w:t>
      </w:r>
      <w:r w:rsidRPr="00172F39">
        <w:rPr>
          <w:szCs w:val="22"/>
        </w:rPr>
        <w:t>’.</w:t>
      </w:r>
      <w:r w:rsidRPr="00172F39">
        <w:rPr>
          <w:rStyle w:val="FootnoteReference"/>
          <w:szCs w:val="22"/>
        </w:rPr>
        <w:footnoteReference w:id="295"/>
      </w:r>
      <w:r w:rsidRPr="00B338A9">
        <w:rPr>
          <w:szCs w:val="22"/>
        </w:rPr>
        <w:t xml:space="preserve"> </w:t>
      </w:r>
      <w:r w:rsidR="009E1F7E" w:rsidRPr="00B338A9">
        <w:rPr>
          <w:szCs w:val="22"/>
        </w:rPr>
        <w:t>Article</w:t>
      </w:r>
      <w:r w:rsidR="009E1F7E" w:rsidRPr="005752FB">
        <w:rPr>
          <w:szCs w:val="22"/>
        </w:rPr>
        <w:t xml:space="preserve"> 13 </w:t>
      </w:r>
      <w:r w:rsidR="00EF1DD0">
        <w:rPr>
          <w:szCs w:val="22"/>
        </w:rPr>
        <w:t>affirms that</w:t>
      </w:r>
      <w:r w:rsidR="009E1F7E" w:rsidRPr="005752FB">
        <w:rPr>
          <w:szCs w:val="22"/>
        </w:rPr>
        <w:t xml:space="preserve"> ‘</w:t>
      </w:r>
      <w:r w:rsidR="009E1F7E" w:rsidRPr="005752FB">
        <w:rPr>
          <w:i/>
          <w:szCs w:val="22"/>
        </w:rPr>
        <w:t>An alien lawfully in the territory of a State Party to the present Covenant may be expelled therefrom only in pursuance of a decision reached in accordance with law and shall, except where compelling reasons of national security otherwise require, be allowed to submit the reasons against his expulsion and to have his case reviewed by, and be represented for the purpose before, the competent authority or a person or persons especially designated by the competent authority</w:t>
      </w:r>
      <w:r w:rsidR="009E1F7E" w:rsidRPr="00C336DC">
        <w:rPr>
          <w:szCs w:val="22"/>
        </w:rPr>
        <w:t>’.</w:t>
      </w:r>
      <w:r w:rsidR="003A3730" w:rsidRPr="003A3730">
        <w:rPr>
          <w:rStyle w:val="FootnoteReference"/>
          <w:szCs w:val="22"/>
        </w:rPr>
        <w:footnoteReference w:id="296"/>
      </w:r>
    </w:p>
    <w:p w14:paraId="26AD8EB7" w14:textId="01ED1D6B" w:rsidR="009E1F7E" w:rsidRPr="005752FB" w:rsidRDefault="003A3730" w:rsidP="00CC7DB0">
      <w:pPr>
        <w:pStyle w:val="ListParagraph"/>
        <w:numPr>
          <w:ilvl w:val="0"/>
          <w:numId w:val="45"/>
        </w:numPr>
        <w:tabs>
          <w:tab w:val="left" w:pos="1384"/>
        </w:tabs>
        <w:ind w:left="284" w:hanging="284"/>
        <w:contextualSpacing w:val="0"/>
        <w:rPr>
          <w:szCs w:val="22"/>
        </w:rPr>
      </w:pPr>
      <w:r w:rsidRPr="005752FB">
        <w:rPr>
          <w:bCs/>
          <w:iCs/>
          <w:szCs w:val="22"/>
        </w:rPr>
        <w:t>Article 3</w:t>
      </w:r>
      <w:r w:rsidR="00604F74">
        <w:rPr>
          <w:bCs/>
          <w:iCs/>
          <w:szCs w:val="22"/>
        </w:rPr>
        <w:t xml:space="preserve"> of the </w:t>
      </w:r>
      <w:r w:rsidR="009E1F7E" w:rsidRPr="005752FB">
        <w:rPr>
          <w:bCs/>
          <w:iCs/>
          <w:szCs w:val="22"/>
        </w:rPr>
        <w:t xml:space="preserve">Convention </w:t>
      </w:r>
      <w:proofErr w:type="gramStart"/>
      <w:r w:rsidR="009E1F7E" w:rsidRPr="005752FB">
        <w:rPr>
          <w:bCs/>
          <w:iCs/>
          <w:szCs w:val="22"/>
        </w:rPr>
        <w:t>Against</w:t>
      </w:r>
      <w:proofErr w:type="gramEnd"/>
      <w:r w:rsidR="009E1F7E" w:rsidRPr="005752FB">
        <w:rPr>
          <w:bCs/>
          <w:iCs/>
          <w:szCs w:val="22"/>
        </w:rPr>
        <w:t xml:space="preserve"> Torture and Other Cruel, Inhuman or Degrading Treatment or Punishment</w:t>
      </w:r>
      <w:r w:rsidR="00604F74">
        <w:rPr>
          <w:bCs/>
          <w:iCs/>
          <w:szCs w:val="22"/>
        </w:rPr>
        <w:t xml:space="preserve"> affirms: </w:t>
      </w:r>
      <w:r w:rsidR="009E1F7E" w:rsidRPr="005752FB">
        <w:rPr>
          <w:bCs/>
          <w:iCs/>
          <w:szCs w:val="22"/>
        </w:rPr>
        <w:t>‘</w:t>
      </w:r>
      <w:r w:rsidR="009E1F7E" w:rsidRPr="005752FB">
        <w:rPr>
          <w:i/>
          <w:szCs w:val="22"/>
        </w:rPr>
        <w:t>No State Party shall expel, return ("</w:t>
      </w:r>
      <w:proofErr w:type="spellStart"/>
      <w:r w:rsidR="009E1F7E" w:rsidRPr="005752FB">
        <w:rPr>
          <w:i/>
          <w:szCs w:val="22"/>
        </w:rPr>
        <w:t>refouler</w:t>
      </w:r>
      <w:proofErr w:type="spellEnd"/>
      <w:r w:rsidR="009E1F7E" w:rsidRPr="005752FB">
        <w:rPr>
          <w:i/>
          <w:szCs w:val="22"/>
        </w:rPr>
        <w:t xml:space="preserve">") or </w:t>
      </w:r>
      <w:r w:rsidR="007A4B52">
        <w:rPr>
          <w:i/>
          <w:szCs w:val="22"/>
        </w:rPr>
        <w:t xml:space="preserve">extradite a </w:t>
      </w:r>
      <w:r w:rsidR="00284441" w:rsidRPr="005752FB">
        <w:rPr>
          <w:i/>
          <w:szCs w:val="22"/>
        </w:rPr>
        <w:t xml:space="preserve">person to another State where there are substantial grounds for believing </w:t>
      </w:r>
      <w:r w:rsidR="009E1F7E" w:rsidRPr="005752FB">
        <w:rPr>
          <w:i/>
          <w:szCs w:val="22"/>
        </w:rPr>
        <w:t>that he would be in danger of being subjected to torture. For the purpose of determining whether there are such grounds, the competent authorities shall take into account all relevant considerations including, where applicable, the existence in the State concerned of a consistent pattern of gross, flagrant or mass violations of human rights</w:t>
      </w:r>
      <w:r w:rsidR="009E1F7E" w:rsidRPr="00C336DC">
        <w:rPr>
          <w:szCs w:val="22"/>
        </w:rPr>
        <w:t>.</w:t>
      </w:r>
      <w:r w:rsidR="00604F74" w:rsidRPr="00C336DC">
        <w:rPr>
          <w:szCs w:val="22"/>
        </w:rPr>
        <w:t>’</w:t>
      </w:r>
      <w:r w:rsidRPr="00B213A1">
        <w:rPr>
          <w:rStyle w:val="FootnoteReference"/>
          <w:szCs w:val="22"/>
        </w:rPr>
        <w:footnoteReference w:id="297"/>
      </w:r>
    </w:p>
    <w:p w14:paraId="639B1A15" w14:textId="18E9022E" w:rsidR="009E1F7E" w:rsidRPr="005752FB" w:rsidRDefault="003A3730" w:rsidP="00CC7DB0">
      <w:pPr>
        <w:pStyle w:val="ListParagraph"/>
        <w:numPr>
          <w:ilvl w:val="0"/>
          <w:numId w:val="45"/>
        </w:numPr>
        <w:tabs>
          <w:tab w:val="left" w:pos="1384"/>
        </w:tabs>
        <w:ind w:left="284" w:hanging="284"/>
        <w:contextualSpacing w:val="0"/>
        <w:rPr>
          <w:i/>
          <w:szCs w:val="22"/>
        </w:rPr>
      </w:pPr>
      <w:r w:rsidRPr="005752FB">
        <w:rPr>
          <w:szCs w:val="22"/>
        </w:rPr>
        <w:t>Article 22</w:t>
      </w:r>
      <w:r w:rsidR="009E1F7E" w:rsidRPr="005752FB">
        <w:rPr>
          <w:szCs w:val="22"/>
        </w:rPr>
        <w:t xml:space="preserve"> </w:t>
      </w:r>
      <w:r w:rsidR="00604F74">
        <w:rPr>
          <w:szCs w:val="22"/>
        </w:rPr>
        <w:t xml:space="preserve">of the </w:t>
      </w:r>
      <w:r w:rsidR="009E1F7E" w:rsidRPr="005752FB">
        <w:rPr>
          <w:szCs w:val="22"/>
        </w:rPr>
        <w:t>International Convention on the Protection of the Rights of All Migrant Workers and Members of their Families</w:t>
      </w:r>
      <w:r w:rsidR="00604F74">
        <w:rPr>
          <w:szCs w:val="22"/>
        </w:rPr>
        <w:t xml:space="preserve"> affirms:</w:t>
      </w:r>
      <w:r w:rsidR="009E1F7E" w:rsidRPr="005752FB">
        <w:rPr>
          <w:szCs w:val="22"/>
        </w:rPr>
        <w:t xml:space="preserve"> ‘</w:t>
      </w:r>
      <w:r w:rsidR="009E1F7E" w:rsidRPr="005752FB">
        <w:rPr>
          <w:i/>
          <w:szCs w:val="22"/>
        </w:rPr>
        <w:t>Migrant workers and members of their families shall not be subject to measures of collective expulsion. Each case of expulsion shall be examined and decided individually. Migrant workers and members of their families may be expelled from the territory of a State Party only in pursuance of a decision taken by the competent authority in accordance with law</w:t>
      </w:r>
      <w:r w:rsidR="00604F74" w:rsidRPr="001C6C8F">
        <w:rPr>
          <w:szCs w:val="22"/>
        </w:rPr>
        <w:t>.’</w:t>
      </w:r>
      <w:r w:rsidRPr="00B213A1">
        <w:rPr>
          <w:rStyle w:val="FootnoteReference"/>
          <w:szCs w:val="22"/>
        </w:rPr>
        <w:footnoteReference w:id="298"/>
      </w:r>
    </w:p>
    <w:p w14:paraId="2646B410" w14:textId="6F599426" w:rsidR="00B242FB" w:rsidRPr="005752FB" w:rsidRDefault="009E1F7E" w:rsidP="00CC7DB0">
      <w:pPr>
        <w:pStyle w:val="ListParagraph"/>
        <w:numPr>
          <w:ilvl w:val="0"/>
          <w:numId w:val="45"/>
        </w:numPr>
        <w:tabs>
          <w:tab w:val="left" w:pos="1384"/>
        </w:tabs>
        <w:ind w:left="284" w:hanging="284"/>
        <w:contextualSpacing w:val="0"/>
        <w:rPr>
          <w:szCs w:val="22"/>
        </w:rPr>
      </w:pPr>
      <w:r w:rsidRPr="005752FB">
        <w:rPr>
          <w:szCs w:val="22"/>
        </w:rPr>
        <w:t>Article 16 of the International Convention for the Protection of All Persons from Enforced Disappearance</w:t>
      </w:r>
      <w:r w:rsidR="00604F74">
        <w:rPr>
          <w:szCs w:val="22"/>
        </w:rPr>
        <w:t xml:space="preserve"> affirms:</w:t>
      </w:r>
      <w:r w:rsidRPr="005752FB">
        <w:rPr>
          <w:szCs w:val="22"/>
        </w:rPr>
        <w:t xml:space="preserve"> ‘</w:t>
      </w:r>
      <w:r w:rsidRPr="005752FB">
        <w:rPr>
          <w:i/>
          <w:szCs w:val="22"/>
        </w:rPr>
        <w:t>No State Party shall expel, return (“</w:t>
      </w:r>
      <w:proofErr w:type="spellStart"/>
      <w:r w:rsidRPr="005752FB">
        <w:rPr>
          <w:i/>
          <w:szCs w:val="22"/>
        </w:rPr>
        <w:t>refouler</w:t>
      </w:r>
      <w:proofErr w:type="spellEnd"/>
      <w:r w:rsidRPr="005752FB">
        <w:rPr>
          <w:i/>
          <w:szCs w:val="22"/>
        </w:rPr>
        <w:t>”), surrender or extradite a person to another State where there are substantial grounds for believing that he or she would be in danger of being subjected to enforced disappearance. For the purpose of determining whether there are such grounds, the competent authorities shall take into account all relevant considerations, including, where applicable, the existence in the State concerned of a consistent pattern of gross, flagrant or mass violations of human rights or of serious violations of international humanitarian law</w:t>
      </w:r>
      <w:r w:rsidRPr="005752FB">
        <w:rPr>
          <w:szCs w:val="22"/>
        </w:rPr>
        <w:t>.</w:t>
      </w:r>
      <w:r w:rsidR="00604F74">
        <w:rPr>
          <w:szCs w:val="22"/>
        </w:rPr>
        <w:t>’</w:t>
      </w:r>
    </w:p>
    <w:p w14:paraId="50448326" w14:textId="53CB4491" w:rsidR="009E1F7E" w:rsidRPr="00127F3F" w:rsidRDefault="009E1F7E" w:rsidP="00CC7DB0">
      <w:pPr>
        <w:pStyle w:val="ListParagraph"/>
        <w:numPr>
          <w:ilvl w:val="0"/>
          <w:numId w:val="45"/>
        </w:numPr>
        <w:tabs>
          <w:tab w:val="left" w:pos="1384"/>
        </w:tabs>
        <w:ind w:left="284" w:hanging="284"/>
        <w:contextualSpacing w:val="0"/>
        <w:rPr>
          <w:szCs w:val="22"/>
        </w:rPr>
      </w:pPr>
      <w:r w:rsidRPr="005752FB">
        <w:rPr>
          <w:szCs w:val="22"/>
        </w:rPr>
        <w:t xml:space="preserve">Article 18(5) of the Protocol Against the Smuggling </w:t>
      </w:r>
      <w:r w:rsidR="00D7239D">
        <w:rPr>
          <w:szCs w:val="22"/>
        </w:rPr>
        <w:t>o</w:t>
      </w:r>
      <w:r w:rsidRPr="005752FB">
        <w:rPr>
          <w:szCs w:val="22"/>
        </w:rPr>
        <w:t xml:space="preserve">f Migrants </w:t>
      </w:r>
      <w:r w:rsidR="00D7239D">
        <w:rPr>
          <w:szCs w:val="22"/>
        </w:rPr>
        <w:t>b</w:t>
      </w:r>
      <w:r w:rsidRPr="005752FB">
        <w:rPr>
          <w:szCs w:val="22"/>
        </w:rPr>
        <w:t xml:space="preserve">y Land, Sea </w:t>
      </w:r>
      <w:r w:rsidR="005B1748">
        <w:rPr>
          <w:szCs w:val="22"/>
        </w:rPr>
        <w:t>a</w:t>
      </w:r>
      <w:r w:rsidRPr="005752FB">
        <w:rPr>
          <w:szCs w:val="22"/>
        </w:rPr>
        <w:t xml:space="preserve">nd Air, Supplementing </w:t>
      </w:r>
      <w:r w:rsidR="00D7239D">
        <w:rPr>
          <w:szCs w:val="22"/>
        </w:rPr>
        <w:t>t</w:t>
      </w:r>
      <w:r w:rsidRPr="005752FB">
        <w:rPr>
          <w:szCs w:val="22"/>
        </w:rPr>
        <w:t xml:space="preserve">he United Nations Convention </w:t>
      </w:r>
      <w:r w:rsidR="00A03BD9">
        <w:rPr>
          <w:szCs w:val="22"/>
        </w:rPr>
        <w:t>a</w:t>
      </w:r>
      <w:r w:rsidRPr="005752FB">
        <w:rPr>
          <w:szCs w:val="22"/>
        </w:rPr>
        <w:t>gainst Transnational Organized Crime</w:t>
      </w:r>
      <w:r w:rsidR="00604F74">
        <w:rPr>
          <w:szCs w:val="22"/>
        </w:rPr>
        <w:t xml:space="preserve">, on the </w:t>
      </w:r>
      <w:r w:rsidR="00604F74">
        <w:rPr>
          <w:szCs w:val="22"/>
        </w:rPr>
        <w:lastRenderedPageBreak/>
        <w:t>‘</w:t>
      </w:r>
      <w:r w:rsidR="00604F74" w:rsidRPr="005752FB">
        <w:rPr>
          <w:szCs w:val="22"/>
        </w:rPr>
        <w:t>Return of smuggled migrants</w:t>
      </w:r>
      <w:r w:rsidR="00604F74">
        <w:rPr>
          <w:szCs w:val="22"/>
        </w:rPr>
        <w:t>’</w:t>
      </w:r>
      <w:r w:rsidR="007A4B52">
        <w:rPr>
          <w:szCs w:val="22"/>
        </w:rPr>
        <w:t>,</w:t>
      </w:r>
      <w:r w:rsidR="00604F74">
        <w:rPr>
          <w:szCs w:val="22"/>
        </w:rPr>
        <w:t xml:space="preserve"> affirms that </w:t>
      </w:r>
      <w:r w:rsidRPr="005752FB">
        <w:rPr>
          <w:szCs w:val="22"/>
        </w:rPr>
        <w:t>‘</w:t>
      </w:r>
      <w:r w:rsidRPr="005752FB">
        <w:rPr>
          <w:i/>
          <w:szCs w:val="22"/>
        </w:rPr>
        <w:t xml:space="preserve">Each State Party involved with the return of a person who has been the object of conduct set forth in article 6 of this Protocol shall take all appropriate measures to carry </w:t>
      </w:r>
      <w:r w:rsidRPr="00127F3F">
        <w:rPr>
          <w:i/>
          <w:szCs w:val="22"/>
        </w:rPr>
        <w:t>out the return in an orderly manner and with due regard for the safety and dignity of the person’.</w:t>
      </w:r>
      <w:r w:rsidR="003A3730" w:rsidRPr="00127F3F">
        <w:rPr>
          <w:rStyle w:val="FootnoteReference"/>
          <w:szCs w:val="22"/>
        </w:rPr>
        <w:footnoteReference w:id="299"/>
      </w:r>
    </w:p>
    <w:p w14:paraId="055DD18B" w14:textId="792AEF15" w:rsidR="005E0321" w:rsidRPr="00B51AF8" w:rsidRDefault="007A3B08" w:rsidP="00C27F1E">
      <w:pPr>
        <w:pStyle w:val="ListParagraph"/>
        <w:numPr>
          <w:ilvl w:val="0"/>
          <w:numId w:val="45"/>
        </w:numPr>
        <w:tabs>
          <w:tab w:val="left" w:pos="1384"/>
        </w:tabs>
        <w:ind w:left="284" w:hanging="284"/>
        <w:contextualSpacing w:val="0"/>
        <w:rPr>
          <w:szCs w:val="22"/>
        </w:rPr>
      </w:pPr>
      <w:r w:rsidRPr="00B51AF8">
        <w:rPr>
          <w:szCs w:val="22"/>
        </w:rPr>
        <w:t xml:space="preserve">Clause 2 of </w:t>
      </w:r>
      <w:r w:rsidR="005E0321" w:rsidRPr="00B51AF8">
        <w:rPr>
          <w:szCs w:val="22"/>
        </w:rPr>
        <w:t>Article 8</w:t>
      </w:r>
      <w:r w:rsidRPr="00B51AF8">
        <w:rPr>
          <w:szCs w:val="22"/>
        </w:rPr>
        <w:t xml:space="preserve"> </w:t>
      </w:r>
      <w:r w:rsidR="005E0321" w:rsidRPr="00B51AF8">
        <w:rPr>
          <w:szCs w:val="22"/>
        </w:rPr>
        <w:t>of the Protocol to Prevent, Suppress and Punish Trafficking in Persons, Especially Women and Children, Supplementing the United Nations Convention against Transnational Organized Crime</w:t>
      </w:r>
      <w:r w:rsidR="00604F74" w:rsidRPr="00B51AF8">
        <w:rPr>
          <w:szCs w:val="22"/>
        </w:rPr>
        <w:t>, on ‘Repatriation of victims of trafficking in persons’, affirm</w:t>
      </w:r>
      <w:r w:rsidR="00B6373D" w:rsidRPr="00B51AF8">
        <w:rPr>
          <w:szCs w:val="22"/>
        </w:rPr>
        <w:t>s</w:t>
      </w:r>
      <w:r w:rsidR="00604F74" w:rsidRPr="00B51AF8">
        <w:rPr>
          <w:szCs w:val="22"/>
        </w:rPr>
        <w:t xml:space="preserve">: </w:t>
      </w:r>
      <w:r w:rsidR="00B6373D" w:rsidRPr="00B51AF8">
        <w:rPr>
          <w:szCs w:val="22"/>
        </w:rPr>
        <w:t>‘</w:t>
      </w:r>
      <w:r w:rsidR="00B6373D" w:rsidRPr="00B51AF8">
        <w:rPr>
          <w:i/>
          <w:szCs w:val="22"/>
        </w:rPr>
        <w:t>When a State Party returns a victim of trafficking in persons to a State Party of which that person is a national or in which he or she had, at the time of entry into the territory of the receiving State Party, the right of permanent residence, such return shall be with due regard for the safety of that person and for the status of any legal proceedings related to the fact that the person is a victim of trafficking and shall preferably be voluntary</w:t>
      </w:r>
      <w:r w:rsidR="00B6373D" w:rsidRPr="00B51AF8">
        <w:rPr>
          <w:szCs w:val="22"/>
        </w:rPr>
        <w:t>’.</w:t>
      </w:r>
      <w:r w:rsidR="005E0321" w:rsidRPr="00B51AF8">
        <w:rPr>
          <w:rStyle w:val="FootnoteReference"/>
          <w:szCs w:val="22"/>
        </w:rPr>
        <w:footnoteReference w:id="300"/>
      </w:r>
    </w:p>
    <w:p w14:paraId="0CC8DA4B" w14:textId="01126A69" w:rsidR="009E1F7E" w:rsidRPr="00127F3F" w:rsidRDefault="009E1F7E" w:rsidP="001C6C8F">
      <w:pPr>
        <w:pStyle w:val="ListParagraph"/>
        <w:numPr>
          <w:ilvl w:val="0"/>
          <w:numId w:val="45"/>
        </w:numPr>
        <w:tabs>
          <w:tab w:val="left" w:pos="1384"/>
        </w:tabs>
        <w:spacing w:after="240"/>
        <w:ind w:left="284" w:hanging="284"/>
        <w:contextualSpacing w:val="0"/>
        <w:rPr>
          <w:szCs w:val="22"/>
        </w:rPr>
      </w:pPr>
      <w:r w:rsidRPr="005752FB">
        <w:rPr>
          <w:szCs w:val="22"/>
        </w:rPr>
        <w:t xml:space="preserve">Article 31(1) of the Convention Relating to the Status of Stateless Persons, </w:t>
      </w:r>
      <w:r w:rsidR="00604F74">
        <w:rPr>
          <w:szCs w:val="22"/>
        </w:rPr>
        <w:t>on ‘</w:t>
      </w:r>
      <w:r w:rsidR="00604F74" w:rsidRPr="005752FB">
        <w:rPr>
          <w:szCs w:val="22"/>
        </w:rPr>
        <w:t>Expulsion</w:t>
      </w:r>
      <w:r w:rsidR="00604F74">
        <w:rPr>
          <w:szCs w:val="22"/>
        </w:rPr>
        <w:t>’,</w:t>
      </w:r>
      <w:r w:rsidR="00604F74" w:rsidRPr="005752FB">
        <w:rPr>
          <w:szCs w:val="22"/>
        </w:rPr>
        <w:t xml:space="preserve"> </w:t>
      </w:r>
      <w:r w:rsidRPr="005752FB">
        <w:rPr>
          <w:szCs w:val="22"/>
        </w:rPr>
        <w:t xml:space="preserve">affirms </w:t>
      </w:r>
      <w:r w:rsidR="00604F74">
        <w:rPr>
          <w:szCs w:val="22"/>
        </w:rPr>
        <w:t xml:space="preserve">that </w:t>
      </w:r>
      <w:r w:rsidRPr="005752FB">
        <w:rPr>
          <w:szCs w:val="22"/>
        </w:rPr>
        <w:t>‘</w:t>
      </w:r>
      <w:r w:rsidRPr="005752FB">
        <w:rPr>
          <w:i/>
          <w:szCs w:val="22"/>
        </w:rPr>
        <w:t xml:space="preserve">The Contracting States shall not expel a stateless person lawfully in their territory save on </w:t>
      </w:r>
      <w:r w:rsidRPr="00127F3F">
        <w:rPr>
          <w:i/>
          <w:szCs w:val="22"/>
        </w:rPr>
        <w:t>grounds of national security or public order</w:t>
      </w:r>
      <w:r w:rsidRPr="00127F3F">
        <w:rPr>
          <w:szCs w:val="22"/>
        </w:rPr>
        <w:t>’.</w:t>
      </w:r>
      <w:r w:rsidR="003A3730" w:rsidRPr="00127F3F">
        <w:rPr>
          <w:rStyle w:val="FootnoteReference"/>
          <w:szCs w:val="22"/>
        </w:rPr>
        <w:footnoteReference w:id="301"/>
      </w:r>
    </w:p>
    <w:p w14:paraId="7925A49E" w14:textId="682BFCC8" w:rsidR="009E1F7E" w:rsidRPr="00FF4B3E" w:rsidRDefault="00BF0E5B" w:rsidP="00B6373D">
      <w:pPr>
        <w:tabs>
          <w:tab w:val="left" w:pos="1384"/>
        </w:tabs>
        <w:spacing w:after="0"/>
        <w:ind w:left="284" w:hanging="284"/>
        <w:rPr>
          <w:b/>
          <w:szCs w:val="22"/>
        </w:rPr>
      </w:pPr>
      <w:r w:rsidRPr="00FF4B3E">
        <w:rPr>
          <w:b/>
          <w:szCs w:val="22"/>
        </w:rPr>
        <w:t>Regional norms</w:t>
      </w:r>
      <w:r w:rsidR="005752FB" w:rsidRPr="00FF4B3E">
        <w:rPr>
          <w:b/>
          <w:szCs w:val="22"/>
        </w:rPr>
        <w:t xml:space="preserve"> </w:t>
      </w:r>
    </w:p>
    <w:p w14:paraId="342938E9" w14:textId="2AB12426" w:rsidR="009E1F7E" w:rsidRDefault="009E1F7E" w:rsidP="00A57441">
      <w:pPr>
        <w:pStyle w:val="ListParagraph"/>
        <w:numPr>
          <w:ilvl w:val="0"/>
          <w:numId w:val="46"/>
        </w:numPr>
        <w:tabs>
          <w:tab w:val="left" w:pos="1384"/>
        </w:tabs>
        <w:rPr>
          <w:szCs w:val="22"/>
        </w:rPr>
      </w:pPr>
      <w:r w:rsidRPr="00B51AF8">
        <w:rPr>
          <w:szCs w:val="22"/>
        </w:rPr>
        <w:t xml:space="preserve">Article 4 </w:t>
      </w:r>
      <w:r w:rsidR="007474A1" w:rsidRPr="00B51AF8">
        <w:rPr>
          <w:szCs w:val="22"/>
        </w:rPr>
        <w:t xml:space="preserve">of Protocol 4 to the European Convention for the Protection of Human Rights and Fundamental Freedoms of the Council of Europe </w:t>
      </w:r>
      <w:r w:rsidR="00463FD5" w:rsidRPr="00B51AF8">
        <w:rPr>
          <w:szCs w:val="22"/>
        </w:rPr>
        <w:t>affirms that ‘</w:t>
      </w:r>
      <w:r w:rsidR="00463FD5" w:rsidRPr="00B51AF8">
        <w:rPr>
          <w:i/>
          <w:szCs w:val="22"/>
        </w:rPr>
        <w:t xml:space="preserve">Collective </w:t>
      </w:r>
      <w:r w:rsidRPr="00B51AF8">
        <w:rPr>
          <w:i/>
          <w:szCs w:val="22"/>
        </w:rPr>
        <w:t>expulsion of aliens</w:t>
      </w:r>
      <w:r w:rsidR="00463FD5" w:rsidRPr="00B51AF8">
        <w:rPr>
          <w:i/>
          <w:szCs w:val="22"/>
        </w:rPr>
        <w:t xml:space="preserve"> is prohibited</w:t>
      </w:r>
      <w:r w:rsidR="00463FD5" w:rsidRPr="00B51AF8">
        <w:rPr>
          <w:szCs w:val="22"/>
        </w:rPr>
        <w:t>’</w:t>
      </w:r>
      <w:r w:rsidRPr="00B51AF8">
        <w:rPr>
          <w:szCs w:val="22"/>
        </w:rPr>
        <w:t>.</w:t>
      </w:r>
      <w:r w:rsidRPr="00127F3F">
        <w:rPr>
          <w:rStyle w:val="FootnoteReference"/>
          <w:szCs w:val="22"/>
        </w:rPr>
        <w:footnoteReference w:id="302"/>
      </w:r>
      <w:r w:rsidRPr="00127F3F">
        <w:rPr>
          <w:szCs w:val="22"/>
        </w:rPr>
        <w:t xml:space="preserve"> Article 1 of </w:t>
      </w:r>
      <w:r w:rsidRPr="00127F3F">
        <w:rPr>
          <w:iCs/>
          <w:szCs w:val="22"/>
        </w:rPr>
        <w:t>Protocol 7 to the European Convention for the Protection of Human Rights and Fundamental Freedoms</w:t>
      </w:r>
      <w:r w:rsidRPr="00127F3F">
        <w:rPr>
          <w:szCs w:val="22"/>
        </w:rPr>
        <w:t xml:space="preserve">, entitled </w:t>
      </w:r>
      <w:r w:rsidR="00C07706" w:rsidRPr="00127F3F">
        <w:rPr>
          <w:szCs w:val="22"/>
        </w:rPr>
        <w:t>‘</w:t>
      </w:r>
      <w:r w:rsidRPr="00127F3F">
        <w:rPr>
          <w:szCs w:val="22"/>
        </w:rPr>
        <w:t>Procedural safeguards relating to expulsion of aliens</w:t>
      </w:r>
      <w:r w:rsidR="00C07706" w:rsidRPr="00127F3F">
        <w:rPr>
          <w:szCs w:val="22"/>
        </w:rPr>
        <w:t>’,</w:t>
      </w:r>
      <w:r w:rsidRPr="00127F3F">
        <w:rPr>
          <w:szCs w:val="22"/>
        </w:rPr>
        <w:t xml:space="preserve"> </w:t>
      </w:r>
      <w:r w:rsidR="00C07706" w:rsidRPr="00127F3F">
        <w:rPr>
          <w:szCs w:val="22"/>
        </w:rPr>
        <w:t xml:space="preserve">affirms that </w:t>
      </w:r>
      <w:r w:rsidR="00A57441" w:rsidRPr="00127F3F">
        <w:rPr>
          <w:szCs w:val="22"/>
        </w:rPr>
        <w:t>‘</w:t>
      </w:r>
      <w:r w:rsidR="00A57441" w:rsidRPr="00B51AF8">
        <w:rPr>
          <w:i/>
          <w:szCs w:val="22"/>
        </w:rPr>
        <w:t>An alien lawfully resident in the territory of a State shall not be expelled therefrom except in pursuance of a decision reached in accordance with law and shall be allowed to submit reasons against his expulsion, to have his case reviewed, and to be represented for these purposes before the competent authority or a person or persons designated by that authority</w:t>
      </w:r>
      <w:r w:rsidR="00A57441" w:rsidRPr="00127F3F">
        <w:rPr>
          <w:i/>
          <w:szCs w:val="22"/>
        </w:rPr>
        <w:t>’</w:t>
      </w:r>
      <w:r w:rsidR="00A57441" w:rsidRPr="00127F3F">
        <w:rPr>
          <w:szCs w:val="22"/>
        </w:rPr>
        <w:t>.</w:t>
      </w:r>
      <w:r w:rsidRPr="00127F3F">
        <w:rPr>
          <w:rStyle w:val="FootnoteReference"/>
          <w:szCs w:val="22"/>
        </w:rPr>
        <w:footnoteReference w:id="303"/>
      </w:r>
      <w:r w:rsidR="00C07706" w:rsidRPr="00127F3F">
        <w:rPr>
          <w:szCs w:val="22"/>
        </w:rPr>
        <w:t xml:space="preserve"> </w:t>
      </w:r>
    </w:p>
    <w:p w14:paraId="25AA94C2" w14:textId="77777777" w:rsidR="00A67BEF" w:rsidRDefault="00A67BEF" w:rsidP="00A67BEF">
      <w:pPr>
        <w:pStyle w:val="ListParagraph"/>
        <w:tabs>
          <w:tab w:val="left" w:pos="1384"/>
        </w:tabs>
        <w:ind w:left="360"/>
        <w:rPr>
          <w:szCs w:val="22"/>
        </w:rPr>
      </w:pPr>
    </w:p>
    <w:p w14:paraId="22E786E5" w14:textId="2EA92044" w:rsidR="00A57441" w:rsidRPr="002611DA" w:rsidRDefault="00A67BEF" w:rsidP="002611DA">
      <w:pPr>
        <w:pStyle w:val="ListParagraph"/>
        <w:tabs>
          <w:tab w:val="left" w:pos="1384"/>
        </w:tabs>
        <w:ind w:left="284"/>
        <w:contextualSpacing w:val="0"/>
        <w:rPr>
          <w:szCs w:val="22"/>
        </w:rPr>
      </w:pPr>
      <w:r w:rsidRPr="005752FB">
        <w:rPr>
          <w:szCs w:val="22"/>
        </w:rPr>
        <w:t>Article 22</w:t>
      </w:r>
      <w:r>
        <w:rPr>
          <w:szCs w:val="22"/>
        </w:rPr>
        <w:t xml:space="preserve"> of the</w:t>
      </w:r>
      <w:r w:rsidRPr="005752FB">
        <w:rPr>
          <w:szCs w:val="22"/>
        </w:rPr>
        <w:t xml:space="preserve"> </w:t>
      </w:r>
      <w:r w:rsidRPr="005752FB">
        <w:t>American Convention on Human Rights</w:t>
      </w:r>
      <w:r w:rsidRPr="008F335A">
        <w:rPr>
          <w:szCs w:val="22"/>
        </w:rPr>
        <w:t xml:space="preserve"> </w:t>
      </w:r>
      <w:r w:rsidRPr="005752FB">
        <w:rPr>
          <w:szCs w:val="22"/>
        </w:rPr>
        <w:t>of the Organ</w:t>
      </w:r>
      <w:r>
        <w:rPr>
          <w:szCs w:val="22"/>
        </w:rPr>
        <w:t>ization of American States</w:t>
      </w:r>
      <w:r w:rsidRPr="005752FB">
        <w:rPr>
          <w:szCs w:val="22"/>
        </w:rPr>
        <w:t xml:space="preserve">, </w:t>
      </w:r>
      <w:r>
        <w:rPr>
          <w:szCs w:val="22"/>
        </w:rPr>
        <w:t xml:space="preserve">affirms: </w:t>
      </w:r>
      <w:r w:rsidRPr="005752FB">
        <w:rPr>
          <w:szCs w:val="22"/>
        </w:rPr>
        <w:t>‘</w:t>
      </w:r>
      <w:r w:rsidRPr="005752FB">
        <w:rPr>
          <w:i/>
          <w:szCs w:val="22"/>
        </w:rPr>
        <w:t xml:space="preserve">No one can be expelled from the territory of the state of which he is a national or be deprived of the right to enter it. An alien lawfully in the territory of a State Party to this Convention may be expelled from it only pursuant to a decision reached in accordance with law. Every person has the right to seek and be granted asylum in a foreign territory, in accordance with the legislation of the state and international conventions, in the event he is being pursued for political offenses or related common crimes. In no case may an alien be deported or returned to a </w:t>
      </w:r>
      <w:r w:rsidRPr="005752FB">
        <w:rPr>
          <w:i/>
          <w:szCs w:val="22"/>
        </w:rPr>
        <w:lastRenderedPageBreak/>
        <w:t>country, regardless of whether or not it is his country of origin, if in that country his right to life or personal freedom is in danger of being violated because of his race, nationality, religion, social status, or political opinions. The collective expulsion of aliens is prohibited</w:t>
      </w:r>
      <w:r w:rsidRPr="005752FB">
        <w:rPr>
          <w:szCs w:val="22"/>
        </w:rPr>
        <w:t>.</w:t>
      </w:r>
      <w:r>
        <w:rPr>
          <w:szCs w:val="22"/>
        </w:rPr>
        <w:t>’</w:t>
      </w:r>
      <w:r w:rsidRPr="00A53647">
        <w:rPr>
          <w:rStyle w:val="FootnoteReference"/>
          <w:szCs w:val="22"/>
        </w:rPr>
        <w:footnoteReference w:id="304"/>
      </w:r>
    </w:p>
    <w:p w14:paraId="2C7911B2" w14:textId="62426E43" w:rsidR="009E1F7E" w:rsidRPr="002611DA" w:rsidRDefault="009E1F7E" w:rsidP="002611DA">
      <w:pPr>
        <w:pStyle w:val="ListParagraph"/>
        <w:numPr>
          <w:ilvl w:val="0"/>
          <w:numId w:val="44"/>
        </w:numPr>
        <w:tabs>
          <w:tab w:val="left" w:pos="1384"/>
        </w:tabs>
        <w:ind w:left="284" w:hanging="284"/>
        <w:contextualSpacing w:val="0"/>
        <w:rPr>
          <w:bCs/>
          <w:szCs w:val="22"/>
        </w:rPr>
      </w:pPr>
      <w:r w:rsidRPr="00AE6CB4">
        <w:rPr>
          <w:bCs/>
          <w:szCs w:val="22"/>
        </w:rPr>
        <w:t>Article 12 of the African Charter on Human and Peoples' Right</w:t>
      </w:r>
      <w:r w:rsidRPr="00AE6CB4">
        <w:rPr>
          <w:bCs/>
          <w:i/>
          <w:szCs w:val="22"/>
        </w:rPr>
        <w:t>s</w:t>
      </w:r>
      <w:r w:rsidR="0098584B" w:rsidRPr="00AE6CB4">
        <w:rPr>
          <w:bCs/>
          <w:szCs w:val="22"/>
        </w:rPr>
        <w:t xml:space="preserve"> of the Orga</w:t>
      </w:r>
      <w:r w:rsidR="0098584B" w:rsidRPr="00072B9C">
        <w:rPr>
          <w:bCs/>
          <w:szCs w:val="22"/>
        </w:rPr>
        <w:t>nization of African Unity affirms that</w:t>
      </w:r>
      <w:r w:rsidR="002611DA" w:rsidRPr="002611DA">
        <w:rPr>
          <w:bCs/>
          <w:szCs w:val="22"/>
        </w:rPr>
        <w:t xml:space="preserve">: </w:t>
      </w:r>
      <w:r w:rsidR="002611DA" w:rsidRPr="002611DA">
        <w:rPr>
          <w:szCs w:val="22"/>
        </w:rPr>
        <w:t>‘</w:t>
      </w:r>
      <w:r w:rsidR="002611DA" w:rsidRPr="002611DA">
        <w:rPr>
          <w:bCs/>
          <w:i/>
          <w:szCs w:val="22"/>
        </w:rPr>
        <w:t xml:space="preserve">3. </w:t>
      </w:r>
      <w:proofErr w:type="gramStart"/>
      <w:r w:rsidR="002611DA" w:rsidRPr="002611DA">
        <w:rPr>
          <w:bCs/>
          <w:i/>
          <w:szCs w:val="22"/>
        </w:rPr>
        <w:t>Every</w:t>
      </w:r>
      <w:proofErr w:type="gramEnd"/>
      <w:r w:rsidR="002611DA" w:rsidRPr="002611DA">
        <w:rPr>
          <w:bCs/>
          <w:i/>
          <w:szCs w:val="22"/>
        </w:rPr>
        <w:t xml:space="preserve"> individual shall have the right, when persecuted, to seek and obtain asylum in other countries in accordance with laws of those countries and international conventions</w:t>
      </w:r>
      <w:r w:rsidR="002611DA" w:rsidRPr="002611DA">
        <w:rPr>
          <w:bCs/>
          <w:szCs w:val="22"/>
        </w:rPr>
        <w:t>.</w:t>
      </w:r>
      <w:r w:rsidR="002611DA">
        <w:rPr>
          <w:bCs/>
          <w:szCs w:val="22"/>
        </w:rPr>
        <w:t xml:space="preserve"> </w:t>
      </w:r>
      <w:r w:rsidR="002611DA" w:rsidRPr="002611DA">
        <w:rPr>
          <w:bCs/>
          <w:i/>
          <w:szCs w:val="22"/>
        </w:rPr>
        <w:t xml:space="preserve">4. </w:t>
      </w:r>
      <w:r w:rsidRPr="002611DA">
        <w:rPr>
          <w:bCs/>
          <w:i/>
          <w:szCs w:val="22"/>
        </w:rPr>
        <w:t>A non-national legally admitted in a territory of a State Party to the present Charter, may only be expelled from it by virtue of a decision taken in accordance with the law.</w:t>
      </w:r>
      <w:r w:rsidRPr="002611DA">
        <w:rPr>
          <w:i/>
          <w:szCs w:val="22"/>
        </w:rPr>
        <w:t xml:space="preserve"> </w:t>
      </w:r>
      <w:r w:rsidR="002611DA" w:rsidRPr="002611DA">
        <w:rPr>
          <w:i/>
          <w:szCs w:val="22"/>
        </w:rPr>
        <w:t xml:space="preserve">5. </w:t>
      </w:r>
      <w:r w:rsidRPr="002611DA">
        <w:rPr>
          <w:bCs/>
          <w:i/>
          <w:szCs w:val="22"/>
        </w:rPr>
        <w:t>The mass expulsion of non-nationals shall be prohibited. Mass expulsion shall be that which is aimed at national, racial, ethnic or religious groups</w:t>
      </w:r>
      <w:r w:rsidRPr="002611DA">
        <w:rPr>
          <w:bCs/>
          <w:szCs w:val="22"/>
        </w:rPr>
        <w:t>.</w:t>
      </w:r>
      <w:r w:rsidR="0098584B" w:rsidRPr="002611DA">
        <w:rPr>
          <w:bCs/>
          <w:szCs w:val="22"/>
        </w:rPr>
        <w:t>’</w:t>
      </w:r>
      <w:r w:rsidRPr="00FF4B3E">
        <w:rPr>
          <w:rStyle w:val="FootnoteReference"/>
          <w:bCs/>
          <w:szCs w:val="22"/>
        </w:rPr>
        <w:footnoteReference w:id="305"/>
      </w:r>
    </w:p>
    <w:p w14:paraId="3C01D9AC" w14:textId="77777777" w:rsidR="00A05E70" w:rsidRDefault="009E1F7E" w:rsidP="00A57441">
      <w:pPr>
        <w:pStyle w:val="ListParagraph"/>
        <w:numPr>
          <w:ilvl w:val="0"/>
          <w:numId w:val="46"/>
        </w:numPr>
        <w:tabs>
          <w:tab w:val="left" w:pos="1384"/>
        </w:tabs>
        <w:spacing w:after="360"/>
        <w:ind w:left="284" w:hanging="284"/>
        <w:contextualSpacing w:val="0"/>
        <w:rPr>
          <w:szCs w:val="22"/>
        </w:rPr>
      </w:pPr>
      <w:r w:rsidRPr="00B51AF8">
        <w:rPr>
          <w:szCs w:val="22"/>
        </w:rPr>
        <w:t xml:space="preserve">Article </w:t>
      </w:r>
      <w:r w:rsidR="00463FD5" w:rsidRPr="00B51AF8">
        <w:rPr>
          <w:szCs w:val="22"/>
        </w:rPr>
        <w:t>26</w:t>
      </w:r>
      <w:r w:rsidRPr="00B51AF8">
        <w:rPr>
          <w:szCs w:val="22"/>
        </w:rPr>
        <w:t xml:space="preserve"> of the Arab Charter on Human Rights</w:t>
      </w:r>
      <w:r w:rsidR="0098584B" w:rsidRPr="00B51AF8">
        <w:rPr>
          <w:szCs w:val="22"/>
        </w:rPr>
        <w:t xml:space="preserve"> of the League of Arab States affirms that </w:t>
      </w:r>
      <w:r w:rsidR="00463FD5" w:rsidRPr="00B51AF8">
        <w:rPr>
          <w:szCs w:val="22"/>
        </w:rPr>
        <w:t>‘</w:t>
      </w:r>
      <w:r w:rsidR="00463FD5" w:rsidRPr="00B51AF8">
        <w:rPr>
          <w:i/>
          <w:szCs w:val="22"/>
        </w:rPr>
        <w:t>Collective expulsion is prohibited under all circumstances’</w:t>
      </w:r>
      <w:r w:rsidR="00463FD5" w:rsidRPr="00B51AF8">
        <w:rPr>
          <w:szCs w:val="22"/>
        </w:rPr>
        <w:t>.</w:t>
      </w:r>
      <w:r w:rsidRPr="00B51AF8">
        <w:rPr>
          <w:szCs w:val="22"/>
        </w:rPr>
        <w:t xml:space="preserve"> Article 2</w:t>
      </w:r>
      <w:r w:rsidR="00463FD5" w:rsidRPr="00B51AF8">
        <w:rPr>
          <w:szCs w:val="22"/>
        </w:rPr>
        <w:t>8</w:t>
      </w:r>
      <w:r w:rsidRPr="00B51AF8">
        <w:rPr>
          <w:szCs w:val="22"/>
        </w:rPr>
        <w:t xml:space="preserve"> </w:t>
      </w:r>
      <w:r w:rsidR="0098584B" w:rsidRPr="00B51AF8">
        <w:rPr>
          <w:szCs w:val="22"/>
        </w:rPr>
        <w:t xml:space="preserve">affirms that </w:t>
      </w:r>
      <w:r w:rsidRPr="00B51AF8">
        <w:rPr>
          <w:szCs w:val="22"/>
        </w:rPr>
        <w:t>‘</w:t>
      </w:r>
      <w:r w:rsidRPr="00B51AF8">
        <w:rPr>
          <w:i/>
          <w:szCs w:val="22"/>
        </w:rPr>
        <w:t>Every</w:t>
      </w:r>
      <w:r w:rsidR="00463FD5" w:rsidRPr="00B51AF8">
        <w:rPr>
          <w:i/>
          <w:szCs w:val="22"/>
        </w:rPr>
        <w:t xml:space="preserve">one </w:t>
      </w:r>
      <w:r w:rsidRPr="00B51AF8">
        <w:rPr>
          <w:i/>
          <w:szCs w:val="22"/>
        </w:rPr>
        <w:t xml:space="preserve">has the right to seek political asylum in </w:t>
      </w:r>
      <w:r w:rsidR="00FF4B3E" w:rsidRPr="00B51AF8">
        <w:rPr>
          <w:i/>
          <w:szCs w:val="22"/>
        </w:rPr>
        <w:t>an</w:t>
      </w:r>
      <w:r w:rsidRPr="00B51AF8">
        <w:rPr>
          <w:i/>
          <w:szCs w:val="22"/>
        </w:rPr>
        <w:t>other countr</w:t>
      </w:r>
      <w:r w:rsidR="00463FD5" w:rsidRPr="00B51AF8">
        <w:rPr>
          <w:i/>
          <w:szCs w:val="22"/>
        </w:rPr>
        <w:t>y in order to escape persecution’</w:t>
      </w:r>
      <w:r w:rsidRPr="00B51AF8">
        <w:rPr>
          <w:szCs w:val="22"/>
        </w:rPr>
        <w:t>.</w:t>
      </w:r>
      <w:r w:rsidRPr="00B51AF8">
        <w:rPr>
          <w:rStyle w:val="FootnoteReference"/>
          <w:szCs w:val="22"/>
        </w:rPr>
        <w:footnoteReference w:id="306"/>
      </w:r>
    </w:p>
    <w:p w14:paraId="590A83D9" w14:textId="15BEC9B8" w:rsidR="005752FB" w:rsidRPr="00B51AF8" w:rsidRDefault="0098584B" w:rsidP="00A05E70">
      <w:pPr>
        <w:pStyle w:val="ListParagraph"/>
        <w:numPr>
          <w:ilvl w:val="0"/>
          <w:numId w:val="46"/>
        </w:numPr>
        <w:tabs>
          <w:tab w:val="left" w:pos="1384"/>
        </w:tabs>
        <w:spacing w:after="360"/>
        <w:contextualSpacing w:val="0"/>
        <w:rPr>
          <w:szCs w:val="22"/>
        </w:rPr>
      </w:pPr>
      <w:r w:rsidRPr="00B51AF8">
        <w:rPr>
          <w:szCs w:val="22"/>
        </w:rPr>
        <w:t xml:space="preserve"> </w:t>
      </w:r>
      <w:r w:rsidR="00A05E70" w:rsidRPr="00A05E70">
        <w:rPr>
          <w:szCs w:val="22"/>
        </w:rPr>
        <w:t>Article 18 of the Charter of Fundamental Rights of the European Union on ‘Right to asylum’ affirms that ‘</w:t>
      </w:r>
      <w:r w:rsidR="00A05E70" w:rsidRPr="00A05E70">
        <w:rPr>
          <w:i/>
          <w:szCs w:val="22"/>
        </w:rPr>
        <w:t>The right to asylum shall be guaranteed with due respect for the rules of the Geneva Convention of 28 July 1951 and the Protocol of 31 January 1967 relating to the status of refugees and in accordance with the Treaty establishing the European Community’</w:t>
      </w:r>
      <w:r w:rsidR="00A05E70" w:rsidRPr="00A05E70">
        <w:rPr>
          <w:szCs w:val="22"/>
        </w:rPr>
        <w:t xml:space="preserve">. </w:t>
      </w:r>
      <w:r w:rsidR="00A05E70">
        <w:rPr>
          <w:szCs w:val="22"/>
        </w:rPr>
        <w:t xml:space="preserve">Article 19 on </w:t>
      </w:r>
      <w:r w:rsidR="00A05E70" w:rsidRPr="00A05E70">
        <w:rPr>
          <w:szCs w:val="22"/>
        </w:rPr>
        <w:t xml:space="preserve">‘Protection in the event of removal, expulsion or extradition’, </w:t>
      </w:r>
      <w:r w:rsidR="00A05E70">
        <w:rPr>
          <w:szCs w:val="22"/>
        </w:rPr>
        <w:t>affirms that: ‘</w:t>
      </w:r>
      <w:r w:rsidR="00A05E70" w:rsidRPr="00A05E70">
        <w:rPr>
          <w:i/>
          <w:szCs w:val="22"/>
        </w:rPr>
        <w:t>Collective expulsions are prohibited. No one may be removed, expelled or extradited to a State where there is a serious risk that he or she would be subjected to the death penalty, torture or other inhuman or degrading treatment or punishment</w:t>
      </w:r>
      <w:r w:rsidR="00A05E70" w:rsidRPr="00A05E70">
        <w:rPr>
          <w:szCs w:val="22"/>
        </w:rPr>
        <w:t>’</w:t>
      </w:r>
      <w:r w:rsidR="00A05E70">
        <w:rPr>
          <w:szCs w:val="22"/>
        </w:rPr>
        <w:t>.</w:t>
      </w:r>
      <w:r w:rsidR="00A05E70">
        <w:rPr>
          <w:rStyle w:val="FootnoteReference"/>
          <w:szCs w:val="22"/>
        </w:rPr>
        <w:footnoteReference w:id="307"/>
      </w:r>
    </w:p>
    <w:p w14:paraId="334DFB11" w14:textId="1AE0CEEA" w:rsidR="005752FB" w:rsidRPr="001B043E" w:rsidRDefault="005752FB" w:rsidP="00FB0C36">
      <w:pPr>
        <w:pStyle w:val="Heading2"/>
        <w:spacing w:before="0" w:after="120" w:line="240" w:lineRule="auto"/>
        <w:ind w:left="284" w:hanging="284"/>
      </w:pPr>
      <w:r w:rsidRPr="00FF4B3E">
        <w:rPr>
          <w:b/>
        </w:rPr>
        <w:t>Principle 7</w:t>
      </w:r>
      <w:r w:rsidRPr="001B043E">
        <w:t xml:space="preserve"> </w:t>
      </w:r>
    </w:p>
    <w:p w14:paraId="3E41E414" w14:textId="7292E509" w:rsidR="005752FB" w:rsidRPr="00C048F3" w:rsidRDefault="00853045" w:rsidP="00C048F3">
      <w:pPr>
        <w:spacing w:after="240" w:line="240" w:lineRule="auto"/>
        <w:rPr>
          <w:b/>
          <w:color w:val="2E74B5" w:themeColor="accent1" w:themeShade="BF"/>
          <w:sz w:val="28"/>
        </w:rPr>
      </w:pPr>
      <w:r w:rsidRPr="006B59D3">
        <w:rPr>
          <w:color w:val="2E74B5" w:themeColor="accent1" w:themeShade="BF"/>
          <w:sz w:val="28"/>
        </w:rPr>
        <w:t xml:space="preserve">Protect migrants from </w:t>
      </w:r>
      <w:r w:rsidR="00C048F3">
        <w:rPr>
          <w:color w:val="2E74B5" w:themeColor="accent1" w:themeShade="BF"/>
          <w:sz w:val="28"/>
        </w:rPr>
        <w:t xml:space="preserve">torture and </w:t>
      </w:r>
      <w:r w:rsidRPr="006B59D3">
        <w:rPr>
          <w:color w:val="2E74B5" w:themeColor="accent1" w:themeShade="BF"/>
          <w:sz w:val="28"/>
        </w:rPr>
        <w:t xml:space="preserve">all forms of violence and exploitation, whether inflicted by </w:t>
      </w:r>
      <w:r>
        <w:rPr>
          <w:color w:val="2E74B5" w:themeColor="accent1" w:themeShade="BF"/>
          <w:sz w:val="28"/>
        </w:rPr>
        <w:t xml:space="preserve">State institutions, </w:t>
      </w:r>
      <w:r w:rsidRPr="006B59D3">
        <w:rPr>
          <w:color w:val="2E74B5" w:themeColor="accent1" w:themeShade="BF"/>
          <w:sz w:val="28"/>
        </w:rPr>
        <w:t>officials</w:t>
      </w:r>
      <w:r>
        <w:rPr>
          <w:color w:val="2E74B5" w:themeColor="accent1" w:themeShade="BF"/>
          <w:sz w:val="28"/>
        </w:rPr>
        <w:t>,</w:t>
      </w:r>
      <w:r w:rsidRPr="006B59D3">
        <w:rPr>
          <w:color w:val="2E74B5" w:themeColor="accent1" w:themeShade="BF"/>
          <w:sz w:val="28"/>
        </w:rPr>
        <w:t xml:space="preserve"> private </w:t>
      </w:r>
      <w:r>
        <w:rPr>
          <w:color w:val="2E74B5" w:themeColor="accent1" w:themeShade="BF"/>
          <w:sz w:val="28"/>
        </w:rPr>
        <w:t xml:space="preserve">bodies or </w:t>
      </w:r>
      <w:r w:rsidRPr="006B59D3">
        <w:rPr>
          <w:color w:val="2E74B5" w:themeColor="accent1" w:themeShade="BF"/>
          <w:sz w:val="28"/>
        </w:rPr>
        <w:t>individuals</w:t>
      </w:r>
      <w:r>
        <w:rPr>
          <w:color w:val="2E74B5" w:themeColor="accent1" w:themeShade="BF"/>
          <w:sz w:val="28"/>
        </w:rPr>
        <w:t>.</w:t>
      </w:r>
      <w:r w:rsidRPr="00853045">
        <w:rPr>
          <w:color w:val="2E74B5" w:themeColor="accent1" w:themeShade="BF"/>
          <w:sz w:val="28"/>
        </w:rPr>
        <w:t xml:space="preserve"> </w:t>
      </w:r>
    </w:p>
    <w:p w14:paraId="69CAEE1E" w14:textId="3D6EB9E1" w:rsidR="007A7469" w:rsidRPr="007A7469" w:rsidRDefault="00BF0E5B" w:rsidP="00FB0C36">
      <w:pPr>
        <w:tabs>
          <w:tab w:val="left" w:pos="1384"/>
        </w:tabs>
        <w:spacing w:after="120" w:line="240" w:lineRule="auto"/>
        <w:ind w:left="284" w:hanging="284"/>
        <w:rPr>
          <w:b/>
          <w:szCs w:val="22"/>
        </w:rPr>
      </w:pPr>
      <w:r>
        <w:rPr>
          <w:b/>
          <w:szCs w:val="22"/>
        </w:rPr>
        <w:t>N</w:t>
      </w:r>
      <w:r w:rsidRPr="007A7469">
        <w:rPr>
          <w:b/>
          <w:szCs w:val="22"/>
        </w:rPr>
        <w:t>ormative framework</w:t>
      </w:r>
    </w:p>
    <w:p w14:paraId="291DE418" w14:textId="0E8D1ED1" w:rsidR="007A7469" w:rsidRPr="00FF4B3E" w:rsidRDefault="00EC3CEB" w:rsidP="00CC7DB0">
      <w:pPr>
        <w:pStyle w:val="ListParagraph"/>
        <w:numPr>
          <w:ilvl w:val="0"/>
          <w:numId w:val="47"/>
        </w:numPr>
        <w:tabs>
          <w:tab w:val="left" w:pos="1384"/>
        </w:tabs>
        <w:ind w:left="284" w:hanging="284"/>
        <w:contextualSpacing w:val="0"/>
        <w:rPr>
          <w:szCs w:val="22"/>
        </w:rPr>
      </w:pPr>
      <w:r w:rsidRPr="005752FB">
        <w:rPr>
          <w:szCs w:val="22"/>
        </w:rPr>
        <w:t>Articles 4 and 5</w:t>
      </w:r>
      <w:r>
        <w:rPr>
          <w:szCs w:val="22"/>
        </w:rPr>
        <w:t xml:space="preserve"> of the </w:t>
      </w:r>
      <w:r w:rsidR="007A7469" w:rsidRPr="00EC3CEB">
        <w:rPr>
          <w:szCs w:val="22"/>
        </w:rPr>
        <w:t>Universal Declaration of Human Rights</w:t>
      </w:r>
      <w:r w:rsidR="007A7469" w:rsidRPr="005752FB">
        <w:rPr>
          <w:szCs w:val="22"/>
        </w:rPr>
        <w:t xml:space="preserve"> prohibit slavery or servitude as well </w:t>
      </w:r>
      <w:r w:rsidR="007A7469" w:rsidRPr="00FF4B3E">
        <w:rPr>
          <w:szCs w:val="22"/>
        </w:rPr>
        <w:t>as torture or other cruel, inhuman or degrading treatment or punishment.</w:t>
      </w:r>
      <w:r w:rsidR="00041EBC" w:rsidRPr="00FF4B3E">
        <w:rPr>
          <w:rStyle w:val="FootnoteReference"/>
          <w:i/>
          <w:szCs w:val="22"/>
        </w:rPr>
        <w:footnoteReference w:id="308"/>
      </w:r>
      <w:r w:rsidR="007A7469" w:rsidRPr="00FF4B3E">
        <w:rPr>
          <w:szCs w:val="22"/>
        </w:rPr>
        <w:t xml:space="preserve"> </w:t>
      </w:r>
    </w:p>
    <w:p w14:paraId="54444B1B" w14:textId="6F3E592C" w:rsidR="007A7469" w:rsidRPr="00B51AF8" w:rsidRDefault="00EC3CEB" w:rsidP="00CC7DB0">
      <w:pPr>
        <w:pStyle w:val="ListParagraph"/>
        <w:numPr>
          <w:ilvl w:val="0"/>
          <w:numId w:val="47"/>
        </w:numPr>
        <w:tabs>
          <w:tab w:val="left" w:pos="1384"/>
        </w:tabs>
        <w:ind w:left="284" w:hanging="284"/>
        <w:contextualSpacing w:val="0"/>
        <w:rPr>
          <w:szCs w:val="22"/>
        </w:rPr>
      </w:pPr>
      <w:r w:rsidRPr="00AE6CB4">
        <w:rPr>
          <w:szCs w:val="22"/>
        </w:rPr>
        <w:t>Article 9</w:t>
      </w:r>
      <w:r w:rsidR="00BF0E5B" w:rsidRPr="00AE6CB4">
        <w:rPr>
          <w:szCs w:val="22"/>
        </w:rPr>
        <w:t>(</w:t>
      </w:r>
      <w:r w:rsidRPr="00AE6CB4">
        <w:rPr>
          <w:szCs w:val="22"/>
        </w:rPr>
        <w:t>1</w:t>
      </w:r>
      <w:r w:rsidR="00BF0E5B" w:rsidRPr="00AE6CB4">
        <w:rPr>
          <w:szCs w:val="22"/>
        </w:rPr>
        <w:t>)</w:t>
      </w:r>
      <w:r w:rsidRPr="003A09E4">
        <w:rPr>
          <w:szCs w:val="22"/>
        </w:rPr>
        <w:t xml:space="preserve"> </w:t>
      </w:r>
      <w:r w:rsidR="007A7469" w:rsidRPr="00540745">
        <w:rPr>
          <w:szCs w:val="22"/>
        </w:rPr>
        <w:t>o</w:t>
      </w:r>
      <w:r w:rsidRPr="00FF4B3E">
        <w:rPr>
          <w:szCs w:val="22"/>
        </w:rPr>
        <w:t>f</w:t>
      </w:r>
      <w:r w:rsidR="007A7469" w:rsidRPr="00FF4B3E">
        <w:rPr>
          <w:szCs w:val="22"/>
        </w:rPr>
        <w:t xml:space="preserve"> the International Covenant on Civil and Political Rights </w:t>
      </w:r>
      <w:r w:rsidRPr="00FF4B3E">
        <w:rPr>
          <w:szCs w:val="22"/>
        </w:rPr>
        <w:t xml:space="preserve">affirms that </w:t>
      </w:r>
      <w:r w:rsidR="007A7469" w:rsidRPr="00FF4B3E">
        <w:rPr>
          <w:szCs w:val="22"/>
        </w:rPr>
        <w:t>every</w:t>
      </w:r>
      <w:r w:rsidRPr="00FF4B3E">
        <w:rPr>
          <w:szCs w:val="22"/>
        </w:rPr>
        <w:t xml:space="preserve"> person </w:t>
      </w:r>
      <w:r w:rsidR="007A7469" w:rsidRPr="00FF4B3E">
        <w:rPr>
          <w:szCs w:val="22"/>
        </w:rPr>
        <w:t>has the right to security of person</w:t>
      </w:r>
      <w:r w:rsidRPr="00FF4B3E">
        <w:rPr>
          <w:szCs w:val="22"/>
        </w:rPr>
        <w:t xml:space="preserve">. Article 7 affirms: </w:t>
      </w:r>
      <w:r w:rsidR="007A7469" w:rsidRPr="00FF4B3E">
        <w:rPr>
          <w:szCs w:val="22"/>
        </w:rPr>
        <w:t>‘</w:t>
      </w:r>
      <w:r w:rsidR="007A7469" w:rsidRPr="00FF4B3E">
        <w:rPr>
          <w:i/>
          <w:szCs w:val="22"/>
        </w:rPr>
        <w:t xml:space="preserve">No one shall be subjected to torture or to cruel, inhuman or degrading treatment or punishment. In particular, no one shall be subjected </w:t>
      </w:r>
      <w:r w:rsidR="007A7469" w:rsidRPr="00FF4B3E">
        <w:rPr>
          <w:i/>
          <w:szCs w:val="22"/>
        </w:rPr>
        <w:lastRenderedPageBreak/>
        <w:t>without his free consent to medical or scientific experimentation</w:t>
      </w:r>
      <w:r w:rsidRPr="00FF4B3E">
        <w:rPr>
          <w:szCs w:val="22"/>
        </w:rPr>
        <w:t>.</w:t>
      </w:r>
      <w:r w:rsidR="007A7469" w:rsidRPr="00FF4B3E">
        <w:rPr>
          <w:szCs w:val="22"/>
        </w:rPr>
        <w:t>’</w:t>
      </w:r>
      <w:r w:rsidR="00041EBC" w:rsidRPr="00FF4B3E">
        <w:rPr>
          <w:rStyle w:val="FootnoteReference"/>
          <w:szCs w:val="22"/>
        </w:rPr>
        <w:footnoteReference w:id="309"/>
      </w:r>
      <w:r w:rsidR="007E72D5" w:rsidRPr="00FF4B3E">
        <w:rPr>
          <w:szCs w:val="22"/>
        </w:rPr>
        <w:t xml:space="preserve"> </w:t>
      </w:r>
      <w:r w:rsidR="007E72D5" w:rsidRPr="00B51AF8">
        <w:rPr>
          <w:szCs w:val="22"/>
        </w:rPr>
        <w:t xml:space="preserve">Article 8 prohibits slavery, servitude, </w:t>
      </w:r>
      <w:r w:rsidR="00FF4B3E" w:rsidRPr="00B51AF8">
        <w:rPr>
          <w:szCs w:val="22"/>
        </w:rPr>
        <w:t xml:space="preserve">and </w:t>
      </w:r>
      <w:r w:rsidR="007E72D5" w:rsidRPr="00B51AF8">
        <w:rPr>
          <w:szCs w:val="22"/>
        </w:rPr>
        <w:t xml:space="preserve">forced or compulsory labour. </w:t>
      </w:r>
    </w:p>
    <w:p w14:paraId="11B18F8B" w14:textId="57379F06" w:rsidR="00041EBC" w:rsidRPr="005752FB" w:rsidRDefault="00EC3CEB" w:rsidP="00CC7DB0">
      <w:pPr>
        <w:pStyle w:val="ListParagraph"/>
        <w:numPr>
          <w:ilvl w:val="0"/>
          <w:numId w:val="47"/>
        </w:numPr>
        <w:tabs>
          <w:tab w:val="left" w:pos="1384"/>
        </w:tabs>
        <w:ind w:left="284" w:hanging="284"/>
        <w:contextualSpacing w:val="0"/>
        <w:rPr>
          <w:szCs w:val="22"/>
        </w:rPr>
      </w:pPr>
      <w:r w:rsidRPr="005752FB">
        <w:rPr>
          <w:szCs w:val="22"/>
        </w:rPr>
        <w:t xml:space="preserve">Article 2(1) </w:t>
      </w:r>
      <w:r>
        <w:rPr>
          <w:szCs w:val="22"/>
        </w:rPr>
        <w:t xml:space="preserve">of </w:t>
      </w:r>
      <w:r w:rsidR="00041EBC" w:rsidRPr="005752FB">
        <w:rPr>
          <w:szCs w:val="22"/>
        </w:rPr>
        <w:t xml:space="preserve">the </w:t>
      </w:r>
      <w:r w:rsidR="00041EBC" w:rsidRPr="005752FB">
        <w:rPr>
          <w:iCs/>
          <w:szCs w:val="22"/>
        </w:rPr>
        <w:t xml:space="preserve">Convention </w:t>
      </w:r>
      <w:proofErr w:type="gramStart"/>
      <w:r w:rsidR="00041EBC" w:rsidRPr="005752FB">
        <w:rPr>
          <w:iCs/>
          <w:szCs w:val="22"/>
        </w:rPr>
        <w:t>Against</w:t>
      </w:r>
      <w:proofErr w:type="gramEnd"/>
      <w:r w:rsidR="00041EBC" w:rsidRPr="005752FB">
        <w:rPr>
          <w:iCs/>
          <w:szCs w:val="22"/>
        </w:rPr>
        <w:t xml:space="preserve"> Torture and Other Cruel, Inhuman or Degrading Treatment or Punishment</w:t>
      </w:r>
      <w:r>
        <w:rPr>
          <w:szCs w:val="22"/>
        </w:rPr>
        <w:t xml:space="preserve"> </w:t>
      </w:r>
      <w:r w:rsidR="00041EBC" w:rsidRPr="005752FB">
        <w:rPr>
          <w:szCs w:val="22"/>
        </w:rPr>
        <w:t>affirms that ‘</w:t>
      </w:r>
      <w:r w:rsidR="00041EBC" w:rsidRPr="005752FB">
        <w:rPr>
          <w:i/>
          <w:szCs w:val="22"/>
        </w:rPr>
        <w:t>Each State Party shall take effective legislative, administrative, judicial or other measures to prevent acts of torture in any territory under its jurisdiction</w:t>
      </w:r>
      <w:r w:rsidR="00041EBC" w:rsidRPr="00FB0C36">
        <w:rPr>
          <w:szCs w:val="22"/>
        </w:rPr>
        <w:t>’.</w:t>
      </w:r>
      <w:r w:rsidR="00041EBC" w:rsidRPr="00BF0E5B">
        <w:rPr>
          <w:rStyle w:val="FootnoteReference"/>
          <w:szCs w:val="22"/>
        </w:rPr>
        <w:footnoteReference w:id="310"/>
      </w:r>
    </w:p>
    <w:p w14:paraId="5B02373A" w14:textId="34F768F8" w:rsidR="007A7469" w:rsidRPr="005752FB" w:rsidRDefault="00041EBC" w:rsidP="00CC7DB0">
      <w:pPr>
        <w:pStyle w:val="ListParagraph"/>
        <w:numPr>
          <w:ilvl w:val="0"/>
          <w:numId w:val="47"/>
        </w:numPr>
        <w:tabs>
          <w:tab w:val="left" w:pos="1384"/>
        </w:tabs>
        <w:ind w:left="284" w:hanging="284"/>
        <w:contextualSpacing w:val="0"/>
        <w:rPr>
          <w:i/>
          <w:szCs w:val="22"/>
        </w:rPr>
      </w:pPr>
      <w:r w:rsidRPr="005752FB">
        <w:rPr>
          <w:szCs w:val="22"/>
        </w:rPr>
        <w:t>Article 5</w:t>
      </w:r>
      <w:r w:rsidR="007A7469" w:rsidRPr="005752FB">
        <w:rPr>
          <w:szCs w:val="22"/>
        </w:rPr>
        <w:t xml:space="preserve">(b) </w:t>
      </w:r>
      <w:r w:rsidR="00EC3CEB">
        <w:rPr>
          <w:szCs w:val="22"/>
        </w:rPr>
        <w:t xml:space="preserve">of the </w:t>
      </w:r>
      <w:r w:rsidR="007A7469" w:rsidRPr="005752FB">
        <w:rPr>
          <w:szCs w:val="22"/>
        </w:rPr>
        <w:t>International Convention on the Elimination of All Forms of Racial Discrimination prohibit</w:t>
      </w:r>
      <w:r w:rsidR="00EC3CEB">
        <w:rPr>
          <w:szCs w:val="22"/>
        </w:rPr>
        <w:t>s</w:t>
      </w:r>
      <w:r w:rsidR="007A7469" w:rsidRPr="005752FB">
        <w:rPr>
          <w:szCs w:val="22"/>
        </w:rPr>
        <w:t xml:space="preserve"> racial discrimination in all its forms and </w:t>
      </w:r>
      <w:r w:rsidR="00EC3CEB">
        <w:rPr>
          <w:szCs w:val="22"/>
        </w:rPr>
        <w:t xml:space="preserve">affirms </w:t>
      </w:r>
      <w:r w:rsidR="007A7469" w:rsidRPr="005752FB">
        <w:rPr>
          <w:szCs w:val="22"/>
        </w:rPr>
        <w:t>‘</w:t>
      </w:r>
      <w:proofErr w:type="gramStart"/>
      <w:r w:rsidR="007A7469" w:rsidRPr="005752FB">
        <w:rPr>
          <w:i/>
          <w:szCs w:val="22"/>
        </w:rPr>
        <w:t>The</w:t>
      </w:r>
      <w:proofErr w:type="gramEnd"/>
      <w:r w:rsidR="007A7469" w:rsidRPr="005752FB">
        <w:rPr>
          <w:i/>
          <w:szCs w:val="22"/>
        </w:rPr>
        <w:t xml:space="preserve"> right to security of person and protection by the State against violence or bodily harm, whether inflicted by government officials or by any individual group or institution</w:t>
      </w:r>
      <w:r w:rsidR="007A7469" w:rsidRPr="005752FB">
        <w:rPr>
          <w:szCs w:val="22"/>
        </w:rPr>
        <w:t>’.</w:t>
      </w:r>
      <w:r w:rsidRPr="00F40249">
        <w:rPr>
          <w:rStyle w:val="FootnoteReference"/>
          <w:szCs w:val="22"/>
        </w:rPr>
        <w:footnoteReference w:id="311"/>
      </w:r>
    </w:p>
    <w:p w14:paraId="7F0DA5E6" w14:textId="7405C5A1" w:rsidR="007A7469" w:rsidRPr="005752FB" w:rsidRDefault="00444A0A" w:rsidP="00CC7DB0">
      <w:pPr>
        <w:pStyle w:val="ListParagraph"/>
        <w:numPr>
          <w:ilvl w:val="0"/>
          <w:numId w:val="47"/>
        </w:numPr>
        <w:tabs>
          <w:tab w:val="left" w:pos="1384"/>
        </w:tabs>
        <w:ind w:left="284" w:hanging="284"/>
        <w:contextualSpacing w:val="0"/>
        <w:rPr>
          <w:bCs/>
          <w:szCs w:val="22"/>
          <w:lang w:val="en-US"/>
        </w:rPr>
      </w:pPr>
      <w:r w:rsidRPr="005752FB">
        <w:rPr>
          <w:szCs w:val="22"/>
        </w:rPr>
        <w:t>Article 19</w:t>
      </w:r>
      <w:r w:rsidR="007A7469" w:rsidRPr="005752FB">
        <w:rPr>
          <w:szCs w:val="22"/>
        </w:rPr>
        <w:t>(1) of the Convention on the Rights of the Child</w:t>
      </w:r>
      <w:r w:rsidR="00EC3CEB">
        <w:rPr>
          <w:szCs w:val="22"/>
        </w:rPr>
        <w:t xml:space="preserve"> affirms that </w:t>
      </w:r>
      <w:r w:rsidR="001616D5">
        <w:rPr>
          <w:szCs w:val="22"/>
        </w:rPr>
        <w:t>States Parties</w:t>
      </w:r>
      <w:r w:rsidR="007A7469" w:rsidRPr="005752FB">
        <w:rPr>
          <w:szCs w:val="22"/>
        </w:rPr>
        <w:t xml:space="preserve"> </w:t>
      </w:r>
      <w:r w:rsidR="00EC3CEB">
        <w:rPr>
          <w:szCs w:val="22"/>
        </w:rPr>
        <w:t>are obliged to</w:t>
      </w:r>
      <w:r w:rsidR="007A7469" w:rsidRPr="005752FB">
        <w:rPr>
          <w:szCs w:val="22"/>
        </w:rPr>
        <w:t xml:space="preserve"> take appropriate national, bilateral and multilateral measures to protect the child from all forms of violence, abuse, maltreatment or exploitation, </w:t>
      </w:r>
      <w:r w:rsidR="00EC3CEB">
        <w:rPr>
          <w:szCs w:val="22"/>
        </w:rPr>
        <w:t xml:space="preserve">including </w:t>
      </w:r>
      <w:r w:rsidR="007A7469" w:rsidRPr="005752FB">
        <w:rPr>
          <w:szCs w:val="22"/>
        </w:rPr>
        <w:t xml:space="preserve">sexual exploitation </w:t>
      </w:r>
      <w:r w:rsidR="00EC3CEB">
        <w:rPr>
          <w:szCs w:val="22"/>
        </w:rPr>
        <w:t xml:space="preserve">and </w:t>
      </w:r>
      <w:r w:rsidR="007A7469" w:rsidRPr="005752FB">
        <w:rPr>
          <w:szCs w:val="22"/>
        </w:rPr>
        <w:t xml:space="preserve">sexual abuse, sale </w:t>
      </w:r>
      <w:r w:rsidR="00EC3CEB">
        <w:rPr>
          <w:szCs w:val="22"/>
        </w:rPr>
        <w:t>and</w:t>
      </w:r>
      <w:r w:rsidR="007A7469" w:rsidRPr="005752FB">
        <w:rPr>
          <w:szCs w:val="22"/>
        </w:rPr>
        <w:t xml:space="preserve"> trafficking, forms of exploitation prejudicial to a</w:t>
      </w:r>
      <w:r w:rsidR="00EC3CEB">
        <w:rPr>
          <w:szCs w:val="22"/>
        </w:rPr>
        <w:t xml:space="preserve"> </w:t>
      </w:r>
      <w:r w:rsidR="007A7469" w:rsidRPr="005752FB">
        <w:rPr>
          <w:szCs w:val="22"/>
        </w:rPr>
        <w:t xml:space="preserve">child's welfare, </w:t>
      </w:r>
      <w:r w:rsidR="00EC3CEB">
        <w:rPr>
          <w:szCs w:val="22"/>
        </w:rPr>
        <w:t xml:space="preserve">and </w:t>
      </w:r>
      <w:r w:rsidR="007A7469" w:rsidRPr="005752FB">
        <w:rPr>
          <w:szCs w:val="22"/>
        </w:rPr>
        <w:t>torture or other cruel, inhuman or deg</w:t>
      </w:r>
      <w:r w:rsidR="00FA46A5" w:rsidRPr="005752FB">
        <w:rPr>
          <w:szCs w:val="22"/>
        </w:rPr>
        <w:t>rading treatment or punishment.</w:t>
      </w:r>
      <w:r w:rsidR="001218FE" w:rsidRPr="00F40249">
        <w:rPr>
          <w:rStyle w:val="FootnoteReference"/>
          <w:szCs w:val="22"/>
        </w:rPr>
        <w:footnoteReference w:id="312"/>
      </w:r>
      <w:r w:rsidR="00FA46A5" w:rsidRPr="005752FB">
        <w:rPr>
          <w:szCs w:val="22"/>
        </w:rPr>
        <w:t xml:space="preserve"> </w:t>
      </w:r>
      <w:r w:rsidR="007A7469" w:rsidRPr="005752FB">
        <w:rPr>
          <w:szCs w:val="22"/>
        </w:rPr>
        <w:t>Articles 34, 35, 36</w:t>
      </w:r>
      <w:r w:rsidR="00EC3CEB">
        <w:rPr>
          <w:szCs w:val="22"/>
        </w:rPr>
        <w:t xml:space="preserve"> and</w:t>
      </w:r>
      <w:r w:rsidR="007A7469" w:rsidRPr="005752FB">
        <w:rPr>
          <w:szCs w:val="22"/>
        </w:rPr>
        <w:t xml:space="preserve"> 37</w:t>
      </w:r>
      <w:r w:rsidR="00FA46A5" w:rsidRPr="005752FB">
        <w:rPr>
          <w:szCs w:val="22"/>
        </w:rPr>
        <w:t xml:space="preserve"> </w:t>
      </w:r>
      <w:r w:rsidR="001218FE" w:rsidRPr="005752FB">
        <w:rPr>
          <w:szCs w:val="22"/>
        </w:rPr>
        <w:t xml:space="preserve">of the Convention </w:t>
      </w:r>
      <w:r w:rsidR="00FA46A5" w:rsidRPr="005752FB">
        <w:rPr>
          <w:szCs w:val="22"/>
        </w:rPr>
        <w:t xml:space="preserve">and </w:t>
      </w:r>
      <w:r w:rsidR="00EC3CEB">
        <w:rPr>
          <w:szCs w:val="22"/>
        </w:rPr>
        <w:t>its</w:t>
      </w:r>
      <w:r w:rsidR="00FA46A5" w:rsidRPr="005752FB">
        <w:rPr>
          <w:szCs w:val="22"/>
        </w:rPr>
        <w:t xml:space="preserve"> </w:t>
      </w:r>
      <w:r w:rsidR="001218FE" w:rsidRPr="005752FB">
        <w:rPr>
          <w:szCs w:val="22"/>
        </w:rPr>
        <w:t xml:space="preserve">Optional Protocols </w:t>
      </w:r>
      <w:r w:rsidR="00EC3CEB">
        <w:rPr>
          <w:szCs w:val="22"/>
        </w:rPr>
        <w:t>prohibit</w:t>
      </w:r>
      <w:r w:rsidR="001218FE" w:rsidRPr="005752FB">
        <w:rPr>
          <w:szCs w:val="22"/>
        </w:rPr>
        <w:t xml:space="preserve"> the sale of children, child prostitution and child pornography</w:t>
      </w:r>
      <w:r w:rsidR="00EC3CEB">
        <w:rPr>
          <w:szCs w:val="22"/>
        </w:rPr>
        <w:t>,</w:t>
      </w:r>
      <w:r w:rsidR="001218FE" w:rsidRPr="005752FB">
        <w:rPr>
          <w:szCs w:val="22"/>
        </w:rPr>
        <w:t xml:space="preserve"> and </w:t>
      </w:r>
      <w:r w:rsidR="001218FE" w:rsidRPr="005752FB">
        <w:rPr>
          <w:bCs/>
          <w:szCs w:val="22"/>
          <w:lang w:val="en-US"/>
        </w:rPr>
        <w:t>the involvement of children in armed conflict</w:t>
      </w:r>
      <w:r w:rsidR="007A7469" w:rsidRPr="005752FB">
        <w:rPr>
          <w:szCs w:val="22"/>
        </w:rPr>
        <w:t>.</w:t>
      </w:r>
    </w:p>
    <w:p w14:paraId="49A27618" w14:textId="695C3ACE" w:rsidR="007A7469" w:rsidRPr="005752FB" w:rsidRDefault="007A7469" w:rsidP="00CC7DB0">
      <w:pPr>
        <w:pStyle w:val="ListParagraph"/>
        <w:numPr>
          <w:ilvl w:val="0"/>
          <w:numId w:val="47"/>
        </w:numPr>
        <w:tabs>
          <w:tab w:val="left" w:pos="1384"/>
        </w:tabs>
        <w:ind w:left="284" w:hanging="284"/>
        <w:contextualSpacing w:val="0"/>
        <w:rPr>
          <w:szCs w:val="22"/>
        </w:rPr>
      </w:pPr>
      <w:r w:rsidRPr="005752FB">
        <w:rPr>
          <w:szCs w:val="22"/>
        </w:rPr>
        <w:t xml:space="preserve">Article 6 of the </w:t>
      </w:r>
      <w:r w:rsidRPr="005752FB">
        <w:rPr>
          <w:iCs/>
          <w:szCs w:val="22"/>
        </w:rPr>
        <w:t xml:space="preserve">Convention on the Elimination of All Forms of Discrimination </w:t>
      </w:r>
      <w:proofErr w:type="gramStart"/>
      <w:r w:rsidRPr="005752FB">
        <w:rPr>
          <w:iCs/>
          <w:szCs w:val="22"/>
        </w:rPr>
        <w:t>Against</w:t>
      </w:r>
      <w:proofErr w:type="gramEnd"/>
      <w:r w:rsidRPr="005752FB">
        <w:rPr>
          <w:iCs/>
          <w:szCs w:val="22"/>
        </w:rPr>
        <w:t xml:space="preserve"> Women</w:t>
      </w:r>
      <w:r w:rsidR="00BB4120">
        <w:rPr>
          <w:szCs w:val="22"/>
        </w:rPr>
        <w:t xml:space="preserve"> affirms that </w:t>
      </w:r>
      <w:r w:rsidR="001616D5">
        <w:rPr>
          <w:szCs w:val="22"/>
        </w:rPr>
        <w:t>States Parties</w:t>
      </w:r>
      <w:r w:rsidRPr="005752FB">
        <w:rPr>
          <w:szCs w:val="22"/>
        </w:rPr>
        <w:t xml:space="preserve"> </w:t>
      </w:r>
      <w:r w:rsidR="00BB4120">
        <w:rPr>
          <w:szCs w:val="22"/>
        </w:rPr>
        <w:t xml:space="preserve">are obliged </w:t>
      </w:r>
      <w:r w:rsidRPr="005752FB">
        <w:rPr>
          <w:szCs w:val="22"/>
        </w:rPr>
        <w:t xml:space="preserve">to </w:t>
      </w:r>
      <w:r w:rsidR="009B72A5" w:rsidRPr="00BF0E5B">
        <w:rPr>
          <w:szCs w:val="22"/>
        </w:rPr>
        <w:t>‘</w:t>
      </w:r>
      <w:r w:rsidR="009B72A5" w:rsidRPr="00FB0C36">
        <w:rPr>
          <w:i/>
          <w:szCs w:val="22"/>
        </w:rPr>
        <w:t>take all appropriate measures, including legislation, to suppress all forms of traffic in women and exploitation of prostitution of women</w:t>
      </w:r>
      <w:r w:rsidR="009B72A5" w:rsidRPr="00BF0E5B">
        <w:rPr>
          <w:szCs w:val="22"/>
        </w:rPr>
        <w:t>’</w:t>
      </w:r>
      <w:r w:rsidR="00BB4120" w:rsidRPr="00BF0E5B">
        <w:rPr>
          <w:szCs w:val="22"/>
        </w:rPr>
        <w:t>.</w:t>
      </w:r>
      <w:r w:rsidR="00444A0A" w:rsidRPr="00BF0E5B">
        <w:rPr>
          <w:rStyle w:val="FootnoteReference"/>
          <w:iCs/>
          <w:szCs w:val="22"/>
        </w:rPr>
        <w:footnoteReference w:id="313"/>
      </w:r>
    </w:p>
    <w:p w14:paraId="1F94F949" w14:textId="6915FBA2" w:rsidR="00193F3C" w:rsidRPr="005752FB" w:rsidRDefault="00BB4120" w:rsidP="00CC7DB0">
      <w:pPr>
        <w:pStyle w:val="ListParagraph"/>
        <w:numPr>
          <w:ilvl w:val="0"/>
          <w:numId w:val="47"/>
        </w:numPr>
        <w:tabs>
          <w:tab w:val="left" w:pos="1384"/>
        </w:tabs>
        <w:ind w:left="284" w:hanging="284"/>
        <w:contextualSpacing w:val="0"/>
        <w:rPr>
          <w:i/>
          <w:szCs w:val="22"/>
        </w:rPr>
      </w:pPr>
      <w:r>
        <w:rPr>
          <w:szCs w:val="22"/>
        </w:rPr>
        <w:t>Article 10 of the</w:t>
      </w:r>
      <w:r w:rsidR="007A7469" w:rsidRPr="005752FB">
        <w:rPr>
          <w:szCs w:val="22"/>
        </w:rPr>
        <w:t xml:space="preserve"> International Convention on the Protection of the Rights of All Migrant Workers and Members of their Families</w:t>
      </w:r>
      <w:r>
        <w:rPr>
          <w:szCs w:val="22"/>
        </w:rPr>
        <w:t xml:space="preserve"> affirms that </w:t>
      </w:r>
      <w:r w:rsidR="007A7469" w:rsidRPr="005752FB">
        <w:rPr>
          <w:bCs/>
          <w:szCs w:val="22"/>
        </w:rPr>
        <w:t>‘</w:t>
      </w:r>
      <w:r w:rsidR="007A7469" w:rsidRPr="005752FB">
        <w:rPr>
          <w:i/>
          <w:szCs w:val="22"/>
        </w:rPr>
        <w:t>No migrant worker or member of his or her family shall be subjected to torture or to cruel, inhuman or degrading treatment or punishment</w:t>
      </w:r>
      <w:r w:rsidRPr="00C554BB">
        <w:rPr>
          <w:szCs w:val="22"/>
        </w:rPr>
        <w:t>’</w:t>
      </w:r>
      <w:r w:rsidR="007A7469" w:rsidRPr="00C554BB">
        <w:rPr>
          <w:szCs w:val="22"/>
        </w:rPr>
        <w:t>.</w:t>
      </w:r>
      <w:r w:rsidR="007A7469" w:rsidRPr="005752FB">
        <w:rPr>
          <w:szCs w:val="22"/>
        </w:rPr>
        <w:t xml:space="preserve"> </w:t>
      </w:r>
      <w:r w:rsidR="00A46EC9">
        <w:rPr>
          <w:szCs w:val="22"/>
        </w:rPr>
        <w:t xml:space="preserve">Clauses 1-3 of </w:t>
      </w:r>
      <w:r w:rsidR="007A7469" w:rsidRPr="005752FB">
        <w:rPr>
          <w:szCs w:val="22"/>
        </w:rPr>
        <w:t>Article 11</w:t>
      </w:r>
      <w:r>
        <w:rPr>
          <w:szCs w:val="22"/>
        </w:rPr>
        <w:t xml:space="preserve"> affirm that:</w:t>
      </w:r>
      <w:r w:rsidR="007A7469" w:rsidRPr="005752FB">
        <w:rPr>
          <w:i/>
          <w:szCs w:val="22"/>
        </w:rPr>
        <w:t xml:space="preserve"> </w:t>
      </w:r>
      <w:r w:rsidR="00A46EC9" w:rsidRPr="00C554BB">
        <w:rPr>
          <w:szCs w:val="22"/>
        </w:rPr>
        <w:t>‘</w:t>
      </w:r>
      <w:r w:rsidR="007A7469" w:rsidRPr="005752FB">
        <w:rPr>
          <w:i/>
          <w:szCs w:val="22"/>
        </w:rPr>
        <w:t>No migrant worker or member of his or her family shall be held in slavery or servitude. No migrant worker or member of his or her family shall be required to perform forced or compulsory labour. Paragraph 2 of the present article shall not be held to preclude, in States where imprisonment with hard labour may be imposed as a punishment for a crime, the performance of hard labour in pursuance of a sentence to such punishment by a competent court</w:t>
      </w:r>
      <w:r w:rsidR="007A7469" w:rsidRPr="00C554BB">
        <w:rPr>
          <w:szCs w:val="22"/>
        </w:rPr>
        <w:t>’.</w:t>
      </w:r>
      <w:r w:rsidR="007A7469" w:rsidRPr="005752FB">
        <w:rPr>
          <w:i/>
          <w:szCs w:val="22"/>
        </w:rPr>
        <w:t xml:space="preserve"> </w:t>
      </w:r>
      <w:r w:rsidR="007A7469" w:rsidRPr="005752FB">
        <w:rPr>
          <w:szCs w:val="22"/>
        </w:rPr>
        <w:t>Article 16(2)</w:t>
      </w:r>
      <w:r>
        <w:rPr>
          <w:szCs w:val="22"/>
        </w:rPr>
        <w:t xml:space="preserve"> affirms that</w:t>
      </w:r>
      <w:r w:rsidR="007A7469" w:rsidRPr="005752FB">
        <w:rPr>
          <w:szCs w:val="22"/>
        </w:rPr>
        <w:t xml:space="preserve"> </w:t>
      </w:r>
      <w:r>
        <w:rPr>
          <w:szCs w:val="22"/>
        </w:rPr>
        <w:t>‘</w:t>
      </w:r>
      <w:r w:rsidR="007A7469" w:rsidRPr="005752FB">
        <w:rPr>
          <w:i/>
          <w:szCs w:val="22"/>
        </w:rPr>
        <w:t>Migrant workers and members of their families shall be entitled to effective protection by the State against violence, physical injury, threats and intimidation, whether by public officials or by private individuals, groups or institutions</w:t>
      </w:r>
      <w:r w:rsidRPr="00C554BB">
        <w:rPr>
          <w:szCs w:val="22"/>
        </w:rPr>
        <w:t>’</w:t>
      </w:r>
      <w:r w:rsidRPr="00A46EC9">
        <w:rPr>
          <w:szCs w:val="22"/>
        </w:rPr>
        <w:t>.</w:t>
      </w:r>
      <w:r w:rsidR="007A7469" w:rsidRPr="005752FB">
        <w:rPr>
          <w:szCs w:val="22"/>
        </w:rPr>
        <w:t xml:space="preserve"> </w:t>
      </w:r>
      <w:r>
        <w:rPr>
          <w:szCs w:val="22"/>
        </w:rPr>
        <w:t>Article 16</w:t>
      </w:r>
      <w:r w:rsidR="007A7469" w:rsidRPr="005752FB">
        <w:rPr>
          <w:szCs w:val="22"/>
        </w:rPr>
        <w:t>(3)</w:t>
      </w:r>
      <w:r>
        <w:rPr>
          <w:szCs w:val="22"/>
        </w:rPr>
        <w:t xml:space="preserve"> affirms that</w:t>
      </w:r>
      <w:r w:rsidR="007A7469" w:rsidRPr="005752FB">
        <w:rPr>
          <w:szCs w:val="22"/>
        </w:rPr>
        <w:t xml:space="preserve"> </w:t>
      </w:r>
      <w:r w:rsidR="00A46EC9">
        <w:rPr>
          <w:szCs w:val="22"/>
        </w:rPr>
        <w:t>‘</w:t>
      </w:r>
      <w:r w:rsidR="007A7469" w:rsidRPr="005752FB">
        <w:rPr>
          <w:i/>
          <w:szCs w:val="22"/>
        </w:rPr>
        <w:t>Any verification by law enforcement officials of the identity of migrant workers or members of their families shall be carried out in accordance with procedure established by law</w:t>
      </w:r>
      <w:r w:rsidRPr="00C554BB">
        <w:rPr>
          <w:szCs w:val="22"/>
        </w:rPr>
        <w:t>’</w:t>
      </w:r>
      <w:r w:rsidR="007A7469" w:rsidRPr="00C554BB">
        <w:rPr>
          <w:szCs w:val="22"/>
        </w:rPr>
        <w:t>.</w:t>
      </w:r>
      <w:r w:rsidR="009B72A5" w:rsidRPr="00A46EC9">
        <w:rPr>
          <w:rStyle w:val="FootnoteReference"/>
          <w:szCs w:val="22"/>
        </w:rPr>
        <w:footnoteReference w:id="314"/>
      </w:r>
    </w:p>
    <w:p w14:paraId="2D66879B" w14:textId="21B14987" w:rsidR="007A7469" w:rsidRPr="005752FB" w:rsidRDefault="00C10957" w:rsidP="00CC7DB0">
      <w:pPr>
        <w:pStyle w:val="ListParagraph"/>
        <w:numPr>
          <w:ilvl w:val="0"/>
          <w:numId w:val="47"/>
        </w:numPr>
        <w:tabs>
          <w:tab w:val="left" w:pos="1384"/>
        </w:tabs>
        <w:ind w:left="284" w:hanging="284"/>
        <w:contextualSpacing w:val="0"/>
        <w:rPr>
          <w:i/>
          <w:szCs w:val="22"/>
        </w:rPr>
      </w:pPr>
      <w:r w:rsidRPr="005752FB">
        <w:rPr>
          <w:szCs w:val="22"/>
        </w:rPr>
        <w:lastRenderedPageBreak/>
        <w:t xml:space="preserve">Article 6(3) of </w:t>
      </w:r>
      <w:r w:rsidR="00BB4120">
        <w:rPr>
          <w:szCs w:val="22"/>
        </w:rPr>
        <w:t xml:space="preserve">the </w:t>
      </w:r>
      <w:r w:rsidRPr="005752FB">
        <w:rPr>
          <w:szCs w:val="22"/>
        </w:rPr>
        <w:t xml:space="preserve">Protocol Against the Smuggling of Migrants by Land, Sea and Air, Supplementing the United Nations Convention </w:t>
      </w:r>
      <w:r w:rsidR="00A03BD9">
        <w:rPr>
          <w:szCs w:val="22"/>
        </w:rPr>
        <w:t>a</w:t>
      </w:r>
      <w:r w:rsidRPr="005752FB">
        <w:rPr>
          <w:szCs w:val="22"/>
        </w:rPr>
        <w:t>gainst Transnational Organized Crime</w:t>
      </w:r>
      <w:r w:rsidR="00742400">
        <w:rPr>
          <w:szCs w:val="22"/>
        </w:rPr>
        <w:t>,</w:t>
      </w:r>
      <w:r w:rsidR="00BB4120">
        <w:rPr>
          <w:szCs w:val="22"/>
        </w:rPr>
        <w:t xml:space="preserve"> affirms that</w:t>
      </w:r>
      <w:r w:rsidRPr="005752FB">
        <w:rPr>
          <w:szCs w:val="22"/>
        </w:rPr>
        <w:t xml:space="preserve"> ‘</w:t>
      </w:r>
      <w:r w:rsidRPr="005752FB">
        <w:rPr>
          <w:i/>
          <w:szCs w:val="22"/>
        </w:rPr>
        <w:t>Each State Party shall adopt such legislative and other measures as may be necessary to establish as aggravating circumstances to the offences established in accordance with paragraph 1</w:t>
      </w:r>
      <w:r w:rsidRPr="005752FB">
        <w:rPr>
          <w:i/>
          <w:iCs/>
          <w:szCs w:val="22"/>
        </w:rPr>
        <w:t>(a), (b)</w:t>
      </w:r>
      <w:r w:rsidRPr="005752FB">
        <w:rPr>
          <w:i/>
          <w:szCs w:val="22"/>
        </w:rPr>
        <w:t>(</w:t>
      </w:r>
      <w:proofErr w:type="spellStart"/>
      <w:r w:rsidRPr="005752FB">
        <w:rPr>
          <w:i/>
          <w:szCs w:val="22"/>
        </w:rPr>
        <w:t>i</w:t>
      </w:r>
      <w:proofErr w:type="spellEnd"/>
      <w:r w:rsidRPr="005752FB">
        <w:rPr>
          <w:i/>
          <w:szCs w:val="22"/>
        </w:rPr>
        <w:t xml:space="preserve">) and </w:t>
      </w:r>
      <w:r w:rsidRPr="005752FB">
        <w:rPr>
          <w:i/>
          <w:iCs/>
          <w:szCs w:val="22"/>
        </w:rPr>
        <w:t xml:space="preserve">(c) </w:t>
      </w:r>
      <w:r w:rsidRPr="005752FB">
        <w:rPr>
          <w:i/>
          <w:szCs w:val="22"/>
        </w:rPr>
        <w:t>of this article and, subject to the basic concepts of its legal system, to the offences established in accordance with paragraph 2</w:t>
      </w:r>
      <w:r w:rsidRPr="005752FB">
        <w:rPr>
          <w:i/>
          <w:iCs/>
          <w:szCs w:val="22"/>
        </w:rPr>
        <w:t xml:space="preserve">(b) </w:t>
      </w:r>
      <w:r w:rsidRPr="005752FB">
        <w:rPr>
          <w:i/>
          <w:szCs w:val="22"/>
        </w:rPr>
        <w:t xml:space="preserve">and </w:t>
      </w:r>
      <w:r w:rsidRPr="005752FB">
        <w:rPr>
          <w:i/>
          <w:iCs/>
          <w:szCs w:val="22"/>
        </w:rPr>
        <w:t xml:space="preserve">(c) </w:t>
      </w:r>
      <w:r w:rsidRPr="005752FB">
        <w:rPr>
          <w:i/>
          <w:szCs w:val="22"/>
        </w:rPr>
        <w:t>of this article, circumstances: (</w:t>
      </w:r>
      <w:r w:rsidRPr="005752FB">
        <w:rPr>
          <w:i/>
          <w:iCs/>
          <w:szCs w:val="22"/>
        </w:rPr>
        <w:t>a</w:t>
      </w:r>
      <w:r w:rsidRPr="005752FB">
        <w:rPr>
          <w:i/>
          <w:szCs w:val="22"/>
        </w:rPr>
        <w:t xml:space="preserve">) That endanger, or are likely to endanger, the lives or safety of the migrants concerned; or </w:t>
      </w:r>
      <w:r w:rsidRPr="005752FB">
        <w:rPr>
          <w:i/>
          <w:iCs/>
          <w:szCs w:val="22"/>
        </w:rPr>
        <w:t xml:space="preserve">(b) </w:t>
      </w:r>
      <w:r w:rsidRPr="005752FB">
        <w:rPr>
          <w:i/>
          <w:szCs w:val="22"/>
        </w:rPr>
        <w:t>That entail inhuman or degrading treatment, including for exploitation, of such migrants</w:t>
      </w:r>
      <w:r w:rsidRPr="005752FB">
        <w:rPr>
          <w:szCs w:val="22"/>
        </w:rPr>
        <w:t xml:space="preserve">’. </w:t>
      </w:r>
      <w:r w:rsidR="00A57B24" w:rsidRPr="005752FB">
        <w:rPr>
          <w:szCs w:val="22"/>
        </w:rPr>
        <w:t>Article 16(</w:t>
      </w:r>
      <w:r w:rsidR="007A7469" w:rsidRPr="005752FB">
        <w:rPr>
          <w:szCs w:val="22"/>
        </w:rPr>
        <w:t>2)</w:t>
      </w:r>
      <w:r w:rsidR="00A57B24" w:rsidRPr="005752FB">
        <w:rPr>
          <w:szCs w:val="22"/>
        </w:rPr>
        <w:t xml:space="preserve"> </w:t>
      </w:r>
      <w:r w:rsidR="00BB4120">
        <w:rPr>
          <w:szCs w:val="22"/>
        </w:rPr>
        <w:t>on ‘</w:t>
      </w:r>
      <w:r w:rsidR="007A7469" w:rsidRPr="005752FB">
        <w:rPr>
          <w:szCs w:val="22"/>
        </w:rPr>
        <w:t>Protection and assistance measures</w:t>
      </w:r>
      <w:r w:rsidR="00BB4120">
        <w:rPr>
          <w:szCs w:val="22"/>
        </w:rPr>
        <w:t xml:space="preserve">’, affirms that </w:t>
      </w:r>
      <w:r w:rsidR="007A7469" w:rsidRPr="005752FB">
        <w:rPr>
          <w:szCs w:val="22"/>
        </w:rPr>
        <w:t>‘</w:t>
      </w:r>
      <w:r w:rsidR="007A7469" w:rsidRPr="005752FB">
        <w:rPr>
          <w:i/>
          <w:szCs w:val="22"/>
        </w:rPr>
        <w:t>Each State Party shall take appropriate measures to afford migrants appropriate protection against violence that may be inflicted upon them, whether by individuals or groups, by reason of being the object of conduct set forth in article 6 of this Protocol</w:t>
      </w:r>
      <w:r w:rsidR="007A7469" w:rsidRPr="00C554BB">
        <w:rPr>
          <w:szCs w:val="22"/>
        </w:rPr>
        <w:t>’.</w:t>
      </w:r>
      <w:r w:rsidR="00A57B24" w:rsidRPr="00A46EC9">
        <w:rPr>
          <w:rStyle w:val="FootnoteReference"/>
          <w:szCs w:val="22"/>
        </w:rPr>
        <w:footnoteReference w:id="315"/>
      </w:r>
    </w:p>
    <w:p w14:paraId="3866A7B6" w14:textId="554F92EF" w:rsidR="007C3E1E" w:rsidRPr="005752FB" w:rsidRDefault="007C3E1E" w:rsidP="00CC7DB0">
      <w:pPr>
        <w:pStyle w:val="ListParagraph"/>
        <w:numPr>
          <w:ilvl w:val="0"/>
          <w:numId w:val="47"/>
        </w:numPr>
        <w:tabs>
          <w:tab w:val="left" w:pos="1384"/>
        </w:tabs>
        <w:ind w:left="284" w:hanging="284"/>
        <w:contextualSpacing w:val="0"/>
        <w:rPr>
          <w:i/>
          <w:szCs w:val="22"/>
        </w:rPr>
      </w:pPr>
      <w:r w:rsidRPr="005752FB">
        <w:rPr>
          <w:szCs w:val="22"/>
        </w:rPr>
        <w:t xml:space="preserve">Article 3(a) of the Protocol to Prevent, Suppress and Punish Trafficking in Persons Especially Women and Children, </w:t>
      </w:r>
      <w:r w:rsidR="00432CDA">
        <w:rPr>
          <w:szCs w:val="22"/>
        </w:rPr>
        <w:t>S</w:t>
      </w:r>
      <w:r w:rsidRPr="005752FB">
        <w:rPr>
          <w:szCs w:val="22"/>
        </w:rPr>
        <w:t>upplementing the United Nations Convention against Transnational Organized Crime, defines trafficking of persons as ‘</w:t>
      </w:r>
      <w:r w:rsidRPr="005752FB">
        <w:rPr>
          <w:i/>
          <w:szCs w:val="22"/>
        </w:rPr>
        <w:t>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r w:rsidRPr="00C554BB">
        <w:rPr>
          <w:szCs w:val="22"/>
        </w:rPr>
        <w:t>’</w:t>
      </w:r>
      <w:r w:rsidRPr="00A46EC9">
        <w:rPr>
          <w:szCs w:val="22"/>
        </w:rPr>
        <w:t>.</w:t>
      </w:r>
      <w:r w:rsidR="00131459" w:rsidRPr="005752FB">
        <w:rPr>
          <w:szCs w:val="22"/>
        </w:rPr>
        <w:t xml:space="preserve"> Article 9(5)</w:t>
      </w:r>
      <w:r w:rsidR="00BB4120">
        <w:rPr>
          <w:szCs w:val="22"/>
        </w:rPr>
        <w:t xml:space="preserve"> affirms that</w:t>
      </w:r>
      <w:r w:rsidR="00131459" w:rsidRPr="005752FB">
        <w:rPr>
          <w:szCs w:val="22"/>
        </w:rPr>
        <w:t xml:space="preserve"> ‘</w:t>
      </w:r>
      <w:r w:rsidR="001616D5">
        <w:rPr>
          <w:i/>
          <w:szCs w:val="22"/>
        </w:rPr>
        <w:t>States Parties</w:t>
      </w:r>
      <w:r w:rsidR="00131459" w:rsidRPr="005752FB">
        <w:rPr>
          <w:i/>
          <w:szCs w:val="22"/>
        </w:rPr>
        <w:t xml:space="preserve"> shall adopt or strengthen legislative or other measures, such as educational, social or cultural measures, including through bilateral and multilateral cooperation, to discourage the demand that fosters all forms of exploitation of persons, especially women and children, that leads to trafficking</w:t>
      </w:r>
      <w:r w:rsidR="00131459" w:rsidRPr="00A46EC9">
        <w:rPr>
          <w:szCs w:val="22"/>
        </w:rPr>
        <w:t>’</w:t>
      </w:r>
      <w:r w:rsidR="00BB4120" w:rsidRPr="00A46EC9">
        <w:rPr>
          <w:szCs w:val="22"/>
        </w:rPr>
        <w:t>.</w:t>
      </w:r>
      <w:r w:rsidR="00131459" w:rsidRPr="00A46EC9">
        <w:rPr>
          <w:rStyle w:val="FootnoteReference"/>
          <w:szCs w:val="22"/>
        </w:rPr>
        <w:footnoteReference w:id="316"/>
      </w:r>
    </w:p>
    <w:p w14:paraId="6848D947" w14:textId="52941056" w:rsidR="004E1EE0" w:rsidRPr="005752FB" w:rsidRDefault="00C82810" w:rsidP="00C554BB">
      <w:pPr>
        <w:pStyle w:val="ListParagraph"/>
        <w:numPr>
          <w:ilvl w:val="0"/>
          <w:numId w:val="47"/>
        </w:numPr>
        <w:tabs>
          <w:tab w:val="left" w:pos="1384"/>
        </w:tabs>
        <w:spacing w:after="240"/>
        <w:ind w:left="284" w:hanging="284"/>
        <w:contextualSpacing w:val="0"/>
        <w:rPr>
          <w:szCs w:val="22"/>
        </w:rPr>
      </w:pPr>
      <w:r w:rsidRPr="005752FB">
        <w:rPr>
          <w:szCs w:val="22"/>
        </w:rPr>
        <w:t>Article 1(1) of the</w:t>
      </w:r>
      <w:r w:rsidR="000E7BC5" w:rsidRPr="005752FB">
        <w:rPr>
          <w:szCs w:val="22"/>
        </w:rPr>
        <w:t xml:space="preserve"> </w:t>
      </w:r>
      <w:r w:rsidRPr="005752FB">
        <w:rPr>
          <w:szCs w:val="22"/>
        </w:rPr>
        <w:t xml:space="preserve">Protocol of 2014 to the Forced Labour Convention </w:t>
      </w:r>
      <w:r w:rsidR="00BB4120">
        <w:rPr>
          <w:szCs w:val="22"/>
        </w:rPr>
        <w:t xml:space="preserve">of the </w:t>
      </w:r>
      <w:r w:rsidR="00BB4120" w:rsidRPr="005752FB">
        <w:rPr>
          <w:szCs w:val="22"/>
        </w:rPr>
        <w:t xml:space="preserve">ILO </w:t>
      </w:r>
      <w:r w:rsidR="000E7BC5" w:rsidRPr="005752FB">
        <w:rPr>
          <w:szCs w:val="22"/>
        </w:rPr>
        <w:t xml:space="preserve">calls on each Member to </w:t>
      </w:r>
      <w:r w:rsidRPr="005752FB">
        <w:rPr>
          <w:szCs w:val="22"/>
        </w:rPr>
        <w:t>‘</w:t>
      </w:r>
      <w:r w:rsidR="000E7BC5" w:rsidRPr="005752FB">
        <w:rPr>
          <w:i/>
          <w:szCs w:val="22"/>
        </w:rPr>
        <w:t>take effective measures to prevent and eliminate its use, to provide to victims protection and access to appropriate and effective remedies, such as compensation, and to sanction the perpetrators of forced or compulsory labour</w:t>
      </w:r>
      <w:r w:rsidRPr="00A46EC9">
        <w:rPr>
          <w:szCs w:val="22"/>
        </w:rPr>
        <w:t>’</w:t>
      </w:r>
      <w:r w:rsidR="00BB4120" w:rsidRPr="00A46EC9">
        <w:rPr>
          <w:szCs w:val="22"/>
        </w:rPr>
        <w:t>.</w:t>
      </w:r>
      <w:r w:rsidR="004E1EE0" w:rsidRPr="00A46EC9">
        <w:rPr>
          <w:rStyle w:val="FootnoteReference"/>
          <w:szCs w:val="22"/>
        </w:rPr>
        <w:footnoteReference w:id="317"/>
      </w:r>
    </w:p>
    <w:p w14:paraId="516D055F" w14:textId="60C067FC" w:rsidR="007A7469" w:rsidRPr="007A7469" w:rsidRDefault="00A46EC9" w:rsidP="00C554BB">
      <w:pPr>
        <w:tabs>
          <w:tab w:val="left" w:pos="1384"/>
        </w:tabs>
        <w:spacing w:after="120"/>
        <w:ind w:left="284" w:hanging="284"/>
        <w:rPr>
          <w:b/>
          <w:szCs w:val="22"/>
        </w:rPr>
      </w:pPr>
      <w:r>
        <w:rPr>
          <w:b/>
          <w:szCs w:val="22"/>
        </w:rPr>
        <w:t>Regional norms</w:t>
      </w:r>
    </w:p>
    <w:p w14:paraId="799C24D3" w14:textId="097EBE4C" w:rsidR="00C024D9" w:rsidRPr="00931E00" w:rsidRDefault="00BB4120" w:rsidP="00762558">
      <w:pPr>
        <w:pStyle w:val="ListParagraph"/>
        <w:numPr>
          <w:ilvl w:val="0"/>
          <w:numId w:val="48"/>
        </w:numPr>
        <w:tabs>
          <w:tab w:val="left" w:pos="1384"/>
        </w:tabs>
        <w:ind w:left="284" w:hanging="284"/>
        <w:contextualSpacing w:val="0"/>
        <w:rPr>
          <w:szCs w:val="22"/>
        </w:rPr>
      </w:pPr>
      <w:r w:rsidRPr="005752FB">
        <w:rPr>
          <w:szCs w:val="22"/>
        </w:rPr>
        <w:t xml:space="preserve">Article 3 </w:t>
      </w:r>
      <w:r w:rsidR="00A46EC9">
        <w:rPr>
          <w:szCs w:val="22"/>
        </w:rPr>
        <w:t xml:space="preserve">of the </w:t>
      </w:r>
      <w:r w:rsidR="007A7469" w:rsidRPr="005752FB">
        <w:rPr>
          <w:szCs w:val="22"/>
        </w:rPr>
        <w:t>Convention for the Protection of Human Rights and Fundamental Freedoms</w:t>
      </w:r>
      <w:r>
        <w:rPr>
          <w:szCs w:val="22"/>
        </w:rPr>
        <w:t xml:space="preserve"> of the</w:t>
      </w:r>
      <w:r w:rsidR="007A7469" w:rsidRPr="005752FB">
        <w:rPr>
          <w:szCs w:val="22"/>
        </w:rPr>
        <w:t xml:space="preserve"> </w:t>
      </w:r>
      <w:r>
        <w:rPr>
          <w:szCs w:val="22"/>
        </w:rPr>
        <w:t>Council of Europe p</w:t>
      </w:r>
      <w:r w:rsidR="007A7469" w:rsidRPr="005752FB">
        <w:rPr>
          <w:szCs w:val="22"/>
        </w:rPr>
        <w:t>rohibit</w:t>
      </w:r>
      <w:r>
        <w:rPr>
          <w:szCs w:val="22"/>
        </w:rPr>
        <w:t>s t</w:t>
      </w:r>
      <w:r w:rsidR="007A7469" w:rsidRPr="005752FB">
        <w:rPr>
          <w:szCs w:val="22"/>
        </w:rPr>
        <w:t>orture</w:t>
      </w:r>
      <w:r>
        <w:rPr>
          <w:szCs w:val="22"/>
        </w:rPr>
        <w:t xml:space="preserve">. </w:t>
      </w:r>
      <w:r w:rsidR="007A7469" w:rsidRPr="005752FB">
        <w:rPr>
          <w:szCs w:val="22"/>
        </w:rPr>
        <w:t xml:space="preserve">Article 4 </w:t>
      </w:r>
      <w:r>
        <w:rPr>
          <w:szCs w:val="22"/>
        </w:rPr>
        <w:t xml:space="preserve">prohibits </w:t>
      </w:r>
      <w:r w:rsidR="007A7469" w:rsidRPr="005752FB">
        <w:rPr>
          <w:szCs w:val="22"/>
        </w:rPr>
        <w:t>slavery and forced labour.</w:t>
      </w:r>
      <w:r w:rsidR="007A7469" w:rsidRPr="007A7469">
        <w:rPr>
          <w:rStyle w:val="FootnoteReference"/>
          <w:bCs/>
          <w:szCs w:val="22"/>
        </w:rPr>
        <w:footnoteReference w:id="318"/>
      </w:r>
      <w:r w:rsidR="00931E00">
        <w:rPr>
          <w:szCs w:val="22"/>
        </w:rPr>
        <w:t xml:space="preserve"> </w:t>
      </w:r>
    </w:p>
    <w:p w14:paraId="213CC553" w14:textId="540B4BBE" w:rsidR="007A7469" w:rsidRPr="005752FB" w:rsidRDefault="00A46EC9" w:rsidP="00CC7DB0">
      <w:pPr>
        <w:pStyle w:val="ListParagraph"/>
        <w:numPr>
          <w:ilvl w:val="0"/>
          <w:numId w:val="48"/>
        </w:numPr>
        <w:tabs>
          <w:tab w:val="left" w:pos="1384"/>
        </w:tabs>
        <w:ind w:left="284" w:hanging="284"/>
        <w:contextualSpacing w:val="0"/>
        <w:rPr>
          <w:szCs w:val="22"/>
        </w:rPr>
      </w:pPr>
      <w:r>
        <w:rPr>
          <w:szCs w:val="22"/>
        </w:rPr>
        <w:t xml:space="preserve">Clauses 1 and 2 of </w:t>
      </w:r>
      <w:r w:rsidR="007A7469" w:rsidRPr="005752FB">
        <w:rPr>
          <w:szCs w:val="22"/>
        </w:rPr>
        <w:t>Article 5 o</w:t>
      </w:r>
      <w:r w:rsidR="00BB4120">
        <w:rPr>
          <w:szCs w:val="22"/>
        </w:rPr>
        <w:t>f</w:t>
      </w:r>
      <w:r w:rsidR="007A7469" w:rsidRPr="005752FB">
        <w:rPr>
          <w:szCs w:val="22"/>
        </w:rPr>
        <w:t xml:space="preserve"> the American Convention on Human Rights</w:t>
      </w:r>
      <w:r w:rsidR="00BB4120" w:rsidRPr="00BB4120">
        <w:rPr>
          <w:szCs w:val="22"/>
        </w:rPr>
        <w:t xml:space="preserve"> </w:t>
      </w:r>
      <w:r w:rsidR="00BB4120">
        <w:rPr>
          <w:szCs w:val="22"/>
        </w:rPr>
        <w:t xml:space="preserve">of the </w:t>
      </w:r>
      <w:r w:rsidR="00BB4120" w:rsidRPr="005752FB">
        <w:rPr>
          <w:szCs w:val="22"/>
        </w:rPr>
        <w:t>Organi</w:t>
      </w:r>
      <w:r w:rsidR="00BB4120">
        <w:rPr>
          <w:szCs w:val="22"/>
        </w:rPr>
        <w:t>zation of American States,</w:t>
      </w:r>
      <w:r w:rsidR="00BB4120" w:rsidRPr="00BB4120">
        <w:rPr>
          <w:szCs w:val="22"/>
        </w:rPr>
        <w:t xml:space="preserve"> </w:t>
      </w:r>
      <w:r w:rsidR="00BB4120">
        <w:rPr>
          <w:szCs w:val="22"/>
        </w:rPr>
        <w:t>on the ‘Right to humane t</w:t>
      </w:r>
      <w:r w:rsidR="00BB4120" w:rsidRPr="005752FB">
        <w:rPr>
          <w:szCs w:val="22"/>
        </w:rPr>
        <w:t>reatment</w:t>
      </w:r>
      <w:r w:rsidR="00BB4120">
        <w:rPr>
          <w:szCs w:val="22"/>
        </w:rPr>
        <w:t>’</w:t>
      </w:r>
      <w:r w:rsidR="00742400">
        <w:rPr>
          <w:szCs w:val="22"/>
        </w:rPr>
        <w:t>,</w:t>
      </w:r>
      <w:r w:rsidR="00BB4120" w:rsidRPr="005752FB">
        <w:rPr>
          <w:szCs w:val="22"/>
        </w:rPr>
        <w:t xml:space="preserve"> </w:t>
      </w:r>
      <w:r w:rsidR="00BB4120">
        <w:rPr>
          <w:szCs w:val="22"/>
        </w:rPr>
        <w:t>affirm that ‘</w:t>
      </w:r>
      <w:r w:rsidR="007A7469" w:rsidRPr="005752FB">
        <w:rPr>
          <w:i/>
          <w:szCs w:val="22"/>
        </w:rPr>
        <w:t xml:space="preserve">Every person has the right to have his physical, mental, and moral integrity respected. No one shall be subjected to torture or to cruel, inhuman, or degrading punishment or treatment </w:t>
      </w:r>
      <w:r w:rsidR="007A7469" w:rsidRPr="005752FB">
        <w:rPr>
          <w:szCs w:val="22"/>
        </w:rPr>
        <w:t>[…]</w:t>
      </w:r>
      <w:r w:rsidR="007A7469" w:rsidRPr="00A46EC9">
        <w:rPr>
          <w:szCs w:val="22"/>
        </w:rPr>
        <w:t>’.</w:t>
      </w:r>
      <w:r w:rsidR="007A7469" w:rsidRPr="005752FB">
        <w:rPr>
          <w:szCs w:val="22"/>
        </w:rPr>
        <w:t xml:space="preserve"> </w:t>
      </w:r>
      <w:r>
        <w:rPr>
          <w:szCs w:val="22"/>
        </w:rPr>
        <w:t xml:space="preserve">Clauses 1 and 2 of </w:t>
      </w:r>
      <w:r w:rsidR="007A7469" w:rsidRPr="005752FB">
        <w:rPr>
          <w:szCs w:val="22"/>
        </w:rPr>
        <w:t>Article</w:t>
      </w:r>
      <w:r w:rsidR="00A01F28">
        <w:rPr>
          <w:szCs w:val="22"/>
        </w:rPr>
        <w:t xml:space="preserve"> </w:t>
      </w:r>
      <w:r w:rsidR="007A7469" w:rsidRPr="005752FB">
        <w:rPr>
          <w:szCs w:val="22"/>
        </w:rPr>
        <w:t>6</w:t>
      </w:r>
      <w:r w:rsidR="00A01F28">
        <w:rPr>
          <w:szCs w:val="22"/>
        </w:rPr>
        <w:t>,</w:t>
      </w:r>
      <w:r w:rsidR="007A7469" w:rsidRPr="005752FB">
        <w:rPr>
          <w:szCs w:val="22"/>
        </w:rPr>
        <w:t xml:space="preserve"> </w:t>
      </w:r>
      <w:r w:rsidR="00A01F28">
        <w:rPr>
          <w:szCs w:val="22"/>
        </w:rPr>
        <w:t xml:space="preserve">on </w:t>
      </w:r>
      <w:r w:rsidR="00A01F28">
        <w:rPr>
          <w:szCs w:val="22"/>
        </w:rPr>
        <w:lastRenderedPageBreak/>
        <w:t>‘</w:t>
      </w:r>
      <w:r w:rsidR="007A7469" w:rsidRPr="005752FB">
        <w:rPr>
          <w:szCs w:val="22"/>
        </w:rPr>
        <w:t xml:space="preserve">Freedom from </w:t>
      </w:r>
      <w:r w:rsidR="00A01F28">
        <w:rPr>
          <w:szCs w:val="22"/>
        </w:rPr>
        <w:t>s</w:t>
      </w:r>
      <w:r w:rsidR="007A7469" w:rsidRPr="005752FB">
        <w:rPr>
          <w:szCs w:val="22"/>
        </w:rPr>
        <w:t>lavery</w:t>
      </w:r>
      <w:r w:rsidR="00A01F28">
        <w:rPr>
          <w:szCs w:val="22"/>
        </w:rPr>
        <w:t>’</w:t>
      </w:r>
      <w:r w:rsidR="00742400">
        <w:rPr>
          <w:szCs w:val="22"/>
        </w:rPr>
        <w:t>,</w:t>
      </w:r>
      <w:r w:rsidR="00A01F28">
        <w:rPr>
          <w:szCs w:val="22"/>
        </w:rPr>
        <w:t xml:space="preserve"> affirm that</w:t>
      </w:r>
      <w:r w:rsidR="007A7469" w:rsidRPr="005752FB">
        <w:rPr>
          <w:szCs w:val="22"/>
        </w:rPr>
        <w:t xml:space="preserve"> </w:t>
      </w:r>
      <w:r>
        <w:rPr>
          <w:szCs w:val="22"/>
        </w:rPr>
        <w:t>‘</w:t>
      </w:r>
      <w:r w:rsidR="007A7469" w:rsidRPr="005752FB">
        <w:rPr>
          <w:i/>
          <w:szCs w:val="22"/>
        </w:rPr>
        <w:t xml:space="preserve">No one shall be subject to slavery or to involuntary servitude, which are prohibited in all their forms, as </w:t>
      </w:r>
      <w:proofErr w:type="gramStart"/>
      <w:r w:rsidR="007A7469" w:rsidRPr="005752FB">
        <w:rPr>
          <w:i/>
          <w:szCs w:val="22"/>
        </w:rPr>
        <w:t>are</w:t>
      </w:r>
      <w:proofErr w:type="gramEnd"/>
      <w:r w:rsidR="007A7469" w:rsidRPr="005752FB">
        <w:rPr>
          <w:i/>
          <w:szCs w:val="22"/>
        </w:rPr>
        <w:t xml:space="preserve"> the slave trade and traffic in women. No one shall be required to perform forced or compulsory labour</w:t>
      </w:r>
      <w:r w:rsidR="00A01F28" w:rsidRPr="007E7C5C">
        <w:rPr>
          <w:szCs w:val="22"/>
        </w:rPr>
        <w:t>’</w:t>
      </w:r>
      <w:r w:rsidR="007A7469" w:rsidRPr="00A46EC9">
        <w:rPr>
          <w:szCs w:val="22"/>
        </w:rPr>
        <w:t>.</w:t>
      </w:r>
      <w:r w:rsidR="007A7469" w:rsidRPr="00A46EC9">
        <w:rPr>
          <w:rStyle w:val="FootnoteReference"/>
          <w:szCs w:val="22"/>
        </w:rPr>
        <w:footnoteReference w:id="319"/>
      </w:r>
    </w:p>
    <w:p w14:paraId="336AC197" w14:textId="5A7BA21A" w:rsidR="007A7469" w:rsidRPr="00FF4B3E" w:rsidRDefault="007A7469" w:rsidP="00CC7DB0">
      <w:pPr>
        <w:pStyle w:val="ListParagraph"/>
        <w:numPr>
          <w:ilvl w:val="0"/>
          <w:numId w:val="48"/>
        </w:numPr>
        <w:tabs>
          <w:tab w:val="left" w:pos="1384"/>
        </w:tabs>
        <w:ind w:left="284" w:hanging="284"/>
        <w:contextualSpacing w:val="0"/>
        <w:rPr>
          <w:szCs w:val="22"/>
        </w:rPr>
      </w:pPr>
      <w:r w:rsidRPr="005752FB">
        <w:rPr>
          <w:szCs w:val="22"/>
        </w:rPr>
        <w:t xml:space="preserve">Article 5 </w:t>
      </w:r>
      <w:r w:rsidR="00A01F28">
        <w:rPr>
          <w:szCs w:val="22"/>
        </w:rPr>
        <w:t xml:space="preserve">of the </w:t>
      </w:r>
      <w:r w:rsidRPr="005752FB">
        <w:rPr>
          <w:bCs/>
          <w:szCs w:val="22"/>
        </w:rPr>
        <w:t xml:space="preserve">African Charter on Human and Peoples' </w:t>
      </w:r>
      <w:r w:rsidRPr="00A01F28">
        <w:rPr>
          <w:bCs/>
          <w:szCs w:val="22"/>
        </w:rPr>
        <w:t>Rights</w:t>
      </w:r>
      <w:r w:rsidRPr="007E7C5C">
        <w:rPr>
          <w:bCs/>
          <w:szCs w:val="22"/>
        </w:rPr>
        <w:t xml:space="preserve"> </w:t>
      </w:r>
      <w:r w:rsidR="00A01F28" w:rsidRPr="00A01F28">
        <w:rPr>
          <w:szCs w:val="22"/>
        </w:rPr>
        <w:t>of the</w:t>
      </w:r>
      <w:r w:rsidR="00A01F28" w:rsidRPr="005752FB">
        <w:rPr>
          <w:szCs w:val="22"/>
        </w:rPr>
        <w:t xml:space="preserve"> </w:t>
      </w:r>
      <w:r w:rsidR="00A01F28" w:rsidRPr="005752FB">
        <w:rPr>
          <w:bCs/>
          <w:szCs w:val="22"/>
        </w:rPr>
        <w:t>Org</w:t>
      </w:r>
      <w:r w:rsidR="00794A79">
        <w:rPr>
          <w:bCs/>
          <w:szCs w:val="22"/>
        </w:rPr>
        <w:t xml:space="preserve">anization of African Unity </w:t>
      </w:r>
      <w:r w:rsidR="00A01F28">
        <w:rPr>
          <w:bCs/>
          <w:szCs w:val="22"/>
        </w:rPr>
        <w:t>affirms</w:t>
      </w:r>
      <w:r w:rsidRPr="005752FB">
        <w:rPr>
          <w:bCs/>
          <w:szCs w:val="22"/>
        </w:rPr>
        <w:t xml:space="preserve"> that </w:t>
      </w:r>
      <w:r w:rsidRPr="00A46EC9">
        <w:rPr>
          <w:bCs/>
          <w:szCs w:val="22"/>
        </w:rPr>
        <w:t>‘</w:t>
      </w:r>
      <w:r w:rsidRPr="007E7C5C">
        <w:rPr>
          <w:i/>
          <w:szCs w:val="22"/>
        </w:rPr>
        <w:t>All forms of exploitation and degradation of man</w:t>
      </w:r>
      <w:r w:rsidR="00A01F28">
        <w:rPr>
          <w:i/>
          <w:szCs w:val="22"/>
        </w:rPr>
        <w:t>,</w:t>
      </w:r>
      <w:r w:rsidRPr="007E7C5C">
        <w:rPr>
          <w:i/>
          <w:szCs w:val="22"/>
        </w:rPr>
        <w:t xml:space="preserve"> particularly slavery, slave trade, </w:t>
      </w:r>
      <w:r w:rsidRPr="00FF4B3E">
        <w:rPr>
          <w:i/>
          <w:szCs w:val="22"/>
        </w:rPr>
        <w:t>torture, cruel, inhuman or degrading punishment and treatment shall be prohibited</w:t>
      </w:r>
      <w:r w:rsidRPr="00FF4B3E">
        <w:rPr>
          <w:szCs w:val="22"/>
        </w:rPr>
        <w:t>’.</w:t>
      </w:r>
      <w:r w:rsidRPr="00FF4B3E">
        <w:rPr>
          <w:rStyle w:val="FootnoteReference"/>
          <w:bCs/>
          <w:szCs w:val="22"/>
        </w:rPr>
        <w:footnoteReference w:id="320"/>
      </w:r>
    </w:p>
    <w:p w14:paraId="40FD22C1" w14:textId="3ED49516" w:rsidR="005752FB" w:rsidRDefault="007A7469" w:rsidP="007E72D5">
      <w:pPr>
        <w:pStyle w:val="ListParagraph"/>
        <w:numPr>
          <w:ilvl w:val="0"/>
          <w:numId w:val="48"/>
        </w:numPr>
        <w:tabs>
          <w:tab w:val="left" w:pos="1384"/>
        </w:tabs>
        <w:spacing w:after="360"/>
        <w:ind w:left="284" w:hanging="284"/>
        <w:contextualSpacing w:val="0"/>
        <w:rPr>
          <w:szCs w:val="22"/>
        </w:rPr>
      </w:pPr>
      <w:r w:rsidRPr="002C7304">
        <w:rPr>
          <w:szCs w:val="22"/>
        </w:rPr>
        <w:t xml:space="preserve">Article </w:t>
      </w:r>
      <w:r w:rsidR="007767F1" w:rsidRPr="002C7304">
        <w:rPr>
          <w:szCs w:val="22"/>
        </w:rPr>
        <w:t>8</w:t>
      </w:r>
      <w:r w:rsidR="00742400">
        <w:rPr>
          <w:szCs w:val="22"/>
        </w:rPr>
        <w:t xml:space="preserve"> </w:t>
      </w:r>
      <w:r w:rsidRPr="002C7304">
        <w:rPr>
          <w:szCs w:val="22"/>
        </w:rPr>
        <w:t>of the Arab Charter on Human Rights</w:t>
      </w:r>
      <w:r w:rsidR="00A01F28" w:rsidRPr="002C7304">
        <w:rPr>
          <w:szCs w:val="22"/>
        </w:rPr>
        <w:t xml:space="preserve"> of the League of Arab States affirms that</w:t>
      </w:r>
      <w:r w:rsidR="007767F1" w:rsidRPr="002C7304">
        <w:rPr>
          <w:szCs w:val="22"/>
        </w:rPr>
        <w:t xml:space="preserve"> ‘</w:t>
      </w:r>
      <w:r w:rsidR="007767F1" w:rsidRPr="002C7304">
        <w:rPr>
          <w:i/>
          <w:szCs w:val="22"/>
        </w:rPr>
        <w:t>No one shall be subjected to physical or psychological torture or to cruel, degrading, humiliating or inhuman treatment</w:t>
      </w:r>
      <w:r w:rsidR="007767F1" w:rsidRPr="002C7304">
        <w:rPr>
          <w:szCs w:val="22"/>
        </w:rPr>
        <w:t>’.</w:t>
      </w:r>
      <w:r w:rsidR="007767F1" w:rsidRPr="002C7304">
        <w:rPr>
          <w:rStyle w:val="FootnoteReference"/>
          <w:szCs w:val="22"/>
        </w:rPr>
        <w:footnoteReference w:id="321"/>
      </w:r>
      <w:r w:rsidR="007767F1" w:rsidRPr="002C7304">
        <w:rPr>
          <w:szCs w:val="22"/>
        </w:rPr>
        <w:t xml:space="preserve"> Article 10 prohibits slavery and trafficking in human beings, forced labour, the exploitation of children in armed conflicts and any other forms of exploitation.</w:t>
      </w:r>
    </w:p>
    <w:p w14:paraId="3B6A0CE9" w14:textId="014B3AE2" w:rsidR="00471212" w:rsidRPr="00471212" w:rsidRDefault="00471212" w:rsidP="00471212">
      <w:pPr>
        <w:pStyle w:val="ListParagraph"/>
        <w:numPr>
          <w:ilvl w:val="0"/>
          <w:numId w:val="48"/>
        </w:numPr>
        <w:tabs>
          <w:tab w:val="left" w:pos="1384"/>
        </w:tabs>
        <w:spacing w:after="360"/>
        <w:rPr>
          <w:szCs w:val="22"/>
        </w:rPr>
      </w:pPr>
      <w:r w:rsidRPr="00471212">
        <w:rPr>
          <w:szCs w:val="22"/>
        </w:rPr>
        <w:t>Article 3 of the Charter of Fundamental Rights of the European Union on ‘Right to the integrity of the person’ provides that ‘</w:t>
      </w:r>
      <w:r w:rsidRPr="00471212">
        <w:rPr>
          <w:i/>
          <w:szCs w:val="22"/>
        </w:rPr>
        <w:t>Everyone has the right to respect for his or her physical and mental integrity’</w:t>
      </w:r>
      <w:r w:rsidRPr="00471212">
        <w:rPr>
          <w:szCs w:val="22"/>
        </w:rPr>
        <w:t>. Article 4 prohibits torture and inhuman or degrading treatment or punishment and Article 5 affirms that ‘</w:t>
      </w:r>
      <w:r w:rsidRPr="00471212">
        <w:rPr>
          <w:i/>
          <w:szCs w:val="22"/>
        </w:rPr>
        <w:t>No one shall be held in slavery or servitude. No one shall be required to perform forced or compulsory labour. Trafficking in human beings is prohibited</w:t>
      </w:r>
      <w:r w:rsidRPr="00471212">
        <w:rPr>
          <w:szCs w:val="22"/>
        </w:rPr>
        <w:t>’.  Article 6(1 on ‘Right to liberty and security’ affirms that ‘</w:t>
      </w:r>
      <w:r w:rsidRPr="00471212">
        <w:rPr>
          <w:i/>
          <w:szCs w:val="22"/>
        </w:rPr>
        <w:t>Everyone has the right to liberty and security of person</w:t>
      </w:r>
      <w:r w:rsidRPr="00471212">
        <w:rPr>
          <w:szCs w:val="22"/>
        </w:rPr>
        <w:t>’.</w:t>
      </w:r>
      <w:r>
        <w:rPr>
          <w:rStyle w:val="FootnoteReference"/>
          <w:szCs w:val="22"/>
        </w:rPr>
        <w:footnoteReference w:id="322"/>
      </w:r>
    </w:p>
    <w:p w14:paraId="0B09D1B6" w14:textId="5406A5DF" w:rsidR="005752FB" w:rsidRPr="001B043E" w:rsidRDefault="005752FB" w:rsidP="007E7C5C">
      <w:pPr>
        <w:pStyle w:val="Heading2"/>
        <w:spacing w:before="0" w:after="120" w:line="240" w:lineRule="auto"/>
        <w:ind w:left="284" w:hanging="284"/>
      </w:pPr>
      <w:r w:rsidRPr="001B043E">
        <w:rPr>
          <w:b/>
        </w:rPr>
        <w:t>Principle 8</w:t>
      </w:r>
      <w:r w:rsidRPr="001B043E">
        <w:t xml:space="preserve"> </w:t>
      </w:r>
    </w:p>
    <w:p w14:paraId="2D693A44" w14:textId="1B49EA78" w:rsidR="00354619" w:rsidRPr="00C859B7" w:rsidRDefault="00354619" w:rsidP="00354619">
      <w:pPr>
        <w:spacing w:after="240" w:line="240" w:lineRule="auto"/>
        <w:rPr>
          <w:b/>
          <w:color w:val="2E74B5" w:themeColor="accent1" w:themeShade="BF"/>
          <w:sz w:val="28"/>
        </w:rPr>
      </w:pPr>
      <w:r w:rsidRPr="00C859B7">
        <w:rPr>
          <w:color w:val="2E74B5" w:themeColor="accent1" w:themeShade="BF"/>
          <w:sz w:val="28"/>
        </w:rPr>
        <w:t xml:space="preserve">Uphold the right of migrants to liberty and </w:t>
      </w:r>
      <w:r>
        <w:rPr>
          <w:color w:val="2E74B5" w:themeColor="accent1" w:themeShade="BF"/>
          <w:sz w:val="28"/>
        </w:rPr>
        <w:t>protect them for all forms of</w:t>
      </w:r>
      <w:r w:rsidRPr="00C859B7">
        <w:rPr>
          <w:color w:val="2E74B5" w:themeColor="accent1" w:themeShade="BF"/>
          <w:sz w:val="28"/>
        </w:rPr>
        <w:t xml:space="preserve"> arbitrary detention</w:t>
      </w:r>
      <w:r>
        <w:rPr>
          <w:color w:val="2E74B5" w:themeColor="accent1" w:themeShade="BF"/>
          <w:sz w:val="28"/>
        </w:rPr>
        <w:t>. M</w:t>
      </w:r>
      <w:r w:rsidRPr="00C859B7">
        <w:rPr>
          <w:color w:val="2E74B5" w:themeColor="accent1" w:themeShade="BF"/>
          <w:sz w:val="28"/>
        </w:rPr>
        <w:t>ak</w:t>
      </w:r>
      <w:r>
        <w:rPr>
          <w:color w:val="2E74B5" w:themeColor="accent1" w:themeShade="BF"/>
          <w:sz w:val="28"/>
        </w:rPr>
        <w:t>e</w:t>
      </w:r>
      <w:r w:rsidRPr="00C859B7">
        <w:rPr>
          <w:color w:val="2E74B5" w:themeColor="accent1" w:themeShade="BF"/>
          <w:sz w:val="28"/>
        </w:rPr>
        <w:t xml:space="preserve"> targeted efforts to end </w:t>
      </w:r>
      <w:r>
        <w:rPr>
          <w:color w:val="2E74B5" w:themeColor="accent1" w:themeShade="BF"/>
          <w:sz w:val="28"/>
        </w:rPr>
        <w:t xml:space="preserve">unlawful or arbitrary </w:t>
      </w:r>
      <w:r w:rsidRPr="00C859B7">
        <w:rPr>
          <w:color w:val="2E74B5" w:themeColor="accent1" w:themeShade="BF"/>
          <w:sz w:val="28"/>
        </w:rPr>
        <w:t xml:space="preserve">immigration detention of migrants. Never detain children </w:t>
      </w:r>
      <w:r>
        <w:rPr>
          <w:color w:val="2E74B5" w:themeColor="accent1" w:themeShade="BF"/>
          <w:sz w:val="28"/>
        </w:rPr>
        <w:t xml:space="preserve">because of </w:t>
      </w:r>
      <w:r w:rsidRPr="00C859B7">
        <w:rPr>
          <w:color w:val="2E74B5" w:themeColor="accent1" w:themeShade="BF"/>
          <w:sz w:val="28"/>
        </w:rPr>
        <w:t>their migration status or that of their parents</w:t>
      </w:r>
      <w:r>
        <w:rPr>
          <w:color w:val="2E74B5" w:themeColor="accent1" w:themeShade="BF"/>
          <w:sz w:val="28"/>
        </w:rPr>
        <w:t>.</w:t>
      </w:r>
    </w:p>
    <w:p w14:paraId="45F462F0" w14:textId="4C6E7BD1" w:rsidR="002151F4" w:rsidRPr="007E7C5C" w:rsidRDefault="002151F4" w:rsidP="007E7C5C">
      <w:pPr>
        <w:spacing w:after="240" w:line="240" w:lineRule="auto"/>
        <w:rPr>
          <w:b/>
          <w:color w:val="2E74B5" w:themeColor="accent1" w:themeShade="BF"/>
          <w:sz w:val="28"/>
        </w:rPr>
      </w:pPr>
    </w:p>
    <w:p w14:paraId="43A06CBA" w14:textId="1E164178" w:rsidR="00E97572" w:rsidRPr="00E97572" w:rsidRDefault="00A46EC9" w:rsidP="007E7C5C">
      <w:pPr>
        <w:tabs>
          <w:tab w:val="left" w:pos="1384"/>
        </w:tabs>
        <w:spacing w:after="120" w:line="240" w:lineRule="auto"/>
        <w:ind w:left="284" w:hanging="284"/>
        <w:rPr>
          <w:szCs w:val="22"/>
        </w:rPr>
      </w:pPr>
      <w:r>
        <w:rPr>
          <w:b/>
          <w:szCs w:val="22"/>
        </w:rPr>
        <w:t>N</w:t>
      </w:r>
      <w:r w:rsidRPr="00E97572">
        <w:rPr>
          <w:b/>
          <w:szCs w:val="22"/>
        </w:rPr>
        <w:t>ormative framework</w:t>
      </w:r>
      <w:r w:rsidRPr="00E97572">
        <w:rPr>
          <w:szCs w:val="22"/>
        </w:rPr>
        <w:t xml:space="preserve"> </w:t>
      </w:r>
    </w:p>
    <w:p w14:paraId="7C7800B8" w14:textId="02E2DDF7" w:rsidR="00E97572" w:rsidRPr="005752FB" w:rsidRDefault="00411DDF" w:rsidP="00CC7DB0">
      <w:pPr>
        <w:pStyle w:val="ListParagraph"/>
        <w:numPr>
          <w:ilvl w:val="0"/>
          <w:numId w:val="49"/>
        </w:numPr>
        <w:tabs>
          <w:tab w:val="left" w:pos="1384"/>
        </w:tabs>
        <w:ind w:left="284" w:hanging="284"/>
        <w:contextualSpacing w:val="0"/>
        <w:rPr>
          <w:i/>
          <w:szCs w:val="22"/>
        </w:rPr>
      </w:pPr>
      <w:r>
        <w:rPr>
          <w:szCs w:val="22"/>
        </w:rPr>
        <w:t xml:space="preserve">Article 3 of the </w:t>
      </w:r>
      <w:r w:rsidR="00E97572" w:rsidRPr="005752FB">
        <w:rPr>
          <w:szCs w:val="22"/>
        </w:rPr>
        <w:t>Universal Declaration of Human Rights</w:t>
      </w:r>
      <w:r>
        <w:rPr>
          <w:szCs w:val="22"/>
        </w:rPr>
        <w:t xml:space="preserve"> affirms that</w:t>
      </w:r>
      <w:r w:rsidR="00C03C17">
        <w:rPr>
          <w:szCs w:val="22"/>
        </w:rPr>
        <w:t xml:space="preserve"> ‘</w:t>
      </w:r>
      <w:r w:rsidR="00E97572" w:rsidRPr="005752FB">
        <w:rPr>
          <w:i/>
          <w:szCs w:val="22"/>
        </w:rPr>
        <w:t>Everyone has the right to […] liberty and security of person</w:t>
      </w:r>
      <w:r w:rsidR="00E97572" w:rsidRPr="007E7C5C">
        <w:rPr>
          <w:szCs w:val="22"/>
        </w:rPr>
        <w:t>’</w:t>
      </w:r>
      <w:r w:rsidRPr="007850E5">
        <w:rPr>
          <w:szCs w:val="22"/>
        </w:rPr>
        <w:t>.</w:t>
      </w:r>
      <w:r>
        <w:rPr>
          <w:szCs w:val="22"/>
        </w:rPr>
        <w:t xml:space="preserve"> A</w:t>
      </w:r>
      <w:r w:rsidR="00E97572" w:rsidRPr="005752FB">
        <w:rPr>
          <w:szCs w:val="22"/>
        </w:rPr>
        <w:t xml:space="preserve">rticle </w:t>
      </w:r>
      <w:r>
        <w:rPr>
          <w:szCs w:val="22"/>
        </w:rPr>
        <w:t>9 affirms that</w:t>
      </w:r>
      <w:r w:rsidR="00E97572" w:rsidRPr="005752FB">
        <w:rPr>
          <w:szCs w:val="22"/>
        </w:rPr>
        <w:t xml:space="preserve"> ‘</w:t>
      </w:r>
      <w:r w:rsidR="00E97572" w:rsidRPr="005752FB">
        <w:rPr>
          <w:i/>
          <w:szCs w:val="22"/>
        </w:rPr>
        <w:t>No one shall be subjected to arbitrary arrest, detention or exile</w:t>
      </w:r>
      <w:r w:rsidR="00E97572" w:rsidRPr="007E7C5C">
        <w:rPr>
          <w:szCs w:val="22"/>
        </w:rPr>
        <w:t>’</w:t>
      </w:r>
      <w:r w:rsidR="00E97572" w:rsidRPr="00A46EC9">
        <w:rPr>
          <w:szCs w:val="22"/>
        </w:rPr>
        <w:t>.</w:t>
      </w:r>
      <w:r w:rsidR="00AC6CD6" w:rsidRPr="00A46EC9">
        <w:rPr>
          <w:rStyle w:val="FootnoteReference"/>
          <w:szCs w:val="22"/>
        </w:rPr>
        <w:footnoteReference w:id="323"/>
      </w:r>
      <w:r w:rsidR="00E97572" w:rsidRPr="005752FB">
        <w:rPr>
          <w:i/>
          <w:szCs w:val="22"/>
        </w:rPr>
        <w:t xml:space="preserve"> </w:t>
      </w:r>
    </w:p>
    <w:p w14:paraId="22C09B4A" w14:textId="19C8F37D" w:rsidR="00E97572" w:rsidRPr="005752FB" w:rsidRDefault="00E97572" w:rsidP="00CC7DB0">
      <w:pPr>
        <w:pStyle w:val="ListParagraph"/>
        <w:numPr>
          <w:ilvl w:val="0"/>
          <w:numId w:val="49"/>
        </w:numPr>
        <w:tabs>
          <w:tab w:val="left" w:pos="1384"/>
        </w:tabs>
        <w:ind w:left="284" w:hanging="284"/>
        <w:contextualSpacing w:val="0"/>
        <w:rPr>
          <w:szCs w:val="22"/>
        </w:rPr>
      </w:pPr>
      <w:r w:rsidRPr="005752FB">
        <w:rPr>
          <w:szCs w:val="22"/>
        </w:rPr>
        <w:t xml:space="preserve">Article 9(1) of the International Covenant on Civil and Political Rights </w:t>
      </w:r>
      <w:r w:rsidR="00411DDF">
        <w:rPr>
          <w:szCs w:val="22"/>
        </w:rPr>
        <w:t>affirms that</w:t>
      </w:r>
      <w:r w:rsidRPr="005752FB">
        <w:rPr>
          <w:szCs w:val="22"/>
        </w:rPr>
        <w:t xml:space="preserve"> ‘</w:t>
      </w:r>
      <w:r w:rsidRPr="005752FB">
        <w:rPr>
          <w:i/>
          <w:szCs w:val="22"/>
        </w:rPr>
        <w:t xml:space="preserve">Everyone has the right to liberty and security of person. No one shall be subjected to arbitrary arrest or detention. No one shall be deprived of his </w:t>
      </w:r>
      <w:r w:rsidRPr="00FF4B3E">
        <w:rPr>
          <w:i/>
          <w:szCs w:val="22"/>
        </w:rPr>
        <w:t xml:space="preserve">liberty except on such grounds and in accordance with </w:t>
      </w:r>
      <w:r w:rsidRPr="00FF4B3E">
        <w:rPr>
          <w:i/>
          <w:szCs w:val="22"/>
        </w:rPr>
        <w:lastRenderedPageBreak/>
        <w:t>such procedure as are established by law</w:t>
      </w:r>
      <w:r w:rsidRPr="00FF4B3E">
        <w:rPr>
          <w:szCs w:val="22"/>
        </w:rPr>
        <w:t>.</w:t>
      </w:r>
      <w:r w:rsidR="00411DDF" w:rsidRPr="00FF4B3E">
        <w:rPr>
          <w:szCs w:val="22"/>
        </w:rPr>
        <w:t>’</w:t>
      </w:r>
      <w:r w:rsidR="00AC6CD6" w:rsidRPr="00FF4B3E">
        <w:rPr>
          <w:rStyle w:val="FootnoteReference"/>
          <w:szCs w:val="22"/>
        </w:rPr>
        <w:footnoteReference w:id="324"/>
      </w:r>
      <w:r w:rsidR="00FC377C" w:rsidRPr="00FF4B3E">
        <w:rPr>
          <w:szCs w:val="22"/>
        </w:rPr>
        <w:t xml:space="preserve"> </w:t>
      </w:r>
      <w:r w:rsidR="00FC377C" w:rsidRPr="002C7304">
        <w:rPr>
          <w:szCs w:val="22"/>
        </w:rPr>
        <w:t>Article 10(1) affirms that ‘</w:t>
      </w:r>
      <w:r w:rsidR="00FC377C" w:rsidRPr="002C7304">
        <w:rPr>
          <w:i/>
          <w:szCs w:val="22"/>
        </w:rPr>
        <w:t>All persons deprived of their liberty shall be treated with humanity and with respect for the inherent dignity of the human person</w:t>
      </w:r>
      <w:r w:rsidR="00FC377C" w:rsidRPr="002C7304">
        <w:rPr>
          <w:szCs w:val="22"/>
        </w:rPr>
        <w:t>’.</w:t>
      </w:r>
      <w:r w:rsidR="00FC377C" w:rsidRPr="002C7304">
        <w:rPr>
          <w:rStyle w:val="FootnoteReference"/>
          <w:szCs w:val="22"/>
        </w:rPr>
        <w:footnoteReference w:id="325"/>
      </w:r>
    </w:p>
    <w:p w14:paraId="521236E1" w14:textId="22E140CA" w:rsidR="00E97572" w:rsidRPr="005752FB" w:rsidRDefault="00411DDF" w:rsidP="00CC7DB0">
      <w:pPr>
        <w:pStyle w:val="ListParagraph"/>
        <w:numPr>
          <w:ilvl w:val="0"/>
          <w:numId w:val="49"/>
        </w:numPr>
        <w:tabs>
          <w:tab w:val="left" w:pos="1384"/>
        </w:tabs>
        <w:ind w:left="284" w:hanging="284"/>
        <w:contextualSpacing w:val="0"/>
        <w:rPr>
          <w:szCs w:val="22"/>
        </w:rPr>
      </w:pPr>
      <w:r w:rsidRPr="007850E5">
        <w:rPr>
          <w:szCs w:val="22"/>
        </w:rPr>
        <w:t>Article 16(1) of</w:t>
      </w:r>
      <w:r>
        <w:rPr>
          <w:szCs w:val="22"/>
        </w:rPr>
        <w:t xml:space="preserve"> t</w:t>
      </w:r>
      <w:r w:rsidR="00FF32FC" w:rsidRPr="005752FB">
        <w:rPr>
          <w:szCs w:val="22"/>
        </w:rPr>
        <w:t>he</w:t>
      </w:r>
      <w:r w:rsidR="00E97572" w:rsidRPr="005752FB">
        <w:rPr>
          <w:i/>
          <w:szCs w:val="22"/>
        </w:rPr>
        <w:t xml:space="preserve"> </w:t>
      </w:r>
      <w:r w:rsidR="00E97572" w:rsidRPr="005752FB">
        <w:rPr>
          <w:szCs w:val="22"/>
        </w:rPr>
        <w:t>International Convention on the Protection of the Rights of All Migrant Workers and Members of their Families</w:t>
      </w:r>
      <w:r w:rsidR="00E97572" w:rsidRPr="005752FB">
        <w:rPr>
          <w:i/>
          <w:szCs w:val="22"/>
        </w:rPr>
        <w:t xml:space="preserve"> </w:t>
      </w:r>
      <w:r>
        <w:rPr>
          <w:szCs w:val="22"/>
        </w:rPr>
        <w:t>affirms that</w:t>
      </w:r>
      <w:r w:rsidR="00E97572" w:rsidRPr="005752FB">
        <w:rPr>
          <w:szCs w:val="22"/>
        </w:rPr>
        <w:t xml:space="preserve"> </w:t>
      </w:r>
      <w:r w:rsidR="00E97572" w:rsidRPr="007E7C5C">
        <w:rPr>
          <w:szCs w:val="22"/>
        </w:rPr>
        <w:t>‘</w:t>
      </w:r>
      <w:r w:rsidR="00E97572" w:rsidRPr="005752FB">
        <w:rPr>
          <w:i/>
          <w:szCs w:val="22"/>
        </w:rPr>
        <w:t>Migrant workers and members of their families shall have the right to liberty and security of person</w:t>
      </w:r>
      <w:r w:rsidR="00E97572" w:rsidRPr="007E7C5C">
        <w:rPr>
          <w:szCs w:val="22"/>
        </w:rPr>
        <w:t>’</w:t>
      </w:r>
      <w:r w:rsidRPr="007850E5">
        <w:rPr>
          <w:szCs w:val="22"/>
        </w:rPr>
        <w:t>.</w:t>
      </w:r>
      <w:r>
        <w:rPr>
          <w:szCs w:val="22"/>
        </w:rPr>
        <w:t xml:space="preserve"> Article </w:t>
      </w:r>
      <w:r w:rsidR="006C23E2">
        <w:rPr>
          <w:szCs w:val="22"/>
        </w:rPr>
        <w:t>16</w:t>
      </w:r>
      <w:r w:rsidR="00E97572" w:rsidRPr="005752FB">
        <w:rPr>
          <w:szCs w:val="22"/>
        </w:rPr>
        <w:t>(4)</w:t>
      </w:r>
      <w:r w:rsidR="006C23E2">
        <w:rPr>
          <w:szCs w:val="22"/>
        </w:rPr>
        <w:t xml:space="preserve"> affirms that</w:t>
      </w:r>
      <w:r w:rsidR="00E97572" w:rsidRPr="005752FB">
        <w:rPr>
          <w:i/>
          <w:szCs w:val="22"/>
        </w:rPr>
        <w:t xml:space="preserve"> ‘Migrant workers and members of their families shall not be subjected individually or collectively to arbitrary arrest or detention; they shall not be deprived of their liberty except on such grounds and in accordance with such procedures as are established by law</w:t>
      </w:r>
      <w:r w:rsidR="00E97572" w:rsidRPr="007E7C5C">
        <w:rPr>
          <w:szCs w:val="22"/>
        </w:rPr>
        <w:t>’.</w:t>
      </w:r>
      <w:r w:rsidR="00FF32FC" w:rsidRPr="007850E5">
        <w:rPr>
          <w:rStyle w:val="FootnoteReference"/>
          <w:szCs w:val="22"/>
        </w:rPr>
        <w:footnoteReference w:id="326"/>
      </w:r>
    </w:p>
    <w:p w14:paraId="12C65B08" w14:textId="2D03027B" w:rsidR="00E97572" w:rsidRPr="005752FB" w:rsidRDefault="00E97572" w:rsidP="00CC7DB0">
      <w:pPr>
        <w:pStyle w:val="ListParagraph"/>
        <w:numPr>
          <w:ilvl w:val="0"/>
          <w:numId w:val="49"/>
        </w:numPr>
        <w:tabs>
          <w:tab w:val="left" w:pos="1384"/>
        </w:tabs>
        <w:ind w:left="284" w:hanging="284"/>
        <w:contextualSpacing w:val="0"/>
        <w:rPr>
          <w:i/>
          <w:szCs w:val="22"/>
        </w:rPr>
      </w:pPr>
      <w:r w:rsidRPr="005752FB">
        <w:rPr>
          <w:szCs w:val="22"/>
        </w:rPr>
        <w:t>Article 37(b) of the Convention on the Rights of the Child affirms that</w:t>
      </w:r>
      <w:r w:rsidR="006C23E2">
        <w:rPr>
          <w:szCs w:val="22"/>
        </w:rPr>
        <w:t xml:space="preserve"> </w:t>
      </w:r>
      <w:r w:rsidRPr="005752FB">
        <w:rPr>
          <w:szCs w:val="22"/>
        </w:rPr>
        <w:t>that ‘</w:t>
      </w:r>
      <w:r w:rsidRPr="005752FB">
        <w:rPr>
          <w:i/>
          <w:szCs w:val="22"/>
        </w:rPr>
        <w:t>No child shall be deprived of his or her liberty unlawfully or arbitrarily. The arrest, detention or imprisonment of a child shall be in conformity with the law and shall be used only as a measure of last resort and for the shortest appropriate period of time</w:t>
      </w:r>
      <w:r w:rsidRPr="007E7C5C">
        <w:rPr>
          <w:szCs w:val="22"/>
        </w:rPr>
        <w:t>.</w:t>
      </w:r>
      <w:r w:rsidR="006C23E2" w:rsidRPr="007E7C5C">
        <w:rPr>
          <w:szCs w:val="22"/>
        </w:rPr>
        <w:t>’</w:t>
      </w:r>
      <w:r w:rsidR="00B66B63" w:rsidRPr="007850E5">
        <w:rPr>
          <w:rStyle w:val="FootnoteReference"/>
          <w:szCs w:val="22"/>
        </w:rPr>
        <w:footnoteReference w:id="327"/>
      </w:r>
    </w:p>
    <w:p w14:paraId="3B273E6D" w14:textId="481CB4B6" w:rsidR="00143364" w:rsidRPr="005752FB" w:rsidRDefault="006C23E2" w:rsidP="00CC7DB0">
      <w:pPr>
        <w:pStyle w:val="ListParagraph"/>
        <w:numPr>
          <w:ilvl w:val="0"/>
          <w:numId w:val="49"/>
        </w:numPr>
        <w:tabs>
          <w:tab w:val="left" w:pos="1384"/>
        </w:tabs>
        <w:ind w:left="284" w:hanging="284"/>
        <w:contextualSpacing w:val="0"/>
        <w:rPr>
          <w:szCs w:val="22"/>
        </w:rPr>
      </w:pPr>
      <w:r w:rsidRPr="005752FB">
        <w:rPr>
          <w:szCs w:val="22"/>
        </w:rPr>
        <w:t>Article 1</w:t>
      </w:r>
      <w:r>
        <w:rPr>
          <w:szCs w:val="22"/>
        </w:rPr>
        <w:t xml:space="preserve"> of the </w:t>
      </w:r>
      <w:r w:rsidR="00E97572" w:rsidRPr="005752FB">
        <w:rPr>
          <w:iCs/>
          <w:szCs w:val="22"/>
        </w:rPr>
        <w:t>International Convention for the Protection of All Persons from Enforced Disappearance</w:t>
      </w:r>
      <w:r>
        <w:rPr>
          <w:iCs/>
          <w:szCs w:val="22"/>
        </w:rPr>
        <w:t xml:space="preserve"> affirms that</w:t>
      </w:r>
      <w:r w:rsidR="00E97572" w:rsidRPr="005752FB">
        <w:rPr>
          <w:szCs w:val="22"/>
        </w:rPr>
        <w:t xml:space="preserve"> </w:t>
      </w:r>
      <w:r w:rsidR="00E97572" w:rsidRPr="007850E5">
        <w:rPr>
          <w:szCs w:val="22"/>
        </w:rPr>
        <w:t>‘</w:t>
      </w:r>
      <w:r w:rsidR="00E97572" w:rsidRPr="007E7C5C">
        <w:rPr>
          <w:i/>
          <w:szCs w:val="22"/>
        </w:rPr>
        <w:t>No one shall be subjected to enforced disappearance</w:t>
      </w:r>
      <w:r w:rsidR="00E97572" w:rsidRPr="007850E5">
        <w:rPr>
          <w:szCs w:val="22"/>
        </w:rPr>
        <w:t>’</w:t>
      </w:r>
      <w:r w:rsidR="007850E5">
        <w:rPr>
          <w:szCs w:val="22"/>
        </w:rPr>
        <w:t>.</w:t>
      </w:r>
      <w:r w:rsidR="00E97572" w:rsidRPr="007850E5">
        <w:rPr>
          <w:szCs w:val="22"/>
        </w:rPr>
        <w:t xml:space="preserve"> </w:t>
      </w:r>
      <w:r>
        <w:rPr>
          <w:szCs w:val="22"/>
        </w:rPr>
        <w:t xml:space="preserve">Article 2.1 defines enforced disappearance </w:t>
      </w:r>
      <w:r w:rsidR="00197F67">
        <w:rPr>
          <w:szCs w:val="22"/>
        </w:rPr>
        <w:t>as</w:t>
      </w:r>
      <w:r w:rsidR="00E97572" w:rsidRPr="005752FB">
        <w:rPr>
          <w:szCs w:val="22"/>
        </w:rPr>
        <w:t xml:space="preserve"> ‘</w:t>
      </w:r>
      <w:r w:rsidR="00E97572" w:rsidRPr="005752FB">
        <w:rPr>
          <w:i/>
          <w:szCs w:val="22"/>
        </w:rPr>
        <w:t>arrest, detention, abduction or any other form of deprivation of liberty by agents of the State or by persons or groups of persons acting with the authorization, support or acquiescence of the State, followed by a refusal to acknowledge the deprivation of liberty or by concealment of the fate or whereabouts of the disappeared person, which place such a person outside the protection of the law</w:t>
      </w:r>
      <w:r w:rsidR="00E97572" w:rsidRPr="007850E5">
        <w:rPr>
          <w:szCs w:val="22"/>
        </w:rPr>
        <w:t>’</w:t>
      </w:r>
      <w:r w:rsidRPr="007850E5">
        <w:rPr>
          <w:szCs w:val="22"/>
        </w:rPr>
        <w:t>.</w:t>
      </w:r>
      <w:r>
        <w:rPr>
          <w:szCs w:val="22"/>
        </w:rPr>
        <w:t xml:space="preserve"> Article 17 affirms that </w:t>
      </w:r>
      <w:r w:rsidR="00E97572" w:rsidRPr="007E7C5C">
        <w:rPr>
          <w:i/>
          <w:szCs w:val="22"/>
        </w:rPr>
        <w:t>‘No one shall be held in secret detention</w:t>
      </w:r>
      <w:r w:rsidR="00E97572" w:rsidRPr="007850E5">
        <w:rPr>
          <w:szCs w:val="22"/>
        </w:rPr>
        <w:t>’.</w:t>
      </w:r>
      <w:r w:rsidR="00E97572" w:rsidRPr="005752FB">
        <w:rPr>
          <w:szCs w:val="22"/>
        </w:rPr>
        <w:t xml:space="preserve"> </w:t>
      </w:r>
      <w:r>
        <w:rPr>
          <w:szCs w:val="22"/>
        </w:rPr>
        <w:t xml:space="preserve">Article 23 affirms that </w:t>
      </w:r>
      <w:r w:rsidR="00E97572" w:rsidRPr="007850E5">
        <w:rPr>
          <w:szCs w:val="22"/>
        </w:rPr>
        <w:t>‘</w:t>
      </w:r>
      <w:r w:rsidR="00E97572" w:rsidRPr="007E7C5C">
        <w:rPr>
          <w:i/>
          <w:szCs w:val="22"/>
        </w:rPr>
        <w:t>Each State Party shall ensure that the training of law enforcement personnel, civil or military, medical personnel, public officials and other persons who may be involved in the custody or treatment of any person deprived of liberty includes the necessary education and information regarding the relevant provisions of this Convention, in order to: Prevent the involvement of such officials in enforced disappearances</w:t>
      </w:r>
      <w:r w:rsidR="00E97572" w:rsidRPr="007850E5">
        <w:rPr>
          <w:szCs w:val="22"/>
        </w:rPr>
        <w:t>’</w:t>
      </w:r>
      <w:r w:rsidRPr="007850E5">
        <w:rPr>
          <w:szCs w:val="22"/>
        </w:rPr>
        <w:t>.</w:t>
      </w:r>
      <w:r w:rsidR="00B66B63" w:rsidRPr="007850E5">
        <w:rPr>
          <w:rStyle w:val="FootnoteReference"/>
          <w:szCs w:val="22"/>
        </w:rPr>
        <w:footnoteReference w:id="328"/>
      </w:r>
    </w:p>
    <w:p w14:paraId="34AB2935" w14:textId="1F8740A4" w:rsidR="007E1AE4" w:rsidRPr="002C7304" w:rsidRDefault="00143364" w:rsidP="007E1AE4">
      <w:pPr>
        <w:pStyle w:val="ListParagraph"/>
        <w:numPr>
          <w:ilvl w:val="0"/>
          <w:numId w:val="65"/>
        </w:numPr>
        <w:tabs>
          <w:tab w:val="left" w:pos="1384"/>
        </w:tabs>
        <w:ind w:left="284" w:hanging="284"/>
        <w:contextualSpacing w:val="0"/>
        <w:rPr>
          <w:szCs w:val="22"/>
        </w:rPr>
      </w:pPr>
      <w:r w:rsidRPr="00AE6CB4">
        <w:rPr>
          <w:szCs w:val="22"/>
        </w:rPr>
        <w:t xml:space="preserve">Article 5 of the Protocol Against the Smuggling of Migrants by Land, Sea and Air, Supplementing the United Nations Convention </w:t>
      </w:r>
      <w:r w:rsidR="00A03BD9" w:rsidRPr="00AE6CB4">
        <w:rPr>
          <w:szCs w:val="22"/>
        </w:rPr>
        <w:t>a</w:t>
      </w:r>
      <w:r w:rsidRPr="00AE6CB4">
        <w:rPr>
          <w:szCs w:val="22"/>
        </w:rPr>
        <w:t>gainst Transnational Organized Crime</w:t>
      </w:r>
      <w:r w:rsidR="007850E5" w:rsidRPr="003A09E4">
        <w:rPr>
          <w:szCs w:val="22"/>
        </w:rPr>
        <w:t>,</w:t>
      </w:r>
      <w:r w:rsidRPr="00540745">
        <w:rPr>
          <w:szCs w:val="22"/>
        </w:rPr>
        <w:t xml:space="preserve"> </w:t>
      </w:r>
      <w:r w:rsidR="006C23E2" w:rsidRPr="00FF4B3E">
        <w:rPr>
          <w:szCs w:val="22"/>
        </w:rPr>
        <w:t>affirms that</w:t>
      </w:r>
      <w:r w:rsidRPr="00FF4B3E">
        <w:rPr>
          <w:szCs w:val="22"/>
        </w:rPr>
        <w:t xml:space="preserve"> ‘</w:t>
      </w:r>
      <w:r w:rsidRPr="00FF4B3E">
        <w:rPr>
          <w:i/>
          <w:szCs w:val="22"/>
        </w:rPr>
        <w:t>Migrants shall not become liable to criminal prosecution under this Protocol for the fact of having been the object of conduct set forth in article 6 of this Protocol</w:t>
      </w:r>
      <w:r w:rsidRPr="00FF4B3E">
        <w:rPr>
          <w:szCs w:val="22"/>
        </w:rPr>
        <w:t>’</w:t>
      </w:r>
      <w:r w:rsidR="006C23E2" w:rsidRPr="00FF4B3E">
        <w:rPr>
          <w:szCs w:val="22"/>
        </w:rPr>
        <w:t>.</w:t>
      </w:r>
      <w:r w:rsidRPr="00FF4B3E">
        <w:rPr>
          <w:rStyle w:val="FootnoteReference"/>
          <w:szCs w:val="22"/>
        </w:rPr>
        <w:footnoteReference w:id="329"/>
      </w:r>
      <w:r w:rsidR="007E1AE4" w:rsidRPr="00FF4B3E">
        <w:rPr>
          <w:szCs w:val="22"/>
        </w:rPr>
        <w:t xml:space="preserve"> </w:t>
      </w:r>
      <w:r w:rsidR="007E1AE4" w:rsidRPr="002C7304">
        <w:rPr>
          <w:szCs w:val="22"/>
        </w:rPr>
        <w:t>Article 16(5) affirms that, ‘</w:t>
      </w:r>
      <w:r w:rsidR="007E1AE4" w:rsidRPr="002C7304">
        <w:rPr>
          <w:i/>
          <w:szCs w:val="22"/>
        </w:rPr>
        <w:t xml:space="preserve">In the case of the detention of a person who has been the object of conduct set forth in article 6 of this Protocol, each State Party shall comply with its obligations under the Vienna Convention on Consular </w:t>
      </w:r>
      <w:r w:rsidR="007E1AE4" w:rsidRPr="002C7304">
        <w:rPr>
          <w:i/>
          <w:szCs w:val="22"/>
        </w:rPr>
        <w:lastRenderedPageBreak/>
        <w:t>Relations, where applicable, including that of informing the person concerned without delay about the provisions concerning notification to and communication with consular officers</w:t>
      </w:r>
      <w:r w:rsidR="007E1AE4" w:rsidRPr="002C7304">
        <w:rPr>
          <w:szCs w:val="22"/>
        </w:rPr>
        <w:t>’.</w:t>
      </w:r>
      <w:r w:rsidR="007E1AE4" w:rsidRPr="002C7304">
        <w:rPr>
          <w:rStyle w:val="FootnoteReference"/>
          <w:szCs w:val="22"/>
        </w:rPr>
        <w:footnoteReference w:id="330"/>
      </w:r>
    </w:p>
    <w:p w14:paraId="7D016752" w14:textId="77777777" w:rsidR="00A045BA" w:rsidRPr="002C7304" w:rsidRDefault="00A045BA" w:rsidP="002C7304">
      <w:pPr>
        <w:pStyle w:val="ListParagraph"/>
        <w:numPr>
          <w:ilvl w:val="0"/>
          <w:numId w:val="65"/>
        </w:numPr>
        <w:tabs>
          <w:tab w:val="left" w:pos="1384"/>
        </w:tabs>
        <w:spacing w:after="240"/>
        <w:ind w:left="284" w:hanging="284"/>
        <w:contextualSpacing w:val="0"/>
        <w:rPr>
          <w:szCs w:val="22"/>
        </w:rPr>
      </w:pPr>
      <w:r w:rsidRPr="002C7304">
        <w:rPr>
          <w:szCs w:val="22"/>
        </w:rPr>
        <w:t>Article 36(1</w:t>
      </w:r>
      <w:proofErr w:type="gramStart"/>
      <w:r w:rsidRPr="002C7304">
        <w:rPr>
          <w:szCs w:val="22"/>
        </w:rPr>
        <w:t>)(</w:t>
      </w:r>
      <w:proofErr w:type="gramEnd"/>
      <w:r w:rsidRPr="002C7304">
        <w:rPr>
          <w:szCs w:val="22"/>
        </w:rPr>
        <w:t>b) of the Vienna Convention on Consular Relations affirms that, ‘</w:t>
      </w:r>
      <w:r w:rsidRPr="002C7304">
        <w:rPr>
          <w:i/>
          <w:szCs w:val="22"/>
        </w:rPr>
        <w:t>With a view to facilitating the exercise of consular functions relating to nationals of the sending State: if he so requests, the competent authorities of the receiving State shall, without delay, inform the consular post of the sending State if, within its consular district, a national of that State is arrested or committed to prison or to custody pending trial or is detained in any other manner. Any communication addressed to the consular post by the person arrested, in prison, custody or detention shall also be forwarded by the said authorities without delay. The said authorities shall inform the person concerned without delay of his rights under this sub-paragraph</w:t>
      </w:r>
      <w:r w:rsidRPr="002C7304">
        <w:rPr>
          <w:szCs w:val="22"/>
        </w:rPr>
        <w:t>.’</w:t>
      </w:r>
      <w:r w:rsidRPr="002C7304">
        <w:rPr>
          <w:rStyle w:val="FootnoteReference"/>
          <w:szCs w:val="22"/>
        </w:rPr>
        <w:footnoteReference w:id="331"/>
      </w:r>
      <w:r w:rsidRPr="002C7304">
        <w:rPr>
          <w:szCs w:val="22"/>
        </w:rPr>
        <w:t xml:space="preserve"> </w:t>
      </w:r>
    </w:p>
    <w:p w14:paraId="165A7E32" w14:textId="3BF5431F" w:rsidR="00E97572" w:rsidRPr="00AE6CB4" w:rsidRDefault="007850E5" w:rsidP="007E7C5C">
      <w:pPr>
        <w:tabs>
          <w:tab w:val="left" w:pos="1384"/>
        </w:tabs>
        <w:spacing w:after="120"/>
        <w:ind w:left="284" w:hanging="284"/>
        <w:rPr>
          <w:b/>
          <w:szCs w:val="22"/>
        </w:rPr>
      </w:pPr>
      <w:r w:rsidRPr="00AE6CB4">
        <w:rPr>
          <w:b/>
          <w:szCs w:val="22"/>
        </w:rPr>
        <w:t>Regional norms</w:t>
      </w:r>
    </w:p>
    <w:p w14:paraId="495E38A7" w14:textId="621BBC54" w:rsidR="00E97572" w:rsidRPr="00AE6CB4" w:rsidRDefault="006C23E2" w:rsidP="00CC7DB0">
      <w:pPr>
        <w:pStyle w:val="ListParagraph"/>
        <w:numPr>
          <w:ilvl w:val="0"/>
          <w:numId w:val="50"/>
        </w:numPr>
        <w:tabs>
          <w:tab w:val="left" w:pos="1384"/>
        </w:tabs>
        <w:ind w:left="284" w:hanging="284"/>
        <w:contextualSpacing w:val="0"/>
        <w:rPr>
          <w:szCs w:val="22"/>
        </w:rPr>
      </w:pPr>
      <w:r>
        <w:rPr>
          <w:szCs w:val="22"/>
        </w:rPr>
        <w:t>A</w:t>
      </w:r>
      <w:r w:rsidRPr="005752FB">
        <w:rPr>
          <w:szCs w:val="22"/>
        </w:rPr>
        <w:t>rticle 5</w:t>
      </w:r>
      <w:r>
        <w:rPr>
          <w:szCs w:val="22"/>
        </w:rPr>
        <w:t xml:space="preserve"> of the </w:t>
      </w:r>
      <w:r w:rsidR="00E97572" w:rsidRPr="005752FB">
        <w:rPr>
          <w:szCs w:val="22"/>
        </w:rPr>
        <w:t xml:space="preserve">Convention for the Protection of Human Rights and Fundamental Freedoms </w:t>
      </w:r>
      <w:r>
        <w:rPr>
          <w:szCs w:val="22"/>
        </w:rPr>
        <w:t>of the</w:t>
      </w:r>
      <w:r w:rsidRPr="005752FB">
        <w:rPr>
          <w:szCs w:val="22"/>
        </w:rPr>
        <w:t xml:space="preserve"> Council of Europe, </w:t>
      </w:r>
      <w:r>
        <w:rPr>
          <w:szCs w:val="22"/>
        </w:rPr>
        <w:t>on the</w:t>
      </w:r>
      <w:r w:rsidR="00E97572" w:rsidRPr="005752FB">
        <w:rPr>
          <w:szCs w:val="22"/>
        </w:rPr>
        <w:t xml:space="preserve"> </w:t>
      </w:r>
      <w:r>
        <w:rPr>
          <w:szCs w:val="22"/>
        </w:rPr>
        <w:t>‘</w:t>
      </w:r>
      <w:r w:rsidR="00E97572" w:rsidRPr="005752FB">
        <w:rPr>
          <w:szCs w:val="22"/>
        </w:rPr>
        <w:t xml:space="preserve">Right to </w:t>
      </w:r>
      <w:r>
        <w:rPr>
          <w:szCs w:val="22"/>
        </w:rPr>
        <w:t>l</w:t>
      </w:r>
      <w:r w:rsidR="00E97572" w:rsidRPr="005752FB">
        <w:rPr>
          <w:szCs w:val="22"/>
        </w:rPr>
        <w:t>iberty and security</w:t>
      </w:r>
      <w:r>
        <w:rPr>
          <w:szCs w:val="22"/>
        </w:rPr>
        <w:t>’</w:t>
      </w:r>
      <w:r w:rsidR="007850E5">
        <w:rPr>
          <w:szCs w:val="22"/>
        </w:rPr>
        <w:t>,</w:t>
      </w:r>
      <w:r>
        <w:rPr>
          <w:szCs w:val="22"/>
        </w:rPr>
        <w:t xml:space="preserve"> affirms that </w:t>
      </w:r>
      <w:r w:rsidR="00E97572" w:rsidRPr="005752FB">
        <w:rPr>
          <w:szCs w:val="22"/>
        </w:rPr>
        <w:t>‘</w:t>
      </w:r>
      <w:r w:rsidR="00E97572" w:rsidRPr="005752FB">
        <w:rPr>
          <w:i/>
          <w:szCs w:val="22"/>
        </w:rPr>
        <w:t xml:space="preserve">Everyone has the right to liberty and security of person. No one shall be deprived of his liberty </w:t>
      </w:r>
      <w:r w:rsidR="00E97572" w:rsidRPr="005752FB">
        <w:rPr>
          <w:szCs w:val="22"/>
        </w:rPr>
        <w:t xml:space="preserve">[…] </w:t>
      </w:r>
      <w:r w:rsidR="00E97572" w:rsidRPr="002C7304">
        <w:rPr>
          <w:i/>
          <w:szCs w:val="22"/>
        </w:rPr>
        <w:t>except for:</w:t>
      </w:r>
      <w:r w:rsidR="00E97572" w:rsidRPr="005752FB">
        <w:rPr>
          <w:szCs w:val="22"/>
        </w:rPr>
        <w:t xml:space="preserve"> </w:t>
      </w:r>
      <w:r w:rsidR="00E97572" w:rsidRPr="005752FB">
        <w:rPr>
          <w:i/>
          <w:szCs w:val="22"/>
        </w:rPr>
        <w:t xml:space="preserve">(a) the lawful detention of a person after conviction by a competent court; (b) the lawful arrest or detention of a person for non-compliance with the lawful order of a court or in order to secure the fulfilment of any obligation prescribed by law; (c) the lawful arrest or detention of a person effected for the purpose of bringing him before the competent legal authority on reasonable suspicion of having committed an offence or when it is reasonably considered necessary to prevent his committing an offence or fleeing after having done so; (d) the detention of a minor by lawful order for the purpose of educational supervision or his lawful detention for the purpose of bringing him before the competent legal authority; (e) the lawful detention of persons for the prevention of the spreading of infectious diseases, of persons of unsound mind, alcoholics or drug addicts or vagrants; (f) the </w:t>
      </w:r>
      <w:r w:rsidR="00E97572" w:rsidRPr="00AE6CB4">
        <w:rPr>
          <w:i/>
          <w:szCs w:val="22"/>
        </w:rPr>
        <w:t>lawful arrest or detention of a person to prevent his effecting an unauthorised entry into the country or of a person against whom action is being taken with a view to deportation or extradition</w:t>
      </w:r>
      <w:r w:rsidRPr="00AE6CB4">
        <w:rPr>
          <w:szCs w:val="22"/>
        </w:rPr>
        <w:t>.</w:t>
      </w:r>
      <w:r w:rsidR="00E97572" w:rsidRPr="00AE6CB4">
        <w:rPr>
          <w:szCs w:val="22"/>
        </w:rPr>
        <w:t>’</w:t>
      </w:r>
      <w:r w:rsidR="00E97572" w:rsidRPr="00AE6CB4">
        <w:rPr>
          <w:rStyle w:val="FootnoteReference"/>
          <w:bCs/>
          <w:szCs w:val="22"/>
        </w:rPr>
        <w:footnoteReference w:id="332"/>
      </w:r>
      <w:r w:rsidR="00E97572" w:rsidRPr="00AE6CB4">
        <w:rPr>
          <w:szCs w:val="22"/>
        </w:rPr>
        <w:t xml:space="preserve"> </w:t>
      </w:r>
    </w:p>
    <w:p w14:paraId="674BC393" w14:textId="77777777" w:rsidR="00FF4B3E" w:rsidRPr="002C7304" w:rsidRDefault="007850E5" w:rsidP="002C7304">
      <w:pPr>
        <w:pStyle w:val="ListParagraph"/>
        <w:numPr>
          <w:ilvl w:val="0"/>
          <w:numId w:val="50"/>
        </w:numPr>
        <w:ind w:left="284" w:hanging="284"/>
        <w:rPr>
          <w:szCs w:val="22"/>
        </w:rPr>
      </w:pPr>
      <w:proofErr w:type="gramStart"/>
      <w:r w:rsidRPr="00AE6CB4">
        <w:rPr>
          <w:szCs w:val="22"/>
        </w:rPr>
        <w:t xml:space="preserve">Clauses 1 and 2 of </w:t>
      </w:r>
      <w:r w:rsidR="009B72A5" w:rsidRPr="00AE6CB4">
        <w:rPr>
          <w:szCs w:val="22"/>
        </w:rPr>
        <w:t>Article 7</w:t>
      </w:r>
      <w:r w:rsidR="00E97572" w:rsidRPr="00AE6CB4">
        <w:rPr>
          <w:szCs w:val="22"/>
        </w:rPr>
        <w:t xml:space="preserve"> of the American Convention on Human Rights</w:t>
      </w:r>
      <w:r w:rsidR="006C23E2" w:rsidRPr="00AE6CB4">
        <w:rPr>
          <w:szCs w:val="22"/>
        </w:rPr>
        <w:t xml:space="preserve"> of the Organization of American States, on the ‘Right to personal liberty’</w:t>
      </w:r>
      <w:r w:rsidR="00E97572" w:rsidRPr="00AE6CB4">
        <w:rPr>
          <w:szCs w:val="22"/>
        </w:rPr>
        <w:t xml:space="preserve">, </w:t>
      </w:r>
      <w:r w:rsidR="006C23E2" w:rsidRPr="00AE6CB4">
        <w:rPr>
          <w:szCs w:val="22"/>
        </w:rPr>
        <w:t>affirms</w:t>
      </w:r>
      <w:proofErr w:type="gramEnd"/>
      <w:r w:rsidR="006C23E2" w:rsidRPr="00AE6CB4">
        <w:rPr>
          <w:szCs w:val="22"/>
        </w:rPr>
        <w:t xml:space="preserve"> that ‘</w:t>
      </w:r>
      <w:r w:rsidR="00E97572" w:rsidRPr="003A09E4">
        <w:rPr>
          <w:i/>
          <w:szCs w:val="22"/>
        </w:rPr>
        <w:t>Every person has the right to personal liberty and security. No one shall be deprived of his physical liberty except for the reasons and under the condi</w:t>
      </w:r>
      <w:r w:rsidR="00E97572" w:rsidRPr="00540745">
        <w:rPr>
          <w:i/>
          <w:szCs w:val="22"/>
        </w:rPr>
        <w:t>tions established beforehand by the constitution of the State Party concerned or by a law established pursuant thereto</w:t>
      </w:r>
      <w:r w:rsidR="006C23E2" w:rsidRPr="00FF4B3E">
        <w:rPr>
          <w:szCs w:val="22"/>
        </w:rPr>
        <w:t>’</w:t>
      </w:r>
      <w:r w:rsidRPr="00FF4B3E">
        <w:rPr>
          <w:szCs w:val="22"/>
        </w:rPr>
        <w:t>.</w:t>
      </w:r>
      <w:r w:rsidR="00E97572" w:rsidRPr="00FF4B3E">
        <w:rPr>
          <w:szCs w:val="22"/>
        </w:rPr>
        <w:t xml:space="preserve"> </w:t>
      </w:r>
      <w:r w:rsidR="006C23E2" w:rsidRPr="00FF4B3E">
        <w:rPr>
          <w:szCs w:val="22"/>
        </w:rPr>
        <w:t>Article 7(3) affirms</w:t>
      </w:r>
      <w:r w:rsidR="00E97572" w:rsidRPr="00FF4B3E">
        <w:rPr>
          <w:szCs w:val="22"/>
        </w:rPr>
        <w:t xml:space="preserve"> </w:t>
      </w:r>
      <w:r w:rsidR="006C23E2" w:rsidRPr="00FF4B3E">
        <w:rPr>
          <w:szCs w:val="22"/>
        </w:rPr>
        <w:t xml:space="preserve">that </w:t>
      </w:r>
      <w:r w:rsidRPr="00FF4B3E">
        <w:rPr>
          <w:szCs w:val="22"/>
        </w:rPr>
        <w:t>‘</w:t>
      </w:r>
      <w:r w:rsidR="00E97572" w:rsidRPr="00FF4B3E">
        <w:rPr>
          <w:i/>
          <w:szCs w:val="22"/>
        </w:rPr>
        <w:t>No one shall be subject to arbitrary arrest or imprisonment</w:t>
      </w:r>
      <w:r w:rsidR="006C23E2" w:rsidRPr="00FF4B3E">
        <w:rPr>
          <w:szCs w:val="22"/>
        </w:rPr>
        <w:t>’</w:t>
      </w:r>
      <w:r w:rsidR="00E97572" w:rsidRPr="00FF4B3E">
        <w:rPr>
          <w:szCs w:val="22"/>
        </w:rPr>
        <w:t>.</w:t>
      </w:r>
      <w:r w:rsidR="00E97572" w:rsidRPr="00AE6CB4">
        <w:rPr>
          <w:rStyle w:val="FootnoteReference"/>
          <w:szCs w:val="22"/>
        </w:rPr>
        <w:footnoteReference w:id="333"/>
      </w:r>
      <w:r w:rsidR="006E1135" w:rsidRPr="00AE6CB4">
        <w:t xml:space="preserve"> </w:t>
      </w:r>
      <w:r w:rsidR="006E1135" w:rsidRPr="002C7304">
        <w:rPr>
          <w:szCs w:val="22"/>
        </w:rPr>
        <w:t>Article 7(4) affirms that ‘</w:t>
      </w:r>
      <w:r w:rsidR="006E1135" w:rsidRPr="002C7304">
        <w:rPr>
          <w:i/>
          <w:szCs w:val="22"/>
        </w:rPr>
        <w:t>Anyone who is detained shall be informed of the reasons for his detention and shall be promptly notified of the charge or charges against him</w:t>
      </w:r>
      <w:r w:rsidR="006E1135" w:rsidRPr="002C7304">
        <w:rPr>
          <w:szCs w:val="22"/>
        </w:rPr>
        <w:t>’.</w:t>
      </w:r>
    </w:p>
    <w:p w14:paraId="563269A8" w14:textId="0DBEAEFC" w:rsidR="006E1135" w:rsidRPr="002C7304" w:rsidRDefault="006E1135" w:rsidP="002C7304">
      <w:pPr>
        <w:pStyle w:val="ListParagraph"/>
        <w:ind w:left="357"/>
        <w:rPr>
          <w:sz w:val="16"/>
          <w:szCs w:val="22"/>
        </w:rPr>
      </w:pPr>
      <w:r w:rsidRPr="002C7304">
        <w:rPr>
          <w:szCs w:val="22"/>
        </w:rPr>
        <w:t xml:space="preserve"> </w:t>
      </w:r>
    </w:p>
    <w:p w14:paraId="07E7F6C0" w14:textId="3E2BA702" w:rsidR="00E97572" w:rsidRPr="00AE6CB4" w:rsidRDefault="00E97572" w:rsidP="002C7304">
      <w:pPr>
        <w:pStyle w:val="ListParagraph"/>
        <w:numPr>
          <w:ilvl w:val="0"/>
          <w:numId w:val="50"/>
        </w:numPr>
        <w:tabs>
          <w:tab w:val="left" w:pos="1384"/>
        </w:tabs>
        <w:spacing w:before="160"/>
        <w:ind w:left="284" w:hanging="284"/>
        <w:contextualSpacing w:val="0"/>
        <w:rPr>
          <w:bCs/>
          <w:szCs w:val="22"/>
        </w:rPr>
      </w:pPr>
      <w:r w:rsidRPr="005752FB">
        <w:rPr>
          <w:bCs/>
          <w:szCs w:val="22"/>
        </w:rPr>
        <w:lastRenderedPageBreak/>
        <w:t>Article 6 of the African Charter on Human and Peoples' Rights</w:t>
      </w:r>
      <w:r w:rsidR="007F4E36" w:rsidRPr="007F4E36">
        <w:rPr>
          <w:bCs/>
          <w:szCs w:val="22"/>
        </w:rPr>
        <w:t xml:space="preserve"> </w:t>
      </w:r>
      <w:r w:rsidR="007F4E36">
        <w:rPr>
          <w:bCs/>
          <w:szCs w:val="22"/>
        </w:rPr>
        <w:t xml:space="preserve">of the </w:t>
      </w:r>
      <w:r w:rsidR="007F4E36" w:rsidRPr="005752FB">
        <w:rPr>
          <w:bCs/>
          <w:szCs w:val="22"/>
        </w:rPr>
        <w:t>Orga</w:t>
      </w:r>
      <w:r w:rsidR="007F4E36">
        <w:rPr>
          <w:bCs/>
          <w:szCs w:val="22"/>
        </w:rPr>
        <w:t xml:space="preserve">nization of African Unity </w:t>
      </w:r>
      <w:r w:rsidR="007F4E36" w:rsidRPr="007F4E36">
        <w:rPr>
          <w:bCs/>
          <w:szCs w:val="22"/>
        </w:rPr>
        <w:t>affirms</w:t>
      </w:r>
      <w:r w:rsidRPr="00D42A41">
        <w:rPr>
          <w:bCs/>
          <w:szCs w:val="22"/>
        </w:rPr>
        <w:t xml:space="preserve"> </w:t>
      </w:r>
      <w:r w:rsidR="007F4E36" w:rsidRPr="00D42A41">
        <w:rPr>
          <w:bCs/>
          <w:szCs w:val="22"/>
        </w:rPr>
        <w:t>that</w:t>
      </w:r>
      <w:r w:rsidR="007F4E36">
        <w:rPr>
          <w:bCs/>
          <w:i/>
          <w:szCs w:val="22"/>
        </w:rPr>
        <w:t xml:space="preserve"> </w:t>
      </w:r>
      <w:r w:rsidR="007F4E36" w:rsidRPr="00D42A41">
        <w:rPr>
          <w:bCs/>
          <w:szCs w:val="22"/>
        </w:rPr>
        <w:t>‘</w:t>
      </w:r>
      <w:r w:rsidRPr="005752FB">
        <w:rPr>
          <w:bCs/>
          <w:i/>
          <w:szCs w:val="22"/>
        </w:rPr>
        <w:t xml:space="preserve">Every individual shall have the right to liberty and to the security of his person. No one may be deprived of his freedom except for reasons and conditions previously laid down by law. In </w:t>
      </w:r>
      <w:r w:rsidRPr="00AE6CB4">
        <w:rPr>
          <w:bCs/>
          <w:i/>
          <w:szCs w:val="22"/>
        </w:rPr>
        <w:t>particular, no one may be arbitrarily arrested or detained</w:t>
      </w:r>
      <w:r w:rsidRPr="00AE6CB4">
        <w:rPr>
          <w:bCs/>
          <w:szCs w:val="22"/>
        </w:rPr>
        <w:t>.</w:t>
      </w:r>
      <w:r w:rsidR="007F4E36" w:rsidRPr="00AE6CB4">
        <w:rPr>
          <w:bCs/>
          <w:szCs w:val="22"/>
        </w:rPr>
        <w:t>’</w:t>
      </w:r>
      <w:r w:rsidRPr="00AE6CB4">
        <w:rPr>
          <w:rStyle w:val="FootnoteReference"/>
          <w:bCs/>
          <w:szCs w:val="22"/>
        </w:rPr>
        <w:footnoteReference w:id="334"/>
      </w:r>
    </w:p>
    <w:p w14:paraId="68F1D008" w14:textId="4971D408" w:rsidR="00E97572" w:rsidRPr="002C7304" w:rsidRDefault="00F50134" w:rsidP="00CC7DB0">
      <w:pPr>
        <w:pStyle w:val="ListParagraph"/>
        <w:numPr>
          <w:ilvl w:val="0"/>
          <w:numId w:val="50"/>
        </w:numPr>
        <w:tabs>
          <w:tab w:val="left" w:pos="1384"/>
        </w:tabs>
        <w:ind w:left="284" w:hanging="284"/>
        <w:contextualSpacing w:val="0"/>
        <w:rPr>
          <w:bCs/>
          <w:szCs w:val="22"/>
        </w:rPr>
      </w:pPr>
      <w:r w:rsidRPr="002C7304">
        <w:rPr>
          <w:bCs/>
          <w:szCs w:val="22"/>
        </w:rPr>
        <w:t>Article</w:t>
      </w:r>
      <w:r w:rsidR="00E97572" w:rsidRPr="002C7304">
        <w:rPr>
          <w:bCs/>
          <w:szCs w:val="22"/>
        </w:rPr>
        <w:t xml:space="preserve"> </w:t>
      </w:r>
      <w:r w:rsidR="00EE2A21" w:rsidRPr="002C7304">
        <w:rPr>
          <w:bCs/>
          <w:szCs w:val="22"/>
        </w:rPr>
        <w:t xml:space="preserve">14 </w:t>
      </w:r>
      <w:r w:rsidR="00E97572" w:rsidRPr="002C7304">
        <w:rPr>
          <w:bCs/>
          <w:szCs w:val="22"/>
        </w:rPr>
        <w:t>the Arab Charter on Human Rights</w:t>
      </w:r>
      <w:r w:rsidR="007F4E36" w:rsidRPr="002C7304">
        <w:rPr>
          <w:bCs/>
          <w:szCs w:val="22"/>
        </w:rPr>
        <w:t xml:space="preserve"> of the League of Arab States affirms the</w:t>
      </w:r>
      <w:r w:rsidR="00E97572" w:rsidRPr="002C7304">
        <w:rPr>
          <w:bCs/>
          <w:szCs w:val="22"/>
        </w:rPr>
        <w:t xml:space="preserve"> right of every</w:t>
      </w:r>
      <w:r w:rsidR="007F4E36" w:rsidRPr="002C7304">
        <w:rPr>
          <w:bCs/>
          <w:szCs w:val="22"/>
        </w:rPr>
        <w:t xml:space="preserve"> person </w:t>
      </w:r>
      <w:r w:rsidR="00E97572" w:rsidRPr="002C7304">
        <w:rPr>
          <w:bCs/>
          <w:szCs w:val="22"/>
        </w:rPr>
        <w:t>to liberty and security of person</w:t>
      </w:r>
      <w:r w:rsidR="00EE2A21" w:rsidRPr="002C7304">
        <w:rPr>
          <w:bCs/>
          <w:szCs w:val="22"/>
        </w:rPr>
        <w:t xml:space="preserve"> and </w:t>
      </w:r>
      <w:r w:rsidR="007F4E36" w:rsidRPr="002C7304">
        <w:rPr>
          <w:bCs/>
          <w:szCs w:val="22"/>
        </w:rPr>
        <w:t xml:space="preserve">that </w:t>
      </w:r>
      <w:r w:rsidR="00E97572" w:rsidRPr="002C7304">
        <w:rPr>
          <w:bCs/>
          <w:szCs w:val="22"/>
        </w:rPr>
        <w:t>‘</w:t>
      </w:r>
      <w:r w:rsidR="00E97572" w:rsidRPr="002C7304">
        <w:rPr>
          <w:bCs/>
          <w:i/>
          <w:szCs w:val="22"/>
        </w:rPr>
        <w:t>no one shall be</w:t>
      </w:r>
      <w:r w:rsidR="00EE2A21" w:rsidRPr="002C7304">
        <w:rPr>
          <w:bCs/>
          <w:i/>
          <w:szCs w:val="22"/>
        </w:rPr>
        <w:t xml:space="preserve"> subjected to arbitrary arrest, search or detention without a legal warrant’.</w:t>
      </w:r>
      <w:r w:rsidR="00E97572" w:rsidRPr="002C7304">
        <w:rPr>
          <w:rStyle w:val="FootnoteReference"/>
          <w:szCs w:val="22"/>
        </w:rPr>
        <w:footnoteReference w:id="335"/>
      </w:r>
    </w:p>
    <w:p w14:paraId="418FC8E7" w14:textId="2504CF45" w:rsidR="005752FB" w:rsidRDefault="00A615E6" w:rsidP="00D42A41">
      <w:pPr>
        <w:pStyle w:val="ListParagraph"/>
        <w:numPr>
          <w:ilvl w:val="0"/>
          <w:numId w:val="50"/>
        </w:numPr>
        <w:tabs>
          <w:tab w:val="left" w:pos="1384"/>
        </w:tabs>
        <w:spacing w:after="360"/>
        <w:ind w:left="284" w:hanging="284"/>
        <w:contextualSpacing w:val="0"/>
        <w:rPr>
          <w:szCs w:val="22"/>
        </w:rPr>
      </w:pPr>
      <w:r w:rsidRPr="00AE6CB4">
        <w:rPr>
          <w:szCs w:val="22"/>
        </w:rPr>
        <w:t xml:space="preserve">Article 26 of the </w:t>
      </w:r>
      <w:r w:rsidRPr="00AE6CB4">
        <w:rPr>
          <w:szCs w:val="22"/>
          <w:lang w:val="en-US"/>
        </w:rPr>
        <w:t>Convention on Action against Trafficking in Hum</w:t>
      </w:r>
      <w:r w:rsidRPr="005752FB">
        <w:rPr>
          <w:szCs w:val="22"/>
          <w:lang w:val="en-US"/>
        </w:rPr>
        <w:t>an Beings</w:t>
      </w:r>
      <w:r w:rsidR="007F4E36">
        <w:rPr>
          <w:szCs w:val="22"/>
          <w:lang w:val="en-US"/>
        </w:rPr>
        <w:t xml:space="preserve"> of the</w:t>
      </w:r>
      <w:r w:rsidRPr="005752FB">
        <w:rPr>
          <w:szCs w:val="22"/>
          <w:lang w:val="en-US"/>
        </w:rPr>
        <w:t xml:space="preserve"> </w:t>
      </w:r>
      <w:r w:rsidR="007F4E36" w:rsidRPr="005752FB">
        <w:rPr>
          <w:szCs w:val="22"/>
          <w:lang w:val="en-US"/>
        </w:rPr>
        <w:t>Council of Europe</w:t>
      </w:r>
      <w:r w:rsidR="007F4E36">
        <w:rPr>
          <w:szCs w:val="22"/>
          <w:lang w:val="en-US"/>
        </w:rPr>
        <w:t xml:space="preserve"> affirms that</w:t>
      </w:r>
      <w:r w:rsidR="007F4E36" w:rsidRPr="005752FB">
        <w:rPr>
          <w:szCs w:val="22"/>
          <w:lang w:val="en-US"/>
        </w:rPr>
        <w:t xml:space="preserve"> </w:t>
      </w:r>
      <w:r w:rsidR="007F4E36">
        <w:rPr>
          <w:szCs w:val="22"/>
        </w:rPr>
        <w:t>‘</w:t>
      </w:r>
      <w:r w:rsidRPr="005752FB">
        <w:rPr>
          <w:i/>
          <w:szCs w:val="22"/>
        </w:rPr>
        <w:t>Each Party shall, in accordance with the basic principles of its legal system, provide for the possibility of not imposing penalties on victims for their involvement in unlawful activities, to the extent that they have been compelled to do so</w:t>
      </w:r>
      <w:r w:rsidR="007F4E36" w:rsidRPr="00D42A41">
        <w:rPr>
          <w:szCs w:val="22"/>
        </w:rPr>
        <w:t>’</w:t>
      </w:r>
      <w:r w:rsidRPr="00D42A41">
        <w:rPr>
          <w:szCs w:val="22"/>
        </w:rPr>
        <w:t>.</w:t>
      </w:r>
      <w:r w:rsidRPr="007850E5">
        <w:rPr>
          <w:rStyle w:val="FootnoteReference"/>
          <w:szCs w:val="22"/>
          <w:lang w:val="en-US"/>
        </w:rPr>
        <w:footnoteReference w:id="336"/>
      </w:r>
    </w:p>
    <w:p w14:paraId="3D937274" w14:textId="49EDB034" w:rsidR="009D6A63" w:rsidRPr="000B6A59" w:rsidRDefault="009D6A63" w:rsidP="00D42A41">
      <w:pPr>
        <w:pStyle w:val="ListParagraph"/>
        <w:numPr>
          <w:ilvl w:val="0"/>
          <w:numId w:val="50"/>
        </w:numPr>
        <w:tabs>
          <w:tab w:val="left" w:pos="1384"/>
        </w:tabs>
        <w:spacing w:after="360"/>
        <w:ind w:left="284" w:hanging="284"/>
        <w:contextualSpacing w:val="0"/>
        <w:rPr>
          <w:szCs w:val="22"/>
        </w:rPr>
      </w:pPr>
      <w:r w:rsidRPr="009D6A63">
        <w:rPr>
          <w:szCs w:val="22"/>
        </w:rPr>
        <w:t>Article 6 of the Charter of Fundamental Rights of the European Union on the ‘Right to liberty and security’ affirms that ‘</w:t>
      </w:r>
      <w:r w:rsidRPr="009D6A63">
        <w:rPr>
          <w:i/>
          <w:szCs w:val="22"/>
        </w:rPr>
        <w:t>Everyone has the right to liberty and security of person’</w:t>
      </w:r>
      <w:r w:rsidRPr="009D6A63">
        <w:rPr>
          <w:szCs w:val="22"/>
        </w:rPr>
        <w:t>.</w:t>
      </w:r>
      <w:r>
        <w:rPr>
          <w:rStyle w:val="FootnoteReference"/>
          <w:szCs w:val="22"/>
        </w:rPr>
        <w:footnoteReference w:id="337"/>
      </w:r>
    </w:p>
    <w:p w14:paraId="441B0E13" w14:textId="50F7B866" w:rsidR="005752FB" w:rsidRPr="001B043E" w:rsidRDefault="005752FB" w:rsidP="00D42A41">
      <w:pPr>
        <w:pStyle w:val="Heading2"/>
        <w:spacing w:before="0" w:after="120" w:line="240" w:lineRule="auto"/>
        <w:ind w:left="284" w:hanging="284"/>
      </w:pPr>
      <w:r w:rsidRPr="001B043E">
        <w:rPr>
          <w:b/>
        </w:rPr>
        <w:t>Principle 9</w:t>
      </w:r>
      <w:r w:rsidRPr="001B043E">
        <w:t xml:space="preserve"> </w:t>
      </w:r>
    </w:p>
    <w:p w14:paraId="501B2BB2" w14:textId="2267F72E" w:rsidR="005752FB" w:rsidRPr="00D42A41" w:rsidRDefault="001D3F4F" w:rsidP="00D42A41">
      <w:pPr>
        <w:spacing w:after="240" w:line="240" w:lineRule="auto"/>
        <w:rPr>
          <w:b/>
          <w:color w:val="2E74B5" w:themeColor="accent1" w:themeShade="BF"/>
          <w:sz w:val="28"/>
        </w:rPr>
      </w:pPr>
      <w:r w:rsidRPr="001D3F4F">
        <w:rPr>
          <w:color w:val="2E74B5" w:themeColor="accent1" w:themeShade="BF"/>
          <w:sz w:val="28"/>
        </w:rPr>
        <w:t>Ensure the widest protection of the family unity of migrants; facilitate family reunification; prevent arbitrary or unlawful interference in the right of migrants to enjoy private and family life</w:t>
      </w:r>
      <w:r>
        <w:rPr>
          <w:color w:val="2E74B5" w:themeColor="accent1" w:themeShade="BF"/>
          <w:sz w:val="28"/>
        </w:rPr>
        <w:t xml:space="preserve">. </w:t>
      </w:r>
    </w:p>
    <w:p w14:paraId="1CC051CF" w14:textId="4A69EE9B" w:rsidR="00243B9A" w:rsidRPr="00243B9A" w:rsidRDefault="007850E5" w:rsidP="00D42A41">
      <w:pPr>
        <w:tabs>
          <w:tab w:val="left" w:pos="1384"/>
        </w:tabs>
        <w:spacing w:after="120" w:line="240" w:lineRule="auto"/>
        <w:ind w:left="284" w:hanging="284"/>
        <w:rPr>
          <w:szCs w:val="22"/>
        </w:rPr>
      </w:pPr>
      <w:r>
        <w:rPr>
          <w:b/>
          <w:szCs w:val="22"/>
        </w:rPr>
        <w:t>N</w:t>
      </w:r>
      <w:r w:rsidRPr="00243B9A">
        <w:rPr>
          <w:b/>
          <w:szCs w:val="22"/>
        </w:rPr>
        <w:t>ormative framework</w:t>
      </w:r>
      <w:r w:rsidR="00243B9A" w:rsidRPr="00243B9A">
        <w:rPr>
          <w:szCs w:val="22"/>
        </w:rPr>
        <w:t xml:space="preserve"> </w:t>
      </w:r>
    </w:p>
    <w:p w14:paraId="190F2CDF" w14:textId="60DC8A5A" w:rsidR="00243B9A" w:rsidRPr="005752FB" w:rsidRDefault="00243B9A" w:rsidP="00CC7DB0">
      <w:pPr>
        <w:pStyle w:val="ListParagraph"/>
        <w:numPr>
          <w:ilvl w:val="0"/>
          <w:numId w:val="51"/>
        </w:numPr>
        <w:tabs>
          <w:tab w:val="left" w:pos="1384"/>
        </w:tabs>
        <w:ind w:left="284" w:hanging="284"/>
        <w:contextualSpacing w:val="0"/>
        <w:rPr>
          <w:szCs w:val="22"/>
        </w:rPr>
      </w:pPr>
      <w:r w:rsidRPr="005752FB">
        <w:rPr>
          <w:szCs w:val="22"/>
        </w:rPr>
        <w:t>Article 16 of the Universal Declaration of Human Rights</w:t>
      </w:r>
      <w:r w:rsidR="00C14831">
        <w:rPr>
          <w:szCs w:val="22"/>
        </w:rPr>
        <w:t xml:space="preserve"> affirms that</w:t>
      </w:r>
      <w:r w:rsidRPr="00761B8E">
        <w:rPr>
          <w:i/>
          <w:szCs w:val="22"/>
        </w:rPr>
        <w:t xml:space="preserve"> </w:t>
      </w:r>
      <w:r w:rsidRPr="00D42A41">
        <w:rPr>
          <w:szCs w:val="22"/>
        </w:rPr>
        <w:t>‘</w:t>
      </w:r>
      <w:r w:rsidRPr="005752FB">
        <w:rPr>
          <w:i/>
          <w:szCs w:val="22"/>
        </w:rPr>
        <w:t>The family is the natural and fundamental group unit of society and is entitled to protection by society and the State</w:t>
      </w:r>
      <w:r w:rsidRPr="00D42A41">
        <w:rPr>
          <w:szCs w:val="22"/>
        </w:rPr>
        <w:t>’</w:t>
      </w:r>
      <w:r w:rsidR="00C14831" w:rsidRPr="00761B8E">
        <w:rPr>
          <w:szCs w:val="22"/>
        </w:rPr>
        <w:t>.</w:t>
      </w:r>
      <w:r w:rsidR="00C14831">
        <w:rPr>
          <w:szCs w:val="22"/>
        </w:rPr>
        <w:t xml:space="preserve"> </w:t>
      </w:r>
      <w:r w:rsidRPr="005752FB">
        <w:rPr>
          <w:szCs w:val="22"/>
        </w:rPr>
        <w:t>Article 12</w:t>
      </w:r>
      <w:r w:rsidRPr="005752FB">
        <w:rPr>
          <w:i/>
          <w:szCs w:val="22"/>
        </w:rPr>
        <w:t xml:space="preserve"> </w:t>
      </w:r>
      <w:r w:rsidR="00C14831" w:rsidRPr="00D42A41">
        <w:rPr>
          <w:szCs w:val="22"/>
        </w:rPr>
        <w:t>affirms that</w:t>
      </w:r>
      <w:r w:rsidR="00C14831">
        <w:rPr>
          <w:i/>
          <w:szCs w:val="22"/>
        </w:rPr>
        <w:t xml:space="preserve"> </w:t>
      </w:r>
      <w:r w:rsidRPr="005752FB">
        <w:rPr>
          <w:szCs w:val="22"/>
        </w:rPr>
        <w:t>‘</w:t>
      </w:r>
      <w:r w:rsidRPr="005752FB">
        <w:rPr>
          <w:i/>
          <w:szCs w:val="22"/>
        </w:rPr>
        <w:t xml:space="preserve">No one shall be subjected to arbitrary interference with his </w:t>
      </w:r>
      <w:r w:rsidRPr="005752FB">
        <w:rPr>
          <w:szCs w:val="22"/>
        </w:rPr>
        <w:t xml:space="preserve">[…] </w:t>
      </w:r>
      <w:r w:rsidRPr="005752FB">
        <w:rPr>
          <w:i/>
          <w:szCs w:val="22"/>
        </w:rPr>
        <w:t>family</w:t>
      </w:r>
      <w:r w:rsidRPr="005752FB">
        <w:rPr>
          <w:szCs w:val="22"/>
        </w:rPr>
        <w:t>’.</w:t>
      </w:r>
      <w:r w:rsidR="00C2218D" w:rsidRPr="00C2218D">
        <w:rPr>
          <w:rStyle w:val="FootnoteReference"/>
          <w:szCs w:val="22"/>
        </w:rPr>
        <w:footnoteReference w:id="338"/>
      </w:r>
    </w:p>
    <w:p w14:paraId="7639231A" w14:textId="38DB01DB" w:rsidR="00243B9A" w:rsidRPr="00AE6CB4" w:rsidRDefault="00243B9A" w:rsidP="00CC7DB0">
      <w:pPr>
        <w:pStyle w:val="ListParagraph"/>
        <w:numPr>
          <w:ilvl w:val="0"/>
          <w:numId w:val="51"/>
        </w:numPr>
        <w:tabs>
          <w:tab w:val="left" w:pos="1384"/>
        </w:tabs>
        <w:ind w:left="284" w:hanging="284"/>
        <w:contextualSpacing w:val="0"/>
        <w:rPr>
          <w:szCs w:val="22"/>
        </w:rPr>
      </w:pPr>
      <w:r w:rsidRPr="00AE6CB4">
        <w:rPr>
          <w:szCs w:val="22"/>
        </w:rPr>
        <w:t>Article 23(1) of the International Covenant on Civil and Political Rights</w:t>
      </w:r>
      <w:r w:rsidR="00C14831" w:rsidRPr="00AE6CB4">
        <w:rPr>
          <w:szCs w:val="22"/>
        </w:rPr>
        <w:t xml:space="preserve"> affirms that </w:t>
      </w:r>
      <w:r w:rsidRPr="00AE6CB4">
        <w:rPr>
          <w:szCs w:val="22"/>
        </w:rPr>
        <w:t>‘</w:t>
      </w:r>
      <w:r w:rsidRPr="00AE6CB4">
        <w:rPr>
          <w:i/>
          <w:szCs w:val="22"/>
        </w:rPr>
        <w:t>The family is the natural and fundamental group unit of society and is entitled to protection by society and the State</w:t>
      </w:r>
      <w:r w:rsidRPr="00AE6CB4">
        <w:rPr>
          <w:szCs w:val="22"/>
        </w:rPr>
        <w:t>’.</w:t>
      </w:r>
      <w:r w:rsidR="00C2218D" w:rsidRPr="00AE6CB4">
        <w:rPr>
          <w:rStyle w:val="FootnoteReference"/>
          <w:szCs w:val="22"/>
        </w:rPr>
        <w:footnoteReference w:id="339"/>
      </w:r>
      <w:r w:rsidR="00E14DB1" w:rsidRPr="00AE6CB4">
        <w:rPr>
          <w:szCs w:val="22"/>
        </w:rPr>
        <w:t xml:space="preserve"> </w:t>
      </w:r>
      <w:r w:rsidR="00E14DB1" w:rsidRPr="00F13F19">
        <w:rPr>
          <w:szCs w:val="22"/>
        </w:rPr>
        <w:t>Article 17 affirms that ‘</w:t>
      </w:r>
      <w:r w:rsidR="00E14DB1" w:rsidRPr="00F13F19">
        <w:rPr>
          <w:i/>
          <w:szCs w:val="22"/>
        </w:rPr>
        <w:t xml:space="preserve">No one shall be subjected to arbitrary or </w:t>
      </w:r>
      <w:r w:rsidR="00067D15" w:rsidRPr="00F13F19">
        <w:rPr>
          <w:i/>
          <w:szCs w:val="22"/>
        </w:rPr>
        <w:t xml:space="preserve">unlawful interference with his </w:t>
      </w:r>
      <w:r w:rsidR="00C85E1B" w:rsidRPr="00F13F19">
        <w:rPr>
          <w:szCs w:val="22"/>
        </w:rPr>
        <w:t>[</w:t>
      </w:r>
      <w:r w:rsidR="00067D15" w:rsidRPr="00F13F19">
        <w:rPr>
          <w:szCs w:val="22"/>
        </w:rPr>
        <w:t>…</w:t>
      </w:r>
      <w:r w:rsidR="00C85E1B" w:rsidRPr="00F13F19">
        <w:rPr>
          <w:szCs w:val="22"/>
        </w:rPr>
        <w:t>]</w:t>
      </w:r>
      <w:r w:rsidR="00C85E1B">
        <w:rPr>
          <w:i/>
          <w:szCs w:val="22"/>
        </w:rPr>
        <w:t xml:space="preserve"> </w:t>
      </w:r>
      <w:r w:rsidR="00067D15" w:rsidRPr="00F13F19">
        <w:rPr>
          <w:i/>
          <w:szCs w:val="22"/>
        </w:rPr>
        <w:t>family</w:t>
      </w:r>
      <w:r w:rsidR="00067D15" w:rsidRPr="00F13F19">
        <w:rPr>
          <w:szCs w:val="22"/>
        </w:rPr>
        <w:t>’.</w:t>
      </w:r>
    </w:p>
    <w:p w14:paraId="09049037" w14:textId="30CCB572" w:rsidR="00243B9A" w:rsidRPr="005752FB" w:rsidRDefault="00243B9A" w:rsidP="00CC7DB0">
      <w:pPr>
        <w:pStyle w:val="ListParagraph"/>
        <w:numPr>
          <w:ilvl w:val="0"/>
          <w:numId w:val="51"/>
        </w:numPr>
        <w:tabs>
          <w:tab w:val="left" w:pos="1384"/>
        </w:tabs>
        <w:ind w:left="284" w:hanging="284"/>
        <w:contextualSpacing w:val="0"/>
        <w:rPr>
          <w:szCs w:val="22"/>
        </w:rPr>
      </w:pPr>
      <w:r w:rsidRPr="005752FB">
        <w:rPr>
          <w:bCs/>
          <w:szCs w:val="22"/>
        </w:rPr>
        <w:t xml:space="preserve">Article 10(1) of the </w:t>
      </w:r>
      <w:r w:rsidRPr="005752FB">
        <w:rPr>
          <w:szCs w:val="22"/>
        </w:rPr>
        <w:t>International Covenant on Economic, Social and Cultural Rights</w:t>
      </w:r>
      <w:r w:rsidR="00C14831">
        <w:rPr>
          <w:szCs w:val="22"/>
        </w:rPr>
        <w:t xml:space="preserve"> affirms that</w:t>
      </w:r>
      <w:r w:rsidRPr="005752FB">
        <w:rPr>
          <w:i/>
          <w:szCs w:val="22"/>
        </w:rPr>
        <w:t xml:space="preserve"> </w:t>
      </w:r>
      <w:r w:rsidRPr="005752FB">
        <w:rPr>
          <w:bCs/>
          <w:szCs w:val="22"/>
        </w:rPr>
        <w:t>‘</w:t>
      </w:r>
      <w:r w:rsidRPr="005752FB">
        <w:rPr>
          <w:i/>
          <w:szCs w:val="22"/>
        </w:rPr>
        <w:t xml:space="preserve">The </w:t>
      </w:r>
      <w:r w:rsidR="001616D5">
        <w:rPr>
          <w:i/>
          <w:szCs w:val="22"/>
        </w:rPr>
        <w:t>States Parties</w:t>
      </w:r>
      <w:r w:rsidRPr="005752FB">
        <w:rPr>
          <w:i/>
          <w:szCs w:val="22"/>
        </w:rPr>
        <w:t xml:space="preserve"> to the present Covenant recognize that: The widest possible protection and assistance should be accorded to the family, which is the natural and fundamental group unit of </w:t>
      </w:r>
      <w:r w:rsidRPr="005752FB">
        <w:rPr>
          <w:i/>
          <w:szCs w:val="22"/>
        </w:rPr>
        <w:lastRenderedPageBreak/>
        <w:t>society, particularly for its establishment and while it is responsible for the care and education of dependent children</w:t>
      </w:r>
      <w:r w:rsidRPr="00761B8E">
        <w:rPr>
          <w:szCs w:val="22"/>
        </w:rPr>
        <w:t>’.</w:t>
      </w:r>
      <w:r w:rsidR="001E6E91" w:rsidRPr="00761B8E">
        <w:rPr>
          <w:rStyle w:val="FootnoteReference"/>
        </w:rPr>
        <w:footnoteReference w:id="340"/>
      </w:r>
    </w:p>
    <w:p w14:paraId="4CD33774" w14:textId="758D2C86" w:rsidR="00243B9A" w:rsidRPr="00AE6CB4" w:rsidRDefault="00C14831" w:rsidP="00CC7DB0">
      <w:pPr>
        <w:pStyle w:val="ListParagraph"/>
        <w:numPr>
          <w:ilvl w:val="0"/>
          <w:numId w:val="51"/>
        </w:numPr>
        <w:tabs>
          <w:tab w:val="left" w:pos="1384"/>
        </w:tabs>
        <w:ind w:left="284" w:hanging="284"/>
        <w:contextualSpacing w:val="0"/>
        <w:rPr>
          <w:i/>
          <w:szCs w:val="22"/>
        </w:rPr>
      </w:pPr>
      <w:r>
        <w:rPr>
          <w:szCs w:val="22"/>
        </w:rPr>
        <w:t xml:space="preserve">Article </w:t>
      </w:r>
      <w:r w:rsidR="00C11E48">
        <w:rPr>
          <w:szCs w:val="22"/>
        </w:rPr>
        <w:t>5</w:t>
      </w:r>
      <w:r>
        <w:rPr>
          <w:szCs w:val="22"/>
        </w:rPr>
        <w:t xml:space="preserve"> of t</w:t>
      </w:r>
      <w:r w:rsidR="00243B9A" w:rsidRPr="005752FB">
        <w:rPr>
          <w:szCs w:val="22"/>
        </w:rPr>
        <w:t>he Convention on the Rights of the Child</w:t>
      </w:r>
      <w:r w:rsidR="00697225">
        <w:rPr>
          <w:szCs w:val="22"/>
        </w:rPr>
        <w:t xml:space="preserve"> affirms</w:t>
      </w:r>
      <w:r w:rsidR="00243B9A" w:rsidRPr="005752FB">
        <w:rPr>
          <w:szCs w:val="22"/>
        </w:rPr>
        <w:t xml:space="preserve"> the fundamental role of the family in the </w:t>
      </w:r>
      <w:r w:rsidR="00697225">
        <w:rPr>
          <w:szCs w:val="22"/>
        </w:rPr>
        <w:t xml:space="preserve">protection of a </w:t>
      </w:r>
      <w:r w:rsidR="00243B9A" w:rsidRPr="005752FB">
        <w:rPr>
          <w:szCs w:val="22"/>
        </w:rPr>
        <w:t>child</w:t>
      </w:r>
      <w:r w:rsidR="00697225">
        <w:rPr>
          <w:szCs w:val="22"/>
        </w:rPr>
        <w:t>’s</w:t>
      </w:r>
      <w:r w:rsidR="00243B9A" w:rsidRPr="005752FB">
        <w:rPr>
          <w:szCs w:val="22"/>
        </w:rPr>
        <w:t xml:space="preserve"> rights </w:t>
      </w:r>
      <w:r w:rsidR="00697225">
        <w:rPr>
          <w:szCs w:val="22"/>
        </w:rPr>
        <w:t xml:space="preserve">and </w:t>
      </w:r>
      <w:r w:rsidR="00243B9A" w:rsidRPr="005752FB">
        <w:rPr>
          <w:szCs w:val="22"/>
        </w:rPr>
        <w:t xml:space="preserve">declares that </w:t>
      </w:r>
      <w:r w:rsidR="001616D5">
        <w:rPr>
          <w:szCs w:val="22"/>
        </w:rPr>
        <w:t>States Parties</w:t>
      </w:r>
      <w:r w:rsidR="00243B9A" w:rsidRPr="005752FB">
        <w:rPr>
          <w:szCs w:val="22"/>
        </w:rPr>
        <w:t xml:space="preserve"> shall</w:t>
      </w:r>
      <w:r w:rsidR="009D1458" w:rsidRPr="005752FB">
        <w:rPr>
          <w:i/>
          <w:szCs w:val="22"/>
        </w:rPr>
        <w:t xml:space="preserve"> </w:t>
      </w:r>
      <w:r w:rsidR="00243B9A" w:rsidRPr="005752FB">
        <w:rPr>
          <w:i/>
          <w:szCs w:val="22"/>
        </w:rPr>
        <w:t>‘respect the responsibilities, rights and duties of parents or, where applicable, the members of the extended family or community as provided for by local custom, legal guardians or other persons legally responsible for the child, to provide, in a manner consistent with the evolving capacities of the child, appropriate direction and guidance in the exercise by the child of the rights recognized in the present Convention</w:t>
      </w:r>
      <w:r w:rsidR="00243B9A" w:rsidRPr="00C11E48">
        <w:rPr>
          <w:szCs w:val="22"/>
        </w:rPr>
        <w:t>’</w:t>
      </w:r>
      <w:r w:rsidR="00697225" w:rsidRPr="00761B8E">
        <w:rPr>
          <w:szCs w:val="22"/>
        </w:rPr>
        <w:t>.</w:t>
      </w:r>
      <w:r w:rsidR="00697225">
        <w:rPr>
          <w:szCs w:val="22"/>
        </w:rPr>
        <w:t xml:space="preserve"> Article 8 affirms </w:t>
      </w:r>
      <w:r w:rsidR="00243B9A" w:rsidRPr="005752FB">
        <w:rPr>
          <w:szCs w:val="22"/>
        </w:rPr>
        <w:t>the right of the child to preserve his or her identity, including family relations as recognized by law without unlawful interference</w:t>
      </w:r>
      <w:r w:rsidR="00C11E48">
        <w:rPr>
          <w:szCs w:val="22"/>
        </w:rPr>
        <w:t xml:space="preserve">. </w:t>
      </w:r>
      <w:r w:rsidR="00697225">
        <w:rPr>
          <w:szCs w:val="22"/>
        </w:rPr>
        <w:t xml:space="preserve">Article 16 affirms that </w:t>
      </w:r>
      <w:r w:rsidR="00243B9A" w:rsidRPr="005752FB">
        <w:rPr>
          <w:szCs w:val="22"/>
        </w:rPr>
        <w:t>‘</w:t>
      </w:r>
      <w:r w:rsidR="00243B9A" w:rsidRPr="005752FB">
        <w:rPr>
          <w:i/>
          <w:szCs w:val="22"/>
        </w:rPr>
        <w:t xml:space="preserve">No child shall be subjected to arbitrary or unlawful interference with his or her </w:t>
      </w:r>
      <w:r w:rsidR="00243B9A" w:rsidRPr="00AE6CB4">
        <w:rPr>
          <w:i/>
          <w:szCs w:val="22"/>
        </w:rPr>
        <w:t>family</w:t>
      </w:r>
      <w:r w:rsidR="00243B9A" w:rsidRPr="00AE6CB4">
        <w:rPr>
          <w:szCs w:val="22"/>
        </w:rPr>
        <w:t>’.</w:t>
      </w:r>
      <w:r w:rsidR="009D1458" w:rsidRPr="00AE6CB4">
        <w:rPr>
          <w:rStyle w:val="FootnoteReference"/>
          <w:szCs w:val="22"/>
        </w:rPr>
        <w:footnoteReference w:id="341"/>
      </w:r>
      <w:r w:rsidR="00C11E48" w:rsidRPr="00AE6CB4">
        <w:rPr>
          <w:szCs w:val="22"/>
        </w:rPr>
        <w:t xml:space="preserve"> </w:t>
      </w:r>
      <w:r w:rsidR="00C11E48" w:rsidRPr="00F13F19">
        <w:rPr>
          <w:szCs w:val="22"/>
        </w:rPr>
        <w:t>Article 9 affirms that ‘</w:t>
      </w:r>
      <w:r w:rsidR="00C11E48" w:rsidRPr="00F13F19">
        <w:rPr>
          <w:i/>
          <w:szCs w:val="22"/>
        </w:rPr>
        <w:t xml:space="preserve">States Parties shall ensure that a child shall not be separated from his or her parents against their will, except </w:t>
      </w:r>
      <w:r w:rsidR="00AE6CB4" w:rsidRPr="00F13F19">
        <w:rPr>
          <w:i/>
          <w:szCs w:val="22"/>
        </w:rPr>
        <w:t xml:space="preserve">when </w:t>
      </w:r>
      <w:r w:rsidR="00C11E48" w:rsidRPr="00F13F19">
        <w:rPr>
          <w:i/>
          <w:szCs w:val="22"/>
        </w:rPr>
        <w:t>competent authorities subject to judicial review determine</w:t>
      </w:r>
      <w:r w:rsidR="00FF4B3E" w:rsidRPr="00F13F19">
        <w:rPr>
          <w:i/>
          <w:szCs w:val="22"/>
        </w:rPr>
        <w:t xml:space="preserve"> </w:t>
      </w:r>
      <w:r w:rsidR="00C11E48" w:rsidRPr="00F13F19">
        <w:rPr>
          <w:i/>
          <w:szCs w:val="22"/>
        </w:rPr>
        <w:t>…</w:t>
      </w:r>
      <w:r w:rsidR="00FF4B3E" w:rsidRPr="00F13F19">
        <w:rPr>
          <w:i/>
          <w:szCs w:val="22"/>
        </w:rPr>
        <w:t xml:space="preserve"> </w:t>
      </w:r>
      <w:r w:rsidR="00C11E48" w:rsidRPr="00F13F19">
        <w:rPr>
          <w:i/>
          <w:szCs w:val="22"/>
        </w:rPr>
        <w:t>that such separation is necessary for the best interest</w:t>
      </w:r>
      <w:r w:rsidR="00B8623C">
        <w:rPr>
          <w:i/>
          <w:szCs w:val="22"/>
        </w:rPr>
        <w:t>s</w:t>
      </w:r>
      <w:r w:rsidR="00C11E48" w:rsidRPr="00F13F19">
        <w:rPr>
          <w:i/>
          <w:szCs w:val="22"/>
        </w:rPr>
        <w:t xml:space="preserve"> of the child</w:t>
      </w:r>
      <w:r w:rsidR="00C11E48" w:rsidRPr="00F13F19">
        <w:rPr>
          <w:szCs w:val="22"/>
        </w:rPr>
        <w:t>’. Article 10 affirms that ‘</w:t>
      </w:r>
      <w:r w:rsidR="00C11E48" w:rsidRPr="00F13F19">
        <w:rPr>
          <w:i/>
          <w:szCs w:val="22"/>
        </w:rPr>
        <w:t>Family reunification shall be dealt with</w:t>
      </w:r>
      <w:r w:rsidR="00FF4B3E" w:rsidRPr="00F13F19">
        <w:rPr>
          <w:i/>
          <w:szCs w:val="22"/>
        </w:rPr>
        <w:t xml:space="preserve"> </w:t>
      </w:r>
      <w:r w:rsidR="0059666A" w:rsidRPr="00F13F19">
        <w:rPr>
          <w:szCs w:val="22"/>
        </w:rPr>
        <w:t>[</w:t>
      </w:r>
      <w:r w:rsidR="00C11E48" w:rsidRPr="00F13F19">
        <w:rPr>
          <w:szCs w:val="22"/>
        </w:rPr>
        <w:t>…</w:t>
      </w:r>
      <w:r w:rsidR="0059666A" w:rsidRPr="00F13F19">
        <w:rPr>
          <w:szCs w:val="22"/>
        </w:rPr>
        <w:t>]</w:t>
      </w:r>
      <w:r w:rsidR="00FF4B3E" w:rsidRPr="00F13F19">
        <w:rPr>
          <w:i/>
          <w:szCs w:val="22"/>
        </w:rPr>
        <w:t xml:space="preserve"> </w:t>
      </w:r>
      <w:r w:rsidR="00C11E48" w:rsidRPr="00F13F19">
        <w:rPr>
          <w:i/>
          <w:szCs w:val="22"/>
        </w:rPr>
        <w:t>in a positive, humane and expeditious manner</w:t>
      </w:r>
      <w:r w:rsidR="00C11E48" w:rsidRPr="00F13F19">
        <w:rPr>
          <w:szCs w:val="22"/>
        </w:rPr>
        <w:t>’ and that the submission of such request shall entail no adverse consequences for the applicants</w:t>
      </w:r>
      <w:r w:rsidR="00AE6CB4" w:rsidRPr="00F13F19">
        <w:rPr>
          <w:szCs w:val="22"/>
        </w:rPr>
        <w:t xml:space="preserve"> or</w:t>
      </w:r>
      <w:r w:rsidR="00C11E48" w:rsidRPr="00F13F19">
        <w:rPr>
          <w:szCs w:val="22"/>
        </w:rPr>
        <w:t xml:space="preserve"> members of their family.</w:t>
      </w:r>
    </w:p>
    <w:p w14:paraId="5E03479D" w14:textId="65E292BF" w:rsidR="00243B9A" w:rsidRPr="005752FB" w:rsidRDefault="00697225" w:rsidP="00CC7DB0">
      <w:pPr>
        <w:pStyle w:val="ListParagraph"/>
        <w:numPr>
          <w:ilvl w:val="0"/>
          <w:numId w:val="51"/>
        </w:numPr>
        <w:tabs>
          <w:tab w:val="left" w:pos="1384"/>
        </w:tabs>
        <w:ind w:left="284" w:hanging="284"/>
        <w:contextualSpacing w:val="0"/>
        <w:rPr>
          <w:szCs w:val="22"/>
        </w:rPr>
      </w:pPr>
      <w:r>
        <w:rPr>
          <w:szCs w:val="22"/>
        </w:rPr>
        <w:t>T</w:t>
      </w:r>
      <w:r w:rsidR="00243B9A" w:rsidRPr="005752FB">
        <w:rPr>
          <w:szCs w:val="22"/>
        </w:rPr>
        <w:t>he International Convention on the Protection of the Rights of All Migrant Workers and Members of their Families</w:t>
      </w:r>
      <w:r>
        <w:rPr>
          <w:szCs w:val="22"/>
        </w:rPr>
        <w:t xml:space="preserve"> places</w:t>
      </w:r>
      <w:r w:rsidR="00243B9A" w:rsidRPr="005752FB">
        <w:rPr>
          <w:szCs w:val="22"/>
        </w:rPr>
        <w:t xml:space="preserve"> the family at the centre of the Convention. The rights </w:t>
      </w:r>
      <w:r>
        <w:rPr>
          <w:szCs w:val="22"/>
        </w:rPr>
        <w:t xml:space="preserve">it sets out are held </w:t>
      </w:r>
      <w:r w:rsidR="00243B9A" w:rsidRPr="005752FB">
        <w:rPr>
          <w:szCs w:val="22"/>
        </w:rPr>
        <w:t xml:space="preserve">directly </w:t>
      </w:r>
      <w:r>
        <w:rPr>
          <w:szCs w:val="22"/>
        </w:rPr>
        <w:t>by</w:t>
      </w:r>
      <w:r w:rsidR="00243B9A" w:rsidRPr="005752FB">
        <w:rPr>
          <w:szCs w:val="22"/>
        </w:rPr>
        <w:t xml:space="preserve"> migrant worker</w:t>
      </w:r>
      <w:r>
        <w:rPr>
          <w:szCs w:val="22"/>
        </w:rPr>
        <w:t>s</w:t>
      </w:r>
      <w:r w:rsidR="00243B9A" w:rsidRPr="005752FB">
        <w:rPr>
          <w:szCs w:val="22"/>
        </w:rPr>
        <w:t xml:space="preserve"> and </w:t>
      </w:r>
      <w:r>
        <w:rPr>
          <w:szCs w:val="22"/>
        </w:rPr>
        <w:t>their</w:t>
      </w:r>
      <w:r w:rsidR="00243B9A" w:rsidRPr="005752FB">
        <w:rPr>
          <w:szCs w:val="22"/>
        </w:rPr>
        <w:t xml:space="preserve"> famil</w:t>
      </w:r>
      <w:r>
        <w:rPr>
          <w:szCs w:val="22"/>
        </w:rPr>
        <w:t>ies</w:t>
      </w:r>
      <w:r w:rsidR="00243B9A" w:rsidRPr="005752FB">
        <w:rPr>
          <w:szCs w:val="22"/>
        </w:rPr>
        <w:t xml:space="preserve">. </w:t>
      </w:r>
      <w:r>
        <w:rPr>
          <w:szCs w:val="22"/>
        </w:rPr>
        <w:t>Article 44 affirms</w:t>
      </w:r>
      <w:r w:rsidR="00243B9A" w:rsidRPr="005752FB">
        <w:rPr>
          <w:szCs w:val="22"/>
        </w:rPr>
        <w:t xml:space="preserve"> that ‘</w:t>
      </w:r>
      <w:r w:rsidR="001616D5">
        <w:rPr>
          <w:i/>
          <w:szCs w:val="22"/>
        </w:rPr>
        <w:t>States Parties</w:t>
      </w:r>
      <w:r w:rsidR="00243B9A" w:rsidRPr="00423342">
        <w:rPr>
          <w:i/>
          <w:szCs w:val="22"/>
        </w:rPr>
        <w:t xml:space="preserve">, recognizing that the family is the natural and fundamental group unit of society and is entitled to protection by society and the State, shall take appropriate measures to ensure the protection of the unity of the families of migrant workers. </w:t>
      </w:r>
      <w:r w:rsidR="001616D5">
        <w:rPr>
          <w:i/>
          <w:szCs w:val="22"/>
        </w:rPr>
        <w:t>States Parties</w:t>
      </w:r>
      <w:r w:rsidR="00243B9A" w:rsidRPr="00423342">
        <w:rPr>
          <w:i/>
          <w:szCs w:val="22"/>
        </w:rPr>
        <w:t xml:space="preserve"> shall take measures that they deem appropriate and that fall within their competence to facilitate the reunification of migrant workers</w:t>
      </w:r>
      <w:r w:rsidR="00F94BEB">
        <w:rPr>
          <w:rFonts w:cstheme="minorHAnsi"/>
          <w:i/>
          <w:color w:val="000000"/>
          <w:szCs w:val="19"/>
          <w:shd w:val="clear" w:color="auto" w:fill="FFFFFF"/>
        </w:rPr>
        <w:t>.</w:t>
      </w:r>
      <w:r w:rsidRPr="00761B8E">
        <w:rPr>
          <w:bCs/>
          <w:szCs w:val="22"/>
        </w:rPr>
        <w:t>’</w:t>
      </w:r>
      <w:r w:rsidR="00A5107C" w:rsidRPr="00761B8E">
        <w:rPr>
          <w:rStyle w:val="FootnoteReference"/>
          <w:szCs w:val="22"/>
        </w:rPr>
        <w:footnoteReference w:id="342"/>
      </w:r>
    </w:p>
    <w:p w14:paraId="3EDF3025" w14:textId="2A533062" w:rsidR="00243B9A" w:rsidRPr="005752FB" w:rsidRDefault="00243B9A" w:rsidP="00D42A41">
      <w:pPr>
        <w:pStyle w:val="ListParagraph"/>
        <w:numPr>
          <w:ilvl w:val="0"/>
          <w:numId w:val="51"/>
        </w:numPr>
        <w:tabs>
          <w:tab w:val="left" w:pos="1384"/>
        </w:tabs>
        <w:spacing w:after="240"/>
        <w:ind w:left="284" w:hanging="284"/>
        <w:contextualSpacing w:val="0"/>
        <w:rPr>
          <w:szCs w:val="22"/>
        </w:rPr>
      </w:pPr>
      <w:r w:rsidRPr="005752FB">
        <w:rPr>
          <w:szCs w:val="22"/>
        </w:rPr>
        <w:t xml:space="preserve">Article 13.1 </w:t>
      </w:r>
      <w:r w:rsidR="00697225">
        <w:rPr>
          <w:szCs w:val="22"/>
        </w:rPr>
        <w:t xml:space="preserve">of the </w:t>
      </w:r>
      <w:r w:rsidRPr="005752FB">
        <w:rPr>
          <w:iCs/>
          <w:szCs w:val="22"/>
        </w:rPr>
        <w:t>Migrant Workers (Supplementary Provisions) Convention</w:t>
      </w:r>
      <w:r w:rsidR="00697225" w:rsidRPr="00697225">
        <w:rPr>
          <w:szCs w:val="22"/>
        </w:rPr>
        <w:t xml:space="preserve"> </w:t>
      </w:r>
      <w:r w:rsidR="00697225" w:rsidRPr="005752FB">
        <w:rPr>
          <w:szCs w:val="22"/>
        </w:rPr>
        <w:t>of the Internat</w:t>
      </w:r>
      <w:r w:rsidR="00697225">
        <w:rPr>
          <w:szCs w:val="22"/>
        </w:rPr>
        <w:t>ional Labour Organization affirms that</w:t>
      </w:r>
      <w:r w:rsidRPr="005752FB">
        <w:rPr>
          <w:i/>
          <w:iCs/>
          <w:szCs w:val="22"/>
        </w:rPr>
        <w:t xml:space="preserve"> </w:t>
      </w:r>
      <w:r w:rsidRPr="005752FB">
        <w:rPr>
          <w:szCs w:val="22"/>
        </w:rPr>
        <w:t>‘</w:t>
      </w:r>
      <w:r w:rsidRPr="005752FB">
        <w:rPr>
          <w:i/>
          <w:szCs w:val="22"/>
        </w:rPr>
        <w:t>A Member may take all necessary measures which fall within its competence and collaborate with other Members to facilitate the reunification of the families of all migrant workers legally residing in its territory</w:t>
      </w:r>
      <w:r w:rsidRPr="005752FB">
        <w:rPr>
          <w:szCs w:val="22"/>
        </w:rPr>
        <w:t>’.</w:t>
      </w:r>
      <w:r w:rsidR="00A5107C" w:rsidRPr="00C2218D">
        <w:rPr>
          <w:rStyle w:val="FootnoteReference"/>
          <w:szCs w:val="22"/>
        </w:rPr>
        <w:footnoteReference w:id="343"/>
      </w:r>
    </w:p>
    <w:p w14:paraId="1346DAAE" w14:textId="1C134980" w:rsidR="00243B9A" w:rsidRPr="00243B9A" w:rsidRDefault="00761B8E" w:rsidP="00D42A41">
      <w:pPr>
        <w:tabs>
          <w:tab w:val="left" w:pos="1384"/>
        </w:tabs>
        <w:spacing w:after="120"/>
        <w:ind w:left="284" w:hanging="284"/>
        <w:rPr>
          <w:b/>
          <w:szCs w:val="22"/>
        </w:rPr>
      </w:pPr>
      <w:r>
        <w:rPr>
          <w:b/>
          <w:szCs w:val="22"/>
        </w:rPr>
        <w:t>Regional norms</w:t>
      </w:r>
    </w:p>
    <w:p w14:paraId="203FF385" w14:textId="0B00D6C0" w:rsidR="00243B9A" w:rsidRPr="004E32D9" w:rsidRDefault="00243B9A" w:rsidP="00CC7DB0">
      <w:pPr>
        <w:pStyle w:val="ListParagraph"/>
        <w:numPr>
          <w:ilvl w:val="0"/>
          <w:numId w:val="52"/>
        </w:numPr>
        <w:tabs>
          <w:tab w:val="left" w:pos="1384"/>
        </w:tabs>
        <w:ind w:left="284" w:hanging="284"/>
        <w:contextualSpacing w:val="0"/>
        <w:rPr>
          <w:szCs w:val="22"/>
        </w:rPr>
      </w:pPr>
      <w:r w:rsidRPr="004E32D9">
        <w:rPr>
          <w:szCs w:val="22"/>
        </w:rPr>
        <w:t xml:space="preserve">Article 8 </w:t>
      </w:r>
      <w:r w:rsidR="00697225">
        <w:rPr>
          <w:szCs w:val="22"/>
        </w:rPr>
        <w:t xml:space="preserve">of the </w:t>
      </w:r>
      <w:r w:rsidR="00697225" w:rsidRPr="004E32D9">
        <w:rPr>
          <w:szCs w:val="22"/>
        </w:rPr>
        <w:t xml:space="preserve">Convention for the Protection of Human Rights and Fundamental Freedoms </w:t>
      </w:r>
      <w:r w:rsidRPr="004E32D9">
        <w:rPr>
          <w:szCs w:val="22"/>
        </w:rPr>
        <w:t>of the Council of Europe,</w:t>
      </w:r>
      <w:r w:rsidR="00697225" w:rsidRPr="00697225">
        <w:rPr>
          <w:szCs w:val="22"/>
        </w:rPr>
        <w:t xml:space="preserve"> </w:t>
      </w:r>
      <w:r w:rsidR="00697225">
        <w:rPr>
          <w:szCs w:val="22"/>
        </w:rPr>
        <w:t>on the ‘</w:t>
      </w:r>
      <w:r w:rsidR="00697225" w:rsidRPr="004E32D9">
        <w:rPr>
          <w:szCs w:val="22"/>
        </w:rPr>
        <w:t>Right to respect for private and family life</w:t>
      </w:r>
      <w:r w:rsidR="00697225">
        <w:rPr>
          <w:szCs w:val="22"/>
        </w:rPr>
        <w:t>’</w:t>
      </w:r>
      <w:r w:rsidRPr="004E32D9">
        <w:rPr>
          <w:szCs w:val="22"/>
        </w:rPr>
        <w:t>,</w:t>
      </w:r>
      <w:r w:rsidR="00697225">
        <w:rPr>
          <w:szCs w:val="22"/>
        </w:rPr>
        <w:t xml:space="preserve"> affirms that</w:t>
      </w:r>
      <w:r w:rsidRPr="004E32D9">
        <w:rPr>
          <w:i/>
          <w:szCs w:val="22"/>
        </w:rPr>
        <w:t xml:space="preserve"> ‘Everyone has the right to respect for his private and family life</w:t>
      </w:r>
      <w:r w:rsidRPr="004E32D9">
        <w:rPr>
          <w:szCs w:val="22"/>
        </w:rPr>
        <w:t>’.</w:t>
      </w:r>
      <w:r w:rsidRPr="00243B9A">
        <w:rPr>
          <w:rStyle w:val="FootnoteReference"/>
          <w:bCs/>
          <w:szCs w:val="22"/>
        </w:rPr>
        <w:footnoteReference w:id="344"/>
      </w:r>
    </w:p>
    <w:p w14:paraId="506DF288" w14:textId="147691EE" w:rsidR="00243B9A" w:rsidRPr="004E32D9" w:rsidRDefault="00243B9A" w:rsidP="00CC7DB0">
      <w:pPr>
        <w:pStyle w:val="ListParagraph"/>
        <w:numPr>
          <w:ilvl w:val="0"/>
          <w:numId w:val="52"/>
        </w:numPr>
        <w:tabs>
          <w:tab w:val="left" w:pos="1384"/>
        </w:tabs>
        <w:ind w:left="284" w:hanging="284"/>
        <w:contextualSpacing w:val="0"/>
        <w:rPr>
          <w:szCs w:val="22"/>
        </w:rPr>
      </w:pPr>
      <w:r w:rsidRPr="004E32D9">
        <w:rPr>
          <w:szCs w:val="22"/>
        </w:rPr>
        <w:lastRenderedPageBreak/>
        <w:t xml:space="preserve">Article 17 </w:t>
      </w:r>
      <w:r w:rsidR="00697225">
        <w:rPr>
          <w:szCs w:val="22"/>
        </w:rPr>
        <w:t xml:space="preserve">of the </w:t>
      </w:r>
      <w:r w:rsidR="00697225" w:rsidRPr="004E32D9">
        <w:rPr>
          <w:szCs w:val="22"/>
        </w:rPr>
        <w:t xml:space="preserve">American Convention on Human Rights </w:t>
      </w:r>
      <w:r w:rsidRPr="004E32D9">
        <w:rPr>
          <w:szCs w:val="22"/>
        </w:rPr>
        <w:t xml:space="preserve">of the Organization of American States, </w:t>
      </w:r>
      <w:r w:rsidR="00697225">
        <w:rPr>
          <w:szCs w:val="22"/>
        </w:rPr>
        <w:t>on ‘Rights of the family’</w:t>
      </w:r>
      <w:r w:rsidRPr="004E32D9">
        <w:rPr>
          <w:szCs w:val="22"/>
        </w:rPr>
        <w:t xml:space="preserve">, </w:t>
      </w:r>
      <w:r w:rsidR="00697225">
        <w:rPr>
          <w:szCs w:val="22"/>
        </w:rPr>
        <w:t xml:space="preserve">affirms that </w:t>
      </w:r>
      <w:r w:rsidRPr="004E32D9">
        <w:rPr>
          <w:szCs w:val="22"/>
        </w:rPr>
        <w:t>‘</w:t>
      </w:r>
      <w:r w:rsidRPr="004E32D9">
        <w:rPr>
          <w:i/>
          <w:szCs w:val="22"/>
        </w:rPr>
        <w:t>The family is the natural and fundamental group unit of society and is entitled to protection by society and the state</w:t>
      </w:r>
      <w:r w:rsidRPr="00D42A41">
        <w:rPr>
          <w:szCs w:val="22"/>
        </w:rPr>
        <w:t>’.</w:t>
      </w:r>
      <w:r w:rsidRPr="00761B8E">
        <w:rPr>
          <w:rStyle w:val="FootnoteReference"/>
          <w:szCs w:val="22"/>
        </w:rPr>
        <w:footnoteReference w:id="345"/>
      </w:r>
    </w:p>
    <w:p w14:paraId="04B77C38" w14:textId="33D64F9E" w:rsidR="00243B9A" w:rsidRPr="004E32D9" w:rsidRDefault="00761B8E" w:rsidP="00CC7DB0">
      <w:pPr>
        <w:pStyle w:val="ListParagraph"/>
        <w:numPr>
          <w:ilvl w:val="0"/>
          <w:numId w:val="52"/>
        </w:numPr>
        <w:tabs>
          <w:tab w:val="left" w:pos="1384"/>
        </w:tabs>
        <w:ind w:left="284" w:hanging="284"/>
        <w:contextualSpacing w:val="0"/>
        <w:rPr>
          <w:i/>
          <w:szCs w:val="22"/>
        </w:rPr>
      </w:pPr>
      <w:r>
        <w:rPr>
          <w:szCs w:val="22"/>
        </w:rPr>
        <w:t xml:space="preserve">Clauses 1 and 2 of </w:t>
      </w:r>
      <w:r w:rsidR="00243B9A" w:rsidRPr="004E32D9">
        <w:rPr>
          <w:szCs w:val="22"/>
        </w:rPr>
        <w:t>Article 15</w:t>
      </w:r>
      <w:r>
        <w:rPr>
          <w:szCs w:val="22"/>
        </w:rPr>
        <w:t xml:space="preserve"> </w:t>
      </w:r>
      <w:r w:rsidR="00243B9A" w:rsidRPr="004E32D9">
        <w:rPr>
          <w:szCs w:val="22"/>
        </w:rPr>
        <w:t xml:space="preserve">of the </w:t>
      </w:r>
      <w:r w:rsidR="00697225" w:rsidRPr="004E32D9">
        <w:rPr>
          <w:szCs w:val="22"/>
        </w:rPr>
        <w:t>Additional Protocol to the American Convention on Human Rights in the Area of Economic, Social and Cultural Rights</w:t>
      </w:r>
      <w:r w:rsidR="00697225">
        <w:rPr>
          <w:szCs w:val="22"/>
        </w:rPr>
        <w:t xml:space="preserve"> of the</w:t>
      </w:r>
      <w:r w:rsidR="00697225" w:rsidRPr="004E32D9">
        <w:rPr>
          <w:szCs w:val="22"/>
        </w:rPr>
        <w:t xml:space="preserve"> </w:t>
      </w:r>
      <w:r w:rsidR="00243B9A" w:rsidRPr="004E32D9">
        <w:rPr>
          <w:szCs w:val="22"/>
        </w:rPr>
        <w:t>Organization of American States</w:t>
      </w:r>
      <w:r w:rsidR="00697225">
        <w:rPr>
          <w:szCs w:val="22"/>
        </w:rPr>
        <w:t xml:space="preserve"> affirm that</w:t>
      </w:r>
      <w:r w:rsidR="00243B9A" w:rsidRPr="004E32D9">
        <w:rPr>
          <w:szCs w:val="22"/>
        </w:rPr>
        <w:t xml:space="preserve"> </w:t>
      </w:r>
      <w:r w:rsidR="00243B9A" w:rsidRPr="00D42A41">
        <w:rPr>
          <w:szCs w:val="22"/>
        </w:rPr>
        <w:t>‘</w:t>
      </w:r>
      <w:r w:rsidR="00243B9A" w:rsidRPr="004E32D9">
        <w:rPr>
          <w:i/>
          <w:szCs w:val="22"/>
        </w:rPr>
        <w:t>The family is the natural and fundamental element of society and ought to be protected by the State, which should see to the improvement of its spiritual and material conditions. Everyone has the right to form a family, which shall be exercised in accordance with the provisions of the pertinent domestic legislation</w:t>
      </w:r>
      <w:r w:rsidR="00224E76" w:rsidRPr="00D42A41">
        <w:rPr>
          <w:szCs w:val="22"/>
        </w:rPr>
        <w:t>.</w:t>
      </w:r>
      <w:r w:rsidR="00243B9A" w:rsidRPr="00D42A41">
        <w:rPr>
          <w:szCs w:val="22"/>
        </w:rPr>
        <w:t>’</w:t>
      </w:r>
      <w:r w:rsidR="00243B9A" w:rsidRPr="00761B8E">
        <w:rPr>
          <w:rStyle w:val="FootnoteReference"/>
          <w:szCs w:val="22"/>
        </w:rPr>
        <w:footnoteReference w:id="346"/>
      </w:r>
    </w:p>
    <w:p w14:paraId="24FE349C" w14:textId="580AB9D5" w:rsidR="00243B9A" w:rsidRPr="00AE6CB4" w:rsidRDefault="00761B8E" w:rsidP="00CC7DB0">
      <w:pPr>
        <w:pStyle w:val="ListParagraph"/>
        <w:numPr>
          <w:ilvl w:val="0"/>
          <w:numId w:val="52"/>
        </w:numPr>
        <w:tabs>
          <w:tab w:val="left" w:pos="1384"/>
        </w:tabs>
        <w:ind w:left="284" w:hanging="284"/>
        <w:contextualSpacing w:val="0"/>
        <w:rPr>
          <w:bCs/>
          <w:szCs w:val="22"/>
        </w:rPr>
      </w:pPr>
      <w:r>
        <w:rPr>
          <w:bCs/>
          <w:szCs w:val="22"/>
        </w:rPr>
        <w:t xml:space="preserve">Clauses 1 and 2 of </w:t>
      </w:r>
      <w:r w:rsidR="00243B9A" w:rsidRPr="004E32D9">
        <w:rPr>
          <w:bCs/>
          <w:szCs w:val="22"/>
        </w:rPr>
        <w:t>Article 18 of the African Charter on Human and Peoples' Rights</w:t>
      </w:r>
      <w:r w:rsidR="00224E76" w:rsidRPr="00224E76">
        <w:rPr>
          <w:bCs/>
          <w:szCs w:val="22"/>
        </w:rPr>
        <w:t xml:space="preserve"> </w:t>
      </w:r>
      <w:r w:rsidR="00224E76">
        <w:rPr>
          <w:bCs/>
          <w:szCs w:val="22"/>
        </w:rPr>
        <w:t xml:space="preserve">of the </w:t>
      </w:r>
      <w:r w:rsidR="00224E76" w:rsidRPr="004E32D9">
        <w:rPr>
          <w:bCs/>
          <w:szCs w:val="22"/>
        </w:rPr>
        <w:t>Organization of African Unity</w:t>
      </w:r>
      <w:r w:rsidR="00224E76">
        <w:rPr>
          <w:bCs/>
          <w:szCs w:val="22"/>
        </w:rPr>
        <w:t xml:space="preserve"> affirm that</w:t>
      </w:r>
      <w:r w:rsidR="00243B9A" w:rsidRPr="004E32D9">
        <w:rPr>
          <w:bCs/>
          <w:szCs w:val="22"/>
        </w:rPr>
        <w:t xml:space="preserve"> ‘</w:t>
      </w:r>
      <w:r w:rsidR="00243B9A" w:rsidRPr="004E32D9">
        <w:rPr>
          <w:bCs/>
          <w:i/>
          <w:szCs w:val="22"/>
        </w:rPr>
        <w:t xml:space="preserve">The family shall be the natural unit and basis of society. It shall be protected by the State which shall take </w:t>
      </w:r>
      <w:r w:rsidR="00243B9A" w:rsidRPr="007C669E">
        <w:rPr>
          <w:bCs/>
          <w:i/>
          <w:szCs w:val="22"/>
        </w:rPr>
        <w:t>care of its physical health and moral.</w:t>
      </w:r>
      <w:r w:rsidR="00243B9A" w:rsidRPr="004E32D9">
        <w:rPr>
          <w:bCs/>
          <w:i/>
          <w:szCs w:val="22"/>
        </w:rPr>
        <w:t xml:space="preserve"> The State shall have the duty to assist the family which is </w:t>
      </w:r>
      <w:r w:rsidR="00243B9A" w:rsidRPr="007C669E">
        <w:rPr>
          <w:bCs/>
          <w:i/>
          <w:szCs w:val="22"/>
        </w:rPr>
        <w:t>the custodian o</w:t>
      </w:r>
      <w:r w:rsidR="007C669E" w:rsidRPr="00D42A41">
        <w:rPr>
          <w:bCs/>
          <w:i/>
          <w:szCs w:val="22"/>
        </w:rPr>
        <w:t>f</w:t>
      </w:r>
      <w:r w:rsidR="00243B9A" w:rsidRPr="007C669E">
        <w:rPr>
          <w:bCs/>
          <w:i/>
          <w:szCs w:val="22"/>
        </w:rPr>
        <w:t xml:space="preserve"> morals and traditional values</w:t>
      </w:r>
      <w:r w:rsidR="00243B9A" w:rsidRPr="004E32D9">
        <w:rPr>
          <w:bCs/>
          <w:i/>
          <w:szCs w:val="22"/>
        </w:rPr>
        <w:t xml:space="preserve"> </w:t>
      </w:r>
      <w:r w:rsidR="00243B9A" w:rsidRPr="00AE6CB4">
        <w:rPr>
          <w:bCs/>
          <w:i/>
          <w:szCs w:val="22"/>
        </w:rPr>
        <w:t>recognized by the community</w:t>
      </w:r>
      <w:r w:rsidR="00243B9A" w:rsidRPr="00AE6CB4">
        <w:rPr>
          <w:bCs/>
          <w:szCs w:val="22"/>
        </w:rPr>
        <w:t>.’</w:t>
      </w:r>
      <w:r w:rsidR="00243B9A" w:rsidRPr="00AE6CB4">
        <w:rPr>
          <w:rStyle w:val="FootnoteReference"/>
          <w:bCs/>
          <w:szCs w:val="22"/>
        </w:rPr>
        <w:footnoteReference w:id="347"/>
      </w:r>
    </w:p>
    <w:p w14:paraId="33F06EDA" w14:textId="7834E321" w:rsidR="00F217AA" w:rsidRPr="00084776" w:rsidRDefault="00243B9A" w:rsidP="0045036F">
      <w:pPr>
        <w:pStyle w:val="ListParagraph"/>
        <w:numPr>
          <w:ilvl w:val="0"/>
          <w:numId w:val="52"/>
        </w:numPr>
        <w:tabs>
          <w:tab w:val="left" w:pos="1384"/>
        </w:tabs>
        <w:spacing w:after="360"/>
        <w:ind w:left="284" w:hanging="284"/>
        <w:contextualSpacing w:val="0"/>
        <w:rPr>
          <w:szCs w:val="22"/>
        </w:rPr>
      </w:pPr>
      <w:r w:rsidRPr="00180DF5">
        <w:rPr>
          <w:szCs w:val="22"/>
        </w:rPr>
        <w:t xml:space="preserve">Article </w:t>
      </w:r>
      <w:r w:rsidR="0045036F" w:rsidRPr="00180DF5">
        <w:rPr>
          <w:szCs w:val="22"/>
        </w:rPr>
        <w:t>21</w:t>
      </w:r>
      <w:r w:rsidRPr="00180DF5">
        <w:rPr>
          <w:szCs w:val="22"/>
        </w:rPr>
        <w:t xml:space="preserve"> of the Arab Charter on Human Rights</w:t>
      </w:r>
      <w:r w:rsidR="00224E76" w:rsidRPr="00180DF5">
        <w:rPr>
          <w:szCs w:val="22"/>
        </w:rPr>
        <w:t xml:space="preserve"> of the</w:t>
      </w:r>
      <w:r w:rsidRPr="00180DF5">
        <w:rPr>
          <w:szCs w:val="22"/>
        </w:rPr>
        <w:t xml:space="preserve"> </w:t>
      </w:r>
      <w:r w:rsidR="00224E76" w:rsidRPr="00180DF5">
        <w:rPr>
          <w:szCs w:val="22"/>
        </w:rPr>
        <w:t>League of Arab States affirms that</w:t>
      </w:r>
      <w:r w:rsidR="0045036F" w:rsidRPr="00180DF5">
        <w:rPr>
          <w:szCs w:val="22"/>
        </w:rPr>
        <w:t xml:space="preserve"> ‘</w:t>
      </w:r>
      <w:r w:rsidR="00AE6CB4" w:rsidRPr="00180DF5">
        <w:rPr>
          <w:i/>
        </w:rPr>
        <w:t xml:space="preserve">No one shall be subjected to arbitrary or unlawful interference with regard to his privacy, family, home or correspondence, </w:t>
      </w:r>
      <w:proofErr w:type="gramStart"/>
      <w:r w:rsidR="00AE6CB4" w:rsidRPr="00180DF5">
        <w:rPr>
          <w:i/>
        </w:rPr>
        <w:t>nor</w:t>
      </w:r>
      <w:proofErr w:type="gramEnd"/>
      <w:r w:rsidR="00AE6CB4" w:rsidRPr="00180DF5">
        <w:rPr>
          <w:i/>
        </w:rPr>
        <w:t xml:space="preserve"> to unlawful attacks on his honour or his reputation</w:t>
      </w:r>
      <w:r w:rsidR="00AE6CB4" w:rsidRPr="00180DF5">
        <w:t>’</w:t>
      </w:r>
      <w:r w:rsidR="00AE6CB4">
        <w:t>.</w:t>
      </w:r>
      <w:r w:rsidR="0045036F" w:rsidRPr="00180DF5">
        <w:rPr>
          <w:rStyle w:val="FootnoteReference"/>
          <w:szCs w:val="22"/>
        </w:rPr>
        <w:footnoteReference w:id="348"/>
      </w:r>
    </w:p>
    <w:p w14:paraId="68A0C62C" w14:textId="54374284" w:rsidR="00084776" w:rsidRPr="00180DF5" w:rsidRDefault="00084776" w:rsidP="0045036F">
      <w:pPr>
        <w:pStyle w:val="ListParagraph"/>
        <w:numPr>
          <w:ilvl w:val="0"/>
          <w:numId w:val="52"/>
        </w:numPr>
        <w:tabs>
          <w:tab w:val="left" w:pos="1384"/>
        </w:tabs>
        <w:spacing w:after="360"/>
        <w:ind w:left="284" w:hanging="284"/>
        <w:contextualSpacing w:val="0"/>
        <w:rPr>
          <w:szCs w:val="22"/>
        </w:rPr>
      </w:pPr>
      <w:r w:rsidRPr="00084776">
        <w:rPr>
          <w:szCs w:val="22"/>
        </w:rPr>
        <w:t>Article 7 of the Charter of Fundamental Rights of the European Union on ‘Respect for private and family life’ affirms that ‘</w:t>
      </w:r>
      <w:r w:rsidRPr="00084776">
        <w:rPr>
          <w:i/>
          <w:szCs w:val="22"/>
        </w:rPr>
        <w:t>Everyone has the right to respect for his or her private and family life, home and communications’</w:t>
      </w:r>
      <w:r w:rsidRPr="00084776">
        <w:rPr>
          <w:szCs w:val="22"/>
        </w:rPr>
        <w:t>.</w:t>
      </w:r>
      <w:r>
        <w:rPr>
          <w:rStyle w:val="FootnoteReference"/>
          <w:szCs w:val="22"/>
        </w:rPr>
        <w:footnoteReference w:id="349"/>
      </w:r>
    </w:p>
    <w:p w14:paraId="2AD59CFB" w14:textId="56FB9D3B" w:rsidR="00F217AA" w:rsidRPr="001B043E" w:rsidRDefault="00F217AA" w:rsidP="0045036F">
      <w:pPr>
        <w:pStyle w:val="Heading2"/>
        <w:spacing w:before="0" w:after="120" w:line="240" w:lineRule="auto"/>
        <w:ind w:left="284" w:hanging="284"/>
      </w:pPr>
      <w:r w:rsidRPr="001B043E">
        <w:rPr>
          <w:b/>
        </w:rPr>
        <w:t>Principle 10</w:t>
      </w:r>
      <w:r w:rsidRPr="001B043E">
        <w:t xml:space="preserve"> </w:t>
      </w:r>
    </w:p>
    <w:p w14:paraId="33971459" w14:textId="0275ECAD" w:rsidR="002151F4" w:rsidRPr="00D51C92" w:rsidRDefault="00F217AA" w:rsidP="00D51C92">
      <w:pPr>
        <w:spacing w:after="240" w:line="240" w:lineRule="auto"/>
        <w:rPr>
          <w:color w:val="2E74B5" w:themeColor="accent1" w:themeShade="BF"/>
          <w:sz w:val="28"/>
        </w:rPr>
      </w:pPr>
      <w:r w:rsidRPr="00D51C92">
        <w:rPr>
          <w:color w:val="2E74B5" w:themeColor="accent1" w:themeShade="BF"/>
          <w:sz w:val="28"/>
        </w:rPr>
        <w:t xml:space="preserve">Guarantee the human rights of all children in the context of migration, and ensure that </w:t>
      </w:r>
      <w:r w:rsidR="00A97712">
        <w:rPr>
          <w:color w:val="2E74B5" w:themeColor="accent1" w:themeShade="BF"/>
          <w:sz w:val="28"/>
        </w:rPr>
        <w:t>child migrants</w:t>
      </w:r>
      <w:r w:rsidRPr="00D51C92">
        <w:rPr>
          <w:color w:val="2E74B5" w:themeColor="accent1" w:themeShade="BF"/>
          <w:sz w:val="28"/>
        </w:rPr>
        <w:t xml:space="preserve"> are treated</w:t>
      </w:r>
      <w:r w:rsidR="000B6A59" w:rsidRPr="00D51C92">
        <w:rPr>
          <w:color w:val="2E74B5" w:themeColor="accent1" w:themeShade="BF"/>
          <w:sz w:val="28"/>
        </w:rPr>
        <w:t xml:space="preserve"> as children first and foremost</w:t>
      </w:r>
      <w:r w:rsidR="00EB754E">
        <w:rPr>
          <w:color w:val="2E74B5" w:themeColor="accent1" w:themeShade="BF"/>
          <w:sz w:val="28"/>
        </w:rPr>
        <w:t>.</w:t>
      </w:r>
    </w:p>
    <w:p w14:paraId="0169B5EC" w14:textId="0DCBCCA2" w:rsidR="002B3020" w:rsidRPr="00AE6CB4" w:rsidRDefault="007C669E" w:rsidP="00D51C92">
      <w:pPr>
        <w:tabs>
          <w:tab w:val="left" w:pos="1384"/>
        </w:tabs>
        <w:spacing w:after="120" w:line="240" w:lineRule="auto"/>
        <w:ind w:left="284" w:hanging="284"/>
        <w:rPr>
          <w:b/>
          <w:szCs w:val="22"/>
        </w:rPr>
      </w:pPr>
      <w:r w:rsidRPr="00AE6CB4">
        <w:rPr>
          <w:b/>
          <w:szCs w:val="22"/>
        </w:rPr>
        <w:t>Normative framework</w:t>
      </w:r>
    </w:p>
    <w:p w14:paraId="74CFB9C3" w14:textId="34694239" w:rsidR="00920458" w:rsidRPr="00180DF5" w:rsidRDefault="00920458" w:rsidP="00CC7DB0">
      <w:pPr>
        <w:pStyle w:val="ListParagraph"/>
        <w:numPr>
          <w:ilvl w:val="0"/>
          <w:numId w:val="53"/>
        </w:numPr>
        <w:tabs>
          <w:tab w:val="left" w:pos="1384"/>
        </w:tabs>
        <w:ind w:left="284" w:hanging="284"/>
        <w:contextualSpacing w:val="0"/>
        <w:rPr>
          <w:szCs w:val="22"/>
        </w:rPr>
      </w:pPr>
      <w:r w:rsidRPr="00180DF5">
        <w:rPr>
          <w:szCs w:val="22"/>
        </w:rPr>
        <w:t>Article 2</w:t>
      </w:r>
      <w:r w:rsidR="00415419" w:rsidRPr="00180DF5">
        <w:rPr>
          <w:szCs w:val="22"/>
        </w:rPr>
        <w:t xml:space="preserve">5(2) </w:t>
      </w:r>
      <w:r w:rsidRPr="00180DF5">
        <w:rPr>
          <w:szCs w:val="22"/>
        </w:rPr>
        <w:t xml:space="preserve">of the Universal Declaration of Human Rights </w:t>
      </w:r>
      <w:r w:rsidR="00F60168" w:rsidRPr="00180DF5">
        <w:rPr>
          <w:szCs w:val="22"/>
        </w:rPr>
        <w:t xml:space="preserve">affirms that </w:t>
      </w:r>
      <w:r w:rsidRPr="00180DF5">
        <w:rPr>
          <w:szCs w:val="22"/>
        </w:rPr>
        <w:t>‘</w:t>
      </w:r>
      <w:r w:rsidR="00AE6CB4" w:rsidRPr="00180DF5">
        <w:rPr>
          <w:i/>
          <w:szCs w:val="22"/>
        </w:rPr>
        <w:t>Motherhood and childhood are</w:t>
      </w:r>
      <w:r w:rsidRPr="00180DF5">
        <w:rPr>
          <w:i/>
          <w:szCs w:val="22"/>
        </w:rPr>
        <w:t xml:space="preserve"> entitled to special care and assistance</w:t>
      </w:r>
      <w:r w:rsidRPr="00180DF5">
        <w:rPr>
          <w:szCs w:val="22"/>
        </w:rPr>
        <w:t>’.</w:t>
      </w:r>
      <w:r w:rsidR="00B563E4" w:rsidRPr="00180DF5">
        <w:rPr>
          <w:rStyle w:val="FootnoteReference"/>
          <w:szCs w:val="22"/>
        </w:rPr>
        <w:footnoteReference w:id="350"/>
      </w:r>
      <w:r w:rsidR="00F60168" w:rsidRPr="00180DF5">
        <w:rPr>
          <w:szCs w:val="22"/>
        </w:rPr>
        <w:t xml:space="preserve"> </w:t>
      </w:r>
    </w:p>
    <w:p w14:paraId="60166978" w14:textId="02592157" w:rsidR="00920458" w:rsidRPr="00CC171D" w:rsidRDefault="00F60168" w:rsidP="00CC7DB0">
      <w:pPr>
        <w:pStyle w:val="ListParagraph"/>
        <w:numPr>
          <w:ilvl w:val="0"/>
          <w:numId w:val="53"/>
        </w:numPr>
        <w:tabs>
          <w:tab w:val="left" w:pos="1384"/>
        </w:tabs>
        <w:ind w:left="284" w:hanging="284"/>
        <w:contextualSpacing w:val="0"/>
        <w:rPr>
          <w:szCs w:val="22"/>
        </w:rPr>
      </w:pPr>
      <w:r w:rsidRPr="00AE6CB4">
        <w:rPr>
          <w:szCs w:val="22"/>
        </w:rPr>
        <w:t xml:space="preserve">Article 1 </w:t>
      </w:r>
      <w:r w:rsidR="00B563E4" w:rsidRPr="00AE6CB4">
        <w:rPr>
          <w:szCs w:val="22"/>
        </w:rPr>
        <w:t>of the</w:t>
      </w:r>
      <w:r w:rsidR="00920458" w:rsidRPr="00AE6CB4">
        <w:rPr>
          <w:szCs w:val="22"/>
        </w:rPr>
        <w:t xml:space="preserve"> Convention on the Rights of the Child</w:t>
      </w:r>
      <w:r w:rsidRPr="00AE6CB4">
        <w:rPr>
          <w:szCs w:val="22"/>
        </w:rPr>
        <w:t xml:space="preserve"> declares</w:t>
      </w:r>
      <w:r>
        <w:rPr>
          <w:szCs w:val="22"/>
        </w:rPr>
        <w:t xml:space="preserve"> </w:t>
      </w:r>
      <w:r w:rsidR="00920458" w:rsidRPr="00F217AA">
        <w:rPr>
          <w:szCs w:val="22"/>
        </w:rPr>
        <w:t xml:space="preserve">that the rights </w:t>
      </w:r>
      <w:r>
        <w:rPr>
          <w:szCs w:val="22"/>
        </w:rPr>
        <w:t>the Convention sets out</w:t>
      </w:r>
      <w:r w:rsidR="00920458" w:rsidRPr="00F217AA">
        <w:rPr>
          <w:szCs w:val="22"/>
        </w:rPr>
        <w:t xml:space="preserve"> apply to every child</w:t>
      </w:r>
      <w:r w:rsidR="00B563E4" w:rsidRPr="00F217AA">
        <w:rPr>
          <w:szCs w:val="22"/>
        </w:rPr>
        <w:t>, meaning</w:t>
      </w:r>
      <w:r w:rsidR="00920458" w:rsidRPr="00F217AA">
        <w:rPr>
          <w:szCs w:val="22"/>
        </w:rPr>
        <w:t xml:space="preserve"> ‘</w:t>
      </w:r>
      <w:r w:rsidR="00920458" w:rsidRPr="00F217AA">
        <w:rPr>
          <w:i/>
          <w:szCs w:val="22"/>
        </w:rPr>
        <w:t>every human being below the age of eighteen years unless</w:t>
      </w:r>
      <w:r>
        <w:rPr>
          <w:i/>
          <w:szCs w:val="22"/>
        </w:rPr>
        <w:t>,</w:t>
      </w:r>
      <w:r w:rsidR="00920458" w:rsidRPr="00F217AA">
        <w:rPr>
          <w:i/>
          <w:szCs w:val="22"/>
        </w:rPr>
        <w:t xml:space="preserve"> under the law applicable to the child, majority is attained earlier</w:t>
      </w:r>
      <w:r w:rsidR="00920458" w:rsidRPr="00F217AA">
        <w:rPr>
          <w:szCs w:val="22"/>
        </w:rPr>
        <w:t>’</w:t>
      </w:r>
      <w:r>
        <w:rPr>
          <w:szCs w:val="22"/>
        </w:rPr>
        <w:t xml:space="preserve">. </w:t>
      </w:r>
      <w:r w:rsidR="001D5A08">
        <w:rPr>
          <w:szCs w:val="22"/>
        </w:rPr>
        <w:t xml:space="preserve">Article 2 </w:t>
      </w:r>
      <w:r>
        <w:rPr>
          <w:szCs w:val="22"/>
        </w:rPr>
        <w:t>affirms that</w:t>
      </w:r>
      <w:r w:rsidR="00920458" w:rsidRPr="00F217AA">
        <w:rPr>
          <w:szCs w:val="22"/>
        </w:rPr>
        <w:t xml:space="preserve"> </w:t>
      </w:r>
      <w:r w:rsidR="001616D5">
        <w:rPr>
          <w:szCs w:val="22"/>
        </w:rPr>
        <w:t>States Parties</w:t>
      </w:r>
      <w:r w:rsidR="00920458" w:rsidRPr="00F217AA">
        <w:rPr>
          <w:szCs w:val="22"/>
        </w:rPr>
        <w:t xml:space="preserve"> shall respect and ensure the </w:t>
      </w:r>
      <w:r>
        <w:rPr>
          <w:szCs w:val="22"/>
        </w:rPr>
        <w:t xml:space="preserve">convention </w:t>
      </w:r>
      <w:r w:rsidR="00920458" w:rsidRPr="00F217AA">
        <w:rPr>
          <w:szCs w:val="22"/>
        </w:rPr>
        <w:t>rights ‘</w:t>
      </w:r>
      <w:r w:rsidR="00920458" w:rsidRPr="00F217AA">
        <w:rPr>
          <w:i/>
          <w:szCs w:val="22"/>
        </w:rPr>
        <w:t xml:space="preserve">within their jurisdiction without discrimination of any kind, irrespective of the child's or his or her parent's or legal guardian's race, </w:t>
      </w:r>
      <w:r w:rsidR="00920458" w:rsidRPr="00F217AA">
        <w:rPr>
          <w:i/>
          <w:szCs w:val="22"/>
        </w:rPr>
        <w:lastRenderedPageBreak/>
        <w:t>colour, sex, language, religion, political or other opinion, national, ethnic or social origin, property, disability, birth or other status</w:t>
      </w:r>
      <w:r w:rsidR="00B563E4" w:rsidRPr="00F217AA">
        <w:rPr>
          <w:szCs w:val="22"/>
        </w:rPr>
        <w:t>’</w:t>
      </w:r>
      <w:r w:rsidR="00920458" w:rsidRPr="00F217AA">
        <w:rPr>
          <w:szCs w:val="22"/>
        </w:rPr>
        <w:t>. Article 3</w:t>
      </w:r>
      <w:r>
        <w:rPr>
          <w:szCs w:val="22"/>
        </w:rPr>
        <w:t xml:space="preserve"> affirms, critically, that</w:t>
      </w:r>
      <w:r w:rsidR="00920458" w:rsidRPr="00F217AA">
        <w:rPr>
          <w:szCs w:val="22"/>
        </w:rPr>
        <w:t xml:space="preserve"> ‘</w:t>
      </w:r>
      <w:r w:rsidR="00920458" w:rsidRPr="00F217AA">
        <w:rPr>
          <w:i/>
          <w:szCs w:val="22"/>
        </w:rPr>
        <w:t xml:space="preserve">In all actions concerning children, whether undertaken by public or private social welfare institutions, courts of law, administrative authorities or legislative bodies, the best interests of the child shall be a primary consideration. </w:t>
      </w:r>
      <w:r w:rsidR="001616D5">
        <w:rPr>
          <w:i/>
          <w:szCs w:val="22"/>
        </w:rPr>
        <w:t>States Parties</w:t>
      </w:r>
      <w:r w:rsidR="00920458" w:rsidRPr="00F217AA">
        <w:rPr>
          <w:i/>
          <w:szCs w:val="22"/>
        </w:rPr>
        <w:t xml:space="preserve">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 </w:t>
      </w:r>
      <w:r w:rsidR="001616D5">
        <w:rPr>
          <w:i/>
          <w:szCs w:val="22"/>
        </w:rPr>
        <w:t>States Parties</w:t>
      </w:r>
      <w:r w:rsidR="00920458" w:rsidRPr="00F217AA">
        <w:rPr>
          <w:i/>
          <w:szCs w:val="22"/>
        </w:rPr>
        <w:t xml:space="preserve"> shall ensure that the institutions, services and facilities responsible for the care or protection of </w:t>
      </w:r>
      <w:r w:rsidR="00920458" w:rsidRPr="00AE6CB4">
        <w:rPr>
          <w:i/>
          <w:szCs w:val="22"/>
        </w:rPr>
        <w:t>children shall conform with the standards established by competent authorities, particularly in the areas of safety, health, in the number and suitability of their staff,</w:t>
      </w:r>
      <w:r w:rsidR="00920458" w:rsidRPr="003A09E4">
        <w:rPr>
          <w:i/>
          <w:szCs w:val="22"/>
        </w:rPr>
        <w:t xml:space="preserve"> as well as competent supervision</w:t>
      </w:r>
      <w:r w:rsidRPr="003A09E4">
        <w:rPr>
          <w:szCs w:val="22"/>
        </w:rPr>
        <w:t>.</w:t>
      </w:r>
      <w:r w:rsidR="00920458" w:rsidRPr="003A09E4">
        <w:rPr>
          <w:szCs w:val="22"/>
        </w:rPr>
        <w:t>’</w:t>
      </w:r>
      <w:r w:rsidR="00B563E4" w:rsidRPr="00AE6CB4">
        <w:rPr>
          <w:rStyle w:val="FootnoteReference"/>
          <w:szCs w:val="22"/>
        </w:rPr>
        <w:footnoteReference w:id="351"/>
      </w:r>
      <w:r w:rsidR="001D5A08" w:rsidRPr="00AE6CB4">
        <w:rPr>
          <w:szCs w:val="22"/>
        </w:rPr>
        <w:t xml:space="preserve"> </w:t>
      </w:r>
      <w:r w:rsidR="001D5A08" w:rsidRPr="00180DF5">
        <w:rPr>
          <w:szCs w:val="22"/>
        </w:rPr>
        <w:t>Article 6 affirms that States ‘</w:t>
      </w:r>
      <w:r w:rsidR="001D5A08" w:rsidRPr="00180DF5">
        <w:rPr>
          <w:i/>
          <w:szCs w:val="22"/>
        </w:rPr>
        <w:t>shall ensure to the maximum extent possible the survival and development of the child</w:t>
      </w:r>
      <w:r w:rsidR="001D5A08" w:rsidRPr="00180DF5">
        <w:rPr>
          <w:szCs w:val="22"/>
        </w:rPr>
        <w:t xml:space="preserve">’. Article 12 affirms that States shall </w:t>
      </w:r>
      <w:r w:rsidR="001D5A08" w:rsidRPr="00180DF5">
        <w:rPr>
          <w:rFonts w:cstheme="minorHAnsi"/>
          <w:szCs w:val="22"/>
        </w:rPr>
        <w:t xml:space="preserve">assure </w:t>
      </w:r>
      <w:r w:rsidR="001D5A08" w:rsidRPr="008467A5">
        <w:rPr>
          <w:rFonts w:cstheme="minorHAnsi"/>
          <w:szCs w:val="22"/>
        </w:rPr>
        <w:t>‘</w:t>
      </w:r>
      <w:r w:rsidR="00AE6CB4" w:rsidRPr="00354619">
        <w:rPr>
          <w:rFonts w:cstheme="minorHAnsi"/>
          <w:i/>
          <w:szCs w:val="22"/>
        </w:rPr>
        <w:t>to the child who is capable of forming his or her own views the right to express those views freely in all matters affecting the child, the views of the child being given due weight in accordance with the age and maturity of the child</w:t>
      </w:r>
      <w:r w:rsidR="001D5A08" w:rsidRPr="008467A5">
        <w:rPr>
          <w:szCs w:val="22"/>
        </w:rPr>
        <w:t xml:space="preserve">’. </w:t>
      </w:r>
    </w:p>
    <w:p w14:paraId="56D915B5" w14:textId="3F15DDD9" w:rsidR="00920458" w:rsidRPr="00072B9C" w:rsidRDefault="00920458" w:rsidP="00CC7DB0">
      <w:pPr>
        <w:pStyle w:val="ListParagraph"/>
        <w:numPr>
          <w:ilvl w:val="0"/>
          <w:numId w:val="53"/>
        </w:numPr>
        <w:tabs>
          <w:tab w:val="left" w:pos="1384"/>
        </w:tabs>
        <w:ind w:left="284" w:hanging="284"/>
        <w:contextualSpacing w:val="0"/>
        <w:rPr>
          <w:szCs w:val="22"/>
        </w:rPr>
      </w:pPr>
      <w:r w:rsidRPr="00F217AA">
        <w:rPr>
          <w:szCs w:val="22"/>
        </w:rPr>
        <w:t>Article 24 of the International Covenant on Civil and Political Rights</w:t>
      </w:r>
      <w:r w:rsidR="00F60168">
        <w:rPr>
          <w:szCs w:val="22"/>
        </w:rPr>
        <w:t xml:space="preserve"> affirms that</w:t>
      </w:r>
      <w:r w:rsidRPr="00F217AA">
        <w:rPr>
          <w:i/>
          <w:szCs w:val="22"/>
        </w:rPr>
        <w:t xml:space="preserve"> </w:t>
      </w:r>
      <w:r w:rsidRPr="009A0762">
        <w:rPr>
          <w:szCs w:val="22"/>
        </w:rPr>
        <w:t>‘</w:t>
      </w:r>
      <w:r w:rsidRPr="00F217AA">
        <w:rPr>
          <w:i/>
          <w:szCs w:val="22"/>
        </w:rPr>
        <w:t xml:space="preserve">Every child shall have, without any discrimination as to race, colour, sex, language, religion, national or social origin, property or birth, the right to such measures of protection as are required by his status as a minor, on the part of his family, society and the State. Every child shall be registered immediately after </w:t>
      </w:r>
      <w:r w:rsidRPr="00072B9C">
        <w:rPr>
          <w:i/>
          <w:szCs w:val="22"/>
        </w:rPr>
        <w:t>birth and shall have a name. Every child has the right to acquire a nationality</w:t>
      </w:r>
      <w:r w:rsidR="00F60168" w:rsidRPr="00072B9C">
        <w:rPr>
          <w:szCs w:val="22"/>
        </w:rPr>
        <w:t>.</w:t>
      </w:r>
      <w:r w:rsidRPr="00072B9C">
        <w:rPr>
          <w:szCs w:val="22"/>
        </w:rPr>
        <w:t>’</w:t>
      </w:r>
      <w:r w:rsidR="00B563E4" w:rsidRPr="00072B9C">
        <w:rPr>
          <w:rStyle w:val="FootnoteReference"/>
          <w:szCs w:val="22"/>
        </w:rPr>
        <w:footnoteReference w:id="352"/>
      </w:r>
    </w:p>
    <w:p w14:paraId="612296EB" w14:textId="598B446F" w:rsidR="00920458" w:rsidRPr="00180DF5" w:rsidRDefault="00920458" w:rsidP="0059666A">
      <w:pPr>
        <w:pStyle w:val="ListParagraph"/>
        <w:numPr>
          <w:ilvl w:val="0"/>
          <w:numId w:val="53"/>
        </w:numPr>
        <w:tabs>
          <w:tab w:val="left" w:pos="1384"/>
        </w:tabs>
        <w:ind w:left="284" w:hanging="284"/>
        <w:contextualSpacing w:val="0"/>
        <w:rPr>
          <w:szCs w:val="22"/>
        </w:rPr>
      </w:pPr>
      <w:r w:rsidRPr="00180DF5">
        <w:rPr>
          <w:bCs/>
          <w:szCs w:val="22"/>
        </w:rPr>
        <w:t xml:space="preserve">Article 10(3) of the </w:t>
      </w:r>
      <w:r w:rsidRPr="00180DF5">
        <w:rPr>
          <w:szCs w:val="22"/>
        </w:rPr>
        <w:t>International Covenant on Economic, Social and Cultural Rights</w:t>
      </w:r>
      <w:r w:rsidR="00415419" w:rsidRPr="00180DF5">
        <w:rPr>
          <w:szCs w:val="22"/>
        </w:rPr>
        <w:t xml:space="preserve"> affirms that ‘</w:t>
      </w:r>
      <w:r w:rsidR="00DA61EE" w:rsidRPr="00180DF5">
        <w:rPr>
          <w:i/>
          <w:szCs w:val="22"/>
        </w:rPr>
        <w:t>Special measures of protection and assistance should be taken on behalf of all children and young persons without any discrimination for reasons of parentage or other conditions</w:t>
      </w:r>
      <w:r w:rsidR="00DA61EE" w:rsidRPr="00180DF5">
        <w:rPr>
          <w:szCs w:val="22"/>
        </w:rPr>
        <w:t>’.</w:t>
      </w:r>
      <w:r w:rsidR="00B563E4" w:rsidRPr="00180DF5">
        <w:rPr>
          <w:rStyle w:val="FootnoteReference"/>
        </w:rPr>
        <w:footnoteReference w:id="353"/>
      </w:r>
      <w:r w:rsidR="00F67BC2" w:rsidRPr="00180DF5">
        <w:rPr>
          <w:szCs w:val="22"/>
        </w:rPr>
        <w:t xml:space="preserve"> </w:t>
      </w:r>
    </w:p>
    <w:p w14:paraId="0704B13B" w14:textId="3060C95E" w:rsidR="00920458" w:rsidRPr="00072B9C" w:rsidRDefault="00130D66" w:rsidP="0059666A">
      <w:pPr>
        <w:pStyle w:val="ListParagraph"/>
        <w:numPr>
          <w:ilvl w:val="0"/>
          <w:numId w:val="53"/>
        </w:numPr>
        <w:tabs>
          <w:tab w:val="left" w:pos="1384"/>
        </w:tabs>
        <w:ind w:left="284" w:hanging="284"/>
        <w:contextualSpacing w:val="0"/>
        <w:rPr>
          <w:szCs w:val="22"/>
        </w:rPr>
      </w:pPr>
      <w:r w:rsidRPr="00530388">
        <w:rPr>
          <w:szCs w:val="22"/>
        </w:rPr>
        <w:t>Article 29 of the International Convention on the Protection of the Rights of All Migrant Workers and Members of their Families affirms that ‘</w:t>
      </w:r>
      <w:r w:rsidRPr="00530388">
        <w:rPr>
          <w:i/>
          <w:szCs w:val="22"/>
        </w:rPr>
        <w:t>Each child of a migrant worker shall have the right to a name, to registration of birth and to a nationality</w:t>
      </w:r>
      <w:r w:rsidRPr="00530388">
        <w:rPr>
          <w:szCs w:val="22"/>
        </w:rPr>
        <w:t xml:space="preserve">’. </w:t>
      </w:r>
      <w:r w:rsidRPr="00180DF5">
        <w:rPr>
          <w:szCs w:val="22"/>
        </w:rPr>
        <w:t>Article 17(6) affirms that ‘</w:t>
      </w:r>
      <w:r w:rsidRPr="00180DF5">
        <w:rPr>
          <w:i/>
          <w:szCs w:val="22"/>
        </w:rPr>
        <w:t>Whenever a migrant worker is deprived of his or her liberty, the competent authorities of the State concerned shall pay attention to the problems that may be posed for members of his or her family, in particular for spouses and minor children</w:t>
      </w:r>
      <w:r w:rsidRPr="00180DF5">
        <w:rPr>
          <w:szCs w:val="22"/>
        </w:rPr>
        <w:t>’.</w:t>
      </w:r>
    </w:p>
    <w:p w14:paraId="73FE73B5" w14:textId="482B0929" w:rsidR="00920458" w:rsidRPr="00F217AA" w:rsidRDefault="00920458" w:rsidP="00CC7DB0">
      <w:pPr>
        <w:pStyle w:val="ListParagraph"/>
        <w:numPr>
          <w:ilvl w:val="0"/>
          <w:numId w:val="53"/>
        </w:numPr>
        <w:tabs>
          <w:tab w:val="left" w:pos="1384"/>
        </w:tabs>
        <w:ind w:left="284" w:hanging="284"/>
        <w:contextualSpacing w:val="0"/>
        <w:rPr>
          <w:bCs/>
          <w:szCs w:val="22"/>
        </w:rPr>
      </w:pPr>
      <w:r w:rsidRPr="00F217AA">
        <w:rPr>
          <w:bCs/>
          <w:szCs w:val="22"/>
        </w:rPr>
        <w:t>Article 18</w:t>
      </w:r>
      <w:r w:rsidR="0067766F" w:rsidRPr="00F217AA">
        <w:rPr>
          <w:bCs/>
          <w:szCs w:val="22"/>
        </w:rPr>
        <w:t>(</w:t>
      </w:r>
      <w:r w:rsidRPr="00F217AA">
        <w:rPr>
          <w:bCs/>
          <w:szCs w:val="22"/>
        </w:rPr>
        <w:t>2</w:t>
      </w:r>
      <w:r w:rsidR="0067766F" w:rsidRPr="00F217AA">
        <w:rPr>
          <w:bCs/>
          <w:szCs w:val="22"/>
        </w:rPr>
        <w:t>)</w:t>
      </w:r>
      <w:r w:rsidRPr="00F217AA">
        <w:rPr>
          <w:bCs/>
          <w:szCs w:val="22"/>
        </w:rPr>
        <w:t xml:space="preserve"> of the </w:t>
      </w:r>
      <w:r w:rsidRPr="00F217AA">
        <w:t>Convention on the Rights of Persons with Disabilities</w:t>
      </w:r>
      <w:r w:rsidRPr="00F217AA">
        <w:rPr>
          <w:bCs/>
          <w:szCs w:val="22"/>
        </w:rPr>
        <w:t xml:space="preserve">, </w:t>
      </w:r>
      <w:r w:rsidR="00F67BC2">
        <w:rPr>
          <w:bCs/>
          <w:szCs w:val="22"/>
        </w:rPr>
        <w:t>on ‘</w:t>
      </w:r>
      <w:r w:rsidR="00F67BC2" w:rsidRPr="00F217AA">
        <w:rPr>
          <w:bCs/>
          <w:szCs w:val="22"/>
        </w:rPr>
        <w:t>Liberty of movement and nationality</w:t>
      </w:r>
      <w:r w:rsidR="00F67BC2">
        <w:rPr>
          <w:bCs/>
          <w:szCs w:val="22"/>
        </w:rPr>
        <w:t xml:space="preserve">’, affirms that </w:t>
      </w:r>
      <w:r w:rsidRPr="009A0762">
        <w:rPr>
          <w:bCs/>
          <w:szCs w:val="22"/>
        </w:rPr>
        <w:t>‘</w:t>
      </w:r>
      <w:r w:rsidRPr="00F217AA">
        <w:rPr>
          <w:bCs/>
          <w:i/>
          <w:szCs w:val="22"/>
        </w:rPr>
        <w:t>Children with disabilities shall be registered immediately after birth and shall have the right from birth to a name, the right to acquire a nationality and, as far as possible, the right to know and be cared for by their parents</w:t>
      </w:r>
      <w:r w:rsidRPr="009A0762">
        <w:rPr>
          <w:bCs/>
          <w:szCs w:val="22"/>
        </w:rPr>
        <w:t>’.</w:t>
      </w:r>
      <w:r w:rsidRPr="00D7239D">
        <w:rPr>
          <w:rStyle w:val="FootnoteReference"/>
          <w:szCs w:val="22"/>
        </w:rPr>
        <w:footnoteReference w:id="354"/>
      </w:r>
    </w:p>
    <w:p w14:paraId="3C82E244" w14:textId="6B79DAB7" w:rsidR="00ED0CAB" w:rsidRPr="00F217AA" w:rsidRDefault="00920458" w:rsidP="00CC7DB0">
      <w:pPr>
        <w:pStyle w:val="ListParagraph"/>
        <w:numPr>
          <w:ilvl w:val="0"/>
          <w:numId w:val="53"/>
        </w:numPr>
        <w:tabs>
          <w:tab w:val="left" w:pos="1384"/>
        </w:tabs>
        <w:ind w:left="284" w:hanging="284"/>
        <w:contextualSpacing w:val="0"/>
        <w:rPr>
          <w:szCs w:val="22"/>
        </w:rPr>
      </w:pPr>
      <w:r w:rsidRPr="00F217AA">
        <w:rPr>
          <w:szCs w:val="22"/>
        </w:rPr>
        <w:t>Article 25(a) of the International Convention for the Protection of All Persons from Enforced Disappearance</w:t>
      </w:r>
      <w:r w:rsidR="00F67BC2">
        <w:rPr>
          <w:szCs w:val="22"/>
        </w:rPr>
        <w:t xml:space="preserve"> affirms that</w:t>
      </w:r>
      <w:r w:rsidRPr="00F217AA">
        <w:rPr>
          <w:szCs w:val="22"/>
        </w:rPr>
        <w:t xml:space="preserve"> ‘</w:t>
      </w:r>
      <w:r w:rsidRPr="00F217AA">
        <w:rPr>
          <w:i/>
          <w:szCs w:val="22"/>
        </w:rPr>
        <w:t xml:space="preserve">Each State Party shall take the necessary measures to prevent and </w:t>
      </w:r>
      <w:r w:rsidRPr="00F217AA">
        <w:rPr>
          <w:i/>
          <w:szCs w:val="22"/>
        </w:rPr>
        <w:lastRenderedPageBreak/>
        <w:t>punish under its criminal law: The wrongful removal of children who are subjected to enforced disappearance, children whose father, mother or legal guardian is subjected to enforced disappearance or children born during the captivity of a mother subjected to enforced disappearance</w:t>
      </w:r>
      <w:r w:rsidRPr="009A0762">
        <w:rPr>
          <w:szCs w:val="22"/>
        </w:rPr>
        <w:t>’.</w:t>
      </w:r>
      <w:r w:rsidRPr="00D7239D">
        <w:rPr>
          <w:rStyle w:val="FootnoteReference"/>
          <w:szCs w:val="22"/>
        </w:rPr>
        <w:footnoteReference w:id="355"/>
      </w:r>
    </w:p>
    <w:p w14:paraId="3003E621" w14:textId="58BFE9E9" w:rsidR="007F1434" w:rsidRPr="00F217AA" w:rsidRDefault="007F1434" w:rsidP="00CC7DB0">
      <w:pPr>
        <w:pStyle w:val="ListParagraph"/>
        <w:numPr>
          <w:ilvl w:val="0"/>
          <w:numId w:val="53"/>
        </w:numPr>
        <w:tabs>
          <w:tab w:val="left" w:pos="1384"/>
        </w:tabs>
        <w:ind w:left="284" w:hanging="284"/>
        <w:contextualSpacing w:val="0"/>
        <w:rPr>
          <w:b/>
          <w:szCs w:val="22"/>
        </w:rPr>
      </w:pPr>
      <w:r w:rsidRPr="00F217AA">
        <w:rPr>
          <w:szCs w:val="22"/>
        </w:rPr>
        <w:t xml:space="preserve">Article 16(4) of the Protocol Against the Smuggling </w:t>
      </w:r>
      <w:r w:rsidR="00D7239D">
        <w:rPr>
          <w:szCs w:val="22"/>
        </w:rPr>
        <w:t>o</w:t>
      </w:r>
      <w:r w:rsidRPr="00F217AA">
        <w:rPr>
          <w:szCs w:val="22"/>
        </w:rPr>
        <w:t xml:space="preserve">f Migrants </w:t>
      </w:r>
      <w:r w:rsidR="00D7239D">
        <w:rPr>
          <w:szCs w:val="22"/>
        </w:rPr>
        <w:t>b</w:t>
      </w:r>
      <w:r w:rsidRPr="00F217AA">
        <w:rPr>
          <w:szCs w:val="22"/>
        </w:rPr>
        <w:t xml:space="preserve">y Land, Sea </w:t>
      </w:r>
      <w:r w:rsidR="005B1748">
        <w:rPr>
          <w:szCs w:val="22"/>
        </w:rPr>
        <w:t>a</w:t>
      </w:r>
      <w:r w:rsidRPr="00F217AA">
        <w:rPr>
          <w:szCs w:val="22"/>
        </w:rPr>
        <w:t xml:space="preserve">nd Air, Supplementing </w:t>
      </w:r>
      <w:r w:rsidR="00D7239D">
        <w:rPr>
          <w:szCs w:val="22"/>
        </w:rPr>
        <w:t>t</w:t>
      </w:r>
      <w:r w:rsidRPr="00F217AA">
        <w:rPr>
          <w:szCs w:val="22"/>
        </w:rPr>
        <w:t xml:space="preserve">he United Nations Convention </w:t>
      </w:r>
      <w:r w:rsidR="00A03BD9">
        <w:rPr>
          <w:szCs w:val="22"/>
        </w:rPr>
        <w:t>a</w:t>
      </w:r>
      <w:r w:rsidRPr="00F217AA">
        <w:rPr>
          <w:szCs w:val="22"/>
        </w:rPr>
        <w:t>gainst Transnational Organized Crime</w:t>
      </w:r>
      <w:r w:rsidR="00F67BC2">
        <w:rPr>
          <w:szCs w:val="22"/>
        </w:rPr>
        <w:t>, on ‘</w:t>
      </w:r>
      <w:r w:rsidR="00F67BC2" w:rsidRPr="00F217AA">
        <w:rPr>
          <w:szCs w:val="22"/>
        </w:rPr>
        <w:t>Protection and assistance measures</w:t>
      </w:r>
      <w:r w:rsidR="00F67BC2">
        <w:rPr>
          <w:szCs w:val="22"/>
        </w:rPr>
        <w:t>’</w:t>
      </w:r>
      <w:r w:rsidR="00B50A76">
        <w:rPr>
          <w:szCs w:val="22"/>
        </w:rPr>
        <w:t>,</w:t>
      </w:r>
      <w:r w:rsidR="00F67BC2">
        <w:rPr>
          <w:szCs w:val="22"/>
        </w:rPr>
        <w:t xml:space="preserve"> affirms that,</w:t>
      </w:r>
      <w:r w:rsidRPr="00F217AA">
        <w:rPr>
          <w:szCs w:val="22"/>
        </w:rPr>
        <w:t xml:space="preserve"> ‘</w:t>
      </w:r>
      <w:r w:rsidRPr="00F217AA">
        <w:rPr>
          <w:i/>
          <w:szCs w:val="22"/>
        </w:rPr>
        <w:t xml:space="preserve">In applying the provisions of this article, </w:t>
      </w:r>
      <w:r w:rsidR="001616D5">
        <w:rPr>
          <w:i/>
          <w:szCs w:val="22"/>
        </w:rPr>
        <w:t>States Parties</w:t>
      </w:r>
      <w:r w:rsidRPr="00F217AA">
        <w:rPr>
          <w:i/>
          <w:szCs w:val="22"/>
        </w:rPr>
        <w:t xml:space="preserve"> shall take into account the special needs of women and children</w:t>
      </w:r>
      <w:r w:rsidRPr="00F217AA">
        <w:rPr>
          <w:szCs w:val="22"/>
        </w:rPr>
        <w:t>’.</w:t>
      </w:r>
      <w:r w:rsidRPr="00ED0CAB">
        <w:rPr>
          <w:rStyle w:val="FootnoteReference"/>
          <w:szCs w:val="22"/>
        </w:rPr>
        <w:footnoteReference w:id="356"/>
      </w:r>
    </w:p>
    <w:p w14:paraId="1130991D" w14:textId="29D279D0" w:rsidR="00C040F1" w:rsidRPr="00F217AA" w:rsidRDefault="00ED0CAB" w:rsidP="009A0762">
      <w:pPr>
        <w:pStyle w:val="ListParagraph"/>
        <w:numPr>
          <w:ilvl w:val="0"/>
          <w:numId w:val="53"/>
        </w:numPr>
        <w:tabs>
          <w:tab w:val="left" w:pos="1384"/>
        </w:tabs>
        <w:spacing w:after="240"/>
        <w:ind w:left="284" w:hanging="284"/>
        <w:contextualSpacing w:val="0"/>
        <w:rPr>
          <w:szCs w:val="22"/>
        </w:rPr>
      </w:pPr>
      <w:r w:rsidRPr="00F217AA">
        <w:rPr>
          <w:szCs w:val="22"/>
        </w:rPr>
        <w:t xml:space="preserve">Article 6(4) of the Protocol to Prevent, Suppress and Punish Trafficking in Persons, Especially Women and Children, Supplementing the United Nations Convention against Transnational Organized Crime, </w:t>
      </w:r>
      <w:r w:rsidR="00F67BC2">
        <w:rPr>
          <w:szCs w:val="22"/>
        </w:rPr>
        <w:t>on ‘</w:t>
      </w:r>
      <w:r w:rsidR="00F67BC2" w:rsidRPr="00F217AA">
        <w:rPr>
          <w:szCs w:val="22"/>
        </w:rPr>
        <w:t>Assistance to and protection of victims of trafficking in persons</w:t>
      </w:r>
      <w:r w:rsidR="00F67BC2">
        <w:rPr>
          <w:szCs w:val="22"/>
        </w:rPr>
        <w:t>’</w:t>
      </w:r>
      <w:r w:rsidR="00F67BC2" w:rsidRPr="00F217AA">
        <w:rPr>
          <w:szCs w:val="22"/>
        </w:rPr>
        <w:t>,</w:t>
      </w:r>
      <w:r w:rsidR="00F67BC2">
        <w:rPr>
          <w:szCs w:val="22"/>
        </w:rPr>
        <w:t xml:space="preserve"> affirms that</w:t>
      </w:r>
      <w:r w:rsidR="00F67BC2" w:rsidRPr="00F217AA">
        <w:rPr>
          <w:szCs w:val="22"/>
        </w:rPr>
        <w:t xml:space="preserve"> </w:t>
      </w:r>
      <w:r w:rsidRPr="00F217AA">
        <w:rPr>
          <w:szCs w:val="22"/>
        </w:rPr>
        <w:t>‘</w:t>
      </w:r>
      <w:r w:rsidRPr="00F217AA">
        <w:rPr>
          <w:i/>
          <w:szCs w:val="22"/>
        </w:rPr>
        <w:t>Each State Party shall take into account, in applying the provisions of this article, the age, gender and special needs of victims of trafficking in persons, in particular the special needs of children, including appropriate housing, education and care’.</w:t>
      </w:r>
      <w:r w:rsidRPr="00F217AA">
        <w:rPr>
          <w:szCs w:val="22"/>
        </w:rPr>
        <w:t xml:space="preserve"> </w:t>
      </w:r>
      <w:r w:rsidR="00ED11E9">
        <w:rPr>
          <w:szCs w:val="22"/>
        </w:rPr>
        <w:t>C</w:t>
      </w:r>
      <w:r w:rsidR="00B50A76">
        <w:rPr>
          <w:szCs w:val="22"/>
        </w:rPr>
        <w:t xml:space="preserve">lauses </w:t>
      </w:r>
      <w:r w:rsidR="00B50A76" w:rsidRPr="00F217AA">
        <w:rPr>
          <w:szCs w:val="22"/>
        </w:rPr>
        <w:t>(c)</w:t>
      </w:r>
      <w:r w:rsidR="00B50A76">
        <w:rPr>
          <w:szCs w:val="22"/>
        </w:rPr>
        <w:t xml:space="preserve"> and </w:t>
      </w:r>
      <w:r w:rsidR="00B50A76" w:rsidRPr="00F217AA">
        <w:rPr>
          <w:szCs w:val="22"/>
        </w:rPr>
        <w:t>(d)</w:t>
      </w:r>
      <w:r w:rsidR="00B50A76">
        <w:rPr>
          <w:szCs w:val="22"/>
        </w:rPr>
        <w:t xml:space="preserve"> of </w:t>
      </w:r>
      <w:r w:rsidRPr="00F217AA">
        <w:rPr>
          <w:szCs w:val="22"/>
        </w:rPr>
        <w:t>Article 3</w:t>
      </w:r>
      <w:r w:rsidR="00B50A76">
        <w:rPr>
          <w:szCs w:val="22"/>
        </w:rPr>
        <w:t xml:space="preserve"> </w:t>
      </w:r>
      <w:r w:rsidR="00F67BC2">
        <w:rPr>
          <w:szCs w:val="22"/>
        </w:rPr>
        <w:t>distinguish the</w:t>
      </w:r>
      <w:r w:rsidRPr="00F217AA">
        <w:rPr>
          <w:szCs w:val="22"/>
        </w:rPr>
        <w:t xml:space="preserve"> trafficking</w:t>
      </w:r>
      <w:r w:rsidR="00F67BC2">
        <w:rPr>
          <w:szCs w:val="22"/>
        </w:rPr>
        <w:t xml:space="preserve"> of</w:t>
      </w:r>
      <w:r w:rsidRPr="00F217AA">
        <w:rPr>
          <w:szCs w:val="22"/>
        </w:rPr>
        <w:t xml:space="preserve"> children </w:t>
      </w:r>
      <w:r w:rsidR="00F67BC2">
        <w:rPr>
          <w:szCs w:val="22"/>
        </w:rPr>
        <w:t>from the trafficking of</w:t>
      </w:r>
      <w:r w:rsidRPr="00F217AA">
        <w:rPr>
          <w:szCs w:val="22"/>
        </w:rPr>
        <w:t xml:space="preserve"> adults.</w:t>
      </w:r>
      <w:r w:rsidR="00C040F1" w:rsidRPr="00F217AA">
        <w:rPr>
          <w:szCs w:val="22"/>
        </w:rPr>
        <w:t xml:space="preserve"> Article 10(2)</w:t>
      </w:r>
      <w:r w:rsidR="00F67BC2">
        <w:rPr>
          <w:szCs w:val="22"/>
        </w:rPr>
        <w:t>,</w:t>
      </w:r>
      <w:r w:rsidR="00C040F1" w:rsidRPr="00F217AA">
        <w:rPr>
          <w:szCs w:val="22"/>
        </w:rPr>
        <w:t xml:space="preserve"> </w:t>
      </w:r>
      <w:r w:rsidR="00F67BC2" w:rsidRPr="00F217AA">
        <w:rPr>
          <w:szCs w:val="22"/>
        </w:rPr>
        <w:t>on</w:t>
      </w:r>
      <w:r w:rsidR="00F67BC2" w:rsidRPr="00F217AA">
        <w:rPr>
          <w:i/>
          <w:szCs w:val="22"/>
        </w:rPr>
        <w:t xml:space="preserve"> </w:t>
      </w:r>
      <w:r w:rsidR="00F67BC2" w:rsidRPr="00F217AA">
        <w:rPr>
          <w:szCs w:val="22"/>
        </w:rPr>
        <w:t xml:space="preserve">training </w:t>
      </w:r>
      <w:r w:rsidR="00F67BC2">
        <w:rPr>
          <w:szCs w:val="22"/>
        </w:rPr>
        <w:t>of</w:t>
      </w:r>
      <w:r w:rsidR="00F67BC2" w:rsidRPr="00F217AA">
        <w:rPr>
          <w:szCs w:val="22"/>
        </w:rPr>
        <w:t xml:space="preserve"> law enforcement, </w:t>
      </w:r>
      <w:r w:rsidR="00C040F1" w:rsidRPr="00F217AA">
        <w:rPr>
          <w:szCs w:val="22"/>
        </w:rPr>
        <w:t xml:space="preserve">immigration and other relevant officials, </w:t>
      </w:r>
      <w:r w:rsidR="00F67BC2">
        <w:rPr>
          <w:szCs w:val="22"/>
        </w:rPr>
        <w:t xml:space="preserve">affirms that </w:t>
      </w:r>
      <w:r w:rsidR="00C040F1" w:rsidRPr="00F217AA">
        <w:rPr>
          <w:szCs w:val="22"/>
        </w:rPr>
        <w:t>“</w:t>
      </w:r>
      <w:r w:rsidR="00C040F1" w:rsidRPr="00F217AA">
        <w:rPr>
          <w:i/>
          <w:szCs w:val="22"/>
        </w:rPr>
        <w:t>training should also take into account the need to consider human rights and child- and gender-sensitive issues and it should encourage cooperation with nongovernmental organizations, other relevant organizations and other elements of civil society</w:t>
      </w:r>
      <w:r w:rsidR="00C040F1" w:rsidRPr="00F217AA">
        <w:rPr>
          <w:szCs w:val="22"/>
        </w:rPr>
        <w:t>’.</w:t>
      </w:r>
      <w:r w:rsidR="00C040F1" w:rsidRPr="00ED0CAB">
        <w:rPr>
          <w:rStyle w:val="FootnoteReference"/>
          <w:szCs w:val="22"/>
        </w:rPr>
        <w:footnoteReference w:id="357"/>
      </w:r>
    </w:p>
    <w:p w14:paraId="27CED999" w14:textId="35EBF4B8" w:rsidR="00920458" w:rsidRPr="00920458" w:rsidRDefault="00F217AA" w:rsidP="00D82D74">
      <w:pPr>
        <w:tabs>
          <w:tab w:val="left" w:pos="1384"/>
        </w:tabs>
        <w:spacing w:after="120"/>
        <w:ind w:left="284" w:hanging="284"/>
        <w:rPr>
          <w:b/>
          <w:szCs w:val="22"/>
        </w:rPr>
      </w:pPr>
      <w:r w:rsidRPr="00072B9C">
        <w:rPr>
          <w:b/>
          <w:szCs w:val="22"/>
        </w:rPr>
        <w:t>R</w:t>
      </w:r>
      <w:r w:rsidR="00072B9C" w:rsidRPr="00180DF5">
        <w:rPr>
          <w:b/>
          <w:szCs w:val="22"/>
        </w:rPr>
        <w:t>egional norms</w:t>
      </w:r>
    </w:p>
    <w:p w14:paraId="457E8A83" w14:textId="0CCB8A4F" w:rsidR="00920458" w:rsidRPr="00F217AA" w:rsidRDefault="00920458" w:rsidP="00CC7DB0">
      <w:pPr>
        <w:pStyle w:val="ListParagraph"/>
        <w:numPr>
          <w:ilvl w:val="0"/>
          <w:numId w:val="54"/>
        </w:numPr>
        <w:tabs>
          <w:tab w:val="left" w:pos="1384"/>
        </w:tabs>
        <w:ind w:left="284" w:hanging="284"/>
        <w:contextualSpacing w:val="0"/>
        <w:rPr>
          <w:szCs w:val="22"/>
        </w:rPr>
      </w:pPr>
      <w:r w:rsidRPr="00F217AA">
        <w:rPr>
          <w:szCs w:val="22"/>
        </w:rPr>
        <w:t xml:space="preserve">Article 19 of the </w:t>
      </w:r>
      <w:r w:rsidR="00F67BC2" w:rsidRPr="00F217AA">
        <w:rPr>
          <w:szCs w:val="22"/>
        </w:rPr>
        <w:t>American Convention on Human Rights</w:t>
      </w:r>
      <w:r w:rsidR="00F67BC2">
        <w:rPr>
          <w:szCs w:val="22"/>
        </w:rPr>
        <w:t xml:space="preserve"> of the </w:t>
      </w:r>
      <w:r w:rsidRPr="00F217AA">
        <w:rPr>
          <w:szCs w:val="22"/>
        </w:rPr>
        <w:t xml:space="preserve">Organization of American States, </w:t>
      </w:r>
      <w:r w:rsidR="00F67BC2">
        <w:rPr>
          <w:szCs w:val="22"/>
        </w:rPr>
        <w:t>on ‘Rights of the c</w:t>
      </w:r>
      <w:r w:rsidR="00F67BC2" w:rsidRPr="00F217AA">
        <w:rPr>
          <w:szCs w:val="22"/>
        </w:rPr>
        <w:t>hild</w:t>
      </w:r>
      <w:r w:rsidR="00F67BC2">
        <w:rPr>
          <w:szCs w:val="22"/>
        </w:rPr>
        <w:t>’, affirms</w:t>
      </w:r>
      <w:r w:rsidRPr="00F217AA">
        <w:rPr>
          <w:szCs w:val="22"/>
        </w:rPr>
        <w:t xml:space="preserve"> </w:t>
      </w:r>
      <w:r w:rsidR="00F67BC2">
        <w:rPr>
          <w:szCs w:val="22"/>
        </w:rPr>
        <w:t xml:space="preserve">that </w:t>
      </w:r>
      <w:r w:rsidRPr="00F217AA">
        <w:rPr>
          <w:szCs w:val="22"/>
        </w:rPr>
        <w:t>‘</w:t>
      </w:r>
      <w:r w:rsidRPr="00F217AA">
        <w:rPr>
          <w:i/>
          <w:szCs w:val="22"/>
        </w:rPr>
        <w:t>Every minor child has the right to the measures of protection required by his condition as a minor on the part of his family, society, and the state</w:t>
      </w:r>
      <w:r w:rsidRPr="00F217AA">
        <w:rPr>
          <w:szCs w:val="22"/>
        </w:rPr>
        <w:t>’.</w:t>
      </w:r>
      <w:r w:rsidRPr="00920458">
        <w:rPr>
          <w:rStyle w:val="FootnoteReference"/>
          <w:szCs w:val="22"/>
        </w:rPr>
        <w:footnoteReference w:id="358"/>
      </w:r>
    </w:p>
    <w:p w14:paraId="2294ABD1" w14:textId="5FC339A7" w:rsidR="00920458" w:rsidRPr="00072B9C" w:rsidRDefault="00920458" w:rsidP="00CC7DB0">
      <w:pPr>
        <w:pStyle w:val="ListParagraph"/>
        <w:numPr>
          <w:ilvl w:val="0"/>
          <w:numId w:val="54"/>
        </w:numPr>
        <w:tabs>
          <w:tab w:val="left" w:pos="1384"/>
        </w:tabs>
        <w:ind w:left="284" w:hanging="284"/>
        <w:contextualSpacing w:val="0"/>
        <w:rPr>
          <w:bCs/>
          <w:szCs w:val="22"/>
        </w:rPr>
      </w:pPr>
      <w:r w:rsidRPr="00F217AA">
        <w:rPr>
          <w:bCs/>
          <w:szCs w:val="22"/>
        </w:rPr>
        <w:t>Article 18(3) of the African Charter on Human and Peoples' Rights</w:t>
      </w:r>
      <w:r w:rsidR="00F67BC2" w:rsidRPr="00F67BC2">
        <w:rPr>
          <w:bCs/>
          <w:szCs w:val="22"/>
        </w:rPr>
        <w:t xml:space="preserve"> </w:t>
      </w:r>
      <w:r w:rsidR="00F67BC2">
        <w:rPr>
          <w:bCs/>
          <w:szCs w:val="22"/>
        </w:rPr>
        <w:t>of the Organization of African Unity affirms that</w:t>
      </w:r>
      <w:r w:rsidRPr="00F217AA">
        <w:rPr>
          <w:szCs w:val="22"/>
        </w:rPr>
        <w:t xml:space="preserve"> </w:t>
      </w:r>
      <w:r w:rsidRPr="00F217AA">
        <w:rPr>
          <w:bCs/>
          <w:szCs w:val="22"/>
        </w:rPr>
        <w:t>‘</w:t>
      </w:r>
      <w:r w:rsidRPr="00C52736">
        <w:rPr>
          <w:bCs/>
          <w:i/>
          <w:szCs w:val="22"/>
        </w:rPr>
        <w:t xml:space="preserve">The State shall ensure </w:t>
      </w:r>
      <w:r w:rsidRPr="00180DF5">
        <w:rPr>
          <w:bCs/>
          <w:szCs w:val="22"/>
        </w:rPr>
        <w:t>[…]</w:t>
      </w:r>
      <w:r w:rsidRPr="00C52736">
        <w:rPr>
          <w:bCs/>
          <w:i/>
          <w:szCs w:val="22"/>
        </w:rPr>
        <w:t xml:space="preserve"> the protection of the rights of the woman and the </w:t>
      </w:r>
      <w:r w:rsidRPr="00072B9C">
        <w:rPr>
          <w:bCs/>
          <w:i/>
          <w:szCs w:val="22"/>
        </w:rPr>
        <w:t>child as stipulated in international declarations and conventions</w:t>
      </w:r>
      <w:r w:rsidRPr="00072B9C">
        <w:rPr>
          <w:bCs/>
          <w:szCs w:val="22"/>
        </w:rPr>
        <w:t>’.</w:t>
      </w:r>
      <w:r w:rsidRPr="00072B9C">
        <w:rPr>
          <w:rStyle w:val="FootnoteReference"/>
          <w:bCs/>
          <w:szCs w:val="22"/>
        </w:rPr>
        <w:footnoteReference w:id="359"/>
      </w:r>
    </w:p>
    <w:p w14:paraId="5B64A2F3" w14:textId="14AA2BBE" w:rsidR="00F217AA" w:rsidRPr="00DC403A" w:rsidRDefault="00920458" w:rsidP="00072B9C">
      <w:pPr>
        <w:pStyle w:val="ListParagraph"/>
        <w:numPr>
          <w:ilvl w:val="0"/>
          <w:numId w:val="54"/>
        </w:numPr>
        <w:tabs>
          <w:tab w:val="left" w:pos="1384"/>
        </w:tabs>
        <w:spacing w:after="360"/>
        <w:ind w:left="284" w:hanging="284"/>
        <w:contextualSpacing w:val="0"/>
        <w:rPr>
          <w:bCs/>
          <w:szCs w:val="22"/>
        </w:rPr>
      </w:pPr>
      <w:r w:rsidRPr="00180DF5">
        <w:rPr>
          <w:szCs w:val="22"/>
        </w:rPr>
        <w:t xml:space="preserve">Article </w:t>
      </w:r>
      <w:r w:rsidR="007D23ED" w:rsidRPr="00180DF5">
        <w:rPr>
          <w:szCs w:val="22"/>
        </w:rPr>
        <w:t xml:space="preserve">33(2) </w:t>
      </w:r>
      <w:r w:rsidRPr="00180DF5">
        <w:rPr>
          <w:szCs w:val="22"/>
        </w:rPr>
        <w:t>of the Arab Charter on Human Rights</w:t>
      </w:r>
      <w:r w:rsidR="00F0308B" w:rsidRPr="00180DF5">
        <w:rPr>
          <w:szCs w:val="22"/>
        </w:rPr>
        <w:t xml:space="preserve"> of the League of Arab States affirms that</w:t>
      </w:r>
      <w:r w:rsidR="00444016" w:rsidRPr="00180DF5">
        <w:rPr>
          <w:szCs w:val="22"/>
        </w:rPr>
        <w:t xml:space="preserve"> ‘</w:t>
      </w:r>
      <w:r w:rsidR="007D23ED" w:rsidRPr="00180DF5">
        <w:rPr>
          <w:i/>
          <w:szCs w:val="22"/>
        </w:rPr>
        <w:t xml:space="preserve">The State </w:t>
      </w:r>
      <w:r w:rsidR="00B50A76" w:rsidRPr="00180DF5">
        <w:rPr>
          <w:szCs w:val="22"/>
        </w:rPr>
        <w:t>[</w:t>
      </w:r>
      <w:r w:rsidR="00444016" w:rsidRPr="00180DF5">
        <w:rPr>
          <w:szCs w:val="22"/>
        </w:rPr>
        <w:t>…</w:t>
      </w:r>
      <w:r w:rsidR="00B50A76" w:rsidRPr="00180DF5">
        <w:rPr>
          <w:szCs w:val="22"/>
        </w:rPr>
        <w:t>]</w:t>
      </w:r>
      <w:r w:rsidR="00444016" w:rsidRPr="00180DF5">
        <w:rPr>
          <w:i/>
          <w:szCs w:val="22"/>
        </w:rPr>
        <w:t xml:space="preserve"> </w:t>
      </w:r>
      <w:r w:rsidR="007D23ED" w:rsidRPr="00180DF5">
        <w:rPr>
          <w:i/>
          <w:szCs w:val="22"/>
        </w:rPr>
        <w:t xml:space="preserve">shall also ensure the necessary protection and care for </w:t>
      </w:r>
      <w:r w:rsidR="00B50A76" w:rsidRPr="00180DF5">
        <w:rPr>
          <w:szCs w:val="22"/>
        </w:rPr>
        <w:t>[</w:t>
      </w:r>
      <w:r w:rsidR="00444016" w:rsidRPr="00180DF5">
        <w:rPr>
          <w:szCs w:val="22"/>
        </w:rPr>
        <w:t>…</w:t>
      </w:r>
      <w:r w:rsidR="00B50A76" w:rsidRPr="00180DF5">
        <w:rPr>
          <w:szCs w:val="22"/>
        </w:rPr>
        <w:t>]</w:t>
      </w:r>
      <w:r w:rsidR="00444016" w:rsidRPr="00180DF5">
        <w:rPr>
          <w:i/>
          <w:szCs w:val="22"/>
        </w:rPr>
        <w:t xml:space="preserve"> </w:t>
      </w:r>
      <w:r w:rsidR="007D23ED" w:rsidRPr="00180DF5">
        <w:rPr>
          <w:i/>
          <w:szCs w:val="22"/>
        </w:rPr>
        <w:t xml:space="preserve">children </w:t>
      </w:r>
      <w:r w:rsidR="00444016" w:rsidRPr="00180DF5">
        <w:rPr>
          <w:i/>
          <w:szCs w:val="22"/>
        </w:rPr>
        <w:t xml:space="preserve">and </w:t>
      </w:r>
      <w:r w:rsidR="00B50A76" w:rsidRPr="00180DF5">
        <w:rPr>
          <w:szCs w:val="22"/>
        </w:rPr>
        <w:t>[</w:t>
      </w:r>
      <w:r w:rsidR="00444016" w:rsidRPr="00180DF5">
        <w:rPr>
          <w:szCs w:val="22"/>
        </w:rPr>
        <w:t>…</w:t>
      </w:r>
      <w:r w:rsidR="00B50A76" w:rsidRPr="00180DF5">
        <w:rPr>
          <w:szCs w:val="22"/>
        </w:rPr>
        <w:t>]</w:t>
      </w:r>
      <w:r w:rsidR="00072B9C" w:rsidRPr="00180DF5">
        <w:rPr>
          <w:i/>
          <w:szCs w:val="22"/>
        </w:rPr>
        <w:t xml:space="preserve"> </w:t>
      </w:r>
      <w:r w:rsidR="007D23ED" w:rsidRPr="00180DF5">
        <w:rPr>
          <w:i/>
          <w:szCs w:val="22"/>
        </w:rPr>
        <w:t>shall provide</w:t>
      </w:r>
      <w:r w:rsidR="007D23ED" w:rsidRPr="00072B9C">
        <w:rPr>
          <w:szCs w:val="22"/>
        </w:rPr>
        <w:t xml:space="preserve"> </w:t>
      </w:r>
      <w:r w:rsidR="007D23ED" w:rsidRPr="00180DF5">
        <w:rPr>
          <w:i/>
          <w:szCs w:val="22"/>
        </w:rPr>
        <w:t>adolescents and young persons with the best opportunities for physical and mental development</w:t>
      </w:r>
      <w:r w:rsidR="00444016" w:rsidRPr="00180DF5">
        <w:rPr>
          <w:i/>
          <w:szCs w:val="22"/>
        </w:rPr>
        <w:t>’</w:t>
      </w:r>
      <w:r w:rsidR="007D23ED" w:rsidRPr="00180DF5">
        <w:rPr>
          <w:szCs w:val="22"/>
        </w:rPr>
        <w:t>.</w:t>
      </w:r>
      <w:r w:rsidR="00444016" w:rsidRPr="00180DF5">
        <w:rPr>
          <w:rStyle w:val="FootnoteReference"/>
          <w:szCs w:val="22"/>
        </w:rPr>
        <w:footnoteReference w:id="360"/>
      </w:r>
    </w:p>
    <w:p w14:paraId="0566EDA6" w14:textId="58B4402B" w:rsidR="00DC403A" w:rsidRPr="00072B9C" w:rsidRDefault="00DC403A" w:rsidP="00072B9C">
      <w:pPr>
        <w:pStyle w:val="ListParagraph"/>
        <w:numPr>
          <w:ilvl w:val="0"/>
          <w:numId w:val="54"/>
        </w:numPr>
        <w:tabs>
          <w:tab w:val="left" w:pos="1384"/>
        </w:tabs>
        <w:spacing w:after="360"/>
        <w:ind w:left="284" w:hanging="284"/>
        <w:contextualSpacing w:val="0"/>
        <w:rPr>
          <w:bCs/>
          <w:szCs w:val="22"/>
        </w:rPr>
      </w:pPr>
      <w:r w:rsidRPr="00DC403A">
        <w:rPr>
          <w:bCs/>
          <w:szCs w:val="22"/>
        </w:rPr>
        <w:t>Article 24 of the Charter of Fundamental Rights of the European Union on ‘The rights of the child’ affirms that ‘</w:t>
      </w:r>
      <w:r w:rsidRPr="00DC403A">
        <w:rPr>
          <w:bCs/>
          <w:i/>
          <w:szCs w:val="22"/>
        </w:rPr>
        <w:t xml:space="preserve">Children shall have the right to such protection and care as is necessary for their </w:t>
      </w:r>
      <w:r w:rsidRPr="00DC403A">
        <w:rPr>
          <w:bCs/>
          <w:i/>
          <w:szCs w:val="22"/>
        </w:rPr>
        <w:lastRenderedPageBreak/>
        <w:t xml:space="preserve">well-being. They may express their views freely. Such views shall be taken into consideration on matters which concern them in accordance with their age and maturity. In all actions relating to children, whether taken by public authorities or private institutions, the child’s best interests must be a primary consideration. Every child shall have the right to maintain on a regular basis a personal relationship and direct contact with </w:t>
      </w:r>
      <w:proofErr w:type="gramStart"/>
      <w:r w:rsidRPr="00DC403A">
        <w:rPr>
          <w:bCs/>
          <w:i/>
          <w:szCs w:val="22"/>
        </w:rPr>
        <w:t>both his or</w:t>
      </w:r>
      <w:proofErr w:type="gramEnd"/>
      <w:r w:rsidRPr="00DC403A">
        <w:rPr>
          <w:bCs/>
          <w:i/>
          <w:szCs w:val="22"/>
        </w:rPr>
        <w:t xml:space="preserve"> her parents, unless that is contrary to his or her interests</w:t>
      </w:r>
      <w:r w:rsidRPr="00DC403A">
        <w:rPr>
          <w:bCs/>
          <w:szCs w:val="22"/>
        </w:rPr>
        <w:t>’.</w:t>
      </w:r>
      <w:r>
        <w:rPr>
          <w:rStyle w:val="FootnoteReference"/>
          <w:bCs/>
          <w:szCs w:val="22"/>
        </w:rPr>
        <w:footnoteReference w:id="361"/>
      </w:r>
    </w:p>
    <w:p w14:paraId="3ECC1C8B" w14:textId="244E0621" w:rsidR="00F217AA" w:rsidRPr="004C476A" w:rsidRDefault="00F217AA" w:rsidP="009A0762">
      <w:pPr>
        <w:pStyle w:val="Heading2"/>
        <w:spacing w:after="120" w:line="240" w:lineRule="auto"/>
        <w:ind w:left="284" w:hanging="284"/>
      </w:pPr>
      <w:r w:rsidRPr="001B043E">
        <w:rPr>
          <w:b/>
        </w:rPr>
        <w:t>Principle 1</w:t>
      </w:r>
      <w:r>
        <w:rPr>
          <w:b/>
        </w:rPr>
        <w:t>1</w:t>
      </w:r>
      <w:r w:rsidRPr="001B043E">
        <w:t xml:space="preserve"> </w:t>
      </w:r>
    </w:p>
    <w:p w14:paraId="0869D1D4" w14:textId="2F32B303" w:rsidR="002151F4" w:rsidRPr="000B6A59" w:rsidRDefault="00F217AA" w:rsidP="009A0762">
      <w:pPr>
        <w:spacing w:after="240" w:line="240" w:lineRule="auto"/>
        <w:ind w:left="284" w:hanging="284"/>
        <w:rPr>
          <w:szCs w:val="22"/>
        </w:rPr>
      </w:pPr>
      <w:r w:rsidRPr="009A0762">
        <w:rPr>
          <w:color w:val="2E74B5" w:themeColor="accent1" w:themeShade="BF"/>
          <w:sz w:val="28"/>
        </w:rPr>
        <w:t>Protect the human rights of migrant women and girls</w:t>
      </w:r>
      <w:r w:rsidR="008A284C">
        <w:rPr>
          <w:color w:val="2E74B5" w:themeColor="accent1" w:themeShade="BF"/>
          <w:sz w:val="28"/>
        </w:rPr>
        <w:t>.</w:t>
      </w:r>
    </w:p>
    <w:p w14:paraId="71BD595B" w14:textId="381811E2" w:rsidR="00C72B2C" w:rsidRPr="00C72B2C" w:rsidRDefault="00C72B2C" w:rsidP="009A0762">
      <w:pPr>
        <w:spacing w:after="120" w:line="240" w:lineRule="auto"/>
        <w:ind w:left="284" w:hanging="284"/>
        <w:rPr>
          <w:szCs w:val="22"/>
        </w:rPr>
      </w:pPr>
      <w:r w:rsidRPr="00C72B2C">
        <w:rPr>
          <w:b/>
          <w:szCs w:val="22"/>
        </w:rPr>
        <w:t>N</w:t>
      </w:r>
      <w:r w:rsidR="00072B9C">
        <w:rPr>
          <w:b/>
          <w:szCs w:val="22"/>
        </w:rPr>
        <w:t>ormative framework</w:t>
      </w:r>
      <w:r w:rsidRPr="00C72B2C">
        <w:rPr>
          <w:szCs w:val="22"/>
        </w:rPr>
        <w:t xml:space="preserve"> </w:t>
      </w:r>
    </w:p>
    <w:p w14:paraId="0819F1AC" w14:textId="5A1DCC79" w:rsidR="00C72B2C" w:rsidRPr="00F217AA" w:rsidRDefault="00C72B2C" w:rsidP="00CC7DB0">
      <w:pPr>
        <w:pStyle w:val="ListParagraph"/>
        <w:numPr>
          <w:ilvl w:val="0"/>
          <w:numId w:val="55"/>
        </w:numPr>
        <w:tabs>
          <w:tab w:val="left" w:pos="1384"/>
        </w:tabs>
        <w:ind w:left="284" w:hanging="284"/>
        <w:contextualSpacing w:val="0"/>
        <w:rPr>
          <w:i/>
          <w:szCs w:val="22"/>
        </w:rPr>
      </w:pPr>
      <w:r w:rsidRPr="008170D5">
        <w:rPr>
          <w:szCs w:val="22"/>
        </w:rPr>
        <w:t>Article 2</w:t>
      </w:r>
      <w:r w:rsidR="008170D5" w:rsidRPr="008170D5">
        <w:rPr>
          <w:szCs w:val="22"/>
        </w:rPr>
        <w:t>5(2)</w:t>
      </w:r>
      <w:r w:rsidRPr="008170D5">
        <w:rPr>
          <w:szCs w:val="22"/>
        </w:rPr>
        <w:t xml:space="preserve"> of the Universal Declaration of Human</w:t>
      </w:r>
      <w:r w:rsidR="00AF4E22" w:rsidRPr="00D47D84">
        <w:rPr>
          <w:szCs w:val="22"/>
        </w:rPr>
        <w:t xml:space="preserve"> Rights</w:t>
      </w:r>
      <w:r w:rsidR="00F0308B" w:rsidRPr="00D47D84">
        <w:rPr>
          <w:szCs w:val="22"/>
        </w:rPr>
        <w:t xml:space="preserve"> affirms that</w:t>
      </w:r>
      <w:r w:rsidRPr="00D47D84">
        <w:rPr>
          <w:szCs w:val="22"/>
        </w:rPr>
        <w:t xml:space="preserve"> ‘</w:t>
      </w:r>
      <w:r w:rsidRPr="008170D5">
        <w:rPr>
          <w:i/>
          <w:szCs w:val="22"/>
        </w:rPr>
        <w:t>Motherhood</w:t>
      </w:r>
      <w:r w:rsidRPr="008170D5">
        <w:rPr>
          <w:szCs w:val="22"/>
        </w:rPr>
        <w:t xml:space="preserve"> [</w:t>
      </w:r>
      <w:r w:rsidR="00B50A76">
        <w:rPr>
          <w:szCs w:val="22"/>
        </w:rPr>
        <w:t>is</w:t>
      </w:r>
      <w:r w:rsidRPr="008170D5">
        <w:rPr>
          <w:szCs w:val="22"/>
        </w:rPr>
        <w:t>]</w:t>
      </w:r>
      <w:r w:rsidRPr="008170D5">
        <w:rPr>
          <w:i/>
          <w:szCs w:val="22"/>
        </w:rPr>
        <w:t xml:space="preserve"> entitled to special care and assistance</w:t>
      </w:r>
      <w:r w:rsidRPr="008170D5">
        <w:rPr>
          <w:szCs w:val="22"/>
        </w:rPr>
        <w:t>’</w:t>
      </w:r>
      <w:r w:rsidRPr="00F217AA">
        <w:rPr>
          <w:szCs w:val="22"/>
        </w:rPr>
        <w:t>.</w:t>
      </w:r>
      <w:r w:rsidR="00357466" w:rsidRPr="00357466">
        <w:rPr>
          <w:rStyle w:val="FootnoteReference"/>
          <w:szCs w:val="22"/>
        </w:rPr>
        <w:footnoteReference w:id="362"/>
      </w:r>
      <w:r w:rsidR="00F0308B">
        <w:rPr>
          <w:szCs w:val="22"/>
        </w:rPr>
        <w:t xml:space="preserve"> </w:t>
      </w:r>
    </w:p>
    <w:p w14:paraId="546C0D13" w14:textId="5F87B1AE" w:rsidR="007A044E" w:rsidRPr="000A4986" w:rsidRDefault="00F0308B" w:rsidP="00CC7DB0">
      <w:pPr>
        <w:pStyle w:val="ListParagraph"/>
        <w:numPr>
          <w:ilvl w:val="0"/>
          <w:numId w:val="55"/>
        </w:numPr>
        <w:tabs>
          <w:tab w:val="left" w:pos="1384"/>
        </w:tabs>
        <w:ind w:left="284" w:hanging="284"/>
        <w:contextualSpacing w:val="0"/>
        <w:rPr>
          <w:szCs w:val="22"/>
        </w:rPr>
      </w:pPr>
      <w:r>
        <w:rPr>
          <w:szCs w:val="22"/>
        </w:rPr>
        <w:t>T</w:t>
      </w:r>
      <w:r w:rsidR="00C72B2C" w:rsidRPr="000A4986">
        <w:rPr>
          <w:szCs w:val="22"/>
        </w:rPr>
        <w:t xml:space="preserve">he entire </w:t>
      </w:r>
      <w:r w:rsidR="00C72B2C" w:rsidRPr="000A4986">
        <w:rPr>
          <w:iCs/>
          <w:szCs w:val="22"/>
        </w:rPr>
        <w:t xml:space="preserve">Convention on the Elimination of All Forms of Discrimination </w:t>
      </w:r>
      <w:proofErr w:type="gramStart"/>
      <w:r w:rsidR="00C72B2C" w:rsidRPr="000A4986">
        <w:rPr>
          <w:iCs/>
          <w:szCs w:val="22"/>
        </w:rPr>
        <w:t>Against</w:t>
      </w:r>
      <w:proofErr w:type="gramEnd"/>
      <w:r w:rsidR="00C72B2C" w:rsidRPr="000A4986">
        <w:rPr>
          <w:iCs/>
          <w:szCs w:val="22"/>
        </w:rPr>
        <w:t xml:space="preserve"> Women</w:t>
      </w:r>
      <w:r>
        <w:rPr>
          <w:iCs/>
          <w:szCs w:val="22"/>
        </w:rPr>
        <w:t xml:space="preserve"> is relevant</w:t>
      </w:r>
      <w:r w:rsidR="007A044E" w:rsidRPr="000A4986">
        <w:rPr>
          <w:i/>
          <w:iCs/>
          <w:szCs w:val="22"/>
        </w:rPr>
        <w:t>.</w:t>
      </w:r>
      <w:r w:rsidR="007A044E" w:rsidRPr="00357466">
        <w:rPr>
          <w:rStyle w:val="FootnoteReference"/>
          <w:iCs/>
          <w:szCs w:val="22"/>
        </w:rPr>
        <w:footnoteReference w:id="363"/>
      </w:r>
      <w:r w:rsidR="00C72B2C" w:rsidRPr="000A4986">
        <w:rPr>
          <w:szCs w:val="22"/>
        </w:rPr>
        <w:t xml:space="preserve"> </w:t>
      </w:r>
    </w:p>
    <w:p w14:paraId="7F4D69F8" w14:textId="7E1370D4" w:rsidR="00C72B2C" w:rsidRPr="00F217AA" w:rsidRDefault="00C72B2C" w:rsidP="00CC7DB0">
      <w:pPr>
        <w:pStyle w:val="ListParagraph"/>
        <w:numPr>
          <w:ilvl w:val="0"/>
          <w:numId w:val="55"/>
        </w:numPr>
        <w:tabs>
          <w:tab w:val="left" w:pos="1384"/>
        </w:tabs>
        <w:ind w:left="284" w:hanging="284"/>
        <w:contextualSpacing w:val="0"/>
        <w:rPr>
          <w:szCs w:val="22"/>
        </w:rPr>
      </w:pPr>
      <w:r w:rsidRPr="00F217AA">
        <w:rPr>
          <w:szCs w:val="22"/>
        </w:rPr>
        <w:t>Article 3 of the International Covenant on Civil and Political Rights</w:t>
      </w:r>
      <w:r w:rsidR="00F0308B">
        <w:rPr>
          <w:szCs w:val="22"/>
        </w:rPr>
        <w:t xml:space="preserve"> affirms that</w:t>
      </w:r>
      <w:r w:rsidR="007A044E" w:rsidRPr="00F217AA">
        <w:rPr>
          <w:szCs w:val="22"/>
        </w:rPr>
        <w:t xml:space="preserve"> </w:t>
      </w:r>
      <w:r w:rsidRPr="00F217AA">
        <w:rPr>
          <w:szCs w:val="22"/>
        </w:rPr>
        <w:t>‘</w:t>
      </w:r>
      <w:r w:rsidRPr="00F217AA">
        <w:rPr>
          <w:i/>
          <w:szCs w:val="22"/>
        </w:rPr>
        <w:t xml:space="preserve">The </w:t>
      </w:r>
      <w:r w:rsidR="001616D5">
        <w:rPr>
          <w:i/>
          <w:szCs w:val="22"/>
        </w:rPr>
        <w:t>States Parties</w:t>
      </w:r>
      <w:r w:rsidRPr="00F217AA">
        <w:rPr>
          <w:i/>
          <w:szCs w:val="22"/>
        </w:rPr>
        <w:t xml:space="preserve"> to the present Covenant undertake to ensure the equal right of men and women to the enjoyment of all civil and political rights set forth in the present Covenant</w:t>
      </w:r>
      <w:r w:rsidRPr="00F217AA">
        <w:rPr>
          <w:szCs w:val="22"/>
        </w:rPr>
        <w:t>’.</w:t>
      </w:r>
      <w:r w:rsidR="007A044E" w:rsidRPr="00357466">
        <w:rPr>
          <w:rStyle w:val="FootnoteReference"/>
          <w:szCs w:val="22"/>
        </w:rPr>
        <w:footnoteReference w:id="364"/>
      </w:r>
    </w:p>
    <w:p w14:paraId="57E744F4" w14:textId="4AE92A8B" w:rsidR="00C72B2C" w:rsidRPr="00F217AA" w:rsidRDefault="00C72B2C" w:rsidP="00CC7DB0">
      <w:pPr>
        <w:pStyle w:val="ListParagraph"/>
        <w:numPr>
          <w:ilvl w:val="0"/>
          <w:numId w:val="55"/>
        </w:numPr>
        <w:tabs>
          <w:tab w:val="left" w:pos="1384"/>
        </w:tabs>
        <w:ind w:left="284" w:hanging="284"/>
        <w:contextualSpacing w:val="0"/>
        <w:rPr>
          <w:szCs w:val="22"/>
        </w:rPr>
      </w:pPr>
      <w:r w:rsidRPr="00F217AA">
        <w:rPr>
          <w:szCs w:val="22"/>
        </w:rPr>
        <w:t>Article 10(2) of the International Covenant on Economic, Social and Cultural Rights</w:t>
      </w:r>
      <w:r w:rsidR="00F0308B">
        <w:rPr>
          <w:szCs w:val="22"/>
        </w:rPr>
        <w:t xml:space="preserve"> affirms that</w:t>
      </w:r>
      <w:r w:rsidRPr="00F217AA">
        <w:rPr>
          <w:szCs w:val="22"/>
        </w:rPr>
        <w:t xml:space="preserve"> ‘</w:t>
      </w:r>
      <w:r w:rsidRPr="00F217AA">
        <w:rPr>
          <w:i/>
          <w:szCs w:val="22"/>
        </w:rPr>
        <w:t xml:space="preserve">The </w:t>
      </w:r>
      <w:r w:rsidR="001616D5">
        <w:rPr>
          <w:i/>
          <w:szCs w:val="22"/>
        </w:rPr>
        <w:t>States Parties</w:t>
      </w:r>
      <w:r w:rsidRPr="00F217AA">
        <w:rPr>
          <w:i/>
          <w:szCs w:val="22"/>
        </w:rPr>
        <w:t xml:space="preserve"> to the present Covenant recognize that: Special protection should be accorded to mothers during a reasonable period before and after childbirth </w:t>
      </w:r>
      <w:r w:rsidRPr="00F217AA">
        <w:rPr>
          <w:szCs w:val="22"/>
        </w:rPr>
        <w:t>[…]’.</w:t>
      </w:r>
      <w:r w:rsidR="007A044E" w:rsidRPr="00357466">
        <w:rPr>
          <w:rStyle w:val="FootnoteReference"/>
        </w:rPr>
        <w:footnoteReference w:id="365"/>
      </w:r>
    </w:p>
    <w:p w14:paraId="14D1960A" w14:textId="1187BF61" w:rsidR="00920458" w:rsidRPr="00F217AA" w:rsidRDefault="00920458" w:rsidP="00CC7DB0">
      <w:pPr>
        <w:pStyle w:val="ListParagraph"/>
        <w:numPr>
          <w:ilvl w:val="0"/>
          <w:numId w:val="55"/>
        </w:numPr>
        <w:tabs>
          <w:tab w:val="left" w:pos="1384"/>
        </w:tabs>
        <w:ind w:left="284" w:hanging="284"/>
        <w:contextualSpacing w:val="0"/>
        <w:rPr>
          <w:szCs w:val="22"/>
        </w:rPr>
      </w:pPr>
      <w:r w:rsidRPr="00F217AA">
        <w:rPr>
          <w:szCs w:val="22"/>
        </w:rPr>
        <w:t xml:space="preserve">Article 16(4) of the Protocol Against the Smuggling </w:t>
      </w:r>
      <w:r w:rsidR="00D7239D">
        <w:rPr>
          <w:szCs w:val="22"/>
        </w:rPr>
        <w:t>o</w:t>
      </w:r>
      <w:r w:rsidRPr="00F217AA">
        <w:rPr>
          <w:szCs w:val="22"/>
        </w:rPr>
        <w:t xml:space="preserve">f Migrants </w:t>
      </w:r>
      <w:r w:rsidR="00D7239D">
        <w:rPr>
          <w:szCs w:val="22"/>
        </w:rPr>
        <w:t>b</w:t>
      </w:r>
      <w:r w:rsidRPr="00F217AA">
        <w:rPr>
          <w:szCs w:val="22"/>
        </w:rPr>
        <w:t xml:space="preserve">y Land, Sea </w:t>
      </w:r>
      <w:r w:rsidR="005B1748">
        <w:rPr>
          <w:szCs w:val="22"/>
        </w:rPr>
        <w:t>a</w:t>
      </w:r>
      <w:r w:rsidRPr="00F217AA">
        <w:rPr>
          <w:szCs w:val="22"/>
        </w:rPr>
        <w:t xml:space="preserve">nd Air, Supplementing </w:t>
      </w:r>
      <w:r w:rsidR="00D7239D">
        <w:rPr>
          <w:szCs w:val="22"/>
        </w:rPr>
        <w:t>t</w:t>
      </w:r>
      <w:r w:rsidRPr="00F217AA">
        <w:rPr>
          <w:szCs w:val="22"/>
        </w:rPr>
        <w:t xml:space="preserve">he United Nations Convention </w:t>
      </w:r>
      <w:r w:rsidR="00A03BD9">
        <w:rPr>
          <w:szCs w:val="22"/>
        </w:rPr>
        <w:t>a</w:t>
      </w:r>
      <w:r w:rsidRPr="00F217AA">
        <w:rPr>
          <w:szCs w:val="22"/>
        </w:rPr>
        <w:t>gainst Transnational Organized Crime</w:t>
      </w:r>
      <w:r w:rsidR="00F0308B">
        <w:rPr>
          <w:szCs w:val="22"/>
        </w:rPr>
        <w:t>, on ‘</w:t>
      </w:r>
      <w:r w:rsidR="00F0308B" w:rsidRPr="00F217AA">
        <w:rPr>
          <w:szCs w:val="22"/>
        </w:rPr>
        <w:t>Protection and assistance measures</w:t>
      </w:r>
      <w:r w:rsidR="00F0308B">
        <w:rPr>
          <w:szCs w:val="22"/>
        </w:rPr>
        <w:t>’</w:t>
      </w:r>
      <w:r w:rsidR="00B50A76">
        <w:rPr>
          <w:szCs w:val="22"/>
        </w:rPr>
        <w:t>,</w:t>
      </w:r>
      <w:r w:rsidR="00F0308B">
        <w:rPr>
          <w:szCs w:val="22"/>
        </w:rPr>
        <w:t xml:space="preserve"> affirms that, </w:t>
      </w:r>
      <w:r w:rsidRPr="00F217AA">
        <w:rPr>
          <w:szCs w:val="22"/>
        </w:rPr>
        <w:t>‘</w:t>
      </w:r>
      <w:r w:rsidRPr="00F217AA">
        <w:rPr>
          <w:i/>
          <w:szCs w:val="22"/>
        </w:rPr>
        <w:t xml:space="preserve">In applying the provisions of this article, </w:t>
      </w:r>
      <w:r w:rsidR="001616D5">
        <w:rPr>
          <w:i/>
          <w:szCs w:val="22"/>
        </w:rPr>
        <w:t>States Parties</w:t>
      </w:r>
      <w:r w:rsidRPr="00F217AA">
        <w:rPr>
          <w:i/>
          <w:szCs w:val="22"/>
        </w:rPr>
        <w:t xml:space="preserve"> shall take into account the special needs of women and children</w:t>
      </w:r>
      <w:r w:rsidRPr="000D1BB1">
        <w:rPr>
          <w:szCs w:val="22"/>
        </w:rPr>
        <w:t>’.</w:t>
      </w:r>
      <w:r w:rsidRPr="000D1BB1">
        <w:rPr>
          <w:vertAlign w:val="superscript"/>
        </w:rPr>
        <w:footnoteReference w:id="366"/>
      </w:r>
    </w:p>
    <w:p w14:paraId="01290020" w14:textId="5D51D79C" w:rsidR="00DC27D4" w:rsidRPr="00F217AA" w:rsidRDefault="00D47D84" w:rsidP="00D47D84">
      <w:pPr>
        <w:pStyle w:val="ListParagraph"/>
        <w:numPr>
          <w:ilvl w:val="0"/>
          <w:numId w:val="55"/>
        </w:numPr>
        <w:tabs>
          <w:tab w:val="left" w:pos="1384"/>
        </w:tabs>
        <w:spacing w:after="240"/>
        <w:contextualSpacing w:val="0"/>
        <w:rPr>
          <w:i/>
          <w:szCs w:val="22"/>
        </w:rPr>
      </w:pPr>
      <w:r w:rsidRPr="00180DF5">
        <w:rPr>
          <w:szCs w:val="22"/>
        </w:rPr>
        <w:t>Article 6(4) of the Protocol to Prevent, Suppress and Punish Trafficking in Persons, Especially Women and Children, Supplementing the United Nations Convention against Transnational Organized Crime</w:t>
      </w:r>
      <w:r w:rsidR="00072B9C" w:rsidRPr="00180DF5">
        <w:rPr>
          <w:szCs w:val="22"/>
        </w:rPr>
        <w:t>,</w:t>
      </w:r>
      <w:r w:rsidRPr="00180DF5">
        <w:rPr>
          <w:szCs w:val="22"/>
        </w:rPr>
        <w:t xml:space="preserve"> affirms that ‘</w:t>
      </w:r>
      <w:r w:rsidRPr="00180DF5">
        <w:rPr>
          <w:i/>
          <w:szCs w:val="22"/>
        </w:rPr>
        <w:t>Each State Party shall take into account, in applying the provisions of this article, the age, gender and special needs of victims of trafficking in persons</w:t>
      </w:r>
      <w:r w:rsidRPr="00180DF5">
        <w:rPr>
          <w:szCs w:val="22"/>
        </w:rPr>
        <w:t>’</w:t>
      </w:r>
      <w:r w:rsidRPr="00072B9C">
        <w:rPr>
          <w:szCs w:val="22"/>
        </w:rPr>
        <w:t>.</w:t>
      </w:r>
      <w:r w:rsidRPr="00072B9C">
        <w:rPr>
          <w:rStyle w:val="FootnoteReference"/>
          <w:szCs w:val="22"/>
        </w:rPr>
        <w:footnoteReference w:id="367"/>
      </w:r>
      <w:r w:rsidRPr="00072B9C">
        <w:rPr>
          <w:szCs w:val="22"/>
        </w:rPr>
        <w:t xml:space="preserve"> </w:t>
      </w:r>
      <w:r w:rsidR="00DC27D4" w:rsidRPr="00072B9C">
        <w:rPr>
          <w:szCs w:val="22"/>
        </w:rPr>
        <w:t>Art</w:t>
      </w:r>
      <w:r w:rsidR="00DC27D4" w:rsidRPr="00F217AA">
        <w:rPr>
          <w:szCs w:val="22"/>
        </w:rPr>
        <w:t xml:space="preserve">icle 10(2) on training for law enforcement, immigration and other relevant </w:t>
      </w:r>
      <w:r w:rsidR="00DC27D4" w:rsidRPr="00F0308B">
        <w:rPr>
          <w:szCs w:val="22"/>
        </w:rPr>
        <w:t>officials</w:t>
      </w:r>
      <w:r w:rsidR="00DC27D4" w:rsidRPr="009A0762">
        <w:rPr>
          <w:szCs w:val="22"/>
        </w:rPr>
        <w:t xml:space="preserve">, </w:t>
      </w:r>
      <w:r w:rsidR="00F0308B" w:rsidRPr="009A0762">
        <w:rPr>
          <w:szCs w:val="22"/>
        </w:rPr>
        <w:t xml:space="preserve">affirms that </w:t>
      </w:r>
      <w:r w:rsidR="00F0308B">
        <w:rPr>
          <w:i/>
          <w:szCs w:val="22"/>
        </w:rPr>
        <w:lastRenderedPageBreak/>
        <w:t>‘</w:t>
      </w:r>
      <w:r w:rsidR="00DC27D4" w:rsidRPr="00F217AA">
        <w:rPr>
          <w:i/>
          <w:szCs w:val="22"/>
        </w:rPr>
        <w:t>training should also take into account the need to consider human rights and child- and gender-sensitive issues</w:t>
      </w:r>
      <w:r w:rsidR="00F0308B" w:rsidRPr="009A0762">
        <w:rPr>
          <w:szCs w:val="22"/>
        </w:rPr>
        <w:t>’</w:t>
      </w:r>
      <w:r w:rsidR="00DC27D4" w:rsidRPr="009A0762">
        <w:rPr>
          <w:szCs w:val="22"/>
        </w:rPr>
        <w:t>.</w:t>
      </w:r>
      <w:r w:rsidR="00DC27D4" w:rsidRPr="009A0762">
        <w:rPr>
          <w:vertAlign w:val="superscript"/>
        </w:rPr>
        <w:footnoteReference w:id="368"/>
      </w:r>
    </w:p>
    <w:p w14:paraId="5E4D3A34" w14:textId="604DE90B" w:rsidR="00C72B2C" w:rsidRPr="00C72B2C" w:rsidRDefault="000D1BB1" w:rsidP="009A0762">
      <w:pPr>
        <w:tabs>
          <w:tab w:val="left" w:pos="1384"/>
        </w:tabs>
        <w:spacing w:after="120"/>
        <w:ind w:left="284" w:hanging="284"/>
        <w:rPr>
          <w:b/>
          <w:szCs w:val="22"/>
        </w:rPr>
      </w:pPr>
      <w:r>
        <w:rPr>
          <w:b/>
          <w:szCs w:val="22"/>
        </w:rPr>
        <w:t xml:space="preserve">Regional norms </w:t>
      </w:r>
    </w:p>
    <w:p w14:paraId="53BEB681" w14:textId="19D68F53" w:rsidR="00C72B2C" w:rsidRPr="00F217AA" w:rsidRDefault="00C72B2C" w:rsidP="00CC7DB0">
      <w:pPr>
        <w:pStyle w:val="ListParagraph"/>
        <w:numPr>
          <w:ilvl w:val="0"/>
          <w:numId w:val="56"/>
        </w:numPr>
        <w:tabs>
          <w:tab w:val="left" w:pos="1384"/>
        </w:tabs>
        <w:ind w:left="284" w:hanging="284"/>
        <w:contextualSpacing w:val="0"/>
        <w:rPr>
          <w:bCs/>
          <w:szCs w:val="22"/>
        </w:rPr>
      </w:pPr>
      <w:r w:rsidRPr="00F217AA">
        <w:rPr>
          <w:bCs/>
          <w:szCs w:val="22"/>
        </w:rPr>
        <w:t>Article 18(3) of the African Charter on Human and Peoples' Rights</w:t>
      </w:r>
      <w:r w:rsidR="00F0308B" w:rsidRPr="00F0308B">
        <w:rPr>
          <w:bCs/>
          <w:szCs w:val="22"/>
        </w:rPr>
        <w:t xml:space="preserve"> </w:t>
      </w:r>
      <w:r w:rsidR="00F0308B">
        <w:rPr>
          <w:bCs/>
          <w:szCs w:val="22"/>
        </w:rPr>
        <w:t xml:space="preserve">of the </w:t>
      </w:r>
      <w:r w:rsidR="00F0308B" w:rsidRPr="00F217AA">
        <w:rPr>
          <w:bCs/>
          <w:szCs w:val="22"/>
        </w:rPr>
        <w:t>Orga</w:t>
      </w:r>
      <w:r w:rsidR="00F0308B">
        <w:rPr>
          <w:bCs/>
          <w:szCs w:val="22"/>
        </w:rPr>
        <w:t>nization of African Unity affirms that</w:t>
      </w:r>
      <w:r w:rsidRPr="00F217AA">
        <w:rPr>
          <w:bCs/>
          <w:i/>
          <w:szCs w:val="22"/>
        </w:rPr>
        <w:t xml:space="preserve"> </w:t>
      </w:r>
      <w:r w:rsidR="00F0308B" w:rsidRPr="000D1BB1">
        <w:rPr>
          <w:bCs/>
          <w:szCs w:val="22"/>
        </w:rPr>
        <w:t>‘</w:t>
      </w:r>
      <w:r w:rsidRPr="009A0762">
        <w:rPr>
          <w:bCs/>
          <w:i/>
          <w:szCs w:val="22"/>
        </w:rPr>
        <w:t xml:space="preserve">The State shall ensure the elimination </w:t>
      </w:r>
      <w:proofErr w:type="gramStart"/>
      <w:r w:rsidRPr="009A0762">
        <w:rPr>
          <w:bCs/>
          <w:i/>
          <w:szCs w:val="22"/>
        </w:rPr>
        <w:t>of every discrimination</w:t>
      </w:r>
      <w:proofErr w:type="gramEnd"/>
      <w:r w:rsidRPr="009A0762">
        <w:rPr>
          <w:bCs/>
          <w:i/>
          <w:szCs w:val="22"/>
        </w:rPr>
        <w:t xml:space="preserve"> against women and also ensure the protection of the rights of the woman and the child as stipulated in international declarations and conventions</w:t>
      </w:r>
      <w:r w:rsidRPr="000D1BB1">
        <w:rPr>
          <w:bCs/>
          <w:szCs w:val="22"/>
        </w:rPr>
        <w:t>’.</w:t>
      </w:r>
      <w:r w:rsidR="007A044E" w:rsidRPr="000D1BB1">
        <w:rPr>
          <w:rStyle w:val="FootnoteReference"/>
          <w:bCs/>
          <w:szCs w:val="22"/>
        </w:rPr>
        <w:footnoteReference w:id="369"/>
      </w:r>
    </w:p>
    <w:p w14:paraId="138ECD40" w14:textId="0A97F0BD" w:rsidR="007A044E" w:rsidRPr="00072B9C" w:rsidRDefault="002B3E68" w:rsidP="00CC7DB0">
      <w:pPr>
        <w:pStyle w:val="ListParagraph"/>
        <w:numPr>
          <w:ilvl w:val="0"/>
          <w:numId w:val="56"/>
        </w:numPr>
        <w:tabs>
          <w:tab w:val="left" w:pos="1384"/>
        </w:tabs>
        <w:ind w:left="284" w:hanging="284"/>
        <w:contextualSpacing w:val="0"/>
        <w:rPr>
          <w:szCs w:val="22"/>
        </w:rPr>
      </w:pPr>
      <w:r w:rsidRPr="00F217AA">
        <w:rPr>
          <w:szCs w:val="22"/>
        </w:rPr>
        <w:t xml:space="preserve">Article 2 </w:t>
      </w:r>
      <w:r w:rsidR="000D1BB1">
        <w:rPr>
          <w:szCs w:val="22"/>
        </w:rPr>
        <w:t xml:space="preserve">of the </w:t>
      </w:r>
      <w:r w:rsidR="007A044E" w:rsidRPr="00F217AA">
        <w:rPr>
          <w:iCs/>
          <w:szCs w:val="22"/>
        </w:rPr>
        <w:t>Protocol to the African Charter on Human and People's Rights on the Rights of Women in Africa</w:t>
      </w:r>
      <w:r w:rsidRPr="002B3E68">
        <w:rPr>
          <w:szCs w:val="22"/>
        </w:rPr>
        <w:t xml:space="preserve"> </w:t>
      </w:r>
      <w:r>
        <w:rPr>
          <w:szCs w:val="22"/>
        </w:rPr>
        <w:t>of t</w:t>
      </w:r>
      <w:r w:rsidRPr="000A4986">
        <w:rPr>
          <w:szCs w:val="22"/>
        </w:rPr>
        <w:t>he African Union</w:t>
      </w:r>
      <w:r>
        <w:rPr>
          <w:szCs w:val="22"/>
        </w:rPr>
        <w:t xml:space="preserve"> affirms that </w:t>
      </w:r>
      <w:r w:rsidR="007A044E" w:rsidRPr="000A4986">
        <w:rPr>
          <w:szCs w:val="22"/>
        </w:rPr>
        <w:t xml:space="preserve">all </w:t>
      </w:r>
      <w:r w:rsidR="001616D5">
        <w:rPr>
          <w:szCs w:val="22"/>
        </w:rPr>
        <w:t>States Parties</w:t>
      </w:r>
      <w:r w:rsidR="007A044E" w:rsidRPr="000A4986">
        <w:rPr>
          <w:szCs w:val="22"/>
        </w:rPr>
        <w:t xml:space="preserve"> commit to combat ‘</w:t>
      </w:r>
      <w:r w:rsidR="007A044E" w:rsidRPr="009A0762">
        <w:rPr>
          <w:i/>
          <w:szCs w:val="22"/>
        </w:rPr>
        <w:t xml:space="preserve">all forms of discrimination against women through appropriate legislative, institutional and other </w:t>
      </w:r>
      <w:r w:rsidR="007A044E" w:rsidRPr="00072B9C">
        <w:rPr>
          <w:i/>
          <w:szCs w:val="22"/>
        </w:rPr>
        <w:t>measures</w:t>
      </w:r>
      <w:r w:rsidR="007A044E" w:rsidRPr="00072B9C">
        <w:rPr>
          <w:szCs w:val="22"/>
        </w:rPr>
        <w:t>’.</w:t>
      </w:r>
      <w:r w:rsidR="007A044E" w:rsidRPr="00072B9C">
        <w:rPr>
          <w:rStyle w:val="FootnoteReference"/>
          <w:szCs w:val="22"/>
        </w:rPr>
        <w:footnoteReference w:id="370"/>
      </w:r>
    </w:p>
    <w:p w14:paraId="566C55FE" w14:textId="4E809C26" w:rsidR="00C72B2C" w:rsidRPr="00180DF5" w:rsidRDefault="003B4CB6" w:rsidP="00CC7DB0">
      <w:pPr>
        <w:pStyle w:val="ListParagraph"/>
        <w:numPr>
          <w:ilvl w:val="0"/>
          <w:numId w:val="56"/>
        </w:numPr>
        <w:tabs>
          <w:tab w:val="left" w:pos="1384"/>
        </w:tabs>
        <w:ind w:left="284" w:hanging="284"/>
        <w:contextualSpacing w:val="0"/>
        <w:rPr>
          <w:szCs w:val="22"/>
        </w:rPr>
      </w:pPr>
      <w:r w:rsidRPr="00180DF5">
        <w:rPr>
          <w:szCs w:val="22"/>
        </w:rPr>
        <w:t xml:space="preserve">Article 4(3) of the </w:t>
      </w:r>
      <w:r w:rsidR="00C72B2C" w:rsidRPr="00180DF5">
        <w:rPr>
          <w:iCs/>
          <w:szCs w:val="22"/>
        </w:rPr>
        <w:t>Convention on preventing and combating violence against women and domestic violence</w:t>
      </w:r>
      <w:r w:rsidR="002B3E68" w:rsidRPr="00180DF5">
        <w:rPr>
          <w:szCs w:val="22"/>
        </w:rPr>
        <w:t xml:space="preserve"> of the </w:t>
      </w:r>
      <w:r w:rsidR="002B3E68" w:rsidRPr="00180DF5">
        <w:rPr>
          <w:iCs/>
          <w:szCs w:val="22"/>
        </w:rPr>
        <w:t>Council of Europe affirms that</w:t>
      </w:r>
      <w:r w:rsidR="002B3E68" w:rsidRPr="00180DF5">
        <w:rPr>
          <w:szCs w:val="22"/>
        </w:rPr>
        <w:t xml:space="preserve"> </w:t>
      </w:r>
      <w:r w:rsidR="00C72B2C" w:rsidRPr="00180DF5">
        <w:rPr>
          <w:iCs/>
          <w:szCs w:val="22"/>
        </w:rPr>
        <w:t xml:space="preserve">the parties </w:t>
      </w:r>
      <w:r w:rsidR="002B3E68" w:rsidRPr="00180DF5">
        <w:rPr>
          <w:iCs/>
          <w:szCs w:val="22"/>
        </w:rPr>
        <w:t>will guarantee the convention rights</w:t>
      </w:r>
      <w:r w:rsidRPr="00180DF5">
        <w:rPr>
          <w:iCs/>
          <w:szCs w:val="22"/>
        </w:rPr>
        <w:t>, in particular measures to protect the rights of victims,</w:t>
      </w:r>
      <w:r w:rsidR="002B3E68" w:rsidRPr="00180DF5">
        <w:rPr>
          <w:iCs/>
          <w:szCs w:val="22"/>
        </w:rPr>
        <w:t xml:space="preserve"> </w:t>
      </w:r>
      <w:r w:rsidR="00C72B2C" w:rsidRPr="00180DF5">
        <w:rPr>
          <w:iCs/>
          <w:szCs w:val="22"/>
        </w:rPr>
        <w:t xml:space="preserve">without discrimination </w:t>
      </w:r>
      <w:r w:rsidR="00C72B2C" w:rsidRPr="00180DF5">
        <w:rPr>
          <w:szCs w:val="22"/>
        </w:rPr>
        <w:t>on any ground</w:t>
      </w:r>
      <w:r w:rsidR="002B3E68" w:rsidRPr="00180DF5">
        <w:rPr>
          <w:szCs w:val="22"/>
        </w:rPr>
        <w:t xml:space="preserve">, including </w:t>
      </w:r>
      <w:r w:rsidR="00C72B2C" w:rsidRPr="00180DF5">
        <w:rPr>
          <w:szCs w:val="22"/>
        </w:rPr>
        <w:t>national origin</w:t>
      </w:r>
      <w:r w:rsidR="002B3E68" w:rsidRPr="00180DF5">
        <w:rPr>
          <w:szCs w:val="22"/>
        </w:rPr>
        <w:t xml:space="preserve"> or </w:t>
      </w:r>
      <w:r w:rsidR="00C72B2C" w:rsidRPr="00180DF5">
        <w:rPr>
          <w:szCs w:val="22"/>
        </w:rPr>
        <w:t>migrant or refugee</w:t>
      </w:r>
      <w:r w:rsidR="002B3E68" w:rsidRPr="00180DF5">
        <w:rPr>
          <w:szCs w:val="22"/>
        </w:rPr>
        <w:t xml:space="preserve"> status</w:t>
      </w:r>
      <w:r w:rsidR="00C72B2C" w:rsidRPr="00180DF5">
        <w:rPr>
          <w:szCs w:val="22"/>
        </w:rPr>
        <w:t>.</w:t>
      </w:r>
      <w:r w:rsidR="00250365" w:rsidRPr="00180DF5">
        <w:rPr>
          <w:rStyle w:val="FootnoteReference"/>
          <w:szCs w:val="22"/>
        </w:rPr>
        <w:footnoteReference w:id="371"/>
      </w:r>
      <w:r w:rsidR="002B3E68" w:rsidRPr="00180DF5">
        <w:rPr>
          <w:szCs w:val="22"/>
        </w:rPr>
        <w:t xml:space="preserve"> </w:t>
      </w:r>
    </w:p>
    <w:p w14:paraId="4459C60D" w14:textId="53372E91" w:rsidR="00F217AA" w:rsidRDefault="00C72B2C" w:rsidP="009A0762">
      <w:pPr>
        <w:pStyle w:val="ListParagraph"/>
        <w:numPr>
          <w:ilvl w:val="0"/>
          <w:numId w:val="56"/>
        </w:numPr>
        <w:tabs>
          <w:tab w:val="left" w:pos="1384"/>
        </w:tabs>
        <w:spacing w:after="360"/>
        <w:ind w:left="284" w:hanging="284"/>
        <w:contextualSpacing w:val="0"/>
        <w:rPr>
          <w:szCs w:val="22"/>
        </w:rPr>
      </w:pPr>
      <w:r w:rsidRPr="00072B9C">
        <w:rPr>
          <w:bCs/>
          <w:szCs w:val="22"/>
        </w:rPr>
        <w:t xml:space="preserve">Article 9 of the </w:t>
      </w:r>
      <w:r w:rsidRPr="00072B9C">
        <w:rPr>
          <w:iCs/>
          <w:szCs w:val="22"/>
        </w:rPr>
        <w:t>Inter-American Convention on the Prevention</w:t>
      </w:r>
      <w:r w:rsidRPr="00F217AA">
        <w:rPr>
          <w:iCs/>
          <w:szCs w:val="22"/>
        </w:rPr>
        <w:t>, Punishment and Eradication of Violence against Women</w:t>
      </w:r>
      <w:r w:rsidR="002B3E68" w:rsidRPr="002B3E68">
        <w:rPr>
          <w:szCs w:val="22"/>
        </w:rPr>
        <w:t xml:space="preserve"> </w:t>
      </w:r>
      <w:r w:rsidR="002B3E68">
        <w:rPr>
          <w:szCs w:val="22"/>
        </w:rPr>
        <w:t xml:space="preserve">of the </w:t>
      </w:r>
      <w:r w:rsidR="002B3E68" w:rsidRPr="00F217AA">
        <w:rPr>
          <w:szCs w:val="22"/>
        </w:rPr>
        <w:t>Organi</w:t>
      </w:r>
      <w:r w:rsidR="002B3E68">
        <w:rPr>
          <w:szCs w:val="22"/>
        </w:rPr>
        <w:t>zation of American States affirms that</w:t>
      </w:r>
      <w:r w:rsidR="000D1BB1">
        <w:rPr>
          <w:szCs w:val="22"/>
        </w:rPr>
        <w:t>,</w:t>
      </w:r>
      <w:r w:rsidRPr="00F217AA">
        <w:rPr>
          <w:szCs w:val="22"/>
        </w:rPr>
        <w:t xml:space="preserve"> ‘</w:t>
      </w:r>
      <w:r w:rsidRPr="00F217AA">
        <w:rPr>
          <w:i/>
          <w:szCs w:val="22"/>
        </w:rPr>
        <w:t xml:space="preserve">With respect to the adoption of the measures in this Chapter, the </w:t>
      </w:r>
      <w:r w:rsidR="001616D5">
        <w:rPr>
          <w:i/>
          <w:szCs w:val="22"/>
        </w:rPr>
        <w:t>States Parties</w:t>
      </w:r>
      <w:r w:rsidRPr="00F217AA">
        <w:rPr>
          <w:i/>
          <w:szCs w:val="22"/>
        </w:rPr>
        <w:t xml:space="preserve"> shall take special account of the vulnerability of women to violence by reason of, among others, their race or ethnic background or their status as migrants, refugees or displaced persons. Similar consideration shall be given to women subjected to violence while pregnant or who are disabled, of minor age, elderly, socioeconomically disadvantaged, affected by armed conflict or deprived of their freedom</w:t>
      </w:r>
      <w:r w:rsidR="00AE1BF7" w:rsidRPr="009A0762">
        <w:rPr>
          <w:szCs w:val="22"/>
        </w:rPr>
        <w:t>.</w:t>
      </w:r>
      <w:r w:rsidRPr="000D1BB1">
        <w:rPr>
          <w:szCs w:val="22"/>
        </w:rPr>
        <w:t>’</w:t>
      </w:r>
      <w:r w:rsidR="009736C3" w:rsidRPr="000D1BB1">
        <w:rPr>
          <w:rStyle w:val="FootnoteReference"/>
          <w:szCs w:val="22"/>
        </w:rPr>
        <w:footnoteReference w:id="372"/>
      </w:r>
    </w:p>
    <w:p w14:paraId="14F373E2" w14:textId="69C30624" w:rsidR="006A002C" w:rsidRPr="006A002C" w:rsidRDefault="006A002C" w:rsidP="006A002C">
      <w:pPr>
        <w:pStyle w:val="ListParagraph"/>
        <w:numPr>
          <w:ilvl w:val="0"/>
          <w:numId w:val="56"/>
        </w:numPr>
        <w:tabs>
          <w:tab w:val="left" w:pos="1384"/>
        </w:tabs>
        <w:spacing w:after="360"/>
        <w:ind w:left="284" w:hanging="284"/>
        <w:contextualSpacing w:val="0"/>
        <w:rPr>
          <w:szCs w:val="22"/>
        </w:rPr>
      </w:pPr>
      <w:r>
        <w:t>Article 23 of the Charter of Fundamental Rights of the European Union on ‘Equality between men and women’ affirms that ‘</w:t>
      </w:r>
      <w:r w:rsidRPr="006A002C">
        <w:rPr>
          <w:i/>
        </w:rPr>
        <w:t>Equality between men and women must be ensured in all areas, including employment, work and pay</w:t>
      </w:r>
      <w:r>
        <w:t>’.</w:t>
      </w:r>
      <w:r>
        <w:rPr>
          <w:rStyle w:val="FootnoteReference"/>
        </w:rPr>
        <w:footnoteReference w:id="373"/>
      </w:r>
    </w:p>
    <w:p w14:paraId="0930D817" w14:textId="070261D2" w:rsidR="00F217AA" w:rsidRPr="001B043E" w:rsidRDefault="00F217AA" w:rsidP="009A0762">
      <w:pPr>
        <w:pStyle w:val="Heading2"/>
        <w:spacing w:before="0" w:after="120" w:line="240" w:lineRule="auto"/>
        <w:ind w:left="284" w:hanging="284"/>
      </w:pPr>
      <w:r w:rsidRPr="001B043E">
        <w:rPr>
          <w:b/>
        </w:rPr>
        <w:t>Principle 12</w:t>
      </w:r>
    </w:p>
    <w:p w14:paraId="76EC0898" w14:textId="1A421555" w:rsidR="003E4CD5" w:rsidRPr="000B6A59" w:rsidRDefault="008A284C" w:rsidP="009A0762">
      <w:pPr>
        <w:spacing w:after="240" w:line="240" w:lineRule="auto"/>
        <w:rPr>
          <w:b/>
          <w:color w:val="2E74B5" w:themeColor="accent1" w:themeShade="BF"/>
        </w:rPr>
      </w:pPr>
      <w:r w:rsidRPr="006B59D3">
        <w:rPr>
          <w:color w:val="2E74B5" w:themeColor="accent1" w:themeShade="BF"/>
          <w:sz w:val="28"/>
        </w:rPr>
        <w:t xml:space="preserve">Ensure </w:t>
      </w:r>
      <w:r>
        <w:rPr>
          <w:color w:val="2E74B5" w:themeColor="accent1" w:themeShade="BF"/>
          <w:sz w:val="28"/>
        </w:rPr>
        <w:t xml:space="preserve">that </w:t>
      </w:r>
      <w:r w:rsidRPr="00774D4F">
        <w:rPr>
          <w:color w:val="2E74B5" w:themeColor="accent1" w:themeShade="BF"/>
          <w:sz w:val="28"/>
        </w:rPr>
        <w:t>all migrants</w:t>
      </w:r>
      <w:r w:rsidRPr="009A4822">
        <w:rPr>
          <w:color w:val="2E74B5" w:themeColor="accent1" w:themeShade="BF"/>
          <w:sz w:val="28"/>
        </w:rPr>
        <w:t xml:space="preserve"> </w:t>
      </w:r>
      <w:r w:rsidRPr="006B59D3">
        <w:rPr>
          <w:color w:val="2E74B5" w:themeColor="accent1" w:themeShade="BF"/>
          <w:sz w:val="28"/>
        </w:rPr>
        <w:t>enjoy the highest attainable standard of physical and mental health</w:t>
      </w:r>
      <w:r>
        <w:rPr>
          <w:color w:val="2E74B5" w:themeColor="accent1" w:themeShade="BF"/>
          <w:sz w:val="28"/>
        </w:rPr>
        <w:t>.</w:t>
      </w:r>
    </w:p>
    <w:p w14:paraId="79F06363" w14:textId="016F7369" w:rsidR="00B866A7" w:rsidRPr="00B866A7" w:rsidRDefault="000D1BB1" w:rsidP="009A0762">
      <w:pPr>
        <w:tabs>
          <w:tab w:val="left" w:pos="1384"/>
        </w:tabs>
        <w:spacing w:after="120" w:line="240" w:lineRule="auto"/>
        <w:ind w:left="284" w:hanging="284"/>
        <w:rPr>
          <w:szCs w:val="22"/>
        </w:rPr>
      </w:pPr>
      <w:r>
        <w:rPr>
          <w:b/>
          <w:szCs w:val="22"/>
        </w:rPr>
        <w:t>N</w:t>
      </w:r>
      <w:r w:rsidRPr="00B866A7">
        <w:rPr>
          <w:b/>
          <w:szCs w:val="22"/>
        </w:rPr>
        <w:t>ormative framework</w:t>
      </w:r>
      <w:r w:rsidRPr="00B866A7">
        <w:rPr>
          <w:szCs w:val="22"/>
        </w:rPr>
        <w:t xml:space="preserve"> </w:t>
      </w:r>
    </w:p>
    <w:p w14:paraId="1621BE69" w14:textId="4513EFB9" w:rsidR="00B866A7" w:rsidRPr="00F217AA" w:rsidRDefault="00B866A7" w:rsidP="00CC7DB0">
      <w:pPr>
        <w:pStyle w:val="ListParagraph"/>
        <w:numPr>
          <w:ilvl w:val="0"/>
          <w:numId w:val="57"/>
        </w:numPr>
        <w:tabs>
          <w:tab w:val="left" w:pos="1384"/>
        </w:tabs>
        <w:ind w:left="284" w:hanging="284"/>
        <w:contextualSpacing w:val="0"/>
        <w:rPr>
          <w:szCs w:val="22"/>
        </w:rPr>
      </w:pPr>
      <w:r w:rsidRPr="000C45E4">
        <w:rPr>
          <w:szCs w:val="22"/>
        </w:rPr>
        <w:lastRenderedPageBreak/>
        <w:t>Article 25 of the Universal Declaration</w:t>
      </w:r>
      <w:r w:rsidRPr="000A4986">
        <w:rPr>
          <w:szCs w:val="22"/>
        </w:rPr>
        <w:t xml:space="preserve"> of Human Rights </w:t>
      </w:r>
      <w:r w:rsidR="000A4986">
        <w:rPr>
          <w:szCs w:val="22"/>
        </w:rPr>
        <w:t xml:space="preserve">affirms that </w:t>
      </w:r>
      <w:r w:rsidRPr="000A4986">
        <w:rPr>
          <w:szCs w:val="22"/>
        </w:rPr>
        <w:t>‘</w:t>
      </w:r>
      <w:r w:rsidRPr="000A4986">
        <w:rPr>
          <w:i/>
          <w:szCs w:val="22"/>
        </w:rPr>
        <w:t>Everyone has the right to a standard of living</w:t>
      </w:r>
      <w:r w:rsidRPr="00F217AA">
        <w:rPr>
          <w:i/>
          <w:szCs w:val="22"/>
        </w:rPr>
        <w:t xml:space="preserve"> adequate for the health and well-being of himself and of his family, including food, clothing, housing and medical care and necessary social services</w:t>
      </w:r>
      <w:r w:rsidRPr="000C45E4">
        <w:rPr>
          <w:szCs w:val="22"/>
        </w:rPr>
        <w:t>’.</w:t>
      </w:r>
      <w:r w:rsidR="00061961" w:rsidRPr="009A0762">
        <w:rPr>
          <w:rStyle w:val="FootnoteReference"/>
          <w:szCs w:val="22"/>
        </w:rPr>
        <w:footnoteReference w:id="374"/>
      </w:r>
    </w:p>
    <w:p w14:paraId="621CABFB" w14:textId="619DDDCB" w:rsidR="00B866A7" w:rsidRPr="00072B9C" w:rsidRDefault="00B866A7" w:rsidP="00CC7DB0">
      <w:pPr>
        <w:pStyle w:val="ListParagraph"/>
        <w:numPr>
          <w:ilvl w:val="0"/>
          <w:numId w:val="57"/>
        </w:numPr>
        <w:tabs>
          <w:tab w:val="left" w:pos="1384"/>
        </w:tabs>
        <w:ind w:left="284" w:hanging="284"/>
        <w:contextualSpacing w:val="0"/>
        <w:rPr>
          <w:i/>
          <w:szCs w:val="22"/>
        </w:rPr>
      </w:pPr>
      <w:r w:rsidRPr="00F217AA">
        <w:rPr>
          <w:bCs/>
          <w:szCs w:val="22"/>
        </w:rPr>
        <w:t xml:space="preserve">Article 12 of the </w:t>
      </w:r>
      <w:r w:rsidRPr="00F217AA">
        <w:rPr>
          <w:szCs w:val="22"/>
        </w:rPr>
        <w:t>International Covenant on Economic, Social and Cultural Rights</w:t>
      </w:r>
      <w:r w:rsidR="000A4986">
        <w:rPr>
          <w:szCs w:val="22"/>
        </w:rPr>
        <w:t xml:space="preserve"> affirms tha</w:t>
      </w:r>
      <w:r w:rsidR="000C45E4">
        <w:rPr>
          <w:szCs w:val="22"/>
        </w:rPr>
        <w:t>t ‘</w:t>
      </w:r>
      <w:r w:rsidRPr="00F217AA">
        <w:rPr>
          <w:i/>
          <w:szCs w:val="22"/>
        </w:rPr>
        <w:t xml:space="preserve">The </w:t>
      </w:r>
      <w:r w:rsidR="001616D5">
        <w:rPr>
          <w:i/>
          <w:szCs w:val="22"/>
        </w:rPr>
        <w:t>States Parties</w:t>
      </w:r>
      <w:r w:rsidRPr="00F217AA">
        <w:rPr>
          <w:i/>
          <w:szCs w:val="22"/>
        </w:rPr>
        <w:t xml:space="preserve"> to the present Covenant recognize the right of everyone to the enjoyment of the highest attainable standard of physical and mental health. The steps to be taken by the </w:t>
      </w:r>
      <w:r w:rsidR="001616D5">
        <w:rPr>
          <w:i/>
          <w:szCs w:val="22"/>
        </w:rPr>
        <w:t>States Parties</w:t>
      </w:r>
      <w:r w:rsidRPr="00F217AA">
        <w:rPr>
          <w:i/>
          <w:szCs w:val="22"/>
        </w:rPr>
        <w:t xml:space="preserve"> to the present Covenant to achieve the full realization of this right shall include those necessary for:</w:t>
      </w:r>
      <w:r w:rsidR="00061961" w:rsidRPr="00F217AA">
        <w:rPr>
          <w:i/>
          <w:szCs w:val="22"/>
        </w:rPr>
        <w:t xml:space="preserve"> </w:t>
      </w:r>
      <w:r w:rsidRPr="00F217AA">
        <w:rPr>
          <w:i/>
          <w:szCs w:val="22"/>
        </w:rPr>
        <w:t>(a) The provision for the reduction of the stillbirth-rate and of infant mortality and for the healthy development of the child;</w:t>
      </w:r>
      <w:r w:rsidR="00061961" w:rsidRPr="00F217AA">
        <w:rPr>
          <w:i/>
          <w:szCs w:val="22"/>
        </w:rPr>
        <w:t xml:space="preserve"> </w:t>
      </w:r>
      <w:r w:rsidRPr="00F217AA">
        <w:rPr>
          <w:i/>
          <w:szCs w:val="22"/>
        </w:rPr>
        <w:t>(b) The improvement of all aspects of environmental and industrial hygiene;</w:t>
      </w:r>
      <w:r w:rsidR="00061961" w:rsidRPr="00F217AA">
        <w:rPr>
          <w:i/>
          <w:szCs w:val="22"/>
        </w:rPr>
        <w:t xml:space="preserve"> </w:t>
      </w:r>
      <w:r w:rsidRPr="00F217AA">
        <w:rPr>
          <w:i/>
          <w:szCs w:val="22"/>
        </w:rPr>
        <w:t xml:space="preserve">(c) The prevention, treatment and control of epidemic, endemic, occupational and </w:t>
      </w:r>
      <w:r w:rsidRPr="00072B9C">
        <w:rPr>
          <w:i/>
          <w:szCs w:val="22"/>
        </w:rPr>
        <w:t>other diseases;</w:t>
      </w:r>
      <w:r w:rsidR="00061961" w:rsidRPr="00072B9C">
        <w:rPr>
          <w:i/>
          <w:szCs w:val="22"/>
        </w:rPr>
        <w:t xml:space="preserve"> </w:t>
      </w:r>
      <w:r w:rsidRPr="00072B9C">
        <w:rPr>
          <w:i/>
          <w:szCs w:val="22"/>
        </w:rPr>
        <w:t>(d) The creation of conditions which would assure to all medical service and medical attention in the event of sickness</w:t>
      </w:r>
      <w:r w:rsidRPr="003A09E4">
        <w:rPr>
          <w:szCs w:val="22"/>
        </w:rPr>
        <w:t>.</w:t>
      </w:r>
      <w:r w:rsidR="000A4986" w:rsidRPr="003A09E4">
        <w:rPr>
          <w:szCs w:val="22"/>
        </w:rPr>
        <w:t>’</w:t>
      </w:r>
      <w:r w:rsidR="00061961" w:rsidRPr="00072B9C">
        <w:rPr>
          <w:rStyle w:val="FootnoteReference"/>
        </w:rPr>
        <w:footnoteReference w:id="375"/>
      </w:r>
    </w:p>
    <w:p w14:paraId="00FEA8E9" w14:textId="2EA1493F" w:rsidR="00B866A7" w:rsidRPr="00F72D9F" w:rsidRDefault="00B866A7" w:rsidP="00CC7DB0">
      <w:pPr>
        <w:pStyle w:val="ListParagraph"/>
        <w:numPr>
          <w:ilvl w:val="0"/>
          <w:numId w:val="57"/>
        </w:numPr>
        <w:tabs>
          <w:tab w:val="left" w:pos="1384"/>
        </w:tabs>
        <w:ind w:left="284" w:hanging="284"/>
        <w:contextualSpacing w:val="0"/>
        <w:rPr>
          <w:szCs w:val="22"/>
        </w:rPr>
      </w:pPr>
      <w:r w:rsidRPr="00F72D9F">
        <w:rPr>
          <w:szCs w:val="22"/>
        </w:rPr>
        <w:t>Article 5</w:t>
      </w:r>
      <w:r w:rsidR="002D0D7C" w:rsidRPr="00F72D9F">
        <w:rPr>
          <w:szCs w:val="22"/>
        </w:rPr>
        <w:t>(e</w:t>
      </w:r>
      <w:proofErr w:type="gramStart"/>
      <w:r w:rsidR="002D0D7C" w:rsidRPr="00F72D9F">
        <w:rPr>
          <w:szCs w:val="22"/>
        </w:rPr>
        <w:t>)(</w:t>
      </w:r>
      <w:proofErr w:type="gramEnd"/>
      <w:r w:rsidR="002D0D7C" w:rsidRPr="00F72D9F">
        <w:rPr>
          <w:szCs w:val="22"/>
        </w:rPr>
        <w:t xml:space="preserve">iv) </w:t>
      </w:r>
      <w:r w:rsidRPr="00F72D9F">
        <w:rPr>
          <w:szCs w:val="22"/>
        </w:rPr>
        <w:t>of the International Convention on the Elimination of All Forms of Racial Discrimination</w:t>
      </w:r>
      <w:r w:rsidR="000A4986" w:rsidRPr="00F72D9F">
        <w:rPr>
          <w:szCs w:val="22"/>
        </w:rPr>
        <w:t xml:space="preserve"> affirms that</w:t>
      </w:r>
      <w:r w:rsidRPr="00F72D9F">
        <w:rPr>
          <w:szCs w:val="22"/>
        </w:rPr>
        <w:t xml:space="preserve"> </w:t>
      </w:r>
      <w:r w:rsidR="001616D5" w:rsidRPr="00F72D9F">
        <w:rPr>
          <w:szCs w:val="22"/>
        </w:rPr>
        <w:t>States Parties</w:t>
      </w:r>
      <w:r w:rsidRPr="00F72D9F">
        <w:rPr>
          <w:szCs w:val="22"/>
        </w:rPr>
        <w:t xml:space="preserve"> shall prohibit and eliminate racial discrimination in all its forms, in order to guarantee the right to public health and to medical care.</w:t>
      </w:r>
      <w:r w:rsidR="007A044E" w:rsidRPr="00F72D9F">
        <w:rPr>
          <w:rStyle w:val="FootnoteReference"/>
          <w:iCs/>
          <w:szCs w:val="22"/>
        </w:rPr>
        <w:footnoteReference w:id="376"/>
      </w:r>
      <w:r w:rsidR="000A4986" w:rsidRPr="00F72D9F">
        <w:rPr>
          <w:szCs w:val="22"/>
        </w:rPr>
        <w:t xml:space="preserve"> </w:t>
      </w:r>
    </w:p>
    <w:p w14:paraId="44A29543" w14:textId="29DA712F" w:rsidR="00B866A7" w:rsidRPr="00072B9C" w:rsidRDefault="00B866A7" w:rsidP="00CC7DB0">
      <w:pPr>
        <w:pStyle w:val="ListParagraph"/>
        <w:numPr>
          <w:ilvl w:val="0"/>
          <w:numId w:val="57"/>
        </w:numPr>
        <w:tabs>
          <w:tab w:val="left" w:pos="1384"/>
        </w:tabs>
        <w:ind w:left="284" w:hanging="284"/>
        <w:contextualSpacing w:val="0"/>
        <w:rPr>
          <w:szCs w:val="22"/>
        </w:rPr>
      </w:pPr>
      <w:r w:rsidRPr="00072B9C">
        <w:rPr>
          <w:szCs w:val="22"/>
        </w:rPr>
        <w:t>Article 3</w:t>
      </w:r>
      <w:r w:rsidR="00A00584" w:rsidRPr="00072B9C">
        <w:rPr>
          <w:szCs w:val="22"/>
        </w:rPr>
        <w:t>(</w:t>
      </w:r>
      <w:r w:rsidRPr="00072B9C">
        <w:rPr>
          <w:szCs w:val="22"/>
        </w:rPr>
        <w:t>3</w:t>
      </w:r>
      <w:r w:rsidR="00A00584" w:rsidRPr="00072B9C">
        <w:rPr>
          <w:szCs w:val="22"/>
        </w:rPr>
        <w:t>)</w:t>
      </w:r>
      <w:r w:rsidRPr="003A09E4">
        <w:rPr>
          <w:szCs w:val="22"/>
        </w:rPr>
        <w:t xml:space="preserve"> of the </w:t>
      </w:r>
      <w:r w:rsidRPr="003A09E4">
        <w:t>Convention on the Rights of the Child</w:t>
      </w:r>
      <w:r w:rsidR="000A4986" w:rsidRPr="00540745">
        <w:t xml:space="preserve"> affirms that</w:t>
      </w:r>
      <w:r w:rsidRPr="00540745">
        <w:rPr>
          <w:szCs w:val="22"/>
        </w:rPr>
        <w:t xml:space="preserve"> ‘</w:t>
      </w:r>
      <w:r w:rsidR="001616D5" w:rsidRPr="00072B9C">
        <w:rPr>
          <w:i/>
          <w:szCs w:val="22"/>
        </w:rPr>
        <w:t>States Parties</w:t>
      </w:r>
      <w:r w:rsidRPr="00072B9C">
        <w:rPr>
          <w:i/>
          <w:szCs w:val="22"/>
        </w:rPr>
        <w:t xml:space="preserve"> shall</w:t>
      </w:r>
      <w:r w:rsidRPr="00F217AA">
        <w:rPr>
          <w:i/>
          <w:szCs w:val="22"/>
        </w:rPr>
        <w:t xml:space="preserve"> ensure that the institutions, services and facilities responsible for the care or protection of children shall </w:t>
      </w:r>
      <w:r w:rsidRPr="00072B9C">
        <w:rPr>
          <w:i/>
          <w:szCs w:val="22"/>
        </w:rPr>
        <w:t>conform with the standards established by competent authorities, particularly in the areas of safety, health, in the number and suitability of their staff, as well as competent supervision</w:t>
      </w:r>
      <w:r w:rsidRPr="003A09E4">
        <w:rPr>
          <w:szCs w:val="22"/>
        </w:rPr>
        <w:t>’.</w:t>
      </w:r>
      <w:r w:rsidR="00061961" w:rsidRPr="00072B9C">
        <w:rPr>
          <w:rStyle w:val="FootnoteReference"/>
          <w:szCs w:val="22"/>
        </w:rPr>
        <w:footnoteReference w:id="377"/>
      </w:r>
      <w:r w:rsidR="002D0D7C" w:rsidRPr="00072B9C">
        <w:rPr>
          <w:szCs w:val="22"/>
        </w:rPr>
        <w:t xml:space="preserve"> </w:t>
      </w:r>
      <w:r w:rsidR="002D0D7C" w:rsidRPr="00F72D9F">
        <w:rPr>
          <w:szCs w:val="22"/>
        </w:rPr>
        <w:t>Article 24 affirms ‘</w:t>
      </w:r>
      <w:r w:rsidR="002D0D7C" w:rsidRPr="00F72D9F">
        <w:rPr>
          <w:i/>
          <w:szCs w:val="22"/>
        </w:rPr>
        <w:t>the right of the child to the enjoyment of the highest attainable standards of health and to facilities for the treatment of illness and rehabilitation of health</w:t>
      </w:r>
      <w:r w:rsidR="002D0D7C" w:rsidRPr="00F72D9F">
        <w:rPr>
          <w:szCs w:val="22"/>
        </w:rPr>
        <w:t>’.</w:t>
      </w:r>
      <w:r w:rsidR="002D0D7C" w:rsidRPr="00F72D9F">
        <w:rPr>
          <w:rStyle w:val="FootnoteReference"/>
          <w:szCs w:val="22"/>
        </w:rPr>
        <w:footnoteReference w:id="378"/>
      </w:r>
      <w:r w:rsidR="002D0D7C" w:rsidRPr="00072B9C">
        <w:rPr>
          <w:szCs w:val="22"/>
        </w:rPr>
        <w:t xml:space="preserve"> </w:t>
      </w:r>
    </w:p>
    <w:p w14:paraId="2C450209" w14:textId="1D7E5B12" w:rsidR="00B866A7" w:rsidRPr="00F217AA" w:rsidRDefault="00B866A7" w:rsidP="00CC7DB0">
      <w:pPr>
        <w:pStyle w:val="ListParagraph"/>
        <w:numPr>
          <w:ilvl w:val="0"/>
          <w:numId w:val="57"/>
        </w:numPr>
        <w:tabs>
          <w:tab w:val="left" w:pos="1384"/>
        </w:tabs>
        <w:ind w:left="284" w:hanging="284"/>
        <w:contextualSpacing w:val="0"/>
        <w:rPr>
          <w:i/>
          <w:szCs w:val="22"/>
        </w:rPr>
      </w:pPr>
      <w:r w:rsidRPr="00F217AA">
        <w:rPr>
          <w:szCs w:val="22"/>
        </w:rPr>
        <w:t>Article 28 of the International Convention on the Protection of the Rights of All Migrant Workers and Members of their Families</w:t>
      </w:r>
      <w:r w:rsidR="000A4986">
        <w:rPr>
          <w:szCs w:val="22"/>
        </w:rPr>
        <w:t xml:space="preserve"> affirms that</w:t>
      </w:r>
      <w:r w:rsidRPr="00F217AA">
        <w:rPr>
          <w:szCs w:val="22"/>
        </w:rPr>
        <w:t xml:space="preserve"> ‘</w:t>
      </w:r>
      <w:r w:rsidRPr="00F217AA">
        <w:rPr>
          <w:i/>
          <w:szCs w:val="22"/>
        </w:rPr>
        <w:t>Migrant workers and members of their families shall have the right to receive any medical care that is urgently required for the preservation of their life or the avoidance of irreparable harm to their health on the basis of equality of treatment with nationals of the State concerned. Such emergency medical care shall not be refused them by reason of any irregularity with regard to stay or employment</w:t>
      </w:r>
      <w:r w:rsidRPr="009A0762">
        <w:rPr>
          <w:szCs w:val="22"/>
        </w:rPr>
        <w:t>.</w:t>
      </w:r>
      <w:r w:rsidR="000A4986" w:rsidRPr="009A0762">
        <w:rPr>
          <w:szCs w:val="22"/>
        </w:rPr>
        <w:t>’</w:t>
      </w:r>
      <w:r w:rsidR="00061961" w:rsidRPr="000C45E4">
        <w:rPr>
          <w:rStyle w:val="FootnoteReference"/>
          <w:szCs w:val="22"/>
        </w:rPr>
        <w:footnoteReference w:id="379"/>
      </w:r>
    </w:p>
    <w:p w14:paraId="6E6BD847" w14:textId="41D9D79F" w:rsidR="00B866A7" w:rsidRPr="00F217AA" w:rsidRDefault="00B866A7" w:rsidP="00CC7DB0">
      <w:pPr>
        <w:pStyle w:val="ListParagraph"/>
        <w:numPr>
          <w:ilvl w:val="0"/>
          <w:numId w:val="57"/>
        </w:numPr>
        <w:tabs>
          <w:tab w:val="left" w:pos="1384"/>
        </w:tabs>
        <w:ind w:left="284" w:hanging="284"/>
        <w:contextualSpacing w:val="0"/>
        <w:rPr>
          <w:i/>
          <w:szCs w:val="22"/>
        </w:rPr>
      </w:pPr>
      <w:r w:rsidRPr="00F217AA">
        <w:rPr>
          <w:szCs w:val="22"/>
        </w:rPr>
        <w:t>Article 12</w:t>
      </w:r>
      <w:r w:rsidR="00223DEE" w:rsidRPr="00F217AA">
        <w:rPr>
          <w:szCs w:val="22"/>
        </w:rPr>
        <w:t>(</w:t>
      </w:r>
      <w:r w:rsidRPr="00F217AA">
        <w:rPr>
          <w:szCs w:val="22"/>
        </w:rPr>
        <w:t>1</w:t>
      </w:r>
      <w:r w:rsidR="00223DEE" w:rsidRPr="00F217AA">
        <w:rPr>
          <w:szCs w:val="22"/>
        </w:rPr>
        <w:t>)</w:t>
      </w:r>
      <w:r w:rsidR="000C45E4">
        <w:rPr>
          <w:szCs w:val="22"/>
        </w:rPr>
        <w:t xml:space="preserve"> of the</w:t>
      </w:r>
      <w:r w:rsidRPr="00F217AA">
        <w:rPr>
          <w:szCs w:val="22"/>
        </w:rPr>
        <w:t xml:space="preserve"> </w:t>
      </w:r>
      <w:r w:rsidRPr="00F217AA">
        <w:rPr>
          <w:iCs/>
          <w:szCs w:val="22"/>
        </w:rPr>
        <w:t>Convention on the Elimination of All Forms of Discrimination Against Women</w:t>
      </w:r>
      <w:r w:rsidR="000A4986">
        <w:rPr>
          <w:iCs/>
          <w:szCs w:val="22"/>
        </w:rPr>
        <w:t xml:space="preserve"> affirms that</w:t>
      </w:r>
      <w:r w:rsidRPr="00F217AA">
        <w:rPr>
          <w:szCs w:val="22"/>
        </w:rPr>
        <w:t xml:space="preserve"> </w:t>
      </w:r>
      <w:r w:rsidRPr="009A0762">
        <w:rPr>
          <w:szCs w:val="22"/>
        </w:rPr>
        <w:t>‘</w:t>
      </w:r>
      <w:r w:rsidR="001616D5">
        <w:rPr>
          <w:i/>
          <w:szCs w:val="22"/>
        </w:rPr>
        <w:t>States Parties</w:t>
      </w:r>
      <w:r w:rsidRPr="00F217AA">
        <w:rPr>
          <w:i/>
          <w:szCs w:val="22"/>
        </w:rPr>
        <w:t xml:space="preserve"> shall take all appropriate measures to eliminate discrimination against women in the field of health care in order to ensure, on a basis of equality of men and women, access to health care services, including those related to family planning</w:t>
      </w:r>
      <w:r w:rsidRPr="009A0762">
        <w:rPr>
          <w:szCs w:val="22"/>
        </w:rPr>
        <w:t>’.</w:t>
      </w:r>
      <w:r w:rsidR="00061961" w:rsidRPr="000C45E4">
        <w:rPr>
          <w:rStyle w:val="FootnoteReference"/>
          <w:szCs w:val="22"/>
        </w:rPr>
        <w:footnoteReference w:id="380"/>
      </w:r>
    </w:p>
    <w:p w14:paraId="3A5500CC" w14:textId="5A766A76" w:rsidR="00B866A7" w:rsidRPr="00F217AA" w:rsidRDefault="00B866A7" w:rsidP="00CC7DB0">
      <w:pPr>
        <w:pStyle w:val="ListParagraph"/>
        <w:numPr>
          <w:ilvl w:val="0"/>
          <w:numId w:val="57"/>
        </w:numPr>
        <w:tabs>
          <w:tab w:val="left" w:pos="1384"/>
        </w:tabs>
        <w:ind w:left="284" w:hanging="284"/>
        <w:contextualSpacing w:val="0"/>
        <w:rPr>
          <w:i/>
          <w:szCs w:val="22"/>
        </w:rPr>
      </w:pPr>
      <w:r w:rsidRPr="00F217AA">
        <w:rPr>
          <w:szCs w:val="22"/>
        </w:rPr>
        <w:lastRenderedPageBreak/>
        <w:t xml:space="preserve">Article 25 </w:t>
      </w:r>
      <w:r w:rsidR="000A4986">
        <w:rPr>
          <w:szCs w:val="22"/>
        </w:rPr>
        <w:t xml:space="preserve">of the </w:t>
      </w:r>
      <w:r w:rsidRPr="00F217AA">
        <w:rPr>
          <w:iCs/>
          <w:szCs w:val="22"/>
        </w:rPr>
        <w:t>Convention on the Rights of Persons with Disabilities</w:t>
      </w:r>
      <w:r w:rsidR="000A4986">
        <w:rPr>
          <w:iCs/>
          <w:szCs w:val="22"/>
        </w:rPr>
        <w:t xml:space="preserve"> affirms that</w:t>
      </w:r>
      <w:r w:rsidRPr="00F217AA">
        <w:rPr>
          <w:szCs w:val="22"/>
        </w:rPr>
        <w:t xml:space="preserve"> ‘</w:t>
      </w:r>
      <w:r w:rsidR="001616D5">
        <w:rPr>
          <w:i/>
          <w:szCs w:val="22"/>
        </w:rPr>
        <w:t>States Parties</w:t>
      </w:r>
      <w:r w:rsidRPr="00F217AA">
        <w:rPr>
          <w:i/>
          <w:szCs w:val="22"/>
        </w:rPr>
        <w:t xml:space="preserve"> recognize that persons with disabilities have the right to the enjoyment of the highest attainable standard of health without discrimination on the basis of disability</w:t>
      </w:r>
      <w:r w:rsidRPr="009A0762">
        <w:rPr>
          <w:szCs w:val="22"/>
        </w:rPr>
        <w:t>’.</w:t>
      </w:r>
      <w:r w:rsidR="00061961" w:rsidRPr="000C45E4">
        <w:rPr>
          <w:rStyle w:val="FootnoteReference"/>
          <w:szCs w:val="22"/>
        </w:rPr>
        <w:footnoteReference w:id="381"/>
      </w:r>
    </w:p>
    <w:p w14:paraId="6A0C6640" w14:textId="6BCF6FE8" w:rsidR="00B866A7" w:rsidRPr="00F217AA" w:rsidRDefault="00B866A7" w:rsidP="00064B38">
      <w:pPr>
        <w:pStyle w:val="ListParagraph"/>
        <w:numPr>
          <w:ilvl w:val="0"/>
          <w:numId w:val="57"/>
        </w:numPr>
        <w:tabs>
          <w:tab w:val="left" w:pos="1384"/>
        </w:tabs>
        <w:spacing w:after="240"/>
        <w:ind w:left="284" w:hanging="284"/>
        <w:contextualSpacing w:val="0"/>
        <w:rPr>
          <w:szCs w:val="22"/>
        </w:rPr>
      </w:pPr>
      <w:r w:rsidRPr="00F217AA">
        <w:rPr>
          <w:szCs w:val="22"/>
        </w:rPr>
        <w:t>Article 6(3) of the Protocol to Prevent, Suppress and Punish Trafficking in Persons, Especially Women and Children, Supplementing the United Nations Convention against Transnational Organized Crime</w:t>
      </w:r>
      <w:r w:rsidR="00061961" w:rsidRPr="00F217AA">
        <w:rPr>
          <w:szCs w:val="22"/>
        </w:rPr>
        <w:t>,</w:t>
      </w:r>
      <w:r w:rsidR="000A4986" w:rsidRPr="000A4986">
        <w:rPr>
          <w:szCs w:val="22"/>
        </w:rPr>
        <w:t xml:space="preserve"> </w:t>
      </w:r>
      <w:r w:rsidR="000A4986">
        <w:rPr>
          <w:szCs w:val="22"/>
        </w:rPr>
        <w:t>on ‘</w:t>
      </w:r>
      <w:r w:rsidR="000A4986" w:rsidRPr="00F217AA">
        <w:rPr>
          <w:szCs w:val="22"/>
        </w:rPr>
        <w:t>Assistance to and protection of victims of trafficking in persons</w:t>
      </w:r>
      <w:r w:rsidR="000A4986">
        <w:rPr>
          <w:szCs w:val="22"/>
        </w:rPr>
        <w:t>’, affirms that</w:t>
      </w:r>
      <w:r w:rsidR="00197F67">
        <w:rPr>
          <w:szCs w:val="22"/>
        </w:rPr>
        <w:t xml:space="preserve"> </w:t>
      </w:r>
      <w:r w:rsidRPr="00F217AA">
        <w:rPr>
          <w:szCs w:val="22"/>
        </w:rPr>
        <w:t>‘</w:t>
      </w:r>
      <w:r w:rsidRPr="00F217AA">
        <w:rPr>
          <w:i/>
          <w:szCs w:val="22"/>
        </w:rPr>
        <w:t>Each State Party shall consider implementing measures to provide for the physical, psychological and social recovery of victims of trafficking in persons, including, in appropriate cases, in cooperation with non-governmental organizations, other relevant organizations and other elements of civil society, and, in particular, the provision of:</w:t>
      </w:r>
      <w:r w:rsidRPr="00F217AA">
        <w:rPr>
          <w:szCs w:val="22"/>
        </w:rPr>
        <w:t xml:space="preserve"> </w:t>
      </w:r>
      <w:r w:rsidR="00ED11E9">
        <w:rPr>
          <w:i/>
          <w:szCs w:val="22"/>
        </w:rPr>
        <w:t>m</w:t>
      </w:r>
      <w:r w:rsidRPr="00F217AA">
        <w:rPr>
          <w:i/>
          <w:szCs w:val="22"/>
        </w:rPr>
        <w:t>edical, psychological and material assistance</w:t>
      </w:r>
      <w:r w:rsidRPr="00064B38">
        <w:rPr>
          <w:szCs w:val="22"/>
        </w:rPr>
        <w:t>’.</w:t>
      </w:r>
      <w:r w:rsidR="00061961" w:rsidRPr="000C45E4">
        <w:rPr>
          <w:rStyle w:val="FootnoteReference"/>
          <w:szCs w:val="22"/>
        </w:rPr>
        <w:footnoteReference w:id="382"/>
      </w:r>
    </w:p>
    <w:p w14:paraId="51AD45FA" w14:textId="0E68C53A" w:rsidR="00B866A7" w:rsidRPr="00072B9C" w:rsidRDefault="000C45E4" w:rsidP="00064B38">
      <w:pPr>
        <w:tabs>
          <w:tab w:val="left" w:pos="1384"/>
        </w:tabs>
        <w:spacing w:after="120"/>
        <w:ind w:left="284" w:hanging="284"/>
        <w:rPr>
          <w:b/>
          <w:szCs w:val="22"/>
        </w:rPr>
      </w:pPr>
      <w:r w:rsidRPr="00072B9C">
        <w:rPr>
          <w:b/>
          <w:szCs w:val="22"/>
        </w:rPr>
        <w:t>Regional norms</w:t>
      </w:r>
    </w:p>
    <w:p w14:paraId="46440CAE" w14:textId="0E958BBD" w:rsidR="002D0D7C" w:rsidRPr="00F72D9F" w:rsidRDefault="00B866A7" w:rsidP="002D0D7C">
      <w:pPr>
        <w:pStyle w:val="ListParagraph"/>
        <w:numPr>
          <w:ilvl w:val="0"/>
          <w:numId w:val="58"/>
        </w:numPr>
        <w:tabs>
          <w:tab w:val="left" w:pos="1384"/>
        </w:tabs>
        <w:ind w:left="284" w:hanging="284"/>
        <w:contextualSpacing w:val="0"/>
        <w:rPr>
          <w:bCs/>
          <w:szCs w:val="22"/>
          <w:vertAlign w:val="superscript"/>
        </w:rPr>
      </w:pPr>
      <w:r w:rsidRPr="00F72D9F">
        <w:rPr>
          <w:bCs/>
          <w:szCs w:val="22"/>
        </w:rPr>
        <w:t>Article 16 of the African Charter on Human and Peoples' Rights</w:t>
      </w:r>
      <w:r w:rsidR="000A4986" w:rsidRPr="00F72D9F">
        <w:rPr>
          <w:bCs/>
          <w:szCs w:val="22"/>
        </w:rPr>
        <w:t xml:space="preserve"> of the Organization of African Unity affirms: </w:t>
      </w:r>
      <w:r w:rsidR="00816177" w:rsidRPr="00F72D9F">
        <w:rPr>
          <w:bCs/>
          <w:i/>
          <w:szCs w:val="22"/>
        </w:rPr>
        <w:t xml:space="preserve">‘Every individual shall have the right to enjoy the best attainable state of physical and mental health. </w:t>
      </w:r>
      <w:r w:rsidR="001616D5" w:rsidRPr="00F72D9F">
        <w:rPr>
          <w:bCs/>
          <w:i/>
          <w:szCs w:val="22"/>
        </w:rPr>
        <w:t>States Parties</w:t>
      </w:r>
      <w:r w:rsidR="00816177" w:rsidRPr="00F72D9F">
        <w:rPr>
          <w:bCs/>
          <w:i/>
          <w:szCs w:val="22"/>
        </w:rPr>
        <w:t xml:space="preserve"> to the present Charter shall take the necessary measures to protect the health of their people and to ensure that they receive medical attention when they are sick</w:t>
      </w:r>
      <w:r w:rsidR="002D0D7C" w:rsidRPr="00F72D9F">
        <w:rPr>
          <w:bCs/>
          <w:sz w:val="16"/>
          <w:szCs w:val="22"/>
        </w:rPr>
        <w:t>.</w:t>
      </w:r>
      <w:r w:rsidR="002D0D7C" w:rsidRPr="00F72D9F">
        <w:rPr>
          <w:bCs/>
          <w:szCs w:val="22"/>
        </w:rPr>
        <w:t>’</w:t>
      </w:r>
      <w:r w:rsidR="002D0D7C" w:rsidRPr="00F72D9F">
        <w:rPr>
          <w:rStyle w:val="FootnoteReference"/>
          <w:bCs/>
          <w:szCs w:val="22"/>
        </w:rPr>
        <w:footnoteReference w:id="383"/>
      </w:r>
    </w:p>
    <w:p w14:paraId="5AD0CC60" w14:textId="1004FB47" w:rsidR="00C72B2C" w:rsidRPr="00F72D9F" w:rsidRDefault="00C72B2C" w:rsidP="00CC7DB0">
      <w:pPr>
        <w:pStyle w:val="ListParagraph"/>
        <w:numPr>
          <w:ilvl w:val="0"/>
          <w:numId w:val="58"/>
        </w:numPr>
        <w:tabs>
          <w:tab w:val="left" w:pos="1384"/>
        </w:tabs>
        <w:ind w:left="284" w:hanging="284"/>
        <w:contextualSpacing w:val="0"/>
        <w:rPr>
          <w:bCs/>
          <w:szCs w:val="22"/>
        </w:rPr>
      </w:pPr>
      <w:r w:rsidRPr="00F72D9F">
        <w:rPr>
          <w:bCs/>
          <w:szCs w:val="22"/>
        </w:rPr>
        <w:t xml:space="preserve">Article 14 of the </w:t>
      </w:r>
      <w:r w:rsidRPr="00F72D9F">
        <w:rPr>
          <w:bCs/>
          <w:iCs/>
          <w:szCs w:val="22"/>
        </w:rPr>
        <w:t>Protocol to the African Charter on Human and People's Rights on the Rights of Women in Africa</w:t>
      </w:r>
      <w:r w:rsidR="000A4986" w:rsidRPr="00F72D9F">
        <w:rPr>
          <w:bCs/>
          <w:szCs w:val="22"/>
        </w:rPr>
        <w:t xml:space="preserve"> of the African Union affirms that</w:t>
      </w:r>
      <w:r w:rsidRPr="00F72D9F">
        <w:rPr>
          <w:bCs/>
          <w:szCs w:val="22"/>
        </w:rPr>
        <w:t xml:space="preserve"> </w:t>
      </w:r>
      <w:r w:rsidR="001616D5" w:rsidRPr="00F72D9F">
        <w:rPr>
          <w:bCs/>
          <w:szCs w:val="22"/>
        </w:rPr>
        <w:t>States Parties</w:t>
      </w:r>
      <w:r w:rsidRPr="00F72D9F">
        <w:rPr>
          <w:bCs/>
          <w:szCs w:val="22"/>
        </w:rPr>
        <w:t xml:space="preserve"> </w:t>
      </w:r>
      <w:r w:rsidR="00072B9C" w:rsidRPr="00F72D9F">
        <w:rPr>
          <w:bCs/>
          <w:szCs w:val="22"/>
        </w:rPr>
        <w:t>will</w:t>
      </w:r>
      <w:r w:rsidRPr="00F72D9F">
        <w:rPr>
          <w:bCs/>
          <w:szCs w:val="22"/>
        </w:rPr>
        <w:t xml:space="preserve"> protect </w:t>
      </w:r>
      <w:r w:rsidR="0074568C" w:rsidRPr="00F72D9F">
        <w:rPr>
          <w:bCs/>
          <w:szCs w:val="22"/>
        </w:rPr>
        <w:t>‘</w:t>
      </w:r>
      <w:r w:rsidR="0074568C" w:rsidRPr="00F72D9F">
        <w:rPr>
          <w:bCs/>
          <w:i/>
          <w:szCs w:val="22"/>
        </w:rPr>
        <w:t>the right to health of women, including sexual and reproductive health</w:t>
      </w:r>
      <w:r w:rsidR="0074568C" w:rsidRPr="00F72D9F">
        <w:rPr>
          <w:bCs/>
          <w:szCs w:val="22"/>
        </w:rPr>
        <w:t>’</w:t>
      </w:r>
      <w:r w:rsidRPr="00F72D9F">
        <w:rPr>
          <w:bCs/>
          <w:szCs w:val="22"/>
        </w:rPr>
        <w:t>.</w:t>
      </w:r>
      <w:r w:rsidRPr="00F72D9F">
        <w:rPr>
          <w:vertAlign w:val="superscript"/>
        </w:rPr>
        <w:footnoteReference w:id="384"/>
      </w:r>
    </w:p>
    <w:p w14:paraId="169551F3" w14:textId="15328039" w:rsidR="00B866A7" w:rsidRPr="000B6A59" w:rsidRDefault="00B866A7" w:rsidP="004C58FE">
      <w:pPr>
        <w:pStyle w:val="ListParagraph"/>
        <w:numPr>
          <w:ilvl w:val="0"/>
          <w:numId w:val="58"/>
        </w:numPr>
        <w:tabs>
          <w:tab w:val="left" w:pos="1384"/>
        </w:tabs>
        <w:spacing w:after="360"/>
        <w:ind w:left="284" w:hanging="284"/>
        <w:contextualSpacing w:val="0"/>
        <w:rPr>
          <w:i/>
          <w:szCs w:val="22"/>
        </w:rPr>
      </w:pPr>
      <w:r w:rsidRPr="00F217AA">
        <w:rPr>
          <w:szCs w:val="22"/>
        </w:rPr>
        <w:t>Article 10(1) of the Additional Protocol to the American Convention on Human Rights in the Area of Economic, Social and Cultural Rights</w:t>
      </w:r>
      <w:r w:rsidR="00957ED4" w:rsidRPr="00957ED4">
        <w:rPr>
          <w:szCs w:val="22"/>
        </w:rPr>
        <w:t xml:space="preserve"> </w:t>
      </w:r>
      <w:r w:rsidR="00957ED4">
        <w:rPr>
          <w:szCs w:val="22"/>
        </w:rPr>
        <w:t xml:space="preserve">of the </w:t>
      </w:r>
      <w:r w:rsidR="00957ED4" w:rsidRPr="00957ED4">
        <w:rPr>
          <w:szCs w:val="22"/>
        </w:rPr>
        <w:t>Organization of American States</w:t>
      </w:r>
      <w:r w:rsidR="00FF1C2F" w:rsidRPr="00957ED4">
        <w:rPr>
          <w:szCs w:val="22"/>
        </w:rPr>
        <w:t>,</w:t>
      </w:r>
      <w:r w:rsidRPr="004C58FE">
        <w:rPr>
          <w:szCs w:val="22"/>
        </w:rPr>
        <w:t xml:space="preserve"> </w:t>
      </w:r>
      <w:r w:rsidR="00957ED4" w:rsidRPr="004C58FE">
        <w:rPr>
          <w:szCs w:val="22"/>
        </w:rPr>
        <w:t xml:space="preserve">on the </w:t>
      </w:r>
      <w:r w:rsidR="00957ED4">
        <w:rPr>
          <w:szCs w:val="22"/>
        </w:rPr>
        <w:t>‘</w:t>
      </w:r>
      <w:r w:rsidR="00957ED4" w:rsidRPr="00957ED4">
        <w:rPr>
          <w:szCs w:val="22"/>
        </w:rPr>
        <w:t>Right to</w:t>
      </w:r>
      <w:r w:rsidR="00957ED4">
        <w:rPr>
          <w:szCs w:val="22"/>
        </w:rPr>
        <w:t xml:space="preserve"> h</w:t>
      </w:r>
      <w:r w:rsidR="00957ED4" w:rsidRPr="00F217AA">
        <w:rPr>
          <w:szCs w:val="22"/>
        </w:rPr>
        <w:t>ealth</w:t>
      </w:r>
      <w:r w:rsidR="00957ED4">
        <w:rPr>
          <w:szCs w:val="22"/>
        </w:rPr>
        <w:t xml:space="preserve">’, affirms that </w:t>
      </w:r>
      <w:r w:rsidRPr="00F217AA">
        <w:rPr>
          <w:i/>
          <w:szCs w:val="22"/>
        </w:rPr>
        <w:t>‘Everyone shall have the right to health, understood to mean the enjoyment of the highest level of physical, mental and social well-being</w:t>
      </w:r>
      <w:r w:rsidRPr="004C58FE">
        <w:rPr>
          <w:szCs w:val="22"/>
        </w:rPr>
        <w:t>’</w:t>
      </w:r>
      <w:r w:rsidR="00FF1C2F" w:rsidRPr="004C58FE">
        <w:rPr>
          <w:szCs w:val="22"/>
        </w:rPr>
        <w:t>.</w:t>
      </w:r>
      <w:r w:rsidR="00FF1C2F" w:rsidRPr="000C45E4">
        <w:rPr>
          <w:rStyle w:val="FootnoteReference"/>
          <w:szCs w:val="22"/>
        </w:rPr>
        <w:footnoteReference w:id="385"/>
      </w:r>
    </w:p>
    <w:p w14:paraId="1C41907B" w14:textId="4D6DCC92" w:rsidR="00F217AA" w:rsidRPr="001B043E" w:rsidRDefault="00F217AA" w:rsidP="004C58FE">
      <w:pPr>
        <w:pStyle w:val="Heading2"/>
        <w:spacing w:before="0" w:after="120" w:line="240" w:lineRule="auto"/>
        <w:ind w:left="284" w:hanging="284"/>
        <w:rPr>
          <w:b/>
        </w:rPr>
      </w:pPr>
      <w:r w:rsidRPr="001B043E">
        <w:rPr>
          <w:b/>
        </w:rPr>
        <w:t>Principle 13</w:t>
      </w:r>
      <w:r w:rsidRPr="001B043E">
        <w:t xml:space="preserve"> </w:t>
      </w:r>
    </w:p>
    <w:p w14:paraId="1F689055" w14:textId="0B2A6FDD" w:rsidR="00F217AA" w:rsidRPr="000B6A59" w:rsidRDefault="00F217AA" w:rsidP="004C58FE">
      <w:pPr>
        <w:spacing w:after="240" w:line="240" w:lineRule="auto"/>
        <w:ind w:left="284" w:hanging="284"/>
        <w:rPr>
          <w:b/>
          <w:color w:val="2E74B5" w:themeColor="accent1" w:themeShade="BF"/>
        </w:rPr>
      </w:pPr>
      <w:r w:rsidRPr="004C58FE">
        <w:rPr>
          <w:color w:val="2E74B5" w:themeColor="accent1" w:themeShade="BF"/>
          <w:sz w:val="28"/>
        </w:rPr>
        <w:t>Safeguard the right of migrants to an adequate standard of living</w:t>
      </w:r>
      <w:r w:rsidR="00957ED4">
        <w:rPr>
          <w:color w:val="2E74B5" w:themeColor="accent1" w:themeShade="BF"/>
          <w:sz w:val="28"/>
        </w:rPr>
        <w:t>.</w:t>
      </w:r>
      <w:r w:rsidRPr="004C58FE">
        <w:rPr>
          <w:color w:val="2E74B5" w:themeColor="accent1" w:themeShade="BF"/>
          <w:sz w:val="28"/>
        </w:rPr>
        <w:t xml:space="preserve"> </w:t>
      </w:r>
    </w:p>
    <w:p w14:paraId="377F57B4" w14:textId="725A543E" w:rsidR="00E62A68" w:rsidRPr="00E62A68" w:rsidRDefault="000C45E4" w:rsidP="008672D3">
      <w:pPr>
        <w:tabs>
          <w:tab w:val="left" w:pos="1384"/>
        </w:tabs>
        <w:spacing w:after="120" w:line="240" w:lineRule="auto"/>
        <w:ind w:left="284" w:hanging="284"/>
        <w:rPr>
          <w:szCs w:val="22"/>
        </w:rPr>
      </w:pPr>
      <w:r>
        <w:rPr>
          <w:b/>
          <w:szCs w:val="22"/>
        </w:rPr>
        <w:t>N</w:t>
      </w:r>
      <w:r w:rsidRPr="00E62A68">
        <w:rPr>
          <w:b/>
          <w:szCs w:val="22"/>
        </w:rPr>
        <w:t>ormative framework</w:t>
      </w:r>
      <w:r w:rsidRPr="00E62A68">
        <w:rPr>
          <w:szCs w:val="22"/>
        </w:rPr>
        <w:t xml:space="preserve"> </w:t>
      </w:r>
    </w:p>
    <w:p w14:paraId="2B546637" w14:textId="17890148" w:rsidR="00E62A68" w:rsidRPr="00136FE5" w:rsidRDefault="00957ED4" w:rsidP="00CC7DB0">
      <w:pPr>
        <w:pStyle w:val="ListParagraph"/>
        <w:numPr>
          <w:ilvl w:val="0"/>
          <w:numId w:val="59"/>
        </w:numPr>
        <w:tabs>
          <w:tab w:val="left" w:pos="1384"/>
        </w:tabs>
        <w:ind w:left="284" w:hanging="284"/>
        <w:contextualSpacing w:val="0"/>
        <w:rPr>
          <w:szCs w:val="22"/>
        </w:rPr>
      </w:pPr>
      <w:r w:rsidRPr="00AB7425">
        <w:rPr>
          <w:szCs w:val="22"/>
        </w:rPr>
        <w:t>The</w:t>
      </w:r>
      <w:r w:rsidR="00E62A68" w:rsidRPr="00AB7425">
        <w:rPr>
          <w:szCs w:val="22"/>
        </w:rPr>
        <w:t xml:space="preserve"> Universal Declaration of Human Rights</w:t>
      </w:r>
      <w:r w:rsidRPr="00AB7425">
        <w:rPr>
          <w:szCs w:val="22"/>
        </w:rPr>
        <w:t xml:space="preserve"> affirms that every ‘</w:t>
      </w:r>
      <w:r w:rsidRPr="00AB7425">
        <w:rPr>
          <w:i/>
          <w:szCs w:val="22"/>
        </w:rPr>
        <w:t>member of society</w:t>
      </w:r>
      <w:r w:rsidRPr="00AB7425">
        <w:rPr>
          <w:szCs w:val="22"/>
        </w:rPr>
        <w:t xml:space="preserve">’ </w:t>
      </w:r>
      <w:r w:rsidR="00E62A68" w:rsidRPr="00AB7425">
        <w:rPr>
          <w:szCs w:val="22"/>
        </w:rPr>
        <w:t>has ‘</w:t>
      </w:r>
      <w:r w:rsidR="00E62A68" w:rsidRPr="00AB7425">
        <w:rPr>
          <w:i/>
          <w:szCs w:val="22"/>
        </w:rPr>
        <w:t>the right of equal access to public service in his country</w:t>
      </w:r>
      <w:r w:rsidR="00E62A68" w:rsidRPr="00AB7425">
        <w:rPr>
          <w:szCs w:val="22"/>
        </w:rPr>
        <w:t>’</w:t>
      </w:r>
      <w:r w:rsidRPr="00AB7425">
        <w:rPr>
          <w:szCs w:val="22"/>
        </w:rPr>
        <w:t>,</w:t>
      </w:r>
      <w:r w:rsidR="00E62A68" w:rsidRPr="00AB7425">
        <w:rPr>
          <w:szCs w:val="22"/>
        </w:rPr>
        <w:t xml:space="preserve"> </w:t>
      </w:r>
      <w:r w:rsidRPr="00AB7425">
        <w:rPr>
          <w:szCs w:val="22"/>
        </w:rPr>
        <w:t xml:space="preserve">including </w:t>
      </w:r>
      <w:r w:rsidR="00E62A68" w:rsidRPr="00AB7425">
        <w:rPr>
          <w:szCs w:val="22"/>
        </w:rPr>
        <w:t>‘</w:t>
      </w:r>
      <w:r w:rsidR="00E62A68" w:rsidRPr="00F72D9F">
        <w:rPr>
          <w:szCs w:val="22"/>
        </w:rPr>
        <w:t>[…]</w:t>
      </w:r>
      <w:r w:rsidR="00E62A68" w:rsidRPr="00AB7425">
        <w:rPr>
          <w:i/>
          <w:szCs w:val="22"/>
        </w:rPr>
        <w:t xml:space="preserve"> the right to social security</w:t>
      </w:r>
      <w:r w:rsidR="00E62A68" w:rsidRPr="00AB7425">
        <w:rPr>
          <w:szCs w:val="22"/>
        </w:rPr>
        <w:t>’ (Article 22(1))</w:t>
      </w:r>
      <w:r w:rsidRPr="00AB7425">
        <w:rPr>
          <w:szCs w:val="22"/>
        </w:rPr>
        <w:t xml:space="preserve"> and </w:t>
      </w:r>
      <w:r w:rsidR="00E62A68" w:rsidRPr="00AB7425">
        <w:rPr>
          <w:szCs w:val="22"/>
        </w:rPr>
        <w:t>‘</w:t>
      </w:r>
      <w:r w:rsidRPr="00F72D9F">
        <w:rPr>
          <w:szCs w:val="22"/>
        </w:rPr>
        <w:t>[…]</w:t>
      </w:r>
      <w:r w:rsidRPr="00AB7425">
        <w:rPr>
          <w:i/>
          <w:szCs w:val="22"/>
        </w:rPr>
        <w:t xml:space="preserve"> </w:t>
      </w:r>
      <w:r w:rsidR="00E62A68" w:rsidRPr="00AB7425">
        <w:rPr>
          <w:i/>
          <w:szCs w:val="22"/>
        </w:rPr>
        <w:t>the right to rest and leisure, including reasonable limitation of working hours and periodic holidays with pay</w:t>
      </w:r>
      <w:r w:rsidR="00E62A68" w:rsidRPr="00AB7425">
        <w:rPr>
          <w:szCs w:val="22"/>
        </w:rPr>
        <w:t xml:space="preserve">’ (Article 24). Article 25(1) </w:t>
      </w:r>
      <w:r w:rsidRPr="00AB7425">
        <w:rPr>
          <w:szCs w:val="22"/>
        </w:rPr>
        <w:t xml:space="preserve">affirms that every member of society has </w:t>
      </w:r>
      <w:r w:rsidR="00E62A68" w:rsidRPr="00AB7425">
        <w:rPr>
          <w:szCs w:val="22"/>
        </w:rPr>
        <w:t>‘</w:t>
      </w:r>
      <w:r w:rsidR="00E62A68" w:rsidRPr="00AB7425">
        <w:rPr>
          <w:i/>
          <w:szCs w:val="22"/>
        </w:rPr>
        <w:t xml:space="preserve">the right to a standard of living adequate for the health and well-being of himself and of his family, </w:t>
      </w:r>
      <w:r w:rsidR="00E62A68" w:rsidRPr="00AB7425">
        <w:rPr>
          <w:i/>
          <w:szCs w:val="22"/>
        </w:rPr>
        <w:lastRenderedPageBreak/>
        <w:t>including food, clothing, housing and medical care and necessary social services, and</w:t>
      </w:r>
      <w:r w:rsidR="00E62A68" w:rsidRPr="00D82D74">
        <w:rPr>
          <w:i/>
          <w:szCs w:val="22"/>
        </w:rPr>
        <w:t xml:space="preserve"> the right to security in the event of unemployment, sickness, disability, widowhood, old age or other lack of livelihood in circumstances beyond his control</w:t>
      </w:r>
      <w:r w:rsidRPr="00D82D74">
        <w:rPr>
          <w:szCs w:val="22"/>
        </w:rPr>
        <w:t>’</w:t>
      </w:r>
      <w:r w:rsidR="00E62A68" w:rsidRPr="00D82D74">
        <w:rPr>
          <w:szCs w:val="22"/>
        </w:rPr>
        <w:t>.</w:t>
      </w:r>
      <w:r w:rsidR="00C70872" w:rsidRPr="00136FE5">
        <w:rPr>
          <w:rStyle w:val="FootnoteReference"/>
          <w:szCs w:val="22"/>
        </w:rPr>
        <w:footnoteReference w:id="386"/>
      </w:r>
    </w:p>
    <w:p w14:paraId="5FE20CF1" w14:textId="32781F76" w:rsidR="00E62A68" w:rsidRPr="00AB7425" w:rsidRDefault="00E62A68" w:rsidP="00CC7DB0">
      <w:pPr>
        <w:pStyle w:val="ListParagraph"/>
        <w:numPr>
          <w:ilvl w:val="0"/>
          <w:numId w:val="59"/>
        </w:numPr>
        <w:tabs>
          <w:tab w:val="left" w:pos="1384"/>
        </w:tabs>
        <w:ind w:left="284" w:hanging="284"/>
        <w:contextualSpacing w:val="0"/>
        <w:rPr>
          <w:szCs w:val="22"/>
        </w:rPr>
      </w:pPr>
      <w:r w:rsidRPr="00AB7425">
        <w:rPr>
          <w:szCs w:val="22"/>
        </w:rPr>
        <w:t xml:space="preserve">Article 9 </w:t>
      </w:r>
      <w:r w:rsidR="00C70872" w:rsidRPr="00AB7425">
        <w:rPr>
          <w:szCs w:val="22"/>
        </w:rPr>
        <w:t>of the</w:t>
      </w:r>
      <w:r w:rsidRPr="00AB7425">
        <w:rPr>
          <w:szCs w:val="22"/>
        </w:rPr>
        <w:t xml:space="preserve"> International Covenant on Economic, Social and Cultural Rights</w:t>
      </w:r>
      <w:r w:rsidR="00957ED4" w:rsidRPr="00AB7425">
        <w:rPr>
          <w:szCs w:val="22"/>
        </w:rPr>
        <w:t xml:space="preserve"> affirms that</w:t>
      </w:r>
      <w:r w:rsidRPr="00AB7425">
        <w:rPr>
          <w:szCs w:val="22"/>
        </w:rPr>
        <w:t xml:space="preserve"> ‘</w:t>
      </w:r>
      <w:r w:rsidRPr="00AB7425">
        <w:rPr>
          <w:i/>
          <w:szCs w:val="22"/>
        </w:rPr>
        <w:t xml:space="preserve">The </w:t>
      </w:r>
      <w:r w:rsidR="001616D5" w:rsidRPr="00AB7425">
        <w:rPr>
          <w:i/>
          <w:szCs w:val="22"/>
        </w:rPr>
        <w:t>States Parties</w:t>
      </w:r>
      <w:r w:rsidRPr="00AB7425">
        <w:rPr>
          <w:i/>
          <w:szCs w:val="22"/>
        </w:rPr>
        <w:t xml:space="preserve"> to the present Covenant recognize the right of everyone to social security, including social insurance</w:t>
      </w:r>
      <w:r w:rsidRPr="00AB7425">
        <w:rPr>
          <w:szCs w:val="22"/>
        </w:rPr>
        <w:t xml:space="preserve">’. </w:t>
      </w:r>
      <w:r w:rsidRPr="00AB7425">
        <w:rPr>
          <w:bCs/>
          <w:szCs w:val="22"/>
        </w:rPr>
        <w:t>Article 11(1)</w:t>
      </w:r>
      <w:r w:rsidR="00957ED4" w:rsidRPr="00AB7425">
        <w:rPr>
          <w:bCs/>
          <w:szCs w:val="22"/>
        </w:rPr>
        <w:t xml:space="preserve"> affirms that</w:t>
      </w:r>
      <w:r w:rsidRPr="00AB7425">
        <w:rPr>
          <w:szCs w:val="22"/>
        </w:rPr>
        <w:t xml:space="preserve"> ‘</w:t>
      </w:r>
      <w:r w:rsidRPr="00D82D74">
        <w:rPr>
          <w:i/>
          <w:szCs w:val="22"/>
        </w:rPr>
        <w:t xml:space="preserve">The </w:t>
      </w:r>
      <w:r w:rsidR="001616D5" w:rsidRPr="00D82D74">
        <w:rPr>
          <w:i/>
          <w:szCs w:val="22"/>
        </w:rPr>
        <w:t>States Parties</w:t>
      </w:r>
      <w:r w:rsidRPr="00D82D74">
        <w:rPr>
          <w:i/>
          <w:szCs w:val="22"/>
        </w:rPr>
        <w:t xml:space="preserve"> to the present Covenant recognize the right of everyone to an adequate standard of liv</w:t>
      </w:r>
      <w:r w:rsidRPr="00136FE5">
        <w:rPr>
          <w:i/>
          <w:szCs w:val="22"/>
        </w:rPr>
        <w:t>ing for himself and his family, including adequate food, clothing</w:t>
      </w:r>
      <w:r w:rsidRPr="00F217AA">
        <w:rPr>
          <w:i/>
          <w:szCs w:val="22"/>
        </w:rPr>
        <w:t xml:space="preserve"> and housing, and to the continuous improvement of living conditions. The </w:t>
      </w:r>
      <w:r w:rsidR="001616D5">
        <w:rPr>
          <w:i/>
          <w:szCs w:val="22"/>
        </w:rPr>
        <w:t>States Parties</w:t>
      </w:r>
      <w:r w:rsidRPr="00F217AA">
        <w:rPr>
          <w:i/>
          <w:szCs w:val="22"/>
        </w:rPr>
        <w:t xml:space="preserve"> will take appropriate steps to ensure the realization of this right, recognizing to this </w:t>
      </w:r>
      <w:r w:rsidRPr="00AB7425">
        <w:rPr>
          <w:i/>
          <w:szCs w:val="22"/>
        </w:rPr>
        <w:t>effect the essential importance of international cooperation based on free consent</w:t>
      </w:r>
      <w:r w:rsidRPr="00AB7425">
        <w:rPr>
          <w:szCs w:val="22"/>
        </w:rPr>
        <w:t>.</w:t>
      </w:r>
      <w:r w:rsidR="00957ED4" w:rsidRPr="00AB7425">
        <w:rPr>
          <w:szCs w:val="22"/>
        </w:rPr>
        <w:t>’</w:t>
      </w:r>
      <w:r w:rsidRPr="00AB7425">
        <w:rPr>
          <w:rStyle w:val="FootnoteReference"/>
        </w:rPr>
        <w:footnoteReference w:id="387"/>
      </w:r>
    </w:p>
    <w:p w14:paraId="62ACF50E" w14:textId="6F559E1A" w:rsidR="00E62A68" w:rsidRPr="00AB7425" w:rsidRDefault="00E62A68" w:rsidP="00CC7DB0">
      <w:pPr>
        <w:pStyle w:val="ListParagraph"/>
        <w:numPr>
          <w:ilvl w:val="0"/>
          <w:numId w:val="59"/>
        </w:numPr>
        <w:tabs>
          <w:tab w:val="left" w:pos="1384"/>
        </w:tabs>
        <w:ind w:left="284" w:hanging="284"/>
        <w:contextualSpacing w:val="0"/>
        <w:rPr>
          <w:szCs w:val="22"/>
        </w:rPr>
      </w:pPr>
      <w:r w:rsidRPr="00D82D74">
        <w:rPr>
          <w:szCs w:val="22"/>
        </w:rPr>
        <w:t xml:space="preserve">The </w:t>
      </w:r>
      <w:r w:rsidRPr="00D82D74">
        <w:rPr>
          <w:iCs/>
          <w:szCs w:val="22"/>
        </w:rPr>
        <w:t xml:space="preserve">Convention Relating to </w:t>
      </w:r>
      <w:r w:rsidRPr="00AB7425">
        <w:rPr>
          <w:iCs/>
          <w:szCs w:val="22"/>
        </w:rPr>
        <w:t>the Status of Stateless Persons</w:t>
      </w:r>
      <w:r w:rsidR="001F01FB" w:rsidRPr="00AB7425">
        <w:rPr>
          <w:iCs/>
          <w:szCs w:val="22"/>
        </w:rPr>
        <w:t xml:space="preserve"> indirectly extends the right </w:t>
      </w:r>
      <w:r w:rsidRPr="00AB7425">
        <w:rPr>
          <w:szCs w:val="22"/>
        </w:rPr>
        <w:t>to an adequate standard of living</w:t>
      </w:r>
      <w:r w:rsidR="001F01FB" w:rsidRPr="00AB7425">
        <w:rPr>
          <w:szCs w:val="22"/>
        </w:rPr>
        <w:t xml:space="preserve"> by</w:t>
      </w:r>
      <w:r w:rsidRPr="00AB7425">
        <w:rPr>
          <w:szCs w:val="22"/>
        </w:rPr>
        <w:t xml:space="preserve"> exten</w:t>
      </w:r>
      <w:r w:rsidR="001F01FB" w:rsidRPr="00AB7425">
        <w:rPr>
          <w:szCs w:val="22"/>
        </w:rPr>
        <w:t xml:space="preserve">ding citizens’ social benefits </w:t>
      </w:r>
      <w:r w:rsidRPr="00AB7425">
        <w:rPr>
          <w:szCs w:val="22"/>
        </w:rPr>
        <w:t>to refugees (Article</w:t>
      </w:r>
      <w:r w:rsidR="007A41C1" w:rsidRPr="00AB7425">
        <w:rPr>
          <w:szCs w:val="22"/>
        </w:rPr>
        <w:t>s</w:t>
      </w:r>
      <w:r w:rsidRPr="00AB7425">
        <w:rPr>
          <w:szCs w:val="22"/>
        </w:rPr>
        <w:t xml:space="preserve"> 21, 23,</w:t>
      </w:r>
      <w:r w:rsidR="001F01FB" w:rsidRPr="00AB7425">
        <w:rPr>
          <w:szCs w:val="22"/>
        </w:rPr>
        <w:t xml:space="preserve"> and </w:t>
      </w:r>
      <w:r w:rsidRPr="00AB7425">
        <w:rPr>
          <w:szCs w:val="22"/>
        </w:rPr>
        <w:t>24).</w:t>
      </w:r>
      <w:r w:rsidRPr="00AB7425">
        <w:rPr>
          <w:rStyle w:val="FootnoteReference"/>
          <w:szCs w:val="22"/>
        </w:rPr>
        <w:footnoteReference w:id="388"/>
      </w:r>
      <w:r w:rsidR="001F01FB" w:rsidRPr="00AB7425">
        <w:rPr>
          <w:szCs w:val="22"/>
        </w:rPr>
        <w:t xml:space="preserve"> </w:t>
      </w:r>
    </w:p>
    <w:p w14:paraId="1E028CA0" w14:textId="789A11A9" w:rsidR="008B746E" w:rsidRPr="00F217AA" w:rsidRDefault="008B746E" w:rsidP="008672D3">
      <w:pPr>
        <w:pStyle w:val="ListParagraph"/>
        <w:numPr>
          <w:ilvl w:val="0"/>
          <w:numId w:val="59"/>
        </w:numPr>
        <w:tabs>
          <w:tab w:val="left" w:pos="1384"/>
        </w:tabs>
        <w:spacing w:after="240"/>
        <w:ind w:left="284" w:hanging="284"/>
        <w:contextualSpacing w:val="0"/>
        <w:rPr>
          <w:szCs w:val="22"/>
        </w:rPr>
      </w:pPr>
      <w:r w:rsidRPr="00F217AA">
        <w:rPr>
          <w:szCs w:val="22"/>
        </w:rPr>
        <w:t>Article 6(4) of the Protocol to Prevent, Suppress and Punish Trafficking in Persons, Especially Women and Children, Supplementing the United Nations Convention against Transnational Organized Crime</w:t>
      </w:r>
      <w:r w:rsidR="00ED11E9">
        <w:rPr>
          <w:szCs w:val="22"/>
        </w:rPr>
        <w:t>,</w:t>
      </w:r>
      <w:r w:rsidR="001F01FB">
        <w:rPr>
          <w:szCs w:val="22"/>
        </w:rPr>
        <w:t xml:space="preserve"> affirms that</w:t>
      </w:r>
      <w:r w:rsidRPr="00F217AA">
        <w:rPr>
          <w:szCs w:val="22"/>
        </w:rPr>
        <w:t xml:space="preserve"> ‘</w:t>
      </w:r>
      <w:r w:rsidRPr="00F217AA">
        <w:rPr>
          <w:i/>
          <w:szCs w:val="22"/>
        </w:rPr>
        <w:t>Each State Party shall take into account, in applying the provisions of this article, the age, gender and special needs of victims of trafficking in persons, in particular the special needs of children, including appropriate housing, education and care</w:t>
      </w:r>
      <w:r w:rsidRPr="008672D3">
        <w:rPr>
          <w:szCs w:val="22"/>
        </w:rPr>
        <w:t>’.</w:t>
      </w:r>
      <w:r w:rsidRPr="000C45E4">
        <w:rPr>
          <w:vertAlign w:val="superscript"/>
        </w:rPr>
        <w:footnoteReference w:id="389"/>
      </w:r>
    </w:p>
    <w:p w14:paraId="20420576" w14:textId="59767C05" w:rsidR="00E62A68" w:rsidRPr="00E62A68" w:rsidRDefault="000C45E4" w:rsidP="008672D3">
      <w:pPr>
        <w:tabs>
          <w:tab w:val="left" w:pos="1384"/>
        </w:tabs>
        <w:spacing w:after="120"/>
        <w:ind w:left="284" w:hanging="284"/>
        <w:rPr>
          <w:b/>
          <w:szCs w:val="22"/>
        </w:rPr>
      </w:pPr>
      <w:r>
        <w:rPr>
          <w:b/>
          <w:szCs w:val="22"/>
        </w:rPr>
        <w:t>Regional norms</w:t>
      </w:r>
    </w:p>
    <w:p w14:paraId="1FD83E82" w14:textId="0A595988" w:rsidR="00E62A68" w:rsidRPr="00F217AA" w:rsidRDefault="000C45E4" w:rsidP="00CC7DB0">
      <w:pPr>
        <w:pStyle w:val="ListParagraph"/>
        <w:numPr>
          <w:ilvl w:val="0"/>
          <w:numId w:val="60"/>
        </w:numPr>
        <w:tabs>
          <w:tab w:val="left" w:pos="1384"/>
        </w:tabs>
        <w:ind w:left="284" w:hanging="284"/>
        <w:contextualSpacing w:val="0"/>
        <w:rPr>
          <w:bCs/>
          <w:szCs w:val="22"/>
        </w:rPr>
      </w:pPr>
      <w:r>
        <w:rPr>
          <w:szCs w:val="22"/>
        </w:rPr>
        <w:t xml:space="preserve">Clauses 2 and 3 of </w:t>
      </w:r>
      <w:r w:rsidR="00E62A68" w:rsidRPr="00F217AA">
        <w:rPr>
          <w:szCs w:val="22"/>
        </w:rPr>
        <w:t>Article 13</w:t>
      </w:r>
      <w:r w:rsidR="00E62A68" w:rsidRPr="00F217AA">
        <w:rPr>
          <w:bCs/>
          <w:szCs w:val="22"/>
        </w:rPr>
        <w:t xml:space="preserve"> of the African Charter on Human and Peoples' Rights</w:t>
      </w:r>
      <w:r w:rsidR="001F01FB">
        <w:rPr>
          <w:bCs/>
          <w:szCs w:val="22"/>
        </w:rPr>
        <w:t xml:space="preserve"> of the</w:t>
      </w:r>
      <w:r w:rsidR="00E62A68" w:rsidRPr="00F217AA">
        <w:rPr>
          <w:bCs/>
          <w:i/>
          <w:szCs w:val="22"/>
        </w:rPr>
        <w:t xml:space="preserve"> </w:t>
      </w:r>
      <w:r w:rsidR="001F01FB" w:rsidRPr="00F217AA">
        <w:rPr>
          <w:bCs/>
          <w:szCs w:val="22"/>
        </w:rPr>
        <w:t>Orga</w:t>
      </w:r>
      <w:r w:rsidR="001F01FB">
        <w:rPr>
          <w:bCs/>
          <w:szCs w:val="22"/>
        </w:rPr>
        <w:t>nization of African Unity affirm that</w:t>
      </w:r>
      <w:r w:rsidR="001F01FB" w:rsidRPr="00F217AA">
        <w:rPr>
          <w:bCs/>
          <w:szCs w:val="22"/>
        </w:rPr>
        <w:t xml:space="preserve"> </w:t>
      </w:r>
      <w:r w:rsidR="00984F24">
        <w:rPr>
          <w:bCs/>
          <w:szCs w:val="22"/>
        </w:rPr>
        <w:t>‘</w:t>
      </w:r>
      <w:r w:rsidR="00E62A68" w:rsidRPr="00F217AA">
        <w:rPr>
          <w:i/>
          <w:szCs w:val="22"/>
        </w:rPr>
        <w:t>Every citizen shall have the right of equal access to the public service of his country. Every individual shall have the right of access to public property and services in strict equality of all persons before the law</w:t>
      </w:r>
      <w:r w:rsidR="001F01FB" w:rsidRPr="008672D3">
        <w:rPr>
          <w:szCs w:val="22"/>
        </w:rPr>
        <w:t>.</w:t>
      </w:r>
      <w:r w:rsidR="00E62A68" w:rsidRPr="00984F24">
        <w:rPr>
          <w:szCs w:val="22"/>
        </w:rPr>
        <w:t>’</w:t>
      </w:r>
      <w:r w:rsidR="00E62A68" w:rsidRPr="00984F24">
        <w:rPr>
          <w:rStyle w:val="FootnoteReference"/>
          <w:bCs/>
          <w:szCs w:val="22"/>
        </w:rPr>
        <w:footnoteReference w:id="390"/>
      </w:r>
    </w:p>
    <w:p w14:paraId="32687B28" w14:textId="4DB91321" w:rsidR="006167F3" w:rsidRPr="00AB7425" w:rsidRDefault="00E62A68" w:rsidP="008672D3">
      <w:pPr>
        <w:pStyle w:val="ListParagraph"/>
        <w:numPr>
          <w:ilvl w:val="0"/>
          <w:numId w:val="60"/>
        </w:numPr>
        <w:tabs>
          <w:tab w:val="left" w:pos="1384"/>
        </w:tabs>
        <w:spacing w:after="360"/>
        <w:ind w:left="284" w:hanging="284"/>
        <w:contextualSpacing w:val="0"/>
        <w:rPr>
          <w:szCs w:val="22"/>
        </w:rPr>
      </w:pPr>
      <w:r w:rsidRPr="00AB7425">
        <w:rPr>
          <w:szCs w:val="22"/>
        </w:rPr>
        <w:t xml:space="preserve">Article 9 of the Additional Protocol to the American Convention on Human Rights in the Area of Economic, Social and Cultural Rights </w:t>
      </w:r>
      <w:r w:rsidR="001F01FB" w:rsidRPr="00AB7425">
        <w:rPr>
          <w:szCs w:val="22"/>
        </w:rPr>
        <w:t xml:space="preserve">of the Organization of American States affirms that </w:t>
      </w:r>
      <w:r w:rsidRPr="00AB7425">
        <w:rPr>
          <w:szCs w:val="22"/>
        </w:rPr>
        <w:t>everyone shall have the right to social security.</w:t>
      </w:r>
      <w:r w:rsidRPr="00AB7425">
        <w:rPr>
          <w:rStyle w:val="FootnoteReference"/>
          <w:szCs w:val="22"/>
        </w:rPr>
        <w:footnoteReference w:id="391"/>
      </w:r>
      <w:r w:rsidR="001F01FB" w:rsidRPr="00AB7425">
        <w:rPr>
          <w:szCs w:val="22"/>
        </w:rPr>
        <w:t xml:space="preserve"> </w:t>
      </w:r>
    </w:p>
    <w:p w14:paraId="485733A2" w14:textId="44C9B036" w:rsidR="006167F3" w:rsidRPr="001B043E" w:rsidRDefault="006167F3" w:rsidP="008672D3">
      <w:pPr>
        <w:pStyle w:val="Heading2"/>
        <w:spacing w:before="0" w:after="120" w:line="240" w:lineRule="auto"/>
        <w:ind w:left="284" w:hanging="284"/>
      </w:pPr>
      <w:r w:rsidRPr="001B043E">
        <w:rPr>
          <w:b/>
        </w:rPr>
        <w:t>Principle 14</w:t>
      </w:r>
      <w:r w:rsidRPr="001B043E">
        <w:t xml:space="preserve"> </w:t>
      </w:r>
    </w:p>
    <w:p w14:paraId="6577DF4A" w14:textId="6F7E7E45" w:rsidR="006167F3" w:rsidRPr="000B6A59" w:rsidRDefault="006167F3" w:rsidP="008672D3">
      <w:pPr>
        <w:spacing w:after="240" w:line="240" w:lineRule="auto"/>
        <w:ind w:left="284" w:hanging="284"/>
        <w:rPr>
          <w:b/>
          <w:color w:val="2E74B5" w:themeColor="accent1" w:themeShade="BF"/>
        </w:rPr>
      </w:pPr>
      <w:r w:rsidRPr="008672D3">
        <w:rPr>
          <w:color w:val="2E74B5" w:themeColor="accent1" w:themeShade="BF"/>
          <w:sz w:val="28"/>
        </w:rPr>
        <w:t>Guarantee the right of migrants to work, in just and favourable conditions</w:t>
      </w:r>
      <w:r w:rsidR="008D07DF">
        <w:rPr>
          <w:color w:val="2E74B5" w:themeColor="accent1" w:themeShade="BF"/>
          <w:sz w:val="28"/>
        </w:rPr>
        <w:t>.</w:t>
      </w:r>
      <w:r w:rsidRPr="001B043E">
        <w:rPr>
          <w:color w:val="2E74B5" w:themeColor="accent1" w:themeShade="BF"/>
        </w:rPr>
        <w:t xml:space="preserve"> </w:t>
      </w:r>
    </w:p>
    <w:p w14:paraId="01E0E219" w14:textId="0879E55B" w:rsidR="00EB2E81" w:rsidRPr="006167F3" w:rsidRDefault="00984F24" w:rsidP="008672D3">
      <w:pPr>
        <w:tabs>
          <w:tab w:val="left" w:pos="1384"/>
        </w:tabs>
        <w:spacing w:after="120" w:line="240" w:lineRule="auto"/>
        <w:ind w:left="284" w:hanging="284"/>
        <w:rPr>
          <w:szCs w:val="22"/>
        </w:rPr>
      </w:pPr>
      <w:r>
        <w:rPr>
          <w:b/>
          <w:szCs w:val="22"/>
        </w:rPr>
        <w:t>N</w:t>
      </w:r>
      <w:r w:rsidRPr="006167F3">
        <w:rPr>
          <w:b/>
          <w:szCs w:val="22"/>
        </w:rPr>
        <w:t>ormative framework</w:t>
      </w:r>
      <w:r w:rsidRPr="006167F3">
        <w:rPr>
          <w:szCs w:val="22"/>
        </w:rPr>
        <w:t xml:space="preserve"> </w:t>
      </w:r>
    </w:p>
    <w:p w14:paraId="2B4E7EC6" w14:textId="79C8669D" w:rsidR="00EB2E81" w:rsidRPr="00072B9C" w:rsidRDefault="00EB2E81" w:rsidP="00CC7DB0">
      <w:pPr>
        <w:pStyle w:val="ListParagraph"/>
        <w:numPr>
          <w:ilvl w:val="0"/>
          <w:numId w:val="61"/>
        </w:numPr>
        <w:tabs>
          <w:tab w:val="left" w:pos="1384"/>
        </w:tabs>
        <w:ind w:left="284" w:hanging="284"/>
        <w:contextualSpacing w:val="0"/>
        <w:rPr>
          <w:szCs w:val="22"/>
        </w:rPr>
      </w:pPr>
      <w:r w:rsidRPr="006167F3">
        <w:rPr>
          <w:szCs w:val="22"/>
        </w:rPr>
        <w:t xml:space="preserve">Article 23 of the Universal Declaration of Human Rights </w:t>
      </w:r>
      <w:r w:rsidR="008D07DF">
        <w:rPr>
          <w:szCs w:val="22"/>
        </w:rPr>
        <w:t xml:space="preserve">affirms that </w:t>
      </w:r>
      <w:r w:rsidRPr="006167F3">
        <w:rPr>
          <w:szCs w:val="22"/>
        </w:rPr>
        <w:t>‘</w:t>
      </w:r>
      <w:r w:rsidRPr="006167F3">
        <w:rPr>
          <w:i/>
          <w:szCs w:val="22"/>
        </w:rPr>
        <w:t xml:space="preserve">Everyone has the right to work, to free choice of employment, to just and favourable conditions of work and to protection </w:t>
      </w:r>
      <w:r w:rsidRPr="006167F3">
        <w:rPr>
          <w:i/>
          <w:szCs w:val="22"/>
        </w:rPr>
        <w:lastRenderedPageBreak/>
        <w:t>against unemployment. Everyone, without any discrimination, has the right to equal pay for equal work. Everyone who works has the right to just and favourable remuneration ensuring for himself and his family an existence worthy of human dignity, and supplemented, if necessary, by other means of social protection. Everyone has the right to form and to join trade unions for the protection of his i</w:t>
      </w:r>
      <w:r w:rsidRPr="00072B9C">
        <w:rPr>
          <w:i/>
          <w:szCs w:val="22"/>
        </w:rPr>
        <w:t>nterests</w:t>
      </w:r>
      <w:r w:rsidRPr="00072B9C">
        <w:rPr>
          <w:szCs w:val="22"/>
        </w:rPr>
        <w:t>.</w:t>
      </w:r>
      <w:r w:rsidR="008D07DF" w:rsidRPr="00072B9C">
        <w:rPr>
          <w:szCs w:val="22"/>
        </w:rPr>
        <w:t>’</w:t>
      </w:r>
      <w:r w:rsidR="00BA6CC7" w:rsidRPr="00072B9C">
        <w:rPr>
          <w:rStyle w:val="FootnoteReference"/>
          <w:szCs w:val="22"/>
        </w:rPr>
        <w:footnoteReference w:id="392"/>
      </w:r>
    </w:p>
    <w:p w14:paraId="7D62336A" w14:textId="6DF7FD89" w:rsidR="00EB2E81" w:rsidRPr="00F72D9F" w:rsidRDefault="008D07DF" w:rsidP="00CC7DB0">
      <w:pPr>
        <w:pStyle w:val="ListParagraph"/>
        <w:numPr>
          <w:ilvl w:val="0"/>
          <w:numId w:val="61"/>
        </w:numPr>
        <w:tabs>
          <w:tab w:val="left" w:pos="1384"/>
        </w:tabs>
        <w:ind w:left="284" w:hanging="284"/>
        <w:contextualSpacing w:val="0"/>
        <w:rPr>
          <w:szCs w:val="22"/>
        </w:rPr>
      </w:pPr>
      <w:r w:rsidRPr="00F72D9F">
        <w:rPr>
          <w:szCs w:val="22"/>
        </w:rPr>
        <w:t>Article 6 of the</w:t>
      </w:r>
      <w:r w:rsidR="00EB2E81" w:rsidRPr="00F72D9F">
        <w:rPr>
          <w:szCs w:val="22"/>
        </w:rPr>
        <w:t xml:space="preserve"> International Covenant on Economic, Social and Cultural Rights</w:t>
      </w:r>
      <w:r w:rsidRPr="00F72D9F">
        <w:rPr>
          <w:szCs w:val="22"/>
        </w:rPr>
        <w:t xml:space="preserve"> affirms</w:t>
      </w:r>
      <w:r w:rsidR="00EB2E81" w:rsidRPr="00F72D9F">
        <w:rPr>
          <w:szCs w:val="22"/>
        </w:rPr>
        <w:t xml:space="preserve"> </w:t>
      </w:r>
      <w:r w:rsidR="00E31343" w:rsidRPr="00F72D9F">
        <w:rPr>
          <w:szCs w:val="22"/>
        </w:rPr>
        <w:t>‘</w:t>
      </w:r>
      <w:r w:rsidR="00EB2E81" w:rsidRPr="00F72D9F">
        <w:rPr>
          <w:i/>
          <w:szCs w:val="22"/>
        </w:rPr>
        <w:t>the right to work</w:t>
      </w:r>
      <w:r w:rsidR="00E31343" w:rsidRPr="00F72D9F">
        <w:rPr>
          <w:i/>
          <w:szCs w:val="22"/>
        </w:rPr>
        <w:t>, which includes the right of everyone to the opportunity to gain his living by work which he freely chooses or accepts</w:t>
      </w:r>
      <w:r w:rsidR="00E31343" w:rsidRPr="00F72D9F">
        <w:rPr>
          <w:szCs w:val="22"/>
        </w:rPr>
        <w:t>’</w:t>
      </w:r>
      <w:r w:rsidRPr="00F72D9F">
        <w:rPr>
          <w:szCs w:val="22"/>
        </w:rPr>
        <w:t>.</w:t>
      </w:r>
      <w:r w:rsidR="00E31343" w:rsidRPr="00F72D9F">
        <w:rPr>
          <w:rStyle w:val="FootnoteReference"/>
        </w:rPr>
        <w:footnoteReference w:id="393"/>
      </w:r>
      <w:r w:rsidRPr="00F72D9F">
        <w:rPr>
          <w:szCs w:val="22"/>
        </w:rPr>
        <w:t xml:space="preserve"> Article 7 </w:t>
      </w:r>
      <w:r w:rsidR="00B91E1B" w:rsidRPr="00F72D9F">
        <w:rPr>
          <w:szCs w:val="22"/>
        </w:rPr>
        <w:t>a</w:t>
      </w:r>
      <w:r w:rsidRPr="00F72D9F">
        <w:rPr>
          <w:szCs w:val="22"/>
        </w:rPr>
        <w:t xml:space="preserve">ffirms </w:t>
      </w:r>
      <w:r w:rsidR="00E31343" w:rsidRPr="00F72D9F">
        <w:rPr>
          <w:szCs w:val="22"/>
        </w:rPr>
        <w:t>‘</w:t>
      </w:r>
      <w:r w:rsidRPr="00F72D9F">
        <w:rPr>
          <w:i/>
          <w:szCs w:val="22"/>
        </w:rPr>
        <w:t xml:space="preserve">the right of everyone to </w:t>
      </w:r>
      <w:r w:rsidR="00E31343" w:rsidRPr="00F72D9F">
        <w:rPr>
          <w:i/>
          <w:szCs w:val="22"/>
        </w:rPr>
        <w:t xml:space="preserve">the enjoyment of </w:t>
      </w:r>
      <w:r w:rsidR="00EB2E81" w:rsidRPr="00F72D9F">
        <w:rPr>
          <w:i/>
          <w:szCs w:val="22"/>
        </w:rPr>
        <w:t>just and favourable conditions of work</w:t>
      </w:r>
      <w:r w:rsidR="00E31343" w:rsidRPr="00F72D9F">
        <w:rPr>
          <w:szCs w:val="22"/>
        </w:rPr>
        <w:t>’</w:t>
      </w:r>
      <w:r w:rsidR="00EB2E81" w:rsidRPr="00F72D9F">
        <w:rPr>
          <w:szCs w:val="22"/>
        </w:rPr>
        <w:t>.</w:t>
      </w:r>
      <w:r w:rsidR="00B91E1B" w:rsidRPr="00F72D9F">
        <w:rPr>
          <w:rStyle w:val="FootnoteReference"/>
        </w:rPr>
        <w:footnoteReference w:id="394"/>
      </w:r>
    </w:p>
    <w:p w14:paraId="3B5B7746" w14:textId="5DC66D26" w:rsidR="00EB2E81" w:rsidRPr="003A09E4" w:rsidRDefault="008D07DF" w:rsidP="00CC7DB0">
      <w:pPr>
        <w:pStyle w:val="ListParagraph"/>
        <w:numPr>
          <w:ilvl w:val="0"/>
          <w:numId w:val="61"/>
        </w:numPr>
        <w:tabs>
          <w:tab w:val="left" w:pos="1384"/>
        </w:tabs>
        <w:ind w:left="284" w:hanging="284"/>
        <w:contextualSpacing w:val="0"/>
        <w:rPr>
          <w:szCs w:val="22"/>
        </w:rPr>
      </w:pPr>
      <w:r>
        <w:rPr>
          <w:szCs w:val="22"/>
        </w:rPr>
        <w:t>Article 5(e)(</w:t>
      </w:r>
      <w:proofErr w:type="spellStart"/>
      <w:r>
        <w:rPr>
          <w:szCs w:val="22"/>
        </w:rPr>
        <w:t>i</w:t>
      </w:r>
      <w:proofErr w:type="spellEnd"/>
      <w:r>
        <w:rPr>
          <w:szCs w:val="22"/>
        </w:rPr>
        <w:t>) of t</w:t>
      </w:r>
      <w:r w:rsidR="00B91E1B" w:rsidRPr="006167F3">
        <w:rPr>
          <w:szCs w:val="22"/>
        </w:rPr>
        <w:t>he</w:t>
      </w:r>
      <w:r w:rsidR="00EB2E81" w:rsidRPr="006167F3">
        <w:rPr>
          <w:szCs w:val="22"/>
        </w:rPr>
        <w:t xml:space="preserve"> International Convention on the Elimination of All Forms of Racial Discrimination</w:t>
      </w:r>
      <w:r>
        <w:rPr>
          <w:szCs w:val="22"/>
        </w:rPr>
        <w:t xml:space="preserve"> affirms that </w:t>
      </w:r>
      <w:r w:rsidR="00EB2E81" w:rsidRPr="006167F3">
        <w:rPr>
          <w:szCs w:val="22"/>
        </w:rPr>
        <w:t>‘</w:t>
      </w:r>
      <w:r w:rsidR="001616D5">
        <w:rPr>
          <w:i/>
          <w:szCs w:val="22"/>
        </w:rPr>
        <w:t>States Parties</w:t>
      </w:r>
      <w:r w:rsidR="00EB2E81" w:rsidRPr="006167F3">
        <w:rPr>
          <w:i/>
          <w:szCs w:val="22"/>
        </w:rPr>
        <w:t xml:space="preserve"> undertake to prohibit and to eliminate racial discrimination in all its forms and to guarantee the right of everyone, without distinction as to race, colour, or national or ethnic origin, to equality before the law, notably in the enjoyment of the following rights: </w:t>
      </w:r>
      <w:r w:rsidR="00ED11E9">
        <w:rPr>
          <w:i/>
          <w:szCs w:val="22"/>
        </w:rPr>
        <w:t>t</w:t>
      </w:r>
      <w:r w:rsidR="00EB2E81" w:rsidRPr="006167F3">
        <w:rPr>
          <w:i/>
          <w:szCs w:val="22"/>
        </w:rPr>
        <w:t xml:space="preserve">he rights to work, to free choice of employment, to just and favourable conditions of work, to protection against unemployment, to equal pay for equal work, to just and favourable </w:t>
      </w:r>
      <w:r w:rsidR="00EB2E81" w:rsidRPr="003A09E4">
        <w:rPr>
          <w:i/>
          <w:szCs w:val="22"/>
        </w:rPr>
        <w:t>remuneration</w:t>
      </w:r>
      <w:r w:rsidRPr="003A09E4">
        <w:rPr>
          <w:szCs w:val="22"/>
        </w:rPr>
        <w:t>’</w:t>
      </w:r>
      <w:r w:rsidR="00EB2E81" w:rsidRPr="003A09E4">
        <w:rPr>
          <w:szCs w:val="22"/>
        </w:rPr>
        <w:t>.</w:t>
      </w:r>
      <w:r w:rsidR="00B91E1B" w:rsidRPr="003A09E4">
        <w:rPr>
          <w:rStyle w:val="FootnoteReference"/>
          <w:szCs w:val="22"/>
        </w:rPr>
        <w:footnoteReference w:id="395"/>
      </w:r>
    </w:p>
    <w:p w14:paraId="3EFB8562" w14:textId="78141DFC" w:rsidR="00EB2E81" w:rsidRPr="003A09E4" w:rsidRDefault="00EB2E81" w:rsidP="006070B1">
      <w:pPr>
        <w:pStyle w:val="ListParagraph"/>
        <w:numPr>
          <w:ilvl w:val="0"/>
          <w:numId w:val="61"/>
        </w:numPr>
        <w:tabs>
          <w:tab w:val="left" w:pos="1384"/>
        </w:tabs>
        <w:rPr>
          <w:szCs w:val="22"/>
        </w:rPr>
      </w:pPr>
      <w:r w:rsidRPr="00F72D9F">
        <w:rPr>
          <w:szCs w:val="22"/>
        </w:rPr>
        <w:t>Article 25</w:t>
      </w:r>
      <w:r w:rsidR="00B91E1B" w:rsidRPr="00F72D9F">
        <w:rPr>
          <w:szCs w:val="22"/>
        </w:rPr>
        <w:t>(1)</w:t>
      </w:r>
      <w:r w:rsidRPr="00F72D9F">
        <w:rPr>
          <w:szCs w:val="22"/>
        </w:rPr>
        <w:t xml:space="preserve"> of the</w:t>
      </w:r>
      <w:r w:rsidRPr="00F72D9F">
        <w:rPr>
          <w:i/>
          <w:szCs w:val="22"/>
        </w:rPr>
        <w:t xml:space="preserve"> </w:t>
      </w:r>
      <w:r w:rsidRPr="00F72D9F">
        <w:rPr>
          <w:szCs w:val="22"/>
        </w:rPr>
        <w:t>International Convention on the Protection of the Rights of All Migrant Workers and Members of their Families</w:t>
      </w:r>
      <w:r w:rsidRPr="00F72D9F">
        <w:rPr>
          <w:i/>
          <w:szCs w:val="22"/>
        </w:rPr>
        <w:t xml:space="preserve"> </w:t>
      </w:r>
      <w:r w:rsidR="00B91E1B" w:rsidRPr="00F72D9F">
        <w:rPr>
          <w:szCs w:val="22"/>
        </w:rPr>
        <w:t>affirms that</w:t>
      </w:r>
      <w:r w:rsidR="006070B1" w:rsidRPr="00F72D9F">
        <w:rPr>
          <w:szCs w:val="22"/>
        </w:rPr>
        <w:t xml:space="preserve"> </w:t>
      </w:r>
      <w:r w:rsidR="00B91E1B" w:rsidRPr="00F72D9F">
        <w:rPr>
          <w:szCs w:val="22"/>
        </w:rPr>
        <w:t>m</w:t>
      </w:r>
      <w:r w:rsidRPr="00F72D9F">
        <w:rPr>
          <w:szCs w:val="22"/>
        </w:rPr>
        <w:t xml:space="preserve">igrant workers shall enjoy treatment not less favourable than that which applies to nationals </w:t>
      </w:r>
      <w:r w:rsidR="00072B9C" w:rsidRPr="00F72D9F">
        <w:rPr>
          <w:szCs w:val="22"/>
        </w:rPr>
        <w:t>with</w:t>
      </w:r>
      <w:r w:rsidRPr="00F72D9F">
        <w:rPr>
          <w:szCs w:val="22"/>
        </w:rPr>
        <w:t xml:space="preserve"> respect to remuneration</w:t>
      </w:r>
      <w:r w:rsidR="00072B9C" w:rsidRPr="00F72D9F">
        <w:rPr>
          <w:szCs w:val="22"/>
        </w:rPr>
        <w:t xml:space="preserve"> and</w:t>
      </w:r>
      <w:r w:rsidR="006070B1" w:rsidRPr="00F72D9F">
        <w:rPr>
          <w:szCs w:val="22"/>
        </w:rPr>
        <w:t xml:space="preserve"> </w:t>
      </w:r>
      <w:r w:rsidRPr="00F72D9F">
        <w:rPr>
          <w:szCs w:val="22"/>
        </w:rPr>
        <w:t>other condition</w:t>
      </w:r>
      <w:r w:rsidR="008D07DF" w:rsidRPr="00F72D9F">
        <w:rPr>
          <w:szCs w:val="22"/>
        </w:rPr>
        <w:t>s</w:t>
      </w:r>
      <w:r w:rsidRPr="00F72D9F">
        <w:rPr>
          <w:szCs w:val="22"/>
        </w:rPr>
        <w:t xml:space="preserve"> </w:t>
      </w:r>
      <w:r w:rsidR="006070B1" w:rsidRPr="00F72D9F">
        <w:rPr>
          <w:szCs w:val="22"/>
        </w:rPr>
        <w:t xml:space="preserve">of work </w:t>
      </w:r>
      <w:r w:rsidRPr="00F72D9F">
        <w:rPr>
          <w:szCs w:val="22"/>
        </w:rPr>
        <w:t>(</w:t>
      </w:r>
      <w:r w:rsidR="00072B9C" w:rsidRPr="00F72D9F">
        <w:rPr>
          <w:szCs w:val="22"/>
        </w:rPr>
        <w:t xml:space="preserve">such as </w:t>
      </w:r>
      <w:r w:rsidR="006070B1" w:rsidRPr="00F72D9F">
        <w:rPr>
          <w:szCs w:val="22"/>
        </w:rPr>
        <w:t xml:space="preserve">overtime, </w:t>
      </w:r>
      <w:r w:rsidRPr="00F72D9F">
        <w:rPr>
          <w:szCs w:val="22"/>
        </w:rPr>
        <w:t>hours of work, weekly rest, holiday</w:t>
      </w:r>
      <w:r w:rsidR="00072B9C" w:rsidRPr="00F72D9F">
        <w:rPr>
          <w:szCs w:val="22"/>
        </w:rPr>
        <w:t>s</w:t>
      </w:r>
      <w:r w:rsidR="006070B1" w:rsidRPr="00F72D9F">
        <w:rPr>
          <w:szCs w:val="22"/>
        </w:rPr>
        <w:t>, termination of employment</w:t>
      </w:r>
      <w:r w:rsidR="00072B9C" w:rsidRPr="00F72D9F">
        <w:rPr>
          <w:szCs w:val="22"/>
        </w:rPr>
        <w:t>,</w:t>
      </w:r>
      <w:r w:rsidR="006070B1" w:rsidRPr="00F72D9F">
        <w:rPr>
          <w:szCs w:val="22"/>
        </w:rPr>
        <w:t xml:space="preserve"> </w:t>
      </w:r>
      <w:r w:rsidRPr="00F72D9F">
        <w:rPr>
          <w:szCs w:val="22"/>
        </w:rPr>
        <w:t>etc.)</w:t>
      </w:r>
      <w:r w:rsidR="006070B1" w:rsidRPr="00F72D9F">
        <w:rPr>
          <w:szCs w:val="22"/>
        </w:rPr>
        <w:t xml:space="preserve"> a</w:t>
      </w:r>
      <w:r w:rsidR="00072B9C" w:rsidRPr="00F72D9F">
        <w:rPr>
          <w:szCs w:val="22"/>
        </w:rPr>
        <w:t xml:space="preserve">s well as </w:t>
      </w:r>
      <w:r w:rsidR="003A09E4" w:rsidRPr="00F72D9F">
        <w:rPr>
          <w:szCs w:val="22"/>
        </w:rPr>
        <w:t xml:space="preserve">other principles </w:t>
      </w:r>
      <w:r w:rsidR="006070B1" w:rsidRPr="00F72D9F">
        <w:rPr>
          <w:szCs w:val="22"/>
        </w:rPr>
        <w:t>(</w:t>
      </w:r>
      <w:r w:rsidR="00072B9C" w:rsidRPr="00F72D9F">
        <w:rPr>
          <w:szCs w:val="22"/>
        </w:rPr>
        <w:t>such as</w:t>
      </w:r>
      <w:r w:rsidR="003A09E4">
        <w:rPr>
          <w:szCs w:val="22"/>
        </w:rPr>
        <w:t xml:space="preserve"> </w:t>
      </w:r>
      <w:r w:rsidR="003A09E4" w:rsidRPr="00F72D9F">
        <w:rPr>
          <w:szCs w:val="22"/>
        </w:rPr>
        <w:t xml:space="preserve">the </w:t>
      </w:r>
      <w:r w:rsidR="006070B1" w:rsidRPr="00F72D9F">
        <w:rPr>
          <w:szCs w:val="22"/>
        </w:rPr>
        <w:t>minimum age of employment)</w:t>
      </w:r>
      <w:r w:rsidRPr="00F72D9F">
        <w:rPr>
          <w:szCs w:val="22"/>
        </w:rPr>
        <w:t>.</w:t>
      </w:r>
      <w:r w:rsidR="00FF032A" w:rsidRPr="00F72D9F">
        <w:rPr>
          <w:rStyle w:val="FootnoteReference"/>
          <w:szCs w:val="22"/>
        </w:rPr>
        <w:footnoteReference w:id="396"/>
      </w:r>
      <w:r w:rsidRPr="00F72D9F">
        <w:rPr>
          <w:szCs w:val="22"/>
        </w:rPr>
        <w:t xml:space="preserve"> </w:t>
      </w:r>
      <w:r w:rsidR="006070B1" w:rsidRPr="00F72D9F">
        <w:rPr>
          <w:szCs w:val="22"/>
        </w:rPr>
        <w:t>Article 25(3) affirms that ‘</w:t>
      </w:r>
      <w:r w:rsidR="006070B1" w:rsidRPr="00F72D9F">
        <w:rPr>
          <w:i/>
          <w:szCs w:val="22"/>
        </w:rPr>
        <w:t>States Parties shall take all appropriate measures to ensure that migrant workers are not deprived of any rights derived from this principle by reason of any irregularity in their stay or employment. In particular, employers shall not be relieved of any legal or contractual obligations, nor shall their obligations be limited in any manner by reason of such irregularity</w:t>
      </w:r>
      <w:r w:rsidR="00822747" w:rsidRPr="00F72D9F">
        <w:rPr>
          <w:szCs w:val="22"/>
        </w:rPr>
        <w:t>’</w:t>
      </w:r>
      <w:r w:rsidR="006070B1" w:rsidRPr="00F72D9F">
        <w:rPr>
          <w:szCs w:val="22"/>
        </w:rPr>
        <w:t>.</w:t>
      </w:r>
      <w:r w:rsidR="00822747" w:rsidRPr="003A09E4">
        <w:rPr>
          <w:rStyle w:val="FootnoteReference"/>
          <w:szCs w:val="22"/>
        </w:rPr>
        <w:footnoteReference w:id="397"/>
      </w:r>
      <w:r w:rsidR="006070B1" w:rsidRPr="003A09E4">
        <w:rPr>
          <w:szCs w:val="22"/>
        </w:rPr>
        <w:t xml:space="preserve"> </w:t>
      </w:r>
    </w:p>
    <w:p w14:paraId="14787BB0" w14:textId="77777777" w:rsidR="006070B1" w:rsidRPr="006070B1" w:rsidRDefault="006070B1" w:rsidP="006070B1">
      <w:pPr>
        <w:pStyle w:val="ListParagraph"/>
        <w:tabs>
          <w:tab w:val="left" w:pos="1384"/>
        </w:tabs>
        <w:ind w:left="360"/>
        <w:rPr>
          <w:szCs w:val="22"/>
        </w:rPr>
      </w:pPr>
    </w:p>
    <w:p w14:paraId="678330DA" w14:textId="652F7F00" w:rsidR="00EB2E81" w:rsidRPr="00FC5AB2" w:rsidRDefault="00A33D0D" w:rsidP="00FC5AB2">
      <w:pPr>
        <w:pStyle w:val="ListParagraph"/>
        <w:numPr>
          <w:ilvl w:val="0"/>
          <w:numId w:val="61"/>
        </w:numPr>
        <w:tabs>
          <w:tab w:val="left" w:pos="1384"/>
        </w:tabs>
        <w:spacing w:after="240"/>
        <w:ind w:left="284" w:hanging="284"/>
        <w:contextualSpacing w:val="0"/>
        <w:rPr>
          <w:szCs w:val="22"/>
        </w:rPr>
      </w:pPr>
      <w:r w:rsidRPr="00FC5AB2">
        <w:rPr>
          <w:szCs w:val="22"/>
        </w:rPr>
        <w:t xml:space="preserve">Chapter III </w:t>
      </w:r>
      <w:r w:rsidRPr="008535B5">
        <w:rPr>
          <w:szCs w:val="22"/>
        </w:rPr>
        <w:t>of t</w:t>
      </w:r>
      <w:r w:rsidR="00FF032A" w:rsidRPr="008535B5">
        <w:rPr>
          <w:szCs w:val="22"/>
        </w:rPr>
        <w:t>he</w:t>
      </w:r>
      <w:r w:rsidR="00EB2E81" w:rsidRPr="008535B5">
        <w:rPr>
          <w:szCs w:val="22"/>
        </w:rPr>
        <w:t xml:space="preserve"> </w:t>
      </w:r>
      <w:r w:rsidR="00EB2E81" w:rsidRPr="008535B5">
        <w:rPr>
          <w:iCs/>
          <w:szCs w:val="22"/>
        </w:rPr>
        <w:t xml:space="preserve">Convention Relating to </w:t>
      </w:r>
      <w:r w:rsidR="00EB2E81" w:rsidRPr="00FC5AB2">
        <w:rPr>
          <w:iCs/>
          <w:szCs w:val="22"/>
        </w:rPr>
        <w:t>the Status of Stateless Persons</w:t>
      </w:r>
      <w:r w:rsidR="00FF032A" w:rsidRPr="00FC5AB2">
        <w:rPr>
          <w:szCs w:val="22"/>
        </w:rPr>
        <w:t xml:space="preserve"> </w:t>
      </w:r>
      <w:r w:rsidRPr="00FC5AB2">
        <w:rPr>
          <w:szCs w:val="22"/>
        </w:rPr>
        <w:t xml:space="preserve">affirms </w:t>
      </w:r>
      <w:r w:rsidR="00EB2E81" w:rsidRPr="00FC5AB2">
        <w:rPr>
          <w:szCs w:val="22"/>
        </w:rPr>
        <w:t xml:space="preserve">the right </w:t>
      </w:r>
      <w:r w:rsidRPr="00FC5AB2">
        <w:rPr>
          <w:szCs w:val="22"/>
        </w:rPr>
        <w:t xml:space="preserve">of stateless persons to </w:t>
      </w:r>
      <w:r w:rsidR="00EB2E81" w:rsidRPr="00FC5AB2">
        <w:rPr>
          <w:szCs w:val="22"/>
        </w:rPr>
        <w:t>gainful employment.</w:t>
      </w:r>
      <w:r w:rsidR="00FF032A" w:rsidRPr="00FC5AB2">
        <w:rPr>
          <w:rStyle w:val="FootnoteReference"/>
          <w:szCs w:val="22"/>
        </w:rPr>
        <w:footnoteReference w:id="398"/>
      </w:r>
      <w:r w:rsidRPr="00FC5AB2">
        <w:rPr>
          <w:szCs w:val="22"/>
        </w:rPr>
        <w:t xml:space="preserve"> </w:t>
      </w:r>
    </w:p>
    <w:p w14:paraId="2EF61C13" w14:textId="4F9EB86C" w:rsidR="00EB2E81" w:rsidRPr="00EB2E81" w:rsidRDefault="00984F24" w:rsidP="008672D3">
      <w:pPr>
        <w:tabs>
          <w:tab w:val="left" w:pos="1384"/>
        </w:tabs>
        <w:spacing w:after="120"/>
        <w:ind w:left="284" w:hanging="284"/>
        <w:rPr>
          <w:b/>
          <w:szCs w:val="22"/>
        </w:rPr>
      </w:pPr>
      <w:r>
        <w:rPr>
          <w:b/>
          <w:szCs w:val="22"/>
        </w:rPr>
        <w:t xml:space="preserve">Regional norms </w:t>
      </w:r>
    </w:p>
    <w:p w14:paraId="329FC890" w14:textId="3ED85705" w:rsidR="00EB2E81" w:rsidRPr="003A09E4" w:rsidRDefault="00EB2E81" w:rsidP="00CC7DB0">
      <w:pPr>
        <w:pStyle w:val="ListParagraph"/>
        <w:numPr>
          <w:ilvl w:val="0"/>
          <w:numId w:val="62"/>
        </w:numPr>
        <w:tabs>
          <w:tab w:val="left" w:pos="1384"/>
        </w:tabs>
        <w:ind w:left="284" w:hanging="284"/>
        <w:contextualSpacing w:val="0"/>
        <w:rPr>
          <w:szCs w:val="22"/>
        </w:rPr>
      </w:pPr>
      <w:r w:rsidRPr="006167F3">
        <w:rPr>
          <w:bCs/>
          <w:szCs w:val="22"/>
        </w:rPr>
        <w:t>Article 15 of the African Charter on Human and Peoples' Rights</w:t>
      </w:r>
      <w:r w:rsidR="00A33D0D" w:rsidRPr="00A33D0D">
        <w:rPr>
          <w:bCs/>
          <w:szCs w:val="22"/>
        </w:rPr>
        <w:t xml:space="preserve"> </w:t>
      </w:r>
      <w:r w:rsidR="00A33D0D">
        <w:rPr>
          <w:bCs/>
          <w:szCs w:val="22"/>
        </w:rPr>
        <w:t xml:space="preserve">of the </w:t>
      </w:r>
      <w:r w:rsidR="00A33D0D" w:rsidRPr="006167F3">
        <w:rPr>
          <w:bCs/>
          <w:szCs w:val="22"/>
        </w:rPr>
        <w:t>Organiz</w:t>
      </w:r>
      <w:r w:rsidR="00A33D0D">
        <w:rPr>
          <w:bCs/>
          <w:szCs w:val="22"/>
        </w:rPr>
        <w:t>ation of African Unity affirms that</w:t>
      </w:r>
      <w:r w:rsidRPr="006167F3">
        <w:rPr>
          <w:bCs/>
          <w:i/>
          <w:szCs w:val="22"/>
        </w:rPr>
        <w:t xml:space="preserve"> </w:t>
      </w:r>
      <w:r w:rsidRPr="006167F3">
        <w:rPr>
          <w:szCs w:val="22"/>
        </w:rPr>
        <w:t>‘</w:t>
      </w:r>
      <w:r w:rsidRPr="006167F3">
        <w:rPr>
          <w:bCs/>
          <w:i/>
          <w:szCs w:val="22"/>
        </w:rPr>
        <w:t xml:space="preserve">Every individual shall have the right to work under equitable and satisfactory </w:t>
      </w:r>
      <w:r w:rsidRPr="003A09E4">
        <w:rPr>
          <w:bCs/>
          <w:i/>
          <w:szCs w:val="22"/>
        </w:rPr>
        <w:t>conditions, and shall receive equal pay for equal work</w:t>
      </w:r>
      <w:r w:rsidRPr="003A09E4">
        <w:rPr>
          <w:bCs/>
          <w:szCs w:val="22"/>
        </w:rPr>
        <w:t>’.</w:t>
      </w:r>
      <w:r w:rsidR="00FF032A" w:rsidRPr="003A09E4">
        <w:rPr>
          <w:rStyle w:val="FootnoteReference"/>
          <w:bCs/>
          <w:szCs w:val="22"/>
        </w:rPr>
        <w:footnoteReference w:id="399"/>
      </w:r>
    </w:p>
    <w:p w14:paraId="38CA7CDF" w14:textId="09CD6104" w:rsidR="006167F3" w:rsidRPr="003A09E4" w:rsidRDefault="00EB2E81" w:rsidP="00F72D9F">
      <w:pPr>
        <w:pStyle w:val="ListParagraph"/>
        <w:numPr>
          <w:ilvl w:val="0"/>
          <w:numId w:val="62"/>
        </w:numPr>
        <w:tabs>
          <w:tab w:val="left" w:pos="1384"/>
        </w:tabs>
        <w:ind w:left="284" w:hanging="284"/>
        <w:contextualSpacing w:val="0"/>
        <w:rPr>
          <w:szCs w:val="22"/>
        </w:rPr>
      </w:pPr>
      <w:r w:rsidRPr="003A09E4">
        <w:rPr>
          <w:szCs w:val="22"/>
        </w:rPr>
        <w:lastRenderedPageBreak/>
        <w:t xml:space="preserve">Article 6 </w:t>
      </w:r>
      <w:r w:rsidR="00A33D0D" w:rsidRPr="003A09E4">
        <w:rPr>
          <w:szCs w:val="22"/>
        </w:rPr>
        <w:t xml:space="preserve">of the </w:t>
      </w:r>
      <w:r w:rsidRPr="003A09E4">
        <w:rPr>
          <w:szCs w:val="22"/>
        </w:rPr>
        <w:t>Additional Protocol to the American Convention on Human Rights in the Area of Economic, Social and Cultural Rights</w:t>
      </w:r>
      <w:r w:rsidR="00A33D0D" w:rsidRPr="00540745">
        <w:rPr>
          <w:szCs w:val="22"/>
        </w:rPr>
        <w:t xml:space="preserve"> of the Organization of American States</w:t>
      </w:r>
      <w:r w:rsidR="00984F24" w:rsidRPr="003A09E4">
        <w:rPr>
          <w:szCs w:val="22"/>
        </w:rPr>
        <w:t xml:space="preserve">, </w:t>
      </w:r>
      <w:r w:rsidR="00A33D0D" w:rsidRPr="003A09E4">
        <w:rPr>
          <w:szCs w:val="22"/>
        </w:rPr>
        <w:t xml:space="preserve">on the ‘Right to work’, affirms that </w:t>
      </w:r>
      <w:r w:rsidRPr="003A09E4">
        <w:rPr>
          <w:szCs w:val="22"/>
        </w:rPr>
        <w:t>‘</w:t>
      </w:r>
      <w:r w:rsidRPr="003A09E4">
        <w:rPr>
          <w:i/>
          <w:szCs w:val="22"/>
        </w:rPr>
        <w:t>Everyone has the right to work, which includes the opportunity to secure the means for living a dignified and decent existence by performing a freely elected or accepted lawful activity. The State</w:t>
      </w:r>
      <w:r w:rsidR="00A03BD9" w:rsidRPr="003A09E4">
        <w:rPr>
          <w:i/>
          <w:szCs w:val="22"/>
        </w:rPr>
        <w:t>s</w:t>
      </w:r>
      <w:r w:rsidRPr="003A09E4">
        <w:rPr>
          <w:i/>
          <w:szCs w:val="22"/>
        </w:rPr>
        <w:t xml:space="preserve"> Parties undertake to adopt measures that will make the right to work fully effective, especially with regard to the achievement of full employment, vocational guidance, and the development of technical and vocational training projects, in particular those directed to the disabled </w:t>
      </w:r>
      <w:r w:rsidRPr="003A09E4">
        <w:rPr>
          <w:szCs w:val="22"/>
        </w:rPr>
        <w:t>[…].</w:t>
      </w:r>
      <w:r w:rsidR="00A33D0D" w:rsidRPr="003A09E4">
        <w:rPr>
          <w:szCs w:val="22"/>
        </w:rPr>
        <w:t>’</w:t>
      </w:r>
      <w:r w:rsidRPr="003A09E4">
        <w:rPr>
          <w:szCs w:val="22"/>
        </w:rPr>
        <w:t xml:space="preserve"> </w:t>
      </w:r>
      <w:r w:rsidR="00A33D0D" w:rsidRPr="003A09E4">
        <w:rPr>
          <w:szCs w:val="22"/>
        </w:rPr>
        <w:t>A</w:t>
      </w:r>
      <w:r w:rsidRPr="003A09E4">
        <w:rPr>
          <w:szCs w:val="22"/>
        </w:rPr>
        <w:t xml:space="preserve">rticle 7 </w:t>
      </w:r>
      <w:r w:rsidR="00A33D0D" w:rsidRPr="003A09E4">
        <w:rPr>
          <w:szCs w:val="22"/>
        </w:rPr>
        <w:t xml:space="preserve">affirms that </w:t>
      </w:r>
      <w:r w:rsidRPr="003A09E4">
        <w:rPr>
          <w:szCs w:val="22"/>
        </w:rPr>
        <w:t>‘</w:t>
      </w:r>
      <w:r w:rsidRPr="003A09E4">
        <w:rPr>
          <w:i/>
          <w:szCs w:val="22"/>
        </w:rPr>
        <w:t>Everyone shall enjoy that right under just, equitable, and satisfactory conditions</w:t>
      </w:r>
      <w:r w:rsidRPr="003A09E4">
        <w:rPr>
          <w:szCs w:val="22"/>
        </w:rPr>
        <w:t>’.</w:t>
      </w:r>
      <w:r w:rsidRPr="003A09E4">
        <w:rPr>
          <w:rStyle w:val="FootnoteReference"/>
          <w:szCs w:val="22"/>
        </w:rPr>
        <w:footnoteReference w:id="400"/>
      </w:r>
    </w:p>
    <w:p w14:paraId="376A84CE" w14:textId="77777777" w:rsidR="006A002C" w:rsidRDefault="008535B5" w:rsidP="006A002C">
      <w:pPr>
        <w:pStyle w:val="ListParagraph"/>
        <w:numPr>
          <w:ilvl w:val="0"/>
          <w:numId w:val="62"/>
        </w:numPr>
        <w:spacing w:after="360"/>
        <w:ind w:left="357" w:hanging="357"/>
        <w:rPr>
          <w:szCs w:val="22"/>
        </w:rPr>
      </w:pPr>
      <w:r w:rsidRPr="00F72D9F">
        <w:rPr>
          <w:szCs w:val="22"/>
        </w:rPr>
        <w:t>Article 34(2) of the Arab Charter on Human Rights of the League of Arab States affirms that ‘</w:t>
      </w:r>
      <w:r w:rsidRPr="00F72D9F">
        <w:rPr>
          <w:i/>
          <w:szCs w:val="22"/>
        </w:rPr>
        <w:t>Every worker has the right to the enjoyment of just and favourable conditions of work’</w:t>
      </w:r>
      <w:r w:rsidRPr="00F72D9F">
        <w:rPr>
          <w:szCs w:val="22"/>
        </w:rPr>
        <w:t>.</w:t>
      </w:r>
      <w:r w:rsidRPr="00F72D9F">
        <w:rPr>
          <w:rStyle w:val="FootnoteReference"/>
          <w:szCs w:val="22"/>
        </w:rPr>
        <w:footnoteReference w:id="401"/>
      </w:r>
    </w:p>
    <w:p w14:paraId="4532DC61" w14:textId="170FB5CF" w:rsidR="006A002C" w:rsidRPr="006A002C" w:rsidRDefault="006A002C" w:rsidP="006A002C">
      <w:pPr>
        <w:pStyle w:val="ListParagraph"/>
        <w:spacing w:after="360"/>
        <w:ind w:left="360"/>
        <w:rPr>
          <w:szCs w:val="22"/>
        </w:rPr>
      </w:pPr>
    </w:p>
    <w:p w14:paraId="3A48BFDC" w14:textId="1561CDB8" w:rsidR="006A002C" w:rsidRPr="00F72D9F" w:rsidRDefault="006A002C" w:rsidP="00F72D9F">
      <w:pPr>
        <w:pStyle w:val="ListParagraph"/>
        <w:numPr>
          <w:ilvl w:val="0"/>
          <w:numId w:val="62"/>
        </w:numPr>
        <w:spacing w:after="360"/>
        <w:ind w:left="357" w:hanging="357"/>
        <w:rPr>
          <w:szCs w:val="22"/>
        </w:rPr>
      </w:pPr>
      <w:r w:rsidRPr="006A002C">
        <w:rPr>
          <w:szCs w:val="22"/>
        </w:rPr>
        <w:t xml:space="preserve">Article 15(1) of the Charter of Fundamental Rights of the European Union </w:t>
      </w:r>
      <w:r>
        <w:t>affirms that ‘</w:t>
      </w:r>
      <w:r w:rsidRPr="006A002C">
        <w:rPr>
          <w:i/>
        </w:rPr>
        <w:t>Everyone has the right to engage in work and to pursue a freely chosen or accepted occupation</w:t>
      </w:r>
      <w:r>
        <w:t xml:space="preserve">’. </w:t>
      </w:r>
      <w:r w:rsidRPr="006A002C">
        <w:rPr>
          <w:rFonts w:ascii="Calibri" w:eastAsia="Calibri" w:hAnsi="Calibri" w:cs="Times New Roman"/>
        </w:rPr>
        <w:t xml:space="preserve">Article 31 </w:t>
      </w:r>
      <w:r>
        <w:rPr>
          <w:rFonts w:ascii="Calibri" w:eastAsia="Calibri" w:hAnsi="Calibri" w:cs="Times New Roman"/>
        </w:rPr>
        <w:t xml:space="preserve">affirms </w:t>
      </w:r>
      <w:r w:rsidRPr="006A002C">
        <w:rPr>
          <w:rFonts w:ascii="Calibri" w:eastAsia="Calibri" w:hAnsi="Calibri" w:cs="Times New Roman"/>
        </w:rPr>
        <w:t>that ‘</w:t>
      </w:r>
      <w:r w:rsidRPr="006A002C">
        <w:rPr>
          <w:rFonts w:ascii="Calibri" w:eastAsia="Calibri" w:hAnsi="Calibri" w:cs="Times New Roman"/>
          <w:i/>
        </w:rPr>
        <w:t>Every worker has the right to working conditions which respect his or her health, safety and dignity</w:t>
      </w:r>
      <w:r>
        <w:rPr>
          <w:rFonts w:ascii="Calibri" w:eastAsia="Calibri" w:hAnsi="Calibri" w:cs="Times New Roman"/>
        </w:rPr>
        <w:t xml:space="preserve">. </w:t>
      </w:r>
      <w:r w:rsidRPr="006A002C">
        <w:rPr>
          <w:rFonts w:ascii="Calibri" w:eastAsia="Calibri" w:hAnsi="Calibri" w:cs="Times New Roman"/>
          <w:i/>
        </w:rPr>
        <w:t>Every worker has the right to limitation of maximum working hours, to daily and weekly rest periods and to annual period of paid leave’</w:t>
      </w:r>
      <w:r w:rsidRPr="006A002C">
        <w:rPr>
          <w:rFonts w:ascii="Calibri" w:eastAsia="Calibri" w:hAnsi="Calibri" w:cs="Times New Roman"/>
        </w:rPr>
        <w:t>.</w:t>
      </w:r>
      <w:r>
        <w:rPr>
          <w:rStyle w:val="FootnoteReference"/>
          <w:rFonts w:ascii="Calibri" w:eastAsia="Calibri" w:hAnsi="Calibri" w:cs="Times New Roman"/>
        </w:rPr>
        <w:footnoteReference w:id="402"/>
      </w:r>
    </w:p>
    <w:p w14:paraId="326BBA10" w14:textId="270F8FB3" w:rsidR="006167F3" w:rsidRPr="00F814DA" w:rsidRDefault="006167F3" w:rsidP="008672D3">
      <w:pPr>
        <w:pStyle w:val="Heading2"/>
        <w:spacing w:after="120" w:line="240" w:lineRule="auto"/>
        <w:ind w:left="284" w:hanging="284"/>
        <w:rPr>
          <w:b/>
        </w:rPr>
      </w:pPr>
      <w:r w:rsidRPr="003A09E4">
        <w:rPr>
          <w:b/>
        </w:rPr>
        <w:t>Principle 15</w:t>
      </w:r>
    </w:p>
    <w:p w14:paraId="112A77BA" w14:textId="4F9E3713" w:rsidR="006167F3" w:rsidRPr="000B6A59" w:rsidRDefault="006167F3" w:rsidP="008672D3">
      <w:pPr>
        <w:spacing w:after="240" w:line="240" w:lineRule="auto"/>
        <w:rPr>
          <w:b/>
          <w:color w:val="2E74B5" w:themeColor="accent1" w:themeShade="BF"/>
        </w:rPr>
      </w:pPr>
      <w:r w:rsidRPr="008672D3">
        <w:rPr>
          <w:color w:val="2E74B5" w:themeColor="accent1" w:themeShade="BF"/>
          <w:sz w:val="28"/>
        </w:rPr>
        <w:t>Protect the right of migrants to education</w:t>
      </w:r>
      <w:r w:rsidR="0023541D">
        <w:rPr>
          <w:color w:val="2E74B5" w:themeColor="accent1" w:themeShade="BF"/>
          <w:sz w:val="28"/>
        </w:rPr>
        <w:t>.</w:t>
      </w:r>
      <w:r w:rsidRPr="006167F3">
        <w:rPr>
          <w:color w:val="2E74B5" w:themeColor="accent1" w:themeShade="BF"/>
        </w:rPr>
        <w:t xml:space="preserve"> </w:t>
      </w:r>
    </w:p>
    <w:p w14:paraId="4246DBF0" w14:textId="1B08972D" w:rsidR="006E22D4" w:rsidRPr="006E22D4" w:rsidRDefault="00984F24" w:rsidP="008672D3">
      <w:pPr>
        <w:tabs>
          <w:tab w:val="left" w:pos="1384"/>
        </w:tabs>
        <w:spacing w:after="120" w:line="240" w:lineRule="auto"/>
        <w:ind w:left="284" w:hanging="284"/>
        <w:rPr>
          <w:szCs w:val="22"/>
        </w:rPr>
      </w:pPr>
      <w:r>
        <w:rPr>
          <w:b/>
          <w:szCs w:val="22"/>
        </w:rPr>
        <w:t>N</w:t>
      </w:r>
      <w:r w:rsidRPr="006E22D4">
        <w:rPr>
          <w:b/>
          <w:szCs w:val="22"/>
        </w:rPr>
        <w:t>ormative framework</w:t>
      </w:r>
      <w:r w:rsidRPr="006E22D4">
        <w:rPr>
          <w:szCs w:val="22"/>
        </w:rPr>
        <w:t xml:space="preserve"> </w:t>
      </w:r>
    </w:p>
    <w:p w14:paraId="33705A68" w14:textId="125AFCDD" w:rsidR="006E22D4" w:rsidRPr="006167F3" w:rsidRDefault="006E22D4" w:rsidP="00CC7DB0">
      <w:pPr>
        <w:pStyle w:val="ListParagraph"/>
        <w:numPr>
          <w:ilvl w:val="0"/>
          <w:numId w:val="63"/>
        </w:numPr>
        <w:tabs>
          <w:tab w:val="left" w:pos="1384"/>
        </w:tabs>
        <w:ind w:left="284" w:hanging="284"/>
        <w:contextualSpacing w:val="0"/>
        <w:rPr>
          <w:szCs w:val="22"/>
        </w:rPr>
      </w:pPr>
      <w:r w:rsidRPr="006167F3">
        <w:rPr>
          <w:szCs w:val="22"/>
        </w:rPr>
        <w:t>Article 26(1) of the Universal Declaration of Human Rights</w:t>
      </w:r>
      <w:r w:rsidR="00781F0C">
        <w:rPr>
          <w:szCs w:val="22"/>
        </w:rPr>
        <w:t xml:space="preserve"> affirms that</w:t>
      </w:r>
      <w:r w:rsidRPr="006167F3">
        <w:rPr>
          <w:szCs w:val="22"/>
        </w:rPr>
        <w:t xml:space="preserve"> ‘</w:t>
      </w:r>
      <w:r w:rsidRPr="006167F3">
        <w:rPr>
          <w:i/>
          <w:szCs w:val="22"/>
        </w:rPr>
        <w:t>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r w:rsidRPr="00984F24">
        <w:rPr>
          <w:szCs w:val="22"/>
        </w:rPr>
        <w:t>.</w:t>
      </w:r>
      <w:r w:rsidR="00781F0C" w:rsidRPr="00984F24">
        <w:rPr>
          <w:szCs w:val="22"/>
        </w:rPr>
        <w:t>’</w:t>
      </w:r>
      <w:r w:rsidR="00DA7A4E" w:rsidRPr="008672D3">
        <w:rPr>
          <w:rStyle w:val="FootnoteReference"/>
          <w:szCs w:val="22"/>
        </w:rPr>
        <w:footnoteReference w:id="403"/>
      </w:r>
    </w:p>
    <w:p w14:paraId="784927E9" w14:textId="36CF415C" w:rsidR="006E22D4" w:rsidRPr="003A09E4" w:rsidRDefault="006E22D4" w:rsidP="00CC7DB0">
      <w:pPr>
        <w:pStyle w:val="ListParagraph"/>
        <w:numPr>
          <w:ilvl w:val="0"/>
          <w:numId w:val="63"/>
        </w:numPr>
        <w:tabs>
          <w:tab w:val="left" w:pos="1384"/>
        </w:tabs>
        <w:ind w:left="284" w:hanging="284"/>
        <w:contextualSpacing w:val="0"/>
        <w:rPr>
          <w:i/>
          <w:szCs w:val="22"/>
        </w:rPr>
      </w:pPr>
      <w:r w:rsidRPr="006167F3">
        <w:rPr>
          <w:szCs w:val="22"/>
        </w:rPr>
        <w:t>Article 5(e</w:t>
      </w:r>
      <w:r w:rsidR="004F7FCB" w:rsidRPr="006167F3">
        <w:rPr>
          <w:szCs w:val="22"/>
        </w:rPr>
        <w:t>)(</w:t>
      </w:r>
      <w:r w:rsidRPr="006167F3">
        <w:rPr>
          <w:szCs w:val="22"/>
        </w:rPr>
        <w:t>v) of the International Convention on the Elimination of All Forms of Racial Discrimination</w:t>
      </w:r>
      <w:r w:rsidR="00781F0C">
        <w:rPr>
          <w:szCs w:val="22"/>
        </w:rPr>
        <w:t xml:space="preserve"> affirms that</w:t>
      </w:r>
      <w:r w:rsidRPr="006167F3">
        <w:rPr>
          <w:szCs w:val="22"/>
        </w:rPr>
        <w:t>, ’</w:t>
      </w:r>
      <w:r w:rsidRPr="006167F3">
        <w:rPr>
          <w:i/>
          <w:szCs w:val="22"/>
        </w:rPr>
        <w:t xml:space="preserve">In compliance with the fundamental obligations laid down in </w:t>
      </w:r>
      <w:r w:rsidR="00984F24">
        <w:rPr>
          <w:i/>
          <w:szCs w:val="22"/>
        </w:rPr>
        <w:t>A</w:t>
      </w:r>
      <w:r w:rsidRPr="006167F3">
        <w:rPr>
          <w:i/>
          <w:szCs w:val="22"/>
        </w:rPr>
        <w:t xml:space="preserve">rticle 2 of this Convention, </w:t>
      </w:r>
      <w:r w:rsidR="001616D5">
        <w:rPr>
          <w:i/>
          <w:szCs w:val="22"/>
        </w:rPr>
        <w:t>States Parties</w:t>
      </w:r>
      <w:r w:rsidRPr="006167F3">
        <w:rPr>
          <w:i/>
          <w:szCs w:val="22"/>
        </w:rPr>
        <w:t xml:space="preserve"> undertake to prohibit and to eliminate racial discrimination in all its forms and to guarantee the right of everyone, without distinction as to race, colour, or national or ethnic origin, to equality before the law, notably in the enjoyment of the following rights:</w:t>
      </w:r>
      <w:r w:rsidRPr="006167F3">
        <w:rPr>
          <w:szCs w:val="22"/>
        </w:rPr>
        <w:t xml:space="preserve"> </w:t>
      </w:r>
      <w:r w:rsidR="00E82945">
        <w:rPr>
          <w:szCs w:val="22"/>
        </w:rPr>
        <w:t xml:space="preserve">[…] </w:t>
      </w:r>
      <w:r w:rsidR="00E82945">
        <w:rPr>
          <w:i/>
          <w:szCs w:val="22"/>
        </w:rPr>
        <w:t>th</w:t>
      </w:r>
      <w:r w:rsidRPr="006167F3">
        <w:rPr>
          <w:i/>
          <w:szCs w:val="22"/>
        </w:rPr>
        <w:t xml:space="preserve">e </w:t>
      </w:r>
      <w:r w:rsidRPr="003A09E4">
        <w:rPr>
          <w:i/>
          <w:szCs w:val="22"/>
        </w:rPr>
        <w:t>right to education and training</w:t>
      </w:r>
      <w:r w:rsidRPr="003A09E4">
        <w:rPr>
          <w:szCs w:val="22"/>
        </w:rPr>
        <w:t>’.</w:t>
      </w:r>
      <w:r w:rsidR="00DA7A4E" w:rsidRPr="003A09E4">
        <w:rPr>
          <w:rStyle w:val="FootnoteReference"/>
          <w:szCs w:val="22"/>
        </w:rPr>
        <w:footnoteReference w:id="404"/>
      </w:r>
    </w:p>
    <w:p w14:paraId="24CE14AE" w14:textId="480B4727" w:rsidR="006E22D4" w:rsidRPr="00F72D9F" w:rsidRDefault="006E22D4" w:rsidP="00CC7DB0">
      <w:pPr>
        <w:pStyle w:val="ListParagraph"/>
        <w:numPr>
          <w:ilvl w:val="0"/>
          <w:numId w:val="63"/>
        </w:numPr>
        <w:tabs>
          <w:tab w:val="left" w:pos="1384"/>
        </w:tabs>
        <w:ind w:left="284" w:hanging="284"/>
        <w:contextualSpacing w:val="0"/>
        <w:rPr>
          <w:szCs w:val="22"/>
        </w:rPr>
      </w:pPr>
      <w:r w:rsidRPr="00F72D9F">
        <w:rPr>
          <w:szCs w:val="22"/>
        </w:rPr>
        <w:t>Article 13 of the International Covenant on Economic, Social and Cultural Rights</w:t>
      </w:r>
      <w:r w:rsidR="00781F0C" w:rsidRPr="00F72D9F">
        <w:rPr>
          <w:szCs w:val="22"/>
        </w:rPr>
        <w:t xml:space="preserve"> affirms that</w:t>
      </w:r>
      <w:r w:rsidRPr="00F72D9F">
        <w:rPr>
          <w:szCs w:val="22"/>
        </w:rPr>
        <w:t xml:space="preserve"> ‘</w:t>
      </w:r>
      <w:r w:rsidR="001616D5" w:rsidRPr="00F72D9F">
        <w:rPr>
          <w:i/>
          <w:szCs w:val="22"/>
        </w:rPr>
        <w:t>States Parties</w:t>
      </w:r>
      <w:r w:rsidRPr="00F72D9F">
        <w:rPr>
          <w:i/>
          <w:szCs w:val="22"/>
        </w:rPr>
        <w:t xml:space="preserve"> to the present Covenant recognize the right of everyone to education</w:t>
      </w:r>
      <w:r w:rsidR="004849CB" w:rsidRPr="00F72D9F">
        <w:rPr>
          <w:i/>
        </w:rPr>
        <w:t xml:space="preserve">. They agree that education </w:t>
      </w:r>
      <w:r w:rsidR="00E82945" w:rsidRPr="00F72D9F">
        <w:t>[</w:t>
      </w:r>
      <w:r w:rsidR="004849CB" w:rsidRPr="00F72D9F">
        <w:t>…</w:t>
      </w:r>
      <w:r w:rsidR="00E82945" w:rsidRPr="00F72D9F">
        <w:t>]</w:t>
      </w:r>
      <w:r w:rsidR="004849CB" w:rsidRPr="00F72D9F">
        <w:rPr>
          <w:i/>
        </w:rPr>
        <w:t xml:space="preserve"> shall strengthen the respect for human rights and fundamental freedoms. They </w:t>
      </w:r>
      <w:r w:rsidR="004849CB" w:rsidRPr="00F72D9F">
        <w:rPr>
          <w:i/>
        </w:rPr>
        <w:lastRenderedPageBreak/>
        <w:t>further agree that education shall enable all persons to participate effectively in a free society, promote understanding, tolerance and friendship among all nations and all racial, ethnic or religious groups</w:t>
      </w:r>
      <w:r w:rsidR="003A09E4">
        <w:rPr>
          <w:i/>
        </w:rPr>
        <w:t>.</w:t>
      </w:r>
      <w:r w:rsidR="004849CB" w:rsidRPr="00F72D9F">
        <w:rPr>
          <w:i/>
        </w:rPr>
        <w:t>’</w:t>
      </w:r>
      <w:r w:rsidR="008D1053" w:rsidRPr="00F72D9F">
        <w:rPr>
          <w:rStyle w:val="FootnoteReference"/>
        </w:rPr>
        <w:footnoteReference w:id="405"/>
      </w:r>
    </w:p>
    <w:p w14:paraId="2E55D8B2" w14:textId="707E0447" w:rsidR="006E22D4" w:rsidRPr="006167F3" w:rsidRDefault="006E22D4" w:rsidP="00CC7DB0">
      <w:pPr>
        <w:pStyle w:val="ListParagraph"/>
        <w:numPr>
          <w:ilvl w:val="0"/>
          <w:numId w:val="63"/>
        </w:numPr>
        <w:tabs>
          <w:tab w:val="left" w:pos="1384"/>
        </w:tabs>
        <w:ind w:left="284" w:hanging="284"/>
        <w:contextualSpacing w:val="0"/>
        <w:rPr>
          <w:szCs w:val="22"/>
        </w:rPr>
      </w:pPr>
      <w:r w:rsidRPr="006167F3">
        <w:rPr>
          <w:szCs w:val="22"/>
        </w:rPr>
        <w:t>Article 28 of the</w:t>
      </w:r>
      <w:r w:rsidRPr="006167F3">
        <w:rPr>
          <w:i/>
          <w:szCs w:val="22"/>
        </w:rPr>
        <w:t xml:space="preserve"> </w:t>
      </w:r>
      <w:r w:rsidRPr="006167F3">
        <w:rPr>
          <w:szCs w:val="22"/>
        </w:rPr>
        <w:t>Conven</w:t>
      </w:r>
      <w:r w:rsidR="008D1053" w:rsidRPr="006167F3">
        <w:rPr>
          <w:szCs w:val="22"/>
        </w:rPr>
        <w:t>tion on the Rights of the Child</w:t>
      </w:r>
      <w:r w:rsidR="001D68BD">
        <w:rPr>
          <w:szCs w:val="22"/>
        </w:rPr>
        <w:t xml:space="preserve"> affirms tha</w:t>
      </w:r>
      <w:r w:rsidR="001D68BD" w:rsidRPr="001D68BD">
        <w:rPr>
          <w:szCs w:val="22"/>
        </w:rPr>
        <w:t>t</w:t>
      </w:r>
      <w:r w:rsidRPr="008672D3">
        <w:rPr>
          <w:szCs w:val="22"/>
        </w:rPr>
        <w:t xml:space="preserve"> ‘</w:t>
      </w:r>
      <w:r w:rsidR="001616D5">
        <w:rPr>
          <w:i/>
          <w:szCs w:val="22"/>
        </w:rPr>
        <w:t>States Parties</w:t>
      </w:r>
      <w:r w:rsidRPr="006167F3">
        <w:rPr>
          <w:i/>
          <w:szCs w:val="22"/>
        </w:rPr>
        <w:t xml:space="preserve"> recognize the right of the child to education, and with a view to achieving this right progressively and on the basis of equal opportunity, they shall, in particular:</w:t>
      </w:r>
      <w:r w:rsidR="008D1053" w:rsidRPr="006167F3">
        <w:rPr>
          <w:i/>
          <w:szCs w:val="22"/>
        </w:rPr>
        <w:t xml:space="preserve"> </w:t>
      </w:r>
      <w:r w:rsidRPr="006167F3">
        <w:rPr>
          <w:i/>
          <w:szCs w:val="22"/>
        </w:rPr>
        <w:t>(a) Make primary education compulsory and available free to all;</w:t>
      </w:r>
      <w:r w:rsidR="008D1053" w:rsidRPr="006167F3">
        <w:rPr>
          <w:i/>
          <w:szCs w:val="22"/>
        </w:rPr>
        <w:t xml:space="preserve"> </w:t>
      </w:r>
      <w:r w:rsidRPr="006167F3">
        <w:rPr>
          <w:i/>
          <w:szCs w:val="22"/>
        </w:rPr>
        <w:t>(b) Encourage the development of different forms of secondary education, including general and vocational education, make them available and accessible to every child, and take appropriate measures such as the introduction of free education and offering financial assistance in case of need;</w:t>
      </w:r>
      <w:r w:rsidR="008D1053" w:rsidRPr="006167F3">
        <w:rPr>
          <w:i/>
          <w:szCs w:val="22"/>
        </w:rPr>
        <w:t xml:space="preserve"> </w:t>
      </w:r>
      <w:r w:rsidRPr="006167F3">
        <w:rPr>
          <w:i/>
          <w:szCs w:val="22"/>
        </w:rPr>
        <w:t>(c) Make higher education accessible to all on the basis of capacity by every appropriate means;</w:t>
      </w:r>
      <w:r w:rsidR="008D1053" w:rsidRPr="006167F3">
        <w:rPr>
          <w:i/>
          <w:szCs w:val="22"/>
        </w:rPr>
        <w:t xml:space="preserve"> </w:t>
      </w:r>
      <w:r w:rsidRPr="006167F3">
        <w:rPr>
          <w:i/>
          <w:szCs w:val="22"/>
        </w:rPr>
        <w:t>(d) Make educational and vocational information and guidance available and accessible to all children;</w:t>
      </w:r>
      <w:r w:rsidR="008D1053" w:rsidRPr="006167F3">
        <w:rPr>
          <w:i/>
          <w:szCs w:val="22"/>
        </w:rPr>
        <w:t xml:space="preserve"> </w:t>
      </w:r>
      <w:r w:rsidRPr="006167F3">
        <w:rPr>
          <w:i/>
          <w:szCs w:val="22"/>
        </w:rPr>
        <w:t xml:space="preserve">(e) Take measures to encourage regular attendance at schools and the reduction of drop-out rates. </w:t>
      </w:r>
      <w:r w:rsidR="001616D5">
        <w:rPr>
          <w:i/>
          <w:szCs w:val="22"/>
        </w:rPr>
        <w:t>States Parties</w:t>
      </w:r>
      <w:r w:rsidRPr="006167F3">
        <w:rPr>
          <w:i/>
          <w:szCs w:val="22"/>
        </w:rPr>
        <w:t xml:space="preserve"> shall take all appropriate measures to ensure that school discipline is administered in a manner consistent with the child's human dignity and in conformity with the present Convention. </w:t>
      </w:r>
      <w:r w:rsidR="001616D5">
        <w:rPr>
          <w:i/>
          <w:szCs w:val="22"/>
        </w:rPr>
        <w:t>States Parties</w:t>
      </w:r>
      <w:r w:rsidRPr="006167F3">
        <w:rPr>
          <w:i/>
          <w:szCs w:val="22"/>
        </w:rPr>
        <w:t xml:space="preserve"> shall promote and encourage international cooperation in matters relating to education, in particular with a view to contributing to the elimination of ignorance and illiteracy throughout the world and facilitating access to scientific and technical knowledge and modern teaching methods. In this regard, particular account shall be taken of the needs of developing countries</w:t>
      </w:r>
      <w:r w:rsidRPr="008672D3">
        <w:rPr>
          <w:szCs w:val="22"/>
        </w:rPr>
        <w:t>.</w:t>
      </w:r>
      <w:r w:rsidR="001D68BD" w:rsidRPr="008672D3">
        <w:rPr>
          <w:szCs w:val="22"/>
        </w:rPr>
        <w:t>’</w:t>
      </w:r>
      <w:r w:rsidR="008D1053" w:rsidRPr="00984F24">
        <w:rPr>
          <w:rStyle w:val="FootnoteReference"/>
          <w:szCs w:val="22"/>
        </w:rPr>
        <w:footnoteReference w:id="406"/>
      </w:r>
    </w:p>
    <w:p w14:paraId="2E66E2DB" w14:textId="73B5901C" w:rsidR="006E22D4" w:rsidRPr="006167F3" w:rsidRDefault="006E22D4" w:rsidP="00CC7DB0">
      <w:pPr>
        <w:pStyle w:val="ListParagraph"/>
        <w:numPr>
          <w:ilvl w:val="0"/>
          <w:numId w:val="63"/>
        </w:numPr>
        <w:tabs>
          <w:tab w:val="left" w:pos="1384"/>
        </w:tabs>
        <w:ind w:left="284" w:hanging="284"/>
        <w:contextualSpacing w:val="0"/>
        <w:rPr>
          <w:szCs w:val="22"/>
        </w:rPr>
      </w:pPr>
      <w:r w:rsidRPr="006167F3">
        <w:rPr>
          <w:szCs w:val="22"/>
        </w:rPr>
        <w:t xml:space="preserve">Article 30 </w:t>
      </w:r>
      <w:r w:rsidR="001D68BD">
        <w:rPr>
          <w:szCs w:val="22"/>
        </w:rPr>
        <w:t xml:space="preserve">of the </w:t>
      </w:r>
      <w:r w:rsidRPr="006167F3">
        <w:rPr>
          <w:szCs w:val="22"/>
        </w:rPr>
        <w:t>International Convention on the Protection of the Rights of All Migrant Workers and Members of their Families</w:t>
      </w:r>
      <w:r w:rsidR="001D68BD">
        <w:rPr>
          <w:szCs w:val="22"/>
        </w:rPr>
        <w:t xml:space="preserve"> affirms that</w:t>
      </w:r>
      <w:r w:rsidRPr="006167F3">
        <w:rPr>
          <w:szCs w:val="22"/>
        </w:rPr>
        <w:t xml:space="preserve"> ‘</w:t>
      </w:r>
      <w:r w:rsidRPr="006167F3">
        <w:rPr>
          <w:i/>
          <w:szCs w:val="22"/>
        </w:rPr>
        <w:t>Each child of a migrant worker shall have the basic right of access to education on the basis of equality of treatment with nationals of the State concerned. Access to public pre-school educational institutions or schools shall not be refused or limited by reason of the irregular situation with respect to stay or employment of either parent or by reason of the irregularity of the child's stay in the State of employment</w:t>
      </w:r>
      <w:r w:rsidRPr="00984F24">
        <w:rPr>
          <w:szCs w:val="22"/>
        </w:rPr>
        <w:t>.</w:t>
      </w:r>
      <w:r w:rsidR="001D68BD" w:rsidRPr="00984F24">
        <w:rPr>
          <w:szCs w:val="22"/>
        </w:rPr>
        <w:t>’</w:t>
      </w:r>
      <w:r w:rsidR="008D1053" w:rsidRPr="00984F24">
        <w:rPr>
          <w:rStyle w:val="FootnoteReference"/>
          <w:szCs w:val="22"/>
        </w:rPr>
        <w:footnoteReference w:id="407"/>
      </w:r>
    </w:p>
    <w:p w14:paraId="3C19BC42" w14:textId="3E90D72D" w:rsidR="006E22D4" w:rsidRPr="006167F3" w:rsidRDefault="006E22D4" w:rsidP="00CC7DB0">
      <w:pPr>
        <w:pStyle w:val="ListParagraph"/>
        <w:numPr>
          <w:ilvl w:val="0"/>
          <w:numId w:val="63"/>
        </w:numPr>
        <w:tabs>
          <w:tab w:val="left" w:pos="1384"/>
        </w:tabs>
        <w:ind w:left="284" w:hanging="284"/>
        <w:contextualSpacing w:val="0"/>
        <w:rPr>
          <w:szCs w:val="22"/>
        </w:rPr>
      </w:pPr>
      <w:r w:rsidRPr="006167F3">
        <w:rPr>
          <w:szCs w:val="22"/>
        </w:rPr>
        <w:t>Article 6(3) of the</w:t>
      </w:r>
      <w:r w:rsidR="008D1053" w:rsidRPr="006167F3">
        <w:rPr>
          <w:szCs w:val="22"/>
        </w:rPr>
        <w:t xml:space="preserve"> </w:t>
      </w:r>
      <w:r w:rsidRPr="006167F3">
        <w:rPr>
          <w:szCs w:val="22"/>
        </w:rPr>
        <w:t>Protocol to Prevent, Suppress and Punish Trafficking in Persons, Especially Women and Children, Supplementing the United Nations Convention against Transnational Organized Crime,</w:t>
      </w:r>
      <w:r w:rsidR="001D68BD" w:rsidRPr="001D68BD">
        <w:rPr>
          <w:szCs w:val="22"/>
        </w:rPr>
        <w:t xml:space="preserve"> </w:t>
      </w:r>
      <w:r w:rsidR="001D68BD">
        <w:rPr>
          <w:szCs w:val="22"/>
        </w:rPr>
        <w:t>on ‘</w:t>
      </w:r>
      <w:r w:rsidR="001D68BD" w:rsidRPr="006167F3">
        <w:rPr>
          <w:szCs w:val="22"/>
        </w:rPr>
        <w:t>Assistance to and protection of victims of trafficking in persons</w:t>
      </w:r>
      <w:r w:rsidR="001D68BD">
        <w:rPr>
          <w:szCs w:val="22"/>
        </w:rPr>
        <w:t>’, affirms that</w:t>
      </w:r>
      <w:r w:rsidRPr="006167F3">
        <w:rPr>
          <w:szCs w:val="22"/>
        </w:rPr>
        <w:t xml:space="preserve"> ‘</w:t>
      </w:r>
      <w:r w:rsidRPr="006167F3">
        <w:rPr>
          <w:i/>
          <w:szCs w:val="22"/>
        </w:rPr>
        <w:t>Each State Party shall consider implementing measures to provide for the physical, psychological and social recovery of victims of trafficking in persons, including, in appropriate cases, in cooperation with non-governmental organizations, other relevant organizations and other elements of civil society, and, in particular, the provision of:</w:t>
      </w:r>
      <w:r w:rsidRPr="006167F3">
        <w:rPr>
          <w:szCs w:val="22"/>
        </w:rPr>
        <w:t xml:space="preserve"> </w:t>
      </w:r>
      <w:r w:rsidRPr="006167F3">
        <w:rPr>
          <w:i/>
          <w:szCs w:val="22"/>
        </w:rPr>
        <w:t>Employment, educational and training opportunities</w:t>
      </w:r>
      <w:r w:rsidR="001D68BD">
        <w:rPr>
          <w:i/>
          <w:szCs w:val="22"/>
        </w:rPr>
        <w:t>.</w:t>
      </w:r>
      <w:r w:rsidRPr="006167F3">
        <w:rPr>
          <w:i/>
          <w:szCs w:val="22"/>
        </w:rPr>
        <w:t>’</w:t>
      </w:r>
      <w:r w:rsidR="008B746E" w:rsidRPr="006167F3">
        <w:rPr>
          <w:szCs w:val="22"/>
        </w:rPr>
        <w:t xml:space="preserve"> Article 6(4)</w:t>
      </w:r>
      <w:r w:rsidR="001D68BD">
        <w:rPr>
          <w:szCs w:val="22"/>
        </w:rPr>
        <w:t xml:space="preserve"> affirms that</w:t>
      </w:r>
      <w:r w:rsidR="008B746E" w:rsidRPr="006167F3">
        <w:rPr>
          <w:szCs w:val="22"/>
        </w:rPr>
        <w:t xml:space="preserve"> ‘</w:t>
      </w:r>
      <w:r w:rsidR="008B746E" w:rsidRPr="006167F3">
        <w:rPr>
          <w:i/>
          <w:szCs w:val="22"/>
        </w:rPr>
        <w:t>Each State Party shall take into account, in applying the provisions of this article, the age, gender and special needs of victims of trafficking in persons, in particular the special needs of children, including appropriate housing, education and care</w:t>
      </w:r>
      <w:r w:rsidR="008B746E" w:rsidRPr="008672D3">
        <w:rPr>
          <w:szCs w:val="22"/>
        </w:rPr>
        <w:t>.</w:t>
      </w:r>
      <w:r w:rsidR="001D68BD" w:rsidRPr="008672D3">
        <w:rPr>
          <w:szCs w:val="22"/>
        </w:rPr>
        <w:t>’</w:t>
      </w:r>
      <w:r w:rsidR="008B746E" w:rsidRPr="00984F24">
        <w:rPr>
          <w:vertAlign w:val="superscript"/>
        </w:rPr>
        <w:footnoteReference w:id="408"/>
      </w:r>
    </w:p>
    <w:p w14:paraId="4458614D" w14:textId="36E2C298" w:rsidR="006E22D4" w:rsidRPr="006167F3" w:rsidRDefault="006E22D4" w:rsidP="00CC7DB0">
      <w:pPr>
        <w:pStyle w:val="ListParagraph"/>
        <w:numPr>
          <w:ilvl w:val="0"/>
          <w:numId w:val="63"/>
        </w:numPr>
        <w:tabs>
          <w:tab w:val="left" w:pos="1384"/>
        </w:tabs>
        <w:ind w:left="284" w:hanging="284"/>
        <w:contextualSpacing w:val="0"/>
        <w:rPr>
          <w:szCs w:val="22"/>
        </w:rPr>
      </w:pPr>
      <w:r w:rsidRPr="006167F3">
        <w:rPr>
          <w:bCs/>
          <w:szCs w:val="22"/>
        </w:rPr>
        <w:lastRenderedPageBreak/>
        <w:t xml:space="preserve">Article 22 of the Convention Relating to the Status of Stateless Persons, </w:t>
      </w:r>
      <w:r w:rsidR="001D68BD">
        <w:rPr>
          <w:bCs/>
          <w:szCs w:val="22"/>
        </w:rPr>
        <w:t>on p</w:t>
      </w:r>
      <w:r w:rsidR="001D68BD" w:rsidRPr="006167F3">
        <w:rPr>
          <w:bCs/>
          <w:szCs w:val="22"/>
        </w:rPr>
        <w:t>ublic education</w:t>
      </w:r>
      <w:r w:rsidR="001D68BD">
        <w:rPr>
          <w:bCs/>
          <w:szCs w:val="22"/>
        </w:rPr>
        <w:t>,</w:t>
      </w:r>
      <w:r w:rsidR="001D68BD" w:rsidRPr="006167F3">
        <w:rPr>
          <w:bCs/>
          <w:szCs w:val="22"/>
        </w:rPr>
        <w:t xml:space="preserve"> </w:t>
      </w:r>
      <w:r w:rsidR="001D68BD" w:rsidRPr="009B0908">
        <w:rPr>
          <w:bCs/>
          <w:szCs w:val="22"/>
        </w:rPr>
        <w:t xml:space="preserve">affirms that </w:t>
      </w:r>
      <w:r w:rsidRPr="009B0908">
        <w:rPr>
          <w:bCs/>
          <w:szCs w:val="22"/>
        </w:rPr>
        <w:t xml:space="preserve">stateless person </w:t>
      </w:r>
      <w:r w:rsidR="001D68BD" w:rsidRPr="009B0908">
        <w:rPr>
          <w:bCs/>
          <w:szCs w:val="22"/>
        </w:rPr>
        <w:t xml:space="preserve">shall receive </w:t>
      </w:r>
      <w:r w:rsidRPr="009B0908">
        <w:rPr>
          <w:bCs/>
          <w:szCs w:val="22"/>
        </w:rPr>
        <w:t xml:space="preserve">the same treatment </w:t>
      </w:r>
      <w:r w:rsidRPr="009B0908">
        <w:rPr>
          <w:szCs w:val="22"/>
        </w:rPr>
        <w:t>as nationals with respect to elementary and other education</w:t>
      </w:r>
      <w:r w:rsidRPr="006167F3">
        <w:rPr>
          <w:szCs w:val="22"/>
        </w:rPr>
        <w:t>.</w:t>
      </w:r>
      <w:r w:rsidR="008D1053" w:rsidRPr="00DA7A4E">
        <w:rPr>
          <w:rStyle w:val="FootnoteReference"/>
          <w:szCs w:val="22"/>
        </w:rPr>
        <w:footnoteReference w:id="409"/>
      </w:r>
      <w:r w:rsidRPr="006167F3">
        <w:rPr>
          <w:szCs w:val="22"/>
        </w:rPr>
        <w:t xml:space="preserve"> </w:t>
      </w:r>
    </w:p>
    <w:p w14:paraId="4BD445D1" w14:textId="39704E9C" w:rsidR="00DA7A4E" w:rsidRPr="006167F3" w:rsidRDefault="001D68BD" w:rsidP="00EC2FE6">
      <w:pPr>
        <w:pStyle w:val="ListParagraph"/>
        <w:numPr>
          <w:ilvl w:val="0"/>
          <w:numId w:val="63"/>
        </w:numPr>
        <w:tabs>
          <w:tab w:val="left" w:pos="1384"/>
        </w:tabs>
        <w:spacing w:after="240"/>
        <w:ind w:left="284" w:hanging="284"/>
        <w:contextualSpacing w:val="0"/>
        <w:rPr>
          <w:szCs w:val="22"/>
        </w:rPr>
      </w:pPr>
      <w:r w:rsidRPr="006167F3">
        <w:rPr>
          <w:szCs w:val="22"/>
        </w:rPr>
        <w:t xml:space="preserve">Article </w:t>
      </w:r>
      <w:r>
        <w:rPr>
          <w:szCs w:val="22"/>
        </w:rPr>
        <w:t xml:space="preserve">1 of the </w:t>
      </w:r>
      <w:r w:rsidRPr="006167F3">
        <w:t>Convention Against Discrimination in Education</w:t>
      </w:r>
      <w:r w:rsidRPr="006167F3">
        <w:rPr>
          <w:szCs w:val="22"/>
        </w:rPr>
        <w:t xml:space="preserve"> </w:t>
      </w:r>
      <w:r>
        <w:rPr>
          <w:szCs w:val="22"/>
        </w:rPr>
        <w:t>of t</w:t>
      </w:r>
      <w:r w:rsidR="00DA7A4E" w:rsidRPr="006167F3">
        <w:rPr>
          <w:szCs w:val="22"/>
        </w:rPr>
        <w:t>he UN Educational, Scientific and Cultural Organi</w:t>
      </w:r>
      <w:r w:rsidR="00372241">
        <w:rPr>
          <w:szCs w:val="22"/>
        </w:rPr>
        <w:t>z</w:t>
      </w:r>
      <w:r w:rsidR="00DA7A4E" w:rsidRPr="006167F3">
        <w:rPr>
          <w:szCs w:val="22"/>
        </w:rPr>
        <w:t xml:space="preserve">ation </w:t>
      </w:r>
      <w:r>
        <w:rPr>
          <w:szCs w:val="22"/>
        </w:rPr>
        <w:t>prohibits</w:t>
      </w:r>
      <w:r w:rsidR="00DA7A4E" w:rsidRPr="006167F3">
        <w:rPr>
          <w:szCs w:val="22"/>
        </w:rPr>
        <w:t xml:space="preserve"> </w:t>
      </w:r>
      <w:r>
        <w:rPr>
          <w:szCs w:val="22"/>
        </w:rPr>
        <w:t>a</w:t>
      </w:r>
      <w:r w:rsidR="00DA7A4E" w:rsidRPr="00EC2FE6">
        <w:rPr>
          <w:szCs w:val="22"/>
        </w:rPr>
        <w:t xml:space="preserve">ny discrimination that </w:t>
      </w:r>
      <w:r w:rsidRPr="00EC2FE6">
        <w:rPr>
          <w:szCs w:val="22"/>
        </w:rPr>
        <w:t xml:space="preserve">has </w:t>
      </w:r>
      <w:r w:rsidR="00DA7A4E" w:rsidRPr="00EC2FE6">
        <w:rPr>
          <w:szCs w:val="22"/>
        </w:rPr>
        <w:t>the</w:t>
      </w:r>
      <w:r w:rsidR="00DA7A4E" w:rsidRPr="006167F3">
        <w:rPr>
          <w:i/>
          <w:szCs w:val="22"/>
        </w:rPr>
        <w:t xml:space="preserve"> ‘purpose or effect of nullifying or impairing equality of treatment in education and in particular: </w:t>
      </w:r>
      <w:r w:rsidR="00E82945">
        <w:rPr>
          <w:i/>
          <w:szCs w:val="22"/>
        </w:rPr>
        <w:t>(</w:t>
      </w:r>
      <w:r w:rsidR="00DA7A4E" w:rsidRPr="006167F3">
        <w:rPr>
          <w:i/>
          <w:szCs w:val="22"/>
        </w:rPr>
        <w:t>a</w:t>
      </w:r>
      <w:r w:rsidR="00E82945">
        <w:rPr>
          <w:i/>
          <w:szCs w:val="22"/>
        </w:rPr>
        <w:t>)</w:t>
      </w:r>
      <w:r w:rsidR="00DA7A4E" w:rsidRPr="006167F3">
        <w:rPr>
          <w:i/>
          <w:szCs w:val="22"/>
        </w:rPr>
        <w:t xml:space="preserve"> </w:t>
      </w:r>
      <w:r w:rsidR="003F3BFB">
        <w:rPr>
          <w:i/>
          <w:szCs w:val="22"/>
        </w:rPr>
        <w:t>o</w:t>
      </w:r>
      <w:r w:rsidR="00DA7A4E" w:rsidRPr="006167F3">
        <w:rPr>
          <w:i/>
          <w:szCs w:val="22"/>
        </w:rPr>
        <w:t xml:space="preserve">f depriving any person or group of persons of access to education of any type or at any level; </w:t>
      </w:r>
      <w:r w:rsidR="00E82945">
        <w:rPr>
          <w:i/>
          <w:szCs w:val="22"/>
        </w:rPr>
        <w:t>(</w:t>
      </w:r>
      <w:r w:rsidR="00DA7A4E" w:rsidRPr="006167F3">
        <w:rPr>
          <w:i/>
          <w:szCs w:val="22"/>
        </w:rPr>
        <w:t>b</w:t>
      </w:r>
      <w:r w:rsidR="00E82945">
        <w:rPr>
          <w:i/>
          <w:szCs w:val="22"/>
        </w:rPr>
        <w:t>)</w:t>
      </w:r>
      <w:r w:rsidR="00DA7A4E" w:rsidRPr="006167F3">
        <w:rPr>
          <w:i/>
          <w:szCs w:val="22"/>
        </w:rPr>
        <w:t xml:space="preserve"> </w:t>
      </w:r>
      <w:r w:rsidR="003F3BFB">
        <w:rPr>
          <w:i/>
          <w:szCs w:val="22"/>
        </w:rPr>
        <w:t>o</w:t>
      </w:r>
      <w:r w:rsidR="00DA7A4E" w:rsidRPr="006167F3">
        <w:rPr>
          <w:i/>
          <w:szCs w:val="22"/>
        </w:rPr>
        <w:t xml:space="preserve">f limiting any person or group of persons to education of an inferior standard; </w:t>
      </w:r>
      <w:r w:rsidR="00E82945">
        <w:rPr>
          <w:i/>
          <w:szCs w:val="22"/>
        </w:rPr>
        <w:t>(</w:t>
      </w:r>
      <w:r w:rsidR="00DA7A4E" w:rsidRPr="006167F3">
        <w:rPr>
          <w:i/>
          <w:szCs w:val="22"/>
        </w:rPr>
        <w:t>c</w:t>
      </w:r>
      <w:r w:rsidR="00E82945">
        <w:rPr>
          <w:i/>
          <w:szCs w:val="22"/>
        </w:rPr>
        <w:t>)</w:t>
      </w:r>
      <w:r w:rsidR="00DA7A4E" w:rsidRPr="006167F3">
        <w:rPr>
          <w:i/>
          <w:szCs w:val="22"/>
        </w:rPr>
        <w:t xml:space="preserve"> </w:t>
      </w:r>
      <w:r w:rsidR="00DA7A4E" w:rsidRPr="00F72D9F">
        <w:rPr>
          <w:szCs w:val="22"/>
        </w:rPr>
        <w:t>[…]</w:t>
      </w:r>
      <w:r w:rsidR="00DA7A4E" w:rsidRPr="006167F3">
        <w:rPr>
          <w:i/>
          <w:szCs w:val="22"/>
        </w:rPr>
        <w:t xml:space="preserve"> </w:t>
      </w:r>
      <w:r w:rsidR="003F3BFB">
        <w:rPr>
          <w:i/>
          <w:szCs w:val="22"/>
        </w:rPr>
        <w:t xml:space="preserve">of </w:t>
      </w:r>
      <w:r w:rsidR="00DA7A4E" w:rsidRPr="006167F3">
        <w:rPr>
          <w:i/>
          <w:szCs w:val="22"/>
        </w:rPr>
        <w:t xml:space="preserve">establishing or maintaining separate educational systems or institutions for persons or groups of persons; or </w:t>
      </w:r>
      <w:r w:rsidR="00E82945">
        <w:rPr>
          <w:i/>
          <w:szCs w:val="22"/>
        </w:rPr>
        <w:t>(</w:t>
      </w:r>
      <w:r w:rsidR="00DA7A4E" w:rsidRPr="006167F3">
        <w:rPr>
          <w:i/>
          <w:szCs w:val="22"/>
        </w:rPr>
        <w:t>d</w:t>
      </w:r>
      <w:r w:rsidR="00E82945">
        <w:rPr>
          <w:i/>
          <w:szCs w:val="22"/>
        </w:rPr>
        <w:t>)</w:t>
      </w:r>
      <w:r w:rsidR="00DA7A4E" w:rsidRPr="006167F3">
        <w:rPr>
          <w:i/>
          <w:szCs w:val="22"/>
        </w:rPr>
        <w:t xml:space="preserve"> </w:t>
      </w:r>
      <w:r w:rsidR="003F3BFB">
        <w:rPr>
          <w:i/>
          <w:szCs w:val="22"/>
        </w:rPr>
        <w:t>o</w:t>
      </w:r>
      <w:r w:rsidR="00DA7A4E" w:rsidRPr="006167F3">
        <w:rPr>
          <w:i/>
          <w:szCs w:val="22"/>
        </w:rPr>
        <w:t>f inflicting on any person or group of persons conditions which are incompatible with the dignity of man</w:t>
      </w:r>
      <w:r w:rsidR="00DA7A4E" w:rsidRPr="00EC2FE6">
        <w:rPr>
          <w:szCs w:val="22"/>
        </w:rPr>
        <w:t>.’</w:t>
      </w:r>
      <w:r w:rsidR="00DA7A4E" w:rsidRPr="00EC2FE6">
        <w:rPr>
          <w:rStyle w:val="FootnoteReference"/>
          <w:szCs w:val="22"/>
        </w:rPr>
        <w:footnoteReference w:id="410"/>
      </w:r>
    </w:p>
    <w:p w14:paraId="0D998DDC" w14:textId="646FA9CA" w:rsidR="006E22D4" w:rsidRPr="006E22D4" w:rsidRDefault="00984F24" w:rsidP="00EC2FE6">
      <w:pPr>
        <w:tabs>
          <w:tab w:val="left" w:pos="1384"/>
        </w:tabs>
        <w:spacing w:after="120"/>
        <w:ind w:left="284" w:hanging="284"/>
        <w:rPr>
          <w:b/>
          <w:szCs w:val="22"/>
        </w:rPr>
      </w:pPr>
      <w:r>
        <w:rPr>
          <w:b/>
          <w:szCs w:val="22"/>
        </w:rPr>
        <w:t xml:space="preserve">Regional norms </w:t>
      </w:r>
    </w:p>
    <w:p w14:paraId="56E3DDF4" w14:textId="219E2E98" w:rsidR="006E22D4" w:rsidRPr="00085317" w:rsidRDefault="006E22D4" w:rsidP="003A09E4">
      <w:pPr>
        <w:pStyle w:val="ListParagraph"/>
        <w:numPr>
          <w:ilvl w:val="0"/>
          <w:numId w:val="64"/>
        </w:numPr>
        <w:tabs>
          <w:tab w:val="left" w:pos="1384"/>
        </w:tabs>
        <w:ind w:left="284" w:hanging="284"/>
        <w:contextualSpacing w:val="0"/>
        <w:rPr>
          <w:szCs w:val="22"/>
        </w:rPr>
      </w:pPr>
      <w:r w:rsidRPr="00085317">
        <w:rPr>
          <w:szCs w:val="22"/>
        </w:rPr>
        <w:t>Article 2 of</w:t>
      </w:r>
      <w:r w:rsidR="009A570C" w:rsidRPr="00085317">
        <w:rPr>
          <w:szCs w:val="22"/>
        </w:rPr>
        <w:t xml:space="preserve"> </w:t>
      </w:r>
      <w:r w:rsidRPr="00085317">
        <w:rPr>
          <w:szCs w:val="22"/>
        </w:rPr>
        <w:t>Protocol 1 to the European Convention for the Protection of Human Rights and Fundamental Freedoms</w:t>
      </w:r>
      <w:r w:rsidR="003A43E1" w:rsidRPr="00856E50">
        <w:rPr>
          <w:szCs w:val="22"/>
        </w:rPr>
        <w:t xml:space="preserve"> </w:t>
      </w:r>
      <w:r w:rsidR="000937CE" w:rsidRPr="00856E50">
        <w:rPr>
          <w:szCs w:val="22"/>
        </w:rPr>
        <w:t xml:space="preserve">of the Council of Europe, </w:t>
      </w:r>
      <w:r w:rsidR="003A43E1" w:rsidRPr="00085317">
        <w:rPr>
          <w:szCs w:val="22"/>
        </w:rPr>
        <w:t>on the ‘Right to education’</w:t>
      </w:r>
      <w:r w:rsidR="000937CE" w:rsidRPr="00085317">
        <w:rPr>
          <w:szCs w:val="22"/>
        </w:rPr>
        <w:t>,</w:t>
      </w:r>
      <w:r w:rsidR="003A43E1" w:rsidRPr="00085317">
        <w:rPr>
          <w:szCs w:val="22"/>
        </w:rPr>
        <w:t xml:space="preserve"> affirms that ‘</w:t>
      </w:r>
      <w:r w:rsidR="00085317" w:rsidRPr="00085317">
        <w:rPr>
          <w:i/>
          <w:szCs w:val="22"/>
        </w:rPr>
        <w:t>No person shall be denied the right to education</w:t>
      </w:r>
      <w:r w:rsidR="00085317" w:rsidRPr="00085317">
        <w:rPr>
          <w:szCs w:val="22"/>
        </w:rPr>
        <w:t>’.</w:t>
      </w:r>
      <w:r w:rsidRPr="00085317">
        <w:rPr>
          <w:rStyle w:val="FootnoteReference"/>
          <w:szCs w:val="22"/>
        </w:rPr>
        <w:footnoteReference w:id="411"/>
      </w:r>
      <w:r w:rsidR="000937CE" w:rsidRPr="00085317">
        <w:rPr>
          <w:szCs w:val="22"/>
        </w:rPr>
        <w:t xml:space="preserve"> </w:t>
      </w:r>
    </w:p>
    <w:p w14:paraId="7EC6B9D8" w14:textId="13955F24" w:rsidR="006E22D4" w:rsidRPr="006167F3" w:rsidRDefault="006E22D4" w:rsidP="00CC7DB0">
      <w:pPr>
        <w:pStyle w:val="ListParagraph"/>
        <w:numPr>
          <w:ilvl w:val="0"/>
          <w:numId w:val="64"/>
        </w:numPr>
        <w:tabs>
          <w:tab w:val="left" w:pos="1384"/>
        </w:tabs>
        <w:ind w:left="284" w:hanging="284"/>
        <w:contextualSpacing w:val="0"/>
        <w:rPr>
          <w:bCs/>
          <w:szCs w:val="22"/>
        </w:rPr>
      </w:pPr>
      <w:r w:rsidRPr="006167F3">
        <w:rPr>
          <w:bCs/>
          <w:szCs w:val="22"/>
        </w:rPr>
        <w:t>Article 17(1) of the African Charter on Human and Peoples' Rights</w:t>
      </w:r>
      <w:r w:rsidR="000937CE" w:rsidRPr="000937CE">
        <w:rPr>
          <w:bCs/>
          <w:szCs w:val="22"/>
        </w:rPr>
        <w:t xml:space="preserve"> </w:t>
      </w:r>
      <w:r w:rsidR="000937CE">
        <w:rPr>
          <w:bCs/>
          <w:szCs w:val="22"/>
        </w:rPr>
        <w:t xml:space="preserve">of the </w:t>
      </w:r>
      <w:r w:rsidR="000937CE" w:rsidRPr="006167F3">
        <w:rPr>
          <w:bCs/>
          <w:szCs w:val="22"/>
        </w:rPr>
        <w:t>Orga</w:t>
      </w:r>
      <w:r w:rsidR="000937CE">
        <w:rPr>
          <w:bCs/>
          <w:szCs w:val="22"/>
        </w:rPr>
        <w:t>nization of African Unity affirms that</w:t>
      </w:r>
      <w:r w:rsidRPr="006167F3">
        <w:rPr>
          <w:bCs/>
          <w:i/>
          <w:szCs w:val="22"/>
        </w:rPr>
        <w:t xml:space="preserve"> </w:t>
      </w:r>
      <w:r w:rsidRPr="006167F3">
        <w:rPr>
          <w:szCs w:val="22"/>
        </w:rPr>
        <w:t>‘</w:t>
      </w:r>
      <w:r w:rsidRPr="006167F3">
        <w:rPr>
          <w:bCs/>
          <w:i/>
          <w:szCs w:val="22"/>
        </w:rPr>
        <w:t>Every individual shall have the right to education</w:t>
      </w:r>
      <w:r w:rsidRPr="009A570C">
        <w:rPr>
          <w:bCs/>
          <w:szCs w:val="22"/>
        </w:rPr>
        <w:t>’.</w:t>
      </w:r>
      <w:r w:rsidRPr="009A570C">
        <w:rPr>
          <w:rStyle w:val="FootnoteReference"/>
          <w:bCs/>
          <w:szCs w:val="22"/>
        </w:rPr>
        <w:footnoteReference w:id="412"/>
      </w:r>
    </w:p>
    <w:p w14:paraId="1132C804" w14:textId="7B493675" w:rsidR="00322FC2" w:rsidRPr="003A09E4" w:rsidRDefault="006E22D4" w:rsidP="00F72D9F">
      <w:pPr>
        <w:pStyle w:val="ListParagraph"/>
        <w:numPr>
          <w:ilvl w:val="0"/>
          <w:numId w:val="64"/>
        </w:numPr>
        <w:tabs>
          <w:tab w:val="left" w:pos="1384"/>
        </w:tabs>
        <w:ind w:left="284" w:hanging="284"/>
        <w:contextualSpacing w:val="0"/>
        <w:rPr>
          <w:szCs w:val="22"/>
        </w:rPr>
      </w:pPr>
      <w:r w:rsidRPr="006167F3">
        <w:rPr>
          <w:szCs w:val="22"/>
        </w:rPr>
        <w:t>Article 13 of the Additional Protocol to the American Convention on Human Rights in the Area of Economic, Social and Cultural Rights</w:t>
      </w:r>
      <w:r w:rsidR="000937CE" w:rsidRPr="000937CE">
        <w:rPr>
          <w:szCs w:val="22"/>
        </w:rPr>
        <w:t xml:space="preserve"> </w:t>
      </w:r>
      <w:r w:rsidR="000937CE">
        <w:rPr>
          <w:szCs w:val="22"/>
        </w:rPr>
        <w:t xml:space="preserve">of the </w:t>
      </w:r>
      <w:r w:rsidR="000937CE" w:rsidRPr="006167F3">
        <w:rPr>
          <w:szCs w:val="22"/>
        </w:rPr>
        <w:t>Organization of American States</w:t>
      </w:r>
      <w:r w:rsidR="000937CE">
        <w:rPr>
          <w:szCs w:val="22"/>
        </w:rPr>
        <w:t xml:space="preserve"> affirms that</w:t>
      </w:r>
      <w:r w:rsidRPr="006167F3">
        <w:rPr>
          <w:szCs w:val="22"/>
        </w:rPr>
        <w:t xml:space="preserve"> </w:t>
      </w:r>
      <w:r w:rsidRPr="00EC2FE6">
        <w:rPr>
          <w:szCs w:val="22"/>
        </w:rPr>
        <w:t>‘</w:t>
      </w:r>
      <w:r w:rsidRPr="006167F3">
        <w:rPr>
          <w:i/>
          <w:szCs w:val="22"/>
        </w:rPr>
        <w:t xml:space="preserve">Everyone has the right to education. </w:t>
      </w:r>
      <w:r w:rsidRPr="006167F3">
        <w:rPr>
          <w:szCs w:val="22"/>
        </w:rPr>
        <w:t xml:space="preserve">[…] </w:t>
      </w:r>
      <w:r w:rsidRPr="006167F3">
        <w:rPr>
          <w:i/>
          <w:szCs w:val="22"/>
        </w:rPr>
        <w:t xml:space="preserve">The </w:t>
      </w:r>
      <w:r w:rsidR="001616D5">
        <w:rPr>
          <w:i/>
          <w:szCs w:val="22"/>
        </w:rPr>
        <w:t>States Parties</w:t>
      </w:r>
      <w:r w:rsidRPr="006167F3">
        <w:rPr>
          <w:i/>
          <w:szCs w:val="22"/>
        </w:rPr>
        <w:t xml:space="preserve"> to this Protocol recognize that in order to achieve the full exercise of the right to education: (a) Primary education should be compulsory and accessible to all without cost; (b) Secondary education in its different forms, including technical and vocational secondary education, should be made generally available and accessible to all by every appropriate means, and in particular, by the progressive introduction of free education; (c) Higher education should be made equally accessible to all, on the basis of individual capacity, by every appropriate means, and in particular, by the progressive introduction of free education; (d) Basic education should be encouraged or intensified as far as possible for those persons who have not </w:t>
      </w:r>
      <w:r w:rsidRPr="003A09E4">
        <w:rPr>
          <w:i/>
          <w:szCs w:val="22"/>
        </w:rPr>
        <w:t>received or completed the whole cycle of primary instruction</w:t>
      </w:r>
      <w:r w:rsidRPr="003A09E4">
        <w:rPr>
          <w:szCs w:val="22"/>
        </w:rPr>
        <w:t>.</w:t>
      </w:r>
      <w:r w:rsidR="000937CE" w:rsidRPr="003A09E4">
        <w:rPr>
          <w:szCs w:val="22"/>
        </w:rPr>
        <w:t>’</w:t>
      </w:r>
      <w:r w:rsidRPr="003A09E4">
        <w:rPr>
          <w:rStyle w:val="FootnoteReference"/>
          <w:szCs w:val="22"/>
        </w:rPr>
        <w:footnoteReference w:id="413"/>
      </w:r>
    </w:p>
    <w:p w14:paraId="447458CF" w14:textId="24848D11" w:rsidR="00856E50" w:rsidRDefault="00856E50" w:rsidP="00F72D9F">
      <w:pPr>
        <w:pStyle w:val="ListParagraph"/>
        <w:numPr>
          <w:ilvl w:val="0"/>
          <w:numId w:val="64"/>
        </w:numPr>
        <w:spacing w:after="360"/>
        <w:ind w:left="357" w:hanging="357"/>
        <w:rPr>
          <w:szCs w:val="22"/>
        </w:rPr>
      </w:pPr>
      <w:r w:rsidRPr="00F72D9F">
        <w:rPr>
          <w:szCs w:val="22"/>
        </w:rPr>
        <w:t>Article 41 of the Arab Charter on Human Rights of the League of Arab States affirms that ‘</w:t>
      </w:r>
      <w:r w:rsidRPr="00F72D9F">
        <w:rPr>
          <w:i/>
          <w:szCs w:val="22"/>
        </w:rPr>
        <w:t>The eradication of illiteracy is a binding obligation upon the State and everyone has the right to education</w:t>
      </w:r>
      <w:r w:rsidRPr="00F72D9F">
        <w:rPr>
          <w:szCs w:val="22"/>
        </w:rPr>
        <w:t>’.</w:t>
      </w:r>
      <w:r w:rsidRPr="00F72D9F">
        <w:rPr>
          <w:rStyle w:val="FootnoteReference"/>
          <w:szCs w:val="22"/>
        </w:rPr>
        <w:footnoteReference w:id="414"/>
      </w:r>
    </w:p>
    <w:p w14:paraId="738A7F99" w14:textId="77777777" w:rsidR="00A4721B" w:rsidRDefault="00A4721B" w:rsidP="00A4721B">
      <w:pPr>
        <w:pStyle w:val="ListParagraph"/>
        <w:spacing w:after="360"/>
        <w:ind w:left="357"/>
        <w:rPr>
          <w:szCs w:val="22"/>
        </w:rPr>
      </w:pPr>
    </w:p>
    <w:p w14:paraId="5B409ABB" w14:textId="4203E963" w:rsidR="00A4721B" w:rsidRPr="00F72D9F" w:rsidRDefault="00A4721B" w:rsidP="00F72D9F">
      <w:pPr>
        <w:pStyle w:val="ListParagraph"/>
        <w:numPr>
          <w:ilvl w:val="0"/>
          <w:numId w:val="64"/>
        </w:numPr>
        <w:spacing w:after="360"/>
        <w:ind w:left="357" w:hanging="357"/>
        <w:rPr>
          <w:szCs w:val="22"/>
        </w:rPr>
      </w:pPr>
      <w:r>
        <w:t>Article 14 of the Charter of Fundamental Rights of the European Union on the ‘Right to education’ affirms that ‘</w:t>
      </w:r>
      <w:r w:rsidRPr="00A4721B">
        <w:rPr>
          <w:i/>
        </w:rPr>
        <w:t>Everyone has the right to education and to have access to vocational and continuing training. This right includes the possibility to rec</w:t>
      </w:r>
      <w:r>
        <w:rPr>
          <w:i/>
        </w:rPr>
        <w:t>eive free compulsory education</w:t>
      </w:r>
      <w:r>
        <w:t>’.</w:t>
      </w:r>
      <w:r>
        <w:rPr>
          <w:rStyle w:val="FootnoteReference"/>
        </w:rPr>
        <w:footnoteReference w:id="415"/>
      </w:r>
      <w:r>
        <w:t xml:space="preserve">  </w:t>
      </w:r>
    </w:p>
    <w:p w14:paraId="507C34B9" w14:textId="42BB1972" w:rsidR="006167F3" w:rsidRPr="001B043E" w:rsidRDefault="006167F3" w:rsidP="00EC2FE6">
      <w:pPr>
        <w:pStyle w:val="Heading2"/>
        <w:spacing w:before="0" w:after="120" w:line="240" w:lineRule="auto"/>
        <w:ind w:left="284" w:hanging="284"/>
      </w:pPr>
      <w:r w:rsidRPr="001B043E">
        <w:rPr>
          <w:b/>
        </w:rPr>
        <w:lastRenderedPageBreak/>
        <w:t>Principle 16</w:t>
      </w:r>
      <w:r w:rsidRPr="001B043E">
        <w:t xml:space="preserve"> </w:t>
      </w:r>
    </w:p>
    <w:p w14:paraId="03A081DA" w14:textId="708E0337" w:rsidR="006167F3" w:rsidRPr="00EC2FE6" w:rsidRDefault="006167F3" w:rsidP="00EC2FE6">
      <w:pPr>
        <w:spacing w:after="240" w:line="240" w:lineRule="auto"/>
        <w:ind w:left="284" w:hanging="284"/>
        <w:rPr>
          <w:b/>
          <w:color w:val="2E74B5" w:themeColor="accent1" w:themeShade="BF"/>
          <w:sz w:val="28"/>
        </w:rPr>
      </w:pPr>
      <w:r w:rsidRPr="00EC2FE6">
        <w:rPr>
          <w:color w:val="2E74B5" w:themeColor="accent1" w:themeShade="BF"/>
          <w:sz w:val="28"/>
        </w:rPr>
        <w:t>Uphold migrants’ right to information</w:t>
      </w:r>
      <w:r w:rsidR="008A284C">
        <w:rPr>
          <w:color w:val="2E74B5" w:themeColor="accent1" w:themeShade="BF"/>
          <w:sz w:val="28"/>
        </w:rPr>
        <w:t>.</w:t>
      </w:r>
      <w:r w:rsidRPr="00EC2FE6">
        <w:rPr>
          <w:color w:val="2E74B5" w:themeColor="accent1" w:themeShade="BF"/>
          <w:sz w:val="28"/>
        </w:rPr>
        <w:t xml:space="preserve"> </w:t>
      </w:r>
    </w:p>
    <w:p w14:paraId="0D77260D" w14:textId="1ECBF678" w:rsidR="006022FB" w:rsidRPr="006022FB" w:rsidRDefault="009A570C" w:rsidP="00EC2FE6">
      <w:pPr>
        <w:tabs>
          <w:tab w:val="left" w:pos="1384"/>
        </w:tabs>
        <w:spacing w:after="120" w:line="240" w:lineRule="auto"/>
        <w:ind w:left="284" w:hanging="284"/>
        <w:rPr>
          <w:szCs w:val="22"/>
        </w:rPr>
      </w:pPr>
      <w:r>
        <w:rPr>
          <w:b/>
          <w:szCs w:val="22"/>
        </w:rPr>
        <w:t>N</w:t>
      </w:r>
      <w:r w:rsidRPr="006022FB">
        <w:rPr>
          <w:b/>
          <w:szCs w:val="22"/>
        </w:rPr>
        <w:t>ormative framework</w:t>
      </w:r>
      <w:r w:rsidRPr="006022FB">
        <w:rPr>
          <w:szCs w:val="22"/>
        </w:rPr>
        <w:t xml:space="preserve"> </w:t>
      </w:r>
    </w:p>
    <w:p w14:paraId="2EFB6BF5" w14:textId="11BB1B16" w:rsidR="006022FB" w:rsidRPr="006167F3" w:rsidRDefault="006022FB" w:rsidP="00CC7DB0">
      <w:pPr>
        <w:pStyle w:val="ListParagraph"/>
        <w:numPr>
          <w:ilvl w:val="0"/>
          <w:numId w:val="65"/>
        </w:numPr>
        <w:tabs>
          <w:tab w:val="left" w:pos="1384"/>
        </w:tabs>
        <w:ind w:left="284" w:hanging="284"/>
        <w:contextualSpacing w:val="0"/>
        <w:rPr>
          <w:szCs w:val="22"/>
        </w:rPr>
      </w:pPr>
      <w:r w:rsidRPr="006167F3">
        <w:rPr>
          <w:szCs w:val="22"/>
        </w:rPr>
        <w:t xml:space="preserve">Article 19 of the Universal Declaration of Human </w:t>
      </w:r>
      <w:r w:rsidRPr="000937CE">
        <w:rPr>
          <w:szCs w:val="22"/>
        </w:rPr>
        <w:t>Rights</w:t>
      </w:r>
      <w:r w:rsidRPr="00EC2FE6">
        <w:rPr>
          <w:bCs/>
          <w:iCs/>
          <w:szCs w:val="22"/>
        </w:rPr>
        <w:t xml:space="preserve"> </w:t>
      </w:r>
      <w:r w:rsidR="000937CE" w:rsidRPr="00EC2FE6">
        <w:rPr>
          <w:bCs/>
          <w:iCs/>
          <w:szCs w:val="22"/>
        </w:rPr>
        <w:t>affirms that</w:t>
      </w:r>
      <w:r w:rsidR="000937CE">
        <w:rPr>
          <w:bCs/>
          <w:i/>
          <w:iCs/>
          <w:szCs w:val="22"/>
        </w:rPr>
        <w:t xml:space="preserve"> </w:t>
      </w:r>
      <w:r w:rsidRPr="00EC2FE6">
        <w:rPr>
          <w:bCs/>
          <w:iCs/>
          <w:szCs w:val="22"/>
        </w:rPr>
        <w:t>‘</w:t>
      </w:r>
      <w:proofErr w:type="gramStart"/>
      <w:r w:rsidRPr="006167F3">
        <w:rPr>
          <w:i/>
          <w:szCs w:val="22"/>
        </w:rPr>
        <w:t>Everyone</w:t>
      </w:r>
      <w:proofErr w:type="gramEnd"/>
      <w:r w:rsidRPr="006167F3">
        <w:rPr>
          <w:i/>
          <w:szCs w:val="22"/>
        </w:rPr>
        <w:t xml:space="preserve"> has the right to freedom of opinion and expression; this right includes </w:t>
      </w:r>
      <w:r w:rsidRPr="005A40AE">
        <w:rPr>
          <w:szCs w:val="22"/>
        </w:rPr>
        <w:t>[…]</w:t>
      </w:r>
      <w:r w:rsidRPr="006167F3">
        <w:rPr>
          <w:i/>
          <w:szCs w:val="22"/>
        </w:rPr>
        <w:t xml:space="preserve"> to seek, receive and impart information and ideas through any media and regardless of frontiers</w:t>
      </w:r>
      <w:r w:rsidRPr="006167F3">
        <w:rPr>
          <w:szCs w:val="22"/>
        </w:rPr>
        <w:t>’.</w:t>
      </w:r>
      <w:r w:rsidR="00322FC2" w:rsidRPr="00EC2FE6">
        <w:rPr>
          <w:rStyle w:val="FootnoteReference"/>
          <w:szCs w:val="22"/>
        </w:rPr>
        <w:footnoteReference w:id="416"/>
      </w:r>
    </w:p>
    <w:p w14:paraId="2CD7EFF2" w14:textId="468AC290" w:rsidR="006022FB" w:rsidRPr="006167F3" w:rsidRDefault="009A570C" w:rsidP="00CC7DB0">
      <w:pPr>
        <w:pStyle w:val="ListParagraph"/>
        <w:numPr>
          <w:ilvl w:val="0"/>
          <w:numId w:val="65"/>
        </w:numPr>
        <w:tabs>
          <w:tab w:val="left" w:pos="1384"/>
        </w:tabs>
        <w:ind w:left="284" w:hanging="284"/>
        <w:contextualSpacing w:val="0"/>
        <w:rPr>
          <w:szCs w:val="22"/>
        </w:rPr>
      </w:pPr>
      <w:r>
        <w:rPr>
          <w:szCs w:val="22"/>
        </w:rPr>
        <w:t xml:space="preserve">Clauses 1 and 2 of </w:t>
      </w:r>
      <w:r w:rsidR="006022FB" w:rsidRPr="006167F3">
        <w:rPr>
          <w:szCs w:val="22"/>
        </w:rPr>
        <w:t xml:space="preserve">Article 19 of the International Covenant on Civil and Political Rights </w:t>
      </w:r>
      <w:r w:rsidR="000937CE">
        <w:rPr>
          <w:szCs w:val="22"/>
        </w:rPr>
        <w:t xml:space="preserve">affirm that </w:t>
      </w:r>
      <w:r w:rsidR="006022FB" w:rsidRPr="006167F3">
        <w:rPr>
          <w:szCs w:val="22"/>
        </w:rPr>
        <w:t>‘</w:t>
      </w:r>
      <w:r w:rsidR="006022FB" w:rsidRPr="006167F3">
        <w:rPr>
          <w:i/>
          <w:szCs w:val="22"/>
        </w:rPr>
        <w:t xml:space="preserve">Everyone shall have the right to hold opinions without interference. Everyone shall have the right to freedom of expression; this right shall include freedom to seek, receive and impart information and ideas of all kinds, regardless of frontiers, either orally, in writing or in print, in the form of art, or through any other media of </w:t>
      </w:r>
      <w:r w:rsidR="006022FB" w:rsidRPr="00540745">
        <w:rPr>
          <w:i/>
          <w:szCs w:val="22"/>
        </w:rPr>
        <w:t>his choice</w:t>
      </w:r>
      <w:r w:rsidR="003F3BFB">
        <w:rPr>
          <w:i/>
          <w:szCs w:val="22"/>
        </w:rPr>
        <w:t>.</w:t>
      </w:r>
      <w:r w:rsidR="00EF7C2C" w:rsidRPr="00540745">
        <w:rPr>
          <w:szCs w:val="22"/>
        </w:rPr>
        <w:t>’</w:t>
      </w:r>
      <w:r w:rsidR="00EF7C2C" w:rsidRPr="00540745">
        <w:rPr>
          <w:i/>
          <w:szCs w:val="22"/>
        </w:rPr>
        <w:t xml:space="preserve"> </w:t>
      </w:r>
      <w:r w:rsidR="00EF7C2C" w:rsidRPr="005A40AE">
        <w:rPr>
          <w:szCs w:val="22"/>
        </w:rPr>
        <w:t>Article 17 affirms that ‘</w:t>
      </w:r>
      <w:r w:rsidR="00EF7C2C" w:rsidRPr="005A40AE">
        <w:rPr>
          <w:i/>
          <w:szCs w:val="22"/>
        </w:rPr>
        <w:t>No one shall be subjected to arbitrary or unlawful interference with his privacy</w:t>
      </w:r>
      <w:r w:rsidR="00EF7C2C" w:rsidRPr="005A40AE">
        <w:rPr>
          <w:szCs w:val="22"/>
        </w:rPr>
        <w:t>’</w:t>
      </w:r>
      <w:r w:rsidR="00EF7C2C" w:rsidRPr="00540745">
        <w:rPr>
          <w:szCs w:val="22"/>
        </w:rPr>
        <w:t>.</w:t>
      </w:r>
      <w:r w:rsidR="006022FB" w:rsidRPr="00540745">
        <w:rPr>
          <w:i/>
          <w:szCs w:val="22"/>
        </w:rPr>
        <w:t xml:space="preserve"> </w:t>
      </w:r>
    </w:p>
    <w:p w14:paraId="3625069E" w14:textId="3408F24D" w:rsidR="006022FB" w:rsidRPr="00452B5E" w:rsidRDefault="00452B5E" w:rsidP="00CC7DB0">
      <w:pPr>
        <w:pStyle w:val="ListParagraph"/>
        <w:numPr>
          <w:ilvl w:val="0"/>
          <w:numId w:val="65"/>
        </w:numPr>
        <w:tabs>
          <w:tab w:val="left" w:pos="1384"/>
        </w:tabs>
        <w:ind w:left="284" w:hanging="284"/>
        <w:contextualSpacing w:val="0"/>
        <w:rPr>
          <w:szCs w:val="22"/>
        </w:rPr>
      </w:pPr>
      <w:r w:rsidRPr="005A40AE">
        <w:rPr>
          <w:szCs w:val="22"/>
        </w:rPr>
        <w:t xml:space="preserve">Article 19 of the </w:t>
      </w:r>
      <w:r w:rsidRPr="005A40AE">
        <w:rPr>
          <w:iCs/>
          <w:szCs w:val="22"/>
        </w:rPr>
        <w:t>International Convention for the Protection of All Persons from Enforced Disappearance</w:t>
      </w:r>
      <w:r w:rsidRPr="005A40AE">
        <w:rPr>
          <w:szCs w:val="22"/>
        </w:rPr>
        <w:t xml:space="preserve"> affirms that ‘</w:t>
      </w:r>
      <w:r w:rsidRPr="005A40AE">
        <w:rPr>
          <w:i/>
          <w:szCs w:val="22"/>
        </w:rPr>
        <w:t>Personal information, including medical and genetic data, which is collected and/or transmitted within the framework of the search for a disappeared person shall not be used or made available for p</w:t>
      </w:r>
      <w:r w:rsidR="007E1AE4" w:rsidRPr="005A40AE">
        <w:rPr>
          <w:i/>
          <w:szCs w:val="22"/>
        </w:rPr>
        <w:t>urposes other than the search for</w:t>
      </w:r>
      <w:r w:rsidRPr="005A40AE">
        <w:rPr>
          <w:i/>
          <w:szCs w:val="22"/>
        </w:rPr>
        <w:t xml:space="preserve"> the disappeared person</w:t>
      </w:r>
      <w:r w:rsidR="007E1AE4" w:rsidRPr="005A40AE">
        <w:rPr>
          <w:i/>
          <w:szCs w:val="22"/>
        </w:rPr>
        <w:t xml:space="preserve">. </w:t>
      </w:r>
      <w:r w:rsidR="007E1AE4" w:rsidRPr="005A40AE">
        <w:rPr>
          <w:szCs w:val="22"/>
        </w:rPr>
        <w:t>[…]</w:t>
      </w:r>
      <w:r w:rsidR="007E1AE4" w:rsidRPr="005A40AE">
        <w:rPr>
          <w:i/>
          <w:szCs w:val="22"/>
        </w:rPr>
        <w:t xml:space="preserve"> The collection, processing, use and storage of personal information, including medical and generic data, shall not infringe or have the effect of infringing the human rights, fundamental freedoms or human dignity of an individua</w:t>
      </w:r>
      <w:r w:rsidR="007E1AE4" w:rsidRPr="005A40AE">
        <w:rPr>
          <w:szCs w:val="22"/>
        </w:rPr>
        <w:t>l</w:t>
      </w:r>
      <w:r w:rsidR="00540745" w:rsidRPr="005A40AE">
        <w:rPr>
          <w:szCs w:val="22"/>
        </w:rPr>
        <w:t>.</w:t>
      </w:r>
      <w:r w:rsidR="007E1AE4" w:rsidRPr="005A40AE">
        <w:rPr>
          <w:szCs w:val="22"/>
        </w:rPr>
        <w:t>’</w:t>
      </w:r>
      <w:r w:rsidR="007E1AE4" w:rsidRPr="00540745">
        <w:rPr>
          <w:szCs w:val="22"/>
        </w:rPr>
        <w:t xml:space="preserve"> </w:t>
      </w:r>
      <w:r w:rsidR="006022FB" w:rsidRPr="00540745">
        <w:rPr>
          <w:szCs w:val="22"/>
        </w:rPr>
        <w:t xml:space="preserve">Article 18 </w:t>
      </w:r>
      <w:r w:rsidR="00BE7BC9" w:rsidRPr="00540745">
        <w:rPr>
          <w:szCs w:val="22"/>
        </w:rPr>
        <w:t xml:space="preserve">affirms that </w:t>
      </w:r>
      <w:r w:rsidR="006022FB" w:rsidRPr="00540745">
        <w:rPr>
          <w:szCs w:val="22"/>
        </w:rPr>
        <w:t>‘</w:t>
      </w:r>
      <w:r w:rsidR="006022FB" w:rsidRPr="00540745">
        <w:rPr>
          <w:i/>
          <w:szCs w:val="22"/>
        </w:rPr>
        <w:t>any person with a legitimate interest in this information, such as relatives of the person deprived of liberty, their representative or their counsel</w:t>
      </w:r>
      <w:r w:rsidR="006022FB" w:rsidRPr="00540745">
        <w:rPr>
          <w:szCs w:val="22"/>
        </w:rPr>
        <w:t xml:space="preserve">’ </w:t>
      </w:r>
      <w:r w:rsidR="00BE7BC9" w:rsidRPr="00540745">
        <w:rPr>
          <w:szCs w:val="22"/>
        </w:rPr>
        <w:t xml:space="preserve">shall have </w:t>
      </w:r>
      <w:r w:rsidR="006022FB" w:rsidRPr="00540745">
        <w:rPr>
          <w:szCs w:val="22"/>
        </w:rPr>
        <w:t xml:space="preserve">access to </w:t>
      </w:r>
      <w:r w:rsidR="00A07E6C">
        <w:rPr>
          <w:szCs w:val="22"/>
        </w:rPr>
        <w:t>essential</w:t>
      </w:r>
      <w:r w:rsidR="006022FB" w:rsidRPr="00FB7C19">
        <w:rPr>
          <w:szCs w:val="22"/>
        </w:rPr>
        <w:t xml:space="preserve"> information. Article 20 </w:t>
      </w:r>
      <w:r w:rsidR="00BE7BC9" w:rsidRPr="00FB7C19">
        <w:rPr>
          <w:szCs w:val="22"/>
        </w:rPr>
        <w:t xml:space="preserve">affirms that </w:t>
      </w:r>
      <w:r w:rsidR="006022FB" w:rsidRPr="00FB7C19">
        <w:rPr>
          <w:szCs w:val="22"/>
        </w:rPr>
        <w:t xml:space="preserve">this right </w:t>
      </w:r>
      <w:r w:rsidR="00BE7BC9" w:rsidRPr="00FB7C19">
        <w:rPr>
          <w:szCs w:val="22"/>
        </w:rPr>
        <w:t xml:space="preserve">may </w:t>
      </w:r>
      <w:r w:rsidR="006022FB" w:rsidRPr="00FB7C19">
        <w:rPr>
          <w:szCs w:val="22"/>
        </w:rPr>
        <w:t xml:space="preserve">be restricted, on </w:t>
      </w:r>
      <w:r w:rsidR="00BE7BC9" w:rsidRPr="00FB7C19">
        <w:rPr>
          <w:szCs w:val="22"/>
        </w:rPr>
        <w:t xml:space="preserve">an </w:t>
      </w:r>
      <w:r w:rsidR="006022FB" w:rsidRPr="00FB7C19">
        <w:rPr>
          <w:szCs w:val="22"/>
        </w:rPr>
        <w:t>exceptional basis, when transmission of the information would adversely affect the privacy or safety of the person. In no case</w:t>
      </w:r>
      <w:r w:rsidR="00BE7BC9" w:rsidRPr="00FB7C19">
        <w:rPr>
          <w:szCs w:val="22"/>
        </w:rPr>
        <w:t xml:space="preserve"> are </w:t>
      </w:r>
      <w:r w:rsidR="006022FB" w:rsidRPr="00FB7C19">
        <w:rPr>
          <w:szCs w:val="22"/>
        </w:rPr>
        <w:t>restrictions admitted if they could constitute a secret detention.</w:t>
      </w:r>
      <w:r w:rsidR="006022FB" w:rsidRPr="00FB7C19">
        <w:rPr>
          <w:rStyle w:val="FootnoteReference"/>
          <w:szCs w:val="22"/>
        </w:rPr>
        <w:footnoteReference w:id="417"/>
      </w:r>
      <w:r w:rsidR="00BE7BC9" w:rsidRPr="00FB7C19">
        <w:rPr>
          <w:szCs w:val="22"/>
        </w:rPr>
        <w:t xml:space="preserve"> </w:t>
      </w:r>
    </w:p>
    <w:p w14:paraId="457BA68D" w14:textId="703D8B34" w:rsidR="006022FB" w:rsidRPr="006167F3" w:rsidRDefault="00BE7BC9" w:rsidP="00CC7DB0">
      <w:pPr>
        <w:pStyle w:val="ListParagraph"/>
        <w:numPr>
          <w:ilvl w:val="0"/>
          <w:numId w:val="65"/>
        </w:numPr>
        <w:tabs>
          <w:tab w:val="left" w:pos="1384"/>
        </w:tabs>
        <w:ind w:left="284" w:hanging="284"/>
        <w:contextualSpacing w:val="0"/>
        <w:rPr>
          <w:szCs w:val="22"/>
        </w:rPr>
      </w:pPr>
      <w:r>
        <w:rPr>
          <w:szCs w:val="22"/>
        </w:rPr>
        <w:t>S</w:t>
      </w:r>
      <w:r w:rsidRPr="006167F3">
        <w:rPr>
          <w:szCs w:val="22"/>
        </w:rPr>
        <w:t>everal articles</w:t>
      </w:r>
      <w:r>
        <w:rPr>
          <w:szCs w:val="22"/>
        </w:rPr>
        <w:t xml:space="preserve"> of t</w:t>
      </w:r>
      <w:r w:rsidR="006022FB" w:rsidRPr="006167F3">
        <w:rPr>
          <w:szCs w:val="22"/>
        </w:rPr>
        <w:t xml:space="preserve">he International Convention on the Protection of the Rights of All Migrant Workers and Members of their Families invoke the </w:t>
      </w:r>
      <w:r>
        <w:rPr>
          <w:szCs w:val="22"/>
        </w:rPr>
        <w:t>obligation</w:t>
      </w:r>
      <w:r w:rsidR="006022FB" w:rsidRPr="006167F3">
        <w:rPr>
          <w:szCs w:val="22"/>
        </w:rPr>
        <w:t xml:space="preserve"> to provide information to migrants and their famil</w:t>
      </w:r>
      <w:r w:rsidR="009A570C">
        <w:rPr>
          <w:szCs w:val="22"/>
        </w:rPr>
        <w:t>ies</w:t>
      </w:r>
      <w:r w:rsidR="006022FB" w:rsidRPr="006167F3">
        <w:rPr>
          <w:szCs w:val="22"/>
        </w:rPr>
        <w:t xml:space="preserve"> </w:t>
      </w:r>
      <w:r>
        <w:rPr>
          <w:szCs w:val="22"/>
        </w:rPr>
        <w:t xml:space="preserve">about </w:t>
      </w:r>
      <w:r w:rsidR="006022FB" w:rsidRPr="006167F3">
        <w:rPr>
          <w:szCs w:val="22"/>
        </w:rPr>
        <w:t xml:space="preserve">their rights in a language they understand. </w:t>
      </w:r>
      <w:r w:rsidR="006E1135">
        <w:rPr>
          <w:szCs w:val="22"/>
        </w:rPr>
        <w:t xml:space="preserve">Article </w:t>
      </w:r>
      <w:r w:rsidR="006E1135" w:rsidRPr="00540745">
        <w:rPr>
          <w:szCs w:val="22"/>
        </w:rPr>
        <w:t xml:space="preserve">13 </w:t>
      </w:r>
      <w:r w:rsidR="006E1135" w:rsidRPr="005A40AE">
        <w:rPr>
          <w:szCs w:val="22"/>
        </w:rPr>
        <w:t>affirms that ‘</w:t>
      </w:r>
      <w:r w:rsidR="006E1135" w:rsidRPr="005A40AE">
        <w:rPr>
          <w:i/>
          <w:szCs w:val="22"/>
        </w:rPr>
        <w:t>migrant workers and members of their families shall have the right to freedom of expression; this right shall include freedom to seek, receive and impart information and ideas of all kinds</w:t>
      </w:r>
      <w:r w:rsidR="006E1135" w:rsidRPr="005A40AE">
        <w:rPr>
          <w:szCs w:val="22"/>
        </w:rPr>
        <w:t>’. Article 14 affirms that ‘</w:t>
      </w:r>
      <w:r w:rsidR="006E1135" w:rsidRPr="005A40AE">
        <w:rPr>
          <w:i/>
          <w:szCs w:val="22"/>
        </w:rPr>
        <w:t>No migrant worker or member of his family shall be subjected to arbitrary or unlawful interference with his or her privacy</w:t>
      </w:r>
      <w:r w:rsidR="006E1135" w:rsidRPr="005A40AE">
        <w:rPr>
          <w:szCs w:val="22"/>
        </w:rPr>
        <w:t>’</w:t>
      </w:r>
      <w:r w:rsidR="006E1135" w:rsidRPr="00540745">
        <w:rPr>
          <w:szCs w:val="22"/>
        </w:rPr>
        <w:t xml:space="preserve">. </w:t>
      </w:r>
      <w:r w:rsidR="006022FB" w:rsidRPr="00540745">
        <w:rPr>
          <w:szCs w:val="22"/>
        </w:rPr>
        <w:t xml:space="preserve">Article 16(5) </w:t>
      </w:r>
      <w:r w:rsidRPr="00540745">
        <w:rPr>
          <w:szCs w:val="22"/>
        </w:rPr>
        <w:t xml:space="preserve">affirms that </w:t>
      </w:r>
      <w:r w:rsidR="006022FB" w:rsidRPr="00540745">
        <w:rPr>
          <w:szCs w:val="22"/>
        </w:rPr>
        <w:t>‘</w:t>
      </w:r>
      <w:r w:rsidR="006022FB" w:rsidRPr="00540745">
        <w:rPr>
          <w:i/>
          <w:szCs w:val="22"/>
        </w:rPr>
        <w:t>Migrant</w:t>
      </w:r>
      <w:r w:rsidR="006022FB" w:rsidRPr="006167F3">
        <w:rPr>
          <w:i/>
          <w:szCs w:val="22"/>
        </w:rPr>
        <w:t xml:space="preserve"> workers and members of their families who are arrested shall be informed at the time of arrest as far as possible in a language they understand of the reasons for their arrest and they shall be promptly informed in a language they understand of any charges against them</w:t>
      </w:r>
      <w:r w:rsidR="006022FB" w:rsidRPr="006167F3">
        <w:rPr>
          <w:szCs w:val="22"/>
        </w:rPr>
        <w:t>’</w:t>
      </w:r>
      <w:r>
        <w:rPr>
          <w:szCs w:val="22"/>
        </w:rPr>
        <w:t>.</w:t>
      </w:r>
      <w:r w:rsidR="006022FB" w:rsidRPr="006167F3">
        <w:rPr>
          <w:szCs w:val="22"/>
        </w:rPr>
        <w:t xml:space="preserve"> Article 18(3</w:t>
      </w:r>
      <w:proofErr w:type="gramStart"/>
      <w:r>
        <w:rPr>
          <w:szCs w:val="22"/>
        </w:rPr>
        <w:t>)</w:t>
      </w:r>
      <w:r w:rsidR="006022FB" w:rsidRPr="006167F3">
        <w:rPr>
          <w:szCs w:val="22"/>
        </w:rPr>
        <w:t>(</w:t>
      </w:r>
      <w:proofErr w:type="gramEnd"/>
      <w:r w:rsidR="006022FB" w:rsidRPr="006167F3">
        <w:rPr>
          <w:szCs w:val="22"/>
        </w:rPr>
        <w:t xml:space="preserve">a) </w:t>
      </w:r>
      <w:r>
        <w:rPr>
          <w:szCs w:val="22"/>
        </w:rPr>
        <w:t xml:space="preserve">affirms that, </w:t>
      </w:r>
      <w:r w:rsidR="006022FB" w:rsidRPr="006167F3">
        <w:rPr>
          <w:szCs w:val="22"/>
        </w:rPr>
        <w:t>‘</w:t>
      </w:r>
      <w:r w:rsidR="006022FB" w:rsidRPr="006167F3">
        <w:rPr>
          <w:i/>
          <w:szCs w:val="22"/>
        </w:rPr>
        <w:t>In the determination of any criminal charge against them</w:t>
      </w:r>
      <w:r w:rsidR="00A07E6C">
        <w:rPr>
          <w:i/>
          <w:szCs w:val="22"/>
        </w:rPr>
        <w:t xml:space="preserve"> </w:t>
      </w:r>
      <w:r w:rsidR="00A07E6C" w:rsidRPr="005A40AE">
        <w:rPr>
          <w:szCs w:val="22"/>
        </w:rPr>
        <w:t>[…]</w:t>
      </w:r>
      <w:r w:rsidR="00A07E6C">
        <w:rPr>
          <w:i/>
          <w:szCs w:val="22"/>
        </w:rPr>
        <w:t xml:space="preserve"> </w:t>
      </w:r>
      <w:r w:rsidR="00A07E6C" w:rsidRPr="005A40AE">
        <w:rPr>
          <w:szCs w:val="22"/>
        </w:rPr>
        <w:t>[</w:t>
      </w:r>
      <w:r w:rsidR="006022FB" w:rsidRPr="005A40AE">
        <w:rPr>
          <w:szCs w:val="22"/>
        </w:rPr>
        <w:t>migrant workers and members of their families</w:t>
      </w:r>
      <w:r w:rsidR="00A07E6C" w:rsidRPr="005A40AE">
        <w:rPr>
          <w:szCs w:val="22"/>
        </w:rPr>
        <w:t>]</w:t>
      </w:r>
      <w:r w:rsidR="006022FB" w:rsidRPr="006167F3">
        <w:rPr>
          <w:i/>
          <w:szCs w:val="22"/>
        </w:rPr>
        <w:t xml:space="preserve"> shall be entitled to the following minimum guarantees: </w:t>
      </w:r>
      <w:r w:rsidR="00A07E6C">
        <w:rPr>
          <w:i/>
          <w:szCs w:val="22"/>
        </w:rPr>
        <w:t>(a) t</w:t>
      </w:r>
      <w:r w:rsidR="006022FB" w:rsidRPr="006167F3">
        <w:rPr>
          <w:i/>
          <w:szCs w:val="22"/>
        </w:rPr>
        <w:t xml:space="preserve">o be </w:t>
      </w:r>
      <w:r w:rsidR="006022FB" w:rsidRPr="006167F3">
        <w:rPr>
          <w:i/>
          <w:szCs w:val="22"/>
        </w:rPr>
        <w:lastRenderedPageBreak/>
        <w:t>informed promptly and in detail in a language they understand of the nature and cause of the charge against them</w:t>
      </w:r>
      <w:r w:rsidR="00A07E6C">
        <w:rPr>
          <w:i/>
          <w:szCs w:val="22"/>
        </w:rPr>
        <w:t xml:space="preserve"> </w:t>
      </w:r>
      <w:r w:rsidR="00A07E6C" w:rsidRPr="005A40AE">
        <w:rPr>
          <w:szCs w:val="22"/>
        </w:rPr>
        <w:t>[…]</w:t>
      </w:r>
      <w:r w:rsidR="006022FB" w:rsidRPr="006167F3">
        <w:rPr>
          <w:i/>
          <w:szCs w:val="22"/>
        </w:rPr>
        <w:t>’.</w:t>
      </w:r>
      <w:r>
        <w:rPr>
          <w:i/>
          <w:szCs w:val="22"/>
        </w:rPr>
        <w:t xml:space="preserve"> </w:t>
      </w:r>
      <w:r>
        <w:rPr>
          <w:szCs w:val="22"/>
        </w:rPr>
        <w:t>A</w:t>
      </w:r>
      <w:r w:rsidR="006022FB" w:rsidRPr="006167F3">
        <w:rPr>
          <w:szCs w:val="22"/>
        </w:rPr>
        <w:t>rticle 22(3)</w:t>
      </w:r>
      <w:r>
        <w:rPr>
          <w:szCs w:val="22"/>
        </w:rPr>
        <w:t xml:space="preserve"> affirms that in cases of expulsion,</w:t>
      </w:r>
      <w:r w:rsidR="006022FB" w:rsidRPr="006167F3">
        <w:rPr>
          <w:szCs w:val="22"/>
        </w:rPr>
        <w:t xml:space="preserve"> ‘</w:t>
      </w:r>
      <w:r w:rsidR="00A07E6C">
        <w:rPr>
          <w:i/>
          <w:szCs w:val="22"/>
        </w:rPr>
        <w:t>t</w:t>
      </w:r>
      <w:r w:rsidR="006022FB" w:rsidRPr="006167F3">
        <w:rPr>
          <w:i/>
          <w:szCs w:val="22"/>
        </w:rPr>
        <w:t>he decision shall be communicated to them in a language they understand</w:t>
      </w:r>
      <w:r w:rsidR="006022FB" w:rsidRPr="006167F3">
        <w:rPr>
          <w:szCs w:val="22"/>
        </w:rPr>
        <w:t>’.</w:t>
      </w:r>
      <w:r w:rsidR="006022FB" w:rsidRPr="00322FC2">
        <w:rPr>
          <w:rStyle w:val="FootnoteReference"/>
          <w:szCs w:val="22"/>
        </w:rPr>
        <w:footnoteReference w:id="418"/>
      </w:r>
    </w:p>
    <w:p w14:paraId="5684F0E4" w14:textId="041244B4" w:rsidR="00F965E6" w:rsidRPr="006167F3" w:rsidRDefault="006022FB" w:rsidP="005076B7">
      <w:pPr>
        <w:pStyle w:val="ListParagraph"/>
        <w:numPr>
          <w:ilvl w:val="0"/>
          <w:numId w:val="65"/>
        </w:numPr>
        <w:tabs>
          <w:tab w:val="left" w:pos="1384"/>
        </w:tabs>
        <w:spacing w:after="240"/>
        <w:ind w:left="284" w:hanging="284"/>
        <w:contextualSpacing w:val="0"/>
        <w:rPr>
          <w:szCs w:val="22"/>
        </w:rPr>
      </w:pPr>
      <w:r w:rsidRPr="006167F3">
        <w:rPr>
          <w:szCs w:val="22"/>
        </w:rPr>
        <w:t xml:space="preserve">Article 6(2) of the Protocol to Prevent, Suppress and Punish Trafficking in Persons, Especially Women and Children, Supplementing the United Nations Convention against Transnational Organized Crime, </w:t>
      </w:r>
      <w:r w:rsidR="004D47FC">
        <w:rPr>
          <w:szCs w:val="22"/>
        </w:rPr>
        <w:t>on ‘</w:t>
      </w:r>
      <w:r w:rsidR="004D47FC" w:rsidRPr="006167F3">
        <w:rPr>
          <w:szCs w:val="22"/>
        </w:rPr>
        <w:t>Assistance to and protection of victims of trafficking in persons</w:t>
      </w:r>
      <w:r w:rsidR="004D47FC">
        <w:rPr>
          <w:szCs w:val="22"/>
        </w:rPr>
        <w:t>’, affirms that</w:t>
      </w:r>
      <w:r w:rsidR="004D47FC" w:rsidRPr="006167F3">
        <w:rPr>
          <w:szCs w:val="22"/>
        </w:rPr>
        <w:t xml:space="preserve"> </w:t>
      </w:r>
      <w:r w:rsidRPr="006167F3">
        <w:rPr>
          <w:szCs w:val="22"/>
        </w:rPr>
        <w:t>‘</w:t>
      </w:r>
      <w:r w:rsidRPr="006167F3">
        <w:rPr>
          <w:i/>
          <w:szCs w:val="22"/>
        </w:rPr>
        <w:t xml:space="preserve">Each State Party shall ensure that its domestic legal or administrative system contains measures that provide to victims of trafficking in persons, in appropriate cases: </w:t>
      </w:r>
      <w:r w:rsidR="00A07E6C">
        <w:rPr>
          <w:i/>
          <w:szCs w:val="22"/>
        </w:rPr>
        <w:t>i</w:t>
      </w:r>
      <w:r w:rsidRPr="006167F3">
        <w:rPr>
          <w:i/>
          <w:szCs w:val="22"/>
        </w:rPr>
        <w:t>nformation on relevant court and administrative proceedings</w:t>
      </w:r>
      <w:r w:rsidRPr="006167F3">
        <w:rPr>
          <w:szCs w:val="22"/>
        </w:rPr>
        <w:t>’. A</w:t>
      </w:r>
      <w:r w:rsidR="004D47FC">
        <w:rPr>
          <w:szCs w:val="22"/>
        </w:rPr>
        <w:t xml:space="preserve">rticle 6(3) affirms the right of trafficked persons to receive </w:t>
      </w:r>
      <w:r w:rsidRPr="006167F3">
        <w:rPr>
          <w:szCs w:val="22"/>
        </w:rPr>
        <w:t>‘</w:t>
      </w:r>
      <w:r w:rsidR="004D47FC">
        <w:rPr>
          <w:i/>
          <w:szCs w:val="22"/>
        </w:rPr>
        <w:t>c</w:t>
      </w:r>
      <w:r w:rsidRPr="006167F3">
        <w:rPr>
          <w:i/>
          <w:szCs w:val="22"/>
        </w:rPr>
        <w:t>ounselling and information, in particular as regards their legal rights, in a language that the victims of trafficking in persons can understand</w:t>
      </w:r>
      <w:r w:rsidRPr="005076B7">
        <w:rPr>
          <w:szCs w:val="22"/>
        </w:rPr>
        <w:t>’.</w:t>
      </w:r>
      <w:r w:rsidR="0051549E" w:rsidRPr="009A570C">
        <w:rPr>
          <w:rStyle w:val="FootnoteReference"/>
          <w:szCs w:val="22"/>
        </w:rPr>
        <w:footnoteReference w:id="419"/>
      </w:r>
    </w:p>
    <w:p w14:paraId="0E09060D" w14:textId="3185B90D" w:rsidR="006022FB" w:rsidRPr="00540745" w:rsidRDefault="009A570C" w:rsidP="005076B7">
      <w:pPr>
        <w:tabs>
          <w:tab w:val="left" w:pos="1384"/>
        </w:tabs>
        <w:spacing w:after="120"/>
        <w:ind w:left="284" w:hanging="284"/>
        <w:rPr>
          <w:b/>
          <w:szCs w:val="22"/>
        </w:rPr>
      </w:pPr>
      <w:r w:rsidRPr="00540745">
        <w:rPr>
          <w:b/>
          <w:szCs w:val="22"/>
        </w:rPr>
        <w:t xml:space="preserve">Regional norms </w:t>
      </w:r>
    </w:p>
    <w:p w14:paraId="0B39EC2E" w14:textId="773EEF5C" w:rsidR="006022FB" w:rsidRPr="005A40AE" w:rsidRDefault="00E726D0" w:rsidP="00CC7DB0">
      <w:pPr>
        <w:pStyle w:val="ListParagraph"/>
        <w:numPr>
          <w:ilvl w:val="0"/>
          <w:numId w:val="66"/>
        </w:numPr>
        <w:tabs>
          <w:tab w:val="left" w:pos="1384"/>
        </w:tabs>
        <w:ind w:left="284" w:hanging="284"/>
        <w:contextualSpacing w:val="0"/>
        <w:rPr>
          <w:szCs w:val="22"/>
        </w:rPr>
      </w:pPr>
      <w:r w:rsidRPr="005A40AE">
        <w:rPr>
          <w:szCs w:val="22"/>
        </w:rPr>
        <w:t xml:space="preserve">Article 13 of the </w:t>
      </w:r>
      <w:r w:rsidRPr="005A40AE">
        <w:t>American Convention on Human Rights</w:t>
      </w:r>
      <w:r w:rsidRPr="005A40AE">
        <w:rPr>
          <w:szCs w:val="22"/>
        </w:rPr>
        <w:t xml:space="preserve"> of the</w:t>
      </w:r>
      <w:r w:rsidRPr="005A40AE">
        <w:rPr>
          <w:b/>
          <w:szCs w:val="22"/>
        </w:rPr>
        <w:t xml:space="preserve"> </w:t>
      </w:r>
      <w:r w:rsidRPr="005A40AE">
        <w:rPr>
          <w:szCs w:val="22"/>
        </w:rPr>
        <w:t>Organization of American States affirms that everyone shall have the right ‘</w:t>
      </w:r>
      <w:r w:rsidRPr="005A40AE">
        <w:rPr>
          <w:i/>
          <w:szCs w:val="22"/>
        </w:rPr>
        <w:t>to seek, receive, and impart information</w:t>
      </w:r>
      <w:r w:rsidRPr="005A40AE">
        <w:rPr>
          <w:szCs w:val="22"/>
        </w:rPr>
        <w:t>’. Article 11 affirms the right to privacy.</w:t>
      </w:r>
      <w:r w:rsidRPr="005A40AE">
        <w:rPr>
          <w:rStyle w:val="FootnoteReference"/>
          <w:szCs w:val="22"/>
        </w:rPr>
        <w:t xml:space="preserve"> </w:t>
      </w:r>
      <w:r w:rsidRPr="005A40AE">
        <w:rPr>
          <w:rStyle w:val="FootnoteReference"/>
          <w:szCs w:val="22"/>
        </w:rPr>
        <w:footnoteReference w:id="420"/>
      </w:r>
      <w:r w:rsidRPr="005A40AE">
        <w:rPr>
          <w:szCs w:val="22"/>
        </w:rPr>
        <w:t xml:space="preserve"> </w:t>
      </w:r>
    </w:p>
    <w:p w14:paraId="0B52C876" w14:textId="128A7082" w:rsidR="006167F3" w:rsidRDefault="006022FB" w:rsidP="005076B7">
      <w:pPr>
        <w:pStyle w:val="ListParagraph"/>
        <w:numPr>
          <w:ilvl w:val="0"/>
          <w:numId w:val="66"/>
        </w:numPr>
        <w:tabs>
          <w:tab w:val="left" w:pos="1384"/>
        </w:tabs>
        <w:spacing w:after="360"/>
        <w:ind w:left="284" w:hanging="284"/>
        <w:contextualSpacing w:val="0"/>
        <w:rPr>
          <w:bCs/>
          <w:szCs w:val="22"/>
        </w:rPr>
      </w:pPr>
      <w:r w:rsidRPr="00540745">
        <w:rPr>
          <w:bCs/>
          <w:szCs w:val="22"/>
        </w:rPr>
        <w:t xml:space="preserve">Article 9(1) of the </w:t>
      </w:r>
      <w:r w:rsidRPr="00540745">
        <w:t>African Charter on Human and Peoples' Right</w:t>
      </w:r>
      <w:r w:rsidR="004D47FC" w:rsidRPr="00540745">
        <w:rPr>
          <w:bCs/>
          <w:szCs w:val="22"/>
        </w:rPr>
        <w:t xml:space="preserve">s of the Organization of African Unity affirms </w:t>
      </w:r>
      <w:r w:rsidRPr="00540745">
        <w:rPr>
          <w:bCs/>
          <w:szCs w:val="22"/>
        </w:rPr>
        <w:t xml:space="preserve">the right </w:t>
      </w:r>
      <w:r w:rsidR="004D47FC" w:rsidRPr="00540745">
        <w:rPr>
          <w:bCs/>
          <w:szCs w:val="22"/>
        </w:rPr>
        <w:t>o</w:t>
      </w:r>
      <w:r w:rsidRPr="00540745">
        <w:rPr>
          <w:bCs/>
          <w:szCs w:val="22"/>
        </w:rPr>
        <w:t>f every individual</w:t>
      </w:r>
      <w:r w:rsidRPr="006167F3">
        <w:rPr>
          <w:bCs/>
          <w:szCs w:val="22"/>
        </w:rPr>
        <w:t xml:space="preserve"> </w:t>
      </w:r>
      <w:r w:rsidR="004D47FC">
        <w:rPr>
          <w:bCs/>
          <w:szCs w:val="22"/>
        </w:rPr>
        <w:t>‘</w:t>
      </w:r>
      <w:r w:rsidRPr="006167F3">
        <w:rPr>
          <w:bCs/>
          <w:i/>
          <w:szCs w:val="22"/>
        </w:rPr>
        <w:t>to receive information</w:t>
      </w:r>
      <w:r w:rsidR="004D47FC" w:rsidRPr="005076B7">
        <w:rPr>
          <w:bCs/>
          <w:szCs w:val="22"/>
        </w:rPr>
        <w:t>’</w:t>
      </w:r>
      <w:r w:rsidRPr="005076B7">
        <w:rPr>
          <w:bCs/>
          <w:szCs w:val="22"/>
        </w:rPr>
        <w:t>.</w:t>
      </w:r>
      <w:r w:rsidRPr="009A570C">
        <w:rPr>
          <w:rStyle w:val="FootnoteReference"/>
          <w:bCs/>
          <w:szCs w:val="22"/>
        </w:rPr>
        <w:footnoteReference w:id="421"/>
      </w:r>
    </w:p>
    <w:p w14:paraId="0057187D" w14:textId="5F9BB384" w:rsidR="007D0CCD" w:rsidRPr="007D0CCD" w:rsidRDefault="007D0CCD" w:rsidP="007D0CCD">
      <w:pPr>
        <w:pStyle w:val="CommentText"/>
        <w:numPr>
          <w:ilvl w:val="0"/>
          <w:numId w:val="66"/>
        </w:numPr>
      </w:pPr>
      <w:r>
        <w:t>Article 11(1) of the Charter of Fundamental Rights of the European Union on ‘Freedom of expression and information’ affirms that ‘</w:t>
      </w:r>
      <w:r w:rsidRPr="007D0CCD">
        <w:rPr>
          <w:i/>
        </w:rPr>
        <w:t>Everyone has the right to freedom of expression. This right shall include freedom to hold opinions and to receive and impart information and ideas without interference by public authority and regardless of frontiers</w:t>
      </w:r>
      <w:r>
        <w:t>’.</w:t>
      </w:r>
      <w:r>
        <w:rPr>
          <w:rStyle w:val="FootnoteReference"/>
        </w:rPr>
        <w:footnoteReference w:id="422"/>
      </w:r>
      <w:r>
        <w:t xml:space="preserve"> </w:t>
      </w:r>
    </w:p>
    <w:p w14:paraId="7200E376" w14:textId="1A83494A" w:rsidR="006167F3" w:rsidRPr="001B043E" w:rsidRDefault="006167F3" w:rsidP="008E17F1">
      <w:pPr>
        <w:pStyle w:val="Heading2"/>
        <w:spacing w:before="0" w:after="120" w:line="240" w:lineRule="auto"/>
        <w:ind w:left="284" w:hanging="284"/>
      </w:pPr>
      <w:r w:rsidRPr="001B043E">
        <w:rPr>
          <w:b/>
        </w:rPr>
        <w:t>Principle 17</w:t>
      </w:r>
      <w:r w:rsidRPr="001B043E">
        <w:t xml:space="preserve"> </w:t>
      </w:r>
    </w:p>
    <w:p w14:paraId="7FD66196" w14:textId="27E86BFB" w:rsidR="006167F3" w:rsidRPr="008E17F1" w:rsidRDefault="008A284C" w:rsidP="008E17F1">
      <w:pPr>
        <w:spacing w:after="240" w:line="240" w:lineRule="auto"/>
        <w:rPr>
          <w:b/>
          <w:color w:val="2E74B5" w:themeColor="accent1" w:themeShade="BF"/>
          <w:sz w:val="28"/>
        </w:rPr>
      </w:pPr>
      <w:r>
        <w:rPr>
          <w:color w:val="2E74B5" w:themeColor="accent1" w:themeShade="BF"/>
          <w:sz w:val="28"/>
        </w:rPr>
        <w:t xml:space="preserve">Ensure that </w:t>
      </w:r>
      <w:r w:rsidRPr="00EF2002">
        <w:rPr>
          <w:color w:val="2E74B5" w:themeColor="accent1" w:themeShade="BF"/>
          <w:sz w:val="28"/>
        </w:rPr>
        <w:t>all responses to migration</w:t>
      </w:r>
      <w:r>
        <w:rPr>
          <w:color w:val="2E74B5" w:themeColor="accent1" w:themeShade="BF"/>
          <w:sz w:val="28"/>
        </w:rPr>
        <w:t>,</w:t>
      </w:r>
      <w:r w:rsidRPr="00AE35E0">
        <w:rPr>
          <w:color w:val="2E74B5" w:themeColor="accent1" w:themeShade="BF"/>
          <w:sz w:val="28"/>
        </w:rPr>
        <w:t xml:space="preserve"> </w:t>
      </w:r>
      <w:r w:rsidRPr="00180E3B">
        <w:rPr>
          <w:color w:val="2E74B5" w:themeColor="accent1" w:themeShade="BF"/>
          <w:sz w:val="28"/>
        </w:rPr>
        <w:t>including large or mixed movements</w:t>
      </w:r>
      <w:r>
        <w:rPr>
          <w:color w:val="2E74B5" w:themeColor="accent1" w:themeShade="BF"/>
          <w:sz w:val="28"/>
        </w:rPr>
        <w:t xml:space="preserve">, are </w:t>
      </w:r>
      <w:r w:rsidRPr="006B59D3">
        <w:rPr>
          <w:color w:val="2E74B5" w:themeColor="accent1" w:themeShade="BF"/>
          <w:sz w:val="28"/>
        </w:rPr>
        <w:t>monitor</w:t>
      </w:r>
      <w:r>
        <w:rPr>
          <w:color w:val="2E74B5" w:themeColor="accent1" w:themeShade="BF"/>
          <w:sz w:val="28"/>
        </w:rPr>
        <w:t>ed</w:t>
      </w:r>
      <w:r w:rsidRPr="006B59D3">
        <w:rPr>
          <w:color w:val="2E74B5" w:themeColor="accent1" w:themeShade="BF"/>
          <w:sz w:val="28"/>
        </w:rPr>
        <w:t xml:space="preserve"> and accountab</w:t>
      </w:r>
      <w:r>
        <w:rPr>
          <w:color w:val="2E74B5" w:themeColor="accent1" w:themeShade="BF"/>
          <w:sz w:val="28"/>
        </w:rPr>
        <w:t>le.</w:t>
      </w:r>
    </w:p>
    <w:p w14:paraId="69E61796" w14:textId="399F4BD6" w:rsidR="00690479" w:rsidRPr="00690479" w:rsidRDefault="009A570C" w:rsidP="008E17F1">
      <w:pPr>
        <w:tabs>
          <w:tab w:val="left" w:pos="1384"/>
        </w:tabs>
        <w:spacing w:after="120" w:line="240" w:lineRule="auto"/>
        <w:ind w:left="284" w:hanging="284"/>
        <w:rPr>
          <w:szCs w:val="22"/>
        </w:rPr>
      </w:pPr>
      <w:r>
        <w:rPr>
          <w:b/>
          <w:szCs w:val="22"/>
        </w:rPr>
        <w:t>N</w:t>
      </w:r>
      <w:r w:rsidRPr="00690479">
        <w:rPr>
          <w:b/>
          <w:szCs w:val="22"/>
        </w:rPr>
        <w:t>ormative framework</w:t>
      </w:r>
      <w:r w:rsidRPr="00690479">
        <w:rPr>
          <w:szCs w:val="22"/>
        </w:rPr>
        <w:t xml:space="preserve"> </w:t>
      </w:r>
    </w:p>
    <w:p w14:paraId="3B23BCAB" w14:textId="2F2D342C" w:rsidR="00690479" w:rsidRPr="006167F3" w:rsidRDefault="00690479" w:rsidP="00CC7DB0">
      <w:pPr>
        <w:pStyle w:val="ListParagraph"/>
        <w:numPr>
          <w:ilvl w:val="0"/>
          <w:numId w:val="67"/>
        </w:numPr>
        <w:tabs>
          <w:tab w:val="left" w:pos="1384"/>
        </w:tabs>
        <w:ind w:left="284" w:hanging="284"/>
        <w:contextualSpacing w:val="0"/>
        <w:rPr>
          <w:szCs w:val="22"/>
        </w:rPr>
      </w:pPr>
      <w:r w:rsidRPr="006167F3">
        <w:rPr>
          <w:szCs w:val="22"/>
        </w:rPr>
        <w:t>Article 8 of the Universal Declaration of Human Rights</w:t>
      </w:r>
      <w:r w:rsidR="004D47FC">
        <w:rPr>
          <w:szCs w:val="22"/>
        </w:rPr>
        <w:t xml:space="preserve"> affirms that</w:t>
      </w:r>
      <w:r w:rsidRPr="006167F3">
        <w:rPr>
          <w:szCs w:val="22"/>
        </w:rPr>
        <w:t xml:space="preserve"> ‘</w:t>
      </w:r>
      <w:r w:rsidRPr="006167F3">
        <w:rPr>
          <w:i/>
          <w:szCs w:val="22"/>
        </w:rPr>
        <w:t>Everyone has the right to an effective remedy by the competent national tribunals for acts violating the fundamental rights granted him by the constitution or by law</w:t>
      </w:r>
      <w:r w:rsidRPr="009A570C">
        <w:rPr>
          <w:szCs w:val="22"/>
        </w:rPr>
        <w:t>’.</w:t>
      </w:r>
      <w:r w:rsidR="006B2235" w:rsidRPr="008E17F1">
        <w:rPr>
          <w:rStyle w:val="FootnoteReference"/>
          <w:szCs w:val="22"/>
        </w:rPr>
        <w:footnoteReference w:id="423"/>
      </w:r>
      <w:r w:rsidRPr="006167F3">
        <w:rPr>
          <w:szCs w:val="22"/>
        </w:rPr>
        <w:t xml:space="preserve"> </w:t>
      </w:r>
    </w:p>
    <w:p w14:paraId="43AB9826" w14:textId="7B1FA7F5" w:rsidR="00690479" w:rsidRPr="006167F3" w:rsidRDefault="00690479" w:rsidP="00CC7DB0">
      <w:pPr>
        <w:pStyle w:val="ListParagraph"/>
        <w:numPr>
          <w:ilvl w:val="0"/>
          <w:numId w:val="67"/>
        </w:numPr>
        <w:tabs>
          <w:tab w:val="left" w:pos="1384"/>
        </w:tabs>
        <w:ind w:left="284" w:hanging="284"/>
        <w:contextualSpacing w:val="0"/>
        <w:rPr>
          <w:szCs w:val="22"/>
        </w:rPr>
      </w:pPr>
      <w:r w:rsidRPr="006167F3">
        <w:rPr>
          <w:szCs w:val="22"/>
        </w:rPr>
        <w:t>Article 2(3</w:t>
      </w:r>
      <w:r w:rsidR="004D47FC">
        <w:rPr>
          <w:szCs w:val="22"/>
        </w:rPr>
        <w:t>)</w:t>
      </w:r>
      <w:r w:rsidR="006E2825" w:rsidRPr="006167F3">
        <w:rPr>
          <w:szCs w:val="22"/>
        </w:rPr>
        <w:t>(</w:t>
      </w:r>
      <w:r w:rsidRPr="006167F3">
        <w:rPr>
          <w:szCs w:val="22"/>
        </w:rPr>
        <w:t>a</w:t>
      </w:r>
      <w:r w:rsidR="006E2825" w:rsidRPr="006167F3">
        <w:rPr>
          <w:szCs w:val="22"/>
        </w:rPr>
        <w:t>)</w:t>
      </w:r>
      <w:r w:rsidR="004D47FC">
        <w:rPr>
          <w:szCs w:val="22"/>
        </w:rPr>
        <w:t xml:space="preserve"> </w:t>
      </w:r>
      <w:r w:rsidRPr="006167F3">
        <w:rPr>
          <w:szCs w:val="22"/>
        </w:rPr>
        <w:t xml:space="preserve">of the International Covenant on Civil and Political Rights </w:t>
      </w:r>
      <w:r w:rsidR="00493E8C">
        <w:rPr>
          <w:szCs w:val="22"/>
        </w:rPr>
        <w:t xml:space="preserve">affirms that </w:t>
      </w:r>
      <w:r w:rsidRPr="006167F3">
        <w:rPr>
          <w:szCs w:val="22"/>
        </w:rPr>
        <w:t>each State Party to the Convention shall ‘</w:t>
      </w:r>
      <w:r w:rsidRPr="006167F3">
        <w:rPr>
          <w:i/>
          <w:szCs w:val="22"/>
        </w:rPr>
        <w:t xml:space="preserve">ensure that any person whose rights or freedoms as herein recognized are violated shall have an effective remedy, notwithstanding that the violation has </w:t>
      </w:r>
      <w:r w:rsidRPr="006167F3">
        <w:rPr>
          <w:i/>
          <w:szCs w:val="22"/>
        </w:rPr>
        <w:lastRenderedPageBreak/>
        <w:t>been committed by persons acting in an official capacity</w:t>
      </w:r>
      <w:r w:rsidRPr="00A97DED">
        <w:rPr>
          <w:szCs w:val="22"/>
        </w:rPr>
        <w:t>’</w:t>
      </w:r>
      <w:r w:rsidR="00493E8C" w:rsidRPr="009A570C">
        <w:rPr>
          <w:szCs w:val="22"/>
        </w:rPr>
        <w:t>.</w:t>
      </w:r>
      <w:r w:rsidR="00493E8C">
        <w:rPr>
          <w:szCs w:val="22"/>
        </w:rPr>
        <w:t xml:space="preserve"> Article 2(3</w:t>
      </w:r>
      <w:proofErr w:type="gramStart"/>
      <w:r w:rsidR="00493E8C">
        <w:rPr>
          <w:szCs w:val="22"/>
        </w:rPr>
        <w:t>)</w:t>
      </w:r>
      <w:r w:rsidR="00493E8C" w:rsidRPr="006167F3">
        <w:rPr>
          <w:szCs w:val="22"/>
        </w:rPr>
        <w:t>(</w:t>
      </w:r>
      <w:proofErr w:type="gramEnd"/>
      <w:r w:rsidR="00493E8C" w:rsidRPr="006167F3">
        <w:rPr>
          <w:szCs w:val="22"/>
        </w:rPr>
        <w:t>c)</w:t>
      </w:r>
      <w:r w:rsidR="00493E8C">
        <w:rPr>
          <w:szCs w:val="22"/>
        </w:rPr>
        <w:t xml:space="preserve"> affirms that States Part</w:t>
      </w:r>
      <w:r w:rsidR="00A07E6C">
        <w:rPr>
          <w:szCs w:val="22"/>
        </w:rPr>
        <w:t>ies</w:t>
      </w:r>
      <w:r w:rsidR="00493E8C">
        <w:rPr>
          <w:szCs w:val="22"/>
        </w:rPr>
        <w:t xml:space="preserve"> will</w:t>
      </w:r>
      <w:r w:rsidRPr="006167F3">
        <w:rPr>
          <w:szCs w:val="22"/>
        </w:rPr>
        <w:t xml:space="preserve"> ‘</w:t>
      </w:r>
      <w:r w:rsidRPr="006167F3">
        <w:rPr>
          <w:i/>
          <w:szCs w:val="22"/>
        </w:rPr>
        <w:t>ensure that the competent authorities shall enforce such remedies when granted</w:t>
      </w:r>
      <w:r w:rsidRPr="006167F3">
        <w:rPr>
          <w:szCs w:val="22"/>
        </w:rPr>
        <w:t>’. The</w:t>
      </w:r>
      <w:r w:rsidRPr="006167F3">
        <w:rPr>
          <w:i/>
          <w:szCs w:val="22"/>
        </w:rPr>
        <w:t xml:space="preserve"> </w:t>
      </w:r>
      <w:r w:rsidRPr="006167F3">
        <w:rPr>
          <w:szCs w:val="22"/>
        </w:rPr>
        <w:t>Covenant</w:t>
      </w:r>
      <w:r w:rsidR="00DD5381" w:rsidRPr="006167F3">
        <w:rPr>
          <w:szCs w:val="22"/>
        </w:rPr>
        <w:t xml:space="preserve"> </w:t>
      </w:r>
      <w:r w:rsidRPr="006167F3">
        <w:rPr>
          <w:szCs w:val="22"/>
        </w:rPr>
        <w:t>also establishe</w:t>
      </w:r>
      <w:r w:rsidR="00493E8C">
        <w:rPr>
          <w:szCs w:val="22"/>
        </w:rPr>
        <w:t>d</w:t>
      </w:r>
      <w:r w:rsidRPr="006167F3">
        <w:rPr>
          <w:szCs w:val="22"/>
        </w:rPr>
        <w:t xml:space="preserve"> a body of independent experts, the Human Rights Committee, </w:t>
      </w:r>
      <w:r w:rsidR="00493E8C">
        <w:rPr>
          <w:szCs w:val="22"/>
        </w:rPr>
        <w:t xml:space="preserve">to </w:t>
      </w:r>
      <w:r w:rsidRPr="006167F3">
        <w:rPr>
          <w:szCs w:val="22"/>
        </w:rPr>
        <w:t>monitor implementation of the Covenant by State</w:t>
      </w:r>
      <w:r w:rsidR="00A03BD9">
        <w:rPr>
          <w:szCs w:val="22"/>
        </w:rPr>
        <w:t>s</w:t>
      </w:r>
      <w:r w:rsidRPr="006167F3">
        <w:rPr>
          <w:szCs w:val="22"/>
        </w:rPr>
        <w:t xml:space="preserve"> </w:t>
      </w:r>
      <w:r w:rsidR="00A03BD9">
        <w:rPr>
          <w:szCs w:val="22"/>
        </w:rPr>
        <w:t>P</w:t>
      </w:r>
      <w:r w:rsidRPr="006167F3">
        <w:rPr>
          <w:szCs w:val="22"/>
        </w:rPr>
        <w:t xml:space="preserve">arties, and </w:t>
      </w:r>
      <w:r w:rsidR="00493E8C">
        <w:rPr>
          <w:szCs w:val="22"/>
        </w:rPr>
        <w:t xml:space="preserve">required </w:t>
      </w:r>
      <w:r w:rsidRPr="006167F3">
        <w:rPr>
          <w:szCs w:val="22"/>
        </w:rPr>
        <w:t>each State Part</w:t>
      </w:r>
      <w:r w:rsidR="00493E8C">
        <w:rPr>
          <w:szCs w:val="22"/>
        </w:rPr>
        <w:t>y</w:t>
      </w:r>
      <w:r w:rsidRPr="006167F3">
        <w:rPr>
          <w:szCs w:val="22"/>
        </w:rPr>
        <w:t xml:space="preserve"> to submit reports on the measures </w:t>
      </w:r>
      <w:r w:rsidR="00493E8C">
        <w:rPr>
          <w:szCs w:val="22"/>
        </w:rPr>
        <w:t>it</w:t>
      </w:r>
      <w:r w:rsidRPr="006167F3">
        <w:rPr>
          <w:szCs w:val="22"/>
        </w:rPr>
        <w:t xml:space="preserve"> adopted </w:t>
      </w:r>
      <w:r w:rsidRPr="009A570C">
        <w:rPr>
          <w:szCs w:val="22"/>
        </w:rPr>
        <w:t>‘</w:t>
      </w:r>
      <w:r w:rsidRPr="006167F3">
        <w:rPr>
          <w:i/>
          <w:szCs w:val="22"/>
        </w:rPr>
        <w:t>to give effect to the rights recognized herein and on the progress made in the enjoyment of those rights</w:t>
      </w:r>
      <w:r w:rsidRPr="006167F3">
        <w:rPr>
          <w:szCs w:val="22"/>
        </w:rPr>
        <w:t>’ (Article 40).</w:t>
      </w:r>
      <w:r w:rsidR="00DD5381" w:rsidRPr="006B2235">
        <w:rPr>
          <w:rStyle w:val="FootnoteReference"/>
          <w:szCs w:val="22"/>
        </w:rPr>
        <w:footnoteReference w:id="424"/>
      </w:r>
    </w:p>
    <w:p w14:paraId="28F8D45B" w14:textId="193E993E" w:rsidR="00690479" w:rsidRPr="006167F3" w:rsidRDefault="00493E8C" w:rsidP="00CC7DB0">
      <w:pPr>
        <w:pStyle w:val="ListParagraph"/>
        <w:numPr>
          <w:ilvl w:val="0"/>
          <w:numId w:val="67"/>
        </w:numPr>
        <w:tabs>
          <w:tab w:val="left" w:pos="1384"/>
        </w:tabs>
        <w:ind w:left="284" w:hanging="284"/>
        <w:contextualSpacing w:val="0"/>
        <w:rPr>
          <w:szCs w:val="22"/>
        </w:rPr>
      </w:pPr>
      <w:r>
        <w:rPr>
          <w:szCs w:val="22"/>
        </w:rPr>
        <w:t xml:space="preserve">Article 16(1) of the </w:t>
      </w:r>
      <w:r w:rsidR="00690479" w:rsidRPr="006167F3">
        <w:rPr>
          <w:szCs w:val="22"/>
        </w:rPr>
        <w:t>International Covenant on Economic, Social and Cultural Rights</w:t>
      </w:r>
      <w:r w:rsidR="00DD5381" w:rsidRPr="006167F3">
        <w:rPr>
          <w:szCs w:val="22"/>
        </w:rPr>
        <w:t xml:space="preserve"> </w:t>
      </w:r>
      <w:r>
        <w:rPr>
          <w:szCs w:val="22"/>
        </w:rPr>
        <w:t xml:space="preserve">requires </w:t>
      </w:r>
      <w:r w:rsidR="00690479" w:rsidRPr="006167F3">
        <w:rPr>
          <w:szCs w:val="22"/>
        </w:rPr>
        <w:t>State</w:t>
      </w:r>
      <w:r>
        <w:rPr>
          <w:szCs w:val="22"/>
        </w:rPr>
        <w:t>s</w:t>
      </w:r>
      <w:r w:rsidR="00690479" w:rsidRPr="006167F3">
        <w:rPr>
          <w:szCs w:val="22"/>
        </w:rPr>
        <w:t xml:space="preserve"> Part</w:t>
      </w:r>
      <w:r>
        <w:rPr>
          <w:szCs w:val="22"/>
        </w:rPr>
        <w:t>ies</w:t>
      </w:r>
      <w:r w:rsidR="00690479" w:rsidRPr="006167F3">
        <w:rPr>
          <w:szCs w:val="22"/>
        </w:rPr>
        <w:t xml:space="preserve"> to submit reports on the ‘</w:t>
      </w:r>
      <w:r w:rsidR="00690479" w:rsidRPr="006167F3">
        <w:rPr>
          <w:i/>
          <w:szCs w:val="22"/>
        </w:rPr>
        <w:t>measures which they have adopted and the progress made in achieving the observance of the rights recognized herein</w:t>
      </w:r>
      <w:r w:rsidR="00690479" w:rsidRPr="00A97DED">
        <w:rPr>
          <w:szCs w:val="22"/>
        </w:rPr>
        <w:t>’</w:t>
      </w:r>
      <w:r w:rsidR="00690479" w:rsidRPr="000C1302">
        <w:rPr>
          <w:szCs w:val="22"/>
        </w:rPr>
        <w:t>.</w:t>
      </w:r>
      <w:r w:rsidR="00DD5381" w:rsidRPr="000C1302">
        <w:rPr>
          <w:rStyle w:val="FootnoteReference"/>
        </w:rPr>
        <w:footnoteReference w:id="425"/>
      </w:r>
      <w:r>
        <w:rPr>
          <w:szCs w:val="22"/>
        </w:rPr>
        <w:t xml:space="preserve"> </w:t>
      </w:r>
      <w:r w:rsidR="00690479" w:rsidRPr="006167F3">
        <w:rPr>
          <w:szCs w:val="22"/>
        </w:rPr>
        <w:t>ECOSOC Resolution 1985/17 established the Committee on Economic, Social and Cultural Rights (CESCR), a body of independent experts appointed to monitor implementation of the Convention.</w:t>
      </w:r>
    </w:p>
    <w:p w14:paraId="6A08380A" w14:textId="087B6B93" w:rsidR="00690479" w:rsidRPr="006167F3" w:rsidRDefault="00690479" w:rsidP="00CC7DB0">
      <w:pPr>
        <w:pStyle w:val="ListParagraph"/>
        <w:numPr>
          <w:ilvl w:val="0"/>
          <w:numId w:val="67"/>
        </w:numPr>
        <w:tabs>
          <w:tab w:val="left" w:pos="1384"/>
        </w:tabs>
        <w:ind w:left="284" w:hanging="284"/>
        <w:contextualSpacing w:val="0"/>
        <w:rPr>
          <w:szCs w:val="22"/>
        </w:rPr>
      </w:pPr>
      <w:r w:rsidRPr="006167F3">
        <w:rPr>
          <w:szCs w:val="22"/>
        </w:rPr>
        <w:t>Article 6 of the International Convention on the Elimination of All Forms of Racial Discrimination</w:t>
      </w:r>
      <w:r w:rsidR="000C1302">
        <w:rPr>
          <w:szCs w:val="22"/>
        </w:rPr>
        <w:t xml:space="preserve"> </w:t>
      </w:r>
      <w:r w:rsidR="00493E8C">
        <w:rPr>
          <w:szCs w:val="22"/>
        </w:rPr>
        <w:t xml:space="preserve">affirms that </w:t>
      </w:r>
      <w:r w:rsidR="001616D5">
        <w:rPr>
          <w:szCs w:val="22"/>
        </w:rPr>
        <w:t>States Parties</w:t>
      </w:r>
      <w:r w:rsidR="000C1302">
        <w:rPr>
          <w:szCs w:val="22"/>
        </w:rPr>
        <w:t xml:space="preserve"> ‘</w:t>
      </w:r>
      <w:r w:rsidRPr="006167F3">
        <w:rPr>
          <w:i/>
          <w:szCs w:val="22"/>
        </w:rPr>
        <w:t>shall assure to everyone within their jurisdiction effective protection and remedies, through the competent national tribunals and other State institutions</w:t>
      </w:r>
      <w:r w:rsidRPr="006167F3">
        <w:rPr>
          <w:szCs w:val="22"/>
        </w:rPr>
        <w:t xml:space="preserve"> […] </w:t>
      </w:r>
      <w:r w:rsidRPr="006167F3">
        <w:rPr>
          <w:i/>
          <w:szCs w:val="22"/>
        </w:rPr>
        <w:t>as well as the right to seek from such tribunals just and adequate reparation or satisfaction for any damage suffered as a result of such discrimination</w:t>
      </w:r>
      <w:r w:rsidRPr="00A97DED">
        <w:rPr>
          <w:szCs w:val="22"/>
        </w:rPr>
        <w:t>.’</w:t>
      </w:r>
      <w:r w:rsidR="00D92D0A" w:rsidRPr="000C1302">
        <w:rPr>
          <w:szCs w:val="22"/>
        </w:rPr>
        <w:t xml:space="preserve"> </w:t>
      </w:r>
      <w:r w:rsidR="00493E8C" w:rsidRPr="000C1302">
        <w:rPr>
          <w:szCs w:val="22"/>
        </w:rPr>
        <w:t>Article</w:t>
      </w:r>
      <w:r w:rsidR="00493E8C">
        <w:rPr>
          <w:szCs w:val="22"/>
        </w:rPr>
        <w:t xml:space="preserve"> 8 </w:t>
      </w:r>
      <w:r w:rsidRPr="006167F3">
        <w:rPr>
          <w:szCs w:val="22"/>
        </w:rPr>
        <w:t>establishes a body of independent experts, the Committee on the Elimination of Racial Discrimination (CERD)</w:t>
      </w:r>
      <w:r w:rsidR="00493E8C">
        <w:rPr>
          <w:szCs w:val="22"/>
        </w:rPr>
        <w:t>, to</w:t>
      </w:r>
      <w:r w:rsidRPr="006167F3">
        <w:rPr>
          <w:szCs w:val="22"/>
        </w:rPr>
        <w:t xml:space="preserve"> monitor implementation of the Convention by </w:t>
      </w:r>
      <w:r w:rsidR="001616D5">
        <w:rPr>
          <w:szCs w:val="22"/>
        </w:rPr>
        <w:t>States Parties</w:t>
      </w:r>
      <w:r w:rsidR="00493E8C">
        <w:rPr>
          <w:szCs w:val="22"/>
        </w:rPr>
        <w:t xml:space="preserve">. Article 9 requires </w:t>
      </w:r>
      <w:r w:rsidRPr="006167F3">
        <w:rPr>
          <w:szCs w:val="22"/>
        </w:rPr>
        <w:t xml:space="preserve">each State Party to submit reports to the Committee, on legislative, judicial, administrative or other measures they have adopted </w:t>
      </w:r>
      <w:r w:rsidR="00493E8C">
        <w:rPr>
          <w:szCs w:val="22"/>
        </w:rPr>
        <w:t>that meet</w:t>
      </w:r>
      <w:r w:rsidRPr="006167F3">
        <w:rPr>
          <w:szCs w:val="22"/>
        </w:rPr>
        <w:t xml:space="preserve"> provisions of the Convention.</w:t>
      </w:r>
      <w:r w:rsidR="00D92D0A" w:rsidRPr="006B2235">
        <w:rPr>
          <w:rStyle w:val="FootnoteReference"/>
          <w:szCs w:val="22"/>
        </w:rPr>
        <w:footnoteReference w:id="426"/>
      </w:r>
    </w:p>
    <w:p w14:paraId="2F5F06B1" w14:textId="3D227DD2" w:rsidR="00690479" w:rsidRPr="006167F3" w:rsidRDefault="00711BFE" w:rsidP="00CC7DB0">
      <w:pPr>
        <w:pStyle w:val="ListParagraph"/>
        <w:numPr>
          <w:ilvl w:val="0"/>
          <w:numId w:val="67"/>
        </w:numPr>
        <w:tabs>
          <w:tab w:val="left" w:pos="1384"/>
        </w:tabs>
        <w:ind w:left="284" w:hanging="284"/>
        <w:contextualSpacing w:val="0"/>
        <w:rPr>
          <w:szCs w:val="22"/>
        </w:rPr>
      </w:pPr>
      <w:r w:rsidRPr="006167F3">
        <w:rPr>
          <w:szCs w:val="22"/>
        </w:rPr>
        <w:t xml:space="preserve">Article 14(1) </w:t>
      </w:r>
      <w:r>
        <w:rPr>
          <w:szCs w:val="22"/>
        </w:rPr>
        <w:t xml:space="preserve">of the </w:t>
      </w:r>
      <w:r w:rsidR="00690479" w:rsidRPr="006167F3">
        <w:rPr>
          <w:szCs w:val="22"/>
        </w:rPr>
        <w:t>Convention Against Torture and Other Cruel, Inhuman or Degrading Treatment or Punishment</w:t>
      </w:r>
      <w:r>
        <w:rPr>
          <w:szCs w:val="22"/>
        </w:rPr>
        <w:t xml:space="preserve"> affirms that</w:t>
      </w:r>
      <w:r w:rsidR="00690479" w:rsidRPr="006167F3">
        <w:rPr>
          <w:szCs w:val="22"/>
        </w:rPr>
        <w:t xml:space="preserve"> </w:t>
      </w:r>
      <w:r>
        <w:rPr>
          <w:szCs w:val="22"/>
        </w:rPr>
        <w:t>‘</w:t>
      </w:r>
      <w:r w:rsidR="00690479" w:rsidRPr="006167F3">
        <w:rPr>
          <w:i/>
          <w:szCs w:val="22"/>
        </w:rPr>
        <w:t>Each State Party shall ensure in its legal system that the victim of an act of torture obtains redress and has an enforceable right to fair and adequate compensation, including the means for as full rehabilitation as possible. In the event of the death of the victim as a result of an act of torture, his dependants shall be entitled to compensation</w:t>
      </w:r>
      <w:r w:rsidR="00690479" w:rsidRPr="006167F3">
        <w:rPr>
          <w:szCs w:val="22"/>
        </w:rPr>
        <w:t>.</w:t>
      </w:r>
      <w:r>
        <w:rPr>
          <w:szCs w:val="22"/>
        </w:rPr>
        <w:t>’</w:t>
      </w:r>
      <w:r w:rsidR="00690479" w:rsidRPr="006167F3">
        <w:rPr>
          <w:szCs w:val="22"/>
        </w:rPr>
        <w:t xml:space="preserve"> </w:t>
      </w:r>
      <w:r w:rsidR="00D92D0A" w:rsidRPr="006167F3">
        <w:rPr>
          <w:szCs w:val="22"/>
        </w:rPr>
        <w:t>Article 19</w:t>
      </w:r>
      <w:r>
        <w:rPr>
          <w:szCs w:val="22"/>
        </w:rPr>
        <w:t xml:space="preserve"> affirms that</w:t>
      </w:r>
      <w:r w:rsidR="00D92D0A" w:rsidRPr="006167F3">
        <w:rPr>
          <w:szCs w:val="22"/>
        </w:rPr>
        <w:t xml:space="preserve"> </w:t>
      </w:r>
      <w:r w:rsidR="000C1302">
        <w:rPr>
          <w:szCs w:val="22"/>
        </w:rPr>
        <w:t>‘</w:t>
      </w:r>
      <w:r w:rsidR="00D92D0A" w:rsidRPr="006167F3">
        <w:rPr>
          <w:i/>
          <w:szCs w:val="22"/>
        </w:rPr>
        <w:t xml:space="preserve">The </w:t>
      </w:r>
      <w:r w:rsidR="001616D5">
        <w:rPr>
          <w:i/>
          <w:szCs w:val="22"/>
        </w:rPr>
        <w:t>States Parties</w:t>
      </w:r>
      <w:r w:rsidR="00D92D0A" w:rsidRPr="006167F3">
        <w:rPr>
          <w:i/>
          <w:szCs w:val="22"/>
        </w:rPr>
        <w:t xml:space="preserve"> shall submit to the Committee, through the Secretary-General of the United Nations, reports on the measures they have taken to give effect to their undertakings under this Convention</w:t>
      </w:r>
      <w:r>
        <w:rPr>
          <w:szCs w:val="22"/>
        </w:rPr>
        <w:t>’.</w:t>
      </w:r>
      <w:r w:rsidR="00D92D0A" w:rsidRPr="006167F3">
        <w:rPr>
          <w:szCs w:val="22"/>
        </w:rPr>
        <w:t xml:space="preserve"> Art</w:t>
      </w:r>
      <w:r w:rsidR="00A012C8" w:rsidRPr="006167F3">
        <w:rPr>
          <w:szCs w:val="22"/>
        </w:rPr>
        <w:t>icle</w:t>
      </w:r>
      <w:r w:rsidR="00D92D0A" w:rsidRPr="006167F3">
        <w:rPr>
          <w:szCs w:val="22"/>
        </w:rPr>
        <w:t xml:space="preserve"> 20</w:t>
      </w:r>
      <w:r>
        <w:rPr>
          <w:szCs w:val="22"/>
        </w:rPr>
        <w:t>(1)</w:t>
      </w:r>
      <w:r w:rsidR="00D92D0A" w:rsidRPr="006167F3">
        <w:rPr>
          <w:szCs w:val="22"/>
        </w:rPr>
        <w:t xml:space="preserve"> </w:t>
      </w:r>
      <w:r w:rsidR="00A012C8" w:rsidRPr="006167F3">
        <w:rPr>
          <w:szCs w:val="22"/>
        </w:rPr>
        <w:t xml:space="preserve">establishes an </w:t>
      </w:r>
      <w:r w:rsidR="00D92D0A" w:rsidRPr="006167F3">
        <w:rPr>
          <w:szCs w:val="22"/>
        </w:rPr>
        <w:t>inquiry</w:t>
      </w:r>
      <w:r w:rsidR="00A012C8" w:rsidRPr="006167F3">
        <w:rPr>
          <w:szCs w:val="22"/>
        </w:rPr>
        <w:t xml:space="preserve"> procedure</w:t>
      </w:r>
      <w:r w:rsidR="00E75CBB" w:rsidRPr="006167F3">
        <w:rPr>
          <w:szCs w:val="22"/>
        </w:rPr>
        <w:t xml:space="preserve"> to examine </w:t>
      </w:r>
      <w:r w:rsidRPr="00A97DED">
        <w:rPr>
          <w:szCs w:val="22"/>
        </w:rPr>
        <w:t>‘</w:t>
      </w:r>
      <w:r w:rsidR="00E75CBB" w:rsidRPr="00A97DED">
        <w:rPr>
          <w:i/>
          <w:szCs w:val="22"/>
          <w:lang w:val="en-US"/>
        </w:rPr>
        <w:t xml:space="preserve">reliable information which appears to it to contain well-founded indications that torture is being systematically </w:t>
      </w:r>
      <w:proofErr w:type="spellStart"/>
      <w:r w:rsidR="00E75CBB" w:rsidRPr="00A97DED">
        <w:rPr>
          <w:i/>
          <w:szCs w:val="22"/>
          <w:lang w:val="en-US"/>
        </w:rPr>
        <w:t>practised</w:t>
      </w:r>
      <w:proofErr w:type="spellEnd"/>
      <w:r w:rsidR="00E75CBB" w:rsidRPr="00A97DED">
        <w:rPr>
          <w:i/>
          <w:szCs w:val="22"/>
          <w:lang w:val="en-US"/>
        </w:rPr>
        <w:t xml:space="preserve"> in the territory of a State Party</w:t>
      </w:r>
      <w:r w:rsidRPr="00A97DED">
        <w:rPr>
          <w:szCs w:val="22"/>
          <w:lang w:val="en-US"/>
        </w:rPr>
        <w:t>’</w:t>
      </w:r>
      <w:r w:rsidR="00D92D0A" w:rsidRPr="000C1302">
        <w:rPr>
          <w:szCs w:val="22"/>
        </w:rPr>
        <w:t xml:space="preserve">. </w:t>
      </w:r>
      <w:r w:rsidRPr="000C1302">
        <w:rPr>
          <w:szCs w:val="22"/>
        </w:rPr>
        <w:t xml:space="preserve">Article </w:t>
      </w:r>
      <w:r>
        <w:rPr>
          <w:szCs w:val="22"/>
        </w:rPr>
        <w:t>17</w:t>
      </w:r>
      <w:r w:rsidR="00690479" w:rsidRPr="006167F3">
        <w:rPr>
          <w:szCs w:val="22"/>
        </w:rPr>
        <w:t xml:space="preserve"> establishes a body of independent experts, the Committee against Torture</w:t>
      </w:r>
      <w:r w:rsidR="000C1302">
        <w:rPr>
          <w:szCs w:val="22"/>
        </w:rPr>
        <w:t xml:space="preserve"> (CAT)</w:t>
      </w:r>
      <w:r w:rsidR="00690479" w:rsidRPr="006167F3">
        <w:rPr>
          <w:szCs w:val="22"/>
        </w:rPr>
        <w:t>, to monitor implementation of the Convention</w:t>
      </w:r>
      <w:r>
        <w:rPr>
          <w:szCs w:val="22"/>
        </w:rPr>
        <w:t>. Article 19 requires e</w:t>
      </w:r>
      <w:r w:rsidR="00690479" w:rsidRPr="006167F3">
        <w:rPr>
          <w:szCs w:val="22"/>
        </w:rPr>
        <w:t xml:space="preserve">ach </w:t>
      </w:r>
      <w:r w:rsidR="00C62F54">
        <w:rPr>
          <w:szCs w:val="22"/>
        </w:rPr>
        <w:t>S</w:t>
      </w:r>
      <w:r w:rsidR="00690479" w:rsidRPr="006167F3">
        <w:rPr>
          <w:szCs w:val="22"/>
        </w:rPr>
        <w:t xml:space="preserve">tate </w:t>
      </w:r>
      <w:r w:rsidR="00C62F54">
        <w:rPr>
          <w:szCs w:val="22"/>
        </w:rPr>
        <w:t>P</w:t>
      </w:r>
      <w:r w:rsidR="00690479" w:rsidRPr="006167F3">
        <w:rPr>
          <w:szCs w:val="22"/>
        </w:rPr>
        <w:t xml:space="preserve">arty </w:t>
      </w:r>
      <w:r>
        <w:rPr>
          <w:szCs w:val="22"/>
        </w:rPr>
        <w:t xml:space="preserve">to </w:t>
      </w:r>
      <w:r w:rsidR="00690479" w:rsidRPr="006167F3">
        <w:rPr>
          <w:szCs w:val="22"/>
        </w:rPr>
        <w:t xml:space="preserve">submit reports on measures </w:t>
      </w:r>
      <w:r>
        <w:rPr>
          <w:szCs w:val="22"/>
        </w:rPr>
        <w:t>it</w:t>
      </w:r>
      <w:r w:rsidR="00690479" w:rsidRPr="006167F3">
        <w:rPr>
          <w:szCs w:val="22"/>
        </w:rPr>
        <w:t xml:space="preserve"> ha</w:t>
      </w:r>
      <w:r>
        <w:rPr>
          <w:szCs w:val="22"/>
        </w:rPr>
        <w:t>s</w:t>
      </w:r>
      <w:r w:rsidR="00690479" w:rsidRPr="006167F3">
        <w:rPr>
          <w:szCs w:val="22"/>
        </w:rPr>
        <w:t xml:space="preserve"> adopted.</w:t>
      </w:r>
      <w:r w:rsidR="00D92D0A" w:rsidRPr="006B2235">
        <w:rPr>
          <w:rStyle w:val="FootnoteReference"/>
          <w:szCs w:val="22"/>
        </w:rPr>
        <w:footnoteReference w:id="427"/>
      </w:r>
    </w:p>
    <w:p w14:paraId="6B9088E4" w14:textId="0C68CE75" w:rsidR="00690479" w:rsidRPr="006167F3" w:rsidRDefault="00690479" w:rsidP="00CC7DB0">
      <w:pPr>
        <w:pStyle w:val="ListParagraph"/>
        <w:numPr>
          <w:ilvl w:val="0"/>
          <w:numId w:val="67"/>
        </w:numPr>
        <w:tabs>
          <w:tab w:val="left" w:pos="1384"/>
        </w:tabs>
        <w:ind w:left="284" w:hanging="284"/>
        <w:contextualSpacing w:val="0"/>
        <w:rPr>
          <w:szCs w:val="22"/>
        </w:rPr>
      </w:pPr>
      <w:r w:rsidRPr="006167F3">
        <w:rPr>
          <w:bCs/>
          <w:szCs w:val="22"/>
        </w:rPr>
        <w:t>Article 39</w:t>
      </w:r>
      <w:r w:rsidRPr="006167F3">
        <w:rPr>
          <w:szCs w:val="22"/>
        </w:rPr>
        <w:t xml:space="preserve"> of the Convention on the Rights of the Child</w:t>
      </w:r>
      <w:r w:rsidR="00711BFE">
        <w:rPr>
          <w:szCs w:val="22"/>
        </w:rPr>
        <w:t xml:space="preserve"> affirms that</w:t>
      </w:r>
      <w:r w:rsidRPr="006167F3">
        <w:rPr>
          <w:szCs w:val="22"/>
        </w:rPr>
        <w:t xml:space="preserve"> ‘</w:t>
      </w:r>
      <w:r w:rsidR="001616D5">
        <w:rPr>
          <w:i/>
          <w:szCs w:val="22"/>
        </w:rPr>
        <w:t>States Parties</w:t>
      </w:r>
      <w:r w:rsidRPr="006167F3">
        <w:rPr>
          <w:i/>
          <w:szCs w:val="22"/>
        </w:rPr>
        <w:t xml:space="preserve"> shall take all appropriate measures to promote physical and psychological recovery and social reintegration of a child victim of: any form of neglect, exploitation, or abuse; torture or any other form of cruel, inhuman or degrading treatment or punishment; or armed conflicts</w:t>
      </w:r>
      <w:r w:rsidR="00711BFE" w:rsidRPr="00E40EB2">
        <w:rPr>
          <w:szCs w:val="22"/>
        </w:rPr>
        <w:t>’</w:t>
      </w:r>
      <w:r w:rsidRPr="00E40EB2">
        <w:rPr>
          <w:szCs w:val="22"/>
        </w:rPr>
        <w:t>.</w:t>
      </w:r>
      <w:r w:rsidRPr="006167F3">
        <w:rPr>
          <w:szCs w:val="22"/>
        </w:rPr>
        <w:t xml:space="preserve"> </w:t>
      </w:r>
      <w:r w:rsidR="00711BFE" w:rsidRPr="006167F3">
        <w:rPr>
          <w:szCs w:val="22"/>
        </w:rPr>
        <w:t xml:space="preserve">Article 43 </w:t>
      </w:r>
      <w:r w:rsidRPr="006167F3">
        <w:rPr>
          <w:szCs w:val="22"/>
        </w:rPr>
        <w:t>establishe</w:t>
      </w:r>
      <w:r w:rsidR="00711BFE">
        <w:rPr>
          <w:szCs w:val="22"/>
        </w:rPr>
        <w:t>d</w:t>
      </w:r>
      <w:r w:rsidRPr="006167F3">
        <w:rPr>
          <w:szCs w:val="22"/>
        </w:rPr>
        <w:t xml:space="preserve"> a body </w:t>
      </w:r>
      <w:r w:rsidRPr="006167F3">
        <w:rPr>
          <w:szCs w:val="22"/>
        </w:rPr>
        <w:lastRenderedPageBreak/>
        <w:t xml:space="preserve">of independent experts, </w:t>
      </w:r>
      <w:r w:rsidR="00711BFE">
        <w:rPr>
          <w:szCs w:val="22"/>
        </w:rPr>
        <w:t xml:space="preserve">the </w:t>
      </w:r>
      <w:r w:rsidRPr="006167F3">
        <w:rPr>
          <w:szCs w:val="22"/>
        </w:rPr>
        <w:t>Committee on the Rights of the Child</w:t>
      </w:r>
      <w:r w:rsidR="000C1302">
        <w:rPr>
          <w:szCs w:val="22"/>
        </w:rPr>
        <w:t xml:space="preserve"> (CRC)</w:t>
      </w:r>
      <w:r w:rsidRPr="006167F3">
        <w:rPr>
          <w:szCs w:val="22"/>
        </w:rPr>
        <w:t>, to monitor implementation of the Convention</w:t>
      </w:r>
      <w:r w:rsidR="00711BFE">
        <w:rPr>
          <w:szCs w:val="22"/>
        </w:rPr>
        <w:t>. Article 44 requires</w:t>
      </w:r>
      <w:r w:rsidRPr="006167F3">
        <w:rPr>
          <w:szCs w:val="22"/>
        </w:rPr>
        <w:t xml:space="preserve"> each </w:t>
      </w:r>
      <w:r w:rsidR="00711BFE">
        <w:rPr>
          <w:szCs w:val="22"/>
        </w:rPr>
        <w:t>S</w:t>
      </w:r>
      <w:r w:rsidRPr="006167F3">
        <w:rPr>
          <w:szCs w:val="22"/>
        </w:rPr>
        <w:t xml:space="preserve">tate </w:t>
      </w:r>
      <w:r w:rsidR="00711BFE">
        <w:rPr>
          <w:szCs w:val="22"/>
        </w:rPr>
        <w:t>P</w:t>
      </w:r>
      <w:r w:rsidRPr="006167F3">
        <w:rPr>
          <w:szCs w:val="22"/>
        </w:rPr>
        <w:t xml:space="preserve">arty </w:t>
      </w:r>
      <w:r w:rsidR="00711BFE">
        <w:rPr>
          <w:szCs w:val="22"/>
        </w:rPr>
        <w:t>to</w:t>
      </w:r>
      <w:r w:rsidRPr="006167F3">
        <w:rPr>
          <w:szCs w:val="22"/>
        </w:rPr>
        <w:t xml:space="preserve"> submit reports on measures </w:t>
      </w:r>
      <w:r w:rsidR="00711BFE">
        <w:rPr>
          <w:szCs w:val="22"/>
        </w:rPr>
        <w:t>i</w:t>
      </w:r>
      <w:r w:rsidRPr="006167F3">
        <w:rPr>
          <w:szCs w:val="22"/>
        </w:rPr>
        <w:t>t ha</w:t>
      </w:r>
      <w:r w:rsidR="00711BFE">
        <w:rPr>
          <w:szCs w:val="22"/>
        </w:rPr>
        <w:t>s</w:t>
      </w:r>
      <w:r w:rsidRPr="006167F3">
        <w:rPr>
          <w:szCs w:val="22"/>
        </w:rPr>
        <w:t xml:space="preserve"> adopted.</w:t>
      </w:r>
      <w:r w:rsidR="00D92D0A" w:rsidRPr="006B2235">
        <w:rPr>
          <w:rStyle w:val="FootnoteReference"/>
          <w:szCs w:val="22"/>
        </w:rPr>
        <w:footnoteReference w:id="428"/>
      </w:r>
      <w:r w:rsidR="00711BFE">
        <w:rPr>
          <w:szCs w:val="22"/>
        </w:rPr>
        <w:t xml:space="preserve"> </w:t>
      </w:r>
    </w:p>
    <w:p w14:paraId="22E095CE" w14:textId="1602BF22" w:rsidR="00690479" w:rsidRPr="006167F3" w:rsidRDefault="00E40EB2" w:rsidP="00CC7DB0">
      <w:pPr>
        <w:pStyle w:val="ListParagraph"/>
        <w:numPr>
          <w:ilvl w:val="0"/>
          <w:numId w:val="67"/>
        </w:numPr>
        <w:tabs>
          <w:tab w:val="left" w:pos="1384"/>
        </w:tabs>
        <w:ind w:left="284" w:hanging="284"/>
        <w:contextualSpacing w:val="0"/>
        <w:rPr>
          <w:szCs w:val="22"/>
        </w:rPr>
      </w:pPr>
      <w:r w:rsidRPr="006167F3">
        <w:rPr>
          <w:szCs w:val="22"/>
        </w:rPr>
        <w:t xml:space="preserve">Article 83 </w:t>
      </w:r>
      <w:r>
        <w:rPr>
          <w:szCs w:val="22"/>
        </w:rPr>
        <w:t>of the</w:t>
      </w:r>
      <w:r w:rsidRPr="006167F3">
        <w:rPr>
          <w:szCs w:val="22"/>
        </w:rPr>
        <w:t xml:space="preserve"> International Convention on the Protection of the Rights of All Migrant Workers and Members of their Families </w:t>
      </w:r>
      <w:r>
        <w:rPr>
          <w:szCs w:val="22"/>
        </w:rPr>
        <w:t xml:space="preserve">affirms </w:t>
      </w:r>
      <w:r w:rsidRPr="006167F3">
        <w:rPr>
          <w:szCs w:val="22"/>
        </w:rPr>
        <w:t>the right to remedy</w:t>
      </w:r>
      <w:r>
        <w:rPr>
          <w:szCs w:val="22"/>
        </w:rPr>
        <w:t>,</w:t>
      </w:r>
      <w:r w:rsidRPr="006167F3">
        <w:rPr>
          <w:szCs w:val="22"/>
        </w:rPr>
        <w:t xml:space="preserve"> </w:t>
      </w:r>
      <w:r>
        <w:rPr>
          <w:szCs w:val="22"/>
        </w:rPr>
        <w:t>‘</w:t>
      </w:r>
      <w:r>
        <w:rPr>
          <w:i/>
          <w:szCs w:val="22"/>
        </w:rPr>
        <w:t>t</w:t>
      </w:r>
      <w:r w:rsidRPr="006167F3">
        <w:rPr>
          <w:i/>
          <w:szCs w:val="22"/>
          <w:lang w:val="en-US"/>
        </w:rPr>
        <w:t>o ensure that any person whose rights or freedoms as herein recognized are violated shall have an effective remedy, notwithstanding that the violation has been committed by persons acting in an official capacity</w:t>
      </w:r>
      <w:r>
        <w:rPr>
          <w:szCs w:val="22"/>
        </w:rPr>
        <w:t>’</w:t>
      </w:r>
      <w:r w:rsidRPr="006167F3">
        <w:rPr>
          <w:szCs w:val="22"/>
        </w:rPr>
        <w:t>.</w:t>
      </w:r>
      <w:r w:rsidRPr="006B2235">
        <w:rPr>
          <w:rStyle w:val="FootnoteReference"/>
          <w:szCs w:val="22"/>
        </w:rPr>
        <w:footnoteReference w:id="429"/>
      </w:r>
      <w:r w:rsidR="00C62F54">
        <w:rPr>
          <w:szCs w:val="22"/>
        </w:rPr>
        <w:t xml:space="preserve"> </w:t>
      </w:r>
      <w:r w:rsidR="00711BFE">
        <w:rPr>
          <w:szCs w:val="22"/>
        </w:rPr>
        <w:t xml:space="preserve">Article 72 </w:t>
      </w:r>
      <w:r w:rsidR="00690479" w:rsidRPr="006167F3">
        <w:rPr>
          <w:szCs w:val="22"/>
        </w:rPr>
        <w:t>establishe</w:t>
      </w:r>
      <w:r w:rsidR="00711BFE">
        <w:rPr>
          <w:szCs w:val="22"/>
        </w:rPr>
        <w:t>d</w:t>
      </w:r>
      <w:r w:rsidR="00690479" w:rsidRPr="006167F3">
        <w:rPr>
          <w:szCs w:val="22"/>
        </w:rPr>
        <w:t xml:space="preserve"> a body of independent experts, </w:t>
      </w:r>
      <w:r w:rsidR="00711BFE">
        <w:rPr>
          <w:szCs w:val="22"/>
        </w:rPr>
        <w:t xml:space="preserve">the </w:t>
      </w:r>
      <w:r w:rsidR="00690479" w:rsidRPr="006167F3">
        <w:rPr>
          <w:szCs w:val="22"/>
        </w:rPr>
        <w:t>Committee on the Protection of the Rights of All Migrant Workers and Members of Their Families</w:t>
      </w:r>
      <w:r w:rsidR="000C1302">
        <w:rPr>
          <w:szCs w:val="22"/>
        </w:rPr>
        <w:t xml:space="preserve"> (CMW)</w:t>
      </w:r>
      <w:r w:rsidR="00690479" w:rsidRPr="006167F3">
        <w:rPr>
          <w:szCs w:val="22"/>
        </w:rPr>
        <w:t>, to monitor implementation of the Convention</w:t>
      </w:r>
      <w:r w:rsidR="00711BFE">
        <w:rPr>
          <w:szCs w:val="22"/>
        </w:rPr>
        <w:t xml:space="preserve">. Article 73 required </w:t>
      </w:r>
      <w:r w:rsidR="00690479" w:rsidRPr="006167F3">
        <w:rPr>
          <w:szCs w:val="22"/>
        </w:rPr>
        <w:t xml:space="preserve">each </w:t>
      </w:r>
      <w:r w:rsidR="00711BFE">
        <w:rPr>
          <w:szCs w:val="22"/>
        </w:rPr>
        <w:t>S</w:t>
      </w:r>
      <w:r w:rsidR="00690479" w:rsidRPr="006167F3">
        <w:rPr>
          <w:szCs w:val="22"/>
        </w:rPr>
        <w:t xml:space="preserve">tate </w:t>
      </w:r>
      <w:r w:rsidR="00711BFE">
        <w:rPr>
          <w:szCs w:val="22"/>
        </w:rPr>
        <w:t>P</w:t>
      </w:r>
      <w:r w:rsidR="00690479" w:rsidRPr="006167F3">
        <w:rPr>
          <w:szCs w:val="22"/>
        </w:rPr>
        <w:t xml:space="preserve">arty </w:t>
      </w:r>
      <w:r w:rsidR="00711BFE">
        <w:rPr>
          <w:szCs w:val="22"/>
        </w:rPr>
        <w:t>to</w:t>
      </w:r>
      <w:r w:rsidR="00690479" w:rsidRPr="006167F3">
        <w:rPr>
          <w:szCs w:val="22"/>
        </w:rPr>
        <w:t xml:space="preserve"> submit reports on measures </w:t>
      </w:r>
      <w:r w:rsidR="00711BFE">
        <w:rPr>
          <w:szCs w:val="22"/>
        </w:rPr>
        <w:t xml:space="preserve">it </w:t>
      </w:r>
      <w:r w:rsidR="00690479" w:rsidRPr="006167F3">
        <w:rPr>
          <w:szCs w:val="22"/>
        </w:rPr>
        <w:t>ha</w:t>
      </w:r>
      <w:r w:rsidR="00711BFE">
        <w:rPr>
          <w:szCs w:val="22"/>
        </w:rPr>
        <w:t>s</w:t>
      </w:r>
      <w:r w:rsidR="00690479" w:rsidRPr="006167F3">
        <w:rPr>
          <w:szCs w:val="22"/>
        </w:rPr>
        <w:t xml:space="preserve"> adopted.</w:t>
      </w:r>
      <w:r w:rsidR="00711BFE">
        <w:rPr>
          <w:szCs w:val="22"/>
        </w:rPr>
        <w:t xml:space="preserve"> </w:t>
      </w:r>
    </w:p>
    <w:p w14:paraId="010DF243" w14:textId="473C0F18" w:rsidR="00690479" w:rsidRPr="006167F3" w:rsidRDefault="00690479" w:rsidP="00CC7DB0">
      <w:pPr>
        <w:pStyle w:val="ListParagraph"/>
        <w:numPr>
          <w:ilvl w:val="0"/>
          <w:numId w:val="67"/>
        </w:numPr>
        <w:tabs>
          <w:tab w:val="left" w:pos="1384"/>
        </w:tabs>
        <w:ind w:left="284" w:hanging="284"/>
        <w:contextualSpacing w:val="0"/>
        <w:rPr>
          <w:szCs w:val="22"/>
        </w:rPr>
      </w:pPr>
      <w:r w:rsidRPr="006167F3">
        <w:rPr>
          <w:bCs/>
          <w:szCs w:val="22"/>
        </w:rPr>
        <w:t xml:space="preserve">Article 33 of the </w:t>
      </w:r>
      <w:r w:rsidRPr="006167F3">
        <w:rPr>
          <w:iCs/>
          <w:szCs w:val="22"/>
        </w:rPr>
        <w:t>Convention on the Rights of Persons with Disabilities</w:t>
      </w:r>
      <w:r w:rsidRPr="006167F3">
        <w:rPr>
          <w:i/>
          <w:iCs/>
          <w:szCs w:val="22"/>
        </w:rPr>
        <w:t>,</w:t>
      </w:r>
      <w:r w:rsidR="00711BFE" w:rsidRPr="00711BFE">
        <w:rPr>
          <w:bCs/>
          <w:szCs w:val="22"/>
        </w:rPr>
        <w:t xml:space="preserve"> </w:t>
      </w:r>
      <w:r w:rsidR="00711BFE">
        <w:rPr>
          <w:bCs/>
          <w:szCs w:val="22"/>
        </w:rPr>
        <w:t>on ‘</w:t>
      </w:r>
      <w:r w:rsidR="00711BFE" w:rsidRPr="006167F3">
        <w:rPr>
          <w:bCs/>
          <w:szCs w:val="22"/>
        </w:rPr>
        <w:t xml:space="preserve">National implementation and </w:t>
      </w:r>
      <w:r w:rsidR="00711BFE" w:rsidRPr="008263E9">
        <w:rPr>
          <w:bCs/>
          <w:szCs w:val="22"/>
        </w:rPr>
        <w:t>monitoring’</w:t>
      </w:r>
      <w:r w:rsidR="00C62F54">
        <w:rPr>
          <w:bCs/>
          <w:szCs w:val="22"/>
        </w:rPr>
        <w:t>,</w:t>
      </w:r>
      <w:r w:rsidRPr="00E40EB2">
        <w:rPr>
          <w:iCs/>
          <w:szCs w:val="22"/>
        </w:rPr>
        <w:t xml:space="preserve"> </w:t>
      </w:r>
      <w:r w:rsidR="00711BFE" w:rsidRPr="00E40EB2">
        <w:rPr>
          <w:iCs/>
          <w:szCs w:val="22"/>
        </w:rPr>
        <w:t>affirms that</w:t>
      </w:r>
      <w:r w:rsidR="00711BFE">
        <w:rPr>
          <w:i/>
          <w:iCs/>
          <w:szCs w:val="22"/>
        </w:rPr>
        <w:t xml:space="preserve"> </w:t>
      </w:r>
      <w:r w:rsidRPr="006167F3">
        <w:rPr>
          <w:szCs w:val="22"/>
        </w:rPr>
        <w:t>‘</w:t>
      </w:r>
      <w:r w:rsidR="001616D5">
        <w:rPr>
          <w:i/>
          <w:szCs w:val="22"/>
        </w:rPr>
        <w:t>States Parties</w:t>
      </w:r>
      <w:r w:rsidRPr="006167F3">
        <w:rPr>
          <w:i/>
          <w:szCs w:val="22"/>
        </w:rPr>
        <w:t xml:space="preserve"> shall, in accordance with their legal and administrative systems, maintain, strengthen, designate or establish within the State Party, a framework, including one or more independent mechanisms, as appropriate, to promote, protect and monitor implementation of the present Convention. When designating or establishing such a mechanism, </w:t>
      </w:r>
      <w:r w:rsidR="001616D5">
        <w:rPr>
          <w:i/>
          <w:szCs w:val="22"/>
        </w:rPr>
        <w:t>States Parties</w:t>
      </w:r>
      <w:r w:rsidRPr="006167F3">
        <w:rPr>
          <w:i/>
          <w:szCs w:val="22"/>
        </w:rPr>
        <w:t xml:space="preserve"> shall take into account the principles relating to the status and functioning of national institutions for protection and promotion of human rights</w:t>
      </w:r>
      <w:r w:rsidR="008263E9">
        <w:rPr>
          <w:i/>
          <w:szCs w:val="22"/>
        </w:rPr>
        <w:t>.</w:t>
      </w:r>
      <w:r w:rsidRPr="006167F3">
        <w:rPr>
          <w:szCs w:val="22"/>
        </w:rPr>
        <w:t xml:space="preserve">’ </w:t>
      </w:r>
      <w:r w:rsidR="008263E9">
        <w:rPr>
          <w:szCs w:val="22"/>
        </w:rPr>
        <w:t xml:space="preserve">Article 34 </w:t>
      </w:r>
      <w:r w:rsidRPr="006167F3">
        <w:rPr>
          <w:szCs w:val="22"/>
        </w:rPr>
        <w:t>establishe</w:t>
      </w:r>
      <w:r w:rsidR="008263E9">
        <w:rPr>
          <w:szCs w:val="22"/>
        </w:rPr>
        <w:t>d</w:t>
      </w:r>
      <w:r w:rsidRPr="006167F3">
        <w:rPr>
          <w:szCs w:val="22"/>
        </w:rPr>
        <w:t xml:space="preserve"> the Committee on the Rights of Persons with Disabilities</w:t>
      </w:r>
      <w:r w:rsidR="008263E9">
        <w:rPr>
          <w:szCs w:val="22"/>
        </w:rPr>
        <w:t xml:space="preserve"> </w:t>
      </w:r>
      <w:r w:rsidR="000C1302">
        <w:rPr>
          <w:szCs w:val="22"/>
        </w:rPr>
        <w:t xml:space="preserve">(CRPD) </w:t>
      </w:r>
      <w:r w:rsidRPr="006167F3">
        <w:rPr>
          <w:szCs w:val="22"/>
        </w:rPr>
        <w:t>to monitor implementation of the Convention</w:t>
      </w:r>
      <w:r w:rsidR="008263E9">
        <w:rPr>
          <w:szCs w:val="22"/>
        </w:rPr>
        <w:t xml:space="preserve">. Article 35 requires </w:t>
      </w:r>
      <w:r w:rsidRPr="006167F3">
        <w:rPr>
          <w:szCs w:val="22"/>
        </w:rPr>
        <w:t xml:space="preserve">each </w:t>
      </w:r>
      <w:r w:rsidR="00C62F54">
        <w:rPr>
          <w:szCs w:val="22"/>
        </w:rPr>
        <w:t>S</w:t>
      </w:r>
      <w:r w:rsidRPr="006167F3">
        <w:rPr>
          <w:szCs w:val="22"/>
        </w:rPr>
        <w:t xml:space="preserve">tate </w:t>
      </w:r>
      <w:r w:rsidR="00C62F54">
        <w:rPr>
          <w:szCs w:val="22"/>
        </w:rPr>
        <w:t>P</w:t>
      </w:r>
      <w:r w:rsidRPr="006167F3">
        <w:rPr>
          <w:szCs w:val="22"/>
        </w:rPr>
        <w:t xml:space="preserve">arty </w:t>
      </w:r>
      <w:r w:rsidR="008263E9">
        <w:rPr>
          <w:szCs w:val="22"/>
        </w:rPr>
        <w:t>to</w:t>
      </w:r>
      <w:r w:rsidRPr="006167F3">
        <w:rPr>
          <w:szCs w:val="22"/>
        </w:rPr>
        <w:t xml:space="preserve"> submit reports on the measures </w:t>
      </w:r>
      <w:r w:rsidR="008263E9">
        <w:rPr>
          <w:szCs w:val="22"/>
        </w:rPr>
        <w:t>it</w:t>
      </w:r>
      <w:r w:rsidRPr="006167F3">
        <w:rPr>
          <w:szCs w:val="22"/>
        </w:rPr>
        <w:t xml:space="preserve"> ha</w:t>
      </w:r>
      <w:r w:rsidR="008263E9">
        <w:rPr>
          <w:szCs w:val="22"/>
        </w:rPr>
        <w:t>s</w:t>
      </w:r>
      <w:r w:rsidRPr="006167F3">
        <w:rPr>
          <w:szCs w:val="22"/>
        </w:rPr>
        <w:t xml:space="preserve"> </w:t>
      </w:r>
      <w:r w:rsidR="008263E9">
        <w:rPr>
          <w:szCs w:val="22"/>
        </w:rPr>
        <w:t>taken</w:t>
      </w:r>
      <w:r w:rsidRPr="006167F3">
        <w:rPr>
          <w:szCs w:val="22"/>
        </w:rPr>
        <w:t>.</w:t>
      </w:r>
      <w:r w:rsidRPr="006B2235">
        <w:rPr>
          <w:rStyle w:val="FootnoteReference"/>
          <w:szCs w:val="22"/>
        </w:rPr>
        <w:footnoteReference w:id="430"/>
      </w:r>
    </w:p>
    <w:p w14:paraId="4189A8CA" w14:textId="35C811CB" w:rsidR="00D92D0A" w:rsidRPr="006167F3" w:rsidRDefault="00690479" w:rsidP="00CC7DB0">
      <w:pPr>
        <w:pStyle w:val="ListParagraph"/>
        <w:numPr>
          <w:ilvl w:val="0"/>
          <w:numId w:val="67"/>
        </w:numPr>
        <w:tabs>
          <w:tab w:val="left" w:pos="1384"/>
        </w:tabs>
        <w:ind w:left="284" w:hanging="284"/>
        <w:contextualSpacing w:val="0"/>
        <w:rPr>
          <w:szCs w:val="22"/>
        </w:rPr>
      </w:pPr>
      <w:r w:rsidRPr="006167F3">
        <w:rPr>
          <w:szCs w:val="22"/>
        </w:rPr>
        <w:t>A</w:t>
      </w:r>
      <w:r w:rsidR="008263E9">
        <w:rPr>
          <w:szCs w:val="22"/>
        </w:rPr>
        <w:t>rticle 8(2) of the</w:t>
      </w:r>
      <w:r w:rsidRPr="006167F3">
        <w:rPr>
          <w:szCs w:val="22"/>
        </w:rPr>
        <w:t xml:space="preserve"> </w:t>
      </w:r>
      <w:r w:rsidRPr="006167F3">
        <w:rPr>
          <w:iCs/>
          <w:szCs w:val="22"/>
        </w:rPr>
        <w:t>International Convention for the Protection of All Persons from Enforced Disappearance</w:t>
      </w:r>
      <w:r w:rsidR="008263E9">
        <w:rPr>
          <w:iCs/>
          <w:szCs w:val="22"/>
        </w:rPr>
        <w:t xml:space="preserve"> affirms that</w:t>
      </w:r>
      <w:r w:rsidRPr="006167F3">
        <w:rPr>
          <w:szCs w:val="22"/>
        </w:rPr>
        <w:t xml:space="preserve"> ‘</w:t>
      </w:r>
      <w:r w:rsidRPr="006167F3">
        <w:rPr>
          <w:i/>
          <w:szCs w:val="22"/>
        </w:rPr>
        <w:t>Each State Party shall guarantee the right of victims of enforced disappearance to an effective remedy during the term of limitation</w:t>
      </w:r>
      <w:r w:rsidR="000C1302" w:rsidRPr="000C1302">
        <w:rPr>
          <w:szCs w:val="22"/>
        </w:rPr>
        <w:t>’</w:t>
      </w:r>
      <w:r w:rsidR="008263E9" w:rsidRPr="000C1302">
        <w:rPr>
          <w:szCs w:val="22"/>
        </w:rPr>
        <w:t>.</w:t>
      </w:r>
      <w:r w:rsidRPr="006167F3">
        <w:rPr>
          <w:szCs w:val="22"/>
        </w:rPr>
        <w:t xml:space="preserve"> </w:t>
      </w:r>
      <w:r w:rsidR="008263E9" w:rsidRPr="006167F3">
        <w:rPr>
          <w:szCs w:val="22"/>
        </w:rPr>
        <w:t>Article 24(4)</w:t>
      </w:r>
      <w:r w:rsidR="008263E9">
        <w:rPr>
          <w:szCs w:val="22"/>
        </w:rPr>
        <w:t xml:space="preserve"> affirms that </w:t>
      </w:r>
      <w:r w:rsidRPr="000C1302">
        <w:rPr>
          <w:szCs w:val="22"/>
        </w:rPr>
        <w:t>‘</w:t>
      </w:r>
      <w:r w:rsidRPr="00E40EB2">
        <w:rPr>
          <w:i/>
          <w:szCs w:val="22"/>
        </w:rPr>
        <w:t>Each State Party shall ensure in its legal system that the victims of enforced disappearance have the right to obtain reparation and prompt, fair and adequate compensation</w:t>
      </w:r>
      <w:r w:rsidR="008263E9">
        <w:rPr>
          <w:szCs w:val="22"/>
        </w:rPr>
        <w:t>’</w:t>
      </w:r>
      <w:r w:rsidR="00D92D0A" w:rsidRPr="006167F3">
        <w:rPr>
          <w:szCs w:val="22"/>
        </w:rPr>
        <w:t xml:space="preserve">. </w:t>
      </w:r>
      <w:r w:rsidR="008263E9">
        <w:rPr>
          <w:szCs w:val="22"/>
        </w:rPr>
        <w:t xml:space="preserve">Article 26 </w:t>
      </w:r>
      <w:r w:rsidR="00D92D0A" w:rsidRPr="006167F3">
        <w:rPr>
          <w:szCs w:val="22"/>
        </w:rPr>
        <w:t>establishe</w:t>
      </w:r>
      <w:r w:rsidR="008263E9">
        <w:rPr>
          <w:szCs w:val="22"/>
        </w:rPr>
        <w:t>d</w:t>
      </w:r>
      <w:r w:rsidR="00D92D0A" w:rsidRPr="006167F3">
        <w:rPr>
          <w:szCs w:val="22"/>
        </w:rPr>
        <w:t xml:space="preserve"> the Committee on Enforced Disappearances</w:t>
      </w:r>
      <w:r w:rsidR="008263E9">
        <w:rPr>
          <w:szCs w:val="22"/>
        </w:rPr>
        <w:t xml:space="preserve"> </w:t>
      </w:r>
      <w:r w:rsidR="00935BAE">
        <w:rPr>
          <w:szCs w:val="22"/>
        </w:rPr>
        <w:t xml:space="preserve">(CED) </w:t>
      </w:r>
      <w:r w:rsidR="00D92D0A" w:rsidRPr="006167F3">
        <w:rPr>
          <w:szCs w:val="22"/>
        </w:rPr>
        <w:t>to monitor implementation of the Convention</w:t>
      </w:r>
      <w:r w:rsidR="008263E9">
        <w:rPr>
          <w:szCs w:val="22"/>
        </w:rPr>
        <w:t>. Article 29 requires each</w:t>
      </w:r>
      <w:r w:rsidR="00D92D0A" w:rsidRPr="006167F3">
        <w:rPr>
          <w:szCs w:val="22"/>
        </w:rPr>
        <w:t xml:space="preserve"> </w:t>
      </w:r>
      <w:r w:rsidR="008263E9">
        <w:rPr>
          <w:szCs w:val="22"/>
        </w:rPr>
        <w:t>S</w:t>
      </w:r>
      <w:r w:rsidR="00D92D0A" w:rsidRPr="006167F3">
        <w:rPr>
          <w:szCs w:val="22"/>
        </w:rPr>
        <w:t xml:space="preserve">tate </w:t>
      </w:r>
      <w:r w:rsidR="008263E9">
        <w:rPr>
          <w:szCs w:val="22"/>
        </w:rPr>
        <w:t>P</w:t>
      </w:r>
      <w:r w:rsidR="00D92D0A" w:rsidRPr="006167F3">
        <w:rPr>
          <w:szCs w:val="22"/>
        </w:rPr>
        <w:t xml:space="preserve">arty </w:t>
      </w:r>
      <w:r w:rsidR="008263E9">
        <w:rPr>
          <w:szCs w:val="22"/>
        </w:rPr>
        <w:t>to</w:t>
      </w:r>
      <w:r w:rsidR="00D92D0A" w:rsidRPr="006167F3">
        <w:rPr>
          <w:szCs w:val="22"/>
        </w:rPr>
        <w:t xml:space="preserve"> submit reports on the measures </w:t>
      </w:r>
      <w:r w:rsidR="008263E9">
        <w:rPr>
          <w:szCs w:val="22"/>
        </w:rPr>
        <w:t>i</w:t>
      </w:r>
      <w:r w:rsidR="00D92D0A" w:rsidRPr="006167F3">
        <w:rPr>
          <w:szCs w:val="22"/>
        </w:rPr>
        <w:t>t ha</w:t>
      </w:r>
      <w:r w:rsidR="008263E9">
        <w:rPr>
          <w:szCs w:val="22"/>
        </w:rPr>
        <w:t>s</w:t>
      </w:r>
      <w:r w:rsidR="00D92D0A" w:rsidRPr="006167F3">
        <w:rPr>
          <w:szCs w:val="22"/>
        </w:rPr>
        <w:t xml:space="preserve"> adopted.</w:t>
      </w:r>
      <w:r w:rsidR="00D92D0A" w:rsidRPr="006B2235">
        <w:rPr>
          <w:rStyle w:val="FootnoteReference"/>
          <w:szCs w:val="22"/>
        </w:rPr>
        <w:footnoteReference w:id="431"/>
      </w:r>
    </w:p>
    <w:p w14:paraId="3560305F" w14:textId="052FF575" w:rsidR="0055082D" w:rsidRPr="006167F3" w:rsidRDefault="0055082D" w:rsidP="00CC7DB0">
      <w:pPr>
        <w:pStyle w:val="ListParagraph"/>
        <w:numPr>
          <w:ilvl w:val="0"/>
          <w:numId w:val="67"/>
        </w:numPr>
        <w:tabs>
          <w:tab w:val="left" w:pos="1384"/>
        </w:tabs>
        <w:ind w:left="284" w:hanging="284"/>
        <w:contextualSpacing w:val="0"/>
        <w:rPr>
          <w:szCs w:val="22"/>
        </w:rPr>
      </w:pPr>
      <w:r w:rsidRPr="006167F3">
        <w:rPr>
          <w:szCs w:val="22"/>
        </w:rPr>
        <w:t xml:space="preserve">Article 6(6) of the </w:t>
      </w:r>
      <w:r w:rsidRPr="006167F3">
        <w:rPr>
          <w:szCs w:val="22"/>
          <w:lang w:val="en-US"/>
        </w:rPr>
        <w:t xml:space="preserve">Protocol to Prevent, Suppress and Punish Trafficking in Persons, Especially Women and Children, </w:t>
      </w:r>
      <w:r w:rsidR="00D7239D">
        <w:rPr>
          <w:szCs w:val="22"/>
          <w:lang w:val="en-US"/>
        </w:rPr>
        <w:t>S</w:t>
      </w:r>
      <w:r w:rsidRPr="006167F3">
        <w:rPr>
          <w:szCs w:val="22"/>
          <w:lang w:val="en-US"/>
        </w:rPr>
        <w:t>upplementing the United Nations Convention against Transnational Organized Crime,</w:t>
      </w:r>
      <w:r w:rsidR="00C57C0F">
        <w:rPr>
          <w:szCs w:val="22"/>
          <w:lang w:val="en-US"/>
        </w:rPr>
        <w:t xml:space="preserve"> affirms that</w:t>
      </w:r>
      <w:r w:rsidRPr="006167F3">
        <w:rPr>
          <w:szCs w:val="22"/>
        </w:rPr>
        <w:t xml:space="preserve"> ‘</w:t>
      </w:r>
      <w:r w:rsidRPr="006167F3">
        <w:rPr>
          <w:i/>
          <w:szCs w:val="22"/>
        </w:rPr>
        <w:t>Each State Party shall ensure that its domestic legal system contains measures that offer victims of trafficking in persons the possibility of obtaining compensation for damage suffered</w:t>
      </w:r>
      <w:r w:rsidRPr="006167F3">
        <w:rPr>
          <w:szCs w:val="22"/>
        </w:rPr>
        <w:t>’</w:t>
      </w:r>
      <w:r w:rsidR="00C57C0F">
        <w:rPr>
          <w:szCs w:val="22"/>
        </w:rPr>
        <w:t>.</w:t>
      </w:r>
      <w:r>
        <w:rPr>
          <w:rStyle w:val="FootnoteReference"/>
          <w:szCs w:val="22"/>
        </w:rPr>
        <w:footnoteReference w:id="432"/>
      </w:r>
    </w:p>
    <w:p w14:paraId="30CF006A" w14:textId="261E4F8C" w:rsidR="00D92D0A" w:rsidRPr="006167F3" w:rsidRDefault="00D92D0A" w:rsidP="00E40EB2">
      <w:pPr>
        <w:pStyle w:val="ListParagraph"/>
        <w:numPr>
          <w:ilvl w:val="0"/>
          <w:numId w:val="67"/>
        </w:numPr>
        <w:tabs>
          <w:tab w:val="left" w:pos="1384"/>
        </w:tabs>
        <w:spacing w:after="240"/>
        <w:ind w:left="284" w:hanging="284"/>
        <w:contextualSpacing w:val="0"/>
        <w:rPr>
          <w:i/>
          <w:szCs w:val="22"/>
        </w:rPr>
      </w:pPr>
      <w:r w:rsidRPr="006167F3">
        <w:rPr>
          <w:szCs w:val="22"/>
        </w:rPr>
        <w:lastRenderedPageBreak/>
        <w:t>Article 75(1) of the Rome Statute of the International Criminal Court</w:t>
      </w:r>
      <w:r w:rsidR="00C57C0F">
        <w:rPr>
          <w:szCs w:val="22"/>
        </w:rPr>
        <w:t>, on</w:t>
      </w:r>
      <w:r w:rsidRPr="006167F3">
        <w:rPr>
          <w:szCs w:val="22"/>
        </w:rPr>
        <w:t xml:space="preserve"> </w:t>
      </w:r>
      <w:r w:rsidR="00C57C0F">
        <w:rPr>
          <w:szCs w:val="22"/>
        </w:rPr>
        <w:t>‘Reparations to victims’,</w:t>
      </w:r>
      <w:r w:rsidR="00C57C0F" w:rsidRPr="006167F3">
        <w:rPr>
          <w:szCs w:val="22"/>
        </w:rPr>
        <w:t xml:space="preserve"> </w:t>
      </w:r>
      <w:r w:rsidRPr="006167F3">
        <w:rPr>
          <w:szCs w:val="22"/>
        </w:rPr>
        <w:t>affirms that ‘</w:t>
      </w:r>
      <w:r w:rsidRPr="006167F3">
        <w:rPr>
          <w:i/>
          <w:szCs w:val="22"/>
        </w:rPr>
        <w:t>The Court shall establish principles relating to reparations to, or in respect of, victims, including restitution, compensation and rehabilitation</w:t>
      </w:r>
      <w:r w:rsidRPr="005F05DE">
        <w:rPr>
          <w:szCs w:val="22"/>
        </w:rPr>
        <w:t>’</w:t>
      </w:r>
      <w:r w:rsidRPr="006167F3">
        <w:rPr>
          <w:szCs w:val="22"/>
        </w:rPr>
        <w:t>.</w:t>
      </w:r>
      <w:r w:rsidRPr="006B2235">
        <w:rPr>
          <w:rStyle w:val="FootnoteReference"/>
          <w:szCs w:val="22"/>
        </w:rPr>
        <w:footnoteReference w:id="433"/>
      </w:r>
    </w:p>
    <w:p w14:paraId="01759EF4" w14:textId="73DE75F0" w:rsidR="00690479" w:rsidRPr="00690479" w:rsidRDefault="005F05DE" w:rsidP="00E40EB2">
      <w:pPr>
        <w:tabs>
          <w:tab w:val="left" w:pos="1384"/>
        </w:tabs>
        <w:spacing w:after="120"/>
        <w:ind w:left="284" w:hanging="284"/>
        <w:rPr>
          <w:b/>
          <w:szCs w:val="22"/>
        </w:rPr>
      </w:pPr>
      <w:r>
        <w:rPr>
          <w:b/>
          <w:szCs w:val="22"/>
        </w:rPr>
        <w:t xml:space="preserve">Regional norms </w:t>
      </w:r>
    </w:p>
    <w:p w14:paraId="185FB53F" w14:textId="0339AB7E" w:rsidR="00690479" w:rsidRPr="006167F3" w:rsidRDefault="00690479" w:rsidP="00CC7DB0">
      <w:pPr>
        <w:pStyle w:val="ListParagraph"/>
        <w:numPr>
          <w:ilvl w:val="0"/>
          <w:numId w:val="68"/>
        </w:numPr>
        <w:tabs>
          <w:tab w:val="left" w:pos="1384"/>
        </w:tabs>
        <w:ind w:left="284" w:hanging="284"/>
        <w:contextualSpacing w:val="0"/>
        <w:rPr>
          <w:szCs w:val="22"/>
        </w:rPr>
      </w:pPr>
      <w:r w:rsidRPr="006167F3">
        <w:rPr>
          <w:szCs w:val="22"/>
        </w:rPr>
        <w:t>Article 13 of the Convention for the Protection of Human Rights and Fundamental Freedoms</w:t>
      </w:r>
      <w:r w:rsidR="00C57C0F">
        <w:rPr>
          <w:szCs w:val="22"/>
        </w:rPr>
        <w:t xml:space="preserve"> of the </w:t>
      </w:r>
      <w:r w:rsidR="00C57C0F" w:rsidRPr="006167F3">
        <w:rPr>
          <w:szCs w:val="22"/>
        </w:rPr>
        <w:t xml:space="preserve">Council of Europe, </w:t>
      </w:r>
      <w:r w:rsidR="00C57C0F">
        <w:rPr>
          <w:szCs w:val="22"/>
        </w:rPr>
        <w:t>on the ‘</w:t>
      </w:r>
      <w:r w:rsidR="00C57C0F" w:rsidRPr="006167F3">
        <w:rPr>
          <w:szCs w:val="22"/>
        </w:rPr>
        <w:t>Right to an effective remedy</w:t>
      </w:r>
      <w:r w:rsidR="00C57C0F">
        <w:rPr>
          <w:szCs w:val="22"/>
        </w:rPr>
        <w:t>’,</w:t>
      </w:r>
      <w:r w:rsidRPr="006167F3">
        <w:rPr>
          <w:szCs w:val="22"/>
        </w:rPr>
        <w:t xml:space="preserve"> affirms </w:t>
      </w:r>
      <w:r w:rsidR="00C57C0F">
        <w:rPr>
          <w:szCs w:val="22"/>
        </w:rPr>
        <w:t>that ‘</w:t>
      </w:r>
      <w:r w:rsidRPr="006167F3">
        <w:rPr>
          <w:i/>
          <w:szCs w:val="22"/>
        </w:rPr>
        <w:t>Everyone whose rights and freedoms as set forth in this Convention are violated shall have an effective remedy before a national authority notwithstanding that the violation has been committed by persons acting in an official capacity</w:t>
      </w:r>
      <w:r w:rsidR="00C57C0F">
        <w:rPr>
          <w:szCs w:val="22"/>
        </w:rPr>
        <w:t>’.</w:t>
      </w:r>
      <w:r w:rsidRPr="00690479">
        <w:rPr>
          <w:rStyle w:val="FootnoteReference"/>
          <w:bCs/>
          <w:szCs w:val="22"/>
        </w:rPr>
        <w:footnoteReference w:id="434"/>
      </w:r>
    </w:p>
    <w:p w14:paraId="2AB8EF5E" w14:textId="1D94959D" w:rsidR="00690479" w:rsidRPr="006167F3" w:rsidRDefault="00C57C0F" w:rsidP="00CC7DB0">
      <w:pPr>
        <w:pStyle w:val="ListParagraph"/>
        <w:numPr>
          <w:ilvl w:val="0"/>
          <w:numId w:val="68"/>
        </w:numPr>
        <w:tabs>
          <w:tab w:val="left" w:pos="1384"/>
        </w:tabs>
        <w:ind w:left="284" w:hanging="284"/>
        <w:contextualSpacing w:val="0"/>
        <w:rPr>
          <w:szCs w:val="22"/>
        </w:rPr>
      </w:pPr>
      <w:r>
        <w:rPr>
          <w:szCs w:val="22"/>
        </w:rPr>
        <w:t>C</w:t>
      </w:r>
      <w:r w:rsidR="00690479" w:rsidRPr="006167F3">
        <w:rPr>
          <w:szCs w:val="22"/>
        </w:rPr>
        <w:t xml:space="preserve">hapter VI </w:t>
      </w:r>
      <w:r>
        <w:rPr>
          <w:szCs w:val="22"/>
        </w:rPr>
        <w:t xml:space="preserve">of the </w:t>
      </w:r>
      <w:r w:rsidR="00690479" w:rsidRPr="006167F3">
        <w:t>American Convention on Human Rights</w:t>
      </w:r>
      <w:r w:rsidRPr="00C57C0F">
        <w:rPr>
          <w:szCs w:val="22"/>
        </w:rPr>
        <w:t xml:space="preserve"> </w:t>
      </w:r>
      <w:r>
        <w:rPr>
          <w:szCs w:val="22"/>
        </w:rPr>
        <w:t xml:space="preserve">of </w:t>
      </w:r>
      <w:r w:rsidRPr="006167F3">
        <w:rPr>
          <w:szCs w:val="22"/>
        </w:rPr>
        <w:t>the Organ</w:t>
      </w:r>
      <w:r>
        <w:rPr>
          <w:szCs w:val="22"/>
        </w:rPr>
        <w:t xml:space="preserve">ization of American States </w:t>
      </w:r>
      <w:r w:rsidR="00690479" w:rsidRPr="006167F3">
        <w:rPr>
          <w:szCs w:val="22"/>
        </w:rPr>
        <w:t>creat</w:t>
      </w:r>
      <w:r>
        <w:rPr>
          <w:szCs w:val="22"/>
        </w:rPr>
        <w:t>es and sets out the</w:t>
      </w:r>
      <w:r w:rsidR="00690479" w:rsidRPr="006167F3">
        <w:rPr>
          <w:szCs w:val="22"/>
        </w:rPr>
        <w:t xml:space="preserve"> functions and mode of operation of two organs</w:t>
      </w:r>
      <w:r>
        <w:rPr>
          <w:szCs w:val="22"/>
        </w:rPr>
        <w:t>:</w:t>
      </w:r>
      <w:r w:rsidR="00690479" w:rsidRPr="006167F3">
        <w:rPr>
          <w:szCs w:val="22"/>
        </w:rPr>
        <w:t xml:space="preserve"> the Commission </w:t>
      </w:r>
      <w:r>
        <w:rPr>
          <w:szCs w:val="22"/>
        </w:rPr>
        <w:t xml:space="preserve">of Human Rights, which </w:t>
      </w:r>
      <w:r w:rsidR="00690479" w:rsidRPr="006167F3">
        <w:rPr>
          <w:szCs w:val="22"/>
        </w:rPr>
        <w:t xml:space="preserve">shall </w:t>
      </w:r>
      <w:r>
        <w:rPr>
          <w:szCs w:val="22"/>
        </w:rPr>
        <w:t>‘</w:t>
      </w:r>
      <w:r w:rsidR="00690479" w:rsidRPr="006167F3">
        <w:rPr>
          <w:i/>
          <w:szCs w:val="22"/>
        </w:rPr>
        <w:t xml:space="preserve">promote respect for and </w:t>
      </w:r>
      <w:proofErr w:type="spellStart"/>
      <w:r w:rsidR="00690479" w:rsidRPr="006167F3">
        <w:rPr>
          <w:i/>
          <w:szCs w:val="22"/>
        </w:rPr>
        <w:t>defense</w:t>
      </w:r>
      <w:proofErr w:type="spellEnd"/>
      <w:r w:rsidR="00690479" w:rsidRPr="006167F3">
        <w:rPr>
          <w:i/>
          <w:szCs w:val="22"/>
        </w:rPr>
        <w:t xml:space="preserve"> of human rights</w:t>
      </w:r>
      <w:r w:rsidRPr="00E40EB2">
        <w:rPr>
          <w:szCs w:val="22"/>
        </w:rPr>
        <w:t>’</w:t>
      </w:r>
      <w:r w:rsidR="00690479" w:rsidRPr="006167F3">
        <w:rPr>
          <w:szCs w:val="22"/>
        </w:rPr>
        <w:t xml:space="preserve"> (Article 41)</w:t>
      </w:r>
      <w:r>
        <w:rPr>
          <w:szCs w:val="22"/>
        </w:rPr>
        <w:t>;</w:t>
      </w:r>
      <w:r w:rsidR="00690479" w:rsidRPr="006167F3">
        <w:rPr>
          <w:szCs w:val="22"/>
        </w:rPr>
        <w:t xml:space="preserve"> and the Court, which has jurisdiction </w:t>
      </w:r>
      <w:r w:rsidRPr="00E40EB2">
        <w:rPr>
          <w:szCs w:val="22"/>
        </w:rPr>
        <w:t>‘</w:t>
      </w:r>
      <w:r w:rsidR="00690479" w:rsidRPr="006167F3">
        <w:rPr>
          <w:i/>
          <w:szCs w:val="22"/>
        </w:rPr>
        <w:t>on all matters relating to the interpretation or application of this Convention</w:t>
      </w:r>
      <w:r>
        <w:rPr>
          <w:szCs w:val="22"/>
        </w:rPr>
        <w:t>’</w:t>
      </w:r>
      <w:r w:rsidR="00690479" w:rsidRPr="006167F3">
        <w:rPr>
          <w:szCs w:val="22"/>
        </w:rPr>
        <w:t xml:space="preserve"> (Article 62).</w:t>
      </w:r>
      <w:r>
        <w:rPr>
          <w:szCs w:val="22"/>
        </w:rPr>
        <w:t xml:space="preserve"> </w:t>
      </w:r>
      <w:r w:rsidR="00690479" w:rsidRPr="006167F3">
        <w:rPr>
          <w:szCs w:val="22"/>
        </w:rPr>
        <w:t>Article 10</w:t>
      </w:r>
      <w:r>
        <w:rPr>
          <w:szCs w:val="22"/>
        </w:rPr>
        <w:t>,</w:t>
      </w:r>
      <w:r w:rsidR="00690479" w:rsidRPr="006167F3">
        <w:rPr>
          <w:szCs w:val="22"/>
        </w:rPr>
        <w:t xml:space="preserve"> on the </w:t>
      </w:r>
      <w:r>
        <w:rPr>
          <w:szCs w:val="22"/>
        </w:rPr>
        <w:t>‘</w:t>
      </w:r>
      <w:r w:rsidR="00690479" w:rsidRPr="006167F3">
        <w:rPr>
          <w:szCs w:val="22"/>
        </w:rPr>
        <w:t xml:space="preserve">Right to </w:t>
      </w:r>
      <w:r>
        <w:rPr>
          <w:szCs w:val="22"/>
        </w:rPr>
        <w:t>c</w:t>
      </w:r>
      <w:r w:rsidR="00690479" w:rsidRPr="006167F3">
        <w:rPr>
          <w:szCs w:val="22"/>
        </w:rPr>
        <w:t>ompensation</w:t>
      </w:r>
      <w:r>
        <w:rPr>
          <w:szCs w:val="22"/>
        </w:rPr>
        <w:t>’, affirms that</w:t>
      </w:r>
      <w:r w:rsidR="00690479" w:rsidRPr="006167F3">
        <w:rPr>
          <w:szCs w:val="22"/>
        </w:rPr>
        <w:t xml:space="preserve"> ‘</w:t>
      </w:r>
      <w:r w:rsidR="00690479" w:rsidRPr="006167F3">
        <w:rPr>
          <w:i/>
          <w:szCs w:val="22"/>
        </w:rPr>
        <w:t>Every person has the right to be compensated in accordance with the law in the event he has been sentenced by a final judgment through a miscarriage of justice</w:t>
      </w:r>
      <w:r w:rsidR="00690479" w:rsidRPr="006167F3">
        <w:rPr>
          <w:szCs w:val="22"/>
        </w:rPr>
        <w:t>’.</w:t>
      </w:r>
      <w:r w:rsidR="00690479" w:rsidRPr="00690479">
        <w:rPr>
          <w:rStyle w:val="FootnoteReference"/>
          <w:szCs w:val="22"/>
        </w:rPr>
        <w:footnoteReference w:id="435"/>
      </w:r>
    </w:p>
    <w:p w14:paraId="13C3BCB2" w14:textId="71F1C1E1" w:rsidR="00690479" w:rsidRPr="00540745" w:rsidRDefault="00690479" w:rsidP="00CC7DB0">
      <w:pPr>
        <w:pStyle w:val="ListParagraph"/>
        <w:numPr>
          <w:ilvl w:val="0"/>
          <w:numId w:val="68"/>
        </w:numPr>
        <w:tabs>
          <w:tab w:val="left" w:pos="1384"/>
        </w:tabs>
        <w:ind w:left="284" w:hanging="284"/>
        <w:contextualSpacing w:val="0"/>
        <w:rPr>
          <w:bCs/>
          <w:szCs w:val="22"/>
        </w:rPr>
      </w:pPr>
      <w:r w:rsidRPr="006167F3">
        <w:rPr>
          <w:bCs/>
          <w:szCs w:val="22"/>
        </w:rPr>
        <w:t xml:space="preserve">Article 26(1) of the </w:t>
      </w:r>
      <w:r w:rsidRPr="006167F3">
        <w:t>African Charter on Human and Peoples' Rights</w:t>
      </w:r>
      <w:r w:rsidR="00136EB8" w:rsidRPr="00136EB8">
        <w:rPr>
          <w:bCs/>
          <w:szCs w:val="22"/>
        </w:rPr>
        <w:t xml:space="preserve"> </w:t>
      </w:r>
      <w:r w:rsidR="00136EB8">
        <w:rPr>
          <w:bCs/>
          <w:szCs w:val="22"/>
        </w:rPr>
        <w:t xml:space="preserve">of the </w:t>
      </w:r>
      <w:r w:rsidR="00136EB8" w:rsidRPr="006167F3">
        <w:rPr>
          <w:bCs/>
          <w:szCs w:val="22"/>
        </w:rPr>
        <w:t>Orga</w:t>
      </w:r>
      <w:r w:rsidR="00136EB8">
        <w:rPr>
          <w:bCs/>
          <w:szCs w:val="22"/>
        </w:rPr>
        <w:t>nization of African Unity</w:t>
      </w:r>
      <w:r w:rsidRPr="006167F3">
        <w:rPr>
          <w:szCs w:val="22"/>
        </w:rPr>
        <w:t xml:space="preserve"> </w:t>
      </w:r>
      <w:r w:rsidR="00136EB8">
        <w:rPr>
          <w:szCs w:val="22"/>
        </w:rPr>
        <w:t xml:space="preserve">affirms </w:t>
      </w:r>
      <w:r w:rsidRPr="006167F3">
        <w:rPr>
          <w:bCs/>
          <w:szCs w:val="22"/>
        </w:rPr>
        <w:t xml:space="preserve">that States </w:t>
      </w:r>
      <w:r w:rsidR="00136EB8">
        <w:rPr>
          <w:bCs/>
          <w:szCs w:val="22"/>
        </w:rPr>
        <w:t>P</w:t>
      </w:r>
      <w:r w:rsidRPr="006167F3">
        <w:rPr>
          <w:bCs/>
          <w:szCs w:val="22"/>
        </w:rPr>
        <w:t xml:space="preserve">arties to the Charter </w:t>
      </w:r>
      <w:r w:rsidR="00136EB8">
        <w:rPr>
          <w:bCs/>
          <w:szCs w:val="22"/>
        </w:rPr>
        <w:t>‘</w:t>
      </w:r>
      <w:r w:rsidRPr="006167F3">
        <w:rPr>
          <w:bCs/>
          <w:i/>
          <w:szCs w:val="22"/>
        </w:rPr>
        <w:t>shall have the duty to guarantee the independence of the Courts and shall allow the establishment and improvement of appropriate national institutions entrusted with the promotion and protection of the rights and freedoms guaranteed by the present Charter</w:t>
      </w:r>
      <w:r w:rsidR="00136EB8" w:rsidRPr="00E40EB2">
        <w:rPr>
          <w:bCs/>
          <w:szCs w:val="22"/>
        </w:rPr>
        <w:t>’</w:t>
      </w:r>
      <w:r w:rsidRPr="00E40EB2">
        <w:rPr>
          <w:bCs/>
          <w:szCs w:val="22"/>
        </w:rPr>
        <w:t>.</w:t>
      </w:r>
      <w:r w:rsidRPr="006167F3">
        <w:rPr>
          <w:bCs/>
          <w:szCs w:val="22"/>
        </w:rPr>
        <w:t xml:space="preserve"> </w:t>
      </w:r>
      <w:r w:rsidR="00136EB8">
        <w:rPr>
          <w:bCs/>
          <w:szCs w:val="22"/>
        </w:rPr>
        <w:t xml:space="preserve">Article 45 created </w:t>
      </w:r>
      <w:r w:rsidRPr="006167F3">
        <w:rPr>
          <w:bCs/>
          <w:szCs w:val="22"/>
        </w:rPr>
        <w:t xml:space="preserve">a Commission </w:t>
      </w:r>
      <w:r w:rsidR="00136EB8">
        <w:rPr>
          <w:bCs/>
          <w:szCs w:val="22"/>
        </w:rPr>
        <w:t xml:space="preserve">to </w:t>
      </w:r>
      <w:r w:rsidRPr="006167F3">
        <w:rPr>
          <w:bCs/>
          <w:szCs w:val="22"/>
        </w:rPr>
        <w:t>promot</w:t>
      </w:r>
      <w:r w:rsidR="00136EB8">
        <w:rPr>
          <w:bCs/>
          <w:szCs w:val="22"/>
        </w:rPr>
        <w:t>e</w:t>
      </w:r>
      <w:r w:rsidRPr="006167F3">
        <w:rPr>
          <w:bCs/>
          <w:szCs w:val="22"/>
        </w:rPr>
        <w:t xml:space="preserve"> and ensur</w:t>
      </w:r>
      <w:r w:rsidR="00136EB8">
        <w:rPr>
          <w:bCs/>
          <w:szCs w:val="22"/>
        </w:rPr>
        <w:t>e</w:t>
      </w:r>
      <w:r w:rsidRPr="006167F3">
        <w:rPr>
          <w:bCs/>
          <w:szCs w:val="22"/>
        </w:rPr>
        <w:t xml:space="preserve"> protection of the </w:t>
      </w:r>
      <w:r w:rsidRPr="00540745">
        <w:rPr>
          <w:bCs/>
          <w:szCs w:val="22"/>
        </w:rPr>
        <w:t xml:space="preserve">human rights </w:t>
      </w:r>
      <w:r w:rsidR="00136EB8" w:rsidRPr="00540745">
        <w:rPr>
          <w:bCs/>
          <w:szCs w:val="22"/>
        </w:rPr>
        <w:t>the Charter affirms</w:t>
      </w:r>
      <w:r w:rsidRPr="00540745">
        <w:rPr>
          <w:bCs/>
          <w:szCs w:val="22"/>
        </w:rPr>
        <w:t>.</w:t>
      </w:r>
      <w:r w:rsidRPr="00540745">
        <w:rPr>
          <w:rStyle w:val="FootnoteReference"/>
          <w:bCs/>
          <w:szCs w:val="22"/>
        </w:rPr>
        <w:footnoteReference w:id="436"/>
      </w:r>
      <w:r w:rsidRPr="00540745">
        <w:rPr>
          <w:bCs/>
          <w:szCs w:val="22"/>
        </w:rPr>
        <w:t xml:space="preserve"> </w:t>
      </w:r>
    </w:p>
    <w:p w14:paraId="4790388D" w14:textId="2E4A09AB" w:rsidR="006167F3" w:rsidRDefault="00690479" w:rsidP="00E40EB2">
      <w:pPr>
        <w:pStyle w:val="ListParagraph"/>
        <w:numPr>
          <w:ilvl w:val="0"/>
          <w:numId w:val="68"/>
        </w:numPr>
        <w:tabs>
          <w:tab w:val="left" w:pos="1384"/>
        </w:tabs>
        <w:spacing w:after="360"/>
        <w:ind w:left="284" w:hanging="284"/>
        <w:contextualSpacing w:val="0"/>
        <w:rPr>
          <w:szCs w:val="22"/>
        </w:rPr>
      </w:pPr>
      <w:r w:rsidRPr="00960885">
        <w:rPr>
          <w:bCs/>
          <w:szCs w:val="22"/>
        </w:rPr>
        <w:t>Article 4</w:t>
      </w:r>
      <w:r w:rsidR="00E40EB2" w:rsidRPr="00960885">
        <w:rPr>
          <w:bCs/>
          <w:szCs w:val="22"/>
        </w:rPr>
        <w:t>5</w:t>
      </w:r>
      <w:r w:rsidRPr="00960885">
        <w:rPr>
          <w:szCs w:val="22"/>
        </w:rPr>
        <w:t xml:space="preserve"> of the </w:t>
      </w:r>
      <w:r w:rsidR="00136EB8" w:rsidRPr="00960885">
        <w:rPr>
          <w:bCs/>
          <w:szCs w:val="22"/>
        </w:rPr>
        <w:t xml:space="preserve">Arab Charter on Human Rights of the </w:t>
      </w:r>
      <w:r w:rsidRPr="00960885">
        <w:rPr>
          <w:bCs/>
          <w:szCs w:val="22"/>
        </w:rPr>
        <w:t>League of Arab States</w:t>
      </w:r>
      <w:r w:rsidR="00E40EB2" w:rsidRPr="00960885">
        <w:rPr>
          <w:bCs/>
          <w:szCs w:val="22"/>
        </w:rPr>
        <w:t xml:space="preserve"> establishes an </w:t>
      </w:r>
      <w:r w:rsidR="00540745" w:rsidRPr="00960885">
        <w:rPr>
          <w:bCs/>
          <w:szCs w:val="22"/>
        </w:rPr>
        <w:t>‘</w:t>
      </w:r>
      <w:r w:rsidR="00E40EB2" w:rsidRPr="00960885">
        <w:rPr>
          <w:bCs/>
          <w:i/>
          <w:szCs w:val="22"/>
        </w:rPr>
        <w:t>Arab Human Rights Committee</w:t>
      </w:r>
      <w:r w:rsidR="00540745" w:rsidRPr="00960885">
        <w:rPr>
          <w:bCs/>
          <w:i/>
          <w:szCs w:val="22"/>
        </w:rPr>
        <w:t>’</w:t>
      </w:r>
      <w:r w:rsidR="00136EB8" w:rsidRPr="00960885">
        <w:rPr>
          <w:szCs w:val="22"/>
        </w:rPr>
        <w:t>. Article 4</w:t>
      </w:r>
      <w:r w:rsidR="00E40EB2" w:rsidRPr="00960885">
        <w:rPr>
          <w:szCs w:val="22"/>
        </w:rPr>
        <w:t>8(1)</w:t>
      </w:r>
      <w:r w:rsidR="00136EB8" w:rsidRPr="00960885">
        <w:rPr>
          <w:szCs w:val="22"/>
        </w:rPr>
        <w:t xml:space="preserve"> </w:t>
      </w:r>
      <w:r w:rsidR="00540745" w:rsidRPr="00960885">
        <w:rPr>
          <w:szCs w:val="22"/>
        </w:rPr>
        <w:t>affirms</w:t>
      </w:r>
      <w:r w:rsidR="00136EB8" w:rsidRPr="00960885">
        <w:rPr>
          <w:szCs w:val="22"/>
        </w:rPr>
        <w:t xml:space="preserve"> that </w:t>
      </w:r>
      <w:r w:rsidR="001616D5" w:rsidRPr="00960885">
        <w:rPr>
          <w:szCs w:val="22"/>
        </w:rPr>
        <w:t>States Parties</w:t>
      </w:r>
      <w:r w:rsidRPr="00960885">
        <w:rPr>
          <w:szCs w:val="22"/>
        </w:rPr>
        <w:t xml:space="preserve"> ‘</w:t>
      </w:r>
      <w:r w:rsidR="00E40EB2" w:rsidRPr="00960885">
        <w:rPr>
          <w:i/>
          <w:szCs w:val="22"/>
        </w:rPr>
        <w:t xml:space="preserve">undertake to submit reports to the Secretary-General of the League of Arab States. </w:t>
      </w:r>
      <w:r w:rsidR="00E40EB2" w:rsidRPr="00960885">
        <w:rPr>
          <w:szCs w:val="22"/>
        </w:rPr>
        <w:t>[…]</w:t>
      </w:r>
      <w:r w:rsidR="00E40EB2" w:rsidRPr="00960885">
        <w:rPr>
          <w:i/>
          <w:szCs w:val="22"/>
        </w:rPr>
        <w:t xml:space="preserve"> The Secretary General shall transmit these reports to the Committee for its consideration</w:t>
      </w:r>
      <w:r w:rsidR="00540745" w:rsidRPr="00960885">
        <w:rPr>
          <w:i/>
          <w:szCs w:val="22"/>
        </w:rPr>
        <w:t>.</w:t>
      </w:r>
      <w:r w:rsidR="00E40EB2" w:rsidRPr="00960885">
        <w:rPr>
          <w:szCs w:val="22"/>
        </w:rPr>
        <w:t>’</w:t>
      </w:r>
      <w:r w:rsidRPr="00960885">
        <w:rPr>
          <w:rStyle w:val="FootnoteReference"/>
          <w:szCs w:val="22"/>
        </w:rPr>
        <w:footnoteReference w:id="437"/>
      </w:r>
    </w:p>
    <w:p w14:paraId="736C33A2" w14:textId="13145B89" w:rsidR="007D0CCD" w:rsidRDefault="007D0CCD" w:rsidP="007D0CCD">
      <w:pPr>
        <w:pStyle w:val="CommentText"/>
        <w:numPr>
          <w:ilvl w:val="0"/>
          <w:numId w:val="68"/>
        </w:numPr>
      </w:pPr>
      <w:r>
        <w:t>Article 47 of the Charter of Fundamental Rights of the European Union on ‘Right to an effective remedy and to a fair trial’ affirms that ‘</w:t>
      </w:r>
      <w:r w:rsidRPr="007D0CCD">
        <w:rPr>
          <w:i/>
        </w:rPr>
        <w:t>Everyone whose rights and freedoms guaranteed by the law of the Union are violated has the right to an effective remedy before a tribunal in compliance with the conditions laid down in this Article</w:t>
      </w:r>
      <w:r>
        <w:t>’.</w:t>
      </w:r>
      <w:r>
        <w:rPr>
          <w:rStyle w:val="FootnoteReference"/>
        </w:rPr>
        <w:footnoteReference w:id="438"/>
      </w:r>
      <w:r>
        <w:t xml:space="preserve"> </w:t>
      </w:r>
    </w:p>
    <w:p w14:paraId="0C591282" w14:textId="77777777" w:rsidR="007D0CCD" w:rsidRPr="007D0CCD" w:rsidRDefault="007D0CCD" w:rsidP="007D0CCD">
      <w:pPr>
        <w:pStyle w:val="CommentText"/>
      </w:pPr>
    </w:p>
    <w:p w14:paraId="77A1EB39" w14:textId="12A04532" w:rsidR="006167F3" w:rsidRPr="006167F3" w:rsidRDefault="006167F3" w:rsidP="00AC09DD">
      <w:pPr>
        <w:keepNext/>
        <w:keepLines/>
        <w:spacing w:after="120" w:line="240" w:lineRule="auto"/>
        <w:ind w:left="284" w:hanging="284"/>
        <w:outlineLvl w:val="1"/>
        <w:rPr>
          <w:rFonts w:asciiTheme="majorHAnsi" w:eastAsiaTheme="majorEastAsia" w:hAnsiTheme="majorHAnsi" w:cstheme="majorBidi"/>
          <w:color w:val="2E74B5" w:themeColor="accent1" w:themeShade="BF"/>
          <w:sz w:val="26"/>
          <w:szCs w:val="26"/>
        </w:rPr>
      </w:pPr>
      <w:r w:rsidRPr="006167F3">
        <w:rPr>
          <w:rFonts w:asciiTheme="majorHAnsi" w:eastAsiaTheme="majorEastAsia" w:hAnsiTheme="majorHAnsi" w:cstheme="majorBidi"/>
          <w:b/>
          <w:color w:val="2E74B5" w:themeColor="accent1" w:themeShade="BF"/>
          <w:sz w:val="26"/>
          <w:szCs w:val="26"/>
        </w:rPr>
        <w:lastRenderedPageBreak/>
        <w:t>Principle 18</w:t>
      </w:r>
    </w:p>
    <w:p w14:paraId="02D6540A" w14:textId="78481D8A" w:rsidR="006167F3" w:rsidRPr="00AC09DD" w:rsidRDefault="00717982" w:rsidP="00AC09DD">
      <w:pPr>
        <w:spacing w:after="240" w:line="240" w:lineRule="auto"/>
        <w:rPr>
          <w:color w:val="2E74B5" w:themeColor="accent1" w:themeShade="BF"/>
          <w:sz w:val="28"/>
        </w:rPr>
      </w:pPr>
      <w:r w:rsidRPr="00717982">
        <w:rPr>
          <w:color w:val="2E74B5" w:themeColor="accent1" w:themeShade="BF"/>
          <w:sz w:val="28"/>
        </w:rPr>
        <w:t>Respect and support the activities of human rights defenders and others who rescue, protect and provide assistance to migrants.</w:t>
      </w:r>
      <w:r w:rsidRPr="006B59D3" w:rsidDel="00717982">
        <w:rPr>
          <w:color w:val="2E74B5" w:themeColor="accent1" w:themeShade="BF"/>
          <w:sz w:val="28"/>
        </w:rPr>
        <w:t xml:space="preserve"> </w:t>
      </w:r>
    </w:p>
    <w:p w14:paraId="432B76DE" w14:textId="1A3DBB21" w:rsidR="007E3BDD" w:rsidRPr="007E3BDD" w:rsidRDefault="005F05DE" w:rsidP="00AC09DD">
      <w:pPr>
        <w:tabs>
          <w:tab w:val="left" w:pos="1384"/>
        </w:tabs>
        <w:spacing w:after="120" w:line="240" w:lineRule="auto"/>
        <w:ind w:left="284" w:hanging="284"/>
        <w:rPr>
          <w:szCs w:val="22"/>
        </w:rPr>
      </w:pPr>
      <w:r>
        <w:rPr>
          <w:b/>
          <w:szCs w:val="22"/>
        </w:rPr>
        <w:t>N</w:t>
      </w:r>
      <w:r w:rsidRPr="007E3BDD">
        <w:rPr>
          <w:b/>
          <w:szCs w:val="22"/>
        </w:rPr>
        <w:t>ormative framework</w:t>
      </w:r>
      <w:r w:rsidRPr="007E3BDD">
        <w:rPr>
          <w:szCs w:val="22"/>
        </w:rPr>
        <w:t xml:space="preserve"> </w:t>
      </w:r>
    </w:p>
    <w:p w14:paraId="757BF8AA" w14:textId="77A6A16E" w:rsidR="007E3BDD" w:rsidRPr="00540745" w:rsidRDefault="007E3BDD" w:rsidP="00CC7DB0">
      <w:pPr>
        <w:pStyle w:val="ListParagraph"/>
        <w:numPr>
          <w:ilvl w:val="0"/>
          <w:numId w:val="69"/>
        </w:numPr>
        <w:tabs>
          <w:tab w:val="left" w:pos="1384"/>
        </w:tabs>
        <w:ind w:left="284" w:hanging="284"/>
        <w:contextualSpacing w:val="0"/>
        <w:rPr>
          <w:szCs w:val="22"/>
        </w:rPr>
      </w:pPr>
      <w:r w:rsidRPr="006167F3">
        <w:rPr>
          <w:szCs w:val="22"/>
        </w:rPr>
        <w:t>Article 19</w:t>
      </w:r>
      <w:r w:rsidR="00130912" w:rsidRPr="006167F3">
        <w:rPr>
          <w:szCs w:val="22"/>
        </w:rPr>
        <w:t xml:space="preserve"> o</w:t>
      </w:r>
      <w:r w:rsidRPr="006167F3">
        <w:rPr>
          <w:szCs w:val="22"/>
        </w:rPr>
        <w:t xml:space="preserve">f the Universal Declaration of Human Rights </w:t>
      </w:r>
      <w:r w:rsidR="00136EB8">
        <w:rPr>
          <w:szCs w:val="22"/>
        </w:rPr>
        <w:t xml:space="preserve">affirms that </w:t>
      </w:r>
      <w:r w:rsidRPr="004045D5">
        <w:rPr>
          <w:bCs/>
          <w:iCs/>
          <w:szCs w:val="22"/>
        </w:rPr>
        <w:t>‘</w:t>
      </w:r>
      <w:r w:rsidRPr="006167F3">
        <w:rPr>
          <w:i/>
          <w:szCs w:val="22"/>
        </w:rPr>
        <w:t xml:space="preserve">Everyone has the right to freedom of opinion and expression; this right includes freedom to hold opinions without interference and to seek, receive and impart information and ideas through any media and </w:t>
      </w:r>
      <w:r w:rsidRPr="00540745">
        <w:rPr>
          <w:i/>
          <w:szCs w:val="22"/>
        </w:rPr>
        <w:t>regardless of frontiers</w:t>
      </w:r>
      <w:r w:rsidRPr="00540745">
        <w:rPr>
          <w:szCs w:val="22"/>
        </w:rPr>
        <w:t>’.</w:t>
      </w:r>
      <w:r w:rsidR="00136EB8" w:rsidRPr="00540745">
        <w:rPr>
          <w:szCs w:val="22"/>
        </w:rPr>
        <w:t xml:space="preserve"> </w:t>
      </w:r>
      <w:r w:rsidRPr="00540745">
        <w:rPr>
          <w:bCs/>
          <w:iCs/>
          <w:szCs w:val="22"/>
        </w:rPr>
        <w:t xml:space="preserve">Article 20(1) </w:t>
      </w:r>
      <w:r w:rsidR="00136EB8" w:rsidRPr="00540745">
        <w:rPr>
          <w:bCs/>
          <w:iCs/>
          <w:szCs w:val="22"/>
        </w:rPr>
        <w:t xml:space="preserve">affirms that </w:t>
      </w:r>
      <w:r w:rsidRPr="00540745">
        <w:rPr>
          <w:szCs w:val="22"/>
        </w:rPr>
        <w:t>‘</w:t>
      </w:r>
      <w:r w:rsidRPr="00540745">
        <w:rPr>
          <w:i/>
          <w:szCs w:val="22"/>
        </w:rPr>
        <w:t>Everyone has the right to freedom of peaceful assembly and association</w:t>
      </w:r>
      <w:r w:rsidRPr="00540745">
        <w:rPr>
          <w:szCs w:val="22"/>
        </w:rPr>
        <w:t>’.</w:t>
      </w:r>
    </w:p>
    <w:p w14:paraId="6319F038" w14:textId="4160E32C" w:rsidR="002D67DF" w:rsidRPr="00540745" w:rsidRDefault="00FB21C7" w:rsidP="00CC7DB0">
      <w:pPr>
        <w:pStyle w:val="ListParagraph"/>
        <w:numPr>
          <w:ilvl w:val="0"/>
          <w:numId w:val="69"/>
        </w:numPr>
        <w:tabs>
          <w:tab w:val="left" w:pos="1384"/>
        </w:tabs>
        <w:ind w:left="284" w:hanging="284"/>
        <w:contextualSpacing w:val="0"/>
        <w:rPr>
          <w:szCs w:val="22"/>
        </w:rPr>
      </w:pPr>
      <w:r w:rsidRPr="00FD64B5">
        <w:rPr>
          <w:szCs w:val="22"/>
        </w:rPr>
        <w:t>Article 19 of t</w:t>
      </w:r>
      <w:r w:rsidR="002D67DF" w:rsidRPr="00FD64B5">
        <w:rPr>
          <w:szCs w:val="22"/>
        </w:rPr>
        <w:t xml:space="preserve">he International Covenant on Civil and Political Rights </w:t>
      </w:r>
      <w:r w:rsidR="00136EB8" w:rsidRPr="00FD64B5">
        <w:rPr>
          <w:szCs w:val="22"/>
        </w:rPr>
        <w:t xml:space="preserve">affirms </w:t>
      </w:r>
      <w:r w:rsidRPr="00FD64B5">
        <w:rPr>
          <w:szCs w:val="22"/>
        </w:rPr>
        <w:t>‘</w:t>
      </w:r>
      <w:r w:rsidR="002D67DF" w:rsidRPr="00FD64B5">
        <w:rPr>
          <w:i/>
          <w:szCs w:val="22"/>
        </w:rPr>
        <w:t xml:space="preserve">the right to hold opinions </w:t>
      </w:r>
      <w:r w:rsidRPr="00FD64B5">
        <w:rPr>
          <w:i/>
          <w:szCs w:val="22"/>
        </w:rPr>
        <w:t>without interference</w:t>
      </w:r>
      <w:r w:rsidRPr="00FD64B5">
        <w:rPr>
          <w:szCs w:val="22"/>
        </w:rPr>
        <w:t>’ and ‘</w:t>
      </w:r>
      <w:r w:rsidRPr="00FD64B5">
        <w:rPr>
          <w:i/>
          <w:szCs w:val="22"/>
        </w:rPr>
        <w:t>the right to freedom of expression</w:t>
      </w:r>
      <w:r w:rsidRPr="00FD64B5">
        <w:rPr>
          <w:szCs w:val="22"/>
        </w:rPr>
        <w:t xml:space="preserve">’. </w:t>
      </w:r>
      <w:r w:rsidR="00DD4173" w:rsidRPr="00FD64B5">
        <w:rPr>
          <w:szCs w:val="22"/>
        </w:rPr>
        <w:t>Article 21 affirms that ‘</w:t>
      </w:r>
      <w:r w:rsidR="00DD4173" w:rsidRPr="00FD64B5">
        <w:rPr>
          <w:i/>
          <w:szCs w:val="22"/>
        </w:rPr>
        <w:t>the right to peaceful assembly shall be recognized</w:t>
      </w:r>
      <w:r w:rsidR="00DD4173" w:rsidRPr="00FD64B5">
        <w:rPr>
          <w:szCs w:val="22"/>
        </w:rPr>
        <w:t xml:space="preserve">’. Article 22 affirms the right to freedom of association and </w:t>
      </w:r>
      <w:r w:rsidR="00540745" w:rsidRPr="00FD64B5">
        <w:rPr>
          <w:szCs w:val="22"/>
        </w:rPr>
        <w:t>A</w:t>
      </w:r>
      <w:r w:rsidR="00DD4173" w:rsidRPr="00FD64B5">
        <w:rPr>
          <w:szCs w:val="22"/>
        </w:rPr>
        <w:t>rticle 25 the right to participation in public life.</w:t>
      </w:r>
      <w:r w:rsidR="002D67DF" w:rsidRPr="00FD64B5">
        <w:rPr>
          <w:rStyle w:val="FootnoteReference"/>
          <w:szCs w:val="22"/>
        </w:rPr>
        <w:footnoteReference w:id="439"/>
      </w:r>
    </w:p>
    <w:p w14:paraId="2FFF7FAE" w14:textId="3CF7F76F" w:rsidR="007E3BDD" w:rsidRPr="006167F3" w:rsidRDefault="007E3BDD" w:rsidP="004045D5">
      <w:pPr>
        <w:pStyle w:val="ListParagraph"/>
        <w:numPr>
          <w:ilvl w:val="0"/>
          <w:numId w:val="69"/>
        </w:numPr>
        <w:tabs>
          <w:tab w:val="left" w:pos="1384"/>
        </w:tabs>
        <w:spacing w:after="240"/>
        <w:ind w:left="284" w:hanging="284"/>
        <w:contextualSpacing w:val="0"/>
        <w:rPr>
          <w:szCs w:val="22"/>
        </w:rPr>
      </w:pPr>
      <w:r w:rsidRPr="006167F3">
        <w:rPr>
          <w:szCs w:val="22"/>
        </w:rPr>
        <w:t>A</w:t>
      </w:r>
      <w:r w:rsidR="002E2EBE">
        <w:rPr>
          <w:szCs w:val="22"/>
        </w:rPr>
        <w:t xml:space="preserve">rticle 3 </w:t>
      </w:r>
      <w:r w:rsidRPr="006167F3">
        <w:rPr>
          <w:szCs w:val="22"/>
        </w:rPr>
        <w:t>o</w:t>
      </w:r>
      <w:r w:rsidR="002E2EBE">
        <w:rPr>
          <w:szCs w:val="22"/>
        </w:rPr>
        <w:t>f</w:t>
      </w:r>
      <w:r w:rsidRPr="006167F3">
        <w:rPr>
          <w:szCs w:val="22"/>
        </w:rPr>
        <w:t xml:space="preserve"> the </w:t>
      </w:r>
      <w:r w:rsidRPr="006167F3">
        <w:rPr>
          <w:iCs/>
          <w:szCs w:val="22"/>
        </w:rPr>
        <w:t>International Convention for the Protection of All Persons from Enforced Disappearance</w:t>
      </w:r>
      <w:r w:rsidR="002E2EBE">
        <w:rPr>
          <w:iCs/>
          <w:szCs w:val="22"/>
        </w:rPr>
        <w:t xml:space="preserve"> affirms that</w:t>
      </w:r>
      <w:r w:rsidR="00130912" w:rsidRPr="006167F3">
        <w:rPr>
          <w:iCs/>
          <w:szCs w:val="22"/>
        </w:rPr>
        <w:t xml:space="preserve"> </w:t>
      </w:r>
      <w:r w:rsidRPr="006167F3">
        <w:rPr>
          <w:szCs w:val="22"/>
        </w:rPr>
        <w:t>e</w:t>
      </w:r>
      <w:r w:rsidRPr="006167F3">
        <w:rPr>
          <w:bCs/>
          <w:szCs w:val="22"/>
        </w:rPr>
        <w:t>ach State Party shall ‘</w:t>
      </w:r>
      <w:r w:rsidRPr="006167F3">
        <w:rPr>
          <w:bCs/>
          <w:i/>
          <w:szCs w:val="22"/>
        </w:rPr>
        <w:t xml:space="preserve">take appropriate measures to investigate acts defined in </w:t>
      </w:r>
      <w:r w:rsidR="00C5551D">
        <w:rPr>
          <w:bCs/>
          <w:i/>
          <w:szCs w:val="22"/>
        </w:rPr>
        <w:t>a</w:t>
      </w:r>
      <w:r w:rsidRPr="006167F3">
        <w:rPr>
          <w:bCs/>
          <w:i/>
          <w:szCs w:val="22"/>
        </w:rPr>
        <w:t>rticle 2 committed by persons or groups of persons acting without the authorization, support or acquiescence of the State and to bring those responsible to justice</w:t>
      </w:r>
      <w:r w:rsidRPr="006167F3">
        <w:rPr>
          <w:bCs/>
          <w:szCs w:val="22"/>
        </w:rPr>
        <w:t xml:space="preserve">’ </w:t>
      </w:r>
      <w:r w:rsidR="002E2EBE">
        <w:rPr>
          <w:bCs/>
          <w:szCs w:val="22"/>
        </w:rPr>
        <w:t>and</w:t>
      </w:r>
      <w:r w:rsidRPr="006167F3">
        <w:rPr>
          <w:bCs/>
          <w:szCs w:val="22"/>
        </w:rPr>
        <w:t xml:space="preserve"> ‘</w:t>
      </w:r>
      <w:r w:rsidRPr="006167F3">
        <w:rPr>
          <w:i/>
          <w:szCs w:val="22"/>
        </w:rPr>
        <w:t>shall make the offence of enforced disappearance punishable by appropriate penalties which take into account its extreme seriousness</w:t>
      </w:r>
      <w:r w:rsidRPr="005F05DE">
        <w:rPr>
          <w:szCs w:val="22"/>
        </w:rPr>
        <w:t>’.</w:t>
      </w:r>
      <w:r w:rsidR="00130912" w:rsidRPr="005F05DE">
        <w:rPr>
          <w:rStyle w:val="FootnoteReference"/>
          <w:szCs w:val="22"/>
        </w:rPr>
        <w:footnoteReference w:id="440"/>
      </w:r>
      <w:r w:rsidRPr="006167F3">
        <w:rPr>
          <w:szCs w:val="22"/>
        </w:rPr>
        <w:t xml:space="preserve"> </w:t>
      </w:r>
    </w:p>
    <w:p w14:paraId="4DB0B792" w14:textId="686C0247" w:rsidR="007E3BDD" w:rsidRPr="00540745" w:rsidRDefault="005F05DE" w:rsidP="004045D5">
      <w:pPr>
        <w:tabs>
          <w:tab w:val="left" w:pos="1384"/>
        </w:tabs>
        <w:spacing w:after="120"/>
        <w:ind w:left="284" w:hanging="284"/>
        <w:rPr>
          <w:b/>
          <w:szCs w:val="22"/>
        </w:rPr>
      </w:pPr>
      <w:r w:rsidRPr="00540745">
        <w:rPr>
          <w:b/>
          <w:szCs w:val="22"/>
        </w:rPr>
        <w:t xml:space="preserve">Regional norms </w:t>
      </w:r>
    </w:p>
    <w:p w14:paraId="0F7F3DF9" w14:textId="2EF07D60" w:rsidR="007E3BDD" w:rsidRPr="00FD64B5" w:rsidRDefault="002E2EBE" w:rsidP="00CC7DB0">
      <w:pPr>
        <w:pStyle w:val="ListParagraph"/>
        <w:numPr>
          <w:ilvl w:val="0"/>
          <w:numId w:val="70"/>
        </w:numPr>
        <w:tabs>
          <w:tab w:val="left" w:pos="1384"/>
        </w:tabs>
        <w:ind w:left="284" w:hanging="284"/>
        <w:contextualSpacing w:val="0"/>
        <w:rPr>
          <w:szCs w:val="22"/>
        </w:rPr>
      </w:pPr>
      <w:r w:rsidRPr="00FD64B5">
        <w:rPr>
          <w:szCs w:val="22"/>
        </w:rPr>
        <w:t xml:space="preserve">Article 11 of the </w:t>
      </w:r>
      <w:r w:rsidR="007E3BDD" w:rsidRPr="00FD64B5">
        <w:rPr>
          <w:szCs w:val="22"/>
        </w:rPr>
        <w:t xml:space="preserve">Convention for the Protection of Human Rights and Fundamental Freedoms </w:t>
      </w:r>
      <w:r w:rsidRPr="00FD64B5">
        <w:rPr>
          <w:szCs w:val="22"/>
        </w:rPr>
        <w:t>of the Council of Europe affirms the right to ‘</w:t>
      </w:r>
      <w:r w:rsidRPr="00FD64B5">
        <w:rPr>
          <w:i/>
          <w:szCs w:val="22"/>
        </w:rPr>
        <w:t>f</w:t>
      </w:r>
      <w:r w:rsidR="007E3BDD" w:rsidRPr="00FD64B5">
        <w:rPr>
          <w:i/>
          <w:szCs w:val="22"/>
        </w:rPr>
        <w:t xml:space="preserve">reedom of </w:t>
      </w:r>
      <w:r w:rsidR="00227E52" w:rsidRPr="00FD64B5">
        <w:rPr>
          <w:i/>
          <w:szCs w:val="22"/>
        </w:rPr>
        <w:t xml:space="preserve">peaceful </w:t>
      </w:r>
      <w:r w:rsidR="007E3BDD" w:rsidRPr="00FD64B5">
        <w:rPr>
          <w:i/>
          <w:szCs w:val="22"/>
        </w:rPr>
        <w:t xml:space="preserve">assembly and </w:t>
      </w:r>
      <w:r w:rsidR="00227E52" w:rsidRPr="00FD64B5">
        <w:rPr>
          <w:i/>
          <w:szCs w:val="22"/>
        </w:rPr>
        <w:t xml:space="preserve">to freedom of </w:t>
      </w:r>
      <w:r w:rsidR="007E3BDD" w:rsidRPr="00FD64B5">
        <w:rPr>
          <w:i/>
          <w:szCs w:val="22"/>
        </w:rPr>
        <w:t>association</w:t>
      </w:r>
      <w:r w:rsidR="00227E52" w:rsidRPr="00FD64B5">
        <w:rPr>
          <w:i/>
          <w:szCs w:val="22"/>
        </w:rPr>
        <w:t xml:space="preserve"> with others</w:t>
      </w:r>
      <w:r w:rsidRPr="00FD64B5">
        <w:rPr>
          <w:szCs w:val="22"/>
        </w:rPr>
        <w:t>’</w:t>
      </w:r>
      <w:r w:rsidR="007E3BDD" w:rsidRPr="00FD64B5">
        <w:rPr>
          <w:szCs w:val="22"/>
        </w:rPr>
        <w:t>.</w:t>
      </w:r>
      <w:r w:rsidR="007E3BDD" w:rsidRPr="00FD64B5">
        <w:rPr>
          <w:rStyle w:val="FootnoteReference"/>
          <w:bCs/>
          <w:szCs w:val="22"/>
        </w:rPr>
        <w:footnoteReference w:id="441"/>
      </w:r>
      <w:r w:rsidRPr="00FD64B5">
        <w:rPr>
          <w:szCs w:val="22"/>
        </w:rPr>
        <w:t xml:space="preserve"> </w:t>
      </w:r>
    </w:p>
    <w:p w14:paraId="1F793C72" w14:textId="2944AF6A" w:rsidR="007E3BDD" w:rsidRPr="00227E52" w:rsidRDefault="00B94C60" w:rsidP="00CC7DB0">
      <w:pPr>
        <w:pStyle w:val="ListParagraph"/>
        <w:numPr>
          <w:ilvl w:val="0"/>
          <w:numId w:val="70"/>
        </w:numPr>
        <w:tabs>
          <w:tab w:val="left" w:pos="1384"/>
        </w:tabs>
        <w:ind w:left="284" w:hanging="284"/>
        <w:contextualSpacing w:val="0"/>
        <w:rPr>
          <w:bCs/>
          <w:szCs w:val="22"/>
        </w:rPr>
      </w:pPr>
      <w:r w:rsidRPr="00227E52">
        <w:rPr>
          <w:bCs/>
          <w:szCs w:val="22"/>
        </w:rPr>
        <w:t>Articles 13, 15 and 16 of t</w:t>
      </w:r>
      <w:r w:rsidR="007E3BDD" w:rsidRPr="00227E52">
        <w:rPr>
          <w:szCs w:val="22"/>
        </w:rPr>
        <w:t xml:space="preserve">he American Convention on Human Rights </w:t>
      </w:r>
      <w:r w:rsidR="002E2EBE" w:rsidRPr="00227E52">
        <w:rPr>
          <w:szCs w:val="22"/>
        </w:rPr>
        <w:t>of the Organization of American States affirms</w:t>
      </w:r>
      <w:r w:rsidR="007E3BDD" w:rsidRPr="00227E52">
        <w:rPr>
          <w:szCs w:val="22"/>
        </w:rPr>
        <w:t xml:space="preserve"> the rights of f</w:t>
      </w:r>
      <w:r w:rsidR="007E3BDD" w:rsidRPr="00227E52">
        <w:rPr>
          <w:bCs/>
          <w:szCs w:val="22"/>
        </w:rPr>
        <w:t>reedom of thought and expression, the right of assembly</w:t>
      </w:r>
      <w:r w:rsidR="002E2EBE" w:rsidRPr="00227E52">
        <w:rPr>
          <w:bCs/>
          <w:szCs w:val="22"/>
        </w:rPr>
        <w:t>,</w:t>
      </w:r>
      <w:r w:rsidR="007E3BDD" w:rsidRPr="00227E52">
        <w:rPr>
          <w:bCs/>
          <w:szCs w:val="22"/>
        </w:rPr>
        <w:t xml:space="preserve"> and freedom of association.</w:t>
      </w:r>
      <w:r w:rsidR="007E3BDD" w:rsidRPr="00227E52">
        <w:rPr>
          <w:rStyle w:val="FootnoteReference"/>
          <w:szCs w:val="22"/>
        </w:rPr>
        <w:footnoteReference w:id="442"/>
      </w:r>
      <w:r w:rsidR="002E2EBE" w:rsidRPr="00227E52">
        <w:rPr>
          <w:bCs/>
          <w:szCs w:val="22"/>
        </w:rPr>
        <w:t xml:space="preserve"> </w:t>
      </w:r>
    </w:p>
    <w:p w14:paraId="0910A3BB" w14:textId="3FC30A3B" w:rsidR="007E3BDD" w:rsidRPr="00540745" w:rsidRDefault="007E3BDD" w:rsidP="002D1CB9">
      <w:pPr>
        <w:pStyle w:val="ListParagraph"/>
        <w:numPr>
          <w:ilvl w:val="0"/>
          <w:numId w:val="70"/>
        </w:numPr>
        <w:shd w:val="clear" w:color="auto" w:fill="FFFFFF" w:themeFill="background1"/>
        <w:tabs>
          <w:tab w:val="left" w:pos="1384"/>
        </w:tabs>
        <w:ind w:left="284" w:hanging="284"/>
        <w:contextualSpacing w:val="0"/>
        <w:rPr>
          <w:szCs w:val="22"/>
        </w:rPr>
      </w:pPr>
      <w:r w:rsidRPr="002D1CB9">
        <w:rPr>
          <w:bCs/>
          <w:szCs w:val="22"/>
        </w:rPr>
        <w:t>The African Charter on Human and Peoples' Rights</w:t>
      </w:r>
      <w:r w:rsidRPr="00DB10E3">
        <w:rPr>
          <w:szCs w:val="22"/>
        </w:rPr>
        <w:t xml:space="preserve"> </w:t>
      </w:r>
      <w:r w:rsidR="002E2EBE" w:rsidRPr="00DB10E3">
        <w:rPr>
          <w:szCs w:val="22"/>
        </w:rPr>
        <w:t xml:space="preserve">of the </w:t>
      </w:r>
      <w:r w:rsidR="002E2EBE" w:rsidRPr="00DB10E3">
        <w:rPr>
          <w:bCs/>
          <w:szCs w:val="22"/>
        </w:rPr>
        <w:t>Organization of African Unity affirms</w:t>
      </w:r>
      <w:r w:rsidRPr="00DB10E3">
        <w:rPr>
          <w:szCs w:val="22"/>
        </w:rPr>
        <w:t xml:space="preserve"> the </w:t>
      </w:r>
      <w:r w:rsidRPr="002D1CB9">
        <w:rPr>
          <w:szCs w:val="22"/>
        </w:rPr>
        <w:t xml:space="preserve">right of freedom of association </w:t>
      </w:r>
      <w:r w:rsidR="002E2EBE" w:rsidRPr="002D1CB9">
        <w:rPr>
          <w:szCs w:val="22"/>
        </w:rPr>
        <w:t xml:space="preserve">(Article 10) </w:t>
      </w:r>
      <w:r w:rsidRPr="002D1CB9">
        <w:rPr>
          <w:szCs w:val="22"/>
        </w:rPr>
        <w:t>and the right to assemble freely with others (Article</w:t>
      </w:r>
      <w:r w:rsidR="002E2EBE" w:rsidRPr="002D1CB9">
        <w:rPr>
          <w:szCs w:val="22"/>
        </w:rPr>
        <w:t xml:space="preserve"> </w:t>
      </w:r>
      <w:r w:rsidRPr="00540745">
        <w:rPr>
          <w:szCs w:val="22"/>
        </w:rPr>
        <w:t>11).</w:t>
      </w:r>
      <w:r w:rsidRPr="00540745">
        <w:rPr>
          <w:rStyle w:val="FootnoteReference"/>
          <w:bCs/>
          <w:szCs w:val="22"/>
        </w:rPr>
        <w:footnoteReference w:id="443"/>
      </w:r>
      <w:r w:rsidRPr="00540745">
        <w:rPr>
          <w:szCs w:val="22"/>
        </w:rPr>
        <w:t xml:space="preserve"> </w:t>
      </w:r>
    </w:p>
    <w:p w14:paraId="4A811546" w14:textId="0F6DCA39" w:rsidR="006167F3" w:rsidRDefault="007E3BDD" w:rsidP="00200FB5">
      <w:pPr>
        <w:pStyle w:val="ListParagraph"/>
        <w:numPr>
          <w:ilvl w:val="0"/>
          <w:numId w:val="70"/>
        </w:numPr>
        <w:tabs>
          <w:tab w:val="left" w:pos="1384"/>
        </w:tabs>
        <w:spacing w:after="360"/>
        <w:ind w:left="284" w:hanging="284"/>
        <w:contextualSpacing w:val="0"/>
        <w:rPr>
          <w:szCs w:val="22"/>
        </w:rPr>
      </w:pPr>
      <w:r w:rsidRPr="00FD64B5">
        <w:rPr>
          <w:szCs w:val="22"/>
        </w:rPr>
        <w:lastRenderedPageBreak/>
        <w:t xml:space="preserve">Article </w:t>
      </w:r>
      <w:r w:rsidR="00200FB5" w:rsidRPr="00FD64B5">
        <w:rPr>
          <w:szCs w:val="22"/>
        </w:rPr>
        <w:t xml:space="preserve">30 </w:t>
      </w:r>
      <w:r w:rsidRPr="00FD64B5">
        <w:rPr>
          <w:szCs w:val="22"/>
        </w:rPr>
        <w:t xml:space="preserve">of the Arab Charter on Human Rights </w:t>
      </w:r>
      <w:r w:rsidR="002E2EBE" w:rsidRPr="00FD64B5">
        <w:rPr>
          <w:szCs w:val="22"/>
        </w:rPr>
        <w:t>of the League of Arab States affirms</w:t>
      </w:r>
      <w:r w:rsidR="00200FB5" w:rsidRPr="00FD64B5">
        <w:rPr>
          <w:szCs w:val="22"/>
        </w:rPr>
        <w:t xml:space="preserve"> that ‘</w:t>
      </w:r>
      <w:r w:rsidR="00200FB5" w:rsidRPr="00FD64B5">
        <w:rPr>
          <w:i/>
          <w:szCs w:val="22"/>
        </w:rPr>
        <w:t>Everyone has the right to freedom of thought</w:t>
      </w:r>
      <w:r w:rsidR="00200FB5" w:rsidRPr="00FD64B5">
        <w:rPr>
          <w:szCs w:val="22"/>
        </w:rPr>
        <w:t>’</w:t>
      </w:r>
      <w:r w:rsidR="00C5551D">
        <w:rPr>
          <w:szCs w:val="22"/>
        </w:rPr>
        <w:t>.</w:t>
      </w:r>
      <w:r w:rsidR="00200FB5" w:rsidRPr="00FD64B5">
        <w:rPr>
          <w:szCs w:val="22"/>
        </w:rPr>
        <w:t xml:space="preserve"> </w:t>
      </w:r>
      <w:r w:rsidR="00540745" w:rsidRPr="00FD64B5">
        <w:rPr>
          <w:szCs w:val="22"/>
        </w:rPr>
        <w:t>A</w:t>
      </w:r>
      <w:r w:rsidR="00200FB5" w:rsidRPr="00FD64B5">
        <w:rPr>
          <w:szCs w:val="22"/>
        </w:rPr>
        <w:t>rticle 32 affirms the right to</w:t>
      </w:r>
      <w:r w:rsidR="00DB10E3" w:rsidRPr="00FD64B5">
        <w:rPr>
          <w:szCs w:val="22"/>
        </w:rPr>
        <w:t xml:space="preserve"> ‘</w:t>
      </w:r>
      <w:r w:rsidR="00DB10E3" w:rsidRPr="00FD64B5">
        <w:rPr>
          <w:i/>
          <w:szCs w:val="22"/>
        </w:rPr>
        <w:t>freedom of opinion and expression</w:t>
      </w:r>
      <w:r w:rsidR="00200FB5" w:rsidRPr="00FD64B5">
        <w:rPr>
          <w:szCs w:val="22"/>
        </w:rPr>
        <w:t>’</w:t>
      </w:r>
      <w:r w:rsidRPr="00FD64B5">
        <w:rPr>
          <w:szCs w:val="22"/>
        </w:rPr>
        <w:t>.</w:t>
      </w:r>
      <w:r w:rsidRPr="00FD64B5">
        <w:rPr>
          <w:rStyle w:val="FootnoteReference"/>
          <w:szCs w:val="22"/>
        </w:rPr>
        <w:footnoteReference w:id="444"/>
      </w:r>
      <w:r w:rsidR="00484EB6" w:rsidRPr="00FD64B5">
        <w:rPr>
          <w:szCs w:val="22"/>
        </w:rPr>
        <w:t xml:space="preserve"> </w:t>
      </w:r>
    </w:p>
    <w:p w14:paraId="667D05CA" w14:textId="7796D2B8" w:rsidR="0026056C" w:rsidRPr="00FD64B5" w:rsidRDefault="0026056C" w:rsidP="00200FB5">
      <w:pPr>
        <w:pStyle w:val="ListParagraph"/>
        <w:numPr>
          <w:ilvl w:val="0"/>
          <w:numId w:val="70"/>
        </w:numPr>
        <w:tabs>
          <w:tab w:val="left" w:pos="1384"/>
        </w:tabs>
        <w:spacing w:after="360"/>
        <w:ind w:left="284" w:hanging="284"/>
        <w:contextualSpacing w:val="0"/>
        <w:rPr>
          <w:szCs w:val="22"/>
        </w:rPr>
      </w:pPr>
      <w:r>
        <w:t>Article 11(1) of the Charter of Fundamental Rights of the European Union on ‘Freedom of expression and information’ affirms that ‘</w:t>
      </w:r>
      <w:r w:rsidRPr="0026056C">
        <w:rPr>
          <w:i/>
        </w:rPr>
        <w:t>Everyone has the right to freedom of expression. This right shall include freedom to hold opinions and to receive and impart information and ideas without interference by public authority and regardless of frontiers</w:t>
      </w:r>
      <w:r>
        <w:t>’. Article 12 of the Charter on ‘Freedom of assembly and of association’ affirms that ‘</w:t>
      </w:r>
      <w:r w:rsidRPr="0026056C">
        <w:rPr>
          <w:i/>
        </w:rPr>
        <w:t>Everyone has the right to freedom of peaceful assembly and to freedom of association at all levels, in particular in political, trade union and civic matters, which implies the right of everyone to form and to join trade unions for the protection of his or her interests</w:t>
      </w:r>
      <w:r>
        <w:t>’.</w:t>
      </w:r>
      <w:r>
        <w:rPr>
          <w:rStyle w:val="FootnoteReference"/>
        </w:rPr>
        <w:footnoteReference w:id="445"/>
      </w:r>
    </w:p>
    <w:p w14:paraId="1677F539" w14:textId="63FAEBBD" w:rsidR="006167F3" w:rsidRPr="001B043E" w:rsidRDefault="006167F3" w:rsidP="00866733">
      <w:pPr>
        <w:pStyle w:val="Heading2"/>
        <w:spacing w:before="0" w:after="120"/>
        <w:ind w:left="284" w:hanging="284"/>
      </w:pPr>
      <w:r w:rsidRPr="001B043E">
        <w:rPr>
          <w:b/>
        </w:rPr>
        <w:t>Principle 19</w:t>
      </w:r>
      <w:r w:rsidRPr="001B043E">
        <w:t xml:space="preserve"> </w:t>
      </w:r>
    </w:p>
    <w:p w14:paraId="2742F434" w14:textId="534A711A" w:rsidR="006167F3" w:rsidRPr="007C442B" w:rsidRDefault="008A284C" w:rsidP="007C442B">
      <w:pPr>
        <w:spacing w:after="240" w:line="240" w:lineRule="auto"/>
        <w:rPr>
          <w:b/>
          <w:color w:val="2E74B5" w:themeColor="accent1" w:themeShade="BF"/>
          <w:sz w:val="28"/>
        </w:rPr>
      </w:pPr>
      <w:r w:rsidRPr="006B59D3">
        <w:rPr>
          <w:color w:val="2E74B5" w:themeColor="accent1" w:themeShade="BF"/>
          <w:sz w:val="28"/>
        </w:rPr>
        <w:t xml:space="preserve">Improve the collection of disaggregated data on the human rights situation of migrants while </w:t>
      </w:r>
      <w:r>
        <w:rPr>
          <w:color w:val="2E74B5" w:themeColor="accent1" w:themeShade="BF"/>
          <w:sz w:val="28"/>
        </w:rPr>
        <w:t xml:space="preserve">protecting personal data and </w:t>
      </w:r>
      <w:r w:rsidRPr="006B59D3">
        <w:rPr>
          <w:color w:val="2E74B5" w:themeColor="accent1" w:themeShade="BF"/>
          <w:sz w:val="28"/>
        </w:rPr>
        <w:t>the</w:t>
      </w:r>
      <w:r>
        <w:rPr>
          <w:color w:val="2E74B5" w:themeColor="accent1" w:themeShade="BF"/>
          <w:sz w:val="28"/>
        </w:rPr>
        <w:t>ir</w:t>
      </w:r>
      <w:r w:rsidRPr="006B59D3">
        <w:rPr>
          <w:color w:val="2E74B5" w:themeColor="accent1" w:themeShade="BF"/>
          <w:sz w:val="28"/>
        </w:rPr>
        <w:t xml:space="preserve"> right to privacy</w:t>
      </w:r>
      <w:r>
        <w:rPr>
          <w:color w:val="2E74B5" w:themeColor="accent1" w:themeShade="BF"/>
          <w:sz w:val="28"/>
        </w:rPr>
        <w:t>.</w:t>
      </w:r>
    </w:p>
    <w:p w14:paraId="0ED9C117" w14:textId="2C329F95" w:rsidR="00E940DE" w:rsidRPr="00E940DE" w:rsidRDefault="00B94C60" w:rsidP="00866733">
      <w:pPr>
        <w:tabs>
          <w:tab w:val="left" w:pos="1384"/>
        </w:tabs>
        <w:spacing w:after="120"/>
        <w:ind w:left="284" w:hanging="284"/>
        <w:rPr>
          <w:b/>
          <w:szCs w:val="22"/>
        </w:rPr>
      </w:pPr>
      <w:r>
        <w:rPr>
          <w:b/>
          <w:szCs w:val="22"/>
        </w:rPr>
        <w:t>N</w:t>
      </w:r>
      <w:r w:rsidRPr="00E940DE">
        <w:rPr>
          <w:b/>
          <w:szCs w:val="22"/>
        </w:rPr>
        <w:t>ormative framework</w:t>
      </w:r>
    </w:p>
    <w:p w14:paraId="2C06EB65" w14:textId="3B9F736F" w:rsidR="0027448F" w:rsidRPr="0027448F" w:rsidRDefault="0027448F" w:rsidP="0027448F">
      <w:pPr>
        <w:pStyle w:val="ListParagraph"/>
        <w:numPr>
          <w:ilvl w:val="0"/>
          <w:numId w:val="71"/>
        </w:numPr>
        <w:tabs>
          <w:tab w:val="left" w:pos="1384"/>
        </w:tabs>
        <w:spacing w:before="240"/>
        <w:rPr>
          <w:szCs w:val="22"/>
        </w:rPr>
      </w:pPr>
      <w:r w:rsidRPr="0027448F">
        <w:rPr>
          <w:szCs w:val="22"/>
        </w:rPr>
        <w:t>Article 17(1) of the International Covenant on Civil and Political Rights affirms that ‘</w:t>
      </w:r>
      <w:r w:rsidRPr="0027448F">
        <w:rPr>
          <w:i/>
          <w:szCs w:val="22"/>
        </w:rPr>
        <w:t>No one shall be subjected to arbitrary or unlawful interference with his privacy, family, home or correspondence, not o unlawful attacks on his honour and reputation’</w:t>
      </w:r>
      <w:r w:rsidRPr="0027448F">
        <w:rPr>
          <w:szCs w:val="22"/>
        </w:rPr>
        <w:t>.</w:t>
      </w:r>
      <w:r>
        <w:rPr>
          <w:rStyle w:val="FootnoteReference"/>
          <w:szCs w:val="22"/>
        </w:rPr>
        <w:footnoteReference w:id="446"/>
      </w:r>
      <w:r w:rsidRPr="0027448F">
        <w:rPr>
          <w:szCs w:val="22"/>
        </w:rPr>
        <w:t xml:space="preserve"> </w:t>
      </w:r>
    </w:p>
    <w:p w14:paraId="20815ADC" w14:textId="77777777" w:rsidR="0027448F" w:rsidRPr="0027448F" w:rsidRDefault="0027448F" w:rsidP="0027448F">
      <w:pPr>
        <w:pStyle w:val="ListParagraph"/>
        <w:tabs>
          <w:tab w:val="left" w:pos="1384"/>
        </w:tabs>
        <w:spacing w:before="240"/>
        <w:ind w:left="360"/>
        <w:rPr>
          <w:szCs w:val="22"/>
        </w:rPr>
      </w:pPr>
    </w:p>
    <w:p w14:paraId="7E2D5E93" w14:textId="56D1AC13" w:rsidR="0027448F" w:rsidRPr="0027448F" w:rsidRDefault="0027448F" w:rsidP="0027448F">
      <w:pPr>
        <w:pStyle w:val="ListParagraph"/>
        <w:numPr>
          <w:ilvl w:val="0"/>
          <w:numId w:val="71"/>
        </w:numPr>
        <w:tabs>
          <w:tab w:val="left" w:pos="1384"/>
        </w:tabs>
        <w:spacing w:before="240"/>
        <w:contextualSpacing w:val="0"/>
        <w:rPr>
          <w:szCs w:val="22"/>
        </w:rPr>
      </w:pPr>
      <w:r w:rsidRPr="0027448F">
        <w:rPr>
          <w:szCs w:val="22"/>
        </w:rPr>
        <w:t>Article 16(1) of the International Convention on the Rights of the Child affirms that ‘</w:t>
      </w:r>
      <w:r w:rsidRPr="0027448F">
        <w:rPr>
          <w:i/>
          <w:szCs w:val="22"/>
        </w:rPr>
        <w:t>No child shall be subjected to arbitrary or unlawful interference with his or her privacy, family, home or correspondence, nor to unlawful attacks on his or her honour and reputation</w:t>
      </w:r>
      <w:r w:rsidRPr="0027448F">
        <w:rPr>
          <w:szCs w:val="22"/>
        </w:rPr>
        <w:t>’.</w:t>
      </w:r>
      <w:r>
        <w:rPr>
          <w:rStyle w:val="FootnoteReference"/>
          <w:szCs w:val="22"/>
        </w:rPr>
        <w:footnoteReference w:id="447"/>
      </w:r>
    </w:p>
    <w:p w14:paraId="350EB016" w14:textId="08021F22" w:rsidR="00265A93" w:rsidRPr="006167F3" w:rsidRDefault="00E940DE" w:rsidP="00CC7DB0">
      <w:pPr>
        <w:pStyle w:val="ListParagraph"/>
        <w:numPr>
          <w:ilvl w:val="0"/>
          <w:numId w:val="71"/>
        </w:numPr>
        <w:tabs>
          <w:tab w:val="left" w:pos="1384"/>
        </w:tabs>
        <w:spacing w:before="240"/>
        <w:ind w:left="284" w:hanging="284"/>
        <w:contextualSpacing w:val="0"/>
        <w:rPr>
          <w:szCs w:val="22"/>
        </w:rPr>
      </w:pPr>
      <w:r w:rsidRPr="00D77CC9">
        <w:rPr>
          <w:bCs/>
          <w:szCs w:val="22"/>
        </w:rPr>
        <w:t xml:space="preserve">Article 31 </w:t>
      </w:r>
      <w:r w:rsidR="00D77CC9">
        <w:rPr>
          <w:bCs/>
          <w:szCs w:val="22"/>
        </w:rPr>
        <w:t xml:space="preserve">of </w:t>
      </w:r>
      <w:r w:rsidR="00FC65F4" w:rsidRPr="006167F3">
        <w:rPr>
          <w:bCs/>
          <w:szCs w:val="22"/>
        </w:rPr>
        <w:t xml:space="preserve">the </w:t>
      </w:r>
      <w:r w:rsidRPr="006167F3">
        <w:rPr>
          <w:iCs/>
          <w:szCs w:val="22"/>
        </w:rPr>
        <w:t>Convention on the Rights of Persons with Disabilities</w:t>
      </w:r>
      <w:r w:rsidR="00B94C60">
        <w:rPr>
          <w:iCs/>
          <w:szCs w:val="22"/>
        </w:rPr>
        <w:t>,</w:t>
      </w:r>
      <w:r w:rsidR="00D77CC9">
        <w:rPr>
          <w:iCs/>
          <w:szCs w:val="22"/>
        </w:rPr>
        <w:t xml:space="preserve"> </w:t>
      </w:r>
      <w:r w:rsidR="00B94C60">
        <w:rPr>
          <w:iCs/>
          <w:szCs w:val="22"/>
        </w:rPr>
        <w:t>o</w:t>
      </w:r>
      <w:r w:rsidR="00D77CC9">
        <w:rPr>
          <w:iCs/>
          <w:szCs w:val="22"/>
        </w:rPr>
        <w:t xml:space="preserve">n </w:t>
      </w:r>
      <w:r w:rsidR="00D77CC9">
        <w:rPr>
          <w:bCs/>
          <w:szCs w:val="22"/>
        </w:rPr>
        <w:t>‘</w:t>
      </w:r>
      <w:r w:rsidR="00D77CC9" w:rsidRPr="00513925">
        <w:rPr>
          <w:bCs/>
          <w:szCs w:val="22"/>
        </w:rPr>
        <w:t>Statistics</w:t>
      </w:r>
      <w:r w:rsidR="00D77CC9" w:rsidRPr="006167F3">
        <w:rPr>
          <w:bCs/>
          <w:szCs w:val="22"/>
        </w:rPr>
        <w:t xml:space="preserve"> and data collection</w:t>
      </w:r>
      <w:r w:rsidR="00D77CC9">
        <w:rPr>
          <w:bCs/>
          <w:szCs w:val="22"/>
        </w:rPr>
        <w:t>’, affirms that ‘</w:t>
      </w:r>
      <w:r w:rsidR="001616D5">
        <w:rPr>
          <w:i/>
          <w:szCs w:val="22"/>
        </w:rPr>
        <w:t>States Parties</w:t>
      </w:r>
      <w:r w:rsidRPr="006167F3">
        <w:rPr>
          <w:i/>
          <w:szCs w:val="22"/>
        </w:rPr>
        <w:t xml:space="preserve"> undertake to collect appropriate information, including statistical and research data, to enable them to formulate and implement policies to give effect to the present Convention. </w:t>
      </w:r>
      <w:r w:rsidR="00FC65F4" w:rsidRPr="006167F3">
        <w:rPr>
          <w:i/>
          <w:szCs w:val="22"/>
        </w:rPr>
        <w:t xml:space="preserve">1. </w:t>
      </w:r>
      <w:r w:rsidRPr="006167F3">
        <w:rPr>
          <w:i/>
          <w:szCs w:val="22"/>
        </w:rPr>
        <w:t>The process of collecting and maintaining this information shall:</w:t>
      </w:r>
      <w:r w:rsidR="00FC65F4" w:rsidRPr="006167F3">
        <w:rPr>
          <w:i/>
          <w:szCs w:val="22"/>
        </w:rPr>
        <w:t xml:space="preserve"> (a) </w:t>
      </w:r>
      <w:r w:rsidRPr="006167F3">
        <w:rPr>
          <w:i/>
          <w:szCs w:val="22"/>
        </w:rPr>
        <w:t xml:space="preserve">Comply with legally established safeguards, including legislation on data protection, to ensure confidentiality and respect for the privacy of persons with disabilities; </w:t>
      </w:r>
      <w:r w:rsidR="00FC65F4" w:rsidRPr="006167F3">
        <w:rPr>
          <w:i/>
          <w:szCs w:val="22"/>
        </w:rPr>
        <w:t xml:space="preserve">(b) </w:t>
      </w:r>
      <w:r w:rsidRPr="006167F3">
        <w:rPr>
          <w:i/>
          <w:szCs w:val="22"/>
        </w:rPr>
        <w:t>Comply with internationally accepted norms to protect human rights and fundamental freedoms and ethical principles in the collection and use of statistics.</w:t>
      </w:r>
      <w:r w:rsidR="00FC65F4" w:rsidRPr="006167F3">
        <w:rPr>
          <w:i/>
          <w:szCs w:val="22"/>
        </w:rPr>
        <w:t xml:space="preserve"> 2.</w:t>
      </w:r>
      <w:r w:rsidRPr="006167F3">
        <w:rPr>
          <w:i/>
          <w:szCs w:val="22"/>
        </w:rPr>
        <w:t xml:space="preserve"> The information collected in accordance with this article shall be disaggregated, as appropriate, and used to help assess the implementation of </w:t>
      </w:r>
      <w:r w:rsidR="001616D5">
        <w:rPr>
          <w:i/>
          <w:szCs w:val="22"/>
        </w:rPr>
        <w:lastRenderedPageBreak/>
        <w:t>States Parties</w:t>
      </w:r>
      <w:r w:rsidRPr="006167F3">
        <w:rPr>
          <w:i/>
          <w:szCs w:val="22"/>
        </w:rPr>
        <w:t>’ obligations under the present Convention and to identify and address the barriers faced by persons with disabilities in exercising their rights</w:t>
      </w:r>
      <w:r w:rsidR="00D77CC9" w:rsidRPr="00BD7FB2">
        <w:rPr>
          <w:szCs w:val="22"/>
        </w:rPr>
        <w:t>.</w:t>
      </w:r>
      <w:r w:rsidRPr="00BD7FB2">
        <w:rPr>
          <w:szCs w:val="22"/>
        </w:rPr>
        <w:t>’</w:t>
      </w:r>
    </w:p>
    <w:p w14:paraId="443B5776" w14:textId="339CCA26" w:rsidR="002151F4" w:rsidRPr="00F814DA" w:rsidRDefault="00E940DE" w:rsidP="00BD7FB2">
      <w:pPr>
        <w:pStyle w:val="ListParagraph"/>
        <w:numPr>
          <w:ilvl w:val="0"/>
          <w:numId w:val="71"/>
        </w:numPr>
        <w:tabs>
          <w:tab w:val="left" w:pos="1384"/>
        </w:tabs>
        <w:spacing w:before="240" w:after="240"/>
        <w:ind w:left="284" w:hanging="284"/>
        <w:contextualSpacing w:val="0"/>
        <w:rPr>
          <w:szCs w:val="22"/>
        </w:rPr>
      </w:pPr>
      <w:r w:rsidRPr="006167F3">
        <w:rPr>
          <w:szCs w:val="22"/>
        </w:rPr>
        <w:t xml:space="preserve">Article 9 of the </w:t>
      </w:r>
      <w:r w:rsidRPr="006167F3">
        <w:t>Protocol to Prevent, Suppress and Punish Trafficking in Persons, Especially Women and Children, Supplementing the United Nations Convention against Transnational Organized Crime</w:t>
      </w:r>
      <w:r w:rsidRPr="006167F3">
        <w:rPr>
          <w:szCs w:val="22"/>
        </w:rPr>
        <w:t>,</w:t>
      </w:r>
      <w:r w:rsidR="00D77CC9">
        <w:rPr>
          <w:szCs w:val="22"/>
        </w:rPr>
        <w:t xml:space="preserve"> on ‘</w:t>
      </w:r>
      <w:r w:rsidR="00D77CC9" w:rsidRPr="006167F3">
        <w:rPr>
          <w:szCs w:val="22"/>
        </w:rPr>
        <w:t>Prevention of trafficking in persons</w:t>
      </w:r>
      <w:r w:rsidR="00D77CC9" w:rsidRPr="00B94C60">
        <w:rPr>
          <w:szCs w:val="22"/>
        </w:rPr>
        <w:t>’,</w:t>
      </w:r>
      <w:r w:rsidR="00D77CC9">
        <w:rPr>
          <w:szCs w:val="22"/>
        </w:rPr>
        <w:t xml:space="preserve"> affirms that</w:t>
      </w:r>
      <w:r w:rsidRPr="006167F3">
        <w:rPr>
          <w:szCs w:val="22"/>
        </w:rPr>
        <w:t xml:space="preserve"> ‘</w:t>
      </w:r>
      <w:r w:rsidR="001616D5">
        <w:rPr>
          <w:i/>
          <w:szCs w:val="22"/>
        </w:rPr>
        <w:t>States Parties</w:t>
      </w:r>
      <w:r w:rsidRPr="006167F3">
        <w:rPr>
          <w:i/>
          <w:szCs w:val="22"/>
        </w:rPr>
        <w:t xml:space="preserve"> shall endeavour to undertake measures such as research </w:t>
      </w:r>
      <w:r w:rsidRPr="006167F3">
        <w:rPr>
          <w:szCs w:val="22"/>
        </w:rPr>
        <w:t xml:space="preserve">[…] </w:t>
      </w:r>
      <w:r w:rsidRPr="006167F3">
        <w:rPr>
          <w:i/>
          <w:szCs w:val="22"/>
        </w:rPr>
        <w:t>to prevent and combat trafficking in persons</w:t>
      </w:r>
      <w:r w:rsidRPr="00B94C60">
        <w:rPr>
          <w:szCs w:val="22"/>
        </w:rPr>
        <w:t>’.</w:t>
      </w:r>
      <w:r w:rsidR="00FC65F4" w:rsidRPr="00B94C60">
        <w:rPr>
          <w:rStyle w:val="FootnoteReference"/>
          <w:szCs w:val="22"/>
        </w:rPr>
        <w:footnoteReference w:id="448"/>
      </w:r>
    </w:p>
    <w:p w14:paraId="3118F16F" w14:textId="2103D572" w:rsidR="00E940DE" w:rsidRPr="00E940DE" w:rsidRDefault="00B94C60" w:rsidP="00BD7FB2">
      <w:pPr>
        <w:tabs>
          <w:tab w:val="left" w:pos="1384"/>
        </w:tabs>
        <w:spacing w:after="120"/>
        <w:ind w:left="284" w:hanging="284"/>
        <w:rPr>
          <w:b/>
          <w:szCs w:val="22"/>
        </w:rPr>
      </w:pPr>
      <w:r>
        <w:rPr>
          <w:b/>
          <w:szCs w:val="22"/>
        </w:rPr>
        <w:t>Regional norms</w:t>
      </w:r>
    </w:p>
    <w:p w14:paraId="4A2ECF90" w14:textId="00305597" w:rsidR="006526BC" w:rsidRPr="0023273B" w:rsidRDefault="006526BC" w:rsidP="00BD7FB2">
      <w:pPr>
        <w:pStyle w:val="ListParagraph"/>
        <w:numPr>
          <w:ilvl w:val="0"/>
          <w:numId w:val="72"/>
        </w:numPr>
        <w:tabs>
          <w:tab w:val="left" w:pos="1384"/>
        </w:tabs>
        <w:spacing w:after="360"/>
        <w:ind w:left="284" w:hanging="284"/>
        <w:contextualSpacing w:val="0"/>
        <w:rPr>
          <w:bCs/>
          <w:szCs w:val="22"/>
        </w:rPr>
      </w:pPr>
      <w:r>
        <w:t>Article 8 of the European Convention on Human Rights on the ‘Right to respect for private and family life’ affirms that ‘</w:t>
      </w:r>
      <w:r w:rsidRPr="004256C9">
        <w:rPr>
          <w:i/>
        </w:rPr>
        <w:t>Everyone has the right to respect for his private and family life, his home and his correspondence. There shall be no interference by a public authority with the exercise of this right except such as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r>
        <w:t>.</w:t>
      </w:r>
      <w:r w:rsidR="004256C9">
        <w:rPr>
          <w:rStyle w:val="FootnoteReference"/>
        </w:rPr>
        <w:footnoteReference w:id="449"/>
      </w:r>
    </w:p>
    <w:p w14:paraId="589A876D" w14:textId="6EB24631" w:rsidR="0023273B" w:rsidRPr="0023273B" w:rsidRDefault="0023273B" w:rsidP="0023273B">
      <w:pPr>
        <w:pStyle w:val="CommentText"/>
        <w:numPr>
          <w:ilvl w:val="0"/>
          <w:numId w:val="72"/>
        </w:numPr>
      </w:pPr>
      <w:r>
        <w:t>Article 11 of the American Convention on Human Rights of the Organization of American States on the ‘Right to privacy’ affirms that ‘</w:t>
      </w:r>
      <w:r w:rsidRPr="0023273B">
        <w:rPr>
          <w:i/>
        </w:rPr>
        <w:t xml:space="preserve">Everyone has the right to have his </w:t>
      </w:r>
      <w:proofErr w:type="spellStart"/>
      <w:r w:rsidRPr="0023273B">
        <w:rPr>
          <w:i/>
        </w:rPr>
        <w:t>honor</w:t>
      </w:r>
      <w:proofErr w:type="spellEnd"/>
      <w:r w:rsidRPr="0023273B">
        <w:rPr>
          <w:i/>
        </w:rPr>
        <w:t xml:space="preserve"> respected and his dignity recognized. No one may be the object of arbitrary or abusive interference with his private life, his family, his home, or his correspondence, or of unlawful attacks on his </w:t>
      </w:r>
      <w:proofErr w:type="spellStart"/>
      <w:r w:rsidRPr="0023273B">
        <w:rPr>
          <w:i/>
        </w:rPr>
        <w:t>honor</w:t>
      </w:r>
      <w:proofErr w:type="spellEnd"/>
      <w:r w:rsidRPr="0023273B">
        <w:rPr>
          <w:i/>
        </w:rPr>
        <w:t xml:space="preserve"> or reputation. Everyone has the right to the protection of the law against such interference or attacks</w:t>
      </w:r>
      <w:r>
        <w:t>’.</w:t>
      </w:r>
      <w:r>
        <w:rPr>
          <w:rStyle w:val="FootnoteReference"/>
        </w:rPr>
        <w:footnoteReference w:id="450"/>
      </w:r>
      <w:r>
        <w:t xml:space="preserve"> </w:t>
      </w:r>
    </w:p>
    <w:p w14:paraId="7281BAB1" w14:textId="12A758B0" w:rsidR="006167F3" w:rsidRDefault="00076387" w:rsidP="00BD7FB2">
      <w:pPr>
        <w:pStyle w:val="ListParagraph"/>
        <w:numPr>
          <w:ilvl w:val="0"/>
          <w:numId w:val="72"/>
        </w:numPr>
        <w:tabs>
          <w:tab w:val="left" w:pos="1384"/>
        </w:tabs>
        <w:spacing w:after="360"/>
        <w:ind w:left="284" w:hanging="284"/>
        <w:contextualSpacing w:val="0"/>
        <w:rPr>
          <w:bCs/>
          <w:szCs w:val="22"/>
        </w:rPr>
      </w:pPr>
      <w:r w:rsidRPr="006167F3">
        <w:rPr>
          <w:bCs/>
          <w:szCs w:val="22"/>
        </w:rPr>
        <w:t>Article 45(1</w:t>
      </w:r>
      <w:proofErr w:type="gramStart"/>
      <w:r w:rsidR="00D77CC9">
        <w:rPr>
          <w:bCs/>
          <w:szCs w:val="22"/>
        </w:rPr>
        <w:t>)</w:t>
      </w:r>
      <w:r w:rsidR="00E940DE" w:rsidRPr="006167F3">
        <w:rPr>
          <w:bCs/>
          <w:szCs w:val="22"/>
        </w:rPr>
        <w:t>(</w:t>
      </w:r>
      <w:proofErr w:type="gramEnd"/>
      <w:r w:rsidR="00E940DE" w:rsidRPr="006167F3">
        <w:rPr>
          <w:bCs/>
          <w:szCs w:val="22"/>
        </w:rPr>
        <w:t xml:space="preserve">a) of the African Charter on Human and Peoples' Rights </w:t>
      </w:r>
      <w:r w:rsidR="00D77CC9">
        <w:rPr>
          <w:bCs/>
          <w:szCs w:val="22"/>
        </w:rPr>
        <w:t xml:space="preserve">of the </w:t>
      </w:r>
      <w:r w:rsidR="00D77CC9" w:rsidRPr="006167F3">
        <w:rPr>
          <w:bCs/>
          <w:szCs w:val="22"/>
        </w:rPr>
        <w:t>Orga</w:t>
      </w:r>
      <w:r w:rsidR="00D77CC9">
        <w:rPr>
          <w:bCs/>
          <w:szCs w:val="22"/>
        </w:rPr>
        <w:t>nization of African Unity</w:t>
      </w:r>
      <w:r w:rsidR="00D77CC9" w:rsidRPr="006167F3">
        <w:rPr>
          <w:bCs/>
          <w:szCs w:val="22"/>
        </w:rPr>
        <w:t xml:space="preserve"> </w:t>
      </w:r>
      <w:r w:rsidR="00D77CC9">
        <w:rPr>
          <w:bCs/>
          <w:szCs w:val="22"/>
        </w:rPr>
        <w:t xml:space="preserve">affirms that </w:t>
      </w:r>
      <w:r w:rsidR="00E940DE" w:rsidRPr="006167F3">
        <w:rPr>
          <w:szCs w:val="22"/>
        </w:rPr>
        <w:t>the Commission shall</w:t>
      </w:r>
      <w:r w:rsidR="00E940DE" w:rsidRPr="006167F3">
        <w:rPr>
          <w:bCs/>
          <w:szCs w:val="22"/>
        </w:rPr>
        <w:t xml:space="preserve"> ‘</w:t>
      </w:r>
      <w:r w:rsidR="00D77CC9">
        <w:rPr>
          <w:bCs/>
          <w:szCs w:val="22"/>
        </w:rPr>
        <w:t>c</w:t>
      </w:r>
      <w:r w:rsidR="00E940DE" w:rsidRPr="006167F3">
        <w:rPr>
          <w:bCs/>
          <w:i/>
          <w:szCs w:val="22"/>
        </w:rPr>
        <w:t>ollect documents, undertake studies and researches on African problems</w:t>
      </w:r>
      <w:r w:rsidR="00D77CC9">
        <w:rPr>
          <w:bCs/>
          <w:szCs w:val="22"/>
        </w:rPr>
        <w:t>’.</w:t>
      </w:r>
      <w:r w:rsidR="00E940DE" w:rsidRPr="00076387">
        <w:rPr>
          <w:rStyle w:val="FootnoteReference"/>
          <w:bCs/>
          <w:szCs w:val="22"/>
        </w:rPr>
        <w:footnoteReference w:id="451"/>
      </w:r>
    </w:p>
    <w:p w14:paraId="01C88C64" w14:textId="57A3973F" w:rsidR="008968CC" w:rsidRPr="008968CC" w:rsidRDefault="008968CC" w:rsidP="008968CC">
      <w:pPr>
        <w:pStyle w:val="CommentText"/>
        <w:numPr>
          <w:ilvl w:val="0"/>
          <w:numId w:val="72"/>
        </w:numPr>
      </w:pPr>
      <w:r>
        <w:t>Article 21 of the Arab Charter on Human Rights of the League of Arab States affirms that ‘</w:t>
      </w:r>
      <w:r w:rsidRPr="008968CC">
        <w:rPr>
          <w:i/>
        </w:rPr>
        <w:t xml:space="preserve">No one shall be subjected to arbitrary or unlawful interference with regard to his privacy, family, home or correspondence, </w:t>
      </w:r>
      <w:proofErr w:type="gramStart"/>
      <w:r w:rsidRPr="008968CC">
        <w:rPr>
          <w:i/>
        </w:rPr>
        <w:t>nor</w:t>
      </w:r>
      <w:proofErr w:type="gramEnd"/>
      <w:r w:rsidRPr="008968CC">
        <w:rPr>
          <w:i/>
        </w:rPr>
        <w:t xml:space="preserve"> to unlawful attacks on his honour or his reputation</w:t>
      </w:r>
      <w:r>
        <w:t>’.</w:t>
      </w:r>
      <w:r>
        <w:rPr>
          <w:rStyle w:val="FootnoteReference"/>
        </w:rPr>
        <w:footnoteReference w:id="452"/>
      </w:r>
      <w:r>
        <w:t xml:space="preserve"> </w:t>
      </w:r>
    </w:p>
    <w:p w14:paraId="3AB14D8C" w14:textId="031EBB38" w:rsidR="0026056C" w:rsidRPr="00324BAF" w:rsidRDefault="00324BAF" w:rsidP="00324BAF">
      <w:pPr>
        <w:pStyle w:val="CommentText"/>
        <w:numPr>
          <w:ilvl w:val="0"/>
          <w:numId w:val="72"/>
        </w:numPr>
      </w:pPr>
      <w:r>
        <w:t>Article 7 of the Charter of Fundamental Rights of the European Union on ‘Respect for private and family life’ affirms that ‘</w:t>
      </w:r>
      <w:r w:rsidRPr="00324BAF">
        <w:rPr>
          <w:i/>
        </w:rPr>
        <w:t>Everyone has the right to respect for his or her private and family life, home and communications’</w:t>
      </w:r>
      <w:r>
        <w:t>. Article 8 on ‘Protection of personal data’ affirms that ‘</w:t>
      </w:r>
      <w:r>
        <w:rPr>
          <w:i/>
        </w:rPr>
        <w:t xml:space="preserve">Everyone has the right to the protection of personal data concerning him or her. Such data must be processed fairly for specified purposes and on the basis of the consent of the person concerned or </w:t>
      </w:r>
      <w:r>
        <w:rPr>
          <w:i/>
        </w:rPr>
        <w:lastRenderedPageBreak/>
        <w:t>some other legitimate basis laid down by law. Everyone has the right of access to data which has been collected concerning him or her, and the right to have it rectified. Compliance with these rules shall be subject to control by an independent authority</w:t>
      </w:r>
      <w:r>
        <w:t>’.</w:t>
      </w:r>
      <w:r>
        <w:rPr>
          <w:rStyle w:val="FootnoteReference"/>
        </w:rPr>
        <w:footnoteReference w:id="453"/>
      </w:r>
    </w:p>
    <w:p w14:paraId="10BF415C" w14:textId="7437573F" w:rsidR="006167F3" w:rsidRPr="001B043E" w:rsidRDefault="006167F3" w:rsidP="008E17F1">
      <w:pPr>
        <w:pStyle w:val="Heading2"/>
        <w:spacing w:before="0" w:after="120" w:line="240" w:lineRule="auto"/>
        <w:ind w:left="284" w:hanging="284"/>
      </w:pPr>
      <w:r w:rsidRPr="001B043E">
        <w:rPr>
          <w:b/>
        </w:rPr>
        <w:t>Principle 20</w:t>
      </w:r>
    </w:p>
    <w:p w14:paraId="75E40A44" w14:textId="45351D03" w:rsidR="006167F3" w:rsidRPr="00F814DA" w:rsidRDefault="007C442B" w:rsidP="008E17F1">
      <w:pPr>
        <w:spacing w:after="240" w:line="240" w:lineRule="auto"/>
        <w:rPr>
          <w:b/>
          <w:color w:val="2E74B5" w:themeColor="accent1" w:themeShade="BF"/>
        </w:rPr>
      </w:pPr>
      <w:r w:rsidRPr="007C442B">
        <w:rPr>
          <w:color w:val="2E74B5" w:themeColor="accent1" w:themeShade="BF"/>
          <w:sz w:val="28"/>
        </w:rPr>
        <w:t>Build the capacity of all relevant stakeholders and promote their cooperation in order to ensure human rights-based and gender-responsive migration governance.</w:t>
      </w:r>
      <w:r w:rsidRPr="006B59D3" w:rsidDel="007C442B">
        <w:rPr>
          <w:color w:val="2E74B5" w:themeColor="accent1" w:themeShade="BF"/>
          <w:sz w:val="28"/>
        </w:rPr>
        <w:t xml:space="preserve"> </w:t>
      </w:r>
    </w:p>
    <w:p w14:paraId="62A40FE7" w14:textId="01FB43C7" w:rsidR="00C52BAD" w:rsidRPr="005870A2" w:rsidRDefault="005870A2" w:rsidP="00354619">
      <w:pPr>
        <w:pStyle w:val="TOC2"/>
        <w:ind w:left="0"/>
      </w:pPr>
      <w:r w:rsidRPr="00354619">
        <w:t>N</w:t>
      </w:r>
      <w:r w:rsidR="00B94C60" w:rsidRPr="00354619">
        <w:t xml:space="preserve">ormative framework </w:t>
      </w:r>
      <w:r w:rsidR="00C52BAD" w:rsidRPr="005870A2">
        <w:rPr>
          <w:bCs/>
          <w:iCs/>
        </w:rPr>
        <w:t>Article 22</w:t>
      </w:r>
      <w:r w:rsidR="00C52BAD" w:rsidRPr="005870A2">
        <w:t>(1) of the Universal Declaration of Human Rights affirms that everyone is entitled to realization of the economic, social and cultural rights indispensable for his dignity and the free development of his personality ‘</w:t>
      </w:r>
      <w:r w:rsidR="00C52BAD" w:rsidRPr="00DE6FC5">
        <w:rPr>
          <w:i/>
        </w:rPr>
        <w:t>through national effort and international co-operation and in accordance with the organization and resources of each State</w:t>
      </w:r>
      <w:r w:rsidR="00C52BAD" w:rsidRPr="00DE6FC5">
        <w:t>’.</w:t>
      </w:r>
      <w:r w:rsidR="00C52BAD" w:rsidRPr="005870A2">
        <w:rPr>
          <w:rStyle w:val="FootnoteReference"/>
        </w:rPr>
        <w:footnoteReference w:id="454"/>
      </w:r>
    </w:p>
    <w:p w14:paraId="4B02F0D3" w14:textId="08E47BFB" w:rsidR="00C52BAD" w:rsidRPr="005870A2" w:rsidRDefault="00C52BAD" w:rsidP="00354619">
      <w:pPr>
        <w:pStyle w:val="TOC2"/>
        <w:ind w:left="0"/>
      </w:pPr>
      <w:r w:rsidRPr="005870A2">
        <w:t>Article 1(3) of the Charter of the United Nations</w:t>
      </w:r>
      <w:r w:rsidR="00D77CC9" w:rsidRPr="005870A2">
        <w:t xml:space="preserve"> affirms that </w:t>
      </w:r>
      <w:r w:rsidRPr="005870A2">
        <w:t>one of the purpose</w:t>
      </w:r>
      <w:r w:rsidR="00C5551D" w:rsidRPr="005870A2">
        <w:t>s</w:t>
      </w:r>
      <w:r w:rsidRPr="005870A2">
        <w:t xml:space="preserve"> of the United Nations is ‘</w:t>
      </w:r>
      <w:r w:rsidR="006F720D" w:rsidRPr="00DE6FC5">
        <w:t>T</w:t>
      </w:r>
      <w:r w:rsidR="00C5551D" w:rsidRPr="00DE6FC5">
        <w:t>o</w:t>
      </w:r>
      <w:r w:rsidRPr="00DE6FC5">
        <w:t xml:space="preserve"> achieve international cooperation in solving international problems of an economic, social, cultural, or humanitarian character, and in promoting and encouraging respect for human rights and for fundamental freedoms for all without distinction as to race, sex, language, or religion’. Article 56 </w:t>
      </w:r>
      <w:r w:rsidR="00D77CC9" w:rsidRPr="00DE6FC5">
        <w:t>affirms that</w:t>
      </w:r>
      <w:r w:rsidRPr="00DE6FC5">
        <w:t xml:space="preserve"> all Members of the United Nations ‘pledge themselves t</w:t>
      </w:r>
      <w:r w:rsidRPr="00DE1D21">
        <w:t xml:space="preserve">o take joint and separate action in cooperation with the Organization for the achievement of the purposes set forth in Article 55’, </w:t>
      </w:r>
      <w:r w:rsidR="00C5551D" w:rsidRPr="00927786">
        <w:t>which states that the United Nations will promote</w:t>
      </w:r>
      <w:r w:rsidR="006F720D" w:rsidRPr="004A73E9">
        <w:t>, inter alia, ‘universal respect for, and observance of, human rights and fundamental freedoms for all without distinction as to race, sex, language, or religion’</w:t>
      </w:r>
      <w:r w:rsidRPr="00CA2150">
        <w:t>.</w:t>
      </w:r>
      <w:r w:rsidRPr="005870A2">
        <w:rPr>
          <w:rStyle w:val="FootnoteReference"/>
        </w:rPr>
        <w:footnoteReference w:id="455"/>
      </w:r>
    </w:p>
    <w:p w14:paraId="4ADDBBAC" w14:textId="6C12B156" w:rsidR="00C52BAD" w:rsidRPr="005870A2" w:rsidRDefault="00C52BAD" w:rsidP="00354619">
      <w:pPr>
        <w:pStyle w:val="TOC2"/>
        <w:ind w:left="0"/>
      </w:pPr>
      <w:r w:rsidRPr="005870A2">
        <w:t xml:space="preserve">Article 2(1) of the International Covenant on Economic, Social and Cultural Rights </w:t>
      </w:r>
      <w:r w:rsidR="00D77CC9" w:rsidRPr="005870A2">
        <w:t xml:space="preserve">affirms that </w:t>
      </w:r>
      <w:r w:rsidRPr="00DE6FC5">
        <w:t>‘Each State Party to the present Covenant undertakes to take steps, individually and through international assistance and co-operation, especially economic and technical, to the maximum of its available resources, with a view to achieving progressively the full realization of the rights recognized in the present Covenant by all appropriate means, including particularly the adoption of legislative measures’.</w:t>
      </w:r>
      <w:r w:rsidRPr="005870A2">
        <w:rPr>
          <w:rStyle w:val="FootnoteReference"/>
        </w:rPr>
        <w:footnoteReference w:id="456"/>
      </w:r>
    </w:p>
    <w:p w14:paraId="7E1F0639" w14:textId="36845728" w:rsidR="003B1B80" w:rsidRPr="00DE6FC5" w:rsidRDefault="003B1B80" w:rsidP="00354619">
      <w:pPr>
        <w:pStyle w:val="TOC2"/>
        <w:ind w:left="0"/>
      </w:pPr>
      <w:r w:rsidRPr="005870A2">
        <w:t xml:space="preserve">Article 1 of the </w:t>
      </w:r>
      <w:r w:rsidR="00C52BAD" w:rsidRPr="005870A2">
        <w:t xml:space="preserve">Convention </w:t>
      </w:r>
      <w:r w:rsidR="00A03BD9" w:rsidRPr="005870A2">
        <w:t>a</w:t>
      </w:r>
      <w:r w:rsidR="00C52BAD" w:rsidRPr="00DE6FC5">
        <w:t>gainst Transnational Organized Crime</w:t>
      </w:r>
      <w:r w:rsidRPr="00DE6FC5">
        <w:t xml:space="preserve"> states that t</w:t>
      </w:r>
      <w:r w:rsidR="00C52BAD" w:rsidRPr="00DE6FC5">
        <w:t>he purpose of th</w:t>
      </w:r>
      <w:r w:rsidRPr="00DE6FC5">
        <w:t>e</w:t>
      </w:r>
      <w:r w:rsidR="00C52BAD" w:rsidRPr="00DE6FC5">
        <w:t xml:space="preserve"> Convention is to promote cooperation to prevent and combat transnational organized crime more effectively. </w:t>
      </w:r>
    </w:p>
    <w:p w14:paraId="6CE53388" w14:textId="2363D41C" w:rsidR="003B1B80" w:rsidRPr="00325DC8" w:rsidRDefault="00C52BAD" w:rsidP="00354619">
      <w:pPr>
        <w:pStyle w:val="TOC2"/>
        <w:ind w:left="0"/>
      </w:pPr>
      <w:r w:rsidRPr="00DE6FC5">
        <w:t xml:space="preserve">Article 2 of the </w:t>
      </w:r>
      <w:r w:rsidR="003B1B80" w:rsidRPr="00DE1D21">
        <w:t>Protocol to Prevent, Suppress and Punish Trafficking in Persons, Especially Women and Children, Supplementing the United Nations Convention against Transnational Organized Crime</w:t>
      </w:r>
      <w:r w:rsidR="00B94C60" w:rsidRPr="00927786">
        <w:t>,</w:t>
      </w:r>
      <w:r w:rsidR="003B1B80" w:rsidRPr="004A73E9">
        <w:t xml:space="preserve"> affirms that ‘</w:t>
      </w:r>
      <w:r w:rsidRPr="00CA2150">
        <w:rPr>
          <w:i/>
        </w:rPr>
        <w:t xml:space="preserve">The purposes of this Protocol are: (a) To </w:t>
      </w:r>
      <w:r w:rsidRPr="0095325A">
        <w:rPr>
          <w:i/>
        </w:rPr>
        <w:t xml:space="preserve">prevent and combat trafficking in persons, paying particular attention to women and children; (b) To protect and assist the victims of such trafficking, with full respect for their human rights; and (c) To promote cooperation among </w:t>
      </w:r>
      <w:r w:rsidR="001616D5" w:rsidRPr="0095325A">
        <w:rPr>
          <w:i/>
        </w:rPr>
        <w:t>States Parties</w:t>
      </w:r>
      <w:r w:rsidRPr="00265526">
        <w:rPr>
          <w:i/>
        </w:rPr>
        <w:t xml:space="preserve"> in order to meet those objectives</w:t>
      </w:r>
      <w:r w:rsidR="003B1B80" w:rsidRPr="00265526">
        <w:t>’.</w:t>
      </w:r>
      <w:r w:rsidRPr="002E35B6">
        <w:t xml:space="preserve"> </w:t>
      </w:r>
    </w:p>
    <w:p w14:paraId="7E322C60" w14:textId="77777777" w:rsidR="00354619" w:rsidRDefault="00C52BAD" w:rsidP="00354619">
      <w:pPr>
        <w:pStyle w:val="TOC2"/>
        <w:ind w:left="0"/>
      </w:pPr>
      <w:r w:rsidRPr="00802486">
        <w:t xml:space="preserve">Article 2 of the </w:t>
      </w:r>
      <w:r w:rsidR="003B1B80" w:rsidRPr="00387F91">
        <w:t>Protocol Against the Smug</w:t>
      </w:r>
      <w:r w:rsidR="00D7239D" w:rsidRPr="00785C71">
        <w:t>gling of Migrants b</w:t>
      </w:r>
      <w:r w:rsidR="005B1748" w:rsidRPr="00021119">
        <w:t>y Land, Sea a</w:t>
      </w:r>
      <w:r w:rsidR="003B1B80" w:rsidRPr="00021119">
        <w:t>nd Air, Supplementing</w:t>
      </w:r>
      <w:r w:rsidR="00D7239D" w:rsidRPr="005870A2">
        <w:t xml:space="preserve"> t</w:t>
      </w:r>
      <w:r w:rsidR="00A03BD9" w:rsidRPr="005870A2">
        <w:t>he United Nations Convention a</w:t>
      </w:r>
      <w:r w:rsidR="003B1B80" w:rsidRPr="005870A2">
        <w:t>gainst Transnational Organized Crime</w:t>
      </w:r>
      <w:r w:rsidR="00B94C60" w:rsidRPr="005870A2">
        <w:t>,</w:t>
      </w:r>
      <w:r w:rsidR="003B1B80" w:rsidRPr="005870A2">
        <w:t xml:space="preserve"> affirms that ‘</w:t>
      </w:r>
      <w:r w:rsidR="003B1B80" w:rsidRPr="005870A2">
        <w:rPr>
          <w:i/>
        </w:rPr>
        <w:t>T</w:t>
      </w:r>
      <w:r w:rsidRPr="005870A2">
        <w:rPr>
          <w:i/>
        </w:rPr>
        <w:t xml:space="preserve">he purpose of this Protocol is to prevent and combat the smuggling of migrants, as well as to promote cooperation </w:t>
      </w:r>
      <w:r w:rsidRPr="005870A2">
        <w:rPr>
          <w:i/>
        </w:rPr>
        <w:lastRenderedPageBreak/>
        <w:t xml:space="preserve">among </w:t>
      </w:r>
      <w:r w:rsidR="001616D5" w:rsidRPr="005870A2">
        <w:rPr>
          <w:i/>
        </w:rPr>
        <w:t>States Parties</w:t>
      </w:r>
      <w:r w:rsidRPr="005870A2">
        <w:rPr>
          <w:i/>
        </w:rPr>
        <w:t xml:space="preserve"> to that end, while protecting the rights of smuggled migrants</w:t>
      </w:r>
      <w:r w:rsidR="003B1B80" w:rsidRPr="005870A2">
        <w:t>’.</w:t>
      </w:r>
      <w:r w:rsidR="00870371" w:rsidRPr="005870A2">
        <w:rPr>
          <w:rStyle w:val="FootnoteReference"/>
        </w:rPr>
        <w:footnoteReference w:id="457"/>
      </w:r>
      <w:r w:rsidR="003B1B80" w:rsidRPr="005870A2">
        <w:t xml:space="preserve"> </w:t>
      </w:r>
      <w:r w:rsidRPr="005870A2">
        <w:t xml:space="preserve">Article 7, </w:t>
      </w:r>
      <w:r w:rsidR="006F720D" w:rsidRPr="005870A2">
        <w:t>o</w:t>
      </w:r>
      <w:r w:rsidR="003B1B80" w:rsidRPr="005870A2">
        <w:t>n ‘</w:t>
      </w:r>
      <w:r w:rsidRPr="005870A2">
        <w:t>Cooperation</w:t>
      </w:r>
      <w:r w:rsidR="003B1B80" w:rsidRPr="00DE6FC5">
        <w:t>’</w:t>
      </w:r>
      <w:r w:rsidRPr="00DE6FC5">
        <w:t xml:space="preserve">, </w:t>
      </w:r>
      <w:r w:rsidR="003B1B80" w:rsidRPr="00DE6FC5">
        <w:t>affirms that</w:t>
      </w:r>
      <w:r w:rsidRPr="00DE6FC5">
        <w:t xml:space="preserve"> ‘</w:t>
      </w:r>
      <w:r w:rsidR="001616D5" w:rsidRPr="00DE6FC5">
        <w:rPr>
          <w:i/>
        </w:rPr>
        <w:t>States Parties</w:t>
      </w:r>
      <w:r w:rsidRPr="00DE6FC5">
        <w:rPr>
          <w:i/>
        </w:rPr>
        <w:t xml:space="preserve"> shall cooperate to the fullest extent possible to prevent and suppress the smuggling of migrants by sea, in accordance with the international law of the sea’. </w:t>
      </w:r>
      <w:r w:rsidRPr="00DE6FC5">
        <w:t>Article 14</w:t>
      </w:r>
      <w:r w:rsidR="003B1B80" w:rsidRPr="00DE1D21">
        <w:t>(2)(e), on ‘</w:t>
      </w:r>
      <w:r w:rsidRPr="00927786">
        <w:t>Training and technical cooperation</w:t>
      </w:r>
      <w:r w:rsidR="003B1B80" w:rsidRPr="004A73E9">
        <w:t>’, affirms that</w:t>
      </w:r>
      <w:r w:rsidR="003B1B80" w:rsidRPr="004A73E9" w:rsidDel="003B1B80">
        <w:t xml:space="preserve"> </w:t>
      </w:r>
      <w:r w:rsidRPr="00CA2150">
        <w:t>‘</w:t>
      </w:r>
      <w:r w:rsidR="001616D5" w:rsidRPr="0095325A">
        <w:rPr>
          <w:i/>
        </w:rPr>
        <w:t>States Parties</w:t>
      </w:r>
      <w:r w:rsidRPr="0095325A">
        <w:rPr>
          <w:i/>
        </w:rPr>
        <w:t xml:space="preserve"> shall cooperate with each other and with competent inte</w:t>
      </w:r>
      <w:r w:rsidRPr="00265526">
        <w:rPr>
          <w:i/>
        </w:rPr>
        <w:t>rnational organizations, non-governmental organizations, other relevant organizations and other elements of civil society as appropriate to ensure that there is adequate personnel training in their territories to prevent, combat and eradicate the conduct set forth in article 6 of this Protocol and to protect the rights of migrants who have been the object of such conduct. Such training shall include: The humane treatment of migrants and the protection of their rights as set forth in this Protocol</w:t>
      </w:r>
      <w:r w:rsidRPr="00265526">
        <w:t>’</w:t>
      </w:r>
      <w:r w:rsidR="00B94C60" w:rsidRPr="002E35B6">
        <w:t>.</w:t>
      </w:r>
      <w:r w:rsidRPr="00325DC8">
        <w:t xml:space="preserve"> Article 18</w:t>
      </w:r>
      <w:r w:rsidR="003B1B80" w:rsidRPr="00802486">
        <w:t>(6), on</w:t>
      </w:r>
      <w:r w:rsidRPr="00387F91">
        <w:t xml:space="preserve"> the </w:t>
      </w:r>
      <w:r w:rsidR="003B1B80" w:rsidRPr="00785C71">
        <w:t>‘</w:t>
      </w:r>
      <w:r w:rsidRPr="00021119">
        <w:t>Return of smuggled migrants</w:t>
      </w:r>
      <w:r w:rsidR="003B1B80" w:rsidRPr="00021119">
        <w:t xml:space="preserve">’, </w:t>
      </w:r>
      <w:r w:rsidRPr="005870A2">
        <w:t>affirms that ‘</w:t>
      </w:r>
      <w:r w:rsidR="001616D5" w:rsidRPr="005870A2">
        <w:rPr>
          <w:i/>
        </w:rPr>
        <w:t>States Parties</w:t>
      </w:r>
      <w:r w:rsidRPr="005870A2">
        <w:rPr>
          <w:i/>
        </w:rPr>
        <w:t xml:space="preserve"> may cooperate with relevant international organizations in the implementation of this article</w:t>
      </w:r>
      <w:r w:rsidRPr="005870A2">
        <w:t>’</w:t>
      </w:r>
      <w:r w:rsidR="00742DC7" w:rsidRPr="005870A2">
        <w:t>.</w:t>
      </w:r>
      <w:r w:rsidR="001F1810" w:rsidRPr="005870A2">
        <w:rPr>
          <w:rStyle w:val="FootnoteReference"/>
        </w:rPr>
        <w:footnoteReference w:id="458"/>
      </w:r>
    </w:p>
    <w:p w14:paraId="2712532A" w14:textId="65DD6931" w:rsidR="005870A2" w:rsidRPr="00354619" w:rsidRDefault="005870A2" w:rsidP="00354619">
      <w:pPr>
        <w:pStyle w:val="TOC2"/>
        <w:ind w:left="0"/>
      </w:pPr>
      <w:r w:rsidRPr="00354619">
        <w:t>Regional norms</w:t>
      </w:r>
    </w:p>
    <w:p w14:paraId="7205827B" w14:textId="050D45BB" w:rsidR="00AA2B31" w:rsidRPr="00DE6FC5" w:rsidRDefault="005870A2" w:rsidP="00354619">
      <w:pPr>
        <w:pStyle w:val="TOC2"/>
        <w:ind w:left="0"/>
      </w:pPr>
      <w:r w:rsidRPr="005870A2">
        <w:t xml:space="preserve">Article 12 of the ASEAN Convention Against </w:t>
      </w:r>
      <w:r w:rsidRPr="00DE6FC5">
        <w:t>Trafficking in Persons Especially Women and Children states provides for a range of areas of Cooperation between the respective Parties to the Convention. Chapter VI also addresses international cooperation including mutual legal assistance (article 18), extradition (article 19), law enforcement cooperation (article 20), international cooperation for purposes of confiscation (article 21) and disposal of confiscated proceeds of crime or property (article 22).</w:t>
      </w:r>
    </w:p>
    <w:sectPr w:rsidR="00AA2B31" w:rsidRPr="00DE6FC5" w:rsidSect="0056318F">
      <w:headerReference w:type="default" r:id="rId21"/>
      <w:footerReference w:type="even" r:id="rId22"/>
      <w:footerReference w:type="default" r:id="rId23"/>
      <w:pgSz w:w="11900" w:h="16840"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4118D" w14:textId="77777777" w:rsidR="002F12E8" w:rsidRDefault="002F12E8" w:rsidP="009F7284">
      <w:r>
        <w:separator/>
      </w:r>
    </w:p>
  </w:endnote>
  <w:endnote w:type="continuationSeparator" w:id="0">
    <w:p w14:paraId="0A8054B3" w14:textId="77777777" w:rsidR="002F12E8" w:rsidRDefault="002F12E8" w:rsidP="009F7284">
      <w:r>
        <w:continuationSeparator/>
      </w:r>
    </w:p>
  </w:endnote>
  <w:endnote w:type="continuationNotice" w:id="1">
    <w:p w14:paraId="7CE122A8" w14:textId="77777777" w:rsidR="002F12E8" w:rsidRDefault="002F12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Yu Gothic Light">
    <w:altName w:val="游ゴシック Light"/>
    <w:panose1 w:val="00000000000000000000"/>
    <w:charset w:val="80"/>
    <w:family w:val="roman"/>
    <w:notTrueType/>
    <w:pitch w:val="default"/>
  </w:font>
  <w:font w:name="Yu Mincho">
    <w:altName w:val="游明朝"/>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utura-Book">
    <w:panose1 w:val="00000000000000000000"/>
    <w:charset w:val="00"/>
    <w:family w:val="swiss"/>
    <w:notTrueType/>
    <w:pitch w:val="default"/>
    <w:sig w:usb0="00000003" w:usb1="00000000" w:usb2="00000000" w:usb3="00000000" w:csb0="00000001" w:csb1="00000000"/>
  </w:font>
  <w:font w:name="GothamLight">
    <w:charset w:val="00"/>
    <w:family w:val="auto"/>
    <w:pitch w:val="variable"/>
    <w:sig w:usb0="800000AF" w:usb1="50000048" w:usb2="00000000" w:usb3="00000000" w:csb0="00000111" w:csb1="00000000"/>
  </w:font>
  <w:font w:name="Verdana">
    <w:panose1 w:val="020B0604030504040204"/>
    <w:charset w:val="00"/>
    <w:family w:val="swiss"/>
    <w:pitch w:val="variable"/>
    <w:sig w:usb0="A10006FF" w:usb1="4000205B" w:usb2="00000010" w:usb3="00000000" w:csb0="0000019F" w:csb1="00000000"/>
  </w:font>
  <w:font w:name="FuturaStd-Book">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othamHTF-LightCondense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AF46B" w14:textId="77777777" w:rsidR="002F12E8" w:rsidRDefault="002F12E8" w:rsidP="000134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F8B0E" w14:textId="77777777" w:rsidR="002F12E8" w:rsidRDefault="002F12E8" w:rsidP="000C2C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7AD6E" w14:textId="1A852F58" w:rsidR="002F12E8" w:rsidRPr="000C2CCE" w:rsidRDefault="002F12E8" w:rsidP="000134A3">
    <w:pPr>
      <w:pStyle w:val="Footer"/>
      <w:framePr w:wrap="none" w:vAnchor="text" w:hAnchor="margin" w:xAlign="right" w:y="1"/>
      <w:rPr>
        <w:rStyle w:val="PageNumber"/>
        <w:szCs w:val="22"/>
      </w:rPr>
    </w:pPr>
    <w:r w:rsidRPr="000C2CCE">
      <w:rPr>
        <w:rStyle w:val="PageNumber"/>
        <w:szCs w:val="22"/>
      </w:rPr>
      <w:fldChar w:fldCharType="begin"/>
    </w:r>
    <w:r w:rsidRPr="000C2CCE">
      <w:rPr>
        <w:rStyle w:val="PageNumber"/>
        <w:szCs w:val="22"/>
      </w:rPr>
      <w:instrText xml:space="preserve">PAGE  </w:instrText>
    </w:r>
    <w:r w:rsidRPr="000C2CCE">
      <w:rPr>
        <w:rStyle w:val="PageNumber"/>
        <w:szCs w:val="22"/>
      </w:rPr>
      <w:fldChar w:fldCharType="separate"/>
    </w:r>
    <w:r w:rsidR="00C72C42">
      <w:rPr>
        <w:rStyle w:val="PageNumber"/>
        <w:noProof/>
        <w:szCs w:val="22"/>
      </w:rPr>
      <w:t>31</w:t>
    </w:r>
    <w:r w:rsidRPr="000C2CCE">
      <w:rPr>
        <w:rStyle w:val="PageNumber"/>
        <w:szCs w:val="22"/>
      </w:rPr>
      <w:fldChar w:fldCharType="end"/>
    </w:r>
  </w:p>
  <w:p w14:paraId="412538EA" w14:textId="77777777" w:rsidR="002F12E8" w:rsidRDefault="002F12E8" w:rsidP="000C2CC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4E061" w14:textId="77777777" w:rsidR="002F12E8" w:rsidRDefault="002F12E8" w:rsidP="009F7284">
      <w:r>
        <w:separator/>
      </w:r>
    </w:p>
  </w:footnote>
  <w:footnote w:type="continuationSeparator" w:id="0">
    <w:p w14:paraId="33705B18" w14:textId="77777777" w:rsidR="002F12E8" w:rsidRDefault="002F12E8" w:rsidP="009F7284">
      <w:r>
        <w:continuationSeparator/>
      </w:r>
    </w:p>
  </w:footnote>
  <w:footnote w:type="continuationNotice" w:id="1">
    <w:p w14:paraId="1CC7389D" w14:textId="77777777" w:rsidR="002F12E8" w:rsidRDefault="002F12E8"/>
  </w:footnote>
  <w:footnote w:id="2">
    <w:p w14:paraId="7921AD9A" w14:textId="4E94B422" w:rsidR="002F12E8" w:rsidRPr="00447D09" w:rsidRDefault="002F12E8" w:rsidP="00CE3D65">
      <w:pPr>
        <w:pStyle w:val="Notaapiedipagina"/>
        <w:ind w:left="284" w:hanging="284"/>
        <w:jc w:val="left"/>
      </w:pPr>
      <w:r w:rsidRPr="00447D09">
        <w:rPr>
          <w:rStyle w:val="FootnoteReference"/>
        </w:rPr>
        <w:footnoteRef/>
      </w:r>
      <w:r w:rsidRPr="00447D09">
        <w:t xml:space="preserve"> </w:t>
      </w:r>
      <w:r>
        <w:tab/>
        <w:t xml:space="preserve">General Assembly, </w:t>
      </w:r>
      <w:r w:rsidRPr="00447D09">
        <w:t xml:space="preserve">New York Declaration for Refugees and Migrants, </w:t>
      </w:r>
      <w:r>
        <w:t>A/RES/71/1,</w:t>
      </w:r>
      <w:r w:rsidRPr="00A716BE">
        <w:t xml:space="preserve"> </w:t>
      </w:r>
      <w:r w:rsidRPr="00447D09">
        <w:t xml:space="preserve">adopted by the </w:t>
      </w:r>
      <w:r>
        <w:t xml:space="preserve">UN General </w:t>
      </w:r>
      <w:r w:rsidRPr="00447D09">
        <w:t>Assembly in its resolution 71/1 of 19 September 2016</w:t>
      </w:r>
      <w:r>
        <w:t xml:space="preserve">. </w:t>
      </w:r>
      <w:proofErr w:type="gramStart"/>
      <w:r>
        <w:t>(O</w:t>
      </w:r>
      <w:r w:rsidRPr="00447D09">
        <w:t>utcome document</w:t>
      </w:r>
      <w:r>
        <w:t xml:space="preserve"> of a UN General Assembly’s </w:t>
      </w:r>
      <w:r w:rsidRPr="00447D09">
        <w:t>high-level plenary meeting on addressing large movements of refugees and migrants</w:t>
      </w:r>
      <w:r>
        <w:t>.)</w:t>
      </w:r>
      <w:proofErr w:type="gramEnd"/>
    </w:p>
  </w:footnote>
  <w:footnote w:id="3">
    <w:p w14:paraId="29C27D8B" w14:textId="41255092" w:rsidR="002F12E8" w:rsidRPr="00447D09" w:rsidRDefault="002F12E8" w:rsidP="00272C35">
      <w:pPr>
        <w:pStyle w:val="Notaapiedipagina"/>
        <w:spacing w:after="0"/>
        <w:ind w:left="284" w:hanging="284"/>
        <w:jc w:val="left"/>
      </w:pPr>
      <w:r w:rsidRPr="00402090">
        <w:rPr>
          <w:rStyle w:val="FootnoteReference"/>
        </w:rPr>
        <w:footnoteRef/>
      </w:r>
      <w:r>
        <w:t xml:space="preserve"> </w:t>
      </w:r>
      <w:r>
        <w:tab/>
        <w:t xml:space="preserve">See General Assembly, </w:t>
      </w:r>
      <w:r w:rsidRPr="00447D09">
        <w:t xml:space="preserve">New York Declaration for Refugees and Migrants, </w:t>
      </w:r>
      <w:r>
        <w:t xml:space="preserve">A/RES/71/1, </w:t>
      </w:r>
      <w:proofErr w:type="spellStart"/>
      <w:r>
        <w:t>para</w:t>
      </w:r>
      <w:proofErr w:type="spellEnd"/>
      <w:r>
        <w:t xml:space="preserve">. </w:t>
      </w:r>
      <w:r w:rsidRPr="00402090">
        <w:t>1. See</w:t>
      </w:r>
      <w:r w:rsidRPr="00447D09">
        <w:t xml:space="preserve"> also the preamble to the Paris Agreement under the United Nations Framework Convention on Climate Change</w:t>
      </w:r>
      <w:r>
        <w:t>, FCCC/CP/2015/L.9/Rev.1</w:t>
      </w:r>
      <w:r w:rsidRPr="00447D09">
        <w:t>.</w:t>
      </w:r>
    </w:p>
  </w:footnote>
  <w:footnote w:id="4">
    <w:p w14:paraId="29D293E1" w14:textId="77777777" w:rsidR="002F12E8" w:rsidRPr="00DE6FC5" w:rsidRDefault="002F12E8" w:rsidP="00272C35">
      <w:pPr>
        <w:pStyle w:val="FootnoteText"/>
        <w:spacing w:after="0"/>
      </w:pPr>
      <w:r>
        <w:rPr>
          <w:rStyle w:val="FootnoteReference"/>
        </w:rPr>
        <w:footnoteRef/>
      </w:r>
      <w:r>
        <w:t xml:space="preserve"> </w:t>
      </w:r>
      <w:r w:rsidRPr="0003692C">
        <w:t xml:space="preserve">Report of the UN Secretary-General, </w:t>
      </w:r>
      <w:proofErr w:type="gramStart"/>
      <w:r w:rsidRPr="0003692C">
        <w:t>In</w:t>
      </w:r>
      <w:proofErr w:type="gramEnd"/>
      <w:r w:rsidRPr="0003692C">
        <w:t xml:space="preserve"> safety and dignity: addressing large movements of refugees and migrants, </w:t>
      </w:r>
      <w:r w:rsidRPr="00DD0B8C">
        <w:t>A/70/59</w:t>
      </w:r>
      <w:r w:rsidRPr="009A6348">
        <w:t xml:space="preserve">, </w:t>
      </w:r>
      <w:proofErr w:type="spellStart"/>
      <w:r w:rsidRPr="009A6348">
        <w:t>para</w:t>
      </w:r>
      <w:proofErr w:type="spellEnd"/>
      <w:r>
        <w:t xml:space="preserve">. </w:t>
      </w:r>
      <w:r w:rsidRPr="00402090">
        <w:t>18</w:t>
      </w:r>
    </w:p>
  </w:footnote>
  <w:footnote w:id="5">
    <w:p w14:paraId="6966DBA1" w14:textId="0CC46C3B" w:rsidR="002F12E8" w:rsidRPr="00447D09" w:rsidRDefault="002F12E8" w:rsidP="00272C35">
      <w:pPr>
        <w:pStyle w:val="Notaapiedipagina"/>
        <w:spacing w:after="0"/>
        <w:ind w:left="284" w:hanging="284"/>
        <w:jc w:val="left"/>
      </w:pPr>
      <w:r w:rsidRPr="00402090">
        <w:rPr>
          <w:rStyle w:val="FootnoteReference"/>
        </w:rPr>
        <w:footnoteRef/>
      </w:r>
      <w:r w:rsidRPr="00402090">
        <w:t xml:space="preserve"> </w:t>
      </w:r>
      <w:r>
        <w:tab/>
      </w:r>
      <w:r w:rsidRPr="00343604">
        <w:t xml:space="preserve">See Human Rights Council, Report of the Office of the United Nations High Commissioner for Human Rights on the Situation of Migrants in Transit, A/HRC/31/35, </w:t>
      </w:r>
      <w:proofErr w:type="gramStart"/>
      <w:r w:rsidRPr="00343604">
        <w:t>27</w:t>
      </w:r>
      <w:proofErr w:type="gramEnd"/>
      <w:r w:rsidRPr="00343604">
        <w:t xml:space="preserve"> January 2016</w:t>
      </w:r>
      <w:r>
        <w:t>.</w:t>
      </w:r>
    </w:p>
  </w:footnote>
  <w:footnote w:id="6">
    <w:p w14:paraId="2556F505" w14:textId="32111A58" w:rsidR="002F12E8" w:rsidRPr="00447D09" w:rsidRDefault="002F12E8" w:rsidP="00272C35">
      <w:pPr>
        <w:pStyle w:val="Notaapiedipagina"/>
        <w:spacing w:after="0"/>
        <w:ind w:left="284" w:hanging="284"/>
        <w:jc w:val="left"/>
      </w:pPr>
      <w:r w:rsidRPr="00447D09">
        <w:rPr>
          <w:rStyle w:val="FootnoteReference"/>
        </w:rPr>
        <w:footnoteRef/>
      </w:r>
      <w:r w:rsidRPr="00447D09">
        <w:t xml:space="preserve"> </w:t>
      </w:r>
      <w:r>
        <w:tab/>
        <w:t xml:space="preserve">For </w:t>
      </w:r>
      <w:r w:rsidRPr="00447D09">
        <w:t>background</w:t>
      </w:r>
      <w:r>
        <w:t xml:space="preserve"> on the rationale for the </w:t>
      </w:r>
      <w:r w:rsidRPr="00CE3D65">
        <w:rPr>
          <w:i/>
        </w:rPr>
        <w:t>Principles</w:t>
      </w:r>
      <w:r>
        <w:rPr>
          <w:i/>
        </w:rPr>
        <w:t xml:space="preserve"> and guidelines</w:t>
      </w:r>
      <w:r>
        <w:t>, s</w:t>
      </w:r>
      <w:r w:rsidRPr="00DD0B8C">
        <w:t xml:space="preserve">ee OHCHR, </w:t>
      </w:r>
      <w:r w:rsidRPr="00B36F43">
        <w:t>Report on the promotion and protection of the human rights of migrants in the context of large movements</w:t>
      </w:r>
      <w:r w:rsidRPr="00402AC6">
        <w:t xml:space="preserve">, </w:t>
      </w:r>
      <w:r w:rsidRPr="00DD0B8C">
        <w:t>A/HRC/33/67</w:t>
      </w:r>
      <w:r>
        <w:t>.</w:t>
      </w:r>
    </w:p>
  </w:footnote>
  <w:footnote w:id="7">
    <w:p w14:paraId="14028B26" w14:textId="0DADA9D4" w:rsidR="002F12E8" w:rsidRPr="00447D09" w:rsidRDefault="002F12E8" w:rsidP="00CE3D65">
      <w:pPr>
        <w:pStyle w:val="Notaapiedipagina"/>
        <w:ind w:left="284" w:hanging="284"/>
        <w:jc w:val="left"/>
      </w:pPr>
      <w:r w:rsidRPr="00447D09">
        <w:rPr>
          <w:rStyle w:val="FootnoteReference"/>
        </w:rPr>
        <w:footnoteRef/>
      </w:r>
      <w:r w:rsidRPr="00447D09">
        <w:t xml:space="preserve"> </w:t>
      </w:r>
      <w:r>
        <w:tab/>
        <w:t xml:space="preserve">All persons who meet the refugee criteria under international refugee law are refugees for the purposes of international law, whether or not they have been formally recognized as such. See, notably, </w:t>
      </w:r>
      <w:r w:rsidRPr="00447D09">
        <w:t xml:space="preserve">the </w:t>
      </w:r>
      <w:r>
        <w:t xml:space="preserve">1951 </w:t>
      </w:r>
      <w:r w:rsidRPr="00447D09">
        <w:t>Convention relating to the Status of Refugees and its 1967 Protocol</w:t>
      </w:r>
      <w:r>
        <w:t>,</w:t>
      </w:r>
      <w:r w:rsidRPr="00C83217">
        <w:t xml:space="preserve"> </w:t>
      </w:r>
      <w:r>
        <w:t>the</w:t>
      </w:r>
      <w:r w:rsidRPr="00C83217">
        <w:t xml:space="preserve"> Convention Governing the Specific Aspects of Refugee Problems in Africa ("OAU Convention"), 10 September 1969, 1001 U.N.T.S. 45, </w:t>
      </w:r>
      <w:r>
        <w:t xml:space="preserve">and the </w:t>
      </w:r>
      <w:r w:rsidRPr="00C83217">
        <w:t>Cartagena Declaration on Refugees, Colloquium on the International Protection of Refugees in Central America, Mexico and Panama, 22 November 1984</w:t>
      </w:r>
      <w:r w:rsidRPr="00447D09">
        <w:t>.</w:t>
      </w:r>
    </w:p>
  </w:footnote>
  <w:footnote w:id="8">
    <w:p w14:paraId="40A0EB79" w14:textId="1F63D6DA" w:rsidR="002F12E8" w:rsidRPr="00ED3EE2" w:rsidRDefault="002F12E8" w:rsidP="00ED3EE2">
      <w:pPr>
        <w:pStyle w:val="Heading3"/>
        <w:shd w:val="clear" w:color="auto" w:fill="FFFFFF"/>
        <w:tabs>
          <w:tab w:val="left" w:pos="7938"/>
        </w:tabs>
        <w:spacing w:before="0" w:after="20" w:line="240" w:lineRule="auto"/>
        <w:ind w:left="284" w:hanging="284"/>
        <w:jc w:val="left"/>
        <w:rPr>
          <w:rFonts w:cstheme="minorHAnsi"/>
          <w:color w:val="262626"/>
        </w:rPr>
      </w:pPr>
      <w:r w:rsidRPr="00ED3EE2">
        <w:rPr>
          <w:rStyle w:val="FootnoteReference"/>
          <w:rFonts w:asciiTheme="minorHAnsi" w:hAnsiTheme="minorHAnsi" w:cstheme="minorHAnsi"/>
          <w:color w:val="auto"/>
          <w:sz w:val="20"/>
          <w:szCs w:val="20"/>
        </w:rPr>
        <w:footnoteRef/>
      </w:r>
      <w:r w:rsidRPr="00ED3EE2">
        <w:rPr>
          <w:rFonts w:asciiTheme="minorHAnsi" w:hAnsiTheme="minorHAnsi" w:cstheme="minorHAnsi"/>
          <w:color w:val="auto"/>
          <w:sz w:val="20"/>
          <w:szCs w:val="20"/>
        </w:rPr>
        <w:t xml:space="preserve"> </w:t>
      </w:r>
      <w:r w:rsidRPr="00ED3EE2">
        <w:rPr>
          <w:rFonts w:asciiTheme="minorHAnsi" w:hAnsiTheme="minorHAnsi" w:cstheme="minorHAnsi"/>
          <w:color w:val="auto"/>
          <w:sz w:val="20"/>
          <w:szCs w:val="20"/>
        </w:rPr>
        <w:tab/>
        <w:t xml:space="preserve">See specifically: the Protocol to Prevent, Suppress and Punish Trafficking in Persons, Especially Women and Children, </w:t>
      </w:r>
      <w:r>
        <w:rPr>
          <w:rFonts w:asciiTheme="minorHAnsi" w:hAnsiTheme="minorHAnsi" w:cstheme="minorHAnsi"/>
          <w:color w:val="auto"/>
          <w:sz w:val="20"/>
          <w:szCs w:val="20"/>
        </w:rPr>
        <w:t>S</w:t>
      </w:r>
      <w:r w:rsidRPr="00ED3EE2">
        <w:rPr>
          <w:rFonts w:asciiTheme="minorHAnsi" w:hAnsiTheme="minorHAnsi" w:cstheme="minorHAnsi"/>
          <w:color w:val="auto"/>
          <w:sz w:val="20"/>
          <w:szCs w:val="20"/>
        </w:rPr>
        <w:t xml:space="preserve">upplementing the United Nations Convention against Transnational Organized Crime, </w:t>
      </w:r>
      <w:r w:rsidRPr="00ED3EE2">
        <w:rPr>
          <w:rFonts w:asciiTheme="minorHAnsi" w:hAnsiTheme="minorHAnsi" w:cstheme="minorHAnsi"/>
          <w:bCs/>
          <w:color w:val="auto"/>
          <w:sz w:val="20"/>
          <w:szCs w:val="20"/>
        </w:rPr>
        <w:t>a</w:t>
      </w:r>
      <w:r w:rsidRPr="00EA240D">
        <w:rPr>
          <w:rFonts w:asciiTheme="minorHAnsi" w:hAnsiTheme="minorHAnsi" w:cstheme="minorHAnsi"/>
          <w:bCs/>
          <w:color w:val="auto"/>
          <w:sz w:val="20"/>
          <w:szCs w:val="20"/>
        </w:rPr>
        <w:t>dopted by General Assembly R</w:t>
      </w:r>
      <w:r w:rsidRPr="00ED3EE2">
        <w:rPr>
          <w:rFonts w:asciiTheme="minorHAnsi" w:hAnsiTheme="minorHAnsi" w:cstheme="minorHAnsi"/>
          <w:bCs/>
          <w:color w:val="auto"/>
          <w:sz w:val="20"/>
          <w:szCs w:val="20"/>
        </w:rPr>
        <w:t>esolution 55/25 of 15 November 2000</w:t>
      </w:r>
      <w:r w:rsidRPr="00ED3EE2">
        <w:rPr>
          <w:rFonts w:asciiTheme="minorHAnsi" w:hAnsiTheme="minorHAnsi" w:cstheme="minorHAnsi"/>
          <w:color w:val="auto"/>
          <w:sz w:val="20"/>
          <w:szCs w:val="20"/>
        </w:rPr>
        <w:t xml:space="preserve">; the International Convention on the Protection of the Rights of All Migrant Workers and Members of Their Families, </w:t>
      </w:r>
      <w:r w:rsidRPr="00ED3EE2">
        <w:rPr>
          <w:rFonts w:asciiTheme="minorHAnsi" w:hAnsiTheme="minorHAnsi" w:cstheme="minorHAnsi"/>
          <w:bCs/>
          <w:color w:val="262626"/>
          <w:sz w:val="20"/>
          <w:szCs w:val="20"/>
        </w:rPr>
        <w:t xml:space="preserve">Adopted by General Assembly </w:t>
      </w:r>
      <w:r>
        <w:rPr>
          <w:rFonts w:asciiTheme="minorHAnsi" w:hAnsiTheme="minorHAnsi" w:cstheme="minorHAnsi"/>
          <w:bCs/>
          <w:color w:val="262626"/>
          <w:sz w:val="20"/>
          <w:szCs w:val="20"/>
        </w:rPr>
        <w:t>R</w:t>
      </w:r>
      <w:r w:rsidRPr="00ED3EE2">
        <w:rPr>
          <w:rFonts w:asciiTheme="minorHAnsi" w:hAnsiTheme="minorHAnsi" w:cstheme="minorHAnsi"/>
          <w:bCs/>
          <w:color w:val="262626"/>
          <w:sz w:val="20"/>
          <w:szCs w:val="20"/>
        </w:rPr>
        <w:t>esolution 45/158 of 18 December 1990</w:t>
      </w:r>
      <w:r w:rsidRPr="00ED3EE2">
        <w:rPr>
          <w:rFonts w:asciiTheme="minorHAnsi" w:hAnsiTheme="minorHAnsi" w:cstheme="minorHAnsi"/>
          <w:color w:val="auto"/>
          <w:sz w:val="20"/>
          <w:szCs w:val="20"/>
        </w:rPr>
        <w:t>; ILO, Migration for Employment Convention (Revised), 1949 (No. 97); ILO, Migrant Workers (Supplementary Provisions) Convention, 1975 (No. 143); the Convention relating to the Status of Stateless Persons</w:t>
      </w:r>
      <w:r>
        <w:rPr>
          <w:rFonts w:asciiTheme="minorHAnsi" w:hAnsiTheme="minorHAnsi" w:cstheme="minorHAnsi"/>
          <w:color w:val="auto"/>
          <w:sz w:val="20"/>
          <w:szCs w:val="20"/>
        </w:rPr>
        <w:t xml:space="preserve">, </w:t>
      </w:r>
      <w:r w:rsidRPr="00ED3EE2">
        <w:rPr>
          <w:rFonts w:asciiTheme="minorHAnsi" w:hAnsiTheme="minorHAnsi" w:cstheme="minorHAnsi"/>
          <w:color w:val="auto"/>
          <w:sz w:val="20"/>
          <w:szCs w:val="20"/>
        </w:rPr>
        <w:t xml:space="preserve">United Nations, </w:t>
      </w:r>
      <w:r w:rsidRPr="00ED3EE2">
        <w:rPr>
          <w:rFonts w:asciiTheme="minorHAnsi" w:hAnsiTheme="minorHAnsi" w:cstheme="minorHAnsi"/>
          <w:iCs/>
          <w:color w:val="auto"/>
          <w:sz w:val="20"/>
          <w:szCs w:val="20"/>
        </w:rPr>
        <w:t>Treaty Series</w:t>
      </w:r>
      <w:r w:rsidRPr="00ED3EE2">
        <w:rPr>
          <w:rStyle w:val="apple-converted-space"/>
          <w:rFonts w:asciiTheme="minorHAnsi" w:hAnsiTheme="minorHAnsi" w:cstheme="minorHAnsi"/>
          <w:iCs/>
          <w:color w:val="auto"/>
          <w:sz w:val="20"/>
          <w:szCs w:val="20"/>
        </w:rPr>
        <w:t> </w:t>
      </w:r>
      <w:r w:rsidRPr="00ED3EE2">
        <w:rPr>
          <w:rFonts w:asciiTheme="minorHAnsi" w:hAnsiTheme="minorHAnsi" w:cstheme="minorHAnsi"/>
          <w:color w:val="auto"/>
          <w:sz w:val="20"/>
          <w:szCs w:val="20"/>
        </w:rPr>
        <w:t>,</w:t>
      </w:r>
      <w:r w:rsidRPr="00ED3EE2">
        <w:rPr>
          <w:rStyle w:val="apple-converted-space"/>
          <w:rFonts w:asciiTheme="minorHAnsi" w:hAnsiTheme="minorHAnsi" w:cstheme="minorHAnsi"/>
          <w:color w:val="auto"/>
          <w:sz w:val="20"/>
          <w:szCs w:val="20"/>
        </w:rPr>
        <w:t> </w:t>
      </w:r>
      <w:hyperlink r:id="rId1" w:tgtFrame="_blank" w:history="1">
        <w:r w:rsidRPr="00ED3EE2">
          <w:rPr>
            <w:rStyle w:val="Hyperlink"/>
            <w:rFonts w:asciiTheme="minorHAnsi" w:hAnsiTheme="minorHAnsi" w:cstheme="minorHAnsi"/>
            <w:color w:val="auto"/>
            <w:sz w:val="20"/>
            <w:szCs w:val="20"/>
            <w:u w:val="none"/>
          </w:rPr>
          <w:t>vol. 360</w:t>
        </w:r>
      </w:hyperlink>
      <w:r w:rsidRPr="00ED3EE2">
        <w:rPr>
          <w:rFonts w:asciiTheme="minorHAnsi" w:hAnsiTheme="minorHAnsi" w:cstheme="minorHAnsi"/>
          <w:color w:val="auto"/>
          <w:sz w:val="20"/>
          <w:szCs w:val="20"/>
        </w:rPr>
        <w:t>, p. 117; and the Convention on the Rights of Persons with Disabilities</w:t>
      </w:r>
      <w:r>
        <w:rPr>
          <w:rFonts w:asciiTheme="minorHAnsi" w:hAnsiTheme="minorHAnsi" w:cstheme="minorHAnsi"/>
          <w:color w:val="auto"/>
          <w:sz w:val="20"/>
          <w:szCs w:val="20"/>
        </w:rPr>
        <w:t>, adopted by the UN General Assembly on 13 December 2006.</w:t>
      </w:r>
    </w:p>
  </w:footnote>
  <w:footnote w:id="9">
    <w:p w14:paraId="78766369" w14:textId="25420794" w:rsidR="002F12E8" w:rsidRPr="00447D09" w:rsidRDefault="002F12E8" w:rsidP="001F0574">
      <w:pPr>
        <w:pStyle w:val="Notaapiedipagina"/>
        <w:ind w:left="284" w:hanging="284"/>
        <w:jc w:val="left"/>
      </w:pPr>
      <w:r w:rsidRPr="00447D09">
        <w:rPr>
          <w:rStyle w:val="FootnoteReference"/>
        </w:rPr>
        <w:footnoteRef/>
      </w:r>
      <w:r>
        <w:t xml:space="preserve"> </w:t>
      </w:r>
      <w:r>
        <w:tab/>
      </w:r>
      <w:r w:rsidRPr="00402090">
        <w:t>Article 2 of</w:t>
      </w:r>
      <w:r w:rsidRPr="00447D09">
        <w:t xml:space="preserve"> the International Covenant on Civil and Political Rights makes clear that</w:t>
      </w:r>
      <w:r>
        <w:t xml:space="preserve">, with respect to all rights recognized by the Convention, </w:t>
      </w:r>
      <w:r w:rsidRPr="00447D09">
        <w:t xml:space="preserve">the duty bearer is </w:t>
      </w:r>
      <w:r>
        <w:t>usually</w:t>
      </w:r>
      <w:r w:rsidRPr="00447D09">
        <w:t xml:space="preserve"> the State </w:t>
      </w:r>
      <w:proofErr w:type="gramStart"/>
      <w:r>
        <w:t xml:space="preserve">under  </w:t>
      </w:r>
      <w:r w:rsidRPr="00447D09">
        <w:t>whose</w:t>
      </w:r>
      <w:proofErr w:type="gramEnd"/>
      <w:r w:rsidRPr="00447D09">
        <w:t xml:space="preserve"> </w:t>
      </w:r>
      <w:r>
        <w:t xml:space="preserve">jurisdiction a person is </w:t>
      </w:r>
      <w:r w:rsidRPr="00447D09">
        <w:t>located</w:t>
      </w:r>
      <w:r>
        <w:t>. It</w:t>
      </w:r>
      <w:r w:rsidRPr="00447D09">
        <w:t xml:space="preserve"> oblig</w:t>
      </w:r>
      <w:r>
        <w:t>es</w:t>
      </w:r>
      <w:r w:rsidRPr="00447D09">
        <w:t xml:space="preserve"> States to respect </w:t>
      </w:r>
      <w:r>
        <w:t xml:space="preserve">the </w:t>
      </w:r>
      <w:r w:rsidRPr="00447D09">
        <w:t>rights recognized in the Covenant and ensure t</w:t>
      </w:r>
      <w:r>
        <w:t xml:space="preserve">hey are enjoyed by </w:t>
      </w:r>
      <w:r w:rsidRPr="00447D09">
        <w:t xml:space="preserve">all individuals </w:t>
      </w:r>
      <w:r>
        <w:t xml:space="preserve">who are </w:t>
      </w:r>
      <w:r w:rsidRPr="00447D09">
        <w:t>within its territory and</w:t>
      </w:r>
      <w:r>
        <w:t>/or</w:t>
      </w:r>
      <w:r w:rsidRPr="00447D09">
        <w:t xml:space="preserve"> subject to its jurisdiction, without distinction of any kind, such as race, colour, sex, language, religion, political or other opinion, national or social origin, property, birth or other status.</w:t>
      </w:r>
    </w:p>
  </w:footnote>
  <w:footnote w:id="10">
    <w:p w14:paraId="70D0A6E8" w14:textId="3088E529" w:rsidR="002F12E8" w:rsidRPr="00447D09" w:rsidRDefault="002F12E8" w:rsidP="00ED3EE2">
      <w:pPr>
        <w:pStyle w:val="Notaapiedipagina"/>
        <w:ind w:left="284" w:hanging="284"/>
        <w:jc w:val="left"/>
      </w:pPr>
      <w:r w:rsidRPr="00447D09">
        <w:rPr>
          <w:rStyle w:val="FootnoteReference"/>
        </w:rPr>
        <w:footnoteRef/>
      </w:r>
      <w:r>
        <w:t xml:space="preserve"> </w:t>
      </w:r>
      <w:r>
        <w:tab/>
      </w:r>
      <w:r w:rsidRPr="00447D09">
        <w:t xml:space="preserve">States assume obligations and duties under international law to </w:t>
      </w:r>
      <w:proofErr w:type="gramStart"/>
      <w:r w:rsidRPr="00447D09">
        <w:t>respect,</w:t>
      </w:r>
      <w:proofErr w:type="gramEnd"/>
      <w:r w:rsidRPr="00447D09">
        <w:t xml:space="preserve"> protect and fulfil human rights. The obligation to respect means that States must </w:t>
      </w:r>
      <w:r>
        <w:t>not</w:t>
      </w:r>
      <w:r w:rsidRPr="00447D09">
        <w:t xml:space="preserve"> interfer</w:t>
      </w:r>
      <w:r>
        <w:t>e</w:t>
      </w:r>
      <w:r w:rsidRPr="00447D09">
        <w:t xml:space="preserve"> with or curtail the enjoyment of human rights. The obligation to protect requires States to protect individuals and groups against human rights abuses</w:t>
      </w:r>
      <w:r>
        <w:t xml:space="preserve"> committed by third parties</w:t>
      </w:r>
      <w:r w:rsidRPr="00447D09">
        <w:t>. The obligation to fulfil means that States must take positive action to facilitate the enjoyment of human rights.</w:t>
      </w:r>
    </w:p>
  </w:footnote>
  <w:footnote w:id="11">
    <w:p w14:paraId="32FEA146" w14:textId="49752322" w:rsidR="002F12E8" w:rsidRPr="005D7E56" w:rsidRDefault="002F12E8" w:rsidP="005D7E56">
      <w:pPr>
        <w:pStyle w:val="NormalWeb"/>
        <w:rPr>
          <w:rFonts w:eastAsia="Times New Roman" w:cs="Arial"/>
          <w:color w:val="333333"/>
          <w:lang w:val="en" w:eastAsia="en-GB"/>
        </w:rPr>
      </w:pPr>
      <w:r w:rsidRPr="005D7E56">
        <w:rPr>
          <w:rStyle w:val="FootnoteReference"/>
          <w:rFonts w:asciiTheme="minorHAnsi" w:hAnsiTheme="minorHAnsi"/>
          <w:sz w:val="20"/>
          <w:szCs w:val="20"/>
        </w:rPr>
        <w:footnoteRef/>
      </w:r>
      <w:r w:rsidRPr="005D7E56">
        <w:rPr>
          <w:rFonts w:asciiTheme="minorHAnsi" w:hAnsiTheme="minorHAnsi"/>
          <w:sz w:val="20"/>
          <w:szCs w:val="20"/>
        </w:rPr>
        <w:t xml:space="preserve"> The preamble to the Universal Declaration of Human Rights </w:t>
      </w:r>
      <w:r w:rsidRPr="005D7E56">
        <w:rPr>
          <w:rFonts w:asciiTheme="minorHAnsi" w:eastAsia="Times New Roman" w:hAnsiTheme="minorHAnsi" w:cs="Arial"/>
          <w:color w:val="333333"/>
          <w:sz w:val="20"/>
          <w:szCs w:val="20"/>
          <w:lang w:val="en" w:eastAsia="en-GB"/>
        </w:rPr>
        <w:t xml:space="preserve">recognizes in its first two paragraphs the </w:t>
      </w:r>
      <w:r>
        <w:rPr>
          <w:rFonts w:asciiTheme="minorHAnsi" w:eastAsia="Times New Roman" w:hAnsiTheme="minorHAnsi" w:cs="Arial"/>
          <w:color w:val="333333"/>
          <w:sz w:val="20"/>
          <w:szCs w:val="20"/>
          <w:lang w:val="en" w:eastAsia="en-GB"/>
        </w:rPr>
        <w:t xml:space="preserve">primary </w:t>
      </w:r>
      <w:r w:rsidRPr="005D7E56">
        <w:rPr>
          <w:rFonts w:asciiTheme="minorHAnsi" w:eastAsia="Times New Roman" w:hAnsiTheme="minorHAnsi" w:cs="Arial"/>
          <w:color w:val="333333"/>
          <w:sz w:val="20"/>
          <w:szCs w:val="20"/>
          <w:lang w:val="en" w:eastAsia="en-GB"/>
        </w:rPr>
        <w:t xml:space="preserve">concepts of dignity and vulnerability; that the inherent dignity and the equal and inalienable rights of all members of the human family is the foundation of freedom, justice and peace in the world, but also that disregard and contempt for human rights have resulted in barbarous acts which have outraged the conscience of mankind. </w:t>
      </w:r>
    </w:p>
  </w:footnote>
  <w:footnote w:id="12">
    <w:p w14:paraId="1A695081" w14:textId="5DF047B7" w:rsidR="002F12E8" w:rsidRPr="00925A97" w:rsidRDefault="002F12E8" w:rsidP="005D7E56">
      <w:pPr>
        <w:pStyle w:val="FootnoteText"/>
        <w:ind w:left="284" w:hanging="284"/>
      </w:pPr>
      <w:r>
        <w:rPr>
          <w:rStyle w:val="FootnoteReference"/>
        </w:rPr>
        <w:footnoteRef/>
      </w:r>
      <w:r>
        <w:t xml:space="preserve"> </w:t>
      </w:r>
      <w:r>
        <w:tab/>
        <w:t>T</w:t>
      </w:r>
      <w:r w:rsidRPr="00E4690D">
        <w:t>he Human Rights Council has expressed serious concern about the particular vulnerable situations and risks faced by migrants, which can arise from the reasons for leaving their country of origin, circumstances encountered by migrants en route, at borders and at destination, specific aspects of a person’s identity or circumstance or a combination of those factors. See Human Rights Council resolution 35/17.</w:t>
      </w:r>
    </w:p>
  </w:footnote>
  <w:footnote w:id="13">
    <w:p w14:paraId="0FA0048D" w14:textId="5F9F5389" w:rsidR="002F12E8" w:rsidRPr="00447D09" w:rsidRDefault="002F12E8" w:rsidP="008A3A65">
      <w:pPr>
        <w:pStyle w:val="Notaapiedipagina"/>
        <w:ind w:left="284" w:hanging="284"/>
        <w:jc w:val="left"/>
      </w:pPr>
      <w:r w:rsidRPr="00447D09">
        <w:rPr>
          <w:rStyle w:val="FootnoteReference"/>
        </w:rPr>
        <w:footnoteRef/>
      </w:r>
      <w:r>
        <w:t xml:space="preserve"> </w:t>
      </w:r>
      <w:r>
        <w:tab/>
      </w:r>
      <w:r w:rsidRPr="00447D09">
        <w:t>It is important to note that migrants often show considerable resilience and agency. The</w:t>
      </w:r>
      <w:r>
        <w:t>ir</w:t>
      </w:r>
      <w:r w:rsidRPr="00447D09">
        <w:t xml:space="preserve"> vulnerab</w:t>
      </w:r>
      <w:r>
        <w:t xml:space="preserve">ility is frequently </w:t>
      </w:r>
      <w:r w:rsidRPr="00447D09">
        <w:t>created by others</w:t>
      </w:r>
      <w:r>
        <w:t>,</w:t>
      </w:r>
      <w:r w:rsidRPr="00447D09">
        <w:t xml:space="preserve"> </w:t>
      </w:r>
      <w:r>
        <w:t xml:space="preserve">by means of </w:t>
      </w:r>
      <w:r w:rsidRPr="00447D09">
        <w:t>law, policy and practice. A human rights-based approach to migrants in a vulnerable situation therefore seek</w:t>
      </w:r>
      <w:r>
        <w:t>s</w:t>
      </w:r>
      <w:r w:rsidRPr="00447D09">
        <w:t xml:space="preserve"> above all to empower migrants </w:t>
      </w:r>
      <w:r>
        <w:t xml:space="preserve">and does not </w:t>
      </w:r>
      <w:r w:rsidRPr="00447D09">
        <w:t>stigmatiz</w:t>
      </w:r>
      <w:r>
        <w:t>e</w:t>
      </w:r>
      <w:r w:rsidRPr="00447D09">
        <w:t xml:space="preserve"> </w:t>
      </w:r>
      <w:r>
        <w:t>or</w:t>
      </w:r>
      <w:r w:rsidRPr="00447D09">
        <w:t xml:space="preserve"> den</w:t>
      </w:r>
      <w:r>
        <w:t>y</w:t>
      </w:r>
      <w:r w:rsidRPr="00447D09">
        <w:t xml:space="preserve"> the</w:t>
      </w:r>
      <w:r>
        <w:t>m</w:t>
      </w:r>
      <w:r w:rsidRPr="00447D09">
        <w:t xml:space="preserve"> </w:t>
      </w:r>
      <w:r w:rsidRPr="00402090">
        <w:t xml:space="preserve">agency. See, for example, </w:t>
      </w:r>
      <w:r>
        <w:t xml:space="preserve">OHCHR, Report on the promotion and protection of the human rights of migrants in the context of </w:t>
      </w:r>
      <w:r w:rsidRPr="00B36F43">
        <w:t xml:space="preserve">large movements, </w:t>
      </w:r>
      <w:r w:rsidRPr="0025375C">
        <w:t xml:space="preserve">A/HRC/33/67, paras. 9-12, and </w:t>
      </w:r>
      <w:r w:rsidRPr="00B36F43">
        <w:t xml:space="preserve">UN </w:t>
      </w:r>
      <w:r>
        <w:t xml:space="preserve">General Assembly, </w:t>
      </w:r>
      <w:r w:rsidRPr="00B1579F">
        <w:t xml:space="preserve">Report </w:t>
      </w:r>
      <w:r>
        <w:t xml:space="preserve">of the Special Rapporteur </w:t>
      </w:r>
      <w:r w:rsidRPr="00B1579F">
        <w:t xml:space="preserve">on the human rights of migrants, </w:t>
      </w:r>
      <w:r w:rsidRPr="0025375C">
        <w:t>A/71/285, paras. 59-61.</w:t>
      </w:r>
    </w:p>
  </w:footnote>
  <w:footnote w:id="14">
    <w:p w14:paraId="4F9ECE7C" w14:textId="535AC12F" w:rsidR="002F12E8" w:rsidRPr="007E76FC" w:rsidRDefault="002F12E8">
      <w:pPr>
        <w:pStyle w:val="FootnoteText"/>
      </w:pPr>
      <w:r>
        <w:rPr>
          <w:rStyle w:val="FootnoteReference"/>
        </w:rPr>
        <w:footnoteRef/>
      </w:r>
      <w:r>
        <w:t xml:space="preserve"> </w:t>
      </w:r>
      <w:r w:rsidRPr="007E76FC">
        <w:t>See Human Rights Council, Report of the Office of the United Nations High Commissioner for Human Rights on the Situation of Migrants in Transit, A/HRC/31/35, 27 January 2016</w:t>
      </w:r>
      <w:r>
        <w:t>, para.11.</w:t>
      </w:r>
    </w:p>
  </w:footnote>
  <w:footnote w:id="15">
    <w:p w14:paraId="08DB48DA" w14:textId="28981ED1" w:rsidR="002F12E8" w:rsidRPr="00447D09" w:rsidRDefault="002F12E8" w:rsidP="001F0574">
      <w:pPr>
        <w:pStyle w:val="Notaapiedipagina"/>
        <w:ind w:left="284" w:hanging="284"/>
        <w:jc w:val="left"/>
      </w:pPr>
      <w:r w:rsidRPr="00402090">
        <w:rPr>
          <w:rStyle w:val="FootnoteReference"/>
        </w:rPr>
        <w:footnoteRef/>
      </w:r>
      <w:r>
        <w:tab/>
      </w:r>
      <w:r w:rsidRPr="001F0574">
        <w:t>The guidance of international human rights treaty bodies and special procedure mandate holders has authority on several grounds. It is legally binding, first of all, to the extent that it is based on binding international human rights law. In addition, the treaty bodies were formally mandated and created under the provisions of the treaty they monitor; while the mandates of special rapporteurs are created and defined by States through the Human Rights Council. Both groups of experts benefit from their close collaboration with States in the system. Finally, the recommendations of treaty bodies and special procedure mandate holders acquire authority when international and regional judicial institutions reference t</w:t>
      </w:r>
      <w:r w:rsidRPr="00343604">
        <w:t>hem.</w:t>
      </w:r>
    </w:p>
  </w:footnote>
  <w:footnote w:id="16">
    <w:p w14:paraId="38A86086" w14:textId="6E0554F6" w:rsidR="002F12E8" w:rsidRPr="001843AB" w:rsidRDefault="002F12E8" w:rsidP="00431E33">
      <w:pPr>
        <w:pStyle w:val="FootnoteText"/>
        <w:spacing w:after="0"/>
      </w:pPr>
      <w:r>
        <w:rPr>
          <w:rStyle w:val="FootnoteReference"/>
        </w:rPr>
        <w:footnoteRef/>
      </w:r>
      <w:r>
        <w:t xml:space="preserve"> </w:t>
      </w:r>
      <w:r w:rsidRPr="00447D09">
        <w:t xml:space="preserve">OHCHR, </w:t>
      </w:r>
      <w:r w:rsidRPr="00343604">
        <w:t>Recommended Principles and Guidelines on Human Rights at International Borders</w:t>
      </w:r>
      <w:r>
        <w:t>,</w:t>
      </w:r>
      <w:r w:rsidRPr="00447D09">
        <w:t xml:space="preserve"> A/69/CRP.1, 23 July 2014</w:t>
      </w:r>
      <w:r>
        <w:t>, Chapter 1, para 10(d).</w:t>
      </w:r>
    </w:p>
  </w:footnote>
  <w:footnote w:id="17">
    <w:p w14:paraId="344A5526" w14:textId="43E01E3E" w:rsidR="002F12E8" w:rsidRPr="00447D09" w:rsidRDefault="002F12E8" w:rsidP="00431E33">
      <w:pPr>
        <w:pStyle w:val="Notaapiedipagina"/>
        <w:spacing w:after="0"/>
        <w:ind w:left="284" w:hanging="284"/>
        <w:jc w:val="left"/>
      </w:pPr>
      <w:r w:rsidRPr="00447D09">
        <w:rPr>
          <w:rStyle w:val="FootnoteReference"/>
        </w:rPr>
        <w:footnoteRef/>
      </w:r>
      <w:r>
        <w:t xml:space="preserve"> </w:t>
      </w:r>
      <w:r>
        <w:tab/>
      </w:r>
      <w:proofErr w:type="gramStart"/>
      <w:r w:rsidRPr="00447D09">
        <w:t xml:space="preserve">OHCHR, </w:t>
      </w:r>
      <w:r w:rsidRPr="00343604">
        <w:t>Recommended Principles and Guidelines on Human Rights at International Borders</w:t>
      </w:r>
      <w:r>
        <w:t>,</w:t>
      </w:r>
      <w:r w:rsidRPr="00447D09">
        <w:t xml:space="preserve"> A/69/CRP.1, 23 July 2014, </w:t>
      </w:r>
      <w:r>
        <w:t>C</w:t>
      </w:r>
      <w:r w:rsidRPr="00447D09">
        <w:t>hap</w:t>
      </w:r>
      <w:r>
        <w:t>ter</w:t>
      </w:r>
      <w:r w:rsidRPr="00447D09">
        <w:t xml:space="preserve"> I, para.</w:t>
      </w:r>
      <w:proofErr w:type="gramEnd"/>
      <w:r>
        <w:t xml:space="preserve"> </w:t>
      </w:r>
      <w:proofErr w:type="gramStart"/>
      <w:r w:rsidRPr="00447D09">
        <w:t>10</w:t>
      </w:r>
      <w:r>
        <w:t xml:space="preserve"> (e).</w:t>
      </w:r>
      <w:proofErr w:type="gramEnd"/>
    </w:p>
  </w:footnote>
  <w:footnote w:id="18">
    <w:p w14:paraId="2F098151" w14:textId="4A03F125" w:rsidR="002F12E8" w:rsidRPr="00826566" w:rsidRDefault="002F12E8" w:rsidP="00431E33">
      <w:pPr>
        <w:pStyle w:val="FootnoteText"/>
        <w:spacing w:after="0" w:line="240" w:lineRule="auto"/>
        <w:ind w:left="284" w:hanging="284"/>
      </w:pPr>
      <w:r>
        <w:rPr>
          <w:rStyle w:val="FootnoteReference"/>
        </w:rPr>
        <w:footnoteRef/>
      </w:r>
      <w:r>
        <w:t xml:space="preserve"> </w:t>
      </w:r>
      <w:r>
        <w:tab/>
      </w:r>
      <w:proofErr w:type="gramStart"/>
      <w:r w:rsidRPr="00871FD3">
        <w:rPr>
          <w:szCs w:val="22"/>
        </w:rPr>
        <w:t>Convention on the Elimination of All Forms of Racial Discrimination</w:t>
      </w:r>
      <w:r>
        <w:t>, Article 1(1)</w:t>
      </w:r>
      <w:r w:rsidRPr="00871FD3">
        <w:rPr>
          <w:szCs w:val="22"/>
        </w:rPr>
        <w:t>; Convention on the Elimination of All Forms of Discrimination against Women</w:t>
      </w:r>
      <w:r>
        <w:rPr>
          <w:szCs w:val="22"/>
        </w:rPr>
        <w:t>,</w:t>
      </w:r>
      <w:r w:rsidRPr="009A6348">
        <w:rPr>
          <w:szCs w:val="22"/>
        </w:rPr>
        <w:t xml:space="preserve"> </w:t>
      </w:r>
      <w:r>
        <w:rPr>
          <w:szCs w:val="22"/>
        </w:rPr>
        <w:t>Article 1.</w:t>
      </w:r>
      <w:proofErr w:type="gramEnd"/>
    </w:p>
  </w:footnote>
  <w:footnote w:id="19">
    <w:p w14:paraId="169215FE" w14:textId="5EE5A8BF" w:rsidR="002F12E8" w:rsidRPr="00826566" w:rsidRDefault="002F12E8" w:rsidP="00C823C7">
      <w:pPr>
        <w:pStyle w:val="FootnoteText"/>
        <w:spacing w:after="20" w:line="240" w:lineRule="auto"/>
        <w:ind w:left="284" w:hanging="284"/>
      </w:pPr>
      <w:r>
        <w:rPr>
          <w:rStyle w:val="FootnoteReference"/>
        </w:rPr>
        <w:footnoteRef/>
      </w:r>
      <w:r>
        <w:t xml:space="preserve"> </w:t>
      </w:r>
      <w:r>
        <w:tab/>
      </w:r>
      <w:r w:rsidRPr="00D43740">
        <w:t>Durban Declaration, Article 2, and Programme of Action, Articles 49, 79, 104(c), and 172;</w:t>
      </w:r>
      <w:r w:rsidRPr="00563E39">
        <w:t xml:space="preserve"> CERD</w:t>
      </w:r>
      <w:r>
        <w:t>,</w:t>
      </w:r>
      <w:r w:rsidRPr="00563E39">
        <w:t xml:space="preserve"> General Recommendation </w:t>
      </w:r>
      <w:r>
        <w:t xml:space="preserve">No. </w:t>
      </w:r>
      <w:r w:rsidRPr="00563E39">
        <w:t xml:space="preserve">30 </w:t>
      </w:r>
      <w:r>
        <w:t xml:space="preserve">on Discrimination against non-citizens; and CERD, General Recommendation No. </w:t>
      </w:r>
      <w:r w:rsidRPr="00563E39">
        <w:t>32</w:t>
      </w:r>
      <w:r>
        <w:t xml:space="preserve"> on the Meaning and scope of special measures. </w:t>
      </w:r>
    </w:p>
  </w:footnote>
  <w:footnote w:id="20">
    <w:p w14:paraId="2661BA34" w14:textId="445D5CF6" w:rsidR="002F12E8" w:rsidRPr="00447D09" w:rsidRDefault="002F12E8" w:rsidP="00343604">
      <w:pPr>
        <w:pStyle w:val="Notaapiedipagina"/>
        <w:ind w:left="284" w:hanging="284"/>
        <w:jc w:val="left"/>
      </w:pPr>
      <w:r w:rsidRPr="00447D09">
        <w:rPr>
          <w:rStyle w:val="FootnoteReference"/>
        </w:rPr>
        <w:footnoteRef/>
      </w:r>
      <w:r>
        <w:t xml:space="preserve"> </w:t>
      </w:r>
      <w:r>
        <w:tab/>
      </w:r>
      <w:r w:rsidRPr="00447D09">
        <w:t xml:space="preserve">See François </w:t>
      </w:r>
      <w:proofErr w:type="spellStart"/>
      <w:r w:rsidRPr="00447D09">
        <w:t>Crépeau</w:t>
      </w:r>
      <w:proofErr w:type="spellEnd"/>
      <w:r w:rsidRPr="00447D09">
        <w:t xml:space="preserve"> and Bethany Hastie, </w:t>
      </w:r>
      <w:r>
        <w:t>‘</w:t>
      </w:r>
      <w:r w:rsidRPr="00447D09">
        <w:t xml:space="preserve">The case for </w:t>
      </w:r>
      <w:r>
        <w:t>“</w:t>
      </w:r>
      <w:r w:rsidRPr="00447D09">
        <w:t>firewall</w:t>
      </w:r>
      <w:r>
        <w:t>”</w:t>
      </w:r>
      <w:r w:rsidRPr="00447D09">
        <w:t xml:space="preserve"> protections for irregular migrants: safeguarding fundamental rights</w:t>
      </w:r>
      <w:r>
        <w:t>’</w:t>
      </w:r>
      <w:r w:rsidRPr="00447D09">
        <w:t xml:space="preserve">, </w:t>
      </w:r>
      <w:r w:rsidRPr="00447D09">
        <w:rPr>
          <w:i/>
        </w:rPr>
        <w:t>European Journal of Migration and Law</w:t>
      </w:r>
      <w:r w:rsidRPr="00447D09">
        <w:t xml:space="preserve">, vol. 17, Nos. 2-3 (2015); European Commission against Racism and Intolerance, </w:t>
      </w:r>
      <w:r>
        <w:t>G</w:t>
      </w:r>
      <w:r w:rsidRPr="00447D09">
        <w:t xml:space="preserve">eneral policy recommendation No. 16 on </w:t>
      </w:r>
      <w:r>
        <w:t>S</w:t>
      </w:r>
      <w:r w:rsidRPr="00447D09">
        <w:t xml:space="preserve">afeguarding irregularly present migrants from discrimination; ILO, </w:t>
      </w:r>
      <w:r w:rsidRPr="00447D09">
        <w:rPr>
          <w:i/>
        </w:rPr>
        <w:t>Promoting Fair Migration: General Survey Concerning the Migrant Workers Instruments</w:t>
      </w:r>
      <w:r w:rsidRPr="00447D09">
        <w:t xml:space="preserve"> (2016), paras. 480-482. See also European Union Agency for Fundamental Rights, </w:t>
      </w:r>
      <w:r w:rsidRPr="00343604">
        <w:rPr>
          <w:i/>
        </w:rPr>
        <w:t>Apprehension of migrants in an irregular situation — fundamental rights considerations</w:t>
      </w:r>
      <w:r w:rsidRPr="00447D09">
        <w:t xml:space="preserve"> (2012).</w:t>
      </w:r>
    </w:p>
  </w:footnote>
  <w:footnote w:id="21">
    <w:p w14:paraId="0E31141E" w14:textId="3DEC8486" w:rsidR="002F12E8" w:rsidRPr="00447D09" w:rsidRDefault="002F12E8" w:rsidP="00343604">
      <w:pPr>
        <w:pStyle w:val="Notaapiedipagina"/>
        <w:ind w:left="284" w:hanging="284"/>
        <w:jc w:val="left"/>
      </w:pPr>
      <w:r w:rsidRPr="00447D09">
        <w:rPr>
          <w:rStyle w:val="FootnoteReference"/>
        </w:rPr>
        <w:footnoteRef/>
      </w:r>
      <w:r>
        <w:t xml:space="preserve"> </w:t>
      </w:r>
      <w:r>
        <w:tab/>
      </w:r>
      <w:proofErr w:type="spellStart"/>
      <w:proofErr w:type="gramStart"/>
      <w:r w:rsidRPr="00447D09">
        <w:t>Crépeau</w:t>
      </w:r>
      <w:proofErr w:type="spellEnd"/>
      <w:r w:rsidRPr="00447D09">
        <w:t xml:space="preserve"> and Hastie, </w:t>
      </w:r>
      <w:r>
        <w:t>‘</w:t>
      </w:r>
      <w:r w:rsidRPr="00447D09">
        <w:t xml:space="preserve">The case for </w:t>
      </w:r>
      <w:r>
        <w:t>“</w:t>
      </w:r>
      <w:r w:rsidRPr="00447D09">
        <w:t>firewall</w:t>
      </w:r>
      <w:r>
        <w:t>”</w:t>
      </w:r>
      <w:r w:rsidRPr="00447D09">
        <w:t xml:space="preserve"> protections</w:t>
      </w:r>
      <w:r>
        <w:t>’,</w:t>
      </w:r>
      <w:r w:rsidRPr="00447D09">
        <w:t xml:space="preserve"> p. 165.</w:t>
      </w:r>
      <w:proofErr w:type="gramEnd"/>
    </w:p>
  </w:footnote>
  <w:footnote w:id="22">
    <w:p w14:paraId="6EA98F6E" w14:textId="13771BA8" w:rsidR="002F12E8" w:rsidRPr="00447D09" w:rsidRDefault="002F12E8" w:rsidP="00343604">
      <w:pPr>
        <w:pStyle w:val="Notaapiedipagina"/>
        <w:ind w:left="284" w:hanging="284"/>
        <w:jc w:val="left"/>
      </w:pPr>
      <w:r w:rsidRPr="00447D09">
        <w:rPr>
          <w:rStyle w:val="FootnoteReference"/>
        </w:rPr>
        <w:footnoteRef/>
      </w:r>
      <w:r>
        <w:t xml:space="preserve"> </w:t>
      </w:r>
      <w:r>
        <w:tab/>
      </w:r>
      <w:r w:rsidRPr="00447D09">
        <w:t xml:space="preserve">The fourth </w:t>
      </w:r>
      <w:proofErr w:type="spellStart"/>
      <w:r w:rsidRPr="00447D09">
        <w:t>preambular</w:t>
      </w:r>
      <w:proofErr w:type="spellEnd"/>
      <w:r w:rsidRPr="00447D09">
        <w:t xml:space="preserve"> paragraph of the Declaration on the Right and Responsibility of Individuals, Groups and Organs of Society to Promote and Protect Universally Recognized Human Rights and Fundamental Freedoms refers to </w:t>
      </w:r>
      <w:r>
        <w:t>‘</w:t>
      </w:r>
      <w:r w:rsidRPr="00447D09">
        <w:t>individuals, groups and associations … contributing to the effective elimination of all violations of human rights and fundamental freedoms of peoples and individuals</w:t>
      </w:r>
      <w:r>
        <w:t>’ (</w:t>
      </w:r>
      <w:r>
        <w:rPr>
          <w:rFonts w:cstheme="minorHAnsi"/>
          <w:bCs/>
          <w:color w:val="262626"/>
          <w:szCs w:val="28"/>
        </w:rPr>
        <w:t>General Assembly R</w:t>
      </w:r>
      <w:r w:rsidRPr="007B0675">
        <w:rPr>
          <w:rFonts w:cstheme="minorHAnsi"/>
          <w:bCs/>
          <w:color w:val="262626"/>
          <w:szCs w:val="28"/>
        </w:rPr>
        <w:t>esolution 53/144</w:t>
      </w:r>
      <w:r>
        <w:rPr>
          <w:rFonts w:cstheme="minorHAnsi"/>
          <w:bCs/>
          <w:color w:val="262626"/>
          <w:szCs w:val="28"/>
        </w:rPr>
        <w:t>,</w:t>
      </w:r>
      <w:r w:rsidRPr="007B0675">
        <w:rPr>
          <w:rFonts w:cstheme="minorHAnsi"/>
          <w:bCs/>
          <w:color w:val="262626"/>
          <w:szCs w:val="28"/>
        </w:rPr>
        <w:t xml:space="preserve"> 9 December 1998</w:t>
      </w:r>
      <w:r>
        <w:rPr>
          <w:rFonts w:cstheme="minorHAnsi"/>
          <w:bCs/>
          <w:color w:val="262626"/>
          <w:szCs w:val="28"/>
        </w:rPr>
        <w:t>)</w:t>
      </w:r>
      <w:r w:rsidRPr="00447D09">
        <w:t>.</w:t>
      </w:r>
      <w:r>
        <w:t xml:space="preserve"> </w:t>
      </w:r>
    </w:p>
  </w:footnote>
  <w:footnote w:id="23">
    <w:p w14:paraId="2B7870F7" w14:textId="6C418224" w:rsidR="002F12E8" w:rsidRPr="00F42FEC" w:rsidRDefault="002F12E8" w:rsidP="00731A45">
      <w:pPr>
        <w:pStyle w:val="FootnoteText"/>
        <w:spacing w:after="20" w:line="240" w:lineRule="auto"/>
        <w:ind w:left="284" w:hanging="284"/>
      </w:pPr>
      <w:r>
        <w:rPr>
          <w:rStyle w:val="FootnoteReference"/>
        </w:rPr>
        <w:footnoteRef/>
      </w:r>
      <w:r>
        <w:t xml:space="preserve"> </w:t>
      </w:r>
      <w:r>
        <w:tab/>
      </w:r>
      <w:proofErr w:type="gramStart"/>
      <w:r>
        <w:t xml:space="preserve">Human Rights Council, Report of the </w:t>
      </w:r>
      <w:r w:rsidRPr="00A12200">
        <w:t>Special Rappo</w:t>
      </w:r>
      <w:r>
        <w:t xml:space="preserve">rteur on the situation of human rights defenders, </w:t>
      </w:r>
      <w:r w:rsidRPr="00A12200">
        <w:t>A/HRC/2</w:t>
      </w:r>
      <w:r>
        <w:t>2/47, 16 January 2013, para.</w:t>
      </w:r>
      <w:proofErr w:type="gramEnd"/>
      <w:r>
        <w:t xml:space="preserve"> </w:t>
      </w:r>
      <w:r w:rsidRPr="00A12200">
        <w:t>23</w:t>
      </w:r>
      <w:r>
        <w:t>.</w:t>
      </w:r>
    </w:p>
  </w:footnote>
  <w:footnote w:id="24">
    <w:p w14:paraId="287B121F" w14:textId="76285C85" w:rsidR="002F12E8" w:rsidRPr="001843AB" w:rsidRDefault="002F12E8" w:rsidP="00431E33">
      <w:pPr>
        <w:pStyle w:val="FootnoteText"/>
        <w:spacing w:after="0"/>
      </w:pPr>
      <w:r>
        <w:rPr>
          <w:rStyle w:val="FootnoteReference"/>
        </w:rPr>
        <w:footnoteRef/>
      </w:r>
      <w:r>
        <w:t xml:space="preserve"> </w:t>
      </w:r>
      <w:proofErr w:type="gramStart"/>
      <w:r w:rsidRPr="007E7DF6">
        <w:rPr>
          <w:rFonts w:cs="Arial"/>
        </w:rPr>
        <w:t>Optional Protocol to the UN Convention against Torture and other Cruel, Inhuman or Degrading Treatment or Punishment (OPCAT), Art</w:t>
      </w:r>
      <w:r>
        <w:rPr>
          <w:rFonts w:cs="Arial"/>
        </w:rPr>
        <w:t>s</w:t>
      </w:r>
      <w:r w:rsidRPr="007E7DF6">
        <w:rPr>
          <w:rFonts w:cs="Arial"/>
        </w:rPr>
        <w:t>.</w:t>
      </w:r>
      <w:proofErr w:type="gramEnd"/>
      <w:r w:rsidRPr="007E7DF6">
        <w:rPr>
          <w:rFonts w:cs="Arial"/>
        </w:rPr>
        <w:t xml:space="preserve"> </w:t>
      </w:r>
      <w:proofErr w:type="gramStart"/>
      <w:r>
        <w:rPr>
          <w:rFonts w:cs="Arial"/>
        </w:rPr>
        <w:t xml:space="preserve">4(1) and </w:t>
      </w:r>
      <w:r w:rsidRPr="007E7DF6">
        <w:rPr>
          <w:rFonts w:cs="Arial"/>
        </w:rPr>
        <w:t>4(2).</w:t>
      </w:r>
      <w:proofErr w:type="gramEnd"/>
    </w:p>
  </w:footnote>
  <w:footnote w:id="25">
    <w:p w14:paraId="177AA88E" w14:textId="5C98FA9E" w:rsidR="002F12E8" w:rsidRPr="00447D09" w:rsidRDefault="002F12E8" w:rsidP="00431E33">
      <w:pPr>
        <w:pStyle w:val="Notaapiedipagina"/>
        <w:spacing w:after="0"/>
        <w:ind w:left="284" w:hanging="284"/>
        <w:jc w:val="left"/>
      </w:pPr>
      <w:r w:rsidRPr="00447D09">
        <w:rPr>
          <w:rStyle w:val="FootnoteReference"/>
        </w:rPr>
        <w:footnoteRef/>
      </w:r>
      <w:r>
        <w:t xml:space="preserve"> </w:t>
      </w:r>
      <w:r>
        <w:tab/>
        <w:t xml:space="preserve">Report of the UN Secretary-General, </w:t>
      </w:r>
      <w:proofErr w:type="gramStart"/>
      <w:r>
        <w:t>In</w:t>
      </w:r>
      <w:proofErr w:type="gramEnd"/>
      <w:r>
        <w:t xml:space="preserve"> safety and dignity: addressing large movements of refugees and migrants, </w:t>
      </w:r>
      <w:r w:rsidRPr="00447D09">
        <w:t>A/70/59, para. 11.</w:t>
      </w:r>
    </w:p>
  </w:footnote>
  <w:footnote w:id="26">
    <w:p w14:paraId="57A10921" w14:textId="17505C07" w:rsidR="002F12E8" w:rsidRPr="00447D09" w:rsidRDefault="002F12E8" w:rsidP="00343604">
      <w:pPr>
        <w:pStyle w:val="Notaapiedipagina"/>
        <w:ind w:left="284" w:hanging="284"/>
        <w:jc w:val="left"/>
      </w:pPr>
      <w:r w:rsidRPr="00447D09">
        <w:rPr>
          <w:rStyle w:val="FootnoteReference"/>
        </w:rPr>
        <w:footnoteRef/>
      </w:r>
      <w:r>
        <w:t xml:space="preserve"> </w:t>
      </w:r>
      <w:r>
        <w:tab/>
        <w:t xml:space="preserve">General Assembly, </w:t>
      </w:r>
      <w:r w:rsidRPr="00447D09">
        <w:t xml:space="preserve">New York Declaration for Refugees and Migrants, </w:t>
      </w:r>
      <w:r>
        <w:t>A/RES/71/1,</w:t>
      </w:r>
      <w:r w:rsidRPr="00447D09">
        <w:t xml:space="preserve"> para. 6.</w:t>
      </w:r>
    </w:p>
  </w:footnote>
  <w:footnote w:id="27">
    <w:p w14:paraId="3B2B4D85" w14:textId="3049FEE7" w:rsidR="002F12E8" w:rsidRPr="00447D09" w:rsidRDefault="002F12E8" w:rsidP="00343604">
      <w:pPr>
        <w:pStyle w:val="Notaapiedipagina"/>
        <w:ind w:left="284" w:hanging="284"/>
        <w:jc w:val="left"/>
      </w:pPr>
      <w:r w:rsidRPr="00447D09">
        <w:rPr>
          <w:rStyle w:val="FootnoteReference"/>
        </w:rPr>
        <w:footnoteRef/>
      </w:r>
      <w:r>
        <w:t xml:space="preserve"> </w:t>
      </w:r>
      <w:r>
        <w:tab/>
      </w:r>
      <w:r w:rsidRPr="00447D09">
        <w:t xml:space="preserve">See </w:t>
      </w:r>
      <w:r>
        <w:t xml:space="preserve">OHCHR, </w:t>
      </w:r>
      <w:r w:rsidRPr="004F679F">
        <w:t>Recommended Principles and Guidelines on Human Rights at International Borders</w:t>
      </w:r>
      <w:r w:rsidRPr="00447D09">
        <w:t>, A/69/CRP.1, 23 July 2014,</w:t>
      </w:r>
      <w:r>
        <w:t xml:space="preserve"> C</w:t>
      </w:r>
      <w:r w:rsidRPr="00447D09">
        <w:t>hap</w:t>
      </w:r>
      <w:r>
        <w:t>ter</w:t>
      </w:r>
      <w:r w:rsidRPr="00447D09">
        <w:t xml:space="preserve"> I, </w:t>
      </w:r>
      <w:proofErr w:type="gramStart"/>
      <w:r w:rsidRPr="00447D09">
        <w:t>para</w:t>
      </w:r>
      <w:proofErr w:type="gramEnd"/>
      <w:r w:rsidRPr="00447D09">
        <w:t xml:space="preserve">. 10. UNHCR </w:t>
      </w:r>
      <w:r>
        <w:t xml:space="preserve">consistently distinguishes between </w:t>
      </w:r>
      <w:r w:rsidRPr="00447D09">
        <w:t xml:space="preserve">refugees and migrants, </w:t>
      </w:r>
      <w:r>
        <w:t xml:space="preserve">both </w:t>
      </w:r>
      <w:r w:rsidRPr="00447D09">
        <w:t xml:space="preserve">to </w:t>
      </w:r>
      <w:r>
        <w:t xml:space="preserve">be clear </w:t>
      </w:r>
      <w:r w:rsidRPr="00447D09">
        <w:t>about the causes and character of refugee movements</w:t>
      </w:r>
      <w:r>
        <w:t>,</w:t>
      </w:r>
      <w:r w:rsidRPr="00447D09">
        <w:t xml:space="preserve"> and to </w:t>
      </w:r>
      <w:r>
        <w:t xml:space="preserve">keep in view </w:t>
      </w:r>
      <w:r w:rsidRPr="00447D09">
        <w:t xml:space="preserve">the specific </w:t>
      </w:r>
      <w:r>
        <w:t xml:space="preserve">entitlements of </w:t>
      </w:r>
      <w:r w:rsidRPr="00447D09">
        <w:t xml:space="preserve">refugees </w:t>
      </w:r>
      <w:r>
        <w:t>in</w:t>
      </w:r>
      <w:r w:rsidRPr="00447D09">
        <w:t xml:space="preserve"> international law.</w:t>
      </w:r>
      <w:r>
        <w:t xml:space="preserve"> I</w:t>
      </w:r>
      <w:r w:rsidRPr="00447D09">
        <w:t xml:space="preserve">nternational instruments </w:t>
      </w:r>
      <w:r>
        <w:t>define s</w:t>
      </w:r>
      <w:r w:rsidRPr="00447D09">
        <w:t>ome categories of migrant</w:t>
      </w:r>
      <w:r>
        <w:t>.</w:t>
      </w:r>
      <w:r w:rsidRPr="00447D09">
        <w:t xml:space="preserve"> </w:t>
      </w:r>
      <w:r>
        <w:t>‘M</w:t>
      </w:r>
      <w:r w:rsidRPr="00447D09">
        <w:t>igrant worker</w:t>
      </w:r>
      <w:r>
        <w:t>s’</w:t>
      </w:r>
      <w:r w:rsidRPr="00447D09">
        <w:t xml:space="preserve"> or </w:t>
      </w:r>
      <w:r>
        <w:t>‘</w:t>
      </w:r>
      <w:r w:rsidRPr="00447D09">
        <w:t>migrant</w:t>
      </w:r>
      <w:r>
        <w:t>s</w:t>
      </w:r>
      <w:r w:rsidRPr="00447D09">
        <w:t xml:space="preserve"> for employment</w:t>
      </w:r>
      <w:r>
        <w:t>’</w:t>
      </w:r>
      <w:r w:rsidRPr="00447D09">
        <w:t xml:space="preserve"> are defined in</w:t>
      </w:r>
      <w:r>
        <w:t>:</w:t>
      </w:r>
      <w:r w:rsidRPr="00447D09">
        <w:t xml:space="preserve"> the International Convention on the Protection of the Rights of All Migrant Workers and Members of Their Families, </w:t>
      </w:r>
      <w:r>
        <w:t>Article</w:t>
      </w:r>
      <w:r w:rsidRPr="00447D09">
        <w:t xml:space="preserve"> 2(1); ILO</w:t>
      </w:r>
      <w:r>
        <w:t>,</w:t>
      </w:r>
      <w:r w:rsidRPr="00447D09">
        <w:t xml:space="preserve"> Migration for Employment Convention (Revised) No. 97 (1949), </w:t>
      </w:r>
      <w:r>
        <w:t>Article</w:t>
      </w:r>
      <w:r w:rsidRPr="00447D09">
        <w:t xml:space="preserve"> 11; </w:t>
      </w:r>
      <w:r>
        <w:t xml:space="preserve">and </w:t>
      </w:r>
      <w:r w:rsidRPr="00447D09">
        <w:t>ILO</w:t>
      </w:r>
      <w:r>
        <w:t>,</w:t>
      </w:r>
      <w:r w:rsidRPr="00447D09">
        <w:t xml:space="preserve"> Migrant Workers (supplementary provisions) Convention, No. 143 (1975), </w:t>
      </w:r>
      <w:r>
        <w:t>Article</w:t>
      </w:r>
      <w:r w:rsidRPr="00447D09">
        <w:t xml:space="preserve"> 11. </w:t>
      </w:r>
    </w:p>
  </w:footnote>
  <w:footnote w:id="28">
    <w:p w14:paraId="0749BF5C" w14:textId="06E6B963" w:rsidR="002F12E8" w:rsidRPr="00447D09" w:rsidRDefault="002F12E8" w:rsidP="00343604">
      <w:pPr>
        <w:pStyle w:val="Notaapiedipagina"/>
        <w:ind w:left="284" w:hanging="284"/>
        <w:jc w:val="left"/>
      </w:pPr>
      <w:r w:rsidRPr="00447D09">
        <w:rPr>
          <w:rStyle w:val="FootnoteReference"/>
        </w:rPr>
        <w:footnoteRef/>
      </w:r>
      <w:r>
        <w:t xml:space="preserve"> </w:t>
      </w:r>
      <w:r>
        <w:tab/>
      </w:r>
      <w:r w:rsidRPr="00447D09">
        <w:t xml:space="preserve">For an explanation of the term </w:t>
      </w:r>
      <w:r>
        <w:t>‘</w:t>
      </w:r>
      <w:r w:rsidRPr="00447D09">
        <w:t>migrant in a vulnerable situation</w:t>
      </w:r>
      <w:r>
        <w:t>’</w:t>
      </w:r>
      <w:r w:rsidRPr="00447D09">
        <w:t xml:space="preserve">, see </w:t>
      </w:r>
      <w:r>
        <w:t xml:space="preserve">the </w:t>
      </w:r>
      <w:r w:rsidRPr="00447D09">
        <w:t>Introduction.</w:t>
      </w:r>
    </w:p>
  </w:footnote>
  <w:footnote w:id="29">
    <w:p w14:paraId="2C97DF77" w14:textId="67C3D28D" w:rsidR="002F12E8" w:rsidRPr="00802486" w:rsidRDefault="002F12E8" w:rsidP="007411A3">
      <w:pPr>
        <w:pStyle w:val="FootnoteText"/>
        <w:spacing w:after="0"/>
      </w:pPr>
      <w:r>
        <w:rPr>
          <w:rStyle w:val="FootnoteReference"/>
        </w:rPr>
        <w:footnoteRef/>
      </w:r>
      <w:r>
        <w:t xml:space="preserve"> See OHCHR, Migration and human rights: improving human rights-based governance of international migration, 2013. </w:t>
      </w:r>
    </w:p>
  </w:footnote>
  <w:footnote w:id="30">
    <w:p w14:paraId="795CD40A" w14:textId="32124F53" w:rsidR="002F12E8" w:rsidRPr="00447D09" w:rsidRDefault="002F12E8" w:rsidP="007411A3">
      <w:pPr>
        <w:pStyle w:val="Notaapiedipagina"/>
        <w:spacing w:after="0"/>
        <w:ind w:left="284" w:hanging="284"/>
        <w:jc w:val="left"/>
      </w:pPr>
      <w:r w:rsidRPr="00447D09">
        <w:rPr>
          <w:rStyle w:val="FootnoteReference"/>
        </w:rPr>
        <w:footnoteRef/>
      </w:r>
      <w:r>
        <w:rPr>
          <w:vertAlign w:val="superscript"/>
        </w:rPr>
        <w:t xml:space="preserve"> </w:t>
      </w:r>
      <w:r>
        <w:rPr>
          <w:vertAlign w:val="superscript"/>
        </w:rPr>
        <w:tab/>
      </w:r>
      <w:r w:rsidRPr="00447D09">
        <w:t xml:space="preserve">See Human Rights Council, Report of the Office of the United Nations High Commissioner for Human Rights on the </w:t>
      </w:r>
      <w:r>
        <w:t xml:space="preserve">Situation of Migrants in Transit, </w:t>
      </w:r>
      <w:r w:rsidRPr="00447D09">
        <w:t xml:space="preserve">A/HRC/31/35, </w:t>
      </w:r>
      <w:r>
        <w:t xml:space="preserve">27 January 2016, </w:t>
      </w:r>
      <w:r w:rsidRPr="00447D09">
        <w:t>para. 10.</w:t>
      </w:r>
    </w:p>
  </w:footnote>
  <w:footnote w:id="31">
    <w:p w14:paraId="71D9AF64" w14:textId="7FB4C99B" w:rsidR="002F12E8" w:rsidRPr="00447D09" w:rsidRDefault="002F12E8" w:rsidP="007411A3">
      <w:pPr>
        <w:pStyle w:val="Notaapiedipagina"/>
        <w:spacing w:after="0"/>
        <w:ind w:left="284" w:hanging="284"/>
        <w:jc w:val="left"/>
      </w:pPr>
      <w:r w:rsidRPr="00447D09">
        <w:rPr>
          <w:rStyle w:val="FootnoteReference"/>
        </w:rPr>
        <w:footnoteRef/>
      </w:r>
      <w:r>
        <w:t xml:space="preserve"> </w:t>
      </w:r>
      <w:r>
        <w:tab/>
      </w:r>
      <w:r w:rsidRPr="00447D09">
        <w:t xml:space="preserve">See Convention against Torture and Other Cruel, Inhuman or Degrading Treatment or Punishment, </w:t>
      </w:r>
      <w:r>
        <w:t>Article</w:t>
      </w:r>
      <w:r w:rsidRPr="00447D09">
        <w:t xml:space="preserve"> 3; and Human Rights Committee, </w:t>
      </w:r>
      <w:r>
        <w:t>G</w:t>
      </w:r>
      <w:r w:rsidRPr="00447D09">
        <w:t xml:space="preserve">eneral </w:t>
      </w:r>
      <w:r>
        <w:t>C</w:t>
      </w:r>
      <w:r w:rsidRPr="00447D09">
        <w:t xml:space="preserve">omment No. 31 (2004) on the </w:t>
      </w:r>
      <w:r>
        <w:t>N</w:t>
      </w:r>
      <w:r w:rsidRPr="00447D09">
        <w:t xml:space="preserve">ature of the general legal obligation on </w:t>
      </w:r>
      <w:r>
        <w:t>States parties</w:t>
      </w:r>
      <w:r w:rsidRPr="00447D09">
        <w:t xml:space="preserve"> to the Covenant, para. 12. </w:t>
      </w:r>
    </w:p>
  </w:footnote>
  <w:footnote w:id="32">
    <w:p w14:paraId="472A850A" w14:textId="06B1086E" w:rsidR="002F12E8" w:rsidRPr="00447D09" w:rsidRDefault="002F12E8" w:rsidP="00C83E5A">
      <w:pPr>
        <w:pStyle w:val="Notaapiedipagina"/>
        <w:ind w:left="284" w:hanging="284"/>
      </w:pPr>
      <w:r w:rsidRPr="00447D09">
        <w:rPr>
          <w:rStyle w:val="FootnoteReference"/>
        </w:rPr>
        <w:footnoteRef/>
      </w:r>
      <w:r>
        <w:t xml:space="preserve"> </w:t>
      </w:r>
      <w:r>
        <w:tab/>
      </w:r>
      <w:proofErr w:type="gramStart"/>
      <w:r w:rsidRPr="00447D09">
        <w:t xml:space="preserve">See </w:t>
      </w:r>
      <w:r>
        <w:t xml:space="preserve">Interim report of the Special Rapporteur on torture and other cruel, inhuman or degrading treatment or punishment, </w:t>
      </w:r>
      <w:r w:rsidRPr="00447D09">
        <w:t>A/70/303, paras.</w:t>
      </w:r>
      <w:proofErr w:type="gramEnd"/>
      <w:r w:rsidRPr="00447D09">
        <w:t xml:space="preserve"> 38 and 41</w:t>
      </w:r>
      <w:r>
        <w:t xml:space="preserve">; </w:t>
      </w:r>
      <w:r w:rsidRPr="00C83E5A">
        <w:t xml:space="preserve"> </w:t>
      </w:r>
      <w:r>
        <w:t>Human Rights Committee, C</w:t>
      </w:r>
      <w:r w:rsidRPr="00C83E5A">
        <w:t>ommunication No. 2024/2011,</w:t>
      </w:r>
      <w:r>
        <w:t xml:space="preserve"> </w:t>
      </w:r>
      <w:proofErr w:type="spellStart"/>
      <w:r>
        <w:t>Israil</w:t>
      </w:r>
      <w:proofErr w:type="spellEnd"/>
      <w:r>
        <w:t xml:space="preserve"> v. Kazakhstan, </w:t>
      </w:r>
      <w:proofErr w:type="spellStart"/>
      <w:r>
        <w:t>para</w:t>
      </w:r>
      <w:proofErr w:type="spellEnd"/>
      <w:r>
        <w:t xml:space="preserve"> 9.4; </w:t>
      </w:r>
      <w:r w:rsidRPr="00C83E5A">
        <w:t xml:space="preserve"> Nikolai </w:t>
      </w:r>
      <w:proofErr w:type="spellStart"/>
      <w:r w:rsidRPr="00C83E5A">
        <w:t>Valetov</w:t>
      </w:r>
      <w:proofErr w:type="spellEnd"/>
      <w:r w:rsidRPr="00C83E5A">
        <w:t xml:space="preserve"> v </w:t>
      </w:r>
      <w:r>
        <w:t xml:space="preserve">Kazakhstan, Comm. N. 2104/2011, </w:t>
      </w:r>
      <w:r w:rsidRPr="00C83E5A">
        <w:t xml:space="preserve">CCPR/C/110/D/2104/2011, 17 March 2014  </w:t>
      </w:r>
    </w:p>
  </w:footnote>
  <w:footnote w:id="33">
    <w:p w14:paraId="6ED977C2" w14:textId="54D9D1BA" w:rsidR="002F12E8" w:rsidRPr="00F53B24" w:rsidRDefault="002F12E8" w:rsidP="00731A45">
      <w:pPr>
        <w:pStyle w:val="FootnoteText"/>
        <w:spacing w:after="20" w:line="240" w:lineRule="auto"/>
        <w:ind w:left="284" w:hanging="284"/>
      </w:pPr>
      <w:r>
        <w:rPr>
          <w:rStyle w:val="FootnoteReference"/>
        </w:rPr>
        <w:footnoteRef/>
      </w:r>
      <w:r>
        <w:t xml:space="preserve"> </w:t>
      </w:r>
      <w:r>
        <w:tab/>
      </w:r>
      <w:proofErr w:type="gramStart"/>
      <w:r w:rsidRPr="00F53B24">
        <w:t>Convention relating to the Status of Refugees, Article</w:t>
      </w:r>
      <w:r>
        <w:t xml:space="preserve"> 33(1).</w:t>
      </w:r>
      <w:proofErr w:type="gramEnd"/>
      <w:r>
        <w:t xml:space="preserve"> </w:t>
      </w:r>
    </w:p>
  </w:footnote>
  <w:footnote w:id="34">
    <w:p w14:paraId="79258975" w14:textId="7832884F" w:rsidR="002F12E8" w:rsidRPr="00447D09" w:rsidRDefault="002F12E8" w:rsidP="00343604">
      <w:pPr>
        <w:pStyle w:val="Notaapiedipagina"/>
        <w:ind w:left="284" w:hanging="284"/>
        <w:jc w:val="left"/>
      </w:pPr>
      <w:r w:rsidRPr="00447D09">
        <w:rPr>
          <w:rStyle w:val="FootnoteReference"/>
        </w:rPr>
        <w:footnoteRef/>
      </w:r>
      <w:r w:rsidRPr="00447D09">
        <w:t xml:space="preserve"> </w:t>
      </w:r>
      <w:r>
        <w:tab/>
      </w:r>
      <w:r w:rsidRPr="00447D09">
        <w:t xml:space="preserve">Convention relating to the Status of Refugees, </w:t>
      </w:r>
      <w:r>
        <w:t>Article</w:t>
      </w:r>
      <w:r w:rsidRPr="00447D09">
        <w:t xml:space="preserve"> </w:t>
      </w:r>
      <w:proofErr w:type="gramStart"/>
      <w:r w:rsidRPr="00447D09">
        <w:t>1.A(</w:t>
      </w:r>
      <w:proofErr w:type="gramEnd"/>
      <w:r w:rsidRPr="00447D09">
        <w:t>2)</w:t>
      </w:r>
      <w:r>
        <w:t>, as amended by the 1967 Protocol</w:t>
      </w:r>
      <w:r w:rsidRPr="00447D09">
        <w:t>.</w:t>
      </w:r>
      <w:r>
        <w:t xml:space="preserve"> Also see the UN General Assembly Note on International Protection</w:t>
      </w:r>
      <w:r>
        <w:rPr>
          <w:szCs w:val="22"/>
        </w:rPr>
        <w:t xml:space="preserve"> where a refugee is defined as someone who is outside their country of origin who is in need of protection because of a serious threat to their life, physical integrity or freedom in their country of origin as a result of persecution, armed conflict, violence or serious public disorder against which the authorities in their home country cannot or will not protect them. </w:t>
      </w:r>
      <w:r>
        <w:t>UN General Assembly, Note on International Protection, 7 September 1994, A/AC.96/830, para. 32.</w:t>
      </w:r>
    </w:p>
  </w:footnote>
  <w:footnote w:id="35">
    <w:p w14:paraId="6B527A06" w14:textId="621D1CB9" w:rsidR="002F12E8" w:rsidRPr="00491263" w:rsidRDefault="002F12E8">
      <w:pPr>
        <w:pStyle w:val="FootnoteText"/>
      </w:pPr>
      <w:r>
        <w:rPr>
          <w:rStyle w:val="FootnoteReference"/>
        </w:rPr>
        <w:footnoteRef/>
      </w:r>
      <w:r>
        <w:t xml:space="preserve"> While recalling there is no right to regularization under the Convention (article 35), the ICRMW in its article 69(2) requests States to consider the possibility of regularizing the situation of persons in accordance with applicable national legislation and bilateral or multilateral agreements, and in doing so to take appropriate account of the circumstances of their entry, the duration of their stay, and other relevant considerations in particular those relating to their family situations. See also directly or by analogy the </w:t>
      </w:r>
      <w:r w:rsidRPr="008E17F8">
        <w:rPr>
          <w:rFonts w:eastAsia="Times New Roman" w:cs="Times New Roman"/>
          <w:bCs/>
          <w:color w:val="222222"/>
          <w:kern w:val="36"/>
          <w:lang w:val="en" w:eastAsia="en-GB"/>
        </w:rPr>
        <w:t>Conclusion on the Provision on International Protection Including</w:t>
      </w:r>
      <w:r>
        <w:rPr>
          <w:rFonts w:eastAsia="Times New Roman" w:cs="Times New Roman"/>
          <w:bCs/>
          <w:color w:val="222222"/>
          <w:kern w:val="36"/>
          <w:lang w:val="en" w:eastAsia="en-GB"/>
        </w:rPr>
        <w:t xml:space="preserve"> </w:t>
      </w:r>
      <w:proofErr w:type="gramStart"/>
      <w:r w:rsidRPr="008E17F8">
        <w:rPr>
          <w:rFonts w:eastAsia="Times New Roman" w:cs="Times New Roman"/>
          <w:bCs/>
          <w:color w:val="222222"/>
          <w:kern w:val="36"/>
          <w:lang w:val="en" w:eastAsia="en-GB"/>
        </w:rPr>
        <w:t>Through</w:t>
      </w:r>
      <w:proofErr w:type="gramEnd"/>
      <w:r w:rsidRPr="008E17F8">
        <w:rPr>
          <w:rFonts w:eastAsia="Times New Roman" w:cs="Times New Roman"/>
          <w:bCs/>
          <w:color w:val="222222"/>
          <w:kern w:val="36"/>
          <w:lang w:val="en" w:eastAsia="en-GB"/>
        </w:rPr>
        <w:t xml:space="preserve"> Complementary Forms of Protection No. 103 (LVI) – 2005, </w:t>
      </w:r>
      <w:r w:rsidRPr="008E17F8">
        <w:rPr>
          <w:rFonts w:eastAsia="Times New Roman" w:cs="Times New Roman"/>
          <w:color w:val="222222"/>
          <w:lang w:val="en" w:eastAsia="en-GB"/>
        </w:rPr>
        <w:t>Executive Commi</w:t>
      </w:r>
      <w:r>
        <w:rPr>
          <w:rFonts w:eastAsia="Times New Roman" w:cs="Times New Roman"/>
          <w:color w:val="222222"/>
          <w:lang w:val="en" w:eastAsia="en-GB"/>
        </w:rPr>
        <w:t>t</w:t>
      </w:r>
      <w:r w:rsidRPr="008E17F8">
        <w:rPr>
          <w:rFonts w:eastAsia="Times New Roman" w:cs="Times New Roman"/>
          <w:color w:val="222222"/>
          <w:lang w:val="en" w:eastAsia="en-GB"/>
        </w:rPr>
        <w:t xml:space="preserve">tee 56th session. </w:t>
      </w:r>
      <w:proofErr w:type="gramStart"/>
      <w:r w:rsidRPr="008E17F8">
        <w:rPr>
          <w:rFonts w:eastAsia="Times New Roman" w:cs="Times New Roman"/>
          <w:color w:val="222222"/>
          <w:lang w:val="en" w:eastAsia="en-GB"/>
        </w:rPr>
        <w:t>Contained in United Nations General Assembly document A/AC.96/1021</w:t>
      </w:r>
      <w:r>
        <w:rPr>
          <w:rFonts w:eastAsia="Times New Roman" w:cs="Times New Roman"/>
          <w:color w:val="222222"/>
          <w:lang w:val="en" w:eastAsia="en-GB"/>
        </w:rPr>
        <w:t>.</w:t>
      </w:r>
      <w:proofErr w:type="gramEnd"/>
    </w:p>
  </w:footnote>
  <w:footnote w:id="36">
    <w:p w14:paraId="2DECEAB8" w14:textId="6FC7C9EF" w:rsidR="002F12E8" w:rsidRPr="00447D09" w:rsidRDefault="002F12E8" w:rsidP="00343604">
      <w:pPr>
        <w:pStyle w:val="Notaapiedipagina"/>
        <w:ind w:left="284" w:hanging="284"/>
        <w:jc w:val="left"/>
      </w:pPr>
      <w:r w:rsidRPr="00447D09">
        <w:rPr>
          <w:rStyle w:val="FootnoteReference"/>
        </w:rPr>
        <w:footnoteRef/>
      </w:r>
      <w:r>
        <w:t xml:space="preserve"> </w:t>
      </w:r>
      <w:r>
        <w:tab/>
      </w:r>
      <w:r w:rsidRPr="00447D09">
        <w:t>See Committee on the Rights of the Child</w:t>
      </w:r>
      <w:r>
        <w:t xml:space="preserve"> (CRC)</w:t>
      </w:r>
      <w:r w:rsidRPr="00447D09">
        <w:t xml:space="preserve">, </w:t>
      </w:r>
      <w:r>
        <w:t>G</w:t>
      </w:r>
      <w:r w:rsidRPr="00447D09">
        <w:t xml:space="preserve">eneral </w:t>
      </w:r>
      <w:r>
        <w:t>C</w:t>
      </w:r>
      <w:r w:rsidRPr="00447D09">
        <w:t xml:space="preserve">omment No. 6 (2005) on the </w:t>
      </w:r>
      <w:r>
        <w:t>T</w:t>
      </w:r>
      <w:r w:rsidRPr="00447D09">
        <w:t>reatment of unaccompanied and separated children outside their country of origin, para. 8.</w:t>
      </w:r>
    </w:p>
  </w:footnote>
  <w:footnote w:id="37">
    <w:p w14:paraId="212494FE" w14:textId="432A1797" w:rsidR="002F12E8" w:rsidRPr="00447D09" w:rsidRDefault="002F12E8" w:rsidP="00343604">
      <w:pPr>
        <w:pStyle w:val="Notaapiedipagina"/>
        <w:ind w:left="284" w:hanging="284"/>
        <w:jc w:val="left"/>
      </w:pPr>
      <w:r w:rsidRPr="00447D09">
        <w:rPr>
          <w:rStyle w:val="FootnoteReference"/>
        </w:rPr>
        <w:footnoteRef/>
      </w:r>
      <w:r w:rsidRPr="00447D09">
        <w:t xml:space="preserve"> </w:t>
      </w:r>
      <w:r>
        <w:tab/>
      </w:r>
      <w:r w:rsidRPr="00447D09">
        <w:t>The International Law Commission has con</w:t>
      </w:r>
      <w:r>
        <w:t xml:space="preserve">cluded that </w:t>
      </w:r>
      <w:r w:rsidRPr="00447D09">
        <w:t xml:space="preserve">the definition in </w:t>
      </w:r>
      <w:r>
        <w:t>A</w:t>
      </w:r>
      <w:r w:rsidRPr="00447D09">
        <w:t>rticle 1(1) of the Convention form</w:t>
      </w:r>
      <w:r>
        <w:t>s</w:t>
      </w:r>
      <w:r w:rsidRPr="00447D09">
        <w:t xml:space="preserve"> part of customary international law (see A/61/10, Chap. II</w:t>
      </w:r>
      <w:r>
        <w:t>,</w:t>
      </w:r>
      <w:r w:rsidRPr="00447D09">
        <w:t xml:space="preserve"> Natural Persons, Art</w:t>
      </w:r>
      <w:r>
        <w:t>icle</w:t>
      </w:r>
      <w:r w:rsidRPr="00447D09">
        <w:t xml:space="preserve"> 8, Commentary 3, page 49). See also UNHCR, </w:t>
      </w:r>
      <w:r w:rsidRPr="00447D09">
        <w:rPr>
          <w:i/>
        </w:rPr>
        <w:t>Handbook on Protection of Stateless Persons</w:t>
      </w:r>
      <w:r w:rsidRPr="00447D09">
        <w:t xml:space="preserve"> </w:t>
      </w:r>
      <w:r>
        <w:rPr>
          <w:i/>
        </w:rPr>
        <w:t>u</w:t>
      </w:r>
      <w:r w:rsidRPr="00447D09">
        <w:rPr>
          <w:i/>
        </w:rPr>
        <w:t>nder the 1954 Convention relating to the Status of Stateless Persons</w:t>
      </w:r>
      <w:r w:rsidRPr="00447D09">
        <w:t xml:space="preserve"> (Geneva, 2014).</w:t>
      </w:r>
    </w:p>
  </w:footnote>
  <w:footnote w:id="38">
    <w:p w14:paraId="02B54FA3" w14:textId="04A85781" w:rsidR="002F12E8" w:rsidRPr="00447D09" w:rsidRDefault="002F12E8" w:rsidP="00343604">
      <w:pPr>
        <w:pStyle w:val="Notaapiedipagina"/>
        <w:ind w:left="284" w:hanging="284"/>
        <w:jc w:val="left"/>
      </w:pPr>
      <w:r w:rsidRPr="00447D09">
        <w:rPr>
          <w:rStyle w:val="FootnoteReference"/>
        </w:rPr>
        <w:footnoteRef/>
      </w:r>
      <w:r w:rsidRPr="00447D09">
        <w:t xml:space="preserve"> </w:t>
      </w:r>
      <w:r>
        <w:tab/>
      </w:r>
      <w:r w:rsidRPr="00447D09">
        <w:t>C</w:t>
      </w:r>
      <w:r>
        <w:t>RC</w:t>
      </w:r>
      <w:r w:rsidRPr="00447D09">
        <w:t xml:space="preserve">, </w:t>
      </w:r>
      <w:r>
        <w:t>G</w:t>
      </w:r>
      <w:r w:rsidRPr="00447D09">
        <w:t xml:space="preserve">eneral </w:t>
      </w:r>
      <w:r>
        <w:t>C</w:t>
      </w:r>
      <w:r w:rsidRPr="00447D09">
        <w:t>omment No. 6</w:t>
      </w:r>
      <w:r>
        <w:t xml:space="preserve"> (2005) on the Treatment of unaccompanied and separated children outside their country of origin</w:t>
      </w:r>
      <w:r w:rsidRPr="00447D09">
        <w:t>, para. 7.</w:t>
      </w:r>
    </w:p>
  </w:footnote>
  <w:footnote w:id="39">
    <w:p w14:paraId="7AC4ACFC" w14:textId="1011B160" w:rsidR="002F12E8" w:rsidRPr="00447D09" w:rsidRDefault="002F12E8" w:rsidP="00343604">
      <w:pPr>
        <w:pStyle w:val="Notaapiedipagina"/>
        <w:ind w:left="284" w:hanging="284"/>
        <w:jc w:val="left"/>
      </w:pPr>
      <w:r w:rsidRPr="00447D09">
        <w:rPr>
          <w:rStyle w:val="FootnoteReference"/>
        </w:rPr>
        <w:footnoteRef/>
      </w:r>
      <w:r w:rsidRPr="00447D09">
        <w:t xml:space="preserve"> </w:t>
      </w:r>
      <w:r>
        <w:tab/>
      </w:r>
      <w:r w:rsidRPr="00447D09">
        <w:t xml:space="preserve">See ILO, IOM and OHCHR, </w:t>
      </w:r>
      <w:r w:rsidRPr="00343604">
        <w:rPr>
          <w:i/>
        </w:rPr>
        <w:t>International migration, racism, discrimination and xenophobia</w:t>
      </w:r>
      <w:r w:rsidRPr="00447D09">
        <w:t xml:space="preserve"> (2001), p. 2.</w:t>
      </w:r>
    </w:p>
  </w:footnote>
  <w:footnote w:id="40">
    <w:p w14:paraId="310ED3DC" w14:textId="557C0F7E"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The international bill of rights (</w:t>
      </w:r>
      <w:r>
        <w:t xml:space="preserve">the </w:t>
      </w:r>
      <w:r w:rsidRPr="00447D09">
        <w:t>Universal Declaration of Human Rights, International Covenant on Civil and Political Rights</w:t>
      </w:r>
      <w:r>
        <w:t>,</w:t>
      </w:r>
      <w:r w:rsidRPr="00447D09">
        <w:t xml:space="preserve"> and International Covenant on Economic, Social and Cultural Rights) </w:t>
      </w:r>
      <w:r>
        <w:t xml:space="preserve">distinguishes </w:t>
      </w:r>
      <w:r w:rsidRPr="00447D09">
        <w:t xml:space="preserve">between nationals and non-nationals </w:t>
      </w:r>
      <w:r>
        <w:t>with</w:t>
      </w:r>
      <w:r w:rsidRPr="00447D09">
        <w:t xml:space="preserve"> respect </w:t>
      </w:r>
      <w:r>
        <w:t>t</w:t>
      </w:r>
      <w:r w:rsidRPr="00447D09">
        <w:t>o only two rights, and onl</w:t>
      </w:r>
      <w:r>
        <w:t>y in limited circumstances</w:t>
      </w:r>
      <w:r w:rsidRPr="00402090">
        <w:t>.</w:t>
      </w:r>
      <w:r w:rsidRPr="00447D09">
        <w:t xml:space="preserve"> </w:t>
      </w:r>
      <w:r>
        <w:t>Article 25 of the International Covenant on Civil and Political Rights states that only citizens are entitled to vote and take part in public affairs; and Article 12 states that foreigners shall enjoy the right to freedom of movement provided they are lawfully present in a country. This said</w:t>
      </w:r>
      <w:proofErr w:type="gramStart"/>
      <w:r>
        <w:t>,</w:t>
      </w:r>
      <w:proofErr w:type="gramEnd"/>
      <w:r>
        <w:t xml:space="preserve"> the Human Rights Committee has made clear in General Comment No. 15 that all foreigners may enjoy the protection of the Covenant, including in relation to entry and residence, when issues of discrimination, inhuman treatment, or respect for family life arise. </w:t>
      </w:r>
      <w:proofErr w:type="gramStart"/>
      <w:r>
        <w:t>(See its General Comment No. 15 on the Position of aliens under the Covenant, 1986, para.2.)</w:t>
      </w:r>
      <w:proofErr w:type="gramEnd"/>
      <w:r>
        <w:t xml:space="preserve"> The International Covenant on Economic, Social and Cultural Rights (ICESCR) also identifies an exception to the general rule of equal and universal access. Article 2(3) states: ‘Developing countries, with due regard to human rights and their national economy, may determine to what extent they would guarantee the economic rights recognized in the present Covenant to non-nationals’. However, article 2(3) must be narrowly construed, and refers only to developing countries and economic rights. Under the ICESCR, a State may not discriminate on grounds of nationality or legal status. Any distinction, exclusion, restriction or preference, or other differential treatment on grounds of nationality or legal status, should be in accordance with the law, pursue a legitimate aim and remain legitimate to the aim pursued. </w:t>
      </w:r>
      <w:r w:rsidRPr="00447D09">
        <w:t>See also</w:t>
      </w:r>
      <w:r>
        <w:t>,</w:t>
      </w:r>
      <w:r w:rsidRPr="00447D09">
        <w:t xml:space="preserve"> </w:t>
      </w:r>
      <w:r w:rsidRPr="001E63AF">
        <w:t>CESCR, Duties of States towards refugees and migrants under the International Covenant on Economic, Social and Cultural Rights, E/C.12/2017/1, 13 March 2017,</w:t>
      </w:r>
      <w:r>
        <w:t xml:space="preserve"> paras. 3, 5, 6 and 8</w:t>
      </w:r>
      <w:r w:rsidRPr="001E63AF">
        <w:t>;</w:t>
      </w:r>
      <w:r>
        <w:t xml:space="preserve"> </w:t>
      </w:r>
      <w:r w:rsidRPr="00447D09">
        <w:t xml:space="preserve">Human Rights Council, Protection of the human rights of migrants: strengthening the promotion and protection of the human rights of migrants, including in large movements, A/HRC/32/L.22, 28 June 2016; </w:t>
      </w:r>
      <w:r>
        <w:t xml:space="preserve">and </w:t>
      </w:r>
      <w:r w:rsidRPr="00447D09">
        <w:t>Human Rights Council, Report of the Special Rapporteur on the human rights of migrants</w:t>
      </w:r>
      <w:r>
        <w:t xml:space="preserve">, </w:t>
      </w:r>
      <w:r w:rsidRPr="00447D09">
        <w:t>Regional study: management of the external borders of the European Union and its impact on the human rights of migrants, A/HRC/23/46, 24 April 2013, paras.</w:t>
      </w:r>
      <w:r>
        <w:t xml:space="preserve"> </w:t>
      </w:r>
      <w:proofErr w:type="gramStart"/>
      <w:r w:rsidRPr="00447D09">
        <w:t>36, 42, 82.</w:t>
      </w:r>
      <w:proofErr w:type="gramEnd"/>
      <w:r w:rsidRPr="00447D09">
        <w:t xml:space="preserve"> Similarly, </w:t>
      </w:r>
      <w:r>
        <w:t xml:space="preserve">it is </w:t>
      </w:r>
      <w:r w:rsidRPr="00447D09">
        <w:t>accept</w:t>
      </w:r>
      <w:r>
        <w:t>ed</w:t>
      </w:r>
      <w:r w:rsidRPr="00447D09">
        <w:t xml:space="preserve"> in international law that international treaties apply to all individuals in the territory of a State</w:t>
      </w:r>
      <w:r>
        <w:t>.</w:t>
      </w:r>
      <w:r w:rsidRPr="00447D09">
        <w:t xml:space="preserve"> </w:t>
      </w:r>
      <w:r>
        <w:t>S</w:t>
      </w:r>
      <w:r w:rsidRPr="00447D09">
        <w:t xml:space="preserve">ee Declaration on the Human Rights of Individuals </w:t>
      </w:r>
      <w:proofErr w:type="gramStart"/>
      <w:r w:rsidRPr="00447D09">
        <w:t>Who</w:t>
      </w:r>
      <w:proofErr w:type="gramEnd"/>
      <w:r w:rsidRPr="00447D09">
        <w:t xml:space="preserve"> are not Nationals of the Countries in which they Live, General Assembly </w:t>
      </w:r>
      <w:r>
        <w:t>R</w:t>
      </w:r>
      <w:r w:rsidRPr="00447D09">
        <w:t xml:space="preserve">esolution 40/144, 13 December 1985, annex, </w:t>
      </w:r>
      <w:r>
        <w:t>A</w:t>
      </w:r>
      <w:r w:rsidRPr="00447D09">
        <w:t>rticle 1. See also</w:t>
      </w:r>
      <w:r>
        <w:t>:</w:t>
      </w:r>
      <w:r w:rsidRPr="00447D09">
        <w:t xml:space="preserve"> Beijing Platform for Action, adopted at the Fourth World Conference on Women, 4-15 September 1995, A/CONF.177/20 and A/CONF.177/20/Add.1 (1995), paras</w:t>
      </w:r>
      <w:r>
        <w:t xml:space="preserve"> </w:t>
      </w:r>
      <w:r w:rsidRPr="00447D09">
        <w:t>58(k)</w:t>
      </w:r>
      <w:r>
        <w:t xml:space="preserve"> and</w:t>
      </w:r>
      <w:r w:rsidRPr="00447D09">
        <w:t xml:space="preserve"> 147(h); Durban Programme of Action, para.</w:t>
      </w:r>
      <w:r>
        <w:t xml:space="preserve"> </w:t>
      </w:r>
      <w:r w:rsidRPr="00447D09">
        <w:t xml:space="preserve">26, in Report of the World Conference against Racism, Racial Discrimination, Xenophobia and Related Intolerance, A/CONF.189/12, 31 August-8 September 2001; </w:t>
      </w:r>
      <w:r>
        <w:t xml:space="preserve">General Assembly, </w:t>
      </w:r>
      <w:r w:rsidRPr="00447D09">
        <w:t>New York Declaration for Refugees and Migrants, A/71/L.1, 13 September 2016, para.</w:t>
      </w:r>
      <w:r>
        <w:t xml:space="preserve"> </w:t>
      </w:r>
      <w:r w:rsidRPr="00447D09">
        <w:t>41.</w:t>
      </w:r>
    </w:p>
  </w:footnote>
  <w:footnote w:id="41">
    <w:p w14:paraId="20E27D69" w14:textId="71CFC4FC"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See Annex</w:t>
      </w:r>
      <w:r>
        <w:t>,</w:t>
      </w:r>
      <w:r w:rsidRPr="00447D09">
        <w:t xml:space="preserve"> Protocol to Prevent, Suppress and Punish Trafficking in Persons Especially Women and Children, </w:t>
      </w:r>
      <w:r>
        <w:t>S</w:t>
      </w:r>
      <w:r w:rsidRPr="00447D09">
        <w:t xml:space="preserve">upplementing the United Nations Convention against Transnational Organized Crime, Article 14; Protocol against the Smuggling of Migrants by Land, Sea and Air, </w:t>
      </w:r>
      <w:r>
        <w:t>S</w:t>
      </w:r>
      <w:r w:rsidRPr="00447D09">
        <w:t>upplementing the United Nations Convention against Transnational Organized Crime, Article 19(1); General Assembly, Protection of migrants, Resolution adopted on 17 December 2015, A/RES/70/147, 25 February 2016, paras</w:t>
      </w:r>
      <w:r>
        <w:t xml:space="preserve">. </w:t>
      </w:r>
      <w:proofErr w:type="gramStart"/>
      <w:r w:rsidRPr="00447D09">
        <w:t xml:space="preserve">3(c) and </w:t>
      </w:r>
      <w:r>
        <w:t>3</w:t>
      </w:r>
      <w:r w:rsidRPr="00447D09">
        <w:t xml:space="preserve">(d); </w:t>
      </w:r>
      <w:r>
        <w:t xml:space="preserve">General Assembly, </w:t>
      </w:r>
      <w:r w:rsidRPr="00447D09">
        <w:t>New York Declaration for Refugees and Migrants, A/70/L.1, 13 September 2016, para.</w:t>
      </w:r>
      <w:proofErr w:type="gramEnd"/>
      <w:r>
        <w:t xml:space="preserve"> </w:t>
      </w:r>
      <w:proofErr w:type="gramStart"/>
      <w:r w:rsidRPr="00447D09">
        <w:t xml:space="preserve">5; Human Rights Council, Human Rights of Migrants, A/HRC/RES/20/3, 16 July 2012, </w:t>
      </w:r>
      <w:proofErr w:type="spellStart"/>
      <w:r w:rsidRPr="00447D09">
        <w:t>preambular</w:t>
      </w:r>
      <w:proofErr w:type="spellEnd"/>
      <w:r w:rsidRPr="00447D09">
        <w:t xml:space="preserve"> </w:t>
      </w:r>
      <w:proofErr w:type="spellStart"/>
      <w:r w:rsidRPr="00447D09">
        <w:t>para</w:t>
      </w:r>
      <w:proofErr w:type="spellEnd"/>
      <w:r w:rsidRPr="00447D09">
        <w:t>.</w:t>
      </w:r>
      <w:proofErr w:type="gramEnd"/>
      <w:r>
        <w:t xml:space="preserve"> </w:t>
      </w:r>
      <w:proofErr w:type="gramStart"/>
      <w:r w:rsidRPr="00447D09">
        <w:t>4 and para.</w:t>
      </w:r>
      <w:proofErr w:type="gramEnd"/>
      <w:r>
        <w:t xml:space="preserve"> </w:t>
      </w:r>
      <w:proofErr w:type="gramStart"/>
      <w:r w:rsidRPr="00447D09">
        <w:t>1; Human Rights Council, Human rights of migrants, A/HRC/23/L.12, 7 June 2013, para.</w:t>
      </w:r>
      <w:proofErr w:type="gramEnd"/>
      <w:r>
        <w:t xml:space="preserve"> </w:t>
      </w:r>
      <w:r w:rsidRPr="00447D09">
        <w:t>3; Human Rights Council, Protection of the human rights of migrants: strengthening the promotion and protection of the human rights of migrants, including in large movements, A/HRC/32/L.22, paras.</w:t>
      </w:r>
      <w:r>
        <w:t xml:space="preserve"> </w:t>
      </w:r>
      <w:r w:rsidRPr="00447D09">
        <w:t>7</w:t>
      </w:r>
      <w:r>
        <w:t xml:space="preserve"> and</w:t>
      </w:r>
      <w:r w:rsidRPr="00447D09">
        <w:t xml:space="preserve"> 9; General Assembly, Report of the Special Rapporteur on the human rights of migrants, A/71/40767, 20 July 2016, </w:t>
      </w:r>
      <w:r>
        <w:t xml:space="preserve">throughout but </w:t>
      </w:r>
      <w:r w:rsidRPr="00447D09">
        <w:t>particular</w:t>
      </w:r>
      <w:r>
        <w:t>ly</w:t>
      </w:r>
      <w:r w:rsidRPr="00447D09">
        <w:t xml:space="preserve"> paras.</w:t>
      </w:r>
      <w:r>
        <w:t xml:space="preserve"> </w:t>
      </w:r>
      <w:r w:rsidRPr="00331B22">
        <w:t xml:space="preserve">29, 30 and 73; UN, Habitat III: New Urban Agenda, Outcome document, Quito, 10 September 2016, para. </w:t>
      </w:r>
      <w:r w:rsidRPr="002D1048">
        <w:t>28</w:t>
      </w:r>
      <w:r>
        <w:t>.</w:t>
      </w:r>
    </w:p>
  </w:footnote>
  <w:footnote w:id="42">
    <w:p w14:paraId="328F21EB" w14:textId="278FBD7A"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Committee on the Protection of the Rights of All Migrant Workers and Members of Their Families</w:t>
      </w:r>
      <w:r>
        <w:t xml:space="preserve"> (CMW)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w:t>
      </w:r>
      <w:r>
        <w:t xml:space="preserve"> </w:t>
      </w:r>
      <w:proofErr w:type="gramStart"/>
      <w:r w:rsidRPr="00447D09">
        <w:t>20; CMW, Concluding observations on the initial report of Turkey, CMW/C/TUR/CO/1, 31 May 2016, para.</w:t>
      </w:r>
      <w:proofErr w:type="gramEnd"/>
      <w:r>
        <w:t xml:space="preserve"> </w:t>
      </w:r>
      <w:r w:rsidRPr="00447D09">
        <w:t>42(h); General Assembly, Violence against women migrant workers, Resolution 70/130 adopted on 17 December 2015, A/RES/70/130, 8 February 2016, para.</w:t>
      </w:r>
      <w:r>
        <w:t xml:space="preserve"> </w:t>
      </w:r>
      <w:r w:rsidRPr="00447D09">
        <w:t>6.</w:t>
      </w:r>
    </w:p>
  </w:footnote>
  <w:footnote w:id="43">
    <w:p w14:paraId="2BD76BCD" w14:textId="77777777" w:rsidR="002F12E8" w:rsidRPr="00447D09" w:rsidRDefault="002F12E8" w:rsidP="0024534B">
      <w:pPr>
        <w:pStyle w:val="Notaapiedipagina"/>
        <w:spacing w:after="0"/>
        <w:ind w:left="284" w:hanging="284"/>
        <w:jc w:val="left"/>
      </w:pPr>
      <w:r>
        <w:rPr>
          <w:rStyle w:val="FootnoteReference"/>
        </w:rPr>
        <w:footnoteRef/>
      </w:r>
      <w:r>
        <w:t xml:space="preserve"> </w:t>
      </w:r>
      <w:r w:rsidRPr="00447D09">
        <w:t>OHCHR</w:t>
      </w:r>
      <w:r>
        <w:t>,</w:t>
      </w:r>
      <w:r w:rsidRPr="00447D09">
        <w:t xml:space="preserve"> </w:t>
      </w:r>
      <w:r w:rsidRPr="00175D6F">
        <w:t>Recommended Principles and Guidelines on Human Rights at International Borders</w:t>
      </w:r>
      <w:r w:rsidRPr="00447D09">
        <w:t>, A/69/CRP.1, 23 July 2014</w:t>
      </w:r>
      <w:r w:rsidRPr="00447D09">
        <w:rPr>
          <w:rStyle w:val="s1"/>
        </w:rPr>
        <w:t xml:space="preserve">, </w:t>
      </w:r>
      <w:r w:rsidRPr="00447D09">
        <w:t xml:space="preserve">Guideline 10(5); </w:t>
      </w:r>
      <w:r w:rsidRPr="00447D09">
        <w:rPr>
          <w:color w:val="000000" w:themeColor="text1"/>
        </w:rPr>
        <w:t>Human Rights Council, Report of the Special Rapporteur on the human rights of migrants</w:t>
      </w:r>
      <w:r>
        <w:rPr>
          <w:color w:val="000000" w:themeColor="text1"/>
        </w:rPr>
        <w:t>,</w:t>
      </w:r>
      <w:r w:rsidRPr="00447D09">
        <w:rPr>
          <w:color w:val="000000" w:themeColor="text1"/>
        </w:rPr>
        <w:t xml:space="preserve"> Regional study: management of the external borders of the European Union and its impact on the human rights of migrants, A/HRC/23/46, 24 April 2013, </w:t>
      </w:r>
      <w:proofErr w:type="spellStart"/>
      <w:r w:rsidRPr="00447D09">
        <w:rPr>
          <w:color w:val="000000" w:themeColor="text1"/>
        </w:rPr>
        <w:t>para</w:t>
      </w:r>
      <w:proofErr w:type="spellEnd"/>
      <w:r w:rsidRPr="00447D09">
        <w:rPr>
          <w:color w:val="000000" w:themeColor="text1"/>
        </w:rPr>
        <w:t>.</w:t>
      </w:r>
      <w:r>
        <w:rPr>
          <w:color w:val="000000" w:themeColor="text1"/>
        </w:rPr>
        <w:t xml:space="preserve"> </w:t>
      </w:r>
      <w:r w:rsidRPr="00447D09">
        <w:rPr>
          <w:color w:val="000000" w:themeColor="text1"/>
        </w:rPr>
        <w:t>88.</w:t>
      </w:r>
    </w:p>
    <w:p w14:paraId="48334C7A" w14:textId="5860B619" w:rsidR="002F12E8" w:rsidRPr="0024534B" w:rsidRDefault="002F12E8" w:rsidP="0024534B">
      <w:pPr>
        <w:pStyle w:val="FootnoteText"/>
        <w:spacing w:after="0"/>
      </w:pPr>
    </w:p>
  </w:footnote>
  <w:footnote w:id="44">
    <w:p w14:paraId="08818331" w14:textId="42EAD6B9" w:rsidR="002F12E8" w:rsidRPr="00447D09" w:rsidRDefault="002F12E8" w:rsidP="002F12E8">
      <w:pPr>
        <w:pStyle w:val="Notaapiedipagina"/>
        <w:spacing w:after="0"/>
        <w:ind w:left="284" w:hanging="284"/>
        <w:jc w:val="left"/>
      </w:pPr>
      <w:r w:rsidRPr="00447D09">
        <w:rPr>
          <w:rStyle w:val="FootnoteReference"/>
        </w:rPr>
        <w:footnoteRef/>
      </w:r>
      <w:r w:rsidRPr="00447D09">
        <w:t xml:space="preserve"> </w:t>
      </w:r>
      <w:r>
        <w:tab/>
      </w:r>
      <w:proofErr w:type="gramStart"/>
      <w:r>
        <w:t xml:space="preserve">ICCPR, Article 12(2), </w:t>
      </w:r>
      <w:r w:rsidRPr="00447D09">
        <w:t>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w:t>
      </w:r>
      <w:proofErr w:type="gramEnd"/>
      <w:r>
        <w:t xml:space="preserve"> </w:t>
      </w:r>
      <w:proofErr w:type="gramStart"/>
      <w:r w:rsidRPr="00447D09">
        <w:t>24; CMW, Concluding observations on the combined second and third periodic reports of Senegal, CMW/C/SEN/CO/2-3, 20 May 2016, para.</w:t>
      </w:r>
      <w:proofErr w:type="gramEnd"/>
      <w:r>
        <w:t xml:space="preserve"> </w:t>
      </w:r>
      <w:r w:rsidRPr="00447D09">
        <w:t>27(a); Committee against Torture</w:t>
      </w:r>
      <w:r>
        <w:t xml:space="preserve"> (CAT)</w:t>
      </w:r>
      <w:r w:rsidRPr="00447D09">
        <w:t xml:space="preserve">, </w:t>
      </w:r>
      <w:proofErr w:type="gramStart"/>
      <w:r w:rsidRPr="00447D09">
        <w:t>Concluding</w:t>
      </w:r>
      <w:proofErr w:type="gramEnd"/>
      <w:r w:rsidRPr="00447D09">
        <w:t xml:space="preserve"> observations on the fourth report of Cyprus, CAT/C/CYP/CO/4, 16 June 2014, para.</w:t>
      </w:r>
      <w:r>
        <w:t xml:space="preserve"> </w:t>
      </w:r>
      <w:proofErr w:type="gramStart"/>
      <w:r w:rsidRPr="00447D09">
        <w:t>17(a); Commission on Human Rights, Report of the Working Group on Arbitrary Detention</w:t>
      </w:r>
      <w:r>
        <w:t>,</w:t>
      </w:r>
      <w:r w:rsidRPr="00447D09">
        <w:t xml:space="preserve"> A/HRC/7/4, 10 January 2008, para.</w:t>
      </w:r>
      <w:proofErr w:type="gramEnd"/>
      <w:r w:rsidRPr="00447D09">
        <w:t xml:space="preserve"> </w:t>
      </w:r>
      <w:proofErr w:type="gramStart"/>
      <w:r w:rsidRPr="00447D09">
        <w:t>53; Human Rights Council, Report of the Working Group on Arbitrary</w:t>
      </w:r>
      <w:r>
        <w:t xml:space="preserve"> Detention,</w:t>
      </w:r>
      <w:r w:rsidRPr="00447D09">
        <w:t xml:space="preserve"> A/HRC/13/30, 18 January 2010, para.</w:t>
      </w:r>
      <w:proofErr w:type="gramEnd"/>
      <w:r>
        <w:t xml:space="preserve"> </w:t>
      </w:r>
      <w:r w:rsidRPr="00447D09">
        <w:t>58; Human Rights Council, Report of the Special Rapporteur on the human rights of migrants, A/HRC/20/24, 2 April 2012, para. 13.</w:t>
      </w:r>
    </w:p>
  </w:footnote>
  <w:footnote w:id="45">
    <w:p w14:paraId="38AF218B" w14:textId="1A93F9E4" w:rsidR="002F12E8" w:rsidRPr="002F12E8" w:rsidDel="002F12E8" w:rsidRDefault="002F12E8" w:rsidP="002F12E8">
      <w:pPr>
        <w:pStyle w:val="Notaapiedipagina"/>
        <w:spacing w:after="0"/>
        <w:ind w:left="284" w:hanging="284"/>
        <w:jc w:val="left"/>
        <w:rPr>
          <w:del w:id="8" w:author="OHCHR " w:date="2017-10-20T15:11:00Z"/>
          <w:lang w:val="en-US"/>
        </w:rPr>
      </w:pPr>
      <w:r w:rsidRPr="00447D09">
        <w:rPr>
          <w:rStyle w:val="FootnoteReference"/>
        </w:rPr>
        <w:footnoteRef/>
      </w:r>
      <w:r w:rsidRPr="00447D09">
        <w:t xml:space="preserve"> </w:t>
      </w:r>
      <w:r>
        <w:tab/>
      </w:r>
      <w:r w:rsidRPr="00447D09">
        <w:t xml:space="preserve">Protocol </w:t>
      </w:r>
      <w:proofErr w:type="gramStart"/>
      <w:r w:rsidRPr="00447D09">
        <w:t>Against</w:t>
      </w:r>
      <w:proofErr w:type="gramEnd"/>
      <w:r w:rsidRPr="00447D09">
        <w:t xml:space="preserve"> the Smuggling of Migrants by Land, Sea and Air, </w:t>
      </w:r>
      <w:r>
        <w:t>S</w:t>
      </w:r>
      <w:r w:rsidRPr="00447D09">
        <w:t>upplementing the United Nations Convention Against Transnational Organized Crime, Article 5.</w:t>
      </w:r>
      <w:del w:id="9" w:author="OHCHR " w:date="2017-10-20T15:11:00Z">
        <w:r w:rsidRPr="00447D09" w:rsidDel="002F12E8">
          <w:delText xml:space="preserve"> </w:delText>
        </w:r>
      </w:del>
    </w:p>
    <w:p w14:paraId="74A383EC" w14:textId="283C444E" w:rsidR="002F12E8" w:rsidRPr="002F12E8" w:rsidRDefault="002F12E8" w:rsidP="002F12E8">
      <w:pPr>
        <w:pStyle w:val="Notaapiedipagina"/>
        <w:spacing w:after="0"/>
        <w:jc w:val="left"/>
        <w:rPr>
          <w:lang w:val="en-US"/>
        </w:rPr>
      </w:pPr>
    </w:p>
  </w:footnote>
  <w:footnote w:id="46">
    <w:p w14:paraId="3DEC4903" w14:textId="3F6B94EB" w:rsidR="002F12E8" w:rsidRPr="00447D09" w:rsidRDefault="002F12E8" w:rsidP="002F12E8">
      <w:pPr>
        <w:pStyle w:val="Notaapiedipagina"/>
        <w:spacing w:after="0"/>
        <w:ind w:left="284" w:hanging="284"/>
        <w:jc w:val="left"/>
      </w:pPr>
      <w:r w:rsidRPr="00447D09">
        <w:rPr>
          <w:rStyle w:val="FootnoteReference"/>
        </w:rPr>
        <w:footnoteRef/>
      </w:r>
      <w:r w:rsidRPr="00447D09">
        <w:t xml:space="preserve"> </w:t>
      </w:r>
      <w:r>
        <w:tab/>
      </w:r>
      <w:r w:rsidRPr="00447D09">
        <w:t xml:space="preserve">Durban Declaration, </w:t>
      </w:r>
      <w:proofErr w:type="spellStart"/>
      <w:r w:rsidRPr="00447D09">
        <w:t>paras</w:t>
      </w:r>
      <w:proofErr w:type="spellEnd"/>
      <w:r w:rsidRPr="00447D09">
        <w:t>.</w:t>
      </w:r>
      <w:r>
        <w:t xml:space="preserve"> </w:t>
      </w:r>
      <w:proofErr w:type="gramStart"/>
      <w:r w:rsidRPr="00447D09">
        <w:t>2, 12, 16, 38, 47, 48, 49</w:t>
      </w:r>
      <w:r>
        <w:t xml:space="preserve"> and</w:t>
      </w:r>
      <w:r w:rsidRPr="00447D09">
        <w:t xml:space="preserve"> 51, and Programme of Action, paras.</w:t>
      </w:r>
      <w:proofErr w:type="gramEnd"/>
      <w:r>
        <w:t xml:space="preserve"> </w:t>
      </w:r>
      <w:r w:rsidRPr="00447D09">
        <w:t>6, 27, 29</w:t>
      </w:r>
      <w:r>
        <w:t xml:space="preserve"> and</w:t>
      </w:r>
      <w:r w:rsidRPr="00447D09">
        <w:t xml:space="preserve"> 30, in Report of the World Conference against Racism, Racial Discrimination, Xenophobia and Related Intolerance, A/CONF.189/12, 31 August - 8 September 2001; Committee on Economic, Social and Cultural Rights (CESCR), </w:t>
      </w:r>
      <w:r w:rsidRPr="00447D09">
        <w:rPr>
          <w:iCs/>
        </w:rPr>
        <w:t xml:space="preserve">General </w:t>
      </w:r>
      <w:r>
        <w:rPr>
          <w:iCs/>
        </w:rPr>
        <w:t>C</w:t>
      </w:r>
      <w:r w:rsidRPr="00447D09">
        <w:rPr>
          <w:iCs/>
        </w:rPr>
        <w:t>omment No. 20: Non-discrimination in economic, social and cultural rights (</w:t>
      </w:r>
      <w:r>
        <w:rPr>
          <w:iCs/>
        </w:rPr>
        <w:t>A</w:t>
      </w:r>
      <w:r w:rsidRPr="00447D09">
        <w:rPr>
          <w:iCs/>
        </w:rPr>
        <w:t>rt. 2, para. 2, of the International Covenant on Economic, Social and Cultural Rights)</w:t>
      </w:r>
      <w:r w:rsidRPr="00447D09">
        <w:t>, E/C.12/GC/20, 2 July 2009, paras.</w:t>
      </w:r>
      <w:r>
        <w:t xml:space="preserve"> </w:t>
      </w:r>
      <w:proofErr w:type="gramStart"/>
      <w:r w:rsidRPr="00447D09">
        <w:t>38</w:t>
      </w:r>
      <w:r>
        <w:t xml:space="preserve"> and</w:t>
      </w:r>
      <w:r w:rsidRPr="00447D09">
        <w:t xml:space="preserve"> 39;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proofErr w:type="gramEnd"/>
      <w:r>
        <w:t xml:space="preserve"> </w:t>
      </w:r>
      <w:r w:rsidRPr="00447D09">
        <w:t>20, 21(f)</w:t>
      </w:r>
      <w:r>
        <w:t xml:space="preserve"> and</w:t>
      </w:r>
      <w:r w:rsidRPr="00447D09">
        <w:t xml:space="preserve"> 39; Committee on the Elimination of Discrimination against Women</w:t>
      </w:r>
      <w:r>
        <w:t xml:space="preserve"> (CEDAW)</w:t>
      </w:r>
      <w:r w:rsidRPr="00447D09">
        <w:t>, General Recommendation No. 26 on women migrant workers, CEDAW/C/2009/WP.1/R, 5 December 2008, paras.</w:t>
      </w:r>
      <w:r>
        <w:t xml:space="preserve"> </w:t>
      </w:r>
      <w:proofErr w:type="gramStart"/>
      <w:r w:rsidRPr="00447D09">
        <w:t>23(a)</w:t>
      </w:r>
      <w:r>
        <w:t xml:space="preserve"> and</w:t>
      </w:r>
      <w:r w:rsidRPr="00447D09">
        <w:t xml:space="preserve"> 25(b); CEDAW, General recommendation No. 32 on the </w:t>
      </w:r>
      <w:r>
        <w:t>G</w:t>
      </w:r>
      <w:r w:rsidRPr="00447D09">
        <w:t>ender-related dimensions of refugee status, asylum, nationality and statelessness of women, CEDAW/C/GC/32, 14 November 2014, paras.</w:t>
      </w:r>
      <w:proofErr w:type="gramEnd"/>
      <w:r>
        <w:t xml:space="preserve"> </w:t>
      </w:r>
      <w:proofErr w:type="gramStart"/>
      <w:r w:rsidRPr="00447D09">
        <w:t>7</w:t>
      </w:r>
      <w:r>
        <w:t xml:space="preserve"> and</w:t>
      </w:r>
      <w:r w:rsidRPr="00447D09">
        <w:t xml:space="preserve"> 8.</w:t>
      </w:r>
      <w:proofErr w:type="gramEnd"/>
    </w:p>
  </w:footnote>
  <w:footnote w:id="47">
    <w:p w14:paraId="03CAE0E0" w14:textId="27E64841"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 xml:space="preserve">1954 Convention relating to the Status of Stateless Persons and 1961 Convention on the Reduction of Statelessness; UN, </w:t>
      </w:r>
      <w:r w:rsidRPr="00447D09">
        <w:rPr>
          <w:i/>
        </w:rPr>
        <w:t>Guidance Note of the Secretary General: The United Nations and Statelessness</w:t>
      </w:r>
      <w:r w:rsidRPr="00447D09">
        <w:t xml:space="preserve">, June 2011; UNHCR, </w:t>
      </w:r>
      <w:r w:rsidRPr="00447D09">
        <w:rPr>
          <w:i/>
        </w:rPr>
        <w:t>Handbook on Protection of Stateless Persons</w:t>
      </w:r>
      <w:r w:rsidRPr="00447D09">
        <w:t xml:space="preserve"> </w:t>
      </w:r>
      <w:r>
        <w:t>(</w:t>
      </w:r>
      <w:r w:rsidRPr="00447D09">
        <w:t>2014</w:t>
      </w:r>
      <w:r>
        <w:t>)</w:t>
      </w:r>
      <w:r w:rsidRPr="00447D09">
        <w:t>, a</w:t>
      </w:r>
      <w:r>
        <w:t>t</w:t>
      </w:r>
      <w:r w:rsidRPr="00447D09">
        <w:t xml:space="preserve"> http://www.refworld.org/docid/53b676aa4.html; </w:t>
      </w:r>
      <w:r w:rsidRPr="00166D31">
        <w:t>Committee on the Elimination of Racial Discrimination</w:t>
      </w:r>
      <w:r w:rsidRPr="00447D09">
        <w:t xml:space="preserve"> </w:t>
      </w:r>
      <w:r>
        <w:t>(</w:t>
      </w:r>
      <w:r w:rsidRPr="00447D09">
        <w:t>CERD</w:t>
      </w:r>
      <w:r>
        <w:t>)</w:t>
      </w:r>
      <w:r w:rsidRPr="00447D09">
        <w:t xml:space="preserve">, General </w:t>
      </w:r>
      <w:r>
        <w:t>R</w:t>
      </w:r>
      <w:r w:rsidRPr="00447D09">
        <w:t xml:space="preserve">ecommendation No. 30 (2004) on </w:t>
      </w:r>
      <w:r>
        <w:t>D</w:t>
      </w:r>
      <w:r w:rsidRPr="00447D09">
        <w:t>iscrimination against non-citizens, para.</w:t>
      </w:r>
      <w:r>
        <w:t xml:space="preserve"> </w:t>
      </w:r>
      <w:proofErr w:type="gramStart"/>
      <w:r w:rsidRPr="00447D09">
        <w:t xml:space="preserve">16; CEDAW, General </w:t>
      </w:r>
      <w:r>
        <w:t>R</w:t>
      </w:r>
      <w:r w:rsidRPr="00447D09">
        <w:t xml:space="preserve">ecommendation No. 30 on </w:t>
      </w:r>
      <w:r>
        <w:t>W</w:t>
      </w:r>
      <w:r w:rsidRPr="00447D09">
        <w:t>omen in conflict prevention, conflict and post-conflict situations, CEDAW/C/GC/30, 18 October 2013, paras.</w:t>
      </w:r>
      <w:proofErr w:type="gramEnd"/>
      <w:r>
        <w:t xml:space="preserve"> </w:t>
      </w:r>
      <w:proofErr w:type="gramStart"/>
      <w:r w:rsidRPr="00447D09">
        <w:t xml:space="preserve">58-61; CEDAW, General </w:t>
      </w:r>
      <w:r>
        <w:t>R</w:t>
      </w:r>
      <w:r w:rsidRPr="00447D09">
        <w:t xml:space="preserve">ecommendation No. 32 on the </w:t>
      </w:r>
      <w:r>
        <w:t>G</w:t>
      </w:r>
      <w:r w:rsidRPr="00447D09">
        <w:t>ender-related dimensions of refugee status, asylum, nationality and statelessness of women, CEDAW/C/GC/32, 14 November 2014, paras.</w:t>
      </w:r>
      <w:proofErr w:type="gramEnd"/>
      <w:r>
        <w:t xml:space="preserve"> </w:t>
      </w:r>
      <w:proofErr w:type="gramStart"/>
      <w:r w:rsidRPr="00447D09">
        <w:t>9-11, 51-58, 60,</w:t>
      </w:r>
      <w:r>
        <w:t xml:space="preserve"> and </w:t>
      </w:r>
      <w:r w:rsidRPr="00447D09">
        <w:t>63(e),</w:t>
      </w:r>
      <w:r>
        <w:t xml:space="preserve"> </w:t>
      </w:r>
      <w:r w:rsidRPr="00447D09">
        <w:t>(h),</w:t>
      </w:r>
      <w:r>
        <w:t xml:space="preserve"> </w:t>
      </w:r>
      <w:r w:rsidRPr="00447D09">
        <w:t>(</w:t>
      </w:r>
      <w:proofErr w:type="spellStart"/>
      <w:r w:rsidRPr="00447D09">
        <w:t>i</w:t>
      </w:r>
      <w:proofErr w:type="spellEnd"/>
      <w:r w:rsidRPr="00447D09">
        <w:t>)</w:t>
      </w:r>
      <w:r>
        <w:t xml:space="preserve"> and </w:t>
      </w:r>
      <w:r w:rsidRPr="00447D09">
        <w:t>(j).</w:t>
      </w:r>
      <w:proofErr w:type="gramEnd"/>
      <w:r w:rsidRPr="00447D09">
        <w:t xml:space="preserve"> See also</w:t>
      </w:r>
      <w:r>
        <w:t>:</w:t>
      </w:r>
      <w:r w:rsidRPr="00447D09">
        <w:t xml:space="preserve"> the </w:t>
      </w:r>
      <w:r>
        <w:t>‘</w:t>
      </w:r>
      <w:r w:rsidRPr="00447D09">
        <w:t>I Belong</w:t>
      </w:r>
      <w:r>
        <w:t>’</w:t>
      </w:r>
      <w:r w:rsidRPr="00447D09">
        <w:t xml:space="preserve"> campaign to end statelessness by 2024 by resolving existing major situations of statelessness and preventing new cases from emerging, </w:t>
      </w:r>
      <w:r w:rsidRPr="00447D09">
        <w:rPr>
          <w:i/>
          <w:color w:val="000000" w:themeColor="text1"/>
        </w:rPr>
        <w:t>Agenda For Humanity: Annex to the Report of the Secretary-General for the World Humanitarian Summit</w:t>
      </w:r>
      <w:r w:rsidRPr="00447D09">
        <w:rPr>
          <w:color w:val="000000" w:themeColor="text1"/>
        </w:rPr>
        <w:t>, Core responsibility 3.C: End statelessness in the next decade</w:t>
      </w:r>
      <w:r>
        <w:rPr>
          <w:color w:val="000000" w:themeColor="text1"/>
        </w:rPr>
        <w:t>,</w:t>
      </w:r>
      <w:r w:rsidRPr="00BA7BC9">
        <w:rPr>
          <w:color w:val="000000" w:themeColor="text1"/>
        </w:rPr>
        <w:t xml:space="preserve"> </w:t>
      </w:r>
      <w:r>
        <w:rPr>
          <w:color w:val="000000" w:themeColor="text1"/>
        </w:rPr>
        <w:t xml:space="preserve">at </w:t>
      </w:r>
      <w:r w:rsidRPr="00447D09">
        <w:rPr>
          <w:color w:val="000000" w:themeColor="text1"/>
        </w:rPr>
        <w:t>http://www.unhcr.org/ibelong/; General Assembly, Status of the Convention on the Rights of the Child: Report of the Secretary-General, A/71/413, 27 September 2016, para</w:t>
      </w:r>
      <w:r>
        <w:rPr>
          <w:color w:val="000000" w:themeColor="text1"/>
        </w:rPr>
        <w:t>s</w:t>
      </w:r>
      <w:r w:rsidRPr="00447D09">
        <w:rPr>
          <w:color w:val="000000" w:themeColor="text1"/>
        </w:rPr>
        <w:t>.</w:t>
      </w:r>
      <w:r>
        <w:rPr>
          <w:color w:val="000000" w:themeColor="text1"/>
        </w:rPr>
        <w:t xml:space="preserve"> </w:t>
      </w:r>
      <w:r w:rsidRPr="00447D09">
        <w:rPr>
          <w:color w:val="000000" w:themeColor="text1"/>
        </w:rPr>
        <w:t>28</w:t>
      </w:r>
      <w:r>
        <w:rPr>
          <w:color w:val="000000" w:themeColor="text1"/>
        </w:rPr>
        <w:t xml:space="preserve"> and </w:t>
      </w:r>
      <w:r w:rsidRPr="00447D09">
        <w:rPr>
          <w:color w:val="000000" w:themeColor="text1"/>
        </w:rPr>
        <w:t xml:space="preserve">29; </w:t>
      </w:r>
      <w:r w:rsidRPr="00447D09">
        <w:t xml:space="preserve">European Convention on Nationality (CETS 166, 1997); </w:t>
      </w:r>
      <w:r w:rsidRPr="00166D31">
        <w:t>Council of Europe, Committee of Ministers, Recommendation CM/Rec(2009)13 and explanatory memorandum of the Committee of Ministers to member states on the nationality of children, 9 May 2009, CM/Rec(2009)13</w:t>
      </w:r>
      <w:r w:rsidRPr="00447D09">
        <w:t>.</w:t>
      </w:r>
      <w:r>
        <w:t xml:space="preserve"> </w:t>
      </w:r>
    </w:p>
  </w:footnote>
  <w:footnote w:id="48">
    <w:p w14:paraId="30F1A0CC" w14:textId="517484D4"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 xml:space="preserve">The principle of non-discrimination is central to all international human rights instruments </w:t>
      </w:r>
      <w:r w:rsidRPr="00FF0140">
        <w:t>(see Annex).</w:t>
      </w:r>
      <w:r w:rsidRPr="00447D09">
        <w:t xml:space="preserve"> The rights guaranteed in international human rights treaties apply to everyone, including migrants and other non-nationals, without discrimination of any kind as to race, colour, sex, language, religion, political or other opinion, national or social origin, property, birth or other status, including immigration status. </w:t>
      </w:r>
      <w:r>
        <w:t xml:space="preserve">The prohibition of discrimination in the workplace </w:t>
      </w:r>
      <w:r w:rsidRPr="00447D09">
        <w:t>is also a</w:t>
      </w:r>
      <w:r>
        <w:t xml:space="preserve">ffirmed </w:t>
      </w:r>
      <w:r w:rsidRPr="00447D09">
        <w:t xml:space="preserve">in two fundamental </w:t>
      </w:r>
      <w:r>
        <w:t>c</w:t>
      </w:r>
      <w:r w:rsidRPr="00447D09">
        <w:t>onventions</w:t>
      </w:r>
      <w:r w:rsidRPr="002D455E">
        <w:t xml:space="preserve"> </w:t>
      </w:r>
      <w:r w:rsidRPr="00447D09">
        <w:t xml:space="preserve">of the ILO: </w:t>
      </w:r>
      <w:r>
        <w:t xml:space="preserve">the </w:t>
      </w:r>
      <w:r w:rsidRPr="00447D09">
        <w:t>Equal Remuneration Convention, 1951 (No. 100)</w:t>
      </w:r>
      <w:r>
        <w:t>,</w:t>
      </w:r>
      <w:r w:rsidRPr="00447D09">
        <w:t xml:space="preserve"> and </w:t>
      </w:r>
      <w:r>
        <w:t xml:space="preserve">the </w:t>
      </w:r>
      <w:r w:rsidRPr="00447D09">
        <w:t xml:space="preserve">Discrimination (Employment and Occupation) Convention, 1958 (No. 111). </w:t>
      </w:r>
      <w:proofErr w:type="gramStart"/>
      <w:r>
        <w:t>P</w:t>
      </w:r>
      <w:r w:rsidRPr="00447D09">
        <w:t>ara.</w:t>
      </w:r>
      <w:proofErr w:type="gramEnd"/>
      <w:r w:rsidRPr="00447D09">
        <w:t xml:space="preserve"> 28</w:t>
      </w:r>
      <w:r>
        <w:t xml:space="preserve"> of t</w:t>
      </w:r>
      <w:r w:rsidRPr="00447D09">
        <w:t>he Resolution concerning a fair deal for migrant workers in a global economy</w:t>
      </w:r>
      <w:r>
        <w:t xml:space="preserve"> (</w:t>
      </w:r>
      <w:r w:rsidRPr="00447D09">
        <w:t>International Labour Conference, 92nd Session, 2004</w:t>
      </w:r>
      <w:r>
        <w:t>)</w:t>
      </w:r>
      <w:r w:rsidRPr="00447D09">
        <w:t xml:space="preserve"> </w:t>
      </w:r>
      <w:proofErr w:type="gramStart"/>
      <w:r>
        <w:t>affirms</w:t>
      </w:r>
      <w:proofErr w:type="gramEnd"/>
      <w:r w:rsidRPr="00447D09">
        <w:t xml:space="preserve">: </w:t>
      </w:r>
      <w:r>
        <w:t>‘</w:t>
      </w:r>
      <w:r w:rsidRPr="00447D09">
        <w:t>It is important to ensure that the human rights of irregular migrant workers are protected. It should be recalled that ILO instruments apply to all workers, including irregular migrant workers, unless otherwise stated</w:t>
      </w:r>
      <w:r>
        <w:t>’ (</w:t>
      </w:r>
      <w:r w:rsidRPr="00447D09">
        <w:t>at http://www.ilo.org/</w:t>
      </w:r>
      <w:r>
        <w:t xml:space="preserve"> </w:t>
      </w:r>
      <w:r w:rsidRPr="00447D09">
        <w:t>wcmsp5/groups/public/---</w:t>
      </w:r>
      <w:proofErr w:type="spellStart"/>
      <w:r w:rsidRPr="00447D09">
        <w:t>ed_protect</w:t>
      </w:r>
      <w:proofErr w:type="spellEnd"/>
      <w:r w:rsidRPr="00447D09">
        <w:t>/---</w:t>
      </w:r>
      <w:proofErr w:type="spellStart"/>
      <w:r w:rsidRPr="00447D09">
        <w:t>protrav</w:t>
      </w:r>
      <w:proofErr w:type="spellEnd"/>
      <w:r w:rsidRPr="00447D09">
        <w:t>/---migrant/documents/</w:t>
      </w:r>
      <w:proofErr w:type="spellStart"/>
      <w:r w:rsidRPr="00447D09">
        <w:t>genericdocument</w:t>
      </w:r>
      <w:proofErr w:type="spellEnd"/>
      <w:r w:rsidRPr="00447D09">
        <w:t>/</w:t>
      </w:r>
      <w:proofErr w:type="spellStart"/>
      <w:r w:rsidRPr="00447D09">
        <w:t>wcms</w:t>
      </w:r>
      <w:proofErr w:type="spellEnd"/>
      <w:r w:rsidRPr="00447D09">
        <w:t>_</w:t>
      </w:r>
      <w:r>
        <w:t xml:space="preserve"> </w:t>
      </w:r>
      <w:r w:rsidRPr="00447D09">
        <w:t>178658.pdf</w:t>
      </w:r>
      <w:r>
        <w:t>)</w:t>
      </w:r>
      <w:r w:rsidRPr="00447D09">
        <w:t xml:space="preserve">. See also, Human Rights Committee, General </w:t>
      </w:r>
      <w:r>
        <w:t>C</w:t>
      </w:r>
      <w:r w:rsidRPr="00447D09">
        <w:t xml:space="preserve">omment No. 15 (1986) on the </w:t>
      </w:r>
      <w:r>
        <w:t>P</w:t>
      </w:r>
      <w:r w:rsidRPr="00447D09">
        <w:t xml:space="preserve">osition of aliens under the Covenant, paras. </w:t>
      </w:r>
      <w:proofErr w:type="gramStart"/>
      <w:r w:rsidRPr="00447D09">
        <w:t>1</w:t>
      </w:r>
      <w:r>
        <w:t xml:space="preserve"> and</w:t>
      </w:r>
      <w:r w:rsidRPr="00447D09">
        <w:t xml:space="preserve"> 2; Human Rights Committee, General </w:t>
      </w:r>
      <w:r>
        <w:t>C</w:t>
      </w:r>
      <w:r w:rsidRPr="00447D09">
        <w:t>omment No. 31</w:t>
      </w:r>
      <w:r>
        <w:t xml:space="preserve"> on</w:t>
      </w:r>
      <w:r w:rsidRPr="00447D09">
        <w:t xml:space="preserve"> </w:t>
      </w:r>
      <w:r>
        <w:t>t</w:t>
      </w:r>
      <w:r w:rsidRPr="00447D09">
        <w:t xml:space="preserve">he Nature of the </w:t>
      </w:r>
      <w:r>
        <w:t>g</w:t>
      </w:r>
      <w:r w:rsidRPr="00447D09">
        <w:t xml:space="preserve">eneral </w:t>
      </w:r>
      <w:r>
        <w:t>l</w:t>
      </w:r>
      <w:r w:rsidRPr="00447D09">
        <w:t xml:space="preserve">egal </w:t>
      </w:r>
      <w:r>
        <w:t>o</w:t>
      </w:r>
      <w:r w:rsidRPr="00447D09">
        <w:t xml:space="preserve">bligation </w:t>
      </w:r>
      <w:r>
        <w:t>i</w:t>
      </w:r>
      <w:r w:rsidRPr="00447D09">
        <w:t xml:space="preserve">mposed on </w:t>
      </w:r>
      <w:r>
        <w:t>States parties</w:t>
      </w:r>
      <w:r w:rsidRPr="00447D09">
        <w:t xml:space="preserve"> to the Covenant, CCPR/C/21/Rev.1/Add.</w:t>
      </w:r>
      <w:proofErr w:type="gramEnd"/>
      <w:r w:rsidRPr="00447D09">
        <w:t xml:space="preserve"> </w:t>
      </w:r>
      <w:proofErr w:type="gramStart"/>
      <w:r w:rsidRPr="00447D09">
        <w:t>13, 26 May 2004, paras.</w:t>
      </w:r>
      <w:proofErr w:type="gramEnd"/>
      <w:r w:rsidRPr="00447D09">
        <w:t xml:space="preserve"> 3</w:t>
      </w:r>
      <w:r>
        <w:t xml:space="preserve"> and</w:t>
      </w:r>
      <w:r w:rsidRPr="00447D09">
        <w:t xml:space="preserve"> 10; </w:t>
      </w:r>
      <w:r w:rsidRPr="0029106B">
        <w:t>CESCR, Duties of States towards refugees and migrants under the International Covenant on Economic, Social and Cultural Rights, E/C.12/2017</w:t>
      </w:r>
      <w:r>
        <w:t>/1, 13 March 2017, paras. 3, 5, 6 and 8</w:t>
      </w:r>
      <w:r w:rsidRPr="0029106B">
        <w:t>;</w:t>
      </w:r>
      <w:r>
        <w:t xml:space="preserve"> </w:t>
      </w:r>
      <w:r w:rsidRPr="00447D09">
        <w:t>C</w:t>
      </w:r>
      <w:r>
        <w:t>ESCR</w:t>
      </w:r>
      <w:r w:rsidRPr="00447D09">
        <w:t xml:space="preserve">, General </w:t>
      </w:r>
      <w:r>
        <w:t>C</w:t>
      </w:r>
      <w:r w:rsidRPr="00447D09">
        <w:t xml:space="preserve">omment No. 20 (2009) on </w:t>
      </w:r>
      <w:r>
        <w:t>N</w:t>
      </w:r>
      <w:r w:rsidRPr="00447D09">
        <w:t xml:space="preserve">on-discrimination in economic, social and cultural rights, </w:t>
      </w:r>
      <w:r>
        <w:t xml:space="preserve">throughout but particularly </w:t>
      </w:r>
      <w:r w:rsidRPr="00447D09">
        <w:t>paras.</w:t>
      </w:r>
      <w:r>
        <w:t xml:space="preserve"> </w:t>
      </w:r>
      <w:proofErr w:type="gramStart"/>
      <w:r w:rsidRPr="00447D09">
        <w:t>11, 12, 24, 30</w:t>
      </w:r>
      <w:r>
        <w:t xml:space="preserve"> and</w:t>
      </w:r>
      <w:r w:rsidRPr="00447D09">
        <w:t xml:space="preserve"> 39; C</w:t>
      </w:r>
      <w:r>
        <w:t>ERD</w:t>
      </w:r>
      <w:r w:rsidRPr="00447D09">
        <w:t xml:space="preserve">, General </w:t>
      </w:r>
      <w:r>
        <w:t>R</w:t>
      </w:r>
      <w:r w:rsidRPr="00447D09">
        <w:t>ecommendation No. 25</w:t>
      </w:r>
      <w:r>
        <w:t xml:space="preserve"> on</w:t>
      </w:r>
      <w:r w:rsidRPr="00447D09">
        <w:t xml:space="preserve"> Gender</w:t>
      </w:r>
      <w:r>
        <w:t>-r</w:t>
      </w:r>
      <w:r w:rsidRPr="00447D09">
        <w:t xml:space="preserve">elated </w:t>
      </w:r>
      <w:r>
        <w:t>d</w:t>
      </w:r>
      <w:r w:rsidRPr="00447D09">
        <w:t xml:space="preserve">imensions of </w:t>
      </w:r>
      <w:r>
        <w:t>r</w:t>
      </w:r>
      <w:r w:rsidRPr="00447D09">
        <w:t xml:space="preserve">acial </w:t>
      </w:r>
      <w:r>
        <w:t>d</w:t>
      </w:r>
      <w:r w:rsidRPr="00447D09">
        <w:t>iscrimination</w:t>
      </w:r>
      <w:r>
        <w:t xml:space="preserve"> (2000)</w:t>
      </w:r>
      <w:r w:rsidRPr="00447D09">
        <w:t xml:space="preserve">; CERD, General </w:t>
      </w:r>
      <w:r>
        <w:t>R</w:t>
      </w:r>
      <w:r w:rsidRPr="00447D09">
        <w:t xml:space="preserve">ecommendation No. 30 (2004) on </w:t>
      </w:r>
      <w:r>
        <w:t>D</w:t>
      </w:r>
      <w:r w:rsidRPr="00447D09">
        <w:t>iscrimination against non-citizens, paras.</w:t>
      </w:r>
      <w:proofErr w:type="gramEnd"/>
      <w:r>
        <w:t xml:space="preserve"> </w:t>
      </w:r>
      <w:proofErr w:type="gramStart"/>
      <w:r w:rsidRPr="00447D09">
        <w:t>7-9 and generally; C</w:t>
      </w:r>
      <w:r>
        <w:t>EDAW</w:t>
      </w:r>
      <w:r w:rsidRPr="00447D09">
        <w:t xml:space="preserve">, General </w:t>
      </w:r>
      <w:r>
        <w:t>R</w:t>
      </w:r>
      <w:r w:rsidRPr="00447D09">
        <w:t xml:space="preserve">ecommendation No. 26 (2008) on </w:t>
      </w:r>
      <w:r>
        <w:t>W</w:t>
      </w:r>
      <w:r w:rsidRPr="00447D09">
        <w:t>omen migrant workers, paras.</w:t>
      </w:r>
      <w:proofErr w:type="gramEnd"/>
      <w:r>
        <w:t xml:space="preserve"> </w:t>
      </w:r>
      <w:r w:rsidRPr="00447D09">
        <w:t>1</w:t>
      </w:r>
      <w:r>
        <w:t xml:space="preserve"> and</w:t>
      </w:r>
      <w:r w:rsidRPr="00447D09">
        <w:t xml:space="preserve"> 5; CEDAW, General </w:t>
      </w:r>
      <w:r>
        <w:t>R</w:t>
      </w:r>
      <w:r w:rsidRPr="00447D09">
        <w:t xml:space="preserve">ecommendation No. 28 on the Core </w:t>
      </w:r>
      <w:r>
        <w:t>o</w:t>
      </w:r>
      <w:r w:rsidRPr="00447D09">
        <w:t xml:space="preserve">bligations of </w:t>
      </w:r>
      <w:r>
        <w:t>States parties</w:t>
      </w:r>
      <w:r w:rsidRPr="00447D09">
        <w:t xml:space="preserve"> under Article 2 of the Convention on the Elimination of All Forms of Discrimination against Women, CEDAW/C/2010/47/GC.2, 19 October 2010, paras.</w:t>
      </w:r>
      <w:r>
        <w:t xml:space="preserve"> </w:t>
      </w:r>
      <w:proofErr w:type="gramStart"/>
      <w:r w:rsidRPr="00447D09">
        <w:t>12</w:t>
      </w:r>
      <w:r>
        <w:t xml:space="preserve"> and</w:t>
      </w:r>
      <w:r w:rsidRPr="00447D09">
        <w:t xml:space="preserve"> 18; CEDAW, General comment No. 32 (2014) on the gender-related dimensions of refugee status, asylum, nationality and statelessness of women, </w:t>
      </w:r>
      <w:r>
        <w:t xml:space="preserve">CEDAW/C/GC/32, 14 November 2014, </w:t>
      </w:r>
      <w:r w:rsidRPr="00447D09">
        <w:t>para.</w:t>
      </w:r>
      <w:proofErr w:type="gramEnd"/>
      <w:r>
        <w:t xml:space="preserve"> </w:t>
      </w:r>
      <w:proofErr w:type="gramStart"/>
      <w:r w:rsidRPr="00447D09">
        <w:t>6; C</w:t>
      </w:r>
      <w:r>
        <w:t>WM</w:t>
      </w:r>
      <w:r w:rsidRPr="00447D09">
        <w:t xml:space="preserve">, General </w:t>
      </w:r>
      <w:r>
        <w:t>C</w:t>
      </w:r>
      <w:r w:rsidRPr="00447D09">
        <w:t xml:space="preserve">omment No. 2 on the </w:t>
      </w:r>
      <w:r>
        <w:t>R</w:t>
      </w:r>
      <w:r w:rsidRPr="00447D09">
        <w:t>ights of migrant workers in an irregular situation and members of their families, CMW/C/GC/2, 28 August 2013, including paras.</w:t>
      </w:r>
      <w:proofErr w:type="gramEnd"/>
      <w:r>
        <w:t xml:space="preserve"> </w:t>
      </w:r>
      <w:r w:rsidRPr="00447D09">
        <w:t>2, 8, 12, 18-20</w:t>
      </w:r>
      <w:r>
        <w:t xml:space="preserve"> and </w:t>
      </w:r>
      <w:r w:rsidRPr="00447D09">
        <w:t>76; Committee on the Rights of Persons with Disabilities</w:t>
      </w:r>
      <w:r>
        <w:t xml:space="preserve"> (CRPD)</w:t>
      </w:r>
      <w:r w:rsidRPr="00447D09">
        <w:t xml:space="preserve">, General </w:t>
      </w:r>
      <w:r>
        <w:t>C</w:t>
      </w:r>
      <w:r w:rsidRPr="00447D09">
        <w:t>omment No. 1 (2014)</w:t>
      </w:r>
      <w:r>
        <w:t xml:space="preserve"> on</w:t>
      </w:r>
      <w:r w:rsidRPr="00447D09">
        <w:t xml:space="preserve"> Article 12: Equal recognition before the law, CRPD/C/GC/1, 19 May 2014, paras.</w:t>
      </w:r>
      <w:r>
        <w:t xml:space="preserve"> </w:t>
      </w:r>
      <w:r w:rsidRPr="00447D09">
        <w:t>4-7, 25</w:t>
      </w:r>
      <w:r>
        <w:t xml:space="preserve"> and</w:t>
      </w:r>
      <w:r w:rsidRPr="00447D09">
        <w:t xml:space="preserve"> 32-35; CR</w:t>
      </w:r>
      <w:r>
        <w:t>P</w:t>
      </w:r>
      <w:r w:rsidRPr="00447D09">
        <w:t xml:space="preserve">D, General </w:t>
      </w:r>
      <w:r>
        <w:t>C</w:t>
      </w:r>
      <w:r w:rsidRPr="00447D09">
        <w:t>omment No. 2 (2014)</w:t>
      </w:r>
      <w:r>
        <w:t xml:space="preserve"> on</w:t>
      </w:r>
      <w:r w:rsidRPr="00447D09">
        <w:t xml:space="preserve"> Article 9: Accessibility, CRPD/C/GC/2, 22 May 2014, para.</w:t>
      </w:r>
      <w:r>
        <w:t xml:space="preserve"> </w:t>
      </w:r>
      <w:r w:rsidRPr="00447D09">
        <w:t>13; CR</w:t>
      </w:r>
      <w:r>
        <w:t>P</w:t>
      </w:r>
      <w:r w:rsidRPr="00447D09">
        <w:t>D</w:t>
      </w:r>
      <w:r>
        <w:t>,</w:t>
      </w:r>
      <w:r w:rsidRPr="00447D09">
        <w:t xml:space="preserve"> General </w:t>
      </w:r>
      <w:r>
        <w:t>C</w:t>
      </w:r>
      <w:r w:rsidRPr="00447D09">
        <w:t xml:space="preserve">omment No. 3 (2016) </w:t>
      </w:r>
      <w:r>
        <w:t xml:space="preserve">on </w:t>
      </w:r>
      <w:r w:rsidRPr="00447D09">
        <w:t xml:space="preserve">Article 6: Women and girls with disabilities, CRPD/C/GC/3, 2 September 2016; </w:t>
      </w:r>
      <w:r w:rsidRPr="00A01CFB">
        <w:rPr>
          <w:rFonts w:eastAsia="Times New Roman" w:cs="Times New Roman"/>
          <w:color w:val="262626"/>
          <w:lang w:eastAsia="en-GB"/>
        </w:rPr>
        <w:t xml:space="preserve">General Assembly, </w:t>
      </w:r>
      <w:r w:rsidRPr="00231776">
        <w:t>UN Principles for Older Persons,</w:t>
      </w:r>
      <w:r w:rsidRPr="00181863">
        <w:t xml:space="preserve"> A/RES/46/91, </w:t>
      </w:r>
      <w:r w:rsidRPr="00A01CFB">
        <w:rPr>
          <w:rFonts w:eastAsia="Times New Roman" w:cs="Times New Roman"/>
          <w:color w:val="262626"/>
          <w:lang w:eastAsia="en-GB"/>
        </w:rPr>
        <w:t>Resolution 46/91 of 16 December 1991,</w:t>
      </w:r>
      <w:r>
        <w:t xml:space="preserve"> </w:t>
      </w:r>
      <w:r w:rsidRPr="00447D09">
        <w:t>Principle 18; Beijing Declaration, para.</w:t>
      </w:r>
      <w:r>
        <w:t xml:space="preserve"> </w:t>
      </w:r>
      <w:proofErr w:type="gramStart"/>
      <w:r w:rsidRPr="00447D09">
        <w:t>32,</w:t>
      </w:r>
      <w:proofErr w:type="gramEnd"/>
      <w:r w:rsidRPr="00447D09">
        <w:t xml:space="preserve"> and Platform for Action, para.</w:t>
      </w:r>
      <w:r>
        <w:t xml:space="preserve"> </w:t>
      </w:r>
      <w:r w:rsidRPr="00447D09">
        <w:t>225, adopted at the Fourth World Conference on Women, 4-15 September 1995, A/CONF.177/20 and A/CONF.177/20/Add.1 (1995); Durban Declaration, paras.</w:t>
      </w:r>
      <w:r>
        <w:t xml:space="preserve"> </w:t>
      </w:r>
      <w:proofErr w:type="gramStart"/>
      <w:r w:rsidRPr="00447D09">
        <w:t>2, 12, 48, 49</w:t>
      </w:r>
      <w:r>
        <w:t xml:space="preserve"> and</w:t>
      </w:r>
      <w:r w:rsidRPr="00447D09">
        <w:t xml:space="preserve"> 51, and Programme of Action, paras.</w:t>
      </w:r>
      <w:proofErr w:type="gramEnd"/>
      <w:r>
        <w:t xml:space="preserve"> </w:t>
      </w:r>
      <w:r w:rsidRPr="00447D09">
        <w:t>24, 26-27, 30</w:t>
      </w:r>
      <w:r>
        <w:t xml:space="preserve"> and</w:t>
      </w:r>
      <w:r w:rsidRPr="00447D09">
        <w:t xml:space="preserve"> 31, in Report of the World Conference against Racism, Racial Discrimination, Xenophobia and Related Intolerance, A/CONF.189/12, 31 August-8 September 2001; Commission on the Status of Women, Session 60, Agreed Conclusions: Women’s empowerment and the link to sustainable development, paras.</w:t>
      </w:r>
      <w:r>
        <w:t xml:space="preserve"> </w:t>
      </w:r>
      <w:r w:rsidRPr="00447D09">
        <w:t>16</w:t>
      </w:r>
      <w:r>
        <w:t xml:space="preserve"> and</w:t>
      </w:r>
      <w:r w:rsidRPr="00447D09">
        <w:t xml:space="preserve"> 23(w); General Assembly, Measures to ensure the human rights and dignity of all migrant workers, Resolution 30/3449 (1975); General Assembly, Transforming our world: the 2030 Agenda for Sustainable Development, A/RES/70/1, SDG Targets 5.1</w:t>
      </w:r>
      <w:r>
        <w:t>,</w:t>
      </w:r>
      <w:r w:rsidRPr="00447D09">
        <w:t xml:space="preserve"> 10.2, 10.3, 16(b) and para.</w:t>
      </w:r>
      <w:r>
        <w:t xml:space="preserve"> </w:t>
      </w:r>
      <w:proofErr w:type="gramStart"/>
      <w:r w:rsidRPr="00447D09">
        <w:t>23; General Assembly, New York Declaration for Refugees and Migrants</w:t>
      </w:r>
      <w:r>
        <w:t>,</w:t>
      </w:r>
      <w:r w:rsidRPr="00447D09">
        <w:t xml:space="preserve"> A/71/L.1, 13 September 2016, paras.</w:t>
      </w:r>
      <w:proofErr w:type="gramEnd"/>
      <w:r>
        <w:t xml:space="preserve"> </w:t>
      </w:r>
      <w:r w:rsidRPr="00447D09">
        <w:t>13</w:t>
      </w:r>
      <w:r>
        <w:t xml:space="preserve"> and</w:t>
      </w:r>
      <w:r w:rsidRPr="00447D09">
        <w:t xml:space="preserve"> 31; Human Rights Council, Protection of the human rights of migrants: migrants in transit, A/HRC/RES/29/2, 22 July 2015, para.</w:t>
      </w:r>
      <w:r>
        <w:t xml:space="preserve"> </w:t>
      </w:r>
      <w:r w:rsidRPr="00447D09">
        <w:t>7(a); Human Rights Council, Protection of the human rights of migrants: strengthening the promotion and protection of the human rights of migrants, including in large movements</w:t>
      </w:r>
      <w:r>
        <w:t>,</w:t>
      </w:r>
      <w:r w:rsidRPr="00447D09">
        <w:t xml:space="preserve"> A/HRC/RES/32/14, 15 July 2016, paras.</w:t>
      </w:r>
      <w:r>
        <w:t xml:space="preserve"> </w:t>
      </w:r>
      <w:r w:rsidRPr="00447D09">
        <w:t>9</w:t>
      </w:r>
      <w:r>
        <w:t xml:space="preserve"> and</w:t>
      </w:r>
      <w:r w:rsidRPr="00447D09">
        <w:t xml:space="preserve"> 10; General Assembly, Special Rapporteur on violence against women, on the subject of race, gender and violence against women, for the World Conference Against Racism, Racial Discrimination, Xenophobia and Related Intolerance, A/CONF.189/PC.3/5, 27 July 2001, in particular paras.</w:t>
      </w:r>
      <w:r>
        <w:t xml:space="preserve"> </w:t>
      </w:r>
      <w:proofErr w:type="gramStart"/>
      <w:r w:rsidRPr="00447D09">
        <w:t xml:space="preserve">76-116; Human Rights Council, Report of the Special Rapporteur on the rights to freedom of peaceful assembly and of association, A/HRC/26/29, </w:t>
      </w:r>
      <w:r w:rsidRPr="00447D09">
        <w:rPr>
          <w:lang w:val="en-US"/>
        </w:rPr>
        <w:t>14 April 2014, paras.</w:t>
      </w:r>
      <w:proofErr w:type="gramEnd"/>
      <w:r>
        <w:rPr>
          <w:lang w:val="en-US"/>
        </w:rPr>
        <w:t xml:space="preserve"> </w:t>
      </w:r>
      <w:r w:rsidRPr="00447D09">
        <w:rPr>
          <w:lang w:val="en-US"/>
        </w:rPr>
        <w:t>25, 37</w:t>
      </w:r>
      <w:r>
        <w:rPr>
          <w:lang w:val="en-US"/>
        </w:rPr>
        <w:t xml:space="preserve"> and</w:t>
      </w:r>
      <w:r w:rsidRPr="00447D09">
        <w:rPr>
          <w:lang w:val="en-US"/>
        </w:rPr>
        <w:t xml:space="preserve"> 30; </w:t>
      </w:r>
      <w:r w:rsidRPr="00447D09">
        <w:t>Human Rights Council, Report of the Special Rapporteur on contemporary forms of racism, racial discrimination, xenophobia and related intolerance, A/HRC/32/50, 13 May 2016.</w:t>
      </w:r>
    </w:p>
  </w:footnote>
  <w:footnote w:id="49">
    <w:p w14:paraId="29E2683E" w14:textId="2E213D43"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Durban Declaration, para</w:t>
      </w:r>
      <w:r>
        <w:t>s</w:t>
      </w:r>
      <w:r w:rsidRPr="00447D09">
        <w:t>.</w:t>
      </w:r>
      <w:r>
        <w:t xml:space="preserve"> </w:t>
      </w:r>
      <w:proofErr w:type="gramStart"/>
      <w:r w:rsidRPr="00447D09">
        <w:t>12, 38</w:t>
      </w:r>
      <w:r>
        <w:t xml:space="preserve"> and</w:t>
      </w:r>
      <w:r w:rsidRPr="00447D09">
        <w:t xml:space="preserve"> 47, and Programme of Action, para.</w:t>
      </w:r>
      <w:proofErr w:type="gramEnd"/>
      <w:r>
        <w:t xml:space="preserve"> </w:t>
      </w:r>
      <w:r w:rsidRPr="00447D09">
        <w:t xml:space="preserve">30, </w:t>
      </w:r>
      <w:r>
        <w:t>especially</w:t>
      </w:r>
      <w:r w:rsidRPr="00447D09">
        <w:t xml:space="preserve"> </w:t>
      </w:r>
      <w:r>
        <w:t>30(b)</w:t>
      </w:r>
      <w:r w:rsidRPr="00447D09">
        <w:t>, in Report of the World Conference against Racism, Racial Discrimination, Xenophobia and Related Intolerance, A/CONF.189/12, 31 August-8 September 2001; C</w:t>
      </w:r>
      <w:r>
        <w:t>ERD</w:t>
      </w:r>
      <w:r w:rsidRPr="00447D09">
        <w:t xml:space="preserve">, General </w:t>
      </w:r>
      <w:r>
        <w:t>R</w:t>
      </w:r>
      <w:r w:rsidRPr="00447D09">
        <w:t xml:space="preserve">ecommendation No. 30 (2004) on </w:t>
      </w:r>
      <w:r>
        <w:t>D</w:t>
      </w:r>
      <w:r w:rsidRPr="00447D09">
        <w:t>iscrimination against non-citizens, para.</w:t>
      </w:r>
      <w:r>
        <w:t xml:space="preserve"> </w:t>
      </w:r>
      <w:proofErr w:type="gramStart"/>
      <w:r w:rsidRPr="00447D09">
        <w:t>9; C</w:t>
      </w:r>
      <w:r>
        <w:t>MW</w:t>
      </w:r>
      <w:r w:rsidRPr="00447D09">
        <w:t>, Concluding observations on the initial report of Peru, CMW/C/PER/CO/1, 13 May 2015, para.</w:t>
      </w:r>
      <w:proofErr w:type="gramEnd"/>
      <w:r>
        <w:t xml:space="preserve"> </w:t>
      </w:r>
      <w:r w:rsidRPr="00447D09">
        <w:t>27</w:t>
      </w:r>
      <w:r>
        <w:t>.</w:t>
      </w:r>
    </w:p>
  </w:footnote>
  <w:footnote w:id="50">
    <w:p w14:paraId="1B76690C" w14:textId="6654B3D1"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C</w:t>
      </w:r>
      <w:r>
        <w:t>ERD</w:t>
      </w:r>
      <w:r w:rsidRPr="00447D09">
        <w:t xml:space="preserve">, General </w:t>
      </w:r>
      <w:r>
        <w:t>R</w:t>
      </w:r>
      <w:r w:rsidRPr="00447D09">
        <w:t>ecommendation No. 35</w:t>
      </w:r>
      <w:r>
        <w:t xml:space="preserve"> on</w:t>
      </w:r>
      <w:r w:rsidRPr="00447D09">
        <w:t xml:space="preserve"> Combating racist hate speech, CERD/C/GC/35, 26 September 2013;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w:t>
      </w:r>
      <w:r>
        <w:t xml:space="preserve"> </w:t>
      </w:r>
      <w:proofErr w:type="gramStart"/>
      <w:r w:rsidRPr="00447D09">
        <w:t>22; CMW, Concluding observations on the initial report of Peru, CMW/C/PER/CO/1, 13 May 2015, para.</w:t>
      </w:r>
      <w:proofErr w:type="gramEnd"/>
      <w:r>
        <w:t xml:space="preserve"> </w:t>
      </w:r>
      <w:r w:rsidRPr="00447D09">
        <w:t>27; Programme of Action, International Conference on Population and Development, Cairo, 5-13 September 1994, A/CONF.171/13, 18 October 1994, para.</w:t>
      </w:r>
      <w:r>
        <w:t xml:space="preserve"> </w:t>
      </w:r>
      <w:proofErr w:type="gramStart"/>
      <w:r w:rsidRPr="00447D09">
        <w:t>10.16(d); Durban Declaration, paras.</w:t>
      </w:r>
      <w:proofErr w:type="gramEnd"/>
      <w:r>
        <w:t xml:space="preserve"> </w:t>
      </w:r>
      <w:proofErr w:type="gramStart"/>
      <w:r w:rsidRPr="00447D09">
        <w:t>48-50, and Programme of Action, paras.</w:t>
      </w:r>
      <w:proofErr w:type="gramEnd"/>
      <w:r>
        <w:t xml:space="preserve"> </w:t>
      </w:r>
      <w:r w:rsidRPr="00447D09">
        <w:t>24, 29, 30(a)</w:t>
      </w:r>
      <w:r>
        <w:t xml:space="preserve"> and 30</w:t>
      </w:r>
      <w:r w:rsidRPr="00447D09">
        <w:t xml:space="preserve">(b), in Report of the World Conference against Racism, Racial Discrimination, Xenophobia and Related Intolerance, A/CONF.189/12, 31 August-8 September 2001; </w:t>
      </w:r>
      <w:r w:rsidRPr="00447D09">
        <w:rPr>
          <w:rFonts w:eastAsiaTheme="minorEastAsia"/>
        </w:rPr>
        <w:t xml:space="preserve">General Assembly </w:t>
      </w:r>
      <w:r>
        <w:rPr>
          <w:rFonts w:eastAsiaTheme="minorEastAsia"/>
        </w:rPr>
        <w:t>R</w:t>
      </w:r>
      <w:r w:rsidRPr="00447D09">
        <w:rPr>
          <w:rFonts w:eastAsiaTheme="minorEastAsia"/>
        </w:rPr>
        <w:t>esolution 55/2, Millennium Declaration</w:t>
      </w:r>
      <w:r w:rsidRPr="00447D09">
        <w:t xml:space="preserve"> (2000)</w:t>
      </w:r>
      <w:r w:rsidRPr="00447D09">
        <w:rPr>
          <w:rFonts w:eastAsiaTheme="minorEastAsia"/>
        </w:rPr>
        <w:t>, para.</w:t>
      </w:r>
      <w:r>
        <w:rPr>
          <w:rFonts w:eastAsiaTheme="minorEastAsia"/>
        </w:rPr>
        <w:t xml:space="preserve"> </w:t>
      </w:r>
      <w:r w:rsidRPr="00447D09">
        <w:rPr>
          <w:rFonts w:eastAsiaTheme="minorEastAsia"/>
        </w:rPr>
        <w:t>25</w:t>
      </w:r>
      <w:r w:rsidRPr="00447D09">
        <w:t xml:space="preserve">; General Assembly </w:t>
      </w:r>
      <w:r>
        <w:t>R</w:t>
      </w:r>
      <w:r w:rsidRPr="00447D09">
        <w:t>esolution 65/230, Salvador Declaration on Comprehensive Strategies for Global Challenges: Crime Prevention and Criminal Justice Systems and Their Development in a Changing World (2010), 1 April 2011, para.</w:t>
      </w:r>
      <w:r>
        <w:t xml:space="preserve"> </w:t>
      </w:r>
      <w:r w:rsidRPr="00447D09">
        <w:t>38; General Assembly, Promoting efforts to eliminate violence against migrants, migrant workers and their families, Resolution 67/185 adopted on 20 December 2012, A/RES/67/185, 12 March 2013, para.</w:t>
      </w:r>
      <w:r>
        <w:t xml:space="preserve"> </w:t>
      </w:r>
      <w:proofErr w:type="gramStart"/>
      <w:r w:rsidRPr="00447D09">
        <w:t>5; General Assembly, Protection of migrants, Resolution 70/147 adopted on 17 December 2015, A/RES/70/147, 25 February 2016, para.</w:t>
      </w:r>
      <w:proofErr w:type="gramEnd"/>
      <w:r>
        <w:t xml:space="preserve"> </w:t>
      </w:r>
      <w:r w:rsidRPr="00447D09">
        <w:t>3(a); Report of the UN Secretary-General, In Safety and Dignity: Addressing large movements of refugees and migrants, A/70/59, 21 April 2016, paras.</w:t>
      </w:r>
      <w:r>
        <w:t xml:space="preserve"> </w:t>
      </w:r>
      <w:r w:rsidRPr="00447D09">
        <w:t xml:space="preserve">37, 40, </w:t>
      </w:r>
      <w:r>
        <w:t xml:space="preserve">and </w:t>
      </w:r>
      <w:r w:rsidRPr="00447D09">
        <w:t>101(c)(</w:t>
      </w:r>
      <w:proofErr w:type="spellStart"/>
      <w:r w:rsidRPr="00447D09">
        <w:t>i</w:t>
      </w:r>
      <w:proofErr w:type="spellEnd"/>
      <w:r w:rsidRPr="00447D09">
        <w:t xml:space="preserve">); </w:t>
      </w:r>
      <w:r w:rsidRPr="00447D09">
        <w:rPr>
          <w:rFonts w:eastAsiaTheme="minorEastAsia"/>
        </w:rPr>
        <w:t xml:space="preserve">General Assembly, Report of the Special Rapporteur on the </w:t>
      </w:r>
      <w:r>
        <w:rPr>
          <w:rFonts w:eastAsiaTheme="minorEastAsia"/>
        </w:rPr>
        <w:t>h</w:t>
      </w:r>
      <w:r w:rsidRPr="00447D09">
        <w:rPr>
          <w:rFonts w:eastAsiaTheme="minorEastAsia"/>
        </w:rPr>
        <w:t xml:space="preserve">uman </w:t>
      </w:r>
      <w:r>
        <w:rPr>
          <w:rFonts w:eastAsiaTheme="minorEastAsia"/>
        </w:rPr>
        <w:t>r</w:t>
      </w:r>
      <w:r w:rsidRPr="00447D09">
        <w:rPr>
          <w:rFonts w:eastAsiaTheme="minorEastAsia"/>
        </w:rPr>
        <w:t xml:space="preserve">ights of </w:t>
      </w:r>
      <w:r>
        <w:rPr>
          <w:rFonts w:eastAsiaTheme="minorEastAsia"/>
        </w:rPr>
        <w:t>m</w:t>
      </w:r>
      <w:r w:rsidRPr="00447D09">
        <w:rPr>
          <w:rFonts w:eastAsiaTheme="minorEastAsia"/>
        </w:rPr>
        <w:t>igrants, A/65/222</w:t>
      </w:r>
      <w:r w:rsidRPr="00447D09">
        <w:t xml:space="preserve">, 3 August 2010, </w:t>
      </w:r>
      <w:r w:rsidRPr="00447D09">
        <w:rPr>
          <w:rFonts w:eastAsiaTheme="minorEastAsia"/>
        </w:rPr>
        <w:t>paras.</w:t>
      </w:r>
      <w:r>
        <w:rPr>
          <w:rFonts w:eastAsiaTheme="minorEastAsia"/>
        </w:rPr>
        <w:t xml:space="preserve"> </w:t>
      </w:r>
      <w:proofErr w:type="gramStart"/>
      <w:r w:rsidRPr="00447D09">
        <w:rPr>
          <w:rFonts w:eastAsiaTheme="minorEastAsia"/>
        </w:rPr>
        <w:t>82-84</w:t>
      </w:r>
      <w:r w:rsidRPr="00447D09">
        <w:t>; General Assembly, New York Declaration for Refugees and Migrants, A/71/L.1, 13 September 2016, para.</w:t>
      </w:r>
      <w:proofErr w:type="gramEnd"/>
      <w:r>
        <w:t xml:space="preserve"> </w:t>
      </w:r>
      <w:r w:rsidRPr="00447D09">
        <w:t xml:space="preserve">14; </w:t>
      </w:r>
      <w:r w:rsidRPr="00447D09">
        <w:rPr>
          <w:rFonts w:eastAsiaTheme="minorEastAsia"/>
        </w:rPr>
        <w:t xml:space="preserve">Human Rights Council, </w:t>
      </w:r>
      <w:r w:rsidRPr="00447D09">
        <w:t xml:space="preserve">Report of the </w:t>
      </w:r>
      <w:r w:rsidRPr="00447D09">
        <w:rPr>
          <w:rFonts w:eastAsiaTheme="minorEastAsia"/>
        </w:rPr>
        <w:t xml:space="preserve">Special Rapporteur on the </w:t>
      </w:r>
      <w:r>
        <w:rPr>
          <w:rFonts w:eastAsiaTheme="minorEastAsia"/>
        </w:rPr>
        <w:t>h</w:t>
      </w:r>
      <w:r w:rsidRPr="00447D09">
        <w:rPr>
          <w:rFonts w:eastAsiaTheme="minorEastAsia"/>
        </w:rPr>
        <w:t xml:space="preserve">uman </w:t>
      </w:r>
      <w:r>
        <w:rPr>
          <w:rFonts w:eastAsiaTheme="minorEastAsia"/>
        </w:rPr>
        <w:t>r</w:t>
      </w:r>
      <w:r w:rsidRPr="00447D09">
        <w:rPr>
          <w:rFonts w:eastAsiaTheme="minorEastAsia"/>
        </w:rPr>
        <w:t xml:space="preserve">ights of </w:t>
      </w:r>
      <w:r>
        <w:rPr>
          <w:rFonts w:eastAsiaTheme="minorEastAsia"/>
        </w:rPr>
        <w:t>m</w:t>
      </w:r>
      <w:r w:rsidRPr="00447D09">
        <w:rPr>
          <w:rFonts w:eastAsiaTheme="minorEastAsia"/>
        </w:rPr>
        <w:t>igrants, A/HRC/17/33, 21 March 2011, paras.</w:t>
      </w:r>
      <w:r>
        <w:rPr>
          <w:rFonts w:eastAsiaTheme="minorEastAsia"/>
        </w:rPr>
        <w:t xml:space="preserve"> </w:t>
      </w:r>
      <w:r w:rsidRPr="00447D09">
        <w:rPr>
          <w:rFonts w:eastAsiaTheme="minorEastAsia"/>
        </w:rPr>
        <w:t>25</w:t>
      </w:r>
      <w:r>
        <w:rPr>
          <w:rFonts w:eastAsiaTheme="minorEastAsia"/>
        </w:rPr>
        <w:t xml:space="preserve"> and</w:t>
      </w:r>
      <w:r w:rsidRPr="00447D09">
        <w:rPr>
          <w:rFonts w:eastAsiaTheme="minorEastAsia"/>
        </w:rPr>
        <w:t xml:space="preserve"> 78</w:t>
      </w:r>
      <w:r w:rsidRPr="00447D09">
        <w:t xml:space="preserve">; Human Rights Council, Report of the Special Rapporteur on contemporary forms of racism, racial discrimination, xenophobia and related intolerance, A/HRC/32/50, 13 May 2016, </w:t>
      </w:r>
      <w:r>
        <w:t xml:space="preserve">throughout and especially </w:t>
      </w:r>
      <w:r w:rsidRPr="00447D09">
        <w:t>para.</w:t>
      </w:r>
      <w:r>
        <w:t xml:space="preserve"> </w:t>
      </w:r>
      <w:r w:rsidRPr="00447D09">
        <w:t>34; Human Rights Council,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paras.</w:t>
      </w:r>
      <w:r>
        <w:t xml:space="preserve"> </w:t>
      </w:r>
      <w:r w:rsidRPr="00447D09">
        <w:t>21, 57</w:t>
      </w:r>
      <w:r>
        <w:t xml:space="preserve"> and </w:t>
      </w:r>
      <w:r w:rsidRPr="00447D09">
        <w:t xml:space="preserve">89; Inter-Parliamentary Union, ILO and OHCHR, </w:t>
      </w:r>
      <w:r w:rsidRPr="00447D09">
        <w:rPr>
          <w:i/>
          <w:iCs/>
        </w:rPr>
        <w:t xml:space="preserve">Migration, Human Rights and Governance: Handbook for Parliamentarians No. 24 </w:t>
      </w:r>
      <w:r w:rsidRPr="00447D09">
        <w:t xml:space="preserve">(2015), p. 84; OHCHR, </w:t>
      </w:r>
      <w:r>
        <w:t>‘</w:t>
      </w:r>
      <w:r w:rsidRPr="00447D09">
        <w:t>The spectre of nationalistic and xenophobic politics looms over migrants and refugees</w:t>
      </w:r>
      <w:r>
        <w:t>’</w:t>
      </w:r>
      <w:r w:rsidRPr="00447D09">
        <w:t xml:space="preserve">, 14 September 2016, at </w:t>
      </w:r>
      <w:r w:rsidRPr="00063B52">
        <w:t>http://www.ohchr.org/EN/NewsEvents/</w:t>
      </w:r>
      <w:r>
        <w:t xml:space="preserve"> </w:t>
      </w:r>
      <w:r w:rsidRPr="00447D09">
        <w:t xml:space="preserve">Pages/MigrationAndDiscrimination.aspx; OHCHR, </w:t>
      </w:r>
      <w:r>
        <w:t>‘“</w:t>
      </w:r>
      <w:r w:rsidRPr="00447D09">
        <w:t>Human rights are for all, even for migrants</w:t>
      </w:r>
      <w:r>
        <w:t>”</w:t>
      </w:r>
      <w:r w:rsidRPr="00447D09">
        <w:t xml:space="preserve"> – Rights experts remind participants to upcoming UN Summit</w:t>
      </w:r>
      <w:r>
        <w:t>’</w:t>
      </w:r>
      <w:r w:rsidRPr="00447D09">
        <w:t xml:space="preserve">, 16 September 2016, at </w:t>
      </w:r>
      <w:r w:rsidRPr="00063B52">
        <w:t>http://www.ohchr.org/</w:t>
      </w:r>
      <w:r>
        <w:t xml:space="preserve"> </w:t>
      </w:r>
      <w:r w:rsidRPr="00447D09">
        <w:t>EN/</w:t>
      </w:r>
      <w:proofErr w:type="spellStart"/>
      <w:r w:rsidRPr="00447D09">
        <w:t>NewsEvents</w:t>
      </w:r>
      <w:proofErr w:type="spellEnd"/>
      <w:r w:rsidRPr="00447D09">
        <w:t>/Pages/</w:t>
      </w:r>
      <w:proofErr w:type="spellStart"/>
      <w:r w:rsidRPr="00447D09">
        <w:t>DisplayNews.aspx?NewsID</w:t>
      </w:r>
      <w:proofErr w:type="spellEnd"/>
      <w:r w:rsidRPr="00447D09">
        <w:t>=20518&amp;LangID=E</w:t>
      </w:r>
      <w:r>
        <w:t>.</w:t>
      </w:r>
    </w:p>
  </w:footnote>
  <w:footnote w:id="51">
    <w:p w14:paraId="28A8BF96" w14:textId="1DCCE635" w:rsidR="002F12E8" w:rsidRPr="00447D09" w:rsidRDefault="002F12E8" w:rsidP="0069080B">
      <w:pPr>
        <w:pStyle w:val="Notaapiedipagina"/>
        <w:ind w:left="284" w:hanging="284"/>
        <w:jc w:val="left"/>
      </w:pPr>
      <w:r w:rsidRPr="00447D09">
        <w:rPr>
          <w:rStyle w:val="FootnoteReference"/>
        </w:rPr>
        <w:footnoteRef/>
      </w:r>
      <w:r w:rsidRPr="00447D09">
        <w:t xml:space="preserve"> </w:t>
      </w:r>
      <w:r>
        <w:tab/>
        <w:t xml:space="preserve">International Covenant on Civil and Political Rights, Article 20(2). </w:t>
      </w:r>
      <w:r w:rsidRPr="00447D09">
        <w:t xml:space="preserve">Article 19(3) </w:t>
      </w:r>
      <w:r w:rsidRPr="00D82D74">
        <w:t xml:space="preserve">of the </w:t>
      </w:r>
      <w:r>
        <w:t xml:space="preserve">same </w:t>
      </w:r>
      <w:r w:rsidRPr="00D82D74">
        <w:t xml:space="preserve">Covenant states that restrictions to the right of freedom of expression </w:t>
      </w:r>
      <w:r>
        <w:t xml:space="preserve">must </w:t>
      </w:r>
      <w:r w:rsidRPr="00D82D74">
        <w:t xml:space="preserve">be set out in law and made clear and accessible to everyone; must be necessary and legitimate to protect the rights or reputation of others and to protect national security, public order, public health or morals; and must be proportionate in relation to the purported aim. See General Assembly, Report of the Special Rapporteur on the promotion and protection of the right to freedom of opinion and expression, </w:t>
      </w:r>
      <w:proofErr w:type="gramStart"/>
      <w:r w:rsidRPr="00D82D74">
        <w:t>A</w:t>
      </w:r>
      <w:proofErr w:type="gramEnd"/>
      <w:r w:rsidRPr="00D82D74">
        <w:t xml:space="preserve"> /67/357, 7 September 2012. </w:t>
      </w:r>
    </w:p>
  </w:footnote>
  <w:footnote w:id="52">
    <w:p w14:paraId="727500EB" w14:textId="77777777" w:rsidR="002F12E8" w:rsidRPr="00B41C23" w:rsidRDefault="002F12E8" w:rsidP="008467A5">
      <w:pPr>
        <w:pStyle w:val="FootnoteText"/>
        <w:spacing w:after="20" w:line="240" w:lineRule="auto"/>
        <w:ind w:left="284" w:hanging="284"/>
        <w:jc w:val="left"/>
      </w:pPr>
      <w:r>
        <w:rPr>
          <w:rStyle w:val="FootnoteReference"/>
        </w:rPr>
        <w:footnoteRef/>
      </w:r>
      <w:r>
        <w:t xml:space="preserve"> </w:t>
      </w:r>
      <w:r>
        <w:tab/>
      </w:r>
      <w:r w:rsidRPr="00BC1F22">
        <w:t xml:space="preserve">International Covenant on Civil and Political Rights, </w:t>
      </w:r>
      <w:r>
        <w:t xml:space="preserve">Article 22; </w:t>
      </w:r>
      <w:r w:rsidRPr="00BC1F22">
        <w:t xml:space="preserve">International Convention on the Protection </w:t>
      </w:r>
      <w:r w:rsidRPr="00B41C23">
        <w:t>of the Rights of All Migrant Workers and Members of Their Families, Article</w:t>
      </w:r>
      <w:r>
        <w:t>s</w:t>
      </w:r>
      <w:r w:rsidRPr="00B41C23">
        <w:t xml:space="preserve"> 26</w:t>
      </w:r>
      <w:r>
        <w:t xml:space="preserve"> and</w:t>
      </w:r>
      <w:r w:rsidRPr="00B41C23">
        <w:t xml:space="preserve"> 40</w:t>
      </w:r>
      <w:r>
        <w:t>.</w:t>
      </w:r>
    </w:p>
  </w:footnote>
  <w:footnote w:id="53">
    <w:p w14:paraId="0DB12538" w14:textId="77777777" w:rsidR="002F12E8" w:rsidRPr="00447D09" w:rsidRDefault="002F12E8" w:rsidP="008467A5">
      <w:pPr>
        <w:pStyle w:val="Notaapiedipagina"/>
        <w:ind w:left="284" w:hanging="284"/>
        <w:jc w:val="left"/>
      </w:pPr>
      <w:r w:rsidRPr="00B41C23">
        <w:rPr>
          <w:rStyle w:val="FootnoteReference"/>
        </w:rPr>
        <w:footnoteRef/>
      </w:r>
      <w:r w:rsidRPr="00B41C23">
        <w:t xml:space="preserve"> </w:t>
      </w:r>
      <w:r>
        <w:tab/>
      </w:r>
      <w:r w:rsidRPr="00B41C23">
        <w:t xml:space="preserve">International Covenant on Civil and Political Rights, </w:t>
      </w:r>
      <w:r>
        <w:t>A</w:t>
      </w:r>
      <w:r w:rsidRPr="00B41C23">
        <w:t>rticle 18; International Convention on the Protection of the Rights of All Migrant Workers and Members of Their Families, Article 12; S</w:t>
      </w:r>
      <w:r>
        <w:t>ecretary General</w:t>
      </w:r>
      <w:r w:rsidRPr="00B41C23">
        <w:t>’s report to the 70</w:t>
      </w:r>
      <w:r w:rsidRPr="00B41C23">
        <w:rPr>
          <w:vertAlign w:val="superscript"/>
        </w:rPr>
        <w:t>th</w:t>
      </w:r>
      <w:r w:rsidRPr="00B41C23">
        <w:t xml:space="preserve"> session of the General Assembly, (A/70/259), para.</w:t>
      </w:r>
      <w:r>
        <w:t xml:space="preserve"> </w:t>
      </w:r>
      <w:proofErr w:type="gramStart"/>
      <w:r w:rsidRPr="00B41C23">
        <w:t>79(f)</w:t>
      </w:r>
      <w:r>
        <w:t>.</w:t>
      </w:r>
      <w:proofErr w:type="gramEnd"/>
    </w:p>
  </w:footnote>
  <w:footnote w:id="54">
    <w:p w14:paraId="6CCAA93E" w14:textId="6E403C48"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proofErr w:type="gramStart"/>
      <w:r w:rsidRPr="00447D09">
        <w:t>C</w:t>
      </w:r>
      <w:r>
        <w:t>MW</w:t>
      </w:r>
      <w:r w:rsidRPr="00447D09">
        <w:t xml:space="preserve">, General Comment No. 2 on the </w:t>
      </w:r>
      <w:r>
        <w:t>R</w:t>
      </w:r>
      <w:r w:rsidRPr="00447D09">
        <w:t>ights of migrant workers in an irregular situation and members of their families, CMW/C/GC/2, 28 August 2013, para.</w:t>
      </w:r>
      <w:proofErr w:type="gramEnd"/>
      <w:r>
        <w:t xml:space="preserve"> </w:t>
      </w:r>
      <w:r w:rsidRPr="00447D09">
        <w:t>4; General Assembly, Measures to ensure the human rights and dignity of all migrant workers, Resolution 30/3449 (1975); General Assembly, Protection of migrants, Resolution 59/194 adopted on 20 December 2004, A/RES/59/194, 18 March 2005, preamble and para.</w:t>
      </w:r>
      <w:r>
        <w:t xml:space="preserve"> </w:t>
      </w:r>
      <w:r w:rsidRPr="00447D09">
        <w:t>23; General Assembly, Transforming our world: the 2030 Agenda for Sustainable Development, A/RES/70/1, paras.</w:t>
      </w:r>
      <w:r>
        <w:t xml:space="preserve"> </w:t>
      </w:r>
      <w:r w:rsidRPr="00447D09">
        <w:t>29</w:t>
      </w:r>
      <w:r>
        <w:t xml:space="preserve"> and</w:t>
      </w:r>
      <w:r w:rsidRPr="00447D09">
        <w:t xml:space="preserve"> 36; Commission on the Status of Women, Session 60, </w:t>
      </w:r>
      <w:proofErr w:type="gramStart"/>
      <w:r w:rsidRPr="00447D09">
        <w:t>Agreed</w:t>
      </w:r>
      <w:proofErr w:type="gramEnd"/>
      <w:r w:rsidRPr="00447D09">
        <w:t xml:space="preserve"> Conclusions: Women’s empowerment and the link to sustainable development, paras.</w:t>
      </w:r>
      <w:r>
        <w:t xml:space="preserve"> </w:t>
      </w:r>
      <w:r w:rsidRPr="00447D09">
        <w:t>10</w:t>
      </w:r>
      <w:r>
        <w:t xml:space="preserve"> and</w:t>
      </w:r>
      <w:r w:rsidRPr="00447D09">
        <w:t xml:space="preserve"> 23(</w:t>
      </w:r>
      <w:proofErr w:type="spellStart"/>
      <w:r w:rsidRPr="00447D09">
        <w:t>i</w:t>
      </w:r>
      <w:proofErr w:type="spellEnd"/>
      <w:r w:rsidRPr="00447D09">
        <w:t xml:space="preserve">); </w:t>
      </w:r>
      <w:r w:rsidRPr="00283694">
        <w:t>Report of the UN Secretary-General, In Safety and Dignity: Addressing large movements of refugees and migrants, A/70/59, 21 April 2016, paras.</w:t>
      </w:r>
      <w:r>
        <w:t xml:space="preserve"> </w:t>
      </w:r>
      <w:r w:rsidRPr="00283694">
        <w:t>40</w:t>
      </w:r>
      <w:r>
        <w:t xml:space="preserve"> and</w:t>
      </w:r>
      <w:r w:rsidRPr="00283694">
        <w:t xml:space="preserve"> 63;</w:t>
      </w:r>
      <w:r w:rsidRPr="00447D09">
        <w:t xml:space="preserve"> General Assembly, </w:t>
      </w:r>
      <w:r>
        <w:t xml:space="preserve">Report of the </w:t>
      </w:r>
      <w:r w:rsidRPr="00447D09">
        <w:rPr>
          <w:rFonts w:eastAsiaTheme="minorEastAsia"/>
        </w:rPr>
        <w:t xml:space="preserve">Special Rapporteur on the </w:t>
      </w:r>
      <w:r>
        <w:rPr>
          <w:rFonts w:eastAsiaTheme="minorEastAsia"/>
        </w:rPr>
        <w:t>h</w:t>
      </w:r>
      <w:r w:rsidRPr="00447D09">
        <w:rPr>
          <w:rFonts w:eastAsiaTheme="minorEastAsia"/>
        </w:rPr>
        <w:t xml:space="preserve">uman </w:t>
      </w:r>
      <w:r>
        <w:rPr>
          <w:rFonts w:eastAsiaTheme="minorEastAsia"/>
        </w:rPr>
        <w:t>r</w:t>
      </w:r>
      <w:r w:rsidRPr="00447D09">
        <w:rPr>
          <w:rFonts w:eastAsiaTheme="minorEastAsia"/>
        </w:rPr>
        <w:t xml:space="preserve">ights of </w:t>
      </w:r>
      <w:r>
        <w:rPr>
          <w:rFonts w:eastAsiaTheme="minorEastAsia"/>
        </w:rPr>
        <w:t>m</w:t>
      </w:r>
      <w:r w:rsidRPr="00447D09">
        <w:rPr>
          <w:rFonts w:eastAsiaTheme="minorEastAsia"/>
        </w:rPr>
        <w:t xml:space="preserve">igrants, A/65/222, 3 August 2010, </w:t>
      </w:r>
      <w:r w:rsidRPr="00447D09">
        <w:t>paras.</w:t>
      </w:r>
      <w:r>
        <w:t xml:space="preserve"> </w:t>
      </w:r>
      <w:r w:rsidRPr="00447D09">
        <w:t>28-30; General Assembly, Report of the Special Rapporteur on the human rights of migrants, A/71/40767, 20 July 2016, paras.</w:t>
      </w:r>
      <w:r>
        <w:t xml:space="preserve"> </w:t>
      </w:r>
      <w:r w:rsidRPr="00447D09">
        <w:t>19, 26, 31-34, 59</w:t>
      </w:r>
      <w:r>
        <w:t xml:space="preserve"> and</w:t>
      </w:r>
      <w:r w:rsidRPr="00447D09">
        <w:t xml:space="preserve"> 60; Human Rights Council, Report of the Special Rapporteur on the human rights of migrants</w:t>
      </w:r>
      <w:r>
        <w:t>,</w:t>
      </w:r>
      <w:r w:rsidRPr="00447D09">
        <w:t xml:space="preserve"> Regional study: management of the external borders of the European Union and its impact on the human rights of migrants, A/HRC/23/46, 24 April 2013, paras.</w:t>
      </w:r>
      <w:r>
        <w:t xml:space="preserve"> </w:t>
      </w:r>
      <w:r w:rsidRPr="00447D09">
        <w:t>34, 35</w:t>
      </w:r>
      <w:r>
        <w:t xml:space="preserve"> and</w:t>
      </w:r>
      <w:r w:rsidRPr="00447D09">
        <w:t xml:space="preserve"> 89; Human Rights Council,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paras.</w:t>
      </w:r>
      <w:r>
        <w:t xml:space="preserve"> </w:t>
      </w:r>
      <w:r w:rsidRPr="00447D09">
        <w:t>72-74</w:t>
      </w:r>
      <w:r>
        <w:t xml:space="preserve"> and</w:t>
      </w:r>
      <w:r w:rsidRPr="00447D09">
        <w:t xml:space="preserve"> 90; OHCHR, </w:t>
      </w:r>
      <w:r w:rsidRPr="00447D09">
        <w:rPr>
          <w:i/>
        </w:rPr>
        <w:t>The economic, social and cultural rights of migrants in an irregular situation</w:t>
      </w:r>
      <w:r w:rsidRPr="00447D09">
        <w:t xml:space="preserve"> </w:t>
      </w:r>
      <w:r>
        <w:t>(</w:t>
      </w:r>
      <w:r w:rsidRPr="00447D09">
        <w:t>2014</w:t>
      </w:r>
      <w:r>
        <w:t>)</w:t>
      </w:r>
      <w:r w:rsidRPr="00447D09">
        <w:t xml:space="preserve">, p. 99, at http://www.ohchr.org/Documents/Publications/HR-PUB-14-1_en.pdf; Migrants in Countries in Crisis Initiative, </w:t>
      </w:r>
      <w:r w:rsidRPr="00447D09">
        <w:rPr>
          <w:i/>
        </w:rPr>
        <w:t>Guidelines to protect migrants in countries experiencing conflict or natural disaster</w:t>
      </w:r>
      <w:r w:rsidRPr="00447D09">
        <w:t xml:space="preserve"> </w:t>
      </w:r>
      <w:r>
        <w:t>(</w:t>
      </w:r>
      <w:r w:rsidRPr="00447D09">
        <w:t>2016</w:t>
      </w:r>
      <w:r>
        <w:t>)</w:t>
      </w:r>
      <w:r w:rsidRPr="00447D09">
        <w:t>, Principle 7, at https://micicinitiative.iom.int; OECD</w:t>
      </w:r>
      <w:r>
        <w:t xml:space="preserve">, </w:t>
      </w:r>
      <w:r w:rsidRPr="00447D09">
        <w:t>ILO</w:t>
      </w:r>
      <w:r>
        <w:t xml:space="preserve"> and </w:t>
      </w:r>
      <w:r w:rsidRPr="00447D09">
        <w:t xml:space="preserve">World Bank, </w:t>
      </w:r>
      <w:r w:rsidRPr="00447D09">
        <w:rPr>
          <w:i/>
        </w:rPr>
        <w:t>The Contribution of Labour Mobility to Economic Growth</w:t>
      </w:r>
      <w:r w:rsidRPr="00447D09">
        <w:t>, presented to the G20 Labour and Employment Ministers’ meeting in October 2015, at http://www.ilo.org/wcmsp5/groups/public/---</w:t>
      </w:r>
      <w:proofErr w:type="spellStart"/>
      <w:r w:rsidRPr="00447D09">
        <w:t>dgreports</w:t>
      </w:r>
      <w:proofErr w:type="spellEnd"/>
      <w:r w:rsidRPr="00447D09">
        <w:t>/---</w:t>
      </w:r>
      <w:proofErr w:type="spellStart"/>
      <w:r w:rsidRPr="00447D09">
        <w:t>dcomm</w:t>
      </w:r>
      <w:proofErr w:type="spellEnd"/>
      <w:r w:rsidRPr="00447D09">
        <w:t>/---</w:t>
      </w:r>
      <w:proofErr w:type="spellStart"/>
      <w:r w:rsidRPr="00447D09">
        <w:t>publ</w:t>
      </w:r>
      <w:proofErr w:type="spellEnd"/>
      <w:r w:rsidRPr="00447D09">
        <w:t>/documents/publication/wcms_398078.pdf</w:t>
      </w:r>
      <w:r>
        <w:t>.</w:t>
      </w:r>
    </w:p>
  </w:footnote>
  <w:footnote w:id="55">
    <w:p w14:paraId="07C3A5CD" w14:textId="2307A9A4"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C</w:t>
      </w:r>
      <w:r>
        <w:t>MW</w:t>
      </w:r>
      <w:r w:rsidRPr="00447D09">
        <w:t xml:space="preserve">, </w:t>
      </w:r>
      <w:proofErr w:type="gramStart"/>
      <w:r w:rsidRPr="00447D09">
        <w:t>Concluding</w:t>
      </w:r>
      <w:proofErr w:type="gramEnd"/>
      <w:r w:rsidRPr="00447D09">
        <w:t xml:space="preserve"> observations on the initial report of Peru, CMW/C/PER/CO/1, 13 May 2015, para.</w:t>
      </w:r>
      <w:r>
        <w:t xml:space="preserve"> </w:t>
      </w:r>
      <w:r w:rsidRPr="00447D09">
        <w:t>27</w:t>
      </w:r>
      <w:r>
        <w:t>.</w:t>
      </w:r>
    </w:p>
  </w:footnote>
  <w:footnote w:id="56">
    <w:p w14:paraId="35CBA1DD" w14:textId="28878E4D"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Programme of Action, International Conference on Population and Development, Cairo, 5-13 September 1994, A/CONF.171/13, 18 October 1994, para.</w:t>
      </w:r>
      <w:r>
        <w:t xml:space="preserve"> </w:t>
      </w:r>
      <w:proofErr w:type="gramStart"/>
      <w:r w:rsidRPr="00447D09">
        <w:t>11.11; Durban Programme of Action, para.</w:t>
      </w:r>
      <w:proofErr w:type="gramEnd"/>
      <w:r>
        <w:t xml:space="preserve"> </w:t>
      </w:r>
      <w:r w:rsidRPr="00447D09">
        <w:t xml:space="preserve">27, in Report of the World Conference against Racism, Racial Discrimination, Xenophobia and Related Intolerance, A/CONF.189/12, 31 August - 8 September 2001; Report of the UN Secretary-General, </w:t>
      </w:r>
      <w:r w:rsidRPr="004F21F2">
        <w:t>In Safety and Dignity: Addressing large movements of refugees and migrants</w:t>
      </w:r>
      <w:r w:rsidRPr="00447D09">
        <w:t>, A/70/59, 21 April 2016, para.</w:t>
      </w:r>
      <w:r>
        <w:t xml:space="preserve"> </w:t>
      </w:r>
      <w:r w:rsidRPr="00447D09">
        <w:t>61</w:t>
      </w:r>
      <w:r>
        <w:t xml:space="preserve"> and</w:t>
      </w:r>
      <w:r w:rsidRPr="00447D09">
        <w:t xml:space="preserve"> 101(c)(</w:t>
      </w:r>
      <w:proofErr w:type="spellStart"/>
      <w:r w:rsidRPr="00447D09">
        <w:t>i</w:t>
      </w:r>
      <w:proofErr w:type="spellEnd"/>
      <w:r w:rsidRPr="00447D09">
        <w:t xml:space="preserve">); General Assembly, Transforming our world: the 2030 Agenda for Sustainable Development, A/RES/70/1, SDG Target 16(b); </w:t>
      </w:r>
      <w:r>
        <w:t xml:space="preserve">General Assembly, </w:t>
      </w:r>
      <w:r w:rsidRPr="00447D09">
        <w:t>New York Declaration for Refugees and Migrants, A/71/L.1, 13 September 2016, para.</w:t>
      </w:r>
      <w:r>
        <w:t xml:space="preserve"> </w:t>
      </w:r>
      <w:r w:rsidRPr="00447D09">
        <w:t>14.</w:t>
      </w:r>
    </w:p>
  </w:footnote>
  <w:footnote w:id="57">
    <w:p w14:paraId="46F07DCC" w14:textId="77777777" w:rsidR="002F12E8" w:rsidRPr="00447D09" w:rsidRDefault="002F12E8" w:rsidP="008467A5">
      <w:pPr>
        <w:pStyle w:val="Notaapiedipagina"/>
        <w:ind w:left="284" w:hanging="284"/>
        <w:jc w:val="left"/>
      </w:pPr>
      <w:r w:rsidRPr="00447D09">
        <w:rPr>
          <w:rStyle w:val="FootnoteReference"/>
        </w:rPr>
        <w:footnoteRef/>
      </w:r>
      <w:r w:rsidRPr="00447D09">
        <w:t xml:space="preserve"> </w:t>
      </w:r>
      <w:r>
        <w:tab/>
      </w:r>
      <w:r w:rsidRPr="00447D09">
        <w:t>OHCHR</w:t>
      </w:r>
      <w:r>
        <w:t>,</w:t>
      </w:r>
      <w:r w:rsidRPr="00447D09">
        <w:t xml:space="preserve"> </w:t>
      </w:r>
      <w:r w:rsidRPr="00175D6F">
        <w:t>Recommended Principles and Guidelines on Human Rights at International Borders</w:t>
      </w:r>
      <w:r w:rsidRPr="00447D09">
        <w:t>, A/69/CRP.1, 23 July 2014, Guideline 1(2)</w:t>
      </w:r>
      <w:r w:rsidRPr="00447D09">
        <w:rPr>
          <w:rStyle w:val="s1"/>
        </w:rPr>
        <w:t xml:space="preserve">; </w:t>
      </w:r>
      <w:r w:rsidRPr="00447D09">
        <w:t xml:space="preserve">Outcomes and Recommendations on </w:t>
      </w:r>
      <w:r w:rsidRPr="00175D6F">
        <w:t>Covering Migration: Challenges Met and Unmet</w:t>
      </w:r>
      <w:r w:rsidRPr="00020755">
        <w:t>,</w:t>
      </w:r>
      <w:r w:rsidRPr="00447D09">
        <w:t xml:space="preserve"> United Nations Alliance of Civilizations, Paris 25-26 January 2013.</w:t>
      </w:r>
    </w:p>
  </w:footnote>
  <w:footnote w:id="58">
    <w:p w14:paraId="600D7C51" w14:textId="43CB4F4A"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General Assembly, National institutions for the promotion and protection of human rights, A/RES/48/134, 20 December 1993, Annex: Principles relating to the status of national institutions (the Paris Principles), Chapter 1, para.</w:t>
      </w:r>
      <w:r>
        <w:t xml:space="preserve"> </w:t>
      </w:r>
      <w:r w:rsidRPr="00447D09">
        <w:t xml:space="preserve">3(g); General Assembly, Transforming our world: the 2030 Agenda for Sustainable Development, A/RES/70/1, SDG </w:t>
      </w:r>
      <w:r w:rsidRPr="004F21F2">
        <w:t>Targets 16.6, 16.a.</w:t>
      </w:r>
    </w:p>
  </w:footnote>
  <w:footnote w:id="59">
    <w:p w14:paraId="65E34F95" w14:textId="69AD96D5"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C</w:t>
      </w:r>
      <w:r>
        <w:t>ERD</w:t>
      </w:r>
      <w:r w:rsidRPr="00447D09">
        <w:t xml:space="preserve">, General </w:t>
      </w:r>
      <w:r>
        <w:t>R</w:t>
      </w:r>
      <w:r w:rsidRPr="00447D09">
        <w:t xml:space="preserve">ecommendation </w:t>
      </w:r>
      <w:r>
        <w:t xml:space="preserve">No. </w:t>
      </w:r>
      <w:r w:rsidRPr="00447D09">
        <w:t xml:space="preserve">31 on the </w:t>
      </w:r>
      <w:r>
        <w:t>P</w:t>
      </w:r>
      <w:r w:rsidRPr="00447D09">
        <w:t>revention of racial discrimination in the administration and functioning of the criminal justice system, A/60/18; C</w:t>
      </w:r>
      <w:r>
        <w:t>RC</w:t>
      </w:r>
      <w:r w:rsidRPr="00447D09">
        <w:t xml:space="preserve">, General Comment No. 10 </w:t>
      </w:r>
      <w:r>
        <w:t>on</w:t>
      </w:r>
      <w:r w:rsidRPr="00447D09">
        <w:t xml:space="preserve"> Children’s rights in juvenile justice, CRC/C/GC/10, 25 April 2007; C</w:t>
      </w:r>
      <w:r>
        <w:t>EDAW</w:t>
      </w:r>
      <w:r w:rsidRPr="00447D09">
        <w:t xml:space="preserve">, General Recommendation No. 26 on </w:t>
      </w:r>
      <w:r>
        <w:t>W</w:t>
      </w:r>
      <w:r w:rsidRPr="00447D09">
        <w:t>omen migrant workers, Article 26(l); C</w:t>
      </w:r>
      <w:r>
        <w:t>RPD</w:t>
      </w:r>
      <w:r w:rsidRPr="00447D09">
        <w:t xml:space="preserve">, General </w:t>
      </w:r>
      <w:r>
        <w:t>C</w:t>
      </w:r>
      <w:r w:rsidRPr="00447D09">
        <w:t>omment No. 1 (2014)</w:t>
      </w:r>
      <w:r>
        <w:t xml:space="preserve"> on</w:t>
      </w:r>
      <w:r w:rsidRPr="00447D09">
        <w:t xml:space="preserve"> Article 12: Equal recognition before the law, CRPD/C/GC/1, 19 May 2014; Human Rights Committee, General Comment No. 32</w:t>
      </w:r>
      <w:r>
        <w:t xml:space="preserve"> on</w:t>
      </w:r>
      <w:r w:rsidRPr="00447D09">
        <w:t xml:space="preserve"> Article 14: Right to equality before courts and tribunals and to a fair trial, CCPR/C/GC/32, 23 August 2007, para.</w:t>
      </w:r>
      <w:r>
        <w:t xml:space="preserve"> </w:t>
      </w:r>
      <w:r w:rsidRPr="00447D09">
        <w:t>8.</w:t>
      </w:r>
    </w:p>
  </w:footnote>
  <w:footnote w:id="60">
    <w:p w14:paraId="5C70FB44" w14:textId="6CFBD504" w:rsidR="002F12E8" w:rsidRPr="00447D09" w:rsidRDefault="002F12E8" w:rsidP="0069080B">
      <w:pPr>
        <w:pStyle w:val="Notaapiedipagina"/>
        <w:ind w:left="284" w:hanging="284"/>
        <w:jc w:val="left"/>
      </w:pPr>
      <w:r w:rsidRPr="00283694">
        <w:rPr>
          <w:rStyle w:val="FootnoteReference"/>
        </w:rPr>
        <w:footnoteRef/>
      </w:r>
      <w:r w:rsidRPr="00283694">
        <w:t xml:space="preserve"> </w:t>
      </w:r>
      <w:r>
        <w:tab/>
      </w:r>
      <w:proofErr w:type="gramStart"/>
      <w:r w:rsidRPr="00283694">
        <w:t>Council of Europe</w:t>
      </w:r>
      <w:r>
        <w:t>,</w:t>
      </w:r>
      <w:r w:rsidRPr="00283694">
        <w:t xml:space="preserve"> Convention on preventing and combating violence against women and domestic violence (Istanbul Convention), Article 59.</w:t>
      </w:r>
      <w:proofErr w:type="gramEnd"/>
    </w:p>
  </w:footnote>
  <w:footnote w:id="61">
    <w:p w14:paraId="75644E5F" w14:textId="58D6E434"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 xml:space="preserve">International human rights and labour treaties </w:t>
      </w:r>
      <w:r>
        <w:t xml:space="preserve">affirm the </w:t>
      </w:r>
      <w:r w:rsidRPr="00447D09">
        <w:t xml:space="preserve">right </w:t>
      </w:r>
      <w:r>
        <w:t xml:space="preserve">to have </w:t>
      </w:r>
      <w:r w:rsidRPr="00447D09">
        <w:t xml:space="preserve">access to courts and tribunals and </w:t>
      </w:r>
      <w:r>
        <w:t xml:space="preserve">enjoy </w:t>
      </w:r>
      <w:r w:rsidRPr="00447D09">
        <w:t>equality before them. See for example, Universal Declaration of Human Rights, Articles 7 and 8; International Covenant on Civil and Political Rights, Articles 2(1), 3, 14 and 26; International Covenant on Economic, Social and Cultural Rights, Articles 2(2) and 3; Convention on the Elimination of All Forms of Discrimination against Women, in particular Articles 1, 3</w:t>
      </w:r>
      <w:r>
        <w:t xml:space="preserve"> and</w:t>
      </w:r>
      <w:r w:rsidRPr="00447D09">
        <w:t xml:space="preserve"> 15; International Convention on the Protection of the Rights of All Migrant Workers and Members of Their Families, Article 18; Convention on </w:t>
      </w:r>
      <w:r w:rsidRPr="006B7D90">
        <w:t>the Rights of</w:t>
      </w:r>
      <w:r w:rsidRPr="00447D09">
        <w:t xml:space="preserve"> Persons with Disabilities, Article 5</w:t>
      </w:r>
      <w:r>
        <w:t xml:space="preserve"> and</w:t>
      </w:r>
      <w:r w:rsidRPr="00447D09">
        <w:t xml:space="preserve"> also Article 13 on access to justice; ILO</w:t>
      </w:r>
      <w:r>
        <w:t>,</w:t>
      </w:r>
      <w:r w:rsidRPr="00447D09">
        <w:t xml:space="preserve"> Migration for Employment Convention (Revised)</w:t>
      </w:r>
      <w:r>
        <w:t>,</w:t>
      </w:r>
      <w:r w:rsidRPr="00447D09">
        <w:t xml:space="preserve"> No. 97</w:t>
      </w:r>
      <w:r>
        <w:t>;</w:t>
      </w:r>
      <w:r w:rsidRPr="00447D09">
        <w:t xml:space="preserve"> ILO</w:t>
      </w:r>
      <w:r>
        <w:t>,</w:t>
      </w:r>
      <w:r w:rsidRPr="00447D09">
        <w:t xml:space="preserve"> Migrant Workers (Supplementary Provisions) Convention</w:t>
      </w:r>
      <w:r w:rsidRPr="00661940">
        <w:t xml:space="preserve"> </w:t>
      </w:r>
      <w:r w:rsidRPr="00447D09">
        <w:t>No. 143; ILO</w:t>
      </w:r>
      <w:r>
        <w:t>,</w:t>
      </w:r>
      <w:r w:rsidRPr="00447D09">
        <w:t xml:space="preserve"> Protocol </w:t>
      </w:r>
      <w:r>
        <w:t xml:space="preserve">29 </w:t>
      </w:r>
      <w:r w:rsidRPr="00447D09">
        <w:t>of 2014 to the Forced Labour Convention</w:t>
      </w:r>
      <w:r>
        <w:t xml:space="preserve"> (</w:t>
      </w:r>
      <w:r w:rsidRPr="00447D09">
        <w:t>1930</w:t>
      </w:r>
      <w:r>
        <w:t>);</w:t>
      </w:r>
      <w:r w:rsidRPr="00447D09">
        <w:t xml:space="preserve"> C</w:t>
      </w:r>
      <w:r>
        <w:t>ERD</w:t>
      </w:r>
      <w:r w:rsidRPr="00447D09">
        <w:t xml:space="preserve">, General </w:t>
      </w:r>
      <w:r>
        <w:t>R</w:t>
      </w:r>
      <w:r w:rsidRPr="00447D09">
        <w:t xml:space="preserve">ecommendation </w:t>
      </w:r>
      <w:r>
        <w:t xml:space="preserve">No. </w:t>
      </w:r>
      <w:r w:rsidRPr="00447D09">
        <w:t xml:space="preserve">31 on the </w:t>
      </w:r>
      <w:r>
        <w:t>P</w:t>
      </w:r>
      <w:r w:rsidRPr="00447D09">
        <w:t xml:space="preserve">revention of racial discrimination in the administration and functioning of the criminal justice system, A/60/18, </w:t>
      </w:r>
      <w:r>
        <w:t xml:space="preserve">throughout and especially </w:t>
      </w:r>
      <w:r w:rsidRPr="00447D09">
        <w:t>para</w:t>
      </w:r>
      <w:r>
        <w:t>s</w:t>
      </w:r>
      <w:r w:rsidRPr="00447D09">
        <w:t>.</w:t>
      </w:r>
      <w:r>
        <w:t xml:space="preserve"> </w:t>
      </w:r>
      <w:proofErr w:type="gramStart"/>
      <w:r w:rsidRPr="00447D09">
        <w:t>6-8; C</w:t>
      </w:r>
      <w:r>
        <w:t>EDAW</w:t>
      </w:r>
      <w:r w:rsidRPr="00447D09">
        <w:t xml:space="preserve">, General Recommendation No. 26 on </w:t>
      </w:r>
      <w:r>
        <w:t>W</w:t>
      </w:r>
      <w:r w:rsidRPr="00447D09">
        <w:t>omen migrant workers, CEDAW/C/2009/WP.1/R, 5 December 2008, para</w:t>
      </w:r>
      <w:r>
        <w:t>s</w:t>
      </w:r>
      <w:r w:rsidRPr="00447D09">
        <w:t>.</w:t>
      </w:r>
      <w:proofErr w:type="gramEnd"/>
      <w:r>
        <w:t xml:space="preserve"> </w:t>
      </w:r>
      <w:proofErr w:type="gramStart"/>
      <w:r w:rsidRPr="00447D09">
        <w:t>21</w:t>
      </w:r>
      <w:r>
        <w:t xml:space="preserve"> and</w:t>
      </w:r>
      <w:r w:rsidRPr="00447D09">
        <w:t xml:space="preserve"> 26(l); CEDAW, General </w:t>
      </w:r>
      <w:r>
        <w:t>R</w:t>
      </w:r>
      <w:r w:rsidRPr="00447D09">
        <w:t xml:space="preserve">ecommendation No. 32 on the </w:t>
      </w:r>
      <w:r>
        <w:t>G</w:t>
      </w:r>
      <w:r w:rsidRPr="00447D09">
        <w:t>ender-related dimensions of refugee status, asylum, nationality and statelessness of women, CEDAW/C/GC/32, 14 November 2014, para.</w:t>
      </w:r>
      <w:proofErr w:type="gramEnd"/>
      <w:r>
        <w:t xml:space="preserve"> </w:t>
      </w:r>
      <w:proofErr w:type="gramStart"/>
      <w:r w:rsidRPr="00447D09">
        <w:t>50(b); CEDAW</w:t>
      </w:r>
      <w:r>
        <w:t>,</w:t>
      </w:r>
      <w:r w:rsidRPr="00447D09">
        <w:t xml:space="preserve"> General Recommendation </w:t>
      </w:r>
      <w:r>
        <w:t xml:space="preserve">No. </w:t>
      </w:r>
      <w:r w:rsidRPr="00447D09">
        <w:t xml:space="preserve">33 on </w:t>
      </w:r>
      <w:r>
        <w:t>W</w:t>
      </w:r>
      <w:r w:rsidRPr="00447D09">
        <w:t xml:space="preserve">omen’s access to justice, CEDAW/C/GC/33, 23 July 2015, </w:t>
      </w:r>
      <w:r>
        <w:t xml:space="preserve">throughout and especially </w:t>
      </w:r>
      <w:r w:rsidRPr="00447D09">
        <w:t>para.</w:t>
      </w:r>
      <w:proofErr w:type="gramEnd"/>
      <w:r>
        <w:t xml:space="preserve"> </w:t>
      </w:r>
      <w:proofErr w:type="gramStart"/>
      <w:r w:rsidRPr="00447D09">
        <w:t>11;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proofErr w:type="gramEnd"/>
      <w:r>
        <w:t xml:space="preserve"> </w:t>
      </w:r>
      <w:r w:rsidRPr="00447D09">
        <w:t>2, 28, 30</w:t>
      </w:r>
      <w:r>
        <w:t xml:space="preserve"> and</w:t>
      </w:r>
      <w:r w:rsidRPr="00447D09">
        <w:t xml:space="preserve"> 31; C</w:t>
      </w:r>
      <w:r>
        <w:t>RPD</w:t>
      </w:r>
      <w:r w:rsidRPr="00447D09">
        <w:t xml:space="preserve">, General </w:t>
      </w:r>
      <w:r>
        <w:t>C</w:t>
      </w:r>
      <w:r w:rsidRPr="00447D09">
        <w:t>omment No. 1 (2014)</w:t>
      </w:r>
      <w:r>
        <w:t xml:space="preserve"> on</w:t>
      </w:r>
      <w:r w:rsidRPr="00447D09">
        <w:t xml:space="preserve"> Article 12: Equal recognition before the law, CRPD /C/GC/1, 19 May 2014; Human Rights Council, Report of the Working Group on Arbitrary Detention, United Nations Principles and Guidelines on remedies and procedures on the right of anyone deprived of their liberty to bring proceedings before a court, A/HRC/30/37, 6 July 2015, para. </w:t>
      </w:r>
      <w:proofErr w:type="gramStart"/>
      <w:r w:rsidRPr="00447D09">
        <w:t xml:space="preserve">42; </w:t>
      </w:r>
      <w:r w:rsidRPr="00231776">
        <w:rPr>
          <w:rFonts w:eastAsia="Times New Roman" w:cs="Times New Roman"/>
          <w:color w:val="262626"/>
          <w:lang w:eastAsia="en-GB"/>
        </w:rPr>
        <w:t>Ge</w:t>
      </w:r>
      <w:r w:rsidRPr="008F5F80">
        <w:rPr>
          <w:rFonts w:eastAsia="Times New Roman" w:cs="Times New Roman"/>
          <w:color w:val="262626"/>
          <w:lang w:eastAsia="en-GB"/>
        </w:rPr>
        <w:t xml:space="preserve">neral Assembly, </w:t>
      </w:r>
      <w:r w:rsidRPr="008F5F80">
        <w:t xml:space="preserve">UN Principles for Older Persons, A/RES/46/91, </w:t>
      </w:r>
      <w:r w:rsidRPr="008F5F80">
        <w:rPr>
          <w:rFonts w:eastAsia="Times New Roman" w:cs="Times New Roman"/>
          <w:color w:val="262626"/>
          <w:lang w:eastAsia="en-GB"/>
        </w:rPr>
        <w:t>Resolution 46/91 of 16 December 1991,</w:t>
      </w:r>
      <w:r>
        <w:rPr>
          <w:rFonts w:eastAsia="Times New Roman" w:cs="Times New Roman"/>
          <w:color w:val="262626"/>
          <w:sz w:val="22"/>
          <w:szCs w:val="22"/>
          <w:lang w:eastAsia="en-GB"/>
        </w:rPr>
        <w:t xml:space="preserve"> </w:t>
      </w:r>
      <w:r w:rsidRPr="00447D09">
        <w:t>Principle 12.</w:t>
      </w:r>
      <w:proofErr w:type="gramEnd"/>
      <w:r w:rsidRPr="00447D09">
        <w:t xml:space="preserve"> See also Agenda 2030 including the SDGs, SDG Targets 16.3 and 16.10 (General Assembly, Transforming our world: the 2030 Agenda for Sustainable Development, A/RES/70/1); General Assembly, New York Declaration for Refugees and Migrants, A/71/L.1, 13 September 2016, para.</w:t>
      </w:r>
      <w:r>
        <w:t xml:space="preserve"> </w:t>
      </w:r>
      <w:r w:rsidRPr="00447D09">
        <w:t>39;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paras.</w:t>
      </w:r>
      <w:r>
        <w:t xml:space="preserve"> </w:t>
      </w:r>
      <w:r w:rsidRPr="00447D09">
        <w:t xml:space="preserve">46-48; Council of Europe, Recommendation CM/Rec(2012)2 of the Committee of Ministers to member States on the participation of children and young people under the age of 18, 28 March 2012, at </w:t>
      </w:r>
      <w:r w:rsidRPr="004F21F2">
        <w:t>https://wcd.coe.int/</w:t>
      </w:r>
      <w:r w:rsidRPr="00447D09">
        <w:t>ViewDoc.jsp?p=&amp;Ref=CM/Rec(2012)2&amp;Language=lanEnglish&amp;Ver=</w:t>
      </w:r>
      <w:r>
        <w:t xml:space="preserve"> </w:t>
      </w:r>
      <w:r w:rsidRPr="00447D09">
        <w:t xml:space="preserve">original&amp;Site=COE&amp;BackColorInternet=DBDCF2&amp;BackColorIntranet=FDC864&amp;BackColorLogged=FDC864&amp;direct=true; Council of Europe, Guidelines of the Committee of Ministers of the Council of Europe on child-friendly justice, adopted by the Committee of Ministers of the Council of Europe on 17 November 2010, at </w:t>
      </w:r>
      <w:r w:rsidRPr="004F21F2">
        <w:t>http://opac.minori.it/</w:t>
      </w:r>
      <w:r w:rsidRPr="00447D09">
        <w:t>VSRV01_EOS03_Linked_Documents/Giuridico2/2012%20Sec.Trim.(aprgiu)/Europeo%20ed%20internazionale/</w:t>
      </w:r>
      <w:r>
        <w:t xml:space="preserve"> </w:t>
      </w:r>
      <w:r w:rsidRPr="00447D09">
        <w:t>Guidelines%20on%20child%20friendly%20justice.pdf.</w:t>
      </w:r>
    </w:p>
  </w:footnote>
  <w:footnote w:id="62">
    <w:p w14:paraId="1047A13F" w14:textId="31AC4485" w:rsidR="002F12E8" w:rsidRPr="00395628" w:rsidRDefault="002F12E8" w:rsidP="00395628">
      <w:pPr>
        <w:pStyle w:val="Notaapiedipagina"/>
        <w:ind w:left="284" w:hanging="284"/>
        <w:jc w:val="left"/>
        <w:rPr>
          <w:color w:val="FF0000"/>
          <w:sz w:val="16"/>
        </w:rPr>
      </w:pPr>
      <w:r w:rsidRPr="00447D09">
        <w:rPr>
          <w:rStyle w:val="FootnoteReference"/>
        </w:rPr>
        <w:footnoteRef/>
      </w:r>
      <w:r w:rsidRPr="00447D09">
        <w:t xml:space="preserve"> </w:t>
      </w:r>
      <w:r>
        <w:tab/>
        <w:t xml:space="preserve">General Assembly, </w:t>
      </w:r>
      <w:r w:rsidRPr="00447D09">
        <w:t>Basic Principles and Guidelines on the Right to a Remedy and Reparation for Victims of Gross Violations of International Human Rights Law and Serious Violations of International Humanitarian Law, A /RES/60/147, 21 March 2006, para.</w:t>
      </w:r>
      <w:r>
        <w:t xml:space="preserve"> </w:t>
      </w:r>
      <w:r w:rsidRPr="00447D09">
        <w:t>15.</w:t>
      </w:r>
      <w:r>
        <w:t xml:space="preserve"> </w:t>
      </w:r>
    </w:p>
  </w:footnote>
  <w:footnote w:id="63">
    <w:p w14:paraId="64453061" w14:textId="1846D044" w:rsidR="002F12E8" w:rsidRPr="00395628" w:rsidRDefault="002F12E8" w:rsidP="00D85966">
      <w:pPr>
        <w:pStyle w:val="FootnoteText"/>
        <w:spacing w:after="20" w:line="240" w:lineRule="auto"/>
        <w:ind w:left="284" w:hanging="284"/>
      </w:pPr>
      <w:r w:rsidRPr="00D85966">
        <w:rPr>
          <w:rStyle w:val="FootnoteReference"/>
        </w:rPr>
        <w:footnoteRef/>
      </w:r>
      <w:r w:rsidRPr="00D85966">
        <w:t xml:space="preserve"> </w:t>
      </w:r>
      <w:r w:rsidRPr="00D85966">
        <w:tab/>
      </w:r>
      <w:r w:rsidRPr="00DA6D6B">
        <w:t xml:space="preserve">Human Rights Council, Report of the Working Group of Forced or Involuntary Disappearances, A/HRC/33/51, 28 July 2016, </w:t>
      </w:r>
      <w:r w:rsidRPr="00D85966">
        <w:t xml:space="preserve">paras. </w:t>
      </w:r>
      <w:proofErr w:type="gramStart"/>
      <w:r w:rsidRPr="00D85966">
        <w:t>68, 78, 79 and 80</w:t>
      </w:r>
      <w:r w:rsidRPr="00DA6D6B">
        <w:t>.</w:t>
      </w:r>
      <w:proofErr w:type="gramEnd"/>
      <w:r>
        <w:t xml:space="preserve"> </w:t>
      </w:r>
    </w:p>
  </w:footnote>
  <w:footnote w:id="64">
    <w:p w14:paraId="662D579D" w14:textId="2A805E47" w:rsidR="002F12E8" w:rsidRPr="006A3EEF" w:rsidRDefault="002F12E8" w:rsidP="0069080B">
      <w:pPr>
        <w:shd w:val="clear" w:color="auto" w:fill="FFFFFF"/>
        <w:spacing w:after="0" w:line="240" w:lineRule="auto"/>
        <w:ind w:left="284" w:hanging="284"/>
        <w:jc w:val="left"/>
        <w:outlineLvl w:val="2"/>
        <w:rPr>
          <w:rFonts w:eastAsia="Times New Roman" w:cstheme="minorHAnsi"/>
          <w:color w:val="262626"/>
          <w:lang w:eastAsia="en-GB"/>
        </w:rPr>
      </w:pPr>
      <w:r w:rsidRPr="00447D09">
        <w:rPr>
          <w:rStyle w:val="FootnoteReference"/>
        </w:rPr>
        <w:footnoteRef/>
      </w:r>
      <w:r w:rsidRPr="00447D09">
        <w:t xml:space="preserve"> </w:t>
      </w:r>
      <w:r>
        <w:tab/>
      </w:r>
      <w:r w:rsidRPr="006A3EEF">
        <w:rPr>
          <w:sz w:val="20"/>
        </w:rPr>
        <w:t>On the right of all persons, regardless of status, to have access to a lawyer and in certain circumstances to legal aid without cost, see: International Covenant on Civil and Political Rights, Article 14(3)(d); International Convention on the Protection of the Rights of All Migrant Workers and Members of Their Families, Article 18 (3)(b) and (3)(d); Convention on the Rights of the Child, Article 40(2)(b)(ii); C</w:t>
      </w:r>
      <w:r>
        <w:rPr>
          <w:sz w:val="20"/>
        </w:rPr>
        <w:t>RC</w:t>
      </w:r>
      <w:r w:rsidRPr="006A3EEF">
        <w:rPr>
          <w:sz w:val="20"/>
        </w:rPr>
        <w:t xml:space="preserve">, General Comment No. 10 (2007) on Children’s rights in juvenile justice, CRC/C/GC/10, 25 April 2007, para. </w:t>
      </w:r>
      <w:proofErr w:type="gramStart"/>
      <w:r w:rsidRPr="006A3EEF">
        <w:rPr>
          <w:sz w:val="20"/>
        </w:rPr>
        <w:t>49; CEDAW, General Recommendation No. 26 on Women migrant workers, CEDAW/C/2009/WP.1/R, 5 December 2008, para.</w:t>
      </w:r>
      <w:proofErr w:type="gramEnd"/>
      <w:r w:rsidRPr="006A3EEF">
        <w:rPr>
          <w:sz w:val="20"/>
        </w:rPr>
        <w:t xml:space="preserve"> 26(c</w:t>
      </w:r>
      <w:proofErr w:type="gramStart"/>
      <w:r w:rsidRPr="006A3EEF">
        <w:rPr>
          <w:sz w:val="20"/>
        </w:rPr>
        <w:t>)(</w:t>
      </w:r>
      <w:proofErr w:type="gramEnd"/>
      <w:r w:rsidRPr="006A3EEF">
        <w:rPr>
          <w:sz w:val="20"/>
        </w:rPr>
        <w:t xml:space="preserve">iii); CEDAW, General Recommendation No. 33 </w:t>
      </w:r>
      <w:r w:rsidRPr="00A931EA">
        <w:rPr>
          <w:sz w:val="20"/>
          <w:szCs w:val="20"/>
        </w:rPr>
        <w:t xml:space="preserve">on Women’s access to justice, CEDAW/C/GC/33, 23 July 2015, paras. 13, </w:t>
      </w:r>
      <w:r>
        <w:rPr>
          <w:sz w:val="20"/>
          <w:szCs w:val="20"/>
        </w:rPr>
        <w:t xml:space="preserve">26-28, 36 </w:t>
      </w:r>
      <w:r w:rsidRPr="00A931EA">
        <w:rPr>
          <w:sz w:val="20"/>
          <w:szCs w:val="20"/>
        </w:rPr>
        <w:t>and 37(a); Basic Principles on the Role of Lawyers (</w:t>
      </w:r>
      <w:r w:rsidRPr="006A3EEF">
        <w:rPr>
          <w:rFonts w:eastAsia="Times New Roman" w:cstheme="minorHAnsi"/>
          <w:color w:val="262626"/>
          <w:sz w:val="20"/>
          <w:szCs w:val="20"/>
          <w:lang w:eastAsia="en-GB"/>
        </w:rPr>
        <w:t>a</w:t>
      </w:r>
      <w:r w:rsidRPr="00A931EA">
        <w:rPr>
          <w:rFonts w:eastAsia="Times New Roman" w:cstheme="minorHAnsi"/>
          <w:color w:val="262626"/>
          <w:sz w:val="20"/>
          <w:szCs w:val="20"/>
          <w:lang w:eastAsia="en-GB"/>
        </w:rPr>
        <w:t xml:space="preserve">dopted by the Eighth United Nations Congress on the Prevention of Crime and the Treatment of Offenders, Havana, and </w:t>
      </w:r>
      <w:r w:rsidRPr="00A931EA">
        <w:rPr>
          <w:sz w:val="20"/>
          <w:szCs w:val="20"/>
        </w:rPr>
        <w:t xml:space="preserve">welcomed by </w:t>
      </w:r>
      <w:r>
        <w:rPr>
          <w:sz w:val="20"/>
          <w:szCs w:val="20"/>
        </w:rPr>
        <w:t xml:space="preserve">the </w:t>
      </w:r>
      <w:r w:rsidRPr="00A931EA">
        <w:rPr>
          <w:sz w:val="20"/>
          <w:szCs w:val="20"/>
        </w:rPr>
        <w:t xml:space="preserve">General Assembly in </w:t>
      </w:r>
      <w:r>
        <w:rPr>
          <w:sz w:val="20"/>
          <w:szCs w:val="20"/>
        </w:rPr>
        <w:t>R</w:t>
      </w:r>
      <w:r w:rsidRPr="00A931EA">
        <w:rPr>
          <w:sz w:val="20"/>
          <w:szCs w:val="20"/>
        </w:rPr>
        <w:t>esolution 45/166 of 18</w:t>
      </w:r>
      <w:r w:rsidRPr="006A3EEF">
        <w:rPr>
          <w:sz w:val="20"/>
        </w:rPr>
        <w:t xml:space="preserve"> December 1990), especially Principles 1-4 and 6; United Nations Principles and Guidelines on Access to Legal Aid in Criminal Justice Systems, particularly Principles 3-7 and 10; Human Rights Council, Report of the Special Rapporteur on the independence of judges and lawyers, A/HRC/23/43, 15 March 2013, para. 82, citing United Nations Principles and Guidelines on Access to Legal Aid in Criminal Justice Systems,</w:t>
      </w:r>
      <w:r w:rsidRPr="006A3EEF">
        <w:rPr>
          <w:iCs/>
          <w:sz w:val="20"/>
        </w:rPr>
        <w:t xml:space="preserve"> Principle 10 on equity in access to legal aid, </w:t>
      </w:r>
      <w:r w:rsidRPr="006A3EEF">
        <w:rPr>
          <w:sz w:val="20"/>
        </w:rPr>
        <w:t>para. 32; Council of Europe, Guidelines of the Committee of Ministers of the Council of Europe on child-friendly justice, adopted on 17 November 2010.</w:t>
      </w:r>
    </w:p>
  </w:footnote>
  <w:footnote w:id="65">
    <w:p w14:paraId="74870BAE" w14:textId="043E78EC"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proofErr w:type="gramStart"/>
      <w:r w:rsidRPr="00447D09">
        <w:t>OHCHR</w:t>
      </w:r>
      <w:r>
        <w:t>,</w:t>
      </w:r>
      <w:r w:rsidRPr="00447D09">
        <w:t xml:space="preserve"> </w:t>
      </w:r>
      <w:r w:rsidRPr="004F679F">
        <w:t>Recommended Principles and Guidelines on Human Rights at International Borders</w:t>
      </w:r>
      <w:r w:rsidRPr="00447D09">
        <w:t>, A/69/CRP.1, 23 July 2014, Guideline 2(13)</w:t>
      </w:r>
      <w:r>
        <w:t>.</w:t>
      </w:r>
      <w:proofErr w:type="gramEnd"/>
    </w:p>
  </w:footnote>
  <w:footnote w:id="66">
    <w:p w14:paraId="7BD816C1" w14:textId="3DF2D1E8"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proofErr w:type="gramStart"/>
      <w:r w:rsidRPr="00447D09">
        <w:t>C</w:t>
      </w:r>
      <w:r>
        <w:t>MW</w:t>
      </w:r>
      <w:r w:rsidRPr="00447D09">
        <w:t xml:space="preserve">, General Comment No. 2 on the </w:t>
      </w:r>
      <w:r>
        <w:t>R</w:t>
      </w:r>
      <w:r w:rsidRPr="00447D09">
        <w:t>ights of migrant workers in an irregular situation and members of their families, CMW/C/GC/2, 28 August 2013, para.</w:t>
      </w:r>
      <w:proofErr w:type="gramEnd"/>
      <w:r>
        <w:t xml:space="preserve"> </w:t>
      </w:r>
      <w:r w:rsidRPr="00447D09">
        <w:t>64;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paras.</w:t>
      </w:r>
      <w:r>
        <w:t xml:space="preserve"> </w:t>
      </w:r>
      <w:proofErr w:type="gramStart"/>
      <w:r w:rsidRPr="00447D09">
        <w:t>47</w:t>
      </w:r>
      <w:r>
        <w:t xml:space="preserve"> and</w:t>
      </w:r>
      <w:r w:rsidRPr="00447D09">
        <w:t xml:space="preserve"> 114</w:t>
      </w:r>
      <w:r>
        <w:t>.</w:t>
      </w:r>
      <w:proofErr w:type="gramEnd"/>
      <w:r w:rsidRPr="00447D09">
        <w:t xml:space="preserve"> See also </w:t>
      </w:r>
      <w:r>
        <w:t>the Glossary of key terms</w:t>
      </w:r>
      <w:r w:rsidRPr="00447D09">
        <w:t xml:space="preserve"> </w:t>
      </w:r>
      <w:r>
        <w:t>in this document;</w:t>
      </w:r>
      <w:r w:rsidRPr="00447D09">
        <w:t xml:space="preserve"> European Union Agency for Fundamental Rights, </w:t>
      </w:r>
      <w:r w:rsidRPr="00447D09">
        <w:rPr>
          <w:i/>
        </w:rPr>
        <w:t>Apprehension of migrants in an irregular situation</w:t>
      </w:r>
      <w:r w:rsidRPr="00447D09">
        <w:t xml:space="preserve"> </w:t>
      </w:r>
      <w:r>
        <w:t>(</w:t>
      </w:r>
      <w:r w:rsidRPr="00447D09">
        <w:t>2013</w:t>
      </w:r>
      <w:r>
        <w:t>)</w:t>
      </w:r>
      <w:r w:rsidRPr="00447D09">
        <w:t>, a</w:t>
      </w:r>
      <w:r>
        <w:t>t</w:t>
      </w:r>
      <w:r w:rsidRPr="00447D09">
        <w:t xml:space="preserve"> htpps://fra.europa.eu, preamble; European Union Agency for Fundamental Rights, </w:t>
      </w:r>
      <w:r w:rsidRPr="00447D09">
        <w:rPr>
          <w:i/>
        </w:rPr>
        <w:t>Criminalisation of migrants in an irregular situation and of persons engaging with them</w:t>
      </w:r>
      <w:r w:rsidRPr="00447D09">
        <w:t xml:space="preserve"> </w:t>
      </w:r>
      <w:r>
        <w:t>(</w:t>
      </w:r>
      <w:r w:rsidRPr="00447D09">
        <w:t>2014</w:t>
      </w:r>
      <w:r>
        <w:t>)</w:t>
      </w:r>
      <w:r w:rsidRPr="00447D09">
        <w:t xml:space="preserve">, at </w:t>
      </w:r>
      <w:r w:rsidRPr="006A3EEF">
        <w:t>http://fra.europa.eu/</w:t>
      </w:r>
      <w:r>
        <w:t xml:space="preserve"> </w:t>
      </w:r>
      <w:r w:rsidRPr="00447D09">
        <w:t xml:space="preserve">sites/default/files/fra-2014-criminalisation-of-migrants_en.pdf; F. </w:t>
      </w:r>
      <w:proofErr w:type="spellStart"/>
      <w:r w:rsidRPr="00447D09">
        <w:t>Crépeau</w:t>
      </w:r>
      <w:proofErr w:type="spellEnd"/>
      <w:r w:rsidRPr="00447D09">
        <w:t xml:space="preserve"> and B. Hastie, </w:t>
      </w:r>
      <w:r>
        <w:t>‘</w:t>
      </w:r>
      <w:r w:rsidRPr="00447D09">
        <w:t xml:space="preserve">The </w:t>
      </w:r>
      <w:r>
        <w:t>c</w:t>
      </w:r>
      <w:r w:rsidRPr="00447D09">
        <w:t>ase for ‘</w:t>
      </w:r>
      <w:r>
        <w:t>f</w:t>
      </w:r>
      <w:r w:rsidRPr="00447D09">
        <w:t xml:space="preserve">irewall’ </w:t>
      </w:r>
      <w:r>
        <w:t>p</w:t>
      </w:r>
      <w:r w:rsidRPr="00447D09">
        <w:t xml:space="preserve">rotections for </w:t>
      </w:r>
      <w:r>
        <w:t>i</w:t>
      </w:r>
      <w:r w:rsidRPr="00447D09">
        <w:t xml:space="preserve">rregular </w:t>
      </w:r>
      <w:r>
        <w:t>m</w:t>
      </w:r>
      <w:r w:rsidRPr="00447D09">
        <w:t xml:space="preserve">igrants: </w:t>
      </w:r>
      <w:r>
        <w:t>s</w:t>
      </w:r>
      <w:r w:rsidRPr="00447D09">
        <w:t xml:space="preserve">afeguarding </w:t>
      </w:r>
      <w:r>
        <w:t>f</w:t>
      </w:r>
      <w:r w:rsidRPr="00447D09">
        <w:t xml:space="preserve">undamental </w:t>
      </w:r>
      <w:r>
        <w:t>r</w:t>
      </w:r>
      <w:r w:rsidRPr="00447D09">
        <w:t xml:space="preserve">ights, </w:t>
      </w:r>
      <w:r w:rsidRPr="00447D09">
        <w:rPr>
          <w:i/>
        </w:rPr>
        <w:t>European Journal of Migration and Law</w:t>
      </w:r>
      <w:r w:rsidRPr="00447D09">
        <w:t xml:space="preserve"> 17 (2015)</w:t>
      </w:r>
      <w:r>
        <w:t>, pp.</w:t>
      </w:r>
      <w:r w:rsidRPr="00447D09">
        <w:t xml:space="preserve"> 157–183; European Commission against Racism and Intolerance, General Policy Recommendation No. 16 on Safeguarding </w:t>
      </w:r>
      <w:r>
        <w:t>i</w:t>
      </w:r>
      <w:r w:rsidRPr="00447D09">
        <w:t xml:space="preserve">rregularly </w:t>
      </w:r>
      <w:r>
        <w:t>p</w:t>
      </w:r>
      <w:r w:rsidRPr="00447D09">
        <w:t xml:space="preserve">resent </w:t>
      </w:r>
      <w:r>
        <w:t>m</w:t>
      </w:r>
      <w:r w:rsidRPr="00447D09">
        <w:t xml:space="preserve">igrants from </w:t>
      </w:r>
      <w:r>
        <w:t>d</w:t>
      </w:r>
      <w:r w:rsidRPr="00447D09">
        <w:t xml:space="preserve">iscrimination, adopted on 16 March 2016, Council of Europe, Strasbourg, CRI(2016)16; ILO Committee of Experts, Promoting fair migration: General </w:t>
      </w:r>
      <w:r>
        <w:t>s</w:t>
      </w:r>
      <w:r w:rsidRPr="00447D09">
        <w:t>urvey concerning the migrant workers instruments, ILC.105/III(1B), 2016, paras.</w:t>
      </w:r>
      <w:r>
        <w:t xml:space="preserve"> </w:t>
      </w:r>
      <w:proofErr w:type="gramStart"/>
      <w:r w:rsidRPr="00447D09">
        <w:t xml:space="preserve">480-482, at </w:t>
      </w:r>
      <w:r w:rsidRPr="006A3EEF">
        <w:t>http://www.ilo.ch/ilc/ILCSessions/105/reports/</w:t>
      </w:r>
      <w:r>
        <w:t xml:space="preserve"> </w:t>
      </w:r>
      <w:r w:rsidRPr="00447D09">
        <w:t>reports-to-the-conference/WCMS_453898/</w:t>
      </w:r>
      <w:proofErr w:type="spellStart"/>
      <w:r w:rsidRPr="00447D09">
        <w:t>lang</w:t>
      </w:r>
      <w:proofErr w:type="spellEnd"/>
      <w:r w:rsidRPr="00447D09">
        <w:t>--en/index.htm</w:t>
      </w:r>
      <w:r>
        <w:t>.</w:t>
      </w:r>
      <w:proofErr w:type="gramEnd"/>
    </w:p>
  </w:footnote>
  <w:footnote w:id="67">
    <w:p w14:paraId="2BEDF6C1" w14:textId="5DC7B620"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 xml:space="preserve">CESCR, </w:t>
      </w:r>
      <w:r w:rsidRPr="00447D09">
        <w:rPr>
          <w:iCs/>
        </w:rPr>
        <w:t xml:space="preserve">General </w:t>
      </w:r>
      <w:r>
        <w:rPr>
          <w:iCs/>
        </w:rPr>
        <w:t>C</w:t>
      </w:r>
      <w:r w:rsidRPr="00447D09">
        <w:rPr>
          <w:iCs/>
        </w:rPr>
        <w:t>omment No. 20</w:t>
      </w:r>
      <w:r>
        <w:rPr>
          <w:iCs/>
        </w:rPr>
        <w:t xml:space="preserve"> on</w:t>
      </w:r>
      <w:r w:rsidRPr="00447D09">
        <w:rPr>
          <w:iCs/>
        </w:rPr>
        <w:t xml:space="preserve"> Non-discrimination in economic, social and cultural rights (</w:t>
      </w:r>
      <w:r>
        <w:rPr>
          <w:iCs/>
        </w:rPr>
        <w:t>A</w:t>
      </w:r>
      <w:r w:rsidRPr="00447D09">
        <w:rPr>
          <w:iCs/>
        </w:rPr>
        <w:t>rt</w:t>
      </w:r>
      <w:r>
        <w:rPr>
          <w:iCs/>
        </w:rPr>
        <w:t>icle</w:t>
      </w:r>
      <w:r w:rsidRPr="00447D09">
        <w:rPr>
          <w:iCs/>
        </w:rPr>
        <w:t xml:space="preserve"> 2, para. 2 of the International Covenant on Economic, Social and Cultural Rights)</w:t>
      </w:r>
      <w:r w:rsidRPr="00447D09">
        <w:t>, E/C.12/GC/20, 2 July</w:t>
      </w:r>
      <w:r>
        <w:t xml:space="preserve"> </w:t>
      </w:r>
      <w:r w:rsidRPr="00447D09">
        <w:t>2009, para.</w:t>
      </w:r>
      <w:r>
        <w:t xml:space="preserve"> </w:t>
      </w:r>
      <w:r w:rsidRPr="00447D09">
        <w:t>38; Human Rights Council, Independence and impartiality of the judiciary, jurors and assessors, and the independence of lawyers, Resolution 29/6, A/HRC/29/L.11, 30 June 2015, paras.</w:t>
      </w:r>
      <w:r>
        <w:t xml:space="preserve"> </w:t>
      </w:r>
      <w:r w:rsidRPr="00447D09">
        <w:t>6 and 9; UN Basic Principles on the Role of Lawyers</w:t>
      </w:r>
      <w:r>
        <w:t xml:space="preserve"> </w:t>
      </w:r>
      <w:r w:rsidRPr="007B0675">
        <w:t>(</w:t>
      </w:r>
      <w:r w:rsidRPr="007B0675">
        <w:rPr>
          <w:rFonts w:eastAsia="Times New Roman" w:cstheme="minorHAnsi"/>
          <w:color w:val="262626"/>
          <w:lang w:eastAsia="en-GB"/>
        </w:rPr>
        <w:t xml:space="preserve">adopted by the Eighth United Nations Congress on the Prevention of Crime and the Treatment of Offenders, Havana, </w:t>
      </w:r>
      <w:r>
        <w:t>welcomed by General Assembly R</w:t>
      </w:r>
      <w:r w:rsidRPr="007B0675">
        <w:t>esolution 45/166 of 18 December 1990)</w:t>
      </w:r>
      <w:r w:rsidRPr="00447D09">
        <w:t>, Principles 9 and 14; UN Guidelines on the Role of Prosecutors (</w:t>
      </w:r>
      <w:r w:rsidRPr="007B0675">
        <w:rPr>
          <w:rFonts w:eastAsia="Times New Roman" w:cstheme="minorHAnsi"/>
          <w:color w:val="262626"/>
          <w:lang w:eastAsia="en-GB"/>
        </w:rPr>
        <w:t>adopted by the Eighth United Nations Congress on the Prevention of Crime and the Treatment of Offenders, Havana</w:t>
      </w:r>
      <w:r>
        <w:rPr>
          <w:rFonts w:eastAsia="Times New Roman" w:cstheme="minorHAnsi"/>
          <w:color w:val="262626"/>
          <w:lang w:eastAsia="en-GB"/>
        </w:rPr>
        <w:t>, and</w:t>
      </w:r>
      <w:r w:rsidRPr="00447D09">
        <w:t xml:space="preserve"> welcomed by General Assembly </w:t>
      </w:r>
      <w:r>
        <w:t>R</w:t>
      </w:r>
      <w:r w:rsidRPr="00447D09">
        <w:t xml:space="preserve">esolution 45/166, 1990), Guidelines 2(b), 12, 13(a), 15 and 16. </w:t>
      </w:r>
    </w:p>
  </w:footnote>
  <w:footnote w:id="68">
    <w:p w14:paraId="1EF52FB3" w14:textId="04C630DF"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 xml:space="preserve">UN Convention on the Law of the Sea (UNCLOS), Article 98; International Convention for the Safety of Life at Sea (SOLAS), Chapter V, Regulations 7 and 33.1; International Convention on Maritime Search and Rescue (SAR), Principles relating to administrative procedures for disembarking persons rescued at sea, adopted on 22 January 2009, Doc. No. </w:t>
      </w:r>
      <w:proofErr w:type="gramStart"/>
      <w:r w:rsidRPr="00447D09">
        <w:t>FAL.3/Circ.194 (Disembarking Principles), Chapter 2.1.10</w:t>
      </w:r>
      <w:r>
        <w:t>,</w:t>
      </w:r>
      <w:r w:rsidRPr="00447D09">
        <w:t xml:space="preserve"> Article 3.</w:t>
      </w:r>
      <w:proofErr w:type="gramEnd"/>
      <w:r w:rsidRPr="00447D09">
        <w:t xml:space="preserve"> See also, International Maritime Organization (IMO)</w:t>
      </w:r>
      <w:r>
        <w:t xml:space="preserve">, </w:t>
      </w:r>
      <w:r w:rsidRPr="006A3EEF">
        <w:rPr>
          <w:i/>
        </w:rPr>
        <w:t>Guidelines on the Treatment of Persons Rescued at Sea</w:t>
      </w:r>
      <w:r w:rsidRPr="00447D09">
        <w:t xml:space="preserve">, Maritime Safety Committee, Resolution MSC.167(78) (IMO Rescue Guidelines), adopted on 20 May 2004; </w:t>
      </w:r>
      <w:r>
        <w:t>Parliamentary Assembly of the Council of Europe (</w:t>
      </w:r>
      <w:r w:rsidRPr="00447D09">
        <w:t>PACE</w:t>
      </w:r>
      <w:r>
        <w:t>)</w:t>
      </w:r>
      <w:r w:rsidRPr="00447D09">
        <w:t xml:space="preserve">, </w:t>
      </w:r>
      <w:r>
        <w:t>T</w:t>
      </w:r>
      <w:r w:rsidRPr="00447D09">
        <w:t>he interception and rescue at sea of asylum seekers, refugees and irregular migrants, Resolution No. 1821(2011), approved on 21 June 2011</w:t>
      </w:r>
      <w:r>
        <w:t xml:space="preserve">; </w:t>
      </w:r>
      <w:r w:rsidRPr="00447D09">
        <w:t>General Assembly, New York Declaration for Refugees and Migrants, A/71/L.1, 13 September 2016, paras.</w:t>
      </w:r>
      <w:r>
        <w:t xml:space="preserve"> </w:t>
      </w:r>
      <w:r w:rsidRPr="00447D09">
        <w:t>10</w:t>
      </w:r>
      <w:r>
        <w:t xml:space="preserve"> and</w:t>
      </w:r>
      <w:r w:rsidRPr="00447D09">
        <w:t xml:space="preserve"> 28; Human Rights Council, Report of the Special Rapporteur on the human rights of migrants</w:t>
      </w:r>
      <w:r>
        <w:t>,</w:t>
      </w:r>
      <w:r w:rsidRPr="00447D09">
        <w:t xml:space="preserve"> Regional study: management of the external borders of the European Union and its impact on the human rights of migrants, A/HRC/23/46, 24 April 2013, para.</w:t>
      </w:r>
      <w:r>
        <w:t xml:space="preserve"> </w:t>
      </w:r>
      <w:r w:rsidRPr="00447D09">
        <w:t>90; Human Rights Council,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paras.</w:t>
      </w:r>
      <w:r>
        <w:t xml:space="preserve"> </w:t>
      </w:r>
      <w:r w:rsidRPr="00447D09">
        <w:t>103-106.</w:t>
      </w:r>
    </w:p>
  </w:footnote>
  <w:footnote w:id="69">
    <w:p w14:paraId="6C109568" w14:textId="691DA53B"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 xml:space="preserve">International Covenant on Civil and Political Rights, Article 6.1; Protocol against the Smuggling of Migrants by Land, Sea and Air, </w:t>
      </w:r>
      <w:r>
        <w:t>S</w:t>
      </w:r>
      <w:r w:rsidRPr="00447D09">
        <w:t xml:space="preserve">upplementing the United Nations Convention against Transnational Organized Crime, General Assembly </w:t>
      </w:r>
      <w:r>
        <w:t>R</w:t>
      </w:r>
      <w:r w:rsidRPr="00447D09">
        <w:t xml:space="preserve">esolution 55/25, 15 November 2000, Articles 16(1) and </w:t>
      </w:r>
      <w:r>
        <w:t>16</w:t>
      </w:r>
      <w:r w:rsidRPr="00447D09">
        <w:t>(3)</w:t>
      </w:r>
      <w:r>
        <w:t>. S</w:t>
      </w:r>
      <w:r w:rsidRPr="00447D09">
        <w:t>ee also</w:t>
      </w:r>
      <w:r>
        <w:t>:</w:t>
      </w:r>
      <w:r w:rsidRPr="00447D09">
        <w:t xml:space="preserve"> Human Rights Committee, </w:t>
      </w:r>
      <w:r>
        <w:t>d</w:t>
      </w:r>
      <w:r w:rsidRPr="00447D09">
        <w:t xml:space="preserve">raft </w:t>
      </w:r>
      <w:r>
        <w:t>G</w:t>
      </w:r>
      <w:r w:rsidRPr="00447D09">
        <w:t xml:space="preserve">eneral </w:t>
      </w:r>
      <w:r>
        <w:t>C</w:t>
      </w:r>
      <w:r w:rsidRPr="00447D09">
        <w:t xml:space="preserve">omment No. 36 </w:t>
      </w:r>
      <w:r>
        <w:t xml:space="preserve">on </w:t>
      </w:r>
      <w:r w:rsidRPr="00447D09">
        <w:t>Article 6: Right to life, CCPR/C/GC/R.36/Rev.2, 2 September 2015; UN Working Group on Trafficking in Persons,</w:t>
      </w:r>
      <w:r>
        <w:t xml:space="preserve"> </w:t>
      </w:r>
      <w:r w:rsidRPr="00447D09">
        <w:t>Political Declaration</w:t>
      </w:r>
      <w:r>
        <w:t>,</w:t>
      </w:r>
      <w:r w:rsidRPr="00447D09">
        <w:t xml:space="preserve"> Valletta Summit, 11-12 November 2015, CTOC/COP/WG.4/2015/CRP.1, 16 November 2015, para.</w:t>
      </w:r>
      <w:r>
        <w:t xml:space="preserve"> </w:t>
      </w:r>
      <w:proofErr w:type="gramStart"/>
      <w:r w:rsidRPr="00447D09">
        <w:t>2; General Assembly, New York Declaration for Refugees and Migrants, A/71/L.1, 13 September 2016, paras.</w:t>
      </w:r>
      <w:proofErr w:type="gramEnd"/>
      <w:r>
        <w:t xml:space="preserve"> </w:t>
      </w:r>
      <w:proofErr w:type="gramStart"/>
      <w:r w:rsidRPr="00447D09">
        <w:t>10, 27</w:t>
      </w:r>
      <w:r>
        <w:t xml:space="preserve"> and</w:t>
      </w:r>
      <w:r w:rsidRPr="00447D09">
        <w:t xml:space="preserve"> 28; OHCHR</w:t>
      </w:r>
      <w:r>
        <w:t>,</w:t>
      </w:r>
      <w:r w:rsidRPr="00447D09">
        <w:t xml:space="preserve"> </w:t>
      </w:r>
      <w:r w:rsidRPr="006A3EEF">
        <w:t>Recommended Principles and Guidelines on Human Rights at International Borders</w:t>
      </w:r>
      <w:r w:rsidRPr="00447D09">
        <w:t>, A/69/CRP.1, 23 July 2014, Guideline 4</w:t>
      </w:r>
      <w:r>
        <w:t xml:space="preserve"> and 5</w:t>
      </w:r>
      <w:r w:rsidRPr="00447D09">
        <w:t>.</w:t>
      </w:r>
      <w:proofErr w:type="gramEnd"/>
      <w:r w:rsidRPr="00447D09">
        <w:t xml:space="preserve"> </w:t>
      </w:r>
      <w:r w:rsidRPr="004C7994">
        <w:t>On rescue beacons specifically see</w:t>
      </w:r>
      <w:r w:rsidRPr="00402AC6">
        <w:t xml:space="preserve"> </w:t>
      </w:r>
      <w:r w:rsidRPr="00447D09">
        <w:t>OHCHR</w:t>
      </w:r>
      <w:r>
        <w:t>,</w:t>
      </w:r>
      <w:r w:rsidRPr="00447D09">
        <w:t xml:space="preserve"> </w:t>
      </w:r>
      <w:r w:rsidRPr="006A3EEF">
        <w:t>Recommended Principles and Guidelines on Human Rights at International Borders</w:t>
      </w:r>
      <w:r w:rsidRPr="00447D09">
        <w:t>, A/69/CRP.1, 23 July 2014,</w:t>
      </w:r>
      <w:r>
        <w:t xml:space="preserve"> </w:t>
      </w:r>
      <w:r w:rsidRPr="004C7994">
        <w:t xml:space="preserve">Guideline 4.2; </w:t>
      </w:r>
      <w:r>
        <w:t>and European Court on Human Rights (</w:t>
      </w:r>
      <w:proofErr w:type="spellStart"/>
      <w:r w:rsidRPr="004C7994">
        <w:t>ECtHR</w:t>
      </w:r>
      <w:proofErr w:type="spellEnd"/>
      <w:r>
        <w:t>)</w:t>
      </w:r>
      <w:r w:rsidRPr="004C7994">
        <w:t xml:space="preserve">, </w:t>
      </w:r>
      <w:proofErr w:type="spellStart"/>
      <w:r w:rsidRPr="004C7994">
        <w:rPr>
          <w:i/>
        </w:rPr>
        <w:t>Solomou</w:t>
      </w:r>
      <w:proofErr w:type="spellEnd"/>
      <w:r w:rsidRPr="004C7994">
        <w:rPr>
          <w:i/>
        </w:rPr>
        <w:t xml:space="preserve"> and Others v. Turkey</w:t>
      </w:r>
      <w:r w:rsidRPr="004C7994">
        <w:t>, Application No. 36832/97, Judgment of 24 June 2008.</w:t>
      </w:r>
    </w:p>
  </w:footnote>
  <w:footnote w:id="70">
    <w:p w14:paraId="370DEFBF" w14:textId="612C8797"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82171">
        <w:t>IMO,</w:t>
      </w:r>
      <w:r w:rsidRPr="00447D09">
        <w:t xml:space="preserve"> </w:t>
      </w:r>
      <w:r w:rsidRPr="00447D09">
        <w:rPr>
          <w:i/>
        </w:rPr>
        <w:t>Principles Relating to Administrative Procedures for Disembarking Persons Rescued at Sea</w:t>
      </w:r>
      <w:r w:rsidRPr="00447D09">
        <w:t xml:space="preserve">, 22 January 2009, FAL.3/Circ.194; International Convention on the Protection of the Rights of All Migrant Workers and Members of Their Families, Article 28; Protocol against the Smuggling of Migrants by Land, Sea and Air, </w:t>
      </w:r>
      <w:r>
        <w:t>S</w:t>
      </w:r>
      <w:r w:rsidRPr="00447D09">
        <w:t xml:space="preserve">upplementing the United Nations Convention against Transnational Organized Crime, Articles 16(1)-(4); The Sphere Project, </w:t>
      </w:r>
      <w:r w:rsidRPr="00447D09">
        <w:rPr>
          <w:i/>
        </w:rPr>
        <w:t>Humanitarian Charter and Minimum Standards in Humanitarian Response,</w:t>
      </w:r>
      <w:r w:rsidRPr="00447D09">
        <w:t xml:space="preserve"> a</w:t>
      </w:r>
      <w:r>
        <w:t>t</w:t>
      </w:r>
      <w:r w:rsidRPr="00447D09">
        <w:t xml:space="preserve"> http://www.spherehandbook.org</w:t>
      </w:r>
      <w:r>
        <w:t>.</w:t>
      </w:r>
    </w:p>
  </w:footnote>
  <w:footnote w:id="71">
    <w:p w14:paraId="3D0D8E4D" w14:textId="3857E0D1"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 xml:space="preserve">In </w:t>
      </w:r>
      <w:r>
        <w:t>accordance</w:t>
      </w:r>
      <w:r w:rsidRPr="00447D09">
        <w:t xml:space="preserve"> with the principle of non-discrimination</w:t>
      </w:r>
      <w:r>
        <w:t xml:space="preserve">, </w:t>
      </w:r>
      <w:r w:rsidRPr="00447D09">
        <w:t>central to all international human rights instruments</w:t>
      </w:r>
      <w:r>
        <w:t>:</w:t>
      </w:r>
      <w:r w:rsidRPr="00447D09">
        <w:t xml:space="preserve"> see Principle 2</w:t>
      </w:r>
      <w:r>
        <w:t xml:space="preserve"> of these </w:t>
      </w:r>
      <w:r w:rsidRPr="00340208">
        <w:rPr>
          <w:i/>
        </w:rPr>
        <w:t>Principles</w:t>
      </w:r>
      <w:r>
        <w:rPr>
          <w:i/>
        </w:rPr>
        <w:t xml:space="preserve"> and guidelines</w:t>
      </w:r>
      <w:r>
        <w:t>.</w:t>
      </w:r>
    </w:p>
  </w:footnote>
  <w:footnote w:id="72">
    <w:p w14:paraId="5C51258A" w14:textId="371FDCDC" w:rsidR="002F12E8" w:rsidRPr="00447D09" w:rsidRDefault="002F12E8" w:rsidP="0069080B">
      <w:pPr>
        <w:pStyle w:val="Notaapiedipagina"/>
        <w:ind w:left="284" w:hanging="284"/>
        <w:jc w:val="left"/>
      </w:pPr>
      <w:r w:rsidRPr="009862D3">
        <w:rPr>
          <w:rStyle w:val="FootnoteReference"/>
        </w:rPr>
        <w:footnoteRef/>
      </w:r>
      <w:r w:rsidRPr="009862D3">
        <w:t xml:space="preserve"> </w:t>
      </w:r>
      <w:r>
        <w:tab/>
      </w:r>
      <w:proofErr w:type="gramStart"/>
      <w:r w:rsidRPr="009862D3">
        <w:t>C</w:t>
      </w:r>
      <w:r>
        <w:t>MW</w:t>
      </w:r>
      <w:r w:rsidRPr="009862D3">
        <w:t xml:space="preserve">, General </w:t>
      </w:r>
      <w:r>
        <w:t>C</w:t>
      </w:r>
      <w:r w:rsidRPr="009862D3">
        <w:t xml:space="preserve">omment No. 2 on the </w:t>
      </w:r>
      <w:r>
        <w:t>R</w:t>
      </w:r>
      <w:r w:rsidRPr="009862D3">
        <w:t>ights of migrant workers in an irregular situation and members of their families, CMW/C/GC/2, 28 August 2013, para.</w:t>
      </w:r>
      <w:proofErr w:type="gramEnd"/>
      <w:r>
        <w:t xml:space="preserve"> </w:t>
      </w:r>
      <w:proofErr w:type="gramStart"/>
      <w:r w:rsidRPr="009862D3">
        <w:t>50; C</w:t>
      </w:r>
      <w:r>
        <w:t xml:space="preserve">EDAW, </w:t>
      </w:r>
      <w:r w:rsidRPr="009862D3">
        <w:t xml:space="preserve">General </w:t>
      </w:r>
      <w:r>
        <w:t>R</w:t>
      </w:r>
      <w:r w:rsidRPr="009862D3">
        <w:t xml:space="preserve">ecommendation No. 30 on </w:t>
      </w:r>
      <w:r>
        <w:t>W</w:t>
      </w:r>
      <w:r w:rsidRPr="009862D3">
        <w:t>omen in conflict prevention, conflict and post-conflict situations, CEDAW/C/GC/30, 18 October 2013, para.</w:t>
      </w:r>
      <w:proofErr w:type="gramEnd"/>
      <w:r>
        <w:t xml:space="preserve"> </w:t>
      </w:r>
      <w:proofErr w:type="gramStart"/>
      <w:r w:rsidRPr="009862D3">
        <w:t xml:space="preserve">41(b); CEDAW, General </w:t>
      </w:r>
      <w:r>
        <w:t>R</w:t>
      </w:r>
      <w:r w:rsidRPr="009862D3">
        <w:t xml:space="preserve">ecommendation No. 32 on the </w:t>
      </w:r>
      <w:r>
        <w:t>G</w:t>
      </w:r>
      <w:r w:rsidRPr="009862D3">
        <w:t>ender-related dimensions of refugee status, asylum, nationality and statelessness of women, CEDAW/C/GC/32, 14 November 2014, para</w:t>
      </w:r>
      <w:r>
        <w:t>s</w:t>
      </w:r>
      <w:r w:rsidRPr="009862D3">
        <w:t>.</w:t>
      </w:r>
      <w:proofErr w:type="gramEnd"/>
      <w:r>
        <w:t xml:space="preserve"> </w:t>
      </w:r>
      <w:proofErr w:type="gramStart"/>
      <w:r w:rsidRPr="009862D3">
        <w:t>44</w:t>
      </w:r>
      <w:r>
        <w:t xml:space="preserve"> and</w:t>
      </w:r>
      <w:r w:rsidRPr="009862D3">
        <w:t xml:space="preserve"> 63(j); C</w:t>
      </w:r>
      <w:r>
        <w:t>RC</w:t>
      </w:r>
      <w:r w:rsidRPr="009862D3">
        <w:t xml:space="preserve">, General Comment No. 6 on the </w:t>
      </w:r>
      <w:r>
        <w:t>T</w:t>
      </w:r>
      <w:r w:rsidRPr="009862D3">
        <w:t>reatment of unaccompanied or separated children outside their country of origin, 2005, paras.</w:t>
      </w:r>
      <w:proofErr w:type="gramEnd"/>
      <w:r>
        <w:t xml:space="preserve"> </w:t>
      </w:r>
      <w:r w:rsidRPr="009862D3">
        <w:t>13, 31</w:t>
      </w:r>
      <w:r>
        <w:t xml:space="preserve"> and</w:t>
      </w:r>
      <w:r w:rsidRPr="009862D3">
        <w:t xml:space="preserve"> 52; CEDAW and CRC, Joint </w:t>
      </w:r>
      <w:r>
        <w:t>G</w:t>
      </w:r>
      <w:r w:rsidRPr="009862D3">
        <w:t xml:space="preserve">eneral </w:t>
      </w:r>
      <w:r>
        <w:t>R</w:t>
      </w:r>
      <w:r w:rsidRPr="009862D3">
        <w:t>ecommendation/</w:t>
      </w:r>
      <w:r>
        <w:t>G</w:t>
      </w:r>
      <w:r w:rsidRPr="009862D3">
        <w:t xml:space="preserve">eneral </w:t>
      </w:r>
      <w:r>
        <w:t>C</w:t>
      </w:r>
      <w:r w:rsidRPr="009862D3">
        <w:t xml:space="preserve">omment No. 31 of the Committee on the Elimination of Discrimination against Women and No. 18 of the Committee on the Rights of the Child on </w:t>
      </w:r>
      <w:r>
        <w:t>H</w:t>
      </w:r>
      <w:r w:rsidRPr="009862D3">
        <w:t>armful practices, CEDAW/C/GC/31-CRC/C/GC/18, 4 November 2014, paras.</w:t>
      </w:r>
      <w:r>
        <w:t xml:space="preserve"> </w:t>
      </w:r>
      <w:r w:rsidRPr="009862D3">
        <w:t>18-29, 33, 48, 53, 54(m), 67, 69, 71</w:t>
      </w:r>
      <w:r>
        <w:t xml:space="preserve"> and</w:t>
      </w:r>
      <w:r w:rsidRPr="009862D3">
        <w:t xml:space="preserve"> 72(a); General Assembly, New York Declaration for</w:t>
      </w:r>
      <w:r w:rsidRPr="00447D09">
        <w:t xml:space="preserve"> Refugees and Migrants, A/71/L.1, 13 September 2016, para.</w:t>
      </w:r>
      <w:r>
        <w:t xml:space="preserve"> </w:t>
      </w:r>
      <w:r w:rsidRPr="00447D09">
        <w:t>35</w:t>
      </w:r>
      <w:r>
        <w:t>, also</w:t>
      </w:r>
      <w:r w:rsidRPr="00447D09">
        <w:t xml:space="preserve"> Annex I</w:t>
      </w:r>
      <w:r>
        <w:t>,</w:t>
      </w:r>
      <w:r w:rsidRPr="00447D09">
        <w:t xml:space="preserve"> paras.</w:t>
      </w:r>
      <w:r>
        <w:t xml:space="preserve"> </w:t>
      </w:r>
      <w:proofErr w:type="gramStart"/>
      <w:r w:rsidRPr="00447D09">
        <w:t>5(a)</w:t>
      </w:r>
      <w:r>
        <w:t xml:space="preserve"> and</w:t>
      </w:r>
      <w:r w:rsidRPr="00447D09">
        <w:t xml:space="preserve"> 5(e), </w:t>
      </w:r>
      <w:r>
        <w:t xml:space="preserve">and </w:t>
      </w:r>
      <w:r w:rsidRPr="00447D09">
        <w:t>Annex II</w:t>
      </w:r>
      <w:r>
        <w:t>,</w:t>
      </w:r>
      <w:r w:rsidRPr="00447D09">
        <w:t xml:space="preserve"> para.</w:t>
      </w:r>
      <w:proofErr w:type="gramEnd"/>
      <w:r>
        <w:t xml:space="preserve"> </w:t>
      </w:r>
      <w:proofErr w:type="gramStart"/>
      <w:r w:rsidRPr="00447D09">
        <w:t>8(l); General Assembly, Protection of migrants, Resolution 70/147 adopted on 17 December 2015, A/RES/70/147, 25 February 2016, para.</w:t>
      </w:r>
      <w:proofErr w:type="gramEnd"/>
      <w:r>
        <w:t xml:space="preserve"> </w:t>
      </w:r>
      <w:r w:rsidRPr="00447D09">
        <w:t>5(k); Human Rights Council, Protection of the human rights of migrants: migrants in transit, A/HRC/29/L.3, 29 June 2015, para.</w:t>
      </w:r>
      <w:r>
        <w:t xml:space="preserve"> </w:t>
      </w:r>
      <w:r w:rsidRPr="00447D09">
        <w:t>7(f); Human Rights Council, Trafficking in persons, especially women and children: protecting victims of trafficking and people at risk of trafficking, especially women and children in conflict and post-conflict situations, A/HRC/32/L.6, 29 June 2016, paras.</w:t>
      </w:r>
      <w:r>
        <w:t xml:space="preserve"> </w:t>
      </w:r>
      <w:r w:rsidRPr="00447D09">
        <w:t>2(f)</w:t>
      </w:r>
      <w:r>
        <w:t xml:space="preserve"> and</w:t>
      </w:r>
      <w:r w:rsidRPr="00447D09">
        <w:t xml:space="preserve"> 3; General Assembly, Report of the Special Rapporteur on the human rights of migrants, A/65/222, 3 August 2010, para</w:t>
      </w:r>
      <w:r>
        <w:t>s</w:t>
      </w:r>
      <w:r w:rsidRPr="00447D09">
        <w:t>.</w:t>
      </w:r>
      <w:r>
        <w:t xml:space="preserve"> </w:t>
      </w:r>
      <w:r w:rsidRPr="00447D09">
        <w:t>42, 46</w:t>
      </w:r>
      <w:r>
        <w:t xml:space="preserve"> and</w:t>
      </w:r>
      <w:r w:rsidRPr="00447D09">
        <w:t xml:space="preserve"> 79; General Assembly, Report of the Special Rapporteur on the human rights of migrants, A/71/40767, 20 July 2016, para.</w:t>
      </w:r>
      <w:r>
        <w:t xml:space="preserve"> </w:t>
      </w:r>
      <w:r w:rsidRPr="00447D09">
        <w:t>101; Human Rights Council, Report of the Special Rapporteur on torture and other cruel, inhuman or degrading treatment or punishment, A/HRC/31/57, 5 January 2016, para.</w:t>
      </w:r>
      <w:r>
        <w:t xml:space="preserve"> </w:t>
      </w:r>
      <w:r w:rsidRPr="00447D09">
        <w:t xml:space="preserve">70(q); OHCHR, </w:t>
      </w:r>
      <w:r w:rsidRPr="006A3EEF">
        <w:t>Recommended Principles and Guidelines on Human Rights and Human Trafficking</w:t>
      </w:r>
      <w:r w:rsidRPr="00447D09">
        <w:t>, E/2002/68/Add.1, 20 May 2002, Principle 10, Guidelines 2, 5.7, 8.2</w:t>
      </w:r>
      <w:r>
        <w:t xml:space="preserve"> and</w:t>
      </w:r>
      <w:r w:rsidRPr="00447D09">
        <w:t xml:space="preserve"> 11.5; OHCHR</w:t>
      </w:r>
      <w:r>
        <w:t>,</w:t>
      </w:r>
      <w:r w:rsidRPr="00447D09">
        <w:t xml:space="preserve"> </w:t>
      </w:r>
      <w:r w:rsidRPr="006A3EEF">
        <w:t>Recommended Principles and Guidelines on Human Rights at International Borders</w:t>
      </w:r>
      <w:r w:rsidRPr="00447D09">
        <w:t>, A/69/CRP.1, 23 July 2014, Guidelines 3, 3.1, 12, 5.4, 6.1, 6.14, 6.17</w:t>
      </w:r>
      <w:r>
        <w:t xml:space="preserve"> and</w:t>
      </w:r>
      <w:r w:rsidRPr="00447D09">
        <w:t xml:space="preserve"> 7. </w:t>
      </w:r>
    </w:p>
  </w:footnote>
  <w:footnote w:id="73">
    <w:p w14:paraId="3AC69963" w14:textId="18DBE8FD" w:rsidR="002F12E8" w:rsidRPr="003A5B73" w:rsidRDefault="002F12E8" w:rsidP="0069080B">
      <w:pPr>
        <w:pStyle w:val="Notaapiedipagina"/>
        <w:ind w:left="284" w:hanging="284"/>
        <w:jc w:val="left"/>
      </w:pPr>
      <w:r w:rsidRPr="00447D09">
        <w:rPr>
          <w:rStyle w:val="FootnoteReference"/>
        </w:rPr>
        <w:footnoteRef/>
      </w:r>
      <w:r w:rsidRPr="00447D09">
        <w:t xml:space="preserve"> </w:t>
      </w:r>
      <w:r>
        <w:tab/>
      </w:r>
      <w:proofErr w:type="gramStart"/>
      <w:r w:rsidRPr="006B7D90">
        <w:t>OHCHR</w:t>
      </w:r>
      <w:r w:rsidRPr="00BC33E4">
        <w:t>,</w:t>
      </w:r>
      <w:r w:rsidRPr="00447D09">
        <w:t xml:space="preserve"> </w:t>
      </w:r>
      <w:r w:rsidRPr="006A3EEF">
        <w:t>Recommended Principles and Guidelines on Human Rights at International Borders</w:t>
      </w:r>
      <w:r w:rsidRPr="00447D09">
        <w:t>, A/69/CRP.1, 23 July 2014, Guidelines 4.3 and 4.7</w:t>
      </w:r>
      <w:r>
        <w:t>.</w:t>
      </w:r>
      <w:proofErr w:type="gramEnd"/>
      <w:r>
        <w:t xml:space="preserve"> See also </w:t>
      </w:r>
      <w:r w:rsidRPr="00CD487C">
        <w:rPr>
          <w:rFonts w:ascii="Calibri" w:hAnsi="Calibri"/>
        </w:rPr>
        <w:t xml:space="preserve">Smuggling of Migrants Protocol </w:t>
      </w:r>
      <w:r w:rsidRPr="00CD487C">
        <w:rPr>
          <w:rFonts w:ascii="Calibri" w:hAnsi="Calibri"/>
          <w:lang w:val="en-US"/>
        </w:rPr>
        <w:t>Article 8(5), 19(1</w:t>
      </w:r>
      <w:proofErr w:type="gramStart"/>
      <w:r w:rsidRPr="00CD487C">
        <w:rPr>
          <w:rFonts w:ascii="Calibri" w:hAnsi="Calibri"/>
          <w:lang w:val="en-US"/>
        </w:rPr>
        <w:t>)(</w:t>
      </w:r>
      <w:proofErr w:type="gramEnd"/>
      <w:r w:rsidRPr="00CD487C">
        <w:rPr>
          <w:rFonts w:ascii="Calibri" w:hAnsi="Calibri"/>
          <w:lang w:val="en-US"/>
        </w:rPr>
        <w:t>a), 16(3).</w:t>
      </w:r>
    </w:p>
  </w:footnote>
  <w:footnote w:id="74">
    <w:p w14:paraId="25C19FA0" w14:textId="3CCF95A2"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Human Rights Council, Report of the Special Rapporteur on the human rights of migrants</w:t>
      </w:r>
      <w:r>
        <w:t>,</w:t>
      </w:r>
      <w:r w:rsidRPr="00447D09">
        <w:t xml:space="preserve"> Regional study: management of the external borders of the European Union and its impact on the human rights of migrants, A/HRC/23/46, 24 April 2013, para.</w:t>
      </w:r>
      <w:r>
        <w:t xml:space="preserve"> </w:t>
      </w:r>
      <w:r w:rsidRPr="00447D09">
        <w:t xml:space="preserve">46; </w:t>
      </w:r>
      <w:r w:rsidRPr="00447D09">
        <w:rPr>
          <w:rFonts w:eastAsiaTheme="minorEastAsia"/>
        </w:rPr>
        <w:t xml:space="preserve">OHCHR, </w:t>
      </w:r>
      <w:r w:rsidRPr="006A3EEF">
        <w:rPr>
          <w:rFonts w:eastAsiaTheme="minorEastAsia"/>
        </w:rPr>
        <w:t>Recommended Principles and Guidelines on Human Rights at International Borders</w:t>
      </w:r>
      <w:r w:rsidRPr="00447D09">
        <w:rPr>
          <w:rFonts w:eastAsiaTheme="minorEastAsia"/>
        </w:rPr>
        <w:t>, A/69/CRP.1, 23 July 2014, Guideline 2, para.</w:t>
      </w:r>
      <w:r>
        <w:rPr>
          <w:rFonts w:eastAsiaTheme="minorEastAsia"/>
        </w:rPr>
        <w:t xml:space="preserve"> </w:t>
      </w:r>
      <w:proofErr w:type="gramStart"/>
      <w:r w:rsidRPr="00447D09">
        <w:rPr>
          <w:rFonts w:eastAsiaTheme="minorEastAsia"/>
        </w:rPr>
        <w:t>6</w:t>
      </w:r>
      <w:r w:rsidRPr="00447D09">
        <w:t xml:space="preserve">; European Union Agency for Fundamental Rights, </w:t>
      </w:r>
      <w:r w:rsidRPr="00447D09">
        <w:rPr>
          <w:i/>
        </w:rPr>
        <w:t>Criminalisation of migrants in an irregular situation and of persons engaging with them</w:t>
      </w:r>
      <w:r>
        <w:t xml:space="preserve"> (</w:t>
      </w:r>
      <w:r w:rsidRPr="00447D09">
        <w:t>2014</w:t>
      </w:r>
      <w:r>
        <w:t>)</w:t>
      </w:r>
      <w:r w:rsidRPr="00447D09">
        <w:t>.</w:t>
      </w:r>
      <w:proofErr w:type="gramEnd"/>
    </w:p>
  </w:footnote>
  <w:footnote w:id="75">
    <w:p w14:paraId="5CC24A8B" w14:textId="6503D8F7"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C</w:t>
      </w:r>
      <w:r>
        <w:t>MW</w:t>
      </w:r>
      <w:r w:rsidRPr="00447D09">
        <w:t xml:space="preserve">, </w:t>
      </w:r>
      <w:proofErr w:type="gramStart"/>
      <w:r w:rsidRPr="00447D09">
        <w:t>Concluding</w:t>
      </w:r>
      <w:proofErr w:type="gramEnd"/>
      <w:r w:rsidRPr="00447D09">
        <w:t xml:space="preserve"> observations on the combined second and third periodic reports of Senegal, CMW/C/SEN/CO/2-3, 20 May 2016, para.</w:t>
      </w:r>
      <w:r>
        <w:t xml:space="preserve"> </w:t>
      </w:r>
      <w:proofErr w:type="gramStart"/>
      <w:r w:rsidRPr="00447D09">
        <w:t>59; CMW, Concluding observations on the initial report of Honduras, CMW/C/HND/CO/1, 3 October 2016, para.</w:t>
      </w:r>
      <w:proofErr w:type="gramEnd"/>
      <w:r>
        <w:t xml:space="preserve"> </w:t>
      </w:r>
      <w:r w:rsidRPr="00447D09">
        <w:t>33(d)</w:t>
      </w:r>
      <w:r>
        <w:t>;</w:t>
      </w:r>
      <w:r w:rsidRPr="00F1766B">
        <w:t xml:space="preserve"> Human Rights Council, Report of the Working Group of Forced or Involuntary Disappearances, A/HRC/33/51, 28 July 2016, paras. </w:t>
      </w:r>
      <w:proofErr w:type="gramStart"/>
      <w:r w:rsidRPr="00F1766B">
        <w:t>68, 78, 79 and 80.</w:t>
      </w:r>
      <w:proofErr w:type="gramEnd"/>
    </w:p>
  </w:footnote>
  <w:footnote w:id="76">
    <w:p w14:paraId="2F4A1FD7" w14:textId="764F1082" w:rsidR="002F12E8" w:rsidRPr="00935C41" w:rsidRDefault="002F12E8" w:rsidP="0069080B">
      <w:pPr>
        <w:pStyle w:val="Notaapiedipagina"/>
        <w:ind w:left="284" w:hanging="284"/>
        <w:jc w:val="left"/>
      </w:pPr>
      <w:r w:rsidRPr="00447D09">
        <w:rPr>
          <w:rStyle w:val="FootnoteReference"/>
        </w:rPr>
        <w:footnoteRef/>
      </w:r>
      <w:r w:rsidRPr="00447D09">
        <w:t xml:space="preserve"> </w:t>
      </w:r>
      <w:r>
        <w:tab/>
        <w:t xml:space="preserve">International Covenant on Civil and Political Rights, Article 12(2). </w:t>
      </w:r>
      <w:r w:rsidRPr="00447D09">
        <w:t>International Covenant on Civil and Political Rights, Article 12; Human Rights Committee, General Comment No. 15</w:t>
      </w:r>
      <w:r>
        <w:t xml:space="preserve"> on</w:t>
      </w:r>
      <w:r w:rsidRPr="00447D09">
        <w:t xml:space="preserve"> </w:t>
      </w:r>
      <w:r>
        <w:t>t</w:t>
      </w:r>
      <w:r w:rsidRPr="00447D09">
        <w:t xml:space="preserve">he Position of </w:t>
      </w:r>
      <w:r>
        <w:t>a</w:t>
      </w:r>
      <w:r w:rsidRPr="00447D09">
        <w:t xml:space="preserve">liens </w:t>
      </w:r>
      <w:r>
        <w:t>u</w:t>
      </w:r>
      <w:r w:rsidRPr="00447D09">
        <w:t>nder the Covenant, 11 April 1986; Human Rights Committee, General Comment No. 27</w:t>
      </w:r>
      <w:r>
        <w:t xml:space="preserve"> on</w:t>
      </w:r>
      <w:r w:rsidRPr="00447D09">
        <w:t xml:space="preserve"> Article 12 (</w:t>
      </w:r>
      <w:r>
        <w:t>f</w:t>
      </w:r>
      <w:r w:rsidRPr="00447D09">
        <w:t xml:space="preserve">reedom of </w:t>
      </w:r>
      <w:r>
        <w:t>m</w:t>
      </w:r>
      <w:r w:rsidRPr="00447D09">
        <w:t>ovement), 2 November 1999, CCPR/C/21/Rev.1/Add.9; General Assembly, Transforming our world: the 2030 Agenda for Sustainable Development, A/RES/70/1, para.</w:t>
      </w:r>
      <w:r>
        <w:t xml:space="preserve"> </w:t>
      </w:r>
      <w:proofErr w:type="gramStart"/>
      <w:r w:rsidRPr="00447D09">
        <w:t>29 and SDG Target 10.7; C</w:t>
      </w:r>
      <w:r>
        <w:t>EDAW</w:t>
      </w:r>
      <w:r w:rsidRPr="00447D09">
        <w:t xml:space="preserve">, General Recommendation No. 26 on </w:t>
      </w:r>
      <w:r>
        <w:t>W</w:t>
      </w:r>
      <w:r w:rsidRPr="00447D09">
        <w:t>omen migrant workers, CEDAW/C/2009/WP.1/R, 5 December 2008, para.</w:t>
      </w:r>
      <w:proofErr w:type="gramEnd"/>
      <w:r>
        <w:t xml:space="preserve"> </w:t>
      </w:r>
      <w:proofErr w:type="gramStart"/>
      <w:r w:rsidRPr="00447D09">
        <w:t>3; General Assembly, Protection of migrants, A/RES/70/147, 25 February 2016, para.</w:t>
      </w:r>
      <w:proofErr w:type="gramEnd"/>
      <w:r>
        <w:t xml:space="preserve"> </w:t>
      </w:r>
      <w:proofErr w:type="gramStart"/>
      <w:r w:rsidRPr="00447D09">
        <w:t>3(c); General Assembly, New York Declaration for Refugees and Migrants, A/71/L.1, 13 September 2016, para.</w:t>
      </w:r>
      <w:proofErr w:type="gramEnd"/>
      <w:r>
        <w:t xml:space="preserve"> </w:t>
      </w:r>
      <w:proofErr w:type="gramStart"/>
      <w:r w:rsidRPr="00447D09">
        <w:t>24; Human Rights Council, Human rights of migrants, A/HRC/RES/20/3, 16 July 2012, para.</w:t>
      </w:r>
      <w:proofErr w:type="gramEnd"/>
      <w:r>
        <w:t xml:space="preserve"> </w:t>
      </w:r>
      <w:r w:rsidRPr="00447D09">
        <w:t>5; Human Rights Council, Protection of the human rights of migrants: strengthening the promotion and protection of the human rights of migrants, including in large movements, A/HRC/32/L.22, 28 June 2016, para.</w:t>
      </w:r>
      <w:r>
        <w:t xml:space="preserve"> </w:t>
      </w:r>
      <w:r w:rsidRPr="00447D09">
        <w:t>8; Human Rights Council,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w:t>
      </w:r>
      <w:r>
        <w:t xml:space="preserve"> </w:t>
      </w:r>
      <w:r w:rsidRPr="00935C41">
        <w:t>92.</w:t>
      </w:r>
    </w:p>
  </w:footnote>
  <w:footnote w:id="77">
    <w:p w14:paraId="49B44549" w14:textId="0C2CFB94" w:rsidR="002F12E8" w:rsidRPr="00447D09" w:rsidRDefault="002F12E8" w:rsidP="0069080B">
      <w:pPr>
        <w:pStyle w:val="Notaapiedipagina"/>
        <w:ind w:left="284" w:hanging="284"/>
        <w:jc w:val="left"/>
      </w:pPr>
      <w:r w:rsidRPr="00935C41">
        <w:rPr>
          <w:rStyle w:val="FootnoteReference"/>
        </w:rPr>
        <w:footnoteRef/>
      </w:r>
      <w:r w:rsidRPr="00935C41">
        <w:t xml:space="preserve"> </w:t>
      </w:r>
      <w:r>
        <w:tab/>
      </w:r>
      <w:r w:rsidRPr="00935C41">
        <w:t>Protocol against the Smuggling of Migrants by Land, Sea and Air, supplementing</w:t>
      </w:r>
      <w:r w:rsidRPr="00447D09">
        <w:t xml:space="preserve"> the Convention against Transnational Organi</w:t>
      </w:r>
      <w:r>
        <w:t>z</w:t>
      </w:r>
      <w:r w:rsidRPr="00447D09">
        <w:t xml:space="preserve">ed Crime, Article 5; Human Rights Council, Report of the Working Group on Arbitrary Detention, A/HRC/7/4, 10 January 2008, para. </w:t>
      </w:r>
      <w:proofErr w:type="gramStart"/>
      <w:r w:rsidRPr="00447D09">
        <w:t>53; C</w:t>
      </w:r>
      <w:r>
        <w:t>MW</w:t>
      </w:r>
      <w:r w:rsidRPr="00447D09">
        <w:t xml:space="preserve">, General Comment No. 2 on the </w:t>
      </w:r>
      <w:r>
        <w:t>R</w:t>
      </w:r>
      <w:r w:rsidRPr="00447D09">
        <w:t>ights of migrant workers in an irregular situation and members of their families, CMW/C/GC/2, 28 August 2013, paras.</w:t>
      </w:r>
      <w:proofErr w:type="gramEnd"/>
      <w:r>
        <w:t xml:space="preserve"> </w:t>
      </w:r>
      <w:proofErr w:type="gramStart"/>
      <w:r w:rsidRPr="00447D09">
        <w:t>2</w:t>
      </w:r>
      <w:r>
        <w:t xml:space="preserve"> and</w:t>
      </w:r>
      <w:r w:rsidRPr="00447D09">
        <w:t xml:space="preserve"> 24; CMW, Concluding observations on the combined second and third periodic reports of Senegal, CMW/C/SEN/CO/2-3, 20 May 2016, para.</w:t>
      </w:r>
      <w:proofErr w:type="gramEnd"/>
      <w:r>
        <w:t xml:space="preserve"> </w:t>
      </w:r>
      <w:proofErr w:type="gramStart"/>
      <w:r w:rsidRPr="00447D09">
        <w:t>27(a); CMW, Concluding observations on the initial report of Turkey, CMW/C/TUR/CO/1, 31 May 2016, para.</w:t>
      </w:r>
      <w:proofErr w:type="gramEnd"/>
      <w:r>
        <w:t xml:space="preserve"> </w:t>
      </w:r>
      <w:proofErr w:type="gramStart"/>
      <w:r w:rsidRPr="00447D09">
        <w:t>42(h); C</w:t>
      </w:r>
      <w:r>
        <w:t>AT</w:t>
      </w:r>
      <w:r w:rsidRPr="00447D09">
        <w:t>, Concluding observations on the fourth report of Cyprus, CAT/C/CYP/CO/4, 16 June 2014, paras.</w:t>
      </w:r>
      <w:proofErr w:type="gramEnd"/>
      <w:r>
        <w:t xml:space="preserve"> </w:t>
      </w:r>
      <w:r w:rsidRPr="00447D09">
        <w:t>16</w:t>
      </w:r>
      <w:r>
        <w:t xml:space="preserve"> and</w:t>
      </w:r>
      <w:r w:rsidRPr="00447D09">
        <w:t xml:space="preserve"> 17(a); Human Rights Council, Report of the Special Rapporteur on the human rights of migrants, A/HRC/20/24, 2 April 2012, paras. </w:t>
      </w:r>
      <w:proofErr w:type="gramStart"/>
      <w:r w:rsidRPr="00447D09">
        <w:t>13</w:t>
      </w:r>
      <w:r>
        <w:t xml:space="preserve"> and</w:t>
      </w:r>
      <w:r w:rsidRPr="00447D09">
        <w:t xml:space="preserve"> 14; General Assembly, New York Declaration for Refugees and Migrants, A/71/L.1, 13 September 2016, para.</w:t>
      </w:r>
      <w:proofErr w:type="gramEnd"/>
      <w:r>
        <w:t xml:space="preserve"> </w:t>
      </w:r>
      <w:r w:rsidRPr="00447D09">
        <w:t>56; OHCHR</w:t>
      </w:r>
      <w:r>
        <w:t>,</w:t>
      </w:r>
      <w:r w:rsidRPr="00447D09">
        <w:t xml:space="preserve"> </w:t>
      </w:r>
      <w:r w:rsidRPr="006A3EEF">
        <w:t>Recommended Principles and Guidelines on Human Rights at International Borders</w:t>
      </w:r>
      <w:r w:rsidRPr="00447D09">
        <w:t>, A/69/CRP.1, 23 July 2014, Guideline 2, paras.</w:t>
      </w:r>
      <w:r>
        <w:t xml:space="preserve"> </w:t>
      </w:r>
      <w:proofErr w:type="gramStart"/>
      <w:r w:rsidRPr="00447D09">
        <w:t>4</w:t>
      </w:r>
      <w:r>
        <w:t xml:space="preserve"> and</w:t>
      </w:r>
      <w:r w:rsidRPr="00447D09">
        <w:t xml:space="preserve"> 5.</w:t>
      </w:r>
      <w:proofErr w:type="gramEnd"/>
    </w:p>
  </w:footnote>
  <w:footnote w:id="78">
    <w:p w14:paraId="23D2D49E" w14:textId="3868CEE1"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International Convention on Maritime Search and Rescue (SAR), Principles relating to administrative procedures for disembarking persons rescued at sea, adopted on 22 January 2009, Doc. No. FAL.3/Circ.194 (Disembarking Principles); General Assembly, Protection of Migrants, Resolution 66/172 adopted on 19 December 2011, A/RES/66/172, 29 March 2012, para.</w:t>
      </w:r>
      <w:r>
        <w:t xml:space="preserve"> </w:t>
      </w:r>
      <w:r w:rsidRPr="00447D09">
        <w:t xml:space="preserve">4(e); Human Rights Council, Report of the Special Rapporteur on the </w:t>
      </w:r>
      <w:r>
        <w:t>h</w:t>
      </w:r>
      <w:r w:rsidRPr="00447D09">
        <w:t>uman rights of migrants</w:t>
      </w:r>
      <w:r>
        <w:t>,</w:t>
      </w:r>
      <w:r w:rsidRPr="00447D09">
        <w:t xml:space="preserve"> Regional study: management of the external borders of the European Union and its impact on the human rights of migrants, A/HRC/23/46, 24 April 2013, paras.</w:t>
      </w:r>
      <w:r>
        <w:t xml:space="preserve"> </w:t>
      </w:r>
      <w:r w:rsidRPr="00447D09">
        <w:t>55-68 on concerns about the human rights impacts of externalisation of borders; Human Rights Council,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paras.</w:t>
      </w:r>
      <w:r>
        <w:t xml:space="preserve"> </w:t>
      </w:r>
      <w:r w:rsidRPr="00447D09">
        <w:t>22(a)</w:t>
      </w:r>
      <w:r>
        <w:t xml:space="preserve"> and</w:t>
      </w:r>
      <w:r w:rsidRPr="00447D09">
        <w:t xml:space="preserve"> 35-40.</w:t>
      </w:r>
    </w:p>
  </w:footnote>
  <w:footnote w:id="79">
    <w:p w14:paraId="578E9F14" w14:textId="1F44BAA0" w:rsidR="002F12E8" w:rsidRPr="00447D09" w:rsidRDefault="002F12E8" w:rsidP="0069080B">
      <w:pPr>
        <w:pStyle w:val="Notaapiedipagina"/>
        <w:ind w:left="284" w:hanging="284"/>
        <w:jc w:val="left"/>
      </w:pPr>
      <w:r w:rsidRPr="00935C41">
        <w:rPr>
          <w:rStyle w:val="FootnoteReference"/>
        </w:rPr>
        <w:footnoteRef/>
      </w:r>
      <w:r w:rsidRPr="00935C41">
        <w:t xml:space="preserve"> </w:t>
      </w:r>
      <w:r>
        <w:tab/>
      </w:r>
      <w:proofErr w:type="gramStart"/>
      <w:r w:rsidRPr="00935C41">
        <w:t>C</w:t>
      </w:r>
      <w:r>
        <w:t>MW</w:t>
      </w:r>
      <w:r w:rsidRPr="00935C41">
        <w:t xml:space="preserve">, General </w:t>
      </w:r>
      <w:r>
        <w:t>C</w:t>
      </w:r>
      <w:r w:rsidRPr="00935C41">
        <w:t xml:space="preserve">omment No. 2 on the </w:t>
      </w:r>
      <w:r>
        <w:t>R</w:t>
      </w:r>
      <w:r w:rsidRPr="00935C41">
        <w:t>ights of migrant workers in an irregular situation and members of their families, CMW/C/GC/2, 28 August 2013, para.</w:t>
      </w:r>
      <w:proofErr w:type="gramEnd"/>
      <w:r>
        <w:t xml:space="preserve"> </w:t>
      </w:r>
      <w:proofErr w:type="gramStart"/>
      <w:r w:rsidRPr="00935C41">
        <w:t>50; C</w:t>
      </w:r>
      <w:r>
        <w:t>EDAW</w:t>
      </w:r>
      <w:r w:rsidRPr="00935C41">
        <w:t xml:space="preserve">, General </w:t>
      </w:r>
      <w:r>
        <w:t>R</w:t>
      </w:r>
      <w:r w:rsidRPr="00935C41">
        <w:t xml:space="preserve">ecommendation No. 30 on </w:t>
      </w:r>
      <w:r>
        <w:t>W</w:t>
      </w:r>
      <w:r w:rsidRPr="00935C41">
        <w:t>omen in conflict prevention, conflict and post-conflict situations, CEDAW/C/GC/30, 18 October 2013, para.</w:t>
      </w:r>
      <w:proofErr w:type="gramEnd"/>
      <w:r>
        <w:t xml:space="preserve"> </w:t>
      </w:r>
      <w:proofErr w:type="gramStart"/>
      <w:r w:rsidRPr="00935C41">
        <w:t xml:space="preserve">41(b); CEDAW, General </w:t>
      </w:r>
      <w:r>
        <w:t>R</w:t>
      </w:r>
      <w:r w:rsidRPr="00935C41">
        <w:t xml:space="preserve">ecommendation No. 32 on the </w:t>
      </w:r>
      <w:r>
        <w:t>G</w:t>
      </w:r>
      <w:r w:rsidRPr="00935C41">
        <w:t>ender-related dimensions of refugee status, asylum, nationality and statelessness of women, CEDAW/C/GC/32, 14 November 2014, para</w:t>
      </w:r>
      <w:r>
        <w:t>s</w:t>
      </w:r>
      <w:r w:rsidRPr="00935C41">
        <w:t>.</w:t>
      </w:r>
      <w:proofErr w:type="gramEnd"/>
      <w:r>
        <w:t xml:space="preserve"> </w:t>
      </w:r>
      <w:proofErr w:type="gramStart"/>
      <w:r w:rsidRPr="00935C41">
        <w:t>44</w:t>
      </w:r>
      <w:r>
        <w:t xml:space="preserve"> and</w:t>
      </w:r>
      <w:r w:rsidRPr="00935C41">
        <w:t xml:space="preserve"> 63(j); C</w:t>
      </w:r>
      <w:r>
        <w:t>RC</w:t>
      </w:r>
      <w:r w:rsidRPr="00935C41">
        <w:t xml:space="preserve">, General Comment No. 6 on the </w:t>
      </w:r>
      <w:r>
        <w:t>T</w:t>
      </w:r>
      <w:r w:rsidRPr="00935C41">
        <w:t>reatment of unaccompanied or separated children outside their country of origin, 2005, paras.</w:t>
      </w:r>
      <w:proofErr w:type="gramEnd"/>
      <w:r>
        <w:t xml:space="preserve"> </w:t>
      </w:r>
      <w:r w:rsidRPr="00935C41">
        <w:t>13, 31</w:t>
      </w:r>
      <w:r>
        <w:t xml:space="preserve"> and</w:t>
      </w:r>
      <w:r w:rsidRPr="00935C41">
        <w:t xml:space="preserve"> 52; CEDAW and CRC, Joint </w:t>
      </w:r>
      <w:r>
        <w:t>G</w:t>
      </w:r>
      <w:r w:rsidRPr="00935C41">
        <w:t xml:space="preserve">eneral </w:t>
      </w:r>
      <w:r>
        <w:t>R</w:t>
      </w:r>
      <w:r w:rsidRPr="00935C41">
        <w:t>ecommendation/</w:t>
      </w:r>
      <w:r>
        <w:t>G</w:t>
      </w:r>
      <w:r w:rsidRPr="00935C41">
        <w:t xml:space="preserve">eneral </w:t>
      </w:r>
      <w:r>
        <w:t>C</w:t>
      </w:r>
      <w:r w:rsidRPr="00935C41">
        <w:t xml:space="preserve">omment No. 31 of the Committee on the Elimination of Discrimination against Women and No. 18 of the Committee on the Rights of the Child on </w:t>
      </w:r>
      <w:r>
        <w:t>H</w:t>
      </w:r>
      <w:r w:rsidRPr="00935C41">
        <w:t>armful practices, CEDAW/C/GC/31-CRC/C/GC/18, 4 November 2014, paras.</w:t>
      </w:r>
      <w:r>
        <w:t xml:space="preserve"> </w:t>
      </w:r>
      <w:r w:rsidRPr="00935C41">
        <w:t>18-29, 33, 48, 53, 54(m), 67, 69, 71</w:t>
      </w:r>
      <w:r>
        <w:t xml:space="preserve"> and</w:t>
      </w:r>
      <w:r w:rsidRPr="00935C41">
        <w:t xml:space="preserve"> 72(a); General Assembly, New York Declaration for Refugees and Migrants, A/71/L.1, 13 September 2016, para.</w:t>
      </w:r>
      <w:r>
        <w:t xml:space="preserve"> </w:t>
      </w:r>
      <w:r w:rsidRPr="00935C41">
        <w:t xml:space="preserve">35, </w:t>
      </w:r>
      <w:r>
        <w:t xml:space="preserve">also </w:t>
      </w:r>
      <w:r w:rsidRPr="00935C41">
        <w:t>Annex I</w:t>
      </w:r>
      <w:r>
        <w:t>,</w:t>
      </w:r>
      <w:r w:rsidRPr="00935C41">
        <w:t xml:space="preserve"> paras.</w:t>
      </w:r>
      <w:r>
        <w:t xml:space="preserve"> </w:t>
      </w:r>
      <w:proofErr w:type="gramStart"/>
      <w:r w:rsidRPr="00935C41">
        <w:t>5(a)</w:t>
      </w:r>
      <w:r>
        <w:t xml:space="preserve"> and</w:t>
      </w:r>
      <w:r w:rsidRPr="00935C41">
        <w:t xml:space="preserve"> 5(e), </w:t>
      </w:r>
      <w:r>
        <w:t xml:space="preserve">and </w:t>
      </w:r>
      <w:r w:rsidRPr="00935C41">
        <w:t>Annex II</w:t>
      </w:r>
      <w:r>
        <w:t>,</w:t>
      </w:r>
      <w:r w:rsidRPr="00935C41">
        <w:t xml:space="preserve"> para.</w:t>
      </w:r>
      <w:proofErr w:type="gramEnd"/>
      <w:r>
        <w:t xml:space="preserve"> </w:t>
      </w:r>
      <w:proofErr w:type="gramStart"/>
      <w:r w:rsidRPr="00935C41">
        <w:t>8(l); General Assembly, Protection of migrants, Resolution 70/147 adopted on 17 December 2015, A/RES/70/147, 25 February 2016, para.</w:t>
      </w:r>
      <w:proofErr w:type="gramEnd"/>
      <w:r>
        <w:t xml:space="preserve"> </w:t>
      </w:r>
      <w:r w:rsidRPr="00935C41">
        <w:t>5(k); Human Rights Council, Protection of the human rights of migrants: migrants in transit, A/HRC/29/L.3, 29 June 2015, para.</w:t>
      </w:r>
      <w:r>
        <w:t xml:space="preserve"> </w:t>
      </w:r>
      <w:r w:rsidRPr="00935C41">
        <w:t>7(f); Human Rights Council, Trafficking in persons, especially women and children: protecting victims of trafficking and people at risk of trafficking, especially women and children in conflict and post-conflict situations, A/HRC/32/L.6, 29 June 2016, para</w:t>
      </w:r>
      <w:r>
        <w:t>s</w:t>
      </w:r>
      <w:r w:rsidRPr="00935C41">
        <w:t>.</w:t>
      </w:r>
      <w:r>
        <w:t xml:space="preserve"> </w:t>
      </w:r>
      <w:r w:rsidRPr="00935C41">
        <w:t>2(f)</w:t>
      </w:r>
      <w:r>
        <w:t xml:space="preserve"> and</w:t>
      </w:r>
      <w:r w:rsidRPr="00935C41">
        <w:t xml:space="preserve"> 3; General Assembly, Report of the Special Rapporteur on the human rights of migrants, A/65/222, 3 August 2010, para</w:t>
      </w:r>
      <w:r>
        <w:t>s</w:t>
      </w:r>
      <w:r w:rsidRPr="00935C41">
        <w:t>.</w:t>
      </w:r>
      <w:r>
        <w:t xml:space="preserve"> </w:t>
      </w:r>
      <w:r w:rsidRPr="00935C41">
        <w:t>42, 46</w:t>
      </w:r>
      <w:r>
        <w:t xml:space="preserve"> and</w:t>
      </w:r>
      <w:r w:rsidRPr="00935C41">
        <w:t xml:space="preserve"> 79; General Assembly, Report of the Special Rapporteur on the human rights of migrants, A/71/40767, 20 July 2016, para.</w:t>
      </w:r>
      <w:r>
        <w:t xml:space="preserve"> </w:t>
      </w:r>
      <w:r w:rsidRPr="00935C41">
        <w:t>101; Human Rights Council, Report of the Special Rapporteur on torture and other cruel, inhuman or degrading treatment or punishment, A/HRC/31/57, 5 January 2016, para.</w:t>
      </w:r>
      <w:r>
        <w:t xml:space="preserve"> </w:t>
      </w:r>
      <w:r w:rsidRPr="00935C41">
        <w:t xml:space="preserve">70(q); OHCHR, </w:t>
      </w:r>
      <w:r w:rsidRPr="00240F68">
        <w:t>Recommended Principles and Guidelines on Human Rights and Human Trafficking</w:t>
      </w:r>
      <w:r w:rsidRPr="00935C41">
        <w:t>, E/2002/68/Add.1, 20 May 2002, Principle 10, Guidelines 2, 5.7, 8.2</w:t>
      </w:r>
      <w:r>
        <w:t xml:space="preserve"> and</w:t>
      </w:r>
      <w:r w:rsidRPr="00935C41">
        <w:t xml:space="preserve"> 11.5; OHCHR</w:t>
      </w:r>
      <w:r>
        <w:t>,</w:t>
      </w:r>
      <w:r w:rsidRPr="00935C41">
        <w:t xml:space="preserve"> </w:t>
      </w:r>
      <w:r w:rsidRPr="00240F68">
        <w:t>Recommended Principles and Guidelines on Human Rights at International Borders</w:t>
      </w:r>
      <w:r w:rsidRPr="00935C41">
        <w:t>, A/69/CRP.1, 23 July 2014, Guidelines 3.1, 3</w:t>
      </w:r>
      <w:r>
        <w:t>.3</w:t>
      </w:r>
      <w:r w:rsidRPr="00935C41">
        <w:t xml:space="preserve">, </w:t>
      </w:r>
      <w:r>
        <w:t>3.</w:t>
      </w:r>
      <w:r w:rsidRPr="00935C41">
        <w:t>12, 5.4, 6.1, 6.14, 6.17</w:t>
      </w:r>
      <w:r>
        <w:t xml:space="preserve"> and </w:t>
      </w:r>
      <w:r w:rsidRPr="00935C41">
        <w:t>7.</w:t>
      </w:r>
      <w:r w:rsidRPr="00447D09">
        <w:t xml:space="preserve"> </w:t>
      </w:r>
    </w:p>
  </w:footnote>
  <w:footnote w:id="80">
    <w:p w14:paraId="52774956" w14:textId="7C73DDC0"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International Covenant on Civil and Political Rights, Article 13; International Convention on the Protection of the Rights of All Migrant Workers and Members of Their Families, Article 22;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r>
        <w:t xml:space="preserve"> </w:t>
      </w:r>
      <w:r w:rsidRPr="00447D09">
        <w:t>49-59</w:t>
      </w:r>
      <w:r>
        <w:t>. S</w:t>
      </w:r>
      <w:r w:rsidRPr="00447D09">
        <w:t>ee also, Human Rights Committee, General Comment No. 15</w:t>
      </w:r>
      <w:r>
        <w:t xml:space="preserve"> on t</w:t>
      </w:r>
      <w:r w:rsidRPr="00447D09">
        <w:t xml:space="preserve">he </w:t>
      </w:r>
      <w:r>
        <w:t>P</w:t>
      </w:r>
      <w:r w:rsidRPr="00447D09">
        <w:t xml:space="preserve">osition of aliens under the Covenant, 4 November 1986. </w:t>
      </w:r>
      <w:proofErr w:type="gramStart"/>
      <w:r w:rsidRPr="00447D09">
        <w:t>para</w:t>
      </w:r>
      <w:proofErr w:type="gramEnd"/>
      <w:r w:rsidRPr="00447D09">
        <w:t>.</w:t>
      </w:r>
      <w:r>
        <w:t xml:space="preserve"> </w:t>
      </w:r>
      <w:proofErr w:type="gramStart"/>
      <w:r w:rsidRPr="00447D09">
        <w:t>10; C</w:t>
      </w:r>
      <w:r>
        <w:t>ERD</w:t>
      </w:r>
      <w:r w:rsidRPr="00447D09">
        <w:t>, General Recommendation 30</w:t>
      </w:r>
      <w:r>
        <w:t xml:space="preserve"> on </w:t>
      </w:r>
      <w:r w:rsidRPr="00447D09">
        <w:t>Discrimination against non-citizens, CERD/C/64/Misc.11/rev.3 (2004), paras.</w:t>
      </w:r>
      <w:proofErr w:type="gramEnd"/>
      <w:r>
        <w:t xml:space="preserve"> </w:t>
      </w:r>
      <w:proofErr w:type="gramStart"/>
      <w:r w:rsidRPr="00447D09">
        <w:t xml:space="preserve">25-28; CEDAW, General </w:t>
      </w:r>
      <w:r>
        <w:t>R</w:t>
      </w:r>
      <w:r w:rsidRPr="00447D09">
        <w:t xml:space="preserve">ecommendation No. 32 on the </w:t>
      </w:r>
      <w:r>
        <w:t>G</w:t>
      </w:r>
      <w:r w:rsidRPr="00447D09">
        <w:t>ender-related dimensions of refugee status, asylum, nationality and statelessness of women, CEDAW/C/GC/32, 14 November 2014, paras.</w:t>
      </w:r>
      <w:proofErr w:type="gramEnd"/>
      <w:r>
        <w:t xml:space="preserve"> </w:t>
      </w:r>
      <w:r w:rsidRPr="00447D09">
        <w:t>45</w:t>
      </w:r>
      <w:r>
        <w:t xml:space="preserve"> and</w:t>
      </w:r>
      <w:r w:rsidRPr="00447D09">
        <w:t xml:space="preserve"> 46; General Assembly, Protection of Migrants, Resolution 66/172 adopted on 19 December 2011, A/RES/66/172, 29 March 2012, para.</w:t>
      </w:r>
      <w:r>
        <w:t xml:space="preserve"> </w:t>
      </w:r>
      <w:proofErr w:type="gramStart"/>
      <w:r w:rsidRPr="00447D09">
        <w:t>5(h); General Assembly, New York Declaration for Refugees and Migrants, A/71/L.1, 13 September 2016, paras.</w:t>
      </w:r>
      <w:proofErr w:type="gramEnd"/>
      <w:r>
        <w:t xml:space="preserve"> </w:t>
      </w:r>
      <w:r w:rsidRPr="00447D09">
        <w:t>24</w:t>
      </w:r>
      <w:r>
        <w:t xml:space="preserve"> and</w:t>
      </w:r>
      <w:r w:rsidRPr="00447D09">
        <w:t xml:space="preserve"> 58; Human Rights Council, Trafficking in persons, especially women and children: protecting victims of trafficking and people at risk of trafficking, especially women and children in conflict and post-conflict situations, A/HRC/32/L.6, 29 June 2016, para.</w:t>
      </w:r>
      <w:r>
        <w:t xml:space="preserve"> </w:t>
      </w:r>
      <w:r w:rsidRPr="00447D09">
        <w:t>2(f); General Assembly, Report of the Special Rapporteur on the human rights of migrants, A/71/40767, 20 July 2016, paras.</w:t>
      </w:r>
      <w:r>
        <w:t xml:space="preserve"> </w:t>
      </w:r>
      <w:r w:rsidRPr="00447D09">
        <w:t>88</w:t>
      </w:r>
      <w:r>
        <w:t xml:space="preserve"> and</w:t>
      </w:r>
      <w:r w:rsidRPr="00447D09">
        <w:t xml:space="preserve"> 101; UNHCR, </w:t>
      </w:r>
      <w:r w:rsidRPr="00447D09">
        <w:rPr>
          <w:i/>
        </w:rPr>
        <w:t>Refugee Protection and Mixed Migration: A 10-Point Plan of Action</w:t>
      </w:r>
      <w:r w:rsidRPr="00447D09">
        <w:t xml:space="preserve"> </w:t>
      </w:r>
      <w:r>
        <w:t>(</w:t>
      </w:r>
      <w:r w:rsidRPr="00447D09">
        <w:t>2007</w:t>
      </w:r>
      <w:r>
        <w:t>)</w:t>
      </w:r>
      <w:r w:rsidRPr="00447D09">
        <w:t xml:space="preserve">, point 3; OHCHR, </w:t>
      </w:r>
      <w:r w:rsidRPr="00240F68">
        <w:t>Recommended Principles and Guidelines on Human Rights and Human Trafficking</w:t>
      </w:r>
      <w:r w:rsidRPr="00447D09">
        <w:t>, E/2002/68/Add.1, 20 May 2002, Guideline 2; OHCHR</w:t>
      </w:r>
      <w:r>
        <w:t>,</w:t>
      </w:r>
      <w:r w:rsidRPr="00447D09">
        <w:t xml:space="preserve"> </w:t>
      </w:r>
      <w:r w:rsidRPr="00240F68">
        <w:t>Recommended Principles and Guidelines on Human Rights at International Borders</w:t>
      </w:r>
      <w:r w:rsidRPr="00447D09">
        <w:t xml:space="preserve">, A/69/CRP.1, 23 July 2014, Guidelines 7 and 9; OHCHR, </w:t>
      </w:r>
      <w:r>
        <w:t>‘“</w:t>
      </w:r>
      <w:r w:rsidRPr="00447D09">
        <w:t>Human rights are for all, even for migrants” – Rights experts remind participants to upcoming UN Summit</w:t>
      </w:r>
      <w:r>
        <w:t>’</w:t>
      </w:r>
      <w:r w:rsidRPr="00447D09">
        <w:t>, 16 September 2016, at http://www.ohchr.org/EN/NewsEvents/Pages/DisplayNews.aspx?NewsID=20518&amp;LangID=E.</w:t>
      </w:r>
    </w:p>
  </w:footnote>
  <w:footnote w:id="81">
    <w:p w14:paraId="45453A70" w14:textId="2AB85196"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International Covenant on Civil and Political Rights</w:t>
      </w:r>
      <w:r>
        <w:t>,</w:t>
      </w:r>
      <w:r w:rsidRPr="00447D09">
        <w:t xml:space="preserve"> Article 13; International Convention on the Protection of the Rights of All Migrant Workers and Members of their Families, Article 22; ILO</w:t>
      </w:r>
      <w:r>
        <w:t xml:space="preserve">, </w:t>
      </w:r>
      <w:r w:rsidRPr="00447D09">
        <w:t>Migrant Workers (Supplementary Provisions) Convention, No. 143, para.</w:t>
      </w:r>
      <w:r>
        <w:t xml:space="preserve"> </w:t>
      </w:r>
      <w:proofErr w:type="gramStart"/>
      <w:r w:rsidRPr="00447D09">
        <w:t>9(3);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proofErr w:type="gramEnd"/>
      <w:r>
        <w:t xml:space="preserve"> </w:t>
      </w:r>
      <w:proofErr w:type="gramStart"/>
      <w:r w:rsidRPr="00447D09">
        <w:t>52-59; Human Rights Committee, Concluding observations on the third periodic report of Latvia, CCPR/C/LVA/CO/3, 11 April 2014, para.</w:t>
      </w:r>
      <w:proofErr w:type="gramEnd"/>
      <w:r>
        <w:t xml:space="preserve"> </w:t>
      </w:r>
      <w:proofErr w:type="gramStart"/>
      <w:r w:rsidRPr="00447D09">
        <w:t>14(c); C</w:t>
      </w:r>
      <w:r>
        <w:t>ERD</w:t>
      </w:r>
      <w:r w:rsidRPr="00447D09">
        <w:t>, Concluding observations – Spain, CERD/C/ESP/CO/18-20, 8 April 2011, para.</w:t>
      </w:r>
      <w:proofErr w:type="gramEnd"/>
      <w:r>
        <w:t xml:space="preserve"> </w:t>
      </w:r>
      <w:proofErr w:type="gramStart"/>
      <w:r w:rsidRPr="00447D09">
        <w:t>13(a)</w:t>
      </w:r>
      <w:r>
        <w:t>;</w:t>
      </w:r>
      <w:r w:rsidRPr="00447D09">
        <w:t xml:space="preserve"> C</w:t>
      </w:r>
      <w:r>
        <w:t>EDAW</w:t>
      </w:r>
      <w:r w:rsidRPr="00447D09">
        <w:t xml:space="preserve">, General </w:t>
      </w:r>
      <w:r>
        <w:t>R</w:t>
      </w:r>
      <w:r w:rsidRPr="00447D09">
        <w:t xml:space="preserve">ecommendation No. 32 on the </w:t>
      </w:r>
      <w:r>
        <w:t>G</w:t>
      </w:r>
      <w:r w:rsidRPr="00447D09">
        <w:t>ender-related dimensions of refugee status, asylum, nationality and statelessness of women, CEDAW/C/GC/32, 14 November 2014, para.</w:t>
      </w:r>
      <w:proofErr w:type="gramEnd"/>
      <w:r>
        <w:t xml:space="preserve"> </w:t>
      </w:r>
      <w:proofErr w:type="gramStart"/>
      <w:r w:rsidRPr="00447D09">
        <w:t>46; General Assembly, Protection of migrants, Resolution 70/147 adopted on 17 December 2015, A/RES/70/147, 25 February 2016, para.</w:t>
      </w:r>
      <w:proofErr w:type="gramEnd"/>
      <w:r>
        <w:t xml:space="preserve"> </w:t>
      </w:r>
      <w:proofErr w:type="gramStart"/>
      <w:r w:rsidRPr="00447D09">
        <w:t>5(k); General Assembly, New York Declaration for Refugees and Migrants</w:t>
      </w:r>
      <w:r w:rsidRPr="00850D05">
        <w:t>, A/71/L.1, 13 September 2016, paras.</w:t>
      </w:r>
      <w:proofErr w:type="gramEnd"/>
      <w:r w:rsidRPr="00850D05">
        <w:t xml:space="preserve"> 25, 30, 35, 58, </w:t>
      </w:r>
      <w:r w:rsidRPr="00BC1F0C">
        <w:t>also Annex I, para. 5(a</w:t>
      </w:r>
      <w:proofErr w:type="gramStart"/>
      <w:r w:rsidRPr="00BC1F0C">
        <w:t>)(</w:t>
      </w:r>
      <w:proofErr w:type="gramEnd"/>
      <w:r w:rsidRPr="00BC1F0C">
        <w:t xml:space="preserve">e), and Annex II, para. </w:t>
      </w:r>
      <w:proofErr w:type="gramStart"/>
      <w:r w:rsidRPr="00BC1F0C">
        <w:t xml:space="preserve">8(l); </w:t>
      </w:r>
      <w:r w:rsidRPr="00850D05">
        <w:t>OHCHR, Recommended Principles and Guidelines on Human Rights and Human Trafficking, E/2002/68/Add.1, 20 May 2002, para.</w:t>
      </w:r>
      <w:proofErr w:type="gramEnd"/>
      <w:r w:rsidRPr="00850D05">
        <w:t xml:space="preserve"> 10 and Guidelines 2.1, 2.2, 2.3, 5.7, 8.2 and 11.5; OHCHR, </w:t>
      </w:r>
      <w:r w:rsidRPr="00BC1F0C">
        <w:t>Recommended Principles and Guidelines on Human Rights at International Borders, A/69/CRP.1, 23 July 2014, Principle A.5, Guidelines 3.12, 5.4, 6.1, 7.2</w:t>
      </w:r>
      <w:r>
        <w:t xml:space="preserve"> and</w:t>
      </w:r>
      <w:r w:rsidRPr="00BC1F0C">
        <w:t xml:space="preserve"> 7.4</w:t>
      </w:r>
      <w:r w:rsidRPr="00447D09">
        <w:t>.</w:t>
      </w:r>
      <w:r>
        <w:t xml:space="preserve"> </w:t>
      </w:r>
    </w:p>
  </w:footnote>
  <w:footnote w:id="82">
    <w:p w14:paraId="5A956374" w14:textId="5BD2F121"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proofErr w:type="gramStart"/>
      <w:r w:rsidRPr="00447D09">
        <w:t>International Convention on the Protection of the Rights of All Migrant Workers and Members of Their Families, Article 21; OHCHR</w:t>
      </w:r>
      <w:r>
        <w:t>,</w:t>
      </w:r>
      <w:r w:rsidRPr="00447D09">
        <w:t xml:space="preserve"> </w:t>
      </w:r>
      <w:r w:rsidRPr="00850D05">
        <w:t>Recommended Principles and Guidelines on Human Rights at International Borders</w:t>
      </w:r>
      <w:r w:rsidRPr="00447D09">
        <w:t>, A/69/CRP.1, 23 July 2014, Guideline 6.2</w:t>
      </w:r>
      <w:r>
        <w:t>.</w:t>
      </w:r>
      <w:proofErr w:type="gramEnd"/>
    </w:p>
  </w:footnote>
  <w:footnote w:id="83">
    <w:p w14:paraId="15C44D66" w14:textId="79FEADEE"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proofErr w:type="gramStart"/>
      <w:r w:rsidRPr="00447D09">
        <w:t>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w:t>
      </w:r>
      <w:proofErr w:type="gramEnd"/>
      <w:r>
        <w:t xml:space="preserve"> </w:t>
      </w:r>
      <w:proofErr w:type="gramStart"/>
      <w:r w:rsidRPr="00447D09">
        <w:t>21(e); C</w:t>
      </w:r>
      <w:r>
        <w:t>RC</w:t>
      </w:r>
      <w:r w:rsidRPr="00447D09">
        <w:t xml:space="preserve">, General Comment No. 6 on the </w:t>
      </w:r>
      <w:r>
        <w:t>T</w:t>
      </w:r>
      <w:r w:rsidRPr="00447D09">
        <w:t>reatment of unaccompanied or separated children outside their country of origin, 2005, paras.</w:t>
      </w:r>
      <w:proofErr w:type="gramEnd"/>
      <w:r>
        <w:t xml:space="preserve"> </w:t>
      </w:r>
      <w:r w:rsidRPr="00447D09">
        <w:t>13, 95</w:t>
      </w:r>
      <w:r>
        <w:t xml:space="preserve"> and</w:t>
      </w:r>
      <w:r w:rsidRPr="00447D09">
        <w:t xml:space="preserve"> 96; Beijing Platform for Action, adopted at the Fourth World Conference on Women, 4-15 September 1995, A/CONF.177/20 and A/CONF.177/20/Add.1 (1995), para.</w:t>
      </w:r>
      <w:r>
        <w:t xml:space="preserve"> </w:t>
      </w:r>
      <w:proofErr w:type="gramStart"/>
      <w:r w:rsidRPr="00447D09">
        <w:t>232(</w:t>
      </w:r>
      <w:proofErr w:type="spellStart"/>
      <w:r w:rsidRPr="00447D09">
        <w:t>i</w:t>
      </w:r>
      <w:proofErr w:type="spellEnd"/>
      <w:r w:rsidRPr="00447D09">
        <w:t>); General Assembly, Protection of Migrants, Resolution adopted on 19 December 2011, A/RES/66/172, 29 March 2012, para.</w:t>
      </w:r>
      <w:proofErr w:type="gramEnd"/>
      <w:r>
        <w:t xml:space="preserve"> </w:t>
      </w:r>
      <w:r w:rsidRPr="00447D09">
        <w:t>4(e); General Assembly, Protection of Migrants, Resolution 66/172 adopted on 19 December 2011, A/RES/66/172, 29 March 2012, para.</w:t>
      </w:r>
      <w:r>
        <w:t xml:space="preserve"> </w:t>
      </w:r>
      <w:r w:rsidRPr="00447D09">
        <w:t>4(e); General Assembly, Promoting efforts to eliminate violence against migrants, migrant workers and their families, Resolution 67/185 adopted on 20 December 2012, A/RES/67/185, 12 March 2013, para.</w:t>
      </w:r>
      <w:r>
        <w:t xml:space="preserve"> </w:t>
      </w:r>
      <w:proofErr w:type="gramStart"/>
      <w:r w:rsidRPr="00447D09">
        <w:t>10; General Assembly, Trafficking in women and girls, Resolution 69/149 adopted on 18 December 2014, paras.</w:t>
      </w:r>
      <w:proofErr w:type="gramEnd"/>
      <w:r>
        <w:t xml:space="preserve"> </w:t>
      </w:r>
      <w:r w:rsidRPr="00447D09">
        <w:t>34</w:t>
      </w:r>
      <w:r>
        <w:t xml:space="preserve"> and</w:t>
      </w:r>
      <w:r w:rsidRPr="00447D09">
        <w:t xml:space="preserve"> 35; Human Rights Council, Protection of the human rights of migrants: migrants in transit, A/HRC/29/L.3, 29 June 2015, para.</w:t>
      </w:r>
      <w:r>
        <w:t xml:space="preserve"> </w:t>
      </w:r>
      <w:r w:rsidRPr="00447D09">
        <w:t>7(d); OHCHR</w:t>
      </w:r>
      <w:r>
        <w:t>,</w:t>
      </w:r>
      <w:r w:rsidRPr="00447D09">
        <w:t xml:space="preserve"> </w:t>
      </w:r>
      <w:r w:rsidRPr="00850D05">
        <w:t>Recommended Principles and Guidelines on Human Rights at International Borders</w:t>
      </w:r>
      <w:r w:rsidRPr="00447D09">
        <w:t>, A/69/CRP.1, 23 July 2014; Human Rights Council, Report of the Special Rapporteur on torture and other cruel, inhuman or degrading treatment or punishment, A/HRC/31/57, 5 January 2016, para.</w:t>
      </w:r>
      <w:r>
        <w:t xml:space="preserve"> </w:t>
      </w:r>
      <w:proofErr w:type="gramStart"/>
      <w:r w:rsidRPr="00447D09">
        <w:t xml:space="preserve">69; UNHCR, </w:t>
      </w:r>
      <w:r w:rsidRPr="00447D09">
        <w:rPr>
          <w:i/>
        </w:rPr>
        <w:t>Working with Persons with Disabilities in Forced Displacement</w:t>
      </w:r>
      <w:r w:rsidRPr="00447D09">
        <w:t xml:space="preserve"> </w:t>
      </w:r>
      <w:r>
        <w:t>(</w:t>
      </w:r>
      <w:r w:rsidRPr="00447D09">
        <w:t>2011</w:t>
      </w:r>
      <w:r>
        <w:t>)</w:t>
      </w:r>
      <w:r w:rsidRPr="00447D09">
        <w:t>, a</w:t>
      </w:r>
      <w:r>
        <w:t>t</w:t>
      </w:r>
      <w:r w:rsidRPr="00447D09">
        <w:t xml:space="preserve"> http://www.unhcr.org/4ec3c81c9.pdf</w:t>
      </w:r>
      <w:r>
        <w:t>.</w:t>
      </w:r>
      <w:proofErr w:type="gramEnd"/>
    </w:p>
  </w:footnote>
  <w:footnote w:id="84">
    <w:p w14:paraId="54A8F063" w14:textId="17D2D618"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proofErr w:type="gramStart"/>
      <w:r w:rsidRPr="00447D09">
        <w:t>General Assembly, Protection of Migrants, Resolution 66/172 adopted on 19 December 2011, A/RES/66/172, 29 March 2012, para.</w:t>
      </w:r>
      <w:proofErr w:type="gramEnd"/>
      <w:r>
        <w:t xml:space="preserve"> </w:t>
      </w:r>
      <w:r w:rsidRPr="00447D09">
        <w:t xml:space="preserve">4(e); OHCHR, </w:t>
      </w:r>
      <w:r w:rsidRPr="00850D05">
        <w:t>Recommended Principles and Guidelines on Human Rights at International Borders</w:t>
      </w:r>
      <w:r>
        <w:t>,</w:t>
      </w:r>
      <w:r w:rsidRPr="00447D09">
        <w:t xml:space="preserve"> A/69/CRP.1, 23 July 2014</w:t>
      </w:r>
      <w:r>
        <w:t>.</w:t>
      </w:r>
      <w:r w:rsidRPr="00447D09">
        <w:t xml:space="preserve"> </w:t>
      </w:r>
    </w:p>
  </w:footnote>
  <w:footnote w:id="85">
    <w:p w14:paraId="7FB7B351" w14:textId="76B8A841" w:rsidR="002F12E8" w:rsidRPr="00447D09" w:rsidRDefault="002F12E8" w:rsidP="0069080B">
      <w:pPr>
        <w:pStyle w:val="Notaapiedipagina"/>
        <w:ind w:left="284" w:hanging="284"/>
        <w:jc w:val="left"/>
      </w:pPr>
      <w:r w:rsidRPr="00447D09">
        <w:rPr>
          <w:rStyle w:val="FootnoteReference"/>
        </w:rPr>
        <w:footnoteRef/>
      </w:r>
      <w:r w:rsidRPr="00447D09">
        <w:t xml:space="preserve"> </w:t>
      </w:r>
      <w:r>
        <w:tab/>
        <w:t>See</w:t>
      </w:r>
      <w:r w:rsidRPr="00216961">
        <w:t xml:space="preserve"> </w:t>
      </w:r>
      <w:r w:rsidRPr="00DA123E">
        <w:t>the Glossary</w:t>
      </w:r>
      <w:r>
        <w:t xml:space="preserve"> of key terms in this document. See also: </w:t>
      </w:r>
      <w:r w:rsidRPr="00447D09">
        <w:t>Convention Relating to the Status of Refugees, Article 33; Convention Against Torture and Other Cruel, Inhuman or Degrading Treatment or Punishment, Article 3; International Covenant on Civil and Political Rights, Article 7; International Convention for the Protection of All Persons from Enforced Disappearance, Article 16(1); Human Rights Committee, General Comment No. 20</w:t>
      </w:r>
      <w:r>
        <w:t xml:space="preserve"> on</w:t>
      </w:r>
      <w:r w:rsidRPr="00447D09">
        <w:t xml:space="preserve"> Article 7 (Prohibition of Torture, or Other Cruel, Inhuman or Degrading Treatment or Punishment), para.</w:t>
      </w:r>
      <w:r>
        <w:t xml:space="preserve"> </w:t>
      </w:r>
      <w:r w:rsidRPr="00447D09">
        <w:t xml:space="preserve">9; Human Rights Committee, </w:t>
      </w:r>
      <w:r w:rsidRPr="00447D09">
        <w:rPr>
          <w:iCs/>
        </w:rPr>
        <w:t>General Comment No 31</w:t>
      </w:r>
      <w:r>
        <w:rPr>
          <w:iCs/>
        </w:rPr>
        <w:t xml:space="preserve"> on the</w:t>
      </w:r>
      <w:r w:rsidRPr="00447D09">
        <w:rPr>
          <w:iCs/>
        </w:rPr>
        <w:t xml:space="preserve"> Nature of the </w:t>
      </w:r>
      <w:r>
        <w:rPr>
          <w:iCs/>
        </w:rPr>
        <w:t>g</w:t>
      </w:r>
      <w:r w:rsidRPr="00447D09">
        <w:rPr>
          <w:iCs/>
        </w:rPr>
        <w:t xml:space="preserve">eneral </w:t>
      </w:r>
      <w:r>
        <w:rPr>
          <w:iCs/>
        </w:rPr>
        <w:t>l</w:t>
      </w:r>
      <w:r w:rsidRPr="00447D09">
        <w:rPr>
          <w:iCs/>
        </w:rPr>
        <w:t xml:space="preserve">egal </w:t>
      </w:r>
      <w:r>
        <w:rPr>
          <w:iCs/>
        </w:rPr>
        <w:t>o</w:t>
      </w:r>
      <w:r w:rsidRPr="00447D09">
        <w:rPr>
          <w:iCs/>
        </w:rPr>
        <w:t xml:space="preserve">bligation </w:t>
      </w:r>
      <w:r>
        <w:rPr>
          <w:iCs/>
        </w:rPr>
        <w:t>i</w:t>
      </w:r>
      <w:r w:rsidRPr="00447D09">
        <w:rPr>
          <w:iCs/>
        </w:rPr>
        <w:t xml:space="preserve">mposed on </w:t>
      </w:r>
      <w:r>
        <w:rPr>
          <w:iCs/>
        </w:rPr>
        <w:t>States Parties</w:t>
      </w:r>
      <w:r w:rsidRPr="00447D09">
        <w:rPr>
          <w:iCs/>
        </w:rPr>
        <w:t xml:space="preserve"> to the Covenant</w:t>
      </w:r>
      <w:r w:rsidRPr="00447D09">
        <w:rPr>
          <w:i/>
          <w:iCs/>
        </w:rPr>
        <w:t>,</w:t>
      </w:r>
      <w:r w:rsidRPr="00447D09">
        <w:t xml:space="preserve"> CCPR/C/21/Rev.1/Add.13, 26 May 2004, para.</w:t>
      </w:r>
      <w:r>
        <w:t xml:space="preserve"> </w:t>
      </w:r>
      <w:proofErr w:type="gramStart"/>
      <w:r w:rsidRPr="00447D09">
        <w:t>12; C</w:t>
      </w:r>
      <w:r>
        <w:t>RC</w:t>
      </w:r>
      <w:r w:rsidRPr="00447D09">
        <w:t>, General Comment No. 6</w:t>
      </w:r>
      <w:r>
        <w:t xml:space="preserve"> on</w:t>
      </w:r>
      <w:r w:rsidRPr="00447D09">
        <w:t xml:space="preserve"> Treatment of unaccompanied and separated children outside their country of origin, 1 September 2005, CRC/GC/2005/6</w:t>
      </w:r>
      <w:r>
        <w:t>,</w:t>
      </w:r>
      <w:r w:rsidRPr="00447D09">
        <w:t xml:space="preserve"> paras.</w:t>
      </w:r>
      <w:proofErr w:type="gramEnd"/>
      <w:r>
        <w:t xml:space="preserve"> </w:t>
      </w:r>
      <w:proofErr w:type="gramStart"/>
      <w:r w:rsidRPr="00447D09">
        <w:t>27, 28, 58</w:t>
      </w:r>
      <w:r>
        <w:t xml:space="preserve"> and</w:t>
      </w:r>
      <w:r w:rsidRPr="00447D09">
        <w:t xml:space="preserve"> 84;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w:t>
      </w:r>
      <w:proofErr w:type="gramEnd"/>
      <w:r>
        <w:t xml:space="preserve"> </w:t>
      </w:r>
      <w:proofErr w:type="gramStart"/>
      <w:r w:rsidRPr="00447D09">
        <w:t>50; C</w:t>
      </w:r>
      <w:r>
        <w:t>EDAW</w:t>
      </w:r>
      <w:r w:rsidRPr="00447D09">
        <w:t xml:space="preserve">, General </w:t>
      </w:r>
      <w:r>
        <w:t>R</w:t>
      </w:r>
      <w:r w:rsidRPr="00447D09">
        <w:t xml:space="preserve">ecommendation No. 32 on the </w:t>
      </w:r>
      <w:r>
        <w:t>G</w:t>
      </w:r>
      <w:r w:rsidRPr="00447D09">
        <w:t>ender-related dimensions of refugee status, asylum, nationality and statelessness of women, CEDAW/C/GC/32, 14 November 2014, paras.</w:t>
      </w:r>
      <w:proofErr w:type="gramEnd"/>
      <w:r>
        <w:t xml:space="preserve"> </w:t>
      </w:r>
      <w:r w:rsidRPr="00447D09">
        <w:t>17-23; Human Rights Council, Report of the Special Rapporteur on torture and other cruel, inhuman or degrading treatment or punishment, A/HRC/31/57, 5 January 2016, paras.</w:t>
      </w:r>
      <w:r>
        <w:t xml:space="preserve"> </w:t>
      </w:r>
      <w:r w:rsidRPr="00447D09">
        <w:t>33</w:t>
      </w:r>
      <w:r>
        <w:t xml:space="preserve"> and</w:t>
      </w:r>
      <w:r w:rsidRPr="00447D09">
        <w:t xml:space="preserve"> 70(r); European Convention for the Protection of Human Rights and Fundamental Freedoms, Article 3; European Convention on Extradition, Article 3(2); Inter-American Convention on Extradition, Article 4(5)</w:t>
      </w:r>
      <w:r>
        <w:t>. S</w:t>
      </w:r>
      <w:r w:rsidRPr="00447D09">
        <w:t xml:space="preserve">ee also, Sir </w:t>
      </w:r>
      <w:proofErr w:type="spellStart"/>
      <w:r w:rsidRPr="00447D09">
        <w:t>Elihu</w:t>
      </w:r>
      <w:proofErr w:type="spellEnd"/>
      <w:r w:rsidRPr="00447D09">
        <w:t xml:space="preserve"> </w:t>
      </w:r>
      <w:proofErr w:type="spellStart"/>
      <w:r w:rsidRPr="00447D09">
        <w:t>Lauterpacht</w:t>
      </w:r>
      <w:proofErr w:type="spellEnd"/>
      <w:r w:rsidRPr="00447D09">
        <w:t xml:space="preserve"> and Daniel Bethlehem, </w:t>
      </w:r>
      <w:r w:rsidRPr="00447D09">
        <w:rPr>
          <w:i/>
        </w:rPr>
        <w:t>The Scope and Content of the Principle of Non-</w:t>
      </w:r>
      <w:proofErr w:type="spellStart"/>
      <w:r w:rsidRPr="00447D09">
        <w:rPr>
          <w:i/>
        </w:rPr>
        <w:t>Refoulement</w:t>
      </w:r>
      <w:proofErr w:type="spellEnd"/>
      <w:r w:rsidRPr="00447D09">
        <w:rPr>
          <w:i/>
        </w:rPr>
        <w:t>: Opinion</w:t>
      </w:r>
      <w:r w:rsidRPr="00447D09">
        <w:t xml:space="preserve">, UNHCR, 20 June 2001; IOM, </w:t>
      </w:r>
      <w:r w:rsidRPr="00447D09">
        <w:rPr>
          <w:i/>
        </w:rPr>
        <w:t>International Migration Law Information Note on the Principle of Non-</w:t>
      </w:r>
      <w:proofErr w:type="spellStart"/>
      <w:r w:rsidRPr="00447D09">
        <w:rPr>
          <w:i/>
        </w:rPr>
        <w:t>Refoulement</w:t>
      </w:r>
      <w:proofErr w:type="spellEnd"/>
      <w:r w:rsidRPr="00447D09">
        <w:t xml:space="preserve"> </w:t>
      </w:r>
      <w:r>
        <w:t>(</w:t>
      </w:r>
      <w:r w:rsidRPr="00447D09">
        <w:t>April 2014</w:t>
      </w:r>
      <w:r>
        <w:t xml:space="preserve">). </w:t>
      </w:r>
      <w:proofErr w:type="gramStart"/>
      <w:r w:rsidR="00C72C42" w:rsidRPr="00C72C42">
        <w:t>Working Group on Smuggling of Migrants of the Con</w:t>
      </w:r>
      <w:bookmarkStart w:id="20" w:name="_GoBack"/>
      <w:bookmarkEnd w:id="20"/>
      <w:r w:rsidR="00C72C42" w:rsidRPr="00C72C42">
        <w:t>ference of the Parties of the United Nations Convention on Transnational Organized Crime, 3rd session,</w:t>
      </w:r>
      <w:r w:rsidR="00C72C42">
        <w:t xml:space="preserve"> </w:t>
      </w:r>
      <w:r w:rsidR="00C72C42" w:rsidRPr="00C72C42">
        <w:t>18 – 20 November 2015, recommendation 18.</w:t>
      </w:r>
      <w:proofErr w:type="gramEnd"/>
      <w:r w:rsidR="00C72C42" w:rsidRPr="00C72C42">
        <w:t xml:space="preserve"> </w:t>
      </w:r>
      <w:r>
        <w:t xml:space="preserve">See also </w:t>
      </w:r>
      <w:r w:rsidRPr="00447D09">
        <w:t>international and regional case law</w:t>
      </w:r>
      <w:r>
        <w:t>,</w:t>
      </w:r>
      <w:r w:rsidRPr="00447D09">
        <w:t xml:space="preserve"> including</w:t>
      </w:r>
      <w:r>
        <w:t>:</w:t>
      </w:r>
      <w:r w:rsidRPr="00447D09">
        <w:t xml:space="preserve"> ECtHR, </w:t>
      </w:r>
      <w:r w:rsidRPr="00447D09">
        <w:rPr>
          <w:i/>
        </w:rPr>
        <w:t>M.S.S. v. Belgium and Greece</w:t>
      </w:r>
      <w:r w:rsidRPr="00447D09">
        <w:t>, Applica</w:t>
      </w:r>
      <w:r>
        <w:t>ti</w:t>
      </w:r>
      <w:r w:rsidRPr="00447D09">
        <w:t xml:space="preserve">on No. 30696/09, Judgment 21 January 2011; </w:t>
      </w:r>
      <w:r>
        <w:t xml:space="preserve">and </w:t>
      </w:r>
      <w:r w:rsidRPr="00447D09">
        <w:t xml:space="preserve">Human Rights Committee, </w:t>
      </w:r>
      <w:proofErr w:type="spellStart"/>
      <w:r w:rsidRPr="00447D09">
        <w:rPr>
          <w:i/>
        </w:rPr>
        <w:t>Kaba</w:t>
      </w:r>
      <w:proofErr w:type="spellEnd"/>
      <w:r w:rsidRPr="00447D09">
        <w:rPr>
          <w:i/>
        </w:rPr>
        <w:t xml:space="preserve"> and </w:t>
      </w:r>
      <w:proofErr w:type="spellStart"/>
      <w:r w:rsidRPr="00447D09">
        <w:rPr>
          <w:i/>
        </w:rPr>
        <w:t>Kaba</w:t>
      </w:r>
      <w:proofErr w:type="spellEnd"/>
      <w:r w:rsidRPr="00447D09">
        <w:rPr>
          <w:i/>
        </w:rPr>
        <w:t xml:space="preserve"> v. Canada</w:t>
      </w:r>
      <w:r w:rsidRPr="00447D09">
        <w:t>, Communication No.</w:t>
      </w:r>
      <w:r>
        <w:t xml:space="preserve"> </w:t>
      </w:r>
      <w:r w:rsidRPr="00447D09">
        <w:t>1465/2006, CCPR/C/98/D/1465/2006, 21 May 2010.</w:t>
      </w:r>
    </w:p>
  </w:footnote>
  <w:footnote w:id="86">
    <w:p w14:paraId="4BF91BEC" w14:textId="6AD4FACD"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 xml:space="preserve">Anne T. Gallagher, </w:t>
      </w:r>
      <w:r>
        <w:t>‘</w:t>
      </w:r>
      <w:r w:rsidRPr="00447D09">
        <w:t>Migrant Smuggling</w:t>
      </w:r>
      <w:r>
        <w:t>’</w:t>
      </w:r>
      <w:r w:rsidRPr="00447D09">
        <w:t xml:space="preserve">, in N. </w:t>
      </w:r>
      <w:proofErr w:type="spellStart"/>
      <w:r w:rsidRPr="00447D09">
        <w:t>Boister</w:t>
      </w:r>
      <w:proofErr w:type="spellEnd"/>
      <w:r w:rsidRPr="00447D09">
        <w:t xml:space="preserve"> and R.</w:t>
      </w:r>
      <w:r>
        <w:t xml:space="preserve"> </w:t>
      </w:r>
      <w:r w:rsidRPr="00447D09">
        <w:t>J. Currie (eds.)</w:t>
      </w:r>
      <w:r>
        <w:t>,</w:t>
      </w:r>
      <w:r w:rsidRPr="00447D09">
        <w:t xml:space="preserve"> </w:t>
      </w:r>
      <w:r w:rsidRPr="00447D09">
        <w:rPr>
          <w:i/>
        </w:rPr>
        <w:t>Routledge Handbook o</w:t>
      </w:r>
      <w:r>
        <w:rPr>
          <w:i/>
        </w:rPr>
        <w:t>f</w:t>
      </w:r>
      <w:r w:rsidRPr="00447D09">
        <w:rPr>
          <w:i/>
        </w:rPr>
        <w:t xml:space="preserve"> Transnational Criminal Law</w:t>
      </w:r>
      <w:r>
        <w:t xml:space="preserve"> (</w:t>
      </w:r>
      <w:r w:rsidRPr="00447D09">
        <w:t>2015</w:t>
      </w:r>
      <w:r>
        <w:t>)</w:t>
      </w:r>
      <w:r w:rsidRPr="00447D09">
        <w:t>.</w:t>
      </w:r>
    </w:p>
  </w:footnote>
  <w:footnote w:id="87">
    <w:p w14:paraId="06F96F6B" w14:textId="7854B6E1" w:rsidR="002F12E8" w:rsidRPr="00447D09" w:rsidRDefault="002F12E8" w:rsidP="00AD11C4">
      <w:pPr>
        <w:pStyle w:val="Notaapiedipagina"/>
        <w:ind w:left="284" w:hanging="284"/>
        <w:jc w:val="left"/>
      </w:pPr>
      <w:r w:rsidRPr="00447D09">
        <w:rPr>
          <w:rStyle w:val="FootnoteReference"/>
        </w:rPr>
        <w:footnoteRef/>
      </w:r>
      <w:r w:rsidRPr="00447D09">
        <w:t xml:space="preserve"> </w:t>
      </w:r>
      <w:r>
        <w:tab/>
      </w:r>
      <w:r w:rsidRPr="00447D09">
        <w:t>Note that push-backs generally constitute collective expulsion</w:t>
      </w:r>
      <w:r>
        <w:t>. S</w:t>
      </w:r>
      <w:r w:rsidRPr="00447D09">
        <w:t>ee</w:t>
      </w:r>
      <w:r>
        <w:t xml:space="preserve"> </w:t>
      </w:r>
      <w:proofErr w:type="spellStart"/>
      <w:r>
        <w:t>ECtHR</w:t>
      </w:r>
      <w:proofErr w:type="spellEnd"/>
      <w:r>
        <w:t>,</w:t>
      </w:r>
      <w:r w:rsidRPr="00447D09">
        <w:t xml:space="preserve"> </w:t>
      </w:r>
      <w:proofErr w:type="spellStart"/>
      <w:r w:rsidRPr="00447D09">
        <w:rPr>
          <w:i/>
          <w:iCs/>
        </w:rPr>
        <w:t>Hirsi</w:t>
      </w:r>
      <w:proofErr w:type="spellEnd"/>
      <w:r w:rsidRPr="00447D09">
        <w:rPr>
          <w:i/>
          <w:iCs/>
        </w:rPr>
        <w:t xml:space="preserve"> </w:t>
      </w:r>
      <w:proofErr w:type="spellStart"/>
      <w:r w:rsidRPr="00447D09">
        <w:rPr>
          <w:i/>
          <w:iCs/>
        </w:rPr>
        <w:t>Jamaa</w:t>
      </w:r>
      <w:proofErr w:type="spellEnd"/>
      <w:r w:rsidRPr="00447D09">
        <w:rPr>
          <w:i/>
          <w:iCs/>
        </w:rPr>
        <w:t xml:space="preserve"> and Others v. Italy</w:t>
      </w:r>
      <w:r w:rsidRPr="00447D09">
        <w:t xml:space="preserve">, Application no. 27765/09, 23 February 2012. </w:t>
      </w:r>
      <w:r>
        <w:t xml:space="preserve">See also: </w:t>
      </w:r>
      <w:r w:rsidRPr="00447D09">
        <w:t xml:space="preserve">International Covenant on Civil and Political Rights, Article 13; Convention against Torture and Other Cruel, Inhuman or Degrading Treatment or Punishment, Article 3; International Convention on the Protection of the Rights of All Migrant Workers and Members of Their Families, </w:t>
      </w:r>
      <w:r>
        <w:t>A</w:t>
      </w:r>
      <w:r w:rsidRPr="00447D09">
        <w:t>rticle 22; Human Rights Council, Migrants and asylum-seekers fleeing from events in North Africa, A/HRC/17/L.13, 15 June 2011, paras.</w:t>
      </w:r>
      <w:r>
        <w:t xml:space="preserve"> </w:t>
      </w:r>
      <w:r w:rsidRPr="00447D09">
        <w:t>2</w:t>
      </w:r>
      <w:r>
        <w:t xml:space="preserve"> and</w:t>
      </w:r>
      <w:r w:rsidRPr="00447D09">
        <w:t xml:space="preserve"> 5; Human Rights Council, Report of the Special Rapporteur on the human rights of migrants</w:t>
      </w:r>
      <w:r>
        <w:t>,</w:t>
      </w:r>
      <w:r w:rsidRPr="00447D09">
        <w:t xml:space="preserve"> Regional study: management of the external borders of the European Union and its impact on the human rights of migrants, A/HRC/23/46, 24 April 2013, para.</w:t>
      </w:r>
      <w:r>
        <w:t xml:space="preserve"> </w:t>
      </w:r>
      <w:r w:rsidRPr="00447D09">
        <w:t>56; OHCHR</w:t>
      </w:r>
      <w:r>
        <w:t>,</w:t>
      </w:r>
      <w:r w:rsidRPr="00447D09">
        <w:t xml:space="preserve"> </w:t>
      </w:r>
      <w:r w:rsidRPr="006A3EEF">
        <w:t>Recommended Principles and Guidelines on Human Rights at International Borders</w:t>
      </w:r>
      <w:r w:rsidRPr="00447D09">
        <w:t>, A/69/CRP.1, 23 July 2014, Principle C.11, Guidelines 4.5, 9.1, 9.4</w:t>
      </w:r>
      <w:r>
        <w:t xml:space="preserve"> and</w:t>
      </w:r>
      <w:r w:rsidRPr="00447D09">
        <w:t xml:space="preserve"> 9.14; OHCHR, </w:t>
      </w:r>
      <w:r>
        <w:t>‘</w:t>
      </w:r>
      <w:r w:rsidRPr="00447D09">
        <w:t>Sealing international borders is impossible, it only empowers smugglers – New expert report warns</w:t>
      </w:r>
      <w:r>
        <w:t>’</w:t>
      </w:r>
      <w:r w:rsidRPr="00447D09">
        <w:t xml:space="preserve">, 16 June 2015, at </w:t>
      </w:r>
      <w:r w:rsidRPr="006A3EEF">
        <w:t>http://www.ohchr.org/EN/NewsEvents/Pages/</w:t>
      </w:r>
      <w:r w:rsidRPr="00447D09">
        <w:t>DisplayNews.aspx?NewsID</w:t>
      </w:r>
      <w:r>
        <w:t xml:space="preserve"> </w:t>
      </w:r>
      <w:r w:rsidRPr="00447D09">
        <w:t xml:space="preserve">=16081&amp;LangID=E; OHCHR, </w:t>
      </w:r>
      <w:r>
        <w:t>‘“</w:t>
      </w:r>
      <w:r w:rsidRPr="00447D09">
        <w:t>Using force will not stop the global migration crisis</w:t>
      </w:r>
      <w:r>
        <w:t>”</w:t>
      </w:r>
      <w:r w:rsidRPr="00447D09">
        <w:t xml:space="preserve"> </w:t>
      </w:r>
      <w:r>
        <w:t>-</w:t>
      </w:r>
      <w:r w:rsidRPr="00447D09">
        <w:t xml:space="preserve"> UN experts call for </w:t>
      </w:r>
      <w:r>
        <w:t>“</w:t>
      </w:r>
      <w:r w:rsidRPr="00447D09">
        <w:t>smart mobility solutions</w:t>
      </w:r>
      <w:r>
        <w:t>”’</w:t>
      </w:r>
      <w:r w:rsidRPr="00447D09">
        <w:t xml:space="preserve">, 23 October 2015, at </w:t>
      </w:r>
      <w:r w:rsidRPr="006A3EEF">
        <w:t>http://www.ohchr.org/</w:t>
      </w:r>
      <w:r w:rsidRPr="00447D09">
        <w:t>EN/</w:t>
      </w:r>
      <w:r>
        <w:t xml:space="preserve"> </w:t>
      </w:r>
      <w:proofErr w:type="spellStart"/>
      <w:r w:rsidRPr="00447D09">
        <w:t>NewsEvents</w:t>
      </w:r>
      <w:proofErr w:type="spellEnd"/>
      <w:r w:rsidRPr="00447D09">
        <w:t>/Pages/</w:t>
      </w:r>
      <w:proofErr w:type="spellStart"/>
      <w:r w:rsidRPr="00447D09">
        <w:t>DisplayNews.aspx?NewsID</w:t>
      </w:r>
      <w:proofErr w:type="spellEnd"/>
      <w:r w:rsidRPr="00447D09">
        <w:t>=</w:t>
      </w:r>
      <w:r>
        <w:t xml:space="preserve"> </w:t>
      </w:r>
      <w:r w:rsidRPr="00447D09">
        <w:t>16645&amp;LangID=E.</w:t>
      </w:r>
    </w:p>
  </w:footnote>
  <w:footnote w:id="88">
    <w:p w14:paraId="2F25D7A5" w14:textId="7D87B8FD"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 xml:space="preserve">OHCHR, </w:t>
      </w:r>
      <w:r w:rsidRPr="00AB60CB">
        <w:t>Recommended Principles and Guidelines on Human Rights at International Borders</w:t>
      </w:r>
      <w:r>
        <w:t>,</w:t>
      </w:r>
      <w:r w:rsidRPr="00447D09">
        <w:t xml:space="preserve"> A/69/CRP.1, 23 July 2014, Guideline 9.3. See also UNHCR, </w:t>
      </w:r>
      <w:r w:rsidRPr="00AB60CB">
        <w:rPr>
          <w:i/>
        </w:rPr>
        <w:t>Handbook on Voluntary Repatriation</w:t>
      </w:r>
      <w:r>
        <w:rPr>
          <w:i/>
        </w:rPr>
        <w:t xml:space="preserve"> </w:t>
      </w:r>
      <w:r>
        <w:t>(1</w:t>
      </w:r>
      <w:r w:rsidRPr="00447D09">
        <w:t>996</w:t>
      </w:r>
      <w:r>
        <w:t>),</w:t>
      </w:r>
      <w:r w:rsidRPr="00447D09">
        <w:t xml:space="preserve"> where elements may apply by analogy.</w:t>
      </w:r>
    </w:p>
  </w:footnote>
  <w:footnote w:id="89">
    <w:p w14:paraId="357DCE12" w14:textId="20BDAFC2"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International Covenant on Civil and Political Rights, Article 12.4; Convention on the Rights of the Child, Article 10(2); Convention on the Rights of Persons with Disabilities, Article 18(1)(c); Human Rights Committee, General Comment No. 27</w:t>
      </w:r>
      <w:r>
        <w:t xml:space="preserve"> on</w:t>
      </w:r>
      <w:r w:rsidRPr="00447D09">
        <w:t xml:space="preserve"> Article 12 (Freedom of Movement), 2 November 1999, CCPR/C/21/Rev.1/Add.9, paras.</w:t>
      </w:r>
      <w:r>
        <w:t xml:space="preserve"> </w:t>
      </w:r>
      <w:proofErr w:type="gramStart"/>
      <w:r w:rsidRPr="00447D09">
        <w:t>19-21;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w:t>
      </w:r>
      <w:r w:rsidRPr="00935C41">
        <w:t>, para.</w:t>
      </w:r>
      <w:proofErr w:type="gramEnd"/>
      <w:r>
        <w:t xml:space="preserve"> </w:t>
      </w:r>
      <w:r w:rsidRPr="00935C41">
        <w:t>56;</w:t>
      </w:r>
      <w:r w:rsidRPr="00447D09">
        <w:t xml:space="preserve"> Programme of Action, International Conference on Population and Development, Cairo, 5-13 September 1994, A/CONF.171/13, 18 October 1994, para.</w:t>
      </w:r>
      <w:r>
        <w:t xml:space="preserve"> </w:t>
      </w:r>
      <w:r w:rsidRPr="00447D09">
        <w:t>10.20; General Assembly, Declaration of the High-level Dialogue on International Migration and Development, Resolution 68/4 adopted on 3 October 2013, A/RES/68/4, 21 January 2014, para.</w:t>
      </w:r>
      <w:r>
        <w:t xml:space="preserve"> </w:t>
      </w:r>
      <w:proofErr w:type="gramStart"/>
      <w:r w:rsidRPr="00447D09">
        <w:t>24; General Assembly, New York Declaration for Refugees and Migrants, A/71/L.1, 13 September 2016, para.</w:t>
      </w:r>
      <w:proofErr w:type="gramEnd"/>
      <w:r>
        <w:t xml:space="preserve"> </w:t>
      </w:r>
      <w:r w:rsidRPr="00447D09">
        <w:t>42; General Assembly, Transforming our world: the 2030 Agenda for Sustainable Development, A/RES/70/1, para.</w:t>
      </w:r>
      <w:r>
        <w:t xml:space="preserve"> </w:t>
      </w:r>
      <w:proofErr w:type="gramStart"/>
      <w:r w:rsidRPr="00447D09">
        <w:t xml:space="preserve">29; OHCHR, </w:t>
      </w:r>
      <w:r w:rsidRPr="00AB60CB">
        <w:t>Recommended Principles and Guidelines on Human Rights at International Borders</w:t>
      </w:r>
      <w:r>
        <w:t>,</w:t>
      </w:r>
      <w:r w:rsidRPr="00447D09">
        <w:t xml:space="preserve"> A/69/CRP.1, 23 July 2014, Guideline 9.9.</w:t>
      </w:r>
      <w:proofErr w:type="gramEnd"/>
    </w:p>
  </w:footnote>
  <w:footnote w:id="90">
    <w:p w14:paraId="1B561D86" w14:textId="70A482CC"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r w:rsidRPr="00447D09">
        <w:t>C</w:t>
      </w:r>
      <w:r>
        <w:t>RC</w:t>
      </w:r>
      <w:r w:rsidRPr="00447D09">
        <w:t xml:space="preserve">, General Comment No. 14 on the </w:t>
      </w:r>
      <w:r>
        <w:t>R</w:t>
      </w:r>
      <w:r w:rsidRPr="00447D09">
        <w:t>ight of the child to have his or her best interests taken as a primary consideration (</w:t>
      </w:r>
      <w:r>
        <w:t>Article</w:t>
      </w:r>
      <w:r w:rsidRPr="00447D09">
        <w:t xml:space="preserve"> 3, para. 1), CRC/C/GC/14, 29 May 2013, paras.</w:t>
      </w:r>
      <w:r>
        <w:t xml:space="preserve"> </w:t>
      </w:r>
      <w:proofErr w:type="gramStart"/>
      <w:r w:rsidRPr="00447D09">
        <w:t>36-40</w:t>
      </w:r>
      <w:r>
        <w:t xml:space="preserve">; </w:t>
      </w:r>
      <w:r w:rsidRPr="00E27509">
        <w:t>OHCHR, Recommended Principles and Guidelines on Human Rights at International Borders, A/69/CRP.1, 23 July 2014, Guideline</w:t>
      </w:r>
      <w:r>
        <w:t xml:space="preserve"> 9.7, 9.13.</w:t>
      </w:r>
      <w:proofErr w:type="gramEnd"/>
    </w:p>
  </w:footnote>
  <w:footnote w:id="91">
    <w:p w14:paraId="67D65570" w14:textId="59F904BD" w:rsidR="002F12E8" w:rsidRPr="000F24FB" w:rsidRDefault="002F12E8" w:rsidP="0069080B">
      <w:pPr>
        <w:pStyle w:val="Notaapiedipagina"/>
        <w:ind w:left="284" w:hanging="284"/>
        <w:jc w:val="left"/>
      </w:pPr>
      <w:r w:rsidRPr="00447D09">
        <w:rPr>
          <w:rStyle w:val="FootnoteReference"/>
        </w:rPr>
        <w:footnoteRef/>
      </w:r>
      <w:r w:rsidRPr="00447D09">
        <w:t xml:space="preserve"> </w:t>
      </w:r>
      <w:r>
        <w:tab/>
      </w:r>
      <w:proofErr w:type="gramStart"/>
      <w:r>
        <w:t>CRC</w:t>
      </w:r>
      <w:r w:rsidRPr="00447D09">
        <w:t xml:space="preserve">, General Comment No. 6 on the </w:t>
      </w:r>
      <w:r>
        <w:t>T</w:t>
      </w:r>
      <w:r w:rsidRPr="00447D09">
        <w:t>reatment of unaccompanied or separated children outside their country of origin, 2005, paras.</w:t>
      </w:r>
      <w:proofErr w:type="gramEnd"/>
      <w:r>
        <w:t xml:space="preserve"> </w:t>
      </w:r>
      <w:r w:rsidRPr="00447D09">
        <w:t>27, 28, 53, 58, 82-89, 92</w:t>
      </w:r>
      <w:r>
        <w:t xml:space="preserve"> and </w:t>
      </w:r>
      <w:r w:rsidRPr="00447D09">
        <w:t xml:space="preserve">93; Inter-American Court of Human Rights, </w:t>
      </w:r>
      <w:r w:rsidRPr="00A22E7A">
        <w:t>Rights and guarantees of children in the context of migration and/or in need of international protection</w:t>
      </w:r>
      <w:r w:rsidRPr="006B7D90">
        <w:t>,</w:t>
      </w:r>
      <w:r>
        <w:t xml:space="preserve"> </w:t>
      </w:r>
      <w:r w:rsidRPr="00447D09">
        <w:t>Advisory Opinion of 19 August 2014, paras. 222 and 231-233, a</w:t>
      </w:r>
      <w:r>
        <w:t>va</w:t>
      </w:r>
      <w:r w:rsidRPr="00447D09">
        <w:t xml:space="preserve">ilable (in English) at http://www.corteidh.or.cr/docs/opiniones/seriea_21_eng.pdf; UNHCR, </w:t>
      </w:r>
      <w:r w:rsidRPr="00447D09">
        <w:rPr>
          <w:i/>
          <w:iCs/>
        </w:rPr>
        <w:t>Protection Training Manual for European Border and Entry Officials</w:t>
      </w:r>
      <w:r w:rsidRPr="00447D09">
        <w:t xml:space="preserve"> </w:t>
      </w:r>
      <w:r>
        <w:t>(</w:t>
      </w:r>
      <w:r w:rsidRPr="00447D09">
        <w:t>2011</w:t>
      </w:r>
      <w:r>
        <w:t>)</w:t>
      </w:r>
      <w:r w:rsidRPr="00447D09">
        <w:t>, Module 7; General Assembly, Declaration of the High-level Dialogue on International Migration and Development, Resolution adopted 3 October 2013, A/RES/68/4, 21 January 2014, para.</w:t>
      </w:r>
      <w:r>
        <w:t xml:space="preserve"> </w:t>
      </w:r>
      <w:r w:rsidRPr="00447D09">
        <w:t xml:space="preserve">13; OHCHR, </w:t>
      </w:r>
      <w:r w:rsidRPr="00A22E7A">
        <w:t>Recommended Principles and Guidelines on Human Rights and Human Trafficking</w:t>
      </w:r>
      <w:r w:rsidRPr="00447D09">
        <w:t>, E/2002/68/Add.1, 20 May 2002, Guideline 8(5)</w:t>
      </w:r>
      <w:r>
        <w:t xml:space="preserve">; </w:t>
      </w:r>
      <w:r w:rsidRPr="00C1625E">
        <w:t>CMW</w:t>
      </w:r>
      <w:r>
        <w:t>,</w:t>
      </w:r>
      <w:r w:rsidRPr="00C1625E">
        <w:t xml:space="preserve"> Concluding Observations</w:t>
      </w:r>
      <w:r>
        <w:t xml:space="preserve"> on the initial report of </w:t>
      </w:r>
      <w:r w:rsidRPr="00C1625E">
        <w:t xml:space="preserve"> Mexico</w:t>
      </w:r>
      <w:r>
        <w:t>,</w:t>
      </w:r>
      <w:r w:rsidRPr="00C1625E">
        <w:t xml:space="preserve"> </w:t>
      </w:r>
      <w:r>
        <w:t>CMW/C/MEX/CO/2,</w:t>
      </w:r>
      <w:r w:rsidRPr="008671B7">
        <w:t xml:space="preserve"> </w:t>
      </w:r>
      <w:r>
        <w:t>3 May 2011,</w:t>
      </w:r>
      <w:r w:rsidRPr="00C1625E">
        <w:t xml:space="preserve"> para. </w:t>
      </w:r>
      <w:proofErr w:type="gramStart"/>
      <w:r w:rsidRPr="008671B7">
        <w:t>56(e)</w:t>
      </w:r>
      <w:r>
        <w:t>;</w:t>
      </w:r>
      <w:r w:rsidRPr="008671B7">
        <w:t xml:space="preserve"> CMW, Concluding Observations on the initial report of El Salvador</w:t>
      </w:r>
      <w:r>
        <w:t>,</w:t>
      </w:r>
      <w:r w:rsidRPr="008671B7">
        <w:t xml:space="preserve"> CMW/C/SLV/CO/2</w:t>
      </w:r>
      <w:r>
        <w:t>, 1 May 2014,</w:t>
      </w:r>
      <w:r w:rsidRPr="008671B7">
        <w:t xml:space="preserve"> para.</w:t>
      </w:r>
      <w:proofErr w:type="gramEnd"/>
      <w:r w:rsidRPr="008671B7">
        <w:t xml:space="preserve"> </w:t>
      </w:r>
      <w:proofErr w:type="gramStart"/>
      <w:r w:rsidRPr="000F24FB">
        <w:t>49(d).</w:t>
      </w:r>
      <w:proofErr w:type="gramEnd"/>
    </w:p>
  </w:footnote>
  <w:footnote w:id="92">
    <w:p w14:paraId="3105ED8E" w14:textId="0B6FBBB2" w:rsidR="002F12E8" w:rsidRPr="00447D09" w:rsidRDefault="002F12E8" w:rsidP="0069080B">
      <w:pPr>
        <w:pStyle w:val="Notaapiedipagina"/>
        <w:ind w:left="284" w:hanging="284"/>
        <w:jc w:val="left"/>
      </w:pPr>
      <w:r w:rsidRPr="00447D09">
        <w:rPr>
          <w:rStyle w:val="FootnoteReference"/>
        </w:rPr>
        <w:footnoteRef/>
      </w:r>
      <w:r w:rsidRPr="00447D09">
        <w:t xml:space="preserve"> </w:t>
      </w:r>
      <w:r>
        <w:tab/>
      </w:r>
      <w:proofErr w:type="gramStart"/>
      <w:r w:rsidRPr="00447D09">
        <w:t>C</w:t>
      </w:r>
      <w:r>
        <w:t>MW</w:t>
      </w:r>
      <w:r w:rsidRPr="00447D09">
        <w:t>, General</w:t>
      </w:r>
      <w:r>
        <w:t xml:space="preserve"> C</w:t>
      </w:r>
      <w:r w:rsidRPr="00447D09">
        <w:t xml:space="preserve">omment No. 2 on the </w:t>
      </w:r>
      <w:r>
        <w:t>R</w:t>
      </w:r>
      <w:r w:rsidRPr="00447D09">
        <w:t>ights of migrant workers in an irregular situation and members of their families, CMW/C/GC/2, 28 August 2013, para.</w:t>
      </w:r>
      <w:proofErr w:type="gramEnd"/>
      <w:r>
        <w:t xml:space="preserve"> </w:t>
      </w:r>
      <w:r w:rsidRPr="00447D09">
        <w:t>50; Council of Europe, Recommendation CM/</w:t>
      </w:r>
      <w:proofErr w:type="gramStart"/>
      <w:r w:rsidRPr="00447D09">
        <w:t>Rec(</w:t>
      </w:r>
      <w:proofErr w:type="gramEnd"/>
      <w:r w:rsidRPr="00447D09">
        <w:t>2007)9 of the Committee of Ministers to member states on life projects for unaccompanied migrant minors, adopted 12 July 2007.</w:t>
      </w:r>
    </w:p>
  </w:footnote>
  <w:footnote w:id="93">
    <w:p w14:paraId="28E4D968" w14:textId="77777777" w:rsidR="002F12E8" w:rsidRPr="00447D09" w:rsidRDefault="002F12E8" w:rsidP="009F78D0">
      <w:pPr>
        <w:pStyle w:val="Notaapiedipagina"/>
        <w:ind w:left="284" w:hanging="284"/>
        <w:jc w:val="left"/>
      </w:pPr>
      <w:r w:rsidRPr="00447D09">
        <w:rPr>
          <w:rStyle w:val="FootnoteReference"/>
        </w:rPr>
        <w:footnoteRef/>
      </w:r>
      <w:r w:rsidRPr="00447D09">
        <w:t xml:space="preserve"> </w:t>
      </w:r>
      <w:r>
        <w:tab/>
      </w:r>
      <w:r w:rsidRPr="00447D09">
        <w:t>C</w:t>
      </w:r>
      <w:r>
        <w:t>MW</w:t>
      </w:r>
      <w:r w:rsidRPr="00447D09">
        <w:t xml:space="preserve">, </w:t>
      </w:r>
      <w:proofErr w:type="gramStart"/>
      <w:r w:rsidRPr="00447D09">
        <w:t>Concluding</w:t>
      </w:r>
      <w:proofErr w:type="gramEnd"/>
      <w:r w:rsidRPr="00447D09">
        <w:t xml:space="preserve"> observations on the initial report of Turkey, CMW/C/TUR/CO/1, 31 May 2016, para.</w:t>
      </w:r>
      <w:r>
        <w:t xml:space="preserve"> </w:t>
      </w:r>
      <w:proofErr w:type="gramStart"/>
      <w:r w:rsidRPr="00447D09">
        <w:t>82(a); CMW, Concluding observations on the initial report of Honduras, CMW/C/HND/CO/1, 3 October 2016, para.</w:t>
      </w:r>
      <w:proofErr w:type="gramEnd"/>
      <w:r>
        <w:t xml:space="preserve"> </w:t>
      </w:r>
      <w:proofErr w:type="gramStart"/>
      <w:r w:rsidRPr="00447D09">
        <w:t>51; C</w:t>
      </w:r>
      <w:r>
        <w:t>EDAW</w:t>
      </w:r>
      <w:r w:rsidRPr="00447D09">
        <w:t xml:space="preserve">, General </w:t>
      </w:r>
      <w:r>
        <w:t>R</w:t>
      </w:r>
      <w:r w:rsidRPr="00447D09">
        <w:t xml:space="preserve">ecommendation No. 32 on the </w:t>
      </w:r>
      <w:r>
        <w:t>G</w:t>
      </w:r>
      <w:r w:rsidRPr="00447D09">
        <w:t>ender-related dimensions of refugee status, asylum, nationality and statelessness of women, CEDAW/C/GC/32, 14 November 2014, para.</w:t>
      </w:r>
      <w:proofErr w:type="gramEnd"/>
      <w:r>
        <w:t xml:space="preserve"> </w:t>
      </w:r>
      <w:proofErr w:type="gramStart"/>
      <w:r w:rsidRPr="00447D09">
        <w:t>50(l); C</w:t>
      </w:r>
      <w:r>
        <w:t>RC</w:t>
      </w:r>
      <w:r w:rsidRPr="00447D09">
        <w:t xml:space="preserve">, General Comment No. 6 on the </w:t>
      </w:r>
      <w:r>
        <w:t>T</w:t>
      </w:r>
      <w:r w:rsidRPr="00447D09">
        <w:t>reatment of unaccompanied or separated children outside their country of origin, 2005, paras.</w:t>
      </w:r>
      <w:proofErr w:type="gramEnd"/>
      <w:r>
        <w:t xml:space="preserve"> </w:t>
      </w:r>
      <w:r w:rsidRPr="00447D09">
        <w:t>84</w:t>
      </w:r>
      <w:r>
        <w:t xml:space="preserve"> and</w:t>
      </w:r>
      <w:r w:rsidRPr="00447D09">
        <w:t xml:space="preserve"> 86; Programme of Action, International Conference on Population and Development, Cairo, 5-13 September 1994, A/CONF.171/13, 18 October 1994, para.</w:t>
      </w:r>
      <w:r>
        <w:t xml:space="preserve"> </w:t>
      </w:r>
      <w:r w:rsidRPr="00447D09">
        <w:t>10.2(c); Human Rights Council, Report of the Office of the United Nations High Commissioner for Human Rights on the Situation of migrants in transit, A/HRC/31/35, 27 January 2016, para.</w:t>
      </w:r>
      <w:r>
        <w:t xml:space="preserve"> </w:t>
      </w:r>
      <w:r w:rsidRPr="00447D09">
        <w:t xml:space="preserve">27; OHCHR, </w:t>
      </w:r>
      <w:r w:rsidRPr="00A22E7A">
        <w:t>Recommended Principles and Guidelines on Human Rights and Human Trafficking</w:t>
      </w:r>
      <w:r w:rsidRPr="00447D09">
        <w:t>, E/2002/68/Add.1, 20 May 2002, Guideline 6(8); Human Rights Council, Report of the Special Rapporteur on the human rights of migrants</w:t>
      </w:r>
      <w:r>
        <w:t>,</w:t>
      </w:r>
      <w:r w:rsidRPr="00447D09">
        <w:t xml:space="preserve"> Regional study: management of the external borders of the European Union and its impact on the human rights of migrants, A/HRC/23/46, 24 April 2013, Annex</w:t>
      </w:r>
      <w:r>
        <w:t>,</w:t>
      </w:r>
      <w:r w:rsidRPr="00447D09">
        <w:t xml:space="preserve"> para.</w:t>
      </w:r>
      <w:r>
        <w:t xml:space="preserve"> </w:t>
      </w:r>
      <w:r w:rsidRPr="00447D09">
        <w:t>103.</w:t>
      </w:r>
    </w:p>
  </w:footnote>
  <w:footnote w:id="94">
    <w:p w14:paraId="1742614E" w14:textId="0A7EE5F3" w:rsidR="002F12E8" w:rsidRPr="00447D09" w:rsidRDefault="002F12E8" w:rsidP="009F78D0">
      <w:pPr>
        <w:pStyle w:val="Notaapiedipagina"/>
        <w:ind w:left="284" w:hanging="284"/>
        <w:jc w:val="left"/>
      </w:pPr>
      <w:r w:rsidRPr="00447D09">
        <w:rPr>
          <w:rStyle w:val="FootnoteReference"/>
        </w:rPr>
        <w:footnoteRef/>
      </w:r>
      <w:r w:rsidRPr="00447D09">
        <w:t xml:space="preserve"> </w:t>
      </w:r>
      <w:r>
        <w:tab/>
      </w:r>
      <w:r w:rsidRPr="00447D09">
        <w:t>C</w:t>
      </w:r>
      <w:r>
        <w:t>MW</w:t>
      </w:r>
      <w:r w:rsidRPr="00447D09">
        <w:t xml:space="preserve">, </w:t>
      </w:r>
      <w:proofErr w:type="gramStart"/>
      <w:r w:rsidRPr="00447D09">
        <w:t>Concluding</w:t>
      </w:r>
      <w:proofErr w:type="gramEnd"/>
      <w:r w:rsidRPr="00447D09">
        <w:t xml:space="preserve"> observations on the initial report of Honduras, CMW/C/HND/CO/1, 3 October 2016, para.</w:t>
      </w:r>
      <w:r>
        <w:t xml:space="preserve"> </w:t>
      </w:r>
      <w:r w:rsidRPr="00447D09">
        <w:t>51; Human Rights Council, Report of the Special Rapporteur on the human rights of migrants</w:t>
      </w:r>
      <w:r>
        <w:t>,</w:t>
      </w:r>
      <w:r w:rsidRPr="00447D09">
        <w:t xml:space="preserve"> Regional study: management of the external borders of the European Union and its impact on the human rights of migrants, A/HRC/23/46, 24 April 2013, Annex</w:t>
      </w:r>
      <w:r>
        <w:t>,</w:t>
      </w:r>
      <w:r w:rsidRPr="00447D09">
        <w:t xml:space="preserve"> para.</w:t>
      </w:r>
      <w:r>
        <w:t xml:space="preserve"> </w:t>
      </w:r>
      <w:r w:rsidRPr="00447D09">
        <w:t>103.</w:t>
      </w:r>
    </w:p>
  </w:footnote>
  <w:footnote w:id="95">
    <w:p w14:paraId="61F8DF98" w14:textId="7E9F27FD" w:rsidR="002F12E8" w:rsidRPr="00447D09" w:rsidRDefault="002F12E8" w:rsidP="00A22E7A">
      <w:pPr>
        <w:pStyle w:val="Notaapiedipagina"/>
        <w:ind w:left="284" w:hanging="284"/>
        <w:jc w:val="left"/>
      </w:pPr>
      <w:r w:rsidRPr="00447D09">
        <w:rPr>
          <w:rStyle w:val="FootnoteReference"/>
        </w:rPr>
        <w:footnoteRef/>
      </w:r>
      <w:r w:rsidRPr="00447D09">
        <w:t xml:space="preserve"> </w:t>
      </w:r>
      <w:r>
        <w:tab/>
      </w:r>
      <w:r w:rsidRPr="00447D09">
        <w:t>Human Rights Council, Report of the Special Rapporteur on adequate housing as a component of the right to an adequate standard of living, E/CN.4/2005/48 3 March 2005, paras.</w:t>
      </w:r>
      <w:r>
        <w:t xml:space="preserve"> </w:t>
      </w:r>
      <w:r w:rsidRPr="00447D09">
        <w:t>13</w:t>
      </w:r>
      <w:r>
        <w:t xml:space="preserve"> and </w:t>
      </w:r>
      <w:r w:rsidRPr="00447D09">
        <w:t>50-56; Human Rights Council, Report of the Special Rapporteur on adequate housing as a component of the right to an adequate standard of living, and on the right to non-discrimination in this context, A/HRC/31/54, 30 December 2015, paras.</w:t>
      </w:r>
      <w:r>
        <w:t xml:space="preserve"> </w:t>
      </w:r>
      <w:proofErr w:type="gramStart"/>
      <w:r w:rsidRPr="00447D09">
        <w:t>2, 16, 17, 34, 43</w:t>
      </w:r>
      <w:r>
        <w:t xml:space="preserve"> and </w:t>
      </w:r>
      <w:r w:rsidRPr="00447D09">
        <w:t xml:space="preserve">46; UNHCR, </w:t>
      </w:r>
      <w:r w:rsidRPr="00447D09">
        <w:rPr>
          <w:i/>
        </w:rPr>
        <w:t>Field Handbook for the Implementation of UNHCR BID Guidelines</w:t>
      </w:r>
      <w:r w:rsidRPr="00447D09">
        <w:t>, Section 3.11.5</w:t>
      </w:r>
      <w:r>
        <w:t xml:space="preserve"> on</w:t>
      </w:r>
      <w:r w:rsidRPr="00447D09">
        <w:t xml:space="preserve"> </w:t>
      </w:r>
      <w:r w:rsidRPr="006B7D90">
        <w:t xml:space="preserve">Residential Care, </w:t>
      </w:r>
      <w:r w:rsidRPr="009B7605">
        <w:t>at http://www.refworld.org/pdfid/4e4a57d02.pdf.</w:t>
      </w:r>
      <w:proofErr w:type="gramEnd"/>
    </w:p>
  </w:footnote>
  <w:footnote w:id="96">
    <w:p w14:paraId="78497DEA" w14:textId="0A8AD9C2" w:rsidR="002F12E8" w:rsidRPr="00447D09" w:rsidRDefault="002F12E8" w:rsidP="00325EA2">
      <w:pPr>
        <w:pStyle w:val="Notaapiedipagina"/>
        <w:ind w:left="284" w:hanging="284"/>
        <w:jc w:val="left"/>
      </w:pPr>
      <w:r w:rsidRPr="00447D09">
        <w:rPr>
          <w:rStyle w:val="FootnoteReference"/>
        </w:rPr>
        <w:footnoteRef/>
      </w:r>
      <w:r w:rsidRPr="00447D09">
        <w:t xml:space="preserve"> </w:t>
      </w:r>
      <w:r>
        <w:tab/>
      </w:r>
      <w:r w:rsidRPr="00447D09">
        <w:t>For definitions of ‘extreme weather’</w:t>
      </w:r>
      <w:r>
        <w:t>,</w:t>
      </w:r>
      <w:r w:rsidRPr="00447D09">
        <w:t xml:space="preserve"> see</w:t>
      </w:r>
      <w:r>
        <w:t xml:space="preserve"> the g</w:t>
      </w:r>
      <w:r w:rsidRPr="00447D09">
        <w:t>lossary of terms</w:t>
      </w:r>
      <w:r>
        <w:t xml:space="preserve"> i</w:t>
      </w:r>
      <w:r w:rsidRPr="00447D09">
        <w:t>n</w:t>
      </w:r>
      <w:r w:rsidRPr="00B3091F">
        <w:t xml:space="preserve"> </w:t>
      </w:r>
      <w:r>
        <w:t xml:space="preserve">C.B. </w:t>
      </w:r>
      <w:r w:rsidRPr="00447D09">
        <w:t>Field, V. Barros, T.</w:t>
      </w:r>
      <w:r>
        <w:t xml:space="preserve"> </w:t>
      </w:r>
      <w:r w:rsidRPr="00447D09">
        <w:t>F. Stocker</w:t>
      </w:r>
      <w:r>
        <w:t xml:space="preserve"> et al (eds.),</w:t>
      </w:r>
      <w:r w:rsidRPr="00447D09">
        <w:t xml:space="preserve"> </w:t>
      </w:r>
      <w:r w:rsidRPr="00325EA2">
        <w:rPr>
          <w:i/>
        </w:rPr>
        <w:t>Managing the Risks of Extreme Events and Disasters to Advance Climate Change Adaptation</w:t>
      </w:r>
      <w:r w:rsidRPr="00325EA2">
        <w:t>,</w:t>
      </w:r>
      <w:r w:rsidRPr="00447D09">
        <w:t xml:space="preserve"> A Special Report of Working Groups I and II of the Intergovernmental Panel on Climate Change </w:t>
      </w:r>
      <w:r>
        <w:t xml:space="preserve">(IPCC, </w:t>
      </w:r>
      <w:r w:rsidRPr="00447D09">
        <w:t xml:space="preserve">Cambridge University Press, </w:t>
      </w:r>
      <w:r>
        <w:t>2016)</w:t>
      </w:r>
      <w:r w:rsidRPr="00447D09">
        <w:t xml:space="preserve">, pp. 555-564, at </w:t>
      </w:r>
      <w:r w:rsidRPr="00325EA2">
        <w:t>https://www.ipcc.ch/pdf/special-reports/srex/SREX-Annex_Glossary.pdf</w:t>
      </w:r>
      <w:r>
        <w:t>. See</w:t>
      </w:r>
      <w:r w:rsidRPr="00447D09">
        <w:t xml:space="preserve"> a</w:t>
      </w:r>
      <w:r>
        <w:t>lso:</w:t>
      </w:r>
      <w:r w:rsidRPr="00447D09">
        <w:t xml:space="preserve"> Section 3.1.2, pp.115-118 of the </w:t>
      </w:r>
      <w:r>
        <w:t xml:space="preserve">same </w:t>
      </w:r>
      <w:r w:rsidRPr="00447D09">
        <w:t xml:space="preserve">report, at </w:t>
      </w:r>
      <w:r w:rsidRPr="00325EA2">
        <w:t xml:space="preserve">https://www.ipcc.ch/ </w:t>
      </w:r>
      <w:proofErr w:type="spellStart"/>
      <w:r w:rsidRPr="00325EA2">
        <w:t>pdf</w:t>
      </w:r>
      <w:proofErr w:type="spellEnd"/>
      <w:r w:rsidRPr="00325EA2">
        <w:t>/special-reports/</w:t>
      </w:r>
      <w:proofErr w:type="spellStart"/>
      <w:r w:rsidRPr="00325EA2">
        <w:t>srex</w:t>
      </w:r>
      <w:proofErr w:type="spellEnd"/>
      <w:r w:rsidRPr="00325EA2">
        <w:t>/SREX_Full_Report.pdf</w:t>
      </w:r>
      <w:r>
        <w:t xml:space="preserve">. For a definition of </w:t>
      </w:r>
      <w:r w:rsidRPr="00447D09">
        <w:t>‘slow onset events’</w:t>
      </w:r>
      <w:r>
        <w:t>,</w:t>
      </w:r>
      <w:r w:rsidRPr="00447D09">
        <w:t xml:space="preserve"> see UN Framework Convention on Climate Change, Slow onset events: Technical paper, FCCC/TP/2012/7, 26 November 2012, at http://unfccc.int/resource/docs/2012/tp/07.pdf</w:t>
      </w:r>
      <w:r>
        <w:t>.</w:t>
      </w:r>
    </w:p>
  </w:footnote>
  <w:footnote w:id="97">
    <w:p w14:paraId="0AC45BBC" w14:textId="028CAE61" w:rsidR="002F12E8" w:rsidRPr="00447D09" w:rsidRDefault="002F12E8" w:rsidP="00325EA2">
      <w:pPr>
        <w:pStyle w:val="Notaapiedipagina"/>
        <w:ind w:left="284" w:hanging="284"/>
        <w:jc w:val="left"/>
      </w:pPr>
      <w:r w:rsidRPr="00447D09">
        <w:rPr>
          <w:rStyle w:val="FootnoteReference"/>
        </w:rPr>
        <w:footnoteRef/>
      </w:r>
      <w:r w:rsidRPr="00447D09">
        <w:t xml:space="preserve"> </w:t>
      </w:r>
      <w:r>
        <w:tab/>
      </w:r>
      <w:r w:rsidRPr="00447D09">
        <w:t xml:space="preserve">OHCHR, </w:t>
      </w:r>
      <w:r w:rsidRPr="00325EA2">
        <w:t>Recommended Principles and Guidelines on Human Rights and Human Trafficking</w:t>
      </w:r>
      <w:r w:rsidRPr="00447D09">
        <w:t xml:space="preserve">, E/2002/68/Add.1, 20 May 2002, Guideline 11(11); OHCHR, </w:t>
      </w:r>
      <w:r w:rsidRPr="00325EA2">
        <w:t>Recommended Principles and Guidelines on Human Rights at International Borders</w:t>
      </w:r>
      <w:r>
        <w:t>,</w:t>
      </w:r>
      <w:r w:rsidRPr="00447D09">
        <w:t xml:space="preserve"> A/69/CRP.1, 23 July 2014, Guidelines 9.21</w:t>
      </w:r>
      <w:r>
        <w:t xml:space="preserve"> and </w:t>
      </w:r>
      <w:r w:rsidRPr="00447D09">
        <w:t>9.22.</w:t>
      </w:r>
    </w:p>
  </w:footnote>
  <w:footnote w:id="98">
    <w:p w14:paraId="1BD485ED" w14:textId="5EEB358F" w:rsidR="002F12E8" w:rsidRPr="00447D09" w:rsidRDefault="002F12E8" w:rsidP="00325EA2">
      <w:pPr>
        <w:pStyle w:val="Notaapiedipagina"/>
        <w:ind w:left="284" w:hanging="284"/>
        <w:jc w:val="left"/>
      </w:pPr>
      <w:r w:rsidRPr="00447D09">
        <w:rPr>
          <w:rStyle w:val="FootnoteReference"/>
        </w:rPr>
        <w:footnoteRef/>
      </w:r>
      <w:r w:rsidRPr="00447D09">
        <w:t xml:space="preserve"> </w:t>
      </w:r>
      <w:r>
        <w:tab/>
      </w:r>
      <w:r w:rsidRPr="00447D09">
        <w:t xml:space="preserve">International Covenant on Civil and Political Rights, Article 2(3); International Convention on the Elimination of All Forms of Racial Discrimination, Article 6; </w:t>
      </w:r>
      <w:r w:rsidRPr="00447D09">
        <w:rPr>
          <w:iCs/>
        </w:rPr>
        <w:t>Convention against Torture and Other Cruel, Inhuman or Degrading Treatment or Punishment</w:t>
      </w:r>
      <w:r w:rsidRPr="00447D09">
        <w:t>, Article 14; Convention on the Rights of the Child, Article 19.2; C</w:t>
      </w:r>
      <w:r>
        <w:t>AT</w:t>
      </w:r>
      <w:r w:rsidRPr="00447D09">
        <w:t>, General Comment No. 3</w:t>
      </w:r>
      <w:r>
        <w:t xml:space="preserve"> on</w:t>
      </w:r>
      <w:r w:rsidRPr="00447D09">
        <w:t xml:space="preserve"> Implementation of </w:t>
      </w:r>
      <w:r>
        <w:t>A</w:t>
      </w:r>
      <w:r w:rsidRPr="00447D09">
        <w:t xml:space="preserve">rticle 14 by States </w:t>
      </w:r>
      <w:r>
        <w:t>P</w:t>
      </w:r>
      <w:r w:rsidRPr="00447D09">
        <w:t>arties, CAT/C/GC/3, 19 November 2012; General Assembly, Resolution 60/147</w:t>
      </w:r>
      <w:r>
        <w:t xml:space="preserve"> on</w:t>
      </w:r>
      <w:r w:rsidRPr="00447D09">
        <w:t xml:space="preserve"> </w:t>
      </w:r>
      <w:r w:rsidRPr="00447D09">
        <w:rPr>
          <w:rFonts w:eastAsiaTheme="minorEastAsia"/>
        </w:rPr>
        <w:t>Basic Principles and Guidelines on the Right to a Remedy</w:t>
      </w:r>
      <w:r w:rsidRPr="00447D09">
        <w:t xml:space="preserve"> </w:t>
      </w:r>
      <w:r w:rsidRPr="00447D09">
        <w:rPr>
          <w:rFonts w:eastAsiaTheme="minorEastAsia"/>
        </w:rPr>
        <w:t>and Reparation for Victims of Gross Violations of</w:t>
      </w:r>
      <w:r w:rsidRPr="00447D09">
        <w:t xml:space="preserve"> </w:t>
      </w:r>
      <w:r w:rsidRPr="00447D09">
        <w:rPr>
          <w:rFonts w:eastAsiaTheme="minorEastAsia"/>
        </w:rPr>
        <w:t>International Human Rights Law and Serious Violations</w:t>
      </w:r>
      <w:r w:rsidRPr="00447D09">
        <w:t xml:space="preserve"> of International Humanitarian Law, A /RES/60/147, 21 March 2006; Human Rights Council, Report of the Special Rapporteur on the human rights of migrants</w:t>
      </w:r>
      <w:r>
        <w:t>,</w:t>
      </w:r>
      <w:r w:rsidRPr="00447D09">
        <w:t xml:space="preserve"> Regional study: management of the external borders of the European Union and its impact on the human rights of migrants, A/HRC/23/46, 24 April 2013, Annex</w:t>
      </w:r>
      <w:r>
        <w:t>,</w:t>
      </w:r>
      <w:r w:rsidRPr="00447D09">
        <w:t xml:space="preserve"> para.</w:t>
      </w:r>
      <w:r>
        <w:t xml:space="preserve"> </w:t>
      </w:r>
      <w:r w:rsidRPr="00447D09">
        <w:t>103.</w:t>
      </w:r>
    </w:p>
  </w:footnote>
  <w:footnote w:id="99">
    <w:p w14:paraId="7F5C20C7" w14:textId="477B301B" w:rsidR="002F12E8" w:rsidRPr="00447D09" w:rsidRDefault="002F12E8" w:rsidP="00325EA2">
      <w:pPr>
        <w:pStyle w:val="Notaapiedipagina"/>
        <w:ind w:left="284" w:hanging="284"/>
        <w:jc w:val="left"/>
      </w:pPr>
      <w:r w:rsidRPr="00447D09">
        <w:rPr>
          <w:rStyle w:val="FootnoteReference"/>
        </w:rPr>
        <w:footnoteRef/>
      </w:r>
      <w:r w:rsidRPr="00447D09">
        <w:t xml:space="preserve"> </w:t>
      </w:r>
      <w:r>
        <w:tab/>
      </w:r>
      <w:proofErr w:type="gramStart"/>
      <w:r w:rsidRPr="00447D09">
        <w:t>C</w:t>
      </w:r>
      <w:r>
        <w:t>MW</w:t>
      </w:r>
      <w:r w:rsidRPr="00447D09">
        <w:t xml:space="preserve">, General Comment No. 2 on the </w:t>
      </w:r>
      <w:r>
        <w:t>R</w:t>
      </w:r>
      <w:r w:rsidRPr="00447D09">
        <w:t>ights of migrant workers in an irregular situation and members of their families, CMW/C/GC/2, 28 August 2013, para.</w:t>
      </w:r>
      <w:proofErr w:type="gramEnd"/>
      <w:r>
        <w:t xml:space="preserve"> </w:t>
      </w:r>
      <w:proofErr w:type="gramStart"/>
      <w:r w:rsidRPr="00447D09">
        <w:t>27; C</w:t>
      </w:r>
      <w:r>
        <w:t>EDAW</w:t>
      </w:r>
      <w:r w:rsidRPr="00447D09">
        <w:t xml:space="preserve">, General Recommendation </w:t>
      </w:r>
      <w:r>
        <w:t xml:space="preserve">No. </w:t>
      </w:r>
      <w:r w:rsidRPr="00447D09">
        <w:t xml:space="preserve">33 on </w:t>
      </w:r>
      <w:r>
        <w:t>W</w:t>
      </w:r>
      <w:r w:rsidRPr="00447D09">
        <w:t>omen’s access to justice, CEDAW/C/GC/33, 23 July 2015, para.</w:t>
      </w:r>
      <w:proofErr w:type="gramEnd"/>
      <w:r>
        <w:t xml:space="preserve"> </w:t>
      </w:r>
      <w:proofErr w:type="gramStart"/>
      <w:r w:rsidRPr="00447D09">
        <w:t>51(p); Human Rights Council, Working Group on Arbitrary Detention, A/HRC/13/30, 18 January 2010, para.</w:t>
      </w:r>
      <w:proofErr w:type="gramEnd"/>
      <w:r>
        <w:t xml:space="preserve"> </w:t>
      </w:r>
      <w:proofErr w:type="gramStart"/>
      <w:r w:rsidRPr="00447D09">
        <w:t xml:space="preserve">61; Human Rights Committee, General </w:t>
      </w:r>
      <w:r>
        <w:t>C</w:t>
      </w:r>
      <w:r w:rsidRPr="00447D09">
        <w:t>omment No. 35</w:t>
      </w:r>
      <w:r>
        <w:t xml:space="preserve"> on</w:t>
      </w:r>
      <w:r w:rsidRPr="00447D09">
        <w:t xml:space="preserve"> Article 9 (Liberty and security of person), CCPR/C/GC/35, 16 December 2014, para.</w:t>
      </w:r>
      <w:proofErr w:type="gramEnd"/>
      <w:r>
        <w:t xml:space="preserve"> </w:t>
      </w:r>
      <w:proofErr w:type="gramStart"/>
      <w:r w:rsidRPr="00447D09">
        <w:t>18; C</w:t>
      </w:r>
      <w:r>
        <w:t>AT</w:t>
      </w:r>
      <w:r w:rsidRPr="00447D09">
        <w:t>, Concluding observations on the combined fifth and sixth periodic reports of the Netherlands, CAT/C/NLD/CO/5-6, 20 June 2013, para.</w:t>
      </w:r>
      <w:proofErr w:type="gramEnd"/>
      <w:r>
        <w:t xml:space="preserve"> </w:t>
      </w:r>
      <w:proofErr w:type="gramStart"/>
      <w:r w:rsidRPr="00447D09">
        <w:t>15(a); C</w:t>
      </w:r>
      <w:r>
        <w:t>AT</w:t>
      </w:r>
      <w:r w:rsidRPr="00447D09">
        <w:t>, Concluding observations on the fourth report of Cyprus, CAT/C/CYP/CO/4, 16 June 2014, para.</w:t>
      </w:r>
      <w:proofErr w:type="gramEnd"/>
      <w:r>
        <w:t xml:space="preserve"> </w:t>
      </w:r>
      <w:r w:rsidRPr="00447D09">
        <w:t xml:space="preserve">17(c); </w:t>
      </w:r>
      <w:r w:rsidRPr="00447D09">
        <w:rPr>
          <w:rFonts w:eastAsiaTheme="minorEastAsia"/>
        </w:rPr>
        <w:t xml:space="preserve">OHCHR, </w:t>
      </w:r>
      <w:r w:rsidRPr="00325EA2">
        <w:rPr>
          <w:rFonts w:eastAsiaTheme="minorEastAsia"/>
        </w:rPr>
        <w:t>Recommended Principles and Guidelines on Human Rights at International Borders</w:t>
      </w:r>
      <w:r w:rsidRPr="00447D09">
        <w:rPr>
          <w:rFonts w:eastAsiaTheme="minorEastAsia"/>
        </w:rPr>
        <w:t>, A/69/CRP.1, 23 July 2014, Guideline 8.5</w:t>
      </w:r>
      <w:r>
        <w:rPr>
          <w:rFonts w:eastAsiaTheme="minorEastAsia"/>
        </w:rPr>
        <w:t>;</w:t>
      </w:r>
      <w:r w:rsidRPr="00447D09">
        <w:rPr>
          <w:rFonts w:eastAsiaTheme="minorEastAsia"/>
        </w:rPr>
        <w:t xml:space="preserve"> OSCE, </w:t>
      </w:r>
      <w:r w:rsidRPr="00447D09">
        <w:rPr>
          <w:rFonts w:eastAsiaTheme="minorEastAsia"/>
          <w:i/>
        </w:rPr>
        <w:t>Self-Assessment Tool for Nations to Increase Preparedness for Cross-Border Implications Of Crises</w:t>
      </w:r>
      <w:r w:rsidRPr="00447D09">
        <w:rPr>
          <w:rFonts w:eastAsiaTheme="minorEastAsia"/>
        </w:rPr>
        <w:t xml:space="preserve"> </w:t>
      </w:r>
      <w:r>
        <w:rPr>
          <w:rFonts w:eastAsiaTheme="minorEastAsia"/>
        </w:rPr>
        <w:t>(</w:t>
      </w:r>
      <w:r w:rsidRPr="00447D09">
        <w:rPr>
          <w:rFonts w:eastAsiaTheme="minorEastAsia"/>
        </w:rPr>
        <w:t>2013</w:t>
      </w:r>
      <w:r>
        <w:rPr>
          <w:rFonts w:eastAsiaTheme="minorEastAsia"/>
        </w:rPr>
        <w:t>)</w:t>
      </w:r>
      <w:r w:rsidRPr="00447D09">
        <w:rPr>
          <w:rFonts w:eastAsiaTheme="minorEastAsia"/>
        </w:rPr>
        <w:t xml:space="preserve">; UNHCR, </w:t>
      </w:r>
      <w:r w:rsidRPr="00447D09">
        <w:rPr>
          <w:rFonts w:eastAsiaTheme="minorEastAsia"/>
          <w:i/>
        </w:rPr>
        <w:t>Guidelines on Temporary Protection or Stay Arrangements</w:t>
      </w:r>
      <w:r w:rsidRPr="00447D09">
        <w:rPr>
          <w:rFonts w:eastAsiaTheme="minorEastAsia"/>
        </w:rPr>
        <w:t xml:space="preserve"> </w:t>
      </w:r>
      <w:r>
        <w:rPr>
          <w:rFonts w:eastAsiaTheme="minorEastAsia"/>
        </w:rPr>
        <w:t>(</w:t>
      </w:r>
      <w:r w:rsidRPr="00447D09">
        <w:rPr>
          <w:rFonts w:eastAsiaTheme="minorEastAsia"/>
        </w:rPr>
        <w:t>2014</w:t>
      </w:r>
      <w:r>
        <w:rPr>
          <w:rFonts w:eastAsiaTheme="minorEastAsia"/>
        </w:rPr>
        <w:t>)</w:t>
      </w:r>
      <w:r w:rsidRPr="00447D09">
        <w:rPr>
          <w:rFonts w:eastAsiaTheme="minorEastAsia"/>
        </w:rPr>
        <w:t xml:space="preserve">; Regional Conference on Migration (RCM), </w:t>
      </w:r>
      <w:r w:rsidRPr="00447D09">
        <w:rPr>
          <w:rFonts w:eastAsiaTheme="minorEastAsia"/>
          <w:i/>
        </w:rPr>
        <w:t>A Guide to Effective Practices For RCM Member Countries: Protection for persons moving across borders in the context of disasters</w:t>
      </w:r>
      <w:r w:rsidRPr="00447D09">
        <w:rPr>
          <w:rFonts w:eastAsiaTheme="minorEastAsia"/>
        </w:rPr>
        <w:t xml:space="preserve"> </w:t>
      </w:r>
      <w:r>
        <w:rPr>
          <w:rFonts w:eastAsiaTheme="minorEastAsia"/>
        </w:rPr>
        <w:t>(</w:t>
      </w:r>
      <w:r w:rsidRPr="00447D09">
        <w:rPr>
          <w:rFonts w:eastAsiaTheme="minorEastAsia"/>
        </w:rPr>
        <w:t>2016</w:t>
      </w:r>
      <w:r>
        <w:rPr>
          <w:rFonts w:eastAsiaTheme="minorEastAsia"/>
        </w:rPr>
        <w:t>)</w:t>
      </w:r>
      <w:r w:rsidRPr="00447D09">
        <w:rPr>
          <w:rFonts w:eastAsiaTheme="minorEastAsia"/>
        </w:rPr>
        <w:t xml:space="preserve">; The Nansen Initiative, </w:t>
      </w:r>
      <w:r w:rsidRPr="00447D09">
        <w:rPr>
          <w:rFonts w:eastAsiaTheme="minorEastAsia"/>
          <w:i/>
        </w:rPr>
        <w:t>Agenda for the Protection of Cross-Border Displaced Persons in the Context of Disasters and Climate Change</w:t>
      </w:r>
      <w:r w:rsidRPr="00B3091F">
        <w:rPr>
          <w:rFonts w:eastAsiaTheme="minorEastAsia"/>
        </w:rPr>
        <w:t xml:space="preserve">, </w:t>
      </w:r>
      <w:r>
        <w:rPr>
          <w:rFonts w:eastAsiaTheme="minorEastAsia"/>
        </w:rPr>
        <w:t>V</w:t>
      </w:r>
      <w:r w:rsidRPr="00325EA2">
        <w:rPr>
          <w:rFonts w:eastAsiaTheme="minorEastAsia"/>
        </w:rPr>
        <w:t>olume I</w:t>
      </w:r>
      <w:r>
        <w:rPr>
          <w:rFonts w:eastAsiaTheme="minorEastAsia"/>
        </w:rPr>
        <w:t xml:space="preserve"> (</w:t>
      </w:r>
      <w:r w:rsidRPr="00B3091F">
        <w:rPr>
          <w:rFonts w:eastAsiaTheme="minorEastAsia"/>
        </w:rPr>
        <w:t>2015</w:t>
      </w:r>
      <w:r>
        <w:rPr>
          <w:rFonts w:eastAsiaTheme="minorEastAsia"/>
        </w:rPr>
        <w:t>)</w:t>
      </w:r>
      <w:r w:rsidRPr="00B3091F">
        <w:rPr>
          <w:rFonts w:eastAsiaTheme="minorEastAsia"/>
        </w:rPr>
        <w:t>.</w:t>
      </w:r>
    </w:p>
  </w:footnote>
  <w:footnote w:id="100">
    <w:p w14:paraId="41737744" w14:textId="5424D657" w:rsidR="002F12E8" w:rsidRPr="00447D09" w:rsidRDefault="002F12E8" w:rsidP="00325EA2">
      <w:pPr>
        <w:pStyle w:val="Notaapiedipagina"/>
        <w:ind w:left="284" w:hanging="284"/>
        <w:jc w:val="left"/>
      </w:pPr>
      <w:r w:rsidRPr="00447D09">
        <w:rPr>
          <w:rStyle w:val="FootnoteReference"/>
        </w:rPr>
        <w:footnoteRef/>
      </w:r>
      <w:r w:rsidRPr="00447D09">
        <w:t xml:space="preserve"> </w:t>
      </w:r>
      <w:r>
        <w:tab/>
      </w:r>
      <w:r w:rsidRPr="00447D09">
        <w:t xml:space="preserve">OHCHR, </w:t>
      </w:r>
      <w:r w:rsidRPr="00325EA2">
        <w:t>Recommended Principles and Guidelines on Human Rights at International Borders</w:t>
      </w:r>
      <w:r>
        <w:t xml:space="preserve">, </w:t>
      </w:r>
      <w:r w:rsidRPr="00447D09">
        <w:t>A/69/CRP.1, 23 July 2014, Guideline 9.</w:t>
      </w:r>
    </w:p>
  </w:footnote>
  <w:footnote w:id="101">
    <w:p w14:paraId="54EA7C53" w14:textId="4B048EFA" w:rsidR="002F12E8" w:rsidRPr="00447D09" w:rsidRDefault="002F12E8" w:rsidP="00325EA2">
      <w:pPr>
        <w:pStyle w:val="Notaapiedipagina"/>
        <w:ind w:left="284" w:hanging="284"/>
        <w:jc w:val="left"/>
      </w:pPr>
      <w:r w:rsidRPr="004C7994">
        <w:rPr>
          <w:rStyle w:val="FootnoteReference"/>
        </w:rPr>
        <w:footnoteRef/>
      </w:r>
      <w:r w:rsidRPr="004C7994">
        <w:t xml:space="preserve"> </w:t>
      </w:r>
      <w:r>
        <w:tab/>
      </w:r>
      <w:r w:rsidRPr="004C7994">
        <w:t>International Covenant on Civil and Political Rights, Article</w:t>
      </w:r>
      <w:r>
        <w:t>s</w:t>
      </w:r>
      <w:r w:rsidRPr="004C7994">
        <w:t xml:space="preserve"> 7</w:t>
      </w:r>
      <w:r>
        <w:t xml:space="preserve"> and</w:t>
      </w:r>
      <w:r w:rsidRPr="004C7994">
        <w:t xml:space="preserve"> 8;</w:t>
      </w:r>
      <w:r w:rsidRPr="00447D09">
        <w:t xml:space="preserve"> International Covenant on Economic, Social and Cultural Rights, </w:t>
      </w:r>
      <w:r w:rsidRPr="00325EA2">
        <w:t>Articles 6.1,</w:t>
      </w:r>
      <w:r w:rsidRPr="00447D09">
        <w:t xml:space="preserve"> 7</w:t>
      </w:r>
      <w:r>
        <w:t xml:space="preserve"> and </w:t>
      </w:r>
      <w:r w:rsidRPr="00447D09">
        <w:t xml:space="preserve">10.3; </w:t>
      </w:r>
      <w:r w:rsidRPr="0091077E">
        <w:t>Convention against Torture and Other Cruel, Inhuman or Degrading Treatment or Punishment</w:t>
      </w:r>
      <w:r>
        <w:t xml:space="preserve">, Articles 1 and 2.1; </w:t>
      </w:r>
      <w:r w:rsidRPr="00447D09">
        <w:t>Convention on the Rights of the Child, Articles 19.1, 32.1, 34, 35</w:t>
      </w:r>
      <w:r>
        <w:t xml:space="preserve"> and</w:t>
      </w:r>
      <w:r w:rsidRPr="00447D09">
        <w:t xml:space="preserve"> 36; Optional Protocol to the Convention on the Rights of the Child on the </w:t>
      </w:r>
      <w:r>
        <w:t>S</w:t>
      </w:r>
      <w:r w:rsidRPr="00447D09">
        <w:t xml:space="preserve">ale of children, child prostitution and child pornography; Convention on the Rights of Persons with Disabilities, Article 16; Convention on the Elimination of All Forms of Discrimination against Women, Article 6; Declaration on the Elimination of Violence against Women; Protocol to Prevent, Suppress and Punish Trafficking in Persons Especially Women and Children, </w:t>
      </w:r>
      <w:r>
        <w:t>S</w:t>
      </w:r>
      <w:r w:rsidRPr="00447D09">
        <w:t xml:space="preserve">upplementing the United Nations Convention against Transnational Organized Crime; Protocol against the Smuggling of Migrants by Land, Sea and Air, </w:t>
      </w:r>
      <w:r>
        <w:t>S</w:t>
      </w:r>
      <w:r w:rsidRPr="00447D09">
        <w:t>upplementing the United Nations Convention against Transnational Organized Crime, Article 6(3); ILO</w:t>
      </w:r>
      <w:r>
        <w:t xml:space="preserve">, </w:t>
      </w:r>
      <w:r w:rsidRPr="00447D09">
        <w:t>Convention concerning the Prohibition and Immediate Action for the Elimination of the Worst Forms of Child Labour</w:t>
      </w:r>
      <w:r>
        <w:t>,</w:t>
      </w:r>
      <w:r w:rsidRPr="00447D09">
        <w:t xml:space="preserve"> No.182</w:t>
      </w:r>
      <w:r>
        <w:t xml:space="preserve"> (</w:t>
      </w:r>
      <w:r w:rsidRPr="00447D09">
        <w:t>1999); Protocol of 2014 to the ILO Forced Labour Convention, 1930 (No.29), Article 2; Council of Europe</w:t>
      </w:r>
      <w:r>
        <w:t>,</w:t>
      </w:r>
      <w:r w:rsidRPr="00447D09">
        <w:t xml:space="preserve"> Convention for the Protection of Children from Sexual Exploitation and Sexual Abuse (CETS No.201); C</w:t>
      </w:r>
      <w:r>
        <w:t>EDAW</w:t>
      </w:r>
      <w:r w:rsidRPr="00447D09">
        <w:t xml:space="preserve">, General recommendation No. 19 on </w:t>
      </w:r>
      <w:r>
        <w:t>V</w:t>
      </w:r>
      <w:r w:rsidRPr="00447D09">
        <w:t>iolence against women, A/47/38 (1992); CEDAW</w:t>
      </w:r>
      <w:r>
        <w:t>,</w:t>
      </w:r>
      <w:r w:rsidRPr="00447D09">
        <w:t xml:space="preserve"> General recommendation No. 26 on </w:t>
      </w:r>
      <w:r>
        <w:t>W</w:t>
      </w:r>
      <w:r w:rsidRPr="00447D09">
        <w:t>omen migrant workers, CEDAW/C/2009/WP.1/R, 5 December 2008, paras.</w:t>
      </w:r>
      <w:r>
        <w:t xml:space="preserve"> </w:t>
      </w:r>
      <w:proofErr w:type="gramStart"/>
      <w:r w:rsidRPr="00447D09">
        <w:t>11, 12, 19, 20, 21</w:t>
      </w:r>
      <w:r>
        <w:t xml:space="preserve"> </w:t>
      </w:r>
      <w:r w:rsidRPr="00447D09">
        <w:t>26(j)</w:t>
      </w:r>
      <w:r>
        <w:t xml:space="preserve"> and 26</w:t>
      </w:r>
      <w:r w:rsidRPr="00447D09">
        <w:t xml:space="preserve">(l); CEDAW, General recommendation No. 27 on </w:t>
      </w:r>
      <w:r>
        <w:t>O</w:t>
      </w:r>
      <w:r w:rsidRPr="00447D09">
        <w:t>lder women and protection of their human rights, CEDAW/C/2010/47/GC.1, 19 October 2010, paras.</w:t>
      </w:r>
      <w:proofErr w:type="gramEnd"/>
      <w:r>
        <w:t xml:space="preserve"> </w:t>
      </w:r>
      <w:proofErr w:type="gramStart"/>
      <w:r w:rsidRPr="00447D09">
        <w:t>16, 18, 37</w:t>
      </w:r>
      <w:r>
        <w:t xml:space="preserve"> and</w:t>
      </w:r>
      <w:r w:rsidRPr="00447D09">
        <w:t xml:space="preserve"> 38; CEDAW, General recommendation No. 32 on the </w:t>
      </w:r>
      <w:r>
        <w:t>G</w:t>
      </w:r>
      <w:r w:rsidRPr="00447D09">
        <w:t>ender-related dimensions of refugee status, asylum, nationality and statelessness of women, CEDAW/C/GC/32, 14 November 2014, paras.</w:t>
      </w:r>
      <w:proofErr w:type="gramEnd"/>
      <w:r>
        <w:t xml:space="preserve"> </w:t>
      </w:r>
      <w:proofErr w:type="gramStart"/>
      <w:r w:rsidRPr="00447D09">
        <w:t>15, 22, 23, 27, 28, 31</w:t>
      </w:r>
      <w:r>
        <w:t xml:space="preserve"> and</w:t>
      </w:r>
      <w:r w:rsidRPr="00447D09">
        <w:t xml:space="preserve"> 46; CEDAW, General recommendation 33 on </w:t>
      </w:r>
      <w:r>
        <w:t>W</w:t>
      </w:r>
      <w:r w:rsidRPr="00447D09">
        <w:t>omen’s access to justice, CEDAW/C/GC/33, 23 July 2015, paras.</w:t>
      </w:r>
      <w:proofErr w:type="gramEnd"/>
      <w:r>
        <w:t xml:space="preserve"> </w:t>
      </w:r>
      <w:proofErr w:type="gramStart"/>
      <w:r w:rsidRPr="00447D09">
        <w:t>8, 10, 16(b), 17(f), 19(f), 24</w:t>
      </w:r>
      <w:r>
        <w:t xml:space="preserve"> and</w:t>
      </w:r>
      <w:r w:rsidRPr="00447D09">
        <w:t xml:space="preserve"> 26; C</w:t>
      </w:r>
      <w:r>
        <w:t>RC</w:t>
      </w:r>
      <w:r w:rsidRPr="00447D09">
        <w:t>, General Comment No. 3 (2003)</w:t>
      </w:r>
      <w:r>
        <w:t xml:space="preserve"> on</w:t>
      </w:r>
      <w:r w:rsidRPr="00447D09">
        <w:t xml:space="preserve"> HIV/AIDS and the rights of the child, CRC/GC/2003/3, 17 March 2003, paras.</w:t>
      </w:r>
      <w:proofErr w:type="gramEnd"/>
      <w:r>
        <w:t xml:space="preserve"> </w:t>
      </w:r>
      <w:proofErr w:type="gramStart"/>
      <w:r w:rsidRPr="00447D09">
        <w:t>37-38; C</w:t>
      </w:r>
      <w:r>
        <w:t>RC</w:t>
      </w:r>
      <w:r w:rsidRPr="00447D09">
        <w:t xml:space="preserve">, </w:t>
      </w:r>
      <w:r w:rsidRPr="00447D09">
        <w:rPr>
          <w:bCs/>
        </w:rPr>
        <w:t>General Comment No. 6 on the Treatment of unaccompanied and separated children outside their country of origin, CRC/GC/2005/6, 1 September 2005</w:t>
      </w:r>
      <w:r w:rsidRPr="00447D09">
        <w:t>, paras.</w:t>
      </w:r>
      <w:proofErr w:type="gramEnd"/>
      <w:r>
        <w:t xml:space="preserve"> </w:t>
      </w:r>
      <w:r w:rsidRPr="00447D09">
        <w:t>3, 23, 31, 40, 47</w:t>
      </w:r>
      <w:r>
        <w:t xml:space="preserve"> and</w:t>
      </w:r>
      <w:r w:rsidRPr="00447D09">
        <w:t xml:space="preserve"> 50-54; CEDAW and CRC, Joint </w:t>
      </w:r>
      <w:r>
        <w:t>g</w:t>
      </w:r>
      <w:r w:rsidRPr="00447D09">
        <w:t>eneral recommendation/</w:t>
      </w:r>
      <w:r>
        <w:t>G</w:t>
      </w:r>
      <w:r w:rsidRPr="00447D09">
        <w:t xml:space="preserve">eneral </w:t>
      </w:r>
      <w:r>
        <w:t>C</w:t>
      </w:r>
      <w:r w:rsidRPr="00447D09">
        <w:t xml:space="preserve">omment No. 31 of the Committee on the Elimination of Discrimination against Women and No. 18 of the Committee on the Rights of the Child on </w:t>
      </w:r>
      <w:r>
        <w:t>H</w:t>
      </w:r>
      <w:r w:rsidRPr="00447D09">
        <w:t>armful practices, CEDAW/C/GC/31-CRC/C/GC/18, 4 November 2014, paras.</w:t>
      </w:r>
      <w:r>
        <w:t xml:space="preserve"> </w:t>
      </w:r>
      <w:proofErr w:type="gramStart"/>
      <w:r w:rsidRPr="00447D09">
        <w:t xml:space="preserve">18-29, 72(d), 85 </w:t>
      </w:r>
      <w:r>
        <w:t xml:space="preserve">and </w:t>
      </w:r>
      <w:r w:rsidRPr="00447D09">
        <w:t xml:space="preserve">86(e); CRC, General </w:t>
      </w:r>
      <w:r>
        <w:t>C</w:t>
      </w:r>
      <w:r w:rsidRPr="00447D09">
        <w:t xml:space="preserve">omment No. 20 on the </w:t>
      </w:r>
      <w:r>
        <w:t>I</w:t>
      </w:r>
      <w:r w:rsidRPr="00447D09">
        <w:t>mplementation of the rights of the child during adolescence, CRC/C/GC/20, 6 December 2016, paras.</w:t>
      </w:r>
      <w:proofErr w:type="gramEnd"/>
      <w:r>
        <w:t xml:space="preserve"> </w:t>
      </w:r>
      <w:proofErr w:type="gramStart"/>
      <w:r w:rsidRPr="00447D09">
        <w:t>82</w:t>
      </w:r>
      <w:r>
        <w:t xml:space="preserve"> and</w:t>
      </w:r>
      <w:r w:rsidRPr="00447D09">
        <w:t xml:space="preserve"> 83; CESCR, General Comment 14</w:t>
      </w:r>
      <w:r>
        <w:t xml:space="preserve"> on</w:t>
      </w:r>
      <w:r w:rsidRPr="00447D09">
        <w:t xml:space="preserve"> </w:t>
      </w:r>
      <w:r>
        <w:t>t</w:t>
      </w:r>
      <w:r w:rsidRPr="00447D09">
        <w:t xml:space="preserve">he </w:t>
      </w:r>
      <w:r>
        <w:t>R</w:t>
      </w:r>
      <w:r w:rsidRPr="00447D09">
        <w:t>ight to the highest attainable standard of health, U.N. Doc. E/C.12/2000/4 (2000), para.</w:t>
      </w:r>
      <w:proofErr w:type="gramEnd"/>
      <w:r>
        <w:t xml:space="preserve"> </w:t>
      </w:r>
      <w:proofErr w:type="gramStart"/>
      <w:r w:rsidRPr="00447D09">
        <w:t>51; C</w:t>
      </w:r>
      <w:r>
        <w:t>ESCR</w:t>
      </w:r>
      <w:r w:rsidRPr="00447D09">
        <w:t>, General Comment No. 22 (2016) on the Right to sexual and reproductive health (article 12 of the International Covenant on Economic, Social and Cultural Rights), E/C.12/GC/22, 4 March 2016, paras.</w:t>
      </w:r>
      <w:proofErr w:type="gramEnd"/>
      <w:r w:rsidRPr="00447D09">
        <w:t xml:space="preserve"> </w:t>
      </w:r>
      <w:proofErr w:type="gramStart"/>
      <w:r w:rsidRPr="00447D09">
        <w:t>29, 32,</w:t>
      </w:r>
      <w:r>
        <w:t xml:space="preserve"> </w:t>
      </w:r>
      <w:r w:rsidRPr="00447D09">
        <w:t>49(d)</w:t>
      </w:r>
      <w:r>
        <w:t xml:space="preserve"> and</w:t>
      </w:r>
      <w:r w:rsidRPr="00447D09">
        <w:t xml:space="preserve"> 59;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proofErr w:type="gramEnd"/>
      <w:r>
        <w:t xml:space="preserve"> </w:t>
      </w:r>
      <w:r w:rsidRPr="00447D09">
        <w:t>21-22; Human Rights Committee, Concluding observations on the fourth periodic report of the United States of America, CCPR/C/USA/CO/4, 23 April 2014, para 14; Beijing Platform for Action, adopted at the Fourth World Conference on Women, 4-15 September 1995, A/CONF.177/20 and A/CONF.177/20/Add.1 (1995), paras.</w:t>
      </w:r>
      <w:r>
        <w:t xml:space="preserve"> </w:t>
      </w:r>
      <w:r w:rsidRPr="00447D09">
        <w:t>58(k), 116, 126(d)</w:t>
      </w:r>
      <w:r>
        <w:t xml:space="preserve"> and</w:t>
      </w:r>
      <w:r w:rsidRPr="00447D09">
        <w:t xml:space="preserve"> 148(b); General Assembly</w:t>
      </w:r>
      <w:r>
        <w:t xml:space="preserve">, </w:t>
      </w:r>
      <w:r w:rsidRPr="00447D09">
        <w:t>Salvador Declaration on Comprehensive Strategies for Global Challenges: Crime Prevention and Criminal Justice Systems and Their Development in a Changing World</w:t>
      </w:r>
      <w:r>
        <w:t>,</w:t>
      </w:r>
      <w:r w:rsidRPr="00447D09">
        <w:t xml:space="preserve"> </w:t>
      </w:r>
      <w:r>
        <w:t>R</w:t>
      </w:r>
      <w:r w:rsidRPr="00447D09">
        <w:t>esolution 65/230 (2010), 1 April 2011, para.</w:t>
      </w:r>
      <w:r>
        <w:t xml:space="preserve"> </w:t>
      </w:r>
      <w:r w:rsidRPr="00447D09">
        <w:t>38; General Assembly, Promoting efforts to eliminate violence against migrants, migrant workers and their families, Resolution 67/185 adopted on 20 December 2012, A/RES/67/185, 12 March 2013, paras.</w:t>
      </w:r>
      <w:r>
        <w:t xml:space="preserve"> </w:t>
      </w:r>
      <w:proofErr w:type="gramStart"/>
      <w:r w:rsidRPr="00447D09">
        <w:t>3, 11</w:t>
      </w:r>
      <w:r>
        <w:t xml:space="preserve"> and</w:t>
      </w:r>
      <w:r w:rsidRPr="00447D09">
        <w:t xml:space="preserve"> 16; General Assembly</w:t>
      </w:r>
      <w:r w:rsidRPr="00447D09">
        <w:rPr>
          <w:i/>
        </w:rPr>
        <w:t xml:space="preserve">, </w:t>
      </w:r>
      <w:r w:rsidRPr="00447D09">
        <w:t>Protection of Migrants,</w:t>
      </w:r>
      <w:r w:rsidRPr="00447D09">
        <w:rPr>
          <w:i/>
        </w:rPr>
        <w:t xml:space="preserve"> </w:t>
      </w:r>
      <w:r w:rsidRPr="00447D09">
        <w:t>Resolution adopted on 19 December 2011,</w:t>
      </w:r>
      <w:r w:rsidRPr="00447D09">
        <w:rPr>
          <w:i/>
        </w:rPr>
        <w:t xml:space="preserve"> </w:t>
      </w:r>
      <w:r w:rsidRPr="00447D09">
        <w:t>A/RES/66/172, 29 March 2012, para.</w:t>
      </w:r>
      <w:proofErr w:type="gramEnd"/>
      <w:r>
        <w:t xml:space="preserve"> </w:t>
      </w:r>
      <w:r w:rsidRPr="00447D09">
        <w:t>8; General Assembly, Violence against women migrant workers, Resolution 70/130 adopted on 17 December 2015, A/RES/70/130, 8 February 2016, para</w:t>
      </w:r>
      <w:r>
        <w:t>s</w:t>
      </w:r>
      <w:r w:rsidRPr="00447D09">
        <w:t>.</w:t>
      </w:r>
      <w:r>
        <w:t xml:space="preserve"> </w:t>
      </w:r>
      <w:r w:rsidRPr="00447D09">
        <w:t>6, 9, 10, 11</w:t>
      </w:r>
      <w:r>
        <w:t xml:space="preserve"> and</w:t>
      </w:r>
      <w:r w:rsidRPr="00447D09">
        <w:t xml:space="preserve"> 24; General Assembly, Measures to enhance the promotion and protection of the human rights and dignity of older persons, </w:t>
      </w:r>
      <w:r>
        <w:t>R</w:t>
      </w:r>
      <w:r w:rsidRPr="00447D09">
        <w:t>esolution 70/164 adopted on 17 December 2015, A/RES/70/164, 22 February 2016, para.</w:t>
      </w:r>
      <w:r>
        <w:t xml:space="preserve"> </w:t>
      </w:r>
      <w:r w:rsidRPr="00447D09">
        <w:t xml:space="preserve">3; </w:t>
      </w:r>
      <w:r w:rsidRPr="00D75EF3">
        <w:rPr>
          <w:rFonts w:eastAsia="Times New Roman" w:cs="Times New Roman"/>
          <w:color w:val="262626"/>
          <w:lang w:eastAsia="en-GB"/>
        </w:rPr>
        <w:t xml:space="preserve">General Assembly, </w:t>
      </w:r>
      <w:r w:rsidRPr="00D75EF3">
        <w:t xml:space="preserve">UN Principles for Older Persons, A/RES/46/91, </w:t>
      </w:r>
      <w:r w:rsidRPr="00D75EF3">
        <w:rPr>
          <w:rFonts w:eastAsia="Times New Roman" w:cs="Times New Roman"/>
          <w:color w:val="262626"/>
          <w:lang w:eastAsia="en-GB"/>
        </w:rPr>
        <w:t>Resolution 46/91 of 16 December 1991,</w:t>
      </w:r>
      <w:r>
        <w:t xml:space="preserve"> </w:t>
      </w:r>
      <w:r w:rsidRPr="00447D09">
        <w:t>Principle 17; General Assembly, Transforming our world: the 2030 Agenda for Sustainable Development, A/RES/70/1, paras.</w:t>
      </w:r>
      <w:r>
        <w:t xml:space="preserve"> </w:t>
      </w:r>
      <w:r w:rsidRPr="00447D09">
        <w:t>8, 20, 27, and SDG Targets 5.2, 5.3, 8.7, 16.1</w:t>
      </w:r>
      <w:r>
        <w:t xml:space="preserve"> and</w:t>
      </w:r>
      <w:r w:rsidRPr="00447D09">
        <w:t xml:space="preserve"> 16.2; UN General Assembly, New York Declaration for Refugees and Migrants, A/71/L.1, 13 September 2016, paras.</w:t>
      </w:r>
      <w:r>
        <w:t xml:space="preserve"> </w:t>
      </w:r>
      <w:r w:rsidRPr="00447D09">
        <w:t>10</w:t>
      </w:r>
      <w:r>
        <w:t xml:space="preserve"> and</w:t>
      </w:r>
      <w:r w:rsidRPr="00447D09">
        <w:t xml:space="preserve"> 29-31; Human Rights Council, Report of the Special Rapporteur on torture and other cruel, inhuman or degrading treatment or punishment, A/HRC/31/57, 5 January 2016, para.</w:t>
      </w:r>
      <w:r>
        <w:t xml:space="preserve"> </w:t>
      </w:r>
      <w:r w:rsidRPr="00447D09">
        <w:t xml:space="preserve">31; Global Migration Group, </w:t>
      </w:r>
      <w:r w:rsidRPr="00447D09">
        <w:rPr>
          <w:i/>
        </w:rPr>
        <w:t>Exploitation and abuse of international migrants, particularly those in an irregular situation: a human rights approach</w:t>
      </w:r>
      <w:r>
        <w:t xml:space="preserve"> (</w:t>
      </w:r>
      <w:r w:rsidRPr="00447D09">
        <w:t>2013</w:t>
      </w:r>
      <w:r>
        <w:t>). I</w:t>
      </w:r>
      <w:r w:rsidRPr="00447D09">
        <w:t xml:space="preserve">n the context of trafficking in persons, </w:t>
      </w:r>
      <w:r>
        <w:t xml:space="preserve">see also: </w:t>
      </w:r>
      <w:r w:rsidRPr="00447D09">
        <w:t xml:space="preserve">UNODC, </w:t>
      </w:r>
      <w:r w:rsidRPr="00447D09">
        <w:rPr>
          <w:i/>
        </w:rPr>
        <w:t>The Concept of ‘Exploitation’</w:t>
      </w:r>
      <w:r w:rsidRPr="00447D09">
        <w:t xml:space="preserve"> </w:t>
      </w:r>
      <w:r w:rsidRPr="00447D09">
        <w:rPr>
          <w:i/>
        </w:rPr>
        <w:t>in the Trafficking in Persons Protocol</w:t>
      </w:r>
      <w:r w:rsidRPr="00447D09">
        <w:t xml:space="preserve"> </w:t>
      </w:r>
      <w:r>
        <w:t>(</w:t>
      </w:r>
      <w:r w:rsidRPr="00447D09">
        <w:t>2015</w:t>
      </w:r>
      <w:r>
        <w:t>)</w:t>
      </w:r>
      <w:r w:rsidRPr="00447D09">
        <w:t xml:space="preserve">; UN Women, </w:t>
      </w:r>
      <w:r w:rsidRPr="00447D09">
        <w:rPr>
          <w:i/>
        </w:rPr>
        <w:t>Gender Assessment of the Refugee and Migration Crisis in Serbia and FYR Macedonia</w:t>
      </w:r>
      <w:r w:rsidRPr="00447D09">
        <w:t xml:space="preserve">, UN Women Europe and Central Asia Regional Office </w:t>
      </w:r>
      <w:r>
        <w:t>(</w:t>
      </w:r>
      <w:r w:rsidRPr="00447D09">
        <w:t>2016</w:t>
      </w:r>
      <w:r>
        <w:t>)</w:t>
      </w:r>
      <w:r w:rsidRPr="00447D09">
        <w:t xml:space="preserve">, at </w:t>
      </w:r>
      <w:r w:rsidRPr="006E7FF7">
        <w:t>http://www2.unwomen.org/-/media/</w:t>
      </w:r>
      <w:r w:rsidRPr="00BE4458">
        <w:t>field%20office%</w:t>
      </w:r>
      <w:r>
        <w:t xml:space="preserve"> </w:t>
      </w:r>
      <w:r w:rsidRPr="00BE4458">
        <w:t>20eca/attachments/publications/country/serbia/gender%20assessment%20of%20the%20refugee%20</w:t>
      </w:r>
      <w:r>
        <w:t xml:space="preserve"> </w:t>
      </w:r>
      <w:r w:rsidRPr="00BE4458">
        <w:t>and%20migration%20crisis%20in%20serbia.pdf</w:t>
      </w:r>
      <w:proofErr w:type="gramStart"/>
      <w:r w:rsidRPr="00BE4458">
        <w:t>?vs</w:t>
      </w:r>
      <w:proofErr w:type="gramEnd"/>
      <w:r w:rsidRPr="00BE4458">
        <w:t>=3308</w:t>
      </w:r>
      <w:r>
        <w:t>.</w:t>
      </w:r>
    </w:p>
  </w:footnote>
  <w:footnote w:id="102">
    <w:p w14:paraId="741DCCEA" w14:textId="12BD0596" w:rsidR="002F12E8" w:rsidRPr="00447D09" w:rsidRDefault="002F12E8" w:rsidP="00BE4458">
      <w:pPr>
        <w:pStyle w:val="Notaapiedipagina"/>
        <w:ind w:left="284" w:hanging="284"/>
        <w:jc w:val="left"/>
      </w:pPr>
      <w:r w:rsidRPr="00447D09">
        <w:rPr>
          <w:rStyle w:val="FootnoteReference"/>
        </w:rPr>
        <w:footnoteRef/>
      </w:r>
      <w:r w:rsidRPr="00447D09">
        <w:t xml:space="preserve"> </w:t>
      </w:r>
      <w:r>
        <w:tab/>
      </w:r>
      <w:r w:rsidRPr="00447D09">
        <w:t>Convention on the Rights of the Child, and its Optional Protocols (A/RES/54/263, 25 May 2000); ILO Convention concerning the Prohibition and Immediate Action for the Elimination of the Worst Forms of Child Labour</w:t>
      </w:r>
      <w:r>
        <w:t xml:space="preserve">, </w:t>
      </w:r>
      <w:r w:rsidRPr="00447D09">
        <w:t>No.</w:t>
      </w:r>
      <w:r>
        <w:t xml:space="preserve"> </w:t>
      </w:r>
      <w:r w:rsidRPr="00447D09">
        <w:t>182</w:t>
      </w:r>
      <w:r>
        <w:t xml:space="preserve"> (</w:t>
      </w:r>
      <w:r w:rsidRPr="00447D09">
        <w:t>1999); ILO</w:t>
      </w:r>
      <w:r>
        <w:t>,</w:t>
      </w:r>
      <w:r w:rsidRPr="00447D09">
        <w:t xml:space="preserve"> Protocol of 2014 to the Forced Labour Convention, 1930 (No.</w:t>
      </w:r>
      <w:r>
        <w:t xml:space="preserve"> </w:t>
      </w:r>
      <w:r w:rsidRPr="00447D09">
        <w:t xml:space="preserve">29); Protocol to Prevent, Suppress and Punish Trafficking in Persons Especially Women and Children, </w:t>
      </w:r>
      <w:r>
        <w:t>S</w:t>
      </w:r>
      <w:r w:rsidRPr="00447D09">
        <w:t>upplementing the United Nations Convention against Transnational Organized Crime; C</w:t>
      </w:r>
      <w:r>
        <w:t>RC</w:t>
      </w:r>
      <w:r w:rsidRPr="00447D09">
        <w:t xml:space="preserve">, </w:t>
      </w:r>
      <w:r w:rsidRPr="00447D09">
        <w:rPr>
          <w:bCs/>
        </w:rPr>
        <w:t>General Comment No. 6 on the Treatment of unaccompanied and separated children outside their country of origin, CRC/GC/2005/6, 1 September 2005</w:t>
      </w:r>
      <w:r w:rsidRPr="00447D09">
        <w:t>, paras.</w:t>
      </w:r>
      <w:r>
        <w:t xml:space="preserve"> </w:t>
      </w:r>
      <w:r w:rsidRPr="00447D09">
        <w:t>50</w:t>
      </w:r>
      <w:r>
        <w:t xml:space="preserve"> and</w:t>
      </w:r>
      <w:r w:rsidRPr="00447D09">
        <w:t xml:space="preserve"> 51; Beijing Platform for Action, adopted at the Fourth World Conference on Women, 4-15 September 1995, A/CONF.177/20 and A/CONF.177/20/Add.1 (1995), para.</w:t>
      </w:r>
      <w:r>
        <w:t xml:space="preserve"> </w:t>
      </w:r>
      <w:r w:rsidRPr="00447D09">
        <w:t>125(c); General Assembly, Violence against women migrant workers, Resolution 70/130 adopted on 17 December 2015, A/RES/70/130, 8 February 2016, para.</w:t>
      </w:r>
      <w:r>
        <w:t xml:space="preserve"> </w:t>
      </w:r>
      <w:r w:rsidRPr="00447D09">
        <w:t>10; General Assembly, Transforming our world: the 2030 Agenda for Sustainable Development, A/RES/70/1, paras.</w:t>
      </w:r>
      <w:r>
        <w:t xml:space="preserve"> </w:t>
      </w:r>
      <w:r w:rsidRPr="00447D09">
        <w:t xml:space="preserve">8, 27, </w:t>
      </w:r>
      <w:r>
        <w:t xml:space="preserve">and </w:t>
      </w:r>
      <w:r w:rsidRPr="00447D09">
        <w:t>SDG Targets 5.2, 5.3, 8.7, 8.8</w:t>
      </w:r>
      <w:r>
        <w:t xml:space="preserve"> and </w:t>
      </w:r>
      <w:r w:rsidRPr="00447D09">
        <w:t>16.2; Human Rights Council, Trafficking in persons, especially women and children: protecting victims of trafficking and people at risk of trafficking, especially women and children in conflict and post-conflict situations, A/HRC/32/L.6, 29 June 2016, para.</w:t>
      </w:r>
      <w:r>
        <w:t xml:space="preserve"> </w:t>
      </w:r>
      <w:r w:rsidRPr="00447D09">
        <w:t>2(b); Human Rights Council, Report of the Special Rapporteur on the human rights of migrants</w:t>
      </w:r>
      <w:r>
        <w:t>,</w:t>
      </w:r>
      <w:r w:rsidRPr="00447D09">
        <w:t xml:space="preserve"> Labour exploitation of migrants, A/HRC/26/35, 3 April 2014.</w:t>
      </w:r>
    </w:p>
  </w:footnote>
  <w:footnote w:id="103">
    <w:p w14:paraId="27880BBF" w14:textId="27CC6D48" w:rsidR="002F12E8" w:rsidRPr="00447D09" w:rsidRDefault="002F12E8" w:rsidP="00BE4458">
      <w:pPr>
        <w:pStyle w:val="Notaapiedipagina"/>
        <w:ind w:left="284" w:hanging="284"/>
        <w:jc w:val="left"/>
      </w:pPr>
      <w:r w:rsidRPr="00935C41">
        <w:rPr>
          <w:rStyle w:val="FootnoteReference"/>
        </w:rPr>
        <w:footnoteRef/>
      </w:r>
      <w:r w:rsidRPr="00935C41">
        <w:t xml:space="preserve"> </w:t>
      </w:r>
      <w:r>
        <w:tab/>
      </w:r>
      <w:r w:rsidRPr="00935C41">
        <w:t xml:space="preserve">UN Women, </w:t>
      </w:r>
      <w:r w:rsidRPr="00935C41">
        <w:rPr>
          <w:i/>
        </w:rPr>
        <w:t>Gender Assessment of the Refugee and Migration Crisis in Serbia and FYR Macedonia</w:t>
      </w:r>
      <w:r w:rsidRPr="00935C41">
        <w:t>, UN Women Europe and Central Asia Regional Office</w:t>
      </w:r>
      <w:r>
        <w:t xml:space="preserve"> (</w:t>
      </w:r>
      <w:r w:rsidRPr="00935C41">
        <w:t>2016</w:t>
      </w:r>
      <w:r>
        <w:t>)</w:t>
      </w:r>
      <w:r w:rsidRPr="00935C41">
        <w:t xml:space="preserve">, at </w:t>
      </w:r>
      <w:r w:rsidRPr="00BE4458">
        <w:t>http://www2.unwomen.org/</w:t>
      </w:r>
      <w:r w:rsidRPr="00935C41">
        <w:t>~/media/</w:t>
      </w:r>
      <w:r>
        <w:t xml:space="preserve"> </w:t>
      </w:r>
      <w:r w:rsidRPr="00935C41">
        <w:t>field%20office%20eca/attachments/publications/country/serbia/gender%20assessment%20of%20the%20</w:t>
      </w:r>
      <w:r>
        <w:t xml:space="preserve"> </w:t>
      </w:r>
      <w:r w:rsidRPr="00935C41">
        <w:t>refugee%20and%20migration%20crisis%20in%20serbia.pdf?v=1&amp;d=20160112T163308</w:t>
      </w:r>
      <w:r>
        <w:t>.</w:t>
      </w:r>
    </w:p>
  </w:footnote>
  <w:footnote w:id="104">
    <w:p w14:paraId="4E9C5304" w14:textId="646BEA6A" w:rsidR="002F12E8" w:rsidRPr="00447D09" w:rsidRDefault="002F12E8" w:rsidP="00BE4458">
      <w:pPr>
        <w:pStyle w:val="Notaapiedipagina"/>
        <w:ind w:left="284" w:hanging="284"/>
        <w:jc w:val="left"/>
      </w:pPr>
      <w:r w:rsidRPr="00447D09">
        <w:rPr>
          <w:rStyle w:val="FootnoteReference"/>
        </w:rPr>
        <w:footnoteRef/>
      </w:r>
      <w:r w:rsidRPr="00447D09">
        <w:t xml:space="preserve"> </w:t>
      </w:r>
      <w:r>
        <w:tab/>
        <w:t>CESCR</w:t>
      </w:r>
      <w:r w:rsidRPr="00447D09">
        <w:t>, General Comment 14</w:t>
      </w:r>
      <w:r>
        <w:t xml:space="preserve"> on t</w:t>
      </w:r>
      <w:r w:rsidRPr="00447D09">
        <w:t xml:space="preserve">he </w:t>
      </w:r>
      <w:r>
        <w:t>R</w:t>
      </w:r>
      <w:r w:rsidRPr="00447D09">
        <w:t>ight to the highest attainable standard of health, E/C.12/2000/4 (2000), paras.</w:t>
      </w:r>
      <w:r>
        <w:t xml:space="preserve"> </w:t>
      </w:r>
      <w:proofErr w:type="gramStart"/>
      <w:r w:rsidRPr="00447D09">
        <w:t>35</w:t>
      </w:r>
      <w:r>
        <w:t xml:space="preserve"> and</w:t>
      </w:r>
      <w:r w:rsidRPr="00447D09">
        <w:t xml:space="preserve"> 36; CESCR, General Comment No. 22 (2016) on the Right to sexual and reproductive health (article 12 of the International Covenant on Economic, Social and Cultural Rights), E/C.12/GC/22, 4 March 2016, including paras.</w:t>
      </w:r>
      <w:proofErr w:type="gramEnd"/>
      <w:r>
        <w:t xml:space="preserve"> </w:t>
      </w:r>
      <w:r w:rsidRPr="00447D09">
        <w:t>29, 32, 45</w:t>
      </w:r>
      <w:r>
        <w:t xml:space="preserve"> and</w:t>
      </w:r>
      <w:r w:rsidRPr="00447D09">
        <w:t xml:space="preserve"> 59; C</w:t>
      </w:r>
      <w:r>
        <w:t>EDAW</w:t>
      </w:r>
      <w:r w:rsidRPr="00447D09">
        <w:t xml:space="preserve">, General Recommendation No. 19 </w:t>
      </w:r>
      <w:r>
        <w:t xml:space="preserve">on </w:t>
      </w:r>
      <w:r w:rsidRPr="00447D09">
        <w:t>Violence Against Women, A/47/38, 1992; CEDAW, General Recommendation No. 24</w:t>
      </w:r>
      <w:r>
        <w:t xml:space="preserve"> on</w:t>
      </w:r>
      <w:r w:rsidRPr="00447D09">
        <w:t xml:space="preserve"> Article 12 of the Convention on the Elimination of All Forms of Discrimination against Women - women and health, A/54/38/Rev.1, chap. </w:t>
      </w:r>
      <w:proofErr w:type="gramStart"/>
      <w:r w:rsidRPr="00447D09">
        <w:t>I, 1999, paras.</w:t>
      </w:r>
      <w:proofErr w:type="gramEnd"/>
      <w:r>
        <w:t xml:space="preserve"> </w:t>
      </w:r>
      <w:proofErr w:type="gramStart"/>
      <w:r w:rsidRPr="00447D09">
        <w:t>5, 12(d), 16, 25</w:t>
      </w:r>
      <w:r>
        <w:t xml:space="preserve"> and</w:t>
      </w:r>
      <w:r w:rsidRPr="00447D09">
        <w:t xml:space="preserve"> 29; CEDAW, General </w:t>
      </w:r>
      <w:r>
        <w:t>R</w:t>
      </w:r>
      <w:r w:rsidRPr="00447D09">
        <w:t xml:space="preserve">ecommendation No. 26 on </w:t>
      </w:r>
      <w:r>
        <w:t>W</w:t>
      </w:r>
      <w:r w:rsidRPr="00447D09">
        <w:t>omen migrant workers, CEDAW/C/2009/WP.1/R, 5 December 2008, paras.</w:t>
      </w:r>
      <w:proofErr w:type="gramEnd"/>
      <w:r>
        <w:t xml:space="preserve"> </w:t>
      </w:r>
      <w:proofErr w:type="gramStart"/>
      <w:r w:rsidRPr="00447D09">
        <w:t>11, 18, 20, 26(</w:t>
      </w:r>
      <w:proofErr w:type="spellStart"/>
      <w:r w:rsidRPr="00447D09">
        <w:t>i</w:t>
      </w:r>
      <w:proofErr w:type="spellEnd"/>
      <w:r w:rsidRPr="00447D09">
        <w:t>)</w:t>
      </w:r>
      <w:r>
        <w:t xml:space="preserve"> and</w:t>
      </w:r>
      <w:r w:rsidRPr="00447D09">
        <w:t xml:space="preserve"> 26(j); CEDAW, General </w:t>
      </w:r>
      <w:r>
        <w:t>R</w:t>
      </w:r>
      <w:r w:rsidRPr="00447D09">
        <w:t xml:space="preserve">ecommendation No. 32 on the </w:t>
      </w:r>
      <w:r>
        <w:t>G</w:t>
      </w:r>
      <w:r w:rsidRPr="00447D09">
        <w:t>ender-related dimensions of refugee status, asylum, nationality and statelessness of women, CEDAW/C/GC/32, 14 November 2014, para.</w:t>
      </w:r>
      <w:proofErr w:type="gramEnd"/>
      <w:r>
        <w:t xml:space="preserve"> </w:t>
      </w:r>
      <w:proofErr w:type="gramStart"/>
      <w:r w:rsidRPr="00447D09">
        <w:t>50(</w:t>
      </w:r>
      <w:proofErr w:type="spellStart"/>
      <w:r w:rsidRPr="00447D09">
        <w:t>i</w:t>
      </w:r>
      <w:proofErr w:type="spellEnd"/>
      <w:r w:rsidRPr="00447D09">
        <w:t>);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proofErr w:type="gramEnd"/>
      <w:r>
        <w:t xml:space="preserve"> </w:t>
      </w:r>
      <w:proofErr w:type="gramStart"/>
      <w:r w:rsidRPr="00447D09">
        <w:t>21</w:t>
      </w:r>
      <w:r>
        <w:t xml:space="preserve"> and</w:t>
      </w:r>
      <w:r w:rsidRPr="00447D09">
        <w:t xml:space="preserve"> 36; C</w:t>
      </w:r>
      <w:r>
        <w:t>RC</w:t>
      </w:r>
      <w:r w:rsidRPr="00447D09">
        <w:t>, General comment No. 15 (2013)</w:t>
      </w:r>
      <w:r>
        <w:t xml:space="preserve"> on t</w:t>
      </w:r>
      <w:r w:rsidRPr="00447D09">
        <w:t xml:space="preserve">he </w:t>
      </w:r>
      <w:r>
        <w:t>R</w:t>
      </w:r>
      <w:r w:rsidRPr="00447D09">
        <w:t>ight of the child to the enjoyment of the highest attainable standard of health (Article 24), CRC/C/GC/15, 14 March 2013, paras.</w:t>
      </w:r>
      <w:proofErr w:type="gramEnd"/>
      <w:r>
        <w:t xml:space="preserve"> </w:t>
      </w:r>
      <w:r w:rsidRPr="00447D09">
        <w:t>10, 60</w:t>
      </w:r>
      <w:r>
        <w:t xml:space="preserve"> and</w:t>
      </w:r>
      <w:r w:rsidRPr="00447D09">
        <w:t xml:space="preserve"> 88; C</w:t>
      </w:r>
      <w:r>
        <w:t>RPD</w:t>
      </w:r>
      <w:r w:rsidRPr="00447D09">
        <w:t xml:space="preserve">, General </w:t>
      </w:r>
      <w:r>
        <w:t>C</w:t>
      </w:r>
      <w:r w:rsidRPr="00447D09">
        <w:t>omment No. 3 (2016) on Article 6: Women and girls with disabilities, CRPD/C/GC/3, 2 September 2016, paras.</w:t>
      </w:r>
      <w:r>
        <w:t xml:space="preserve"> </w:t>
      </w:r>
      <w:r w:rsidRPr="00447D09">
        <w:t>10, 26, 41, 43, 45, 49, 50</w:t>
      </w:r>
      <w:r>
        <w:t xml:space="preserve"> and</w:t>
      </w:r>
      <w:r w:rsidRPr="00447D09">
        <w:t xml:space="preserve"> 53; Beijing Platform for Action, adopted at the Fourth World Conference on Women, 4-15 September 1995, A/CONF.177/20 and A/CONF.177/20/Add.1 (1995), para.</w:t>
      </w:r>
      <w:r>
        <w:t xml:space="preserve"> </w:t>
      </w:r>
      <w:r w:rsidRPr="00447D09">
        <w:t>125(f); General Assembly, Declaration of the High-level Dialogue on International Migration and Development, Resolution 68/4 adopted on 3 October 2013, A/RES/68/4, 21 January 2014, para.</w:t>
      </w:r>
      <w:r>
        <w:t xml:space="preserve"> </w:t>
      </w:r>
      <w:proofErr w:type="gramStart"/>
      <w:r w:rsidRPr="00447D09">
        <w:t>11; General Assembly, International migration and development, Resolution 69/229 adopted on 19 December 2014, A/RES/69/229, 4 February 2015, para.</w:t>
      </w:r>
      <w:proofErr w:type="gramEnd"/>
      <w:r>
        <w:t xml:space="preserve"> </w:t>
      </w:r>
      <w:r w:rsidRPr="00447D09">
        <w:t>16; General Assembly, Trafficking in women and girls, Resolution 69/149 adopted on 18 December 2014, A/RES/69/149, 10 February 2015, paras.</w:t>
      </w:r>
      <w:r>
        <w:t xml:space="preserve"> </w:t>
      </w:r>
      <w:r w:rsidRPr="00447D09">
        <w:t>15</w:t>
      </w:r>
      <w:r>
        <w:t xml:space="preserve"> and</w:t>
      </w:r>
      <w:r w:rsidRPr="00447D09">
        <w:t xml:space="preserve"> 29; General Assembly, Violence against women migrant workers, Resolution 70/130 adopted on 17 December 2015, A/RES/70/130, 8 February 2016, paras.</w:t>
      </w:r>
      <w:r>
        <w:t xml:space="preserve"> </w:t>
      </w:r>
      <w:proofErr w:type="gramStart"/>
      <w:r w:rsidRPr="00447D09">
        <w:t>4, 15</w:t>
      </w:r>
      <w:r>
        <w:t xml:space="preserve"> and</w:t>
      </w:r>
      <w:r w:rsidRPr="00447D09">
        <w:t xml:space="preserve"> 19; UN General Assembly, New York Declaration for Refugees and Migrants, A/71/L.1, 13 September 2016, paras.</w:t>
      </w:r>
      <w:proofErr w:type="gramEnd"/>
      <w:r>
        <w:t xml:space="preserve"> </w:t>
      </w:r>
      <w:proofErr w:type="gramStart"/>
      <w:r w:rsidRPr="00447D09">
        <w:t xml:space="preserve">26, 31, 59, </w:t>
      </w:r>
      <w:r>
        <w:t xml:space="preserve">and </w:t>
      </w:r>
      <w:r w:rsidRPr="00447D09">
        <w:t>Annex II para.</w:t>
      </w:r>
      <w:proofErr w:type="gramEnd"/>
      <w:r>
        <w:t xml:space="preserve"> </w:t>
      </w:r>
      <w:r w:rsidRPr="00447D09">
        <w:t>8(o); Human Rights Council, Protection of the human rights of migrants: migrants in transit, A/HRC/29/L.3, 29 June 2015, preamble, para.</w:t>
      </w:r>
      <w:r>
        <w:t xml:space="preserve"> </w:t>
      </w:r>
      <w:r w:rsidRPr="00447D09">
        <w:t xml:space="preserve">7(a); Human Rights Council, Protection of the human rights of migrants: strengthening the promotion and protection of the human rights of migrants, including in large movements, A/HRC/32/L.22, 28 June 2016, preamble, </w:t>
      </w:r>
      <w:proofErr w:type="gramStart"/>
      <w:r w:rsidRPr="00447D09">
        <w:t>para</w:t>
      </w:r>
      <w:proofErr w:type="gramEnd"/>
      <w:r w:rsidRPr="00447D09">
        <w:t>.</w:t>
      </w:r>
      <w:r>
        <w:t xml:space="preserve"> </w:t>
      </w:r>
      <w:r w:rsidRPr="00447D09">
        <w:t xml:space="preserve">10; Interagency Working Group (IAWG) on Reproductive Health in Crises, </w:t>
      </w:r>
      <w:r w:rsidRPr="00447D09">
        <w:rPr>
          <w:i/>
        </w:rPr>
        <w:t>Minimum Initial Service Package (MISP) for Reproductive Health in Crisis Situations</w:t>
      </w:r>
      <w:r w:rsidRPr="00447D09">
        <w:t xml:space="preserve">, at </w:t>
      </w:r>
      <w:r w:rsidRPr="00935C41">
        <w:t>https://www.womensrefugeecommission.org/srh/emergency-response/misp</w:t>
      </w:r>
      <w:r>
        <w:t>;</w:t>
      </w:r>
      <w:r w:rsidRPr="00447D09">
        <w:t xml:space="preserve"> General Assembly, Declaration of Basic Principles of Justice for Victims of Crime and Abuse of Power, A/RES/40/34, 29 November 1985, paras.</w:t>
      </w:r>
      <w:r>
        <w:t xml:space="preserve"> </w:t>
      </w:r>
      <w:r w:rsidRPr="00447D09">
        <w:t>14-17.</w:t>
      </w:r>
    </w:p>
  </w:footnote>
  <w:footnote w:id="105">
    <w:p w14:paraId="75E56C4F" w14:textId="1D5569BF" w:rsidR="002F12E8" w:rsidRPr="00447D09" w:rsidRDefault="002F12E8" w:rsidP="006B0E74">
      <w:pPr>
        <w:pStyle w:val="Notaapiedipagina"/>
        <w:ind w:left="284" w:hanging="284"/>
        <w:jc w:val="left"/>
      </w:pPr>
      <w:r w:rsidRPr="00447D09">
        <w:rPr>
          <w:rStyle w:val="FootnoteReference"/>
        </w:rPr>
        <w:footnoteRef/>
      </w:r>
      <w:r w:rsidRPr="00447D09">
        <w:t xml:space="preserve"> </w:t>
      </w:r>
      <w:r>
        <w:tab/>
      </w:r>
      <w:proofErr w:type="gramStart"/>
      <w:r w:rsidRPr="00447D09">
        <w:t>General Assembly, Declaration of Basic Principles of Justice for Victims of Crime and Abuse of Power, A/RES/40/34, 29 November 1985, para.</w:t>
      </w:r>
      <w:proofErr w:type="gramEnd"/>
      <w:r>
        <w:t xml:space="preserve"> </w:t>
      </w:r>
      <w:r w:rsidRPr="00447D09">
        <w:t xml:space="preserve">16; Implementation of the </w:t>
      </w:r>
      <w:r>
        <w:t xml:space="preserve">UN </w:t>
      </w:r>
      <w:r w:rsidRPr="00447D09">
        <w:t xml:space="preserve">Declaration of Basic Principles of Justice for Victims of Crime and Abuse of Power, ECOSOC </w:t>
      </w:r>
      <w:r>
        <w:t>R</w:t>
      </w:r>
      <w:r w:rsidRPr="00447D09">
        <w:t>esolution 1989/57, 24 May 1989, para</w:t>
      </w:r>
      <w:r>
        <w:t>.</w:t>
      </w:r>
      <w:r w:rsidRPr="00447D09">
        <w:t xml:space="preserve"> 3(b); UNHCR, </w:t>
      </w:r>
      <w:r w:rsidRPr="00447D09">
        <w:rPr>
          <w:i/>
        </w:rPr>
        <w:t>Age, Gender and Diversity Policy: Working with people and communities for equality and protection</w:t>
      </w:r>
      <w:r w:rsidRPr="00447D09">
        <w:t xml:space="preserve"> </w:t>
      </w:r>
      <w:r>
        <w:t>(</w:t>
      </w:r>
      <w:r w:rsidRPr="00447D09">
        <w:t>2011</w:t>
      </w:r>
      <w:r>
        <w:t>)</w:t>
      </w:r>
      <w:r w:rsidRPr="00447D09">
        <w:t>, at http://www.unhcr.org/uk/protection/women/4e7757449/unhcr-age-gender-diversity-policy-working-people-communities-equality-protection.html</w:t>
      </w:r>
      <w:r>
        <w:t>.</w:t>
      </w:r>
    </w:p>
  </w:footnote>
  <w:footnote w:id="106">
    <w:p w14:paraId="246D7CC5" w14:textId="1B0CDB1F" w:rsidR="002F12E8" w:rsidRPr="00447D09" w:rsidRDefault="002F12E8" w:rsidP="006B0E74">
      <w:pPr>
        <w:pStyle w:val="Notaapiedipagina"/>
        <w:ind w:left="284" w:hanging="284"/>
        <w:jc w:val="left"/>
      </w:pPr>
      <w:r w:rsidRPr="00447D09">
        <w:rPr>
          <w:rStyle w:val="FootnoteReference"/>
        </w:rPr>
        <w:footnoteRef/>
      </w:r>
      <w:r w:rsidRPr="00447D09">
        <w:t xml:space="preserve"> </w:t>
      </w:r>
      <w:r>
        <w:tab/>
      </w:r>
      <w:proofErr w:type="gramStart"/>
      <w:r w:rsidRPr="00447D09">
        <w:t>C</w:t>
      </w:r>
      <w:r>
        <w:t>MW, General C</w:t>
      </w:r>
      <w:r w:rsidRPr="00447D09">
        <w:t xml:space="preserve">omment No. 2 on the </w:t>
      </w:r>
      <w:r>
        <w:t>R</w:t>
      </w:r>
      <w:r w:rsidRPr="00447D09">
        <w:t>ights of migrant workers in an irregular situation and members of their families, CMW/C/GC/2, 28 August 2013, paras.</w:t>
      </w:r>
      <w:proofErr w:type="gramEnd"/>
      <w:r>
        <w:t xml:space="preserve"> </w:t>
      </w:r>
      <w:proofErr w:type="gramStart"/>
      <w:r w:rsidRPr="00447D09">
        <w:t>21(b)</w:t>
      </w:r>
      <w:r>
        <w:t xml:space="preserve"> and </w:t>
      </w:r>
      <w:r w:rsidRPr="00447D09">
        <w:t>(c)</w:t>
      </w:r>
      <w:r>
        <w:t xml:space="preserve"> and</w:t>
      </w:r>
      <w:r w:rsidRPr="00447D09">
        <w:t xml:space="preserve"> 36(d)</w:t>
      </w:r>
      <w:r>
        <w:t xml:space="preserve"> and </w:t>
      </w:r>
      <w:r w:rsidRPr="00447D09">
        <w:t>(e); C</w:t>
      </w:r>
      <w:r>
        <w:t>EDAW</w:t>
      </w:r>
      <w:r w:rsidRPr="00447D09">
        <w:t xml:space="preserve">, General Recommendation No. 26 on </w:t>
      </w:r>
      <w:r>
        <w:t>W</w:t>
      </w:r>
      <w:r w:rsidRPr="00447D09">
        <w:t>omen migrant workers, CEDAW/C/2009/WP.1/R, 5 December 2008, paras.</w:t>
      </w:r>
      <w:proofErr w:type="gramEnd"/>
      <w:r>
        <w:t xml:space="preserve"> </w:t>
      </w:r>
      <w:proofErr w:type="gramStart"/>
      <w:r w:rsidRPr="00447D09">
        <w:t>21</w:t>
      </w:r>
      <w:r>
        <w:t xml:space="preserve"> and</w:t>
      </w:r>
      <w:r w:rsidRPr="00447D09">
        <w:t xml:space="preserve"> 25(b); CEDAW, General </w:t>
      </w:r>
      <w:r>
        <w:t>R</w:t>
      </w:r>
      <w:r w:rsidRPr="00447D09">
        <w:t xml:space="preserve">ecommendation No. 32 on the </w:t>
      </w:r>
      <w:r>
        <w:t>G</w:t>
      </w:r>
      <w:r w:rsidRPr="00447D09">
        <w:t>ender-related dimensions of refugee status, asylum, nationality and statelessness of women, CEDAW/C/GC/32, 14 November 2014, para.</w:t>
      </w:r>
      <w:proofErr w:type="gramEnd"/>
      <w:r>
        <w:t xml:space="preserve"> </w:t>
      </w:r>
      <w:proofErr w:type="gramStart"/>
      <w:r w:rsidRPr="00447D09">
        <w:t>8; C</w:t>
      </w:r>
      <w:r>
        <w:t>AT</w:t>
      </w:r>
      <w:r w:rsidRPr="00447D09">
        <w:t>, General Comment No. 2</w:t>
      </w:r>
      <w:r>
        <w:t xml:space="preserve"> on</w:t>
      </w:r>
      <w:r w:rsidRPr="00447D09">
        <w:t xml:space="preserve"> Implementation of </w:t>
      </w:r>
      <w:r>
        <w:t>A</w:t>
      </w:r>
      <w:r w:rsidRPr="00447D09">
        <w:t xml:space="preserve">rticle 2 by States </w:t>
      </w:r>
      <w:r>
        <w:t>P</w:t>
      </w:r>
      <w:r w:rsidRPr="00447D09">
        <w:t>arties, CAT/C/GC/2, 24 January 2008, paras.</w:t>
      </w:r>
      <w:proofErr w:type="gramEnd"/>
      <w:r>
        <w:t xml:space="preserve"> </w:t>
      </w:r>
      <w:proofErr w:type="gramStart"/>
      <w:r w:rsidRPr="00447D09">
        <w:t>18</w:t>
      </w:r>
      <w:r>
        <w:t xml:space="preserve"> and</w:t>
      </w:r>
      <w:r w:rsidRPr="00447D09">
        <w:t xml:space="preserve"> 22; General Assembly</w:t>
      </w:r>
      <w:r w:rsidRPr="00447D09">
        <w:rPr>
          <w:i/>
        </w:rPr>
        <w:t xml:space="preserve">, </w:t>
      </w:r>
      <w:r w:rsidRPr="00447D09">
        <w:t>Protection of Migrants,</w:t>
      </w:r>
      <w:r w:rsidRPr="00447D09">
        <w:rPr>
          <w:i/>
        </w:rPr>
        <w:t xml:space="preserve"> </w:t>
      </w:r>
      <w:r w:rsidRPr="00447D09">
        <w:t>Resolution adopted on 19 December 2011,</w:t>
      </w:r>
      <w:r w:rsidRPr="00447D09">
        <w:rPr>
          <w:i/>
        </w:rPr>
        <w:t xml:space="preserve"> </w:t>
      </w:r>
      <w:r w:rsidRPr="00447D09">
        <w:t>A/RES/66/172, 29 March 2012, para.</w:t>
      </w:r>
      <w:proofErr w:type="gramEnd"/>
      <w:r>
        <w:t xml:space="preserve"> </w:t>
      </w:r>
      <w:r w:rsidRPr="00447D09">
        <w:t xml:space="preserve">4(e); General Assembly, United Nations </w:t>
      </w:r>
      <w:r>
        <w:t>m</w:t>
      </w:r>
      <w:r w:rsidRPr="00447D09">
        <w:t xml:space="preserve">odel </w:t>
      </w:r>
      <w:r>
        <w:t>s</w:t>
      </w:r>
      <w:r w:rsidRPr="00447D09">
        <w:t xml:space="preserve">trategies and </w:t>
      </w:r>
      <w:r>
        <w:t>p</w:t>
      </w:r>
      <w:r w:rsidRPr="00447D09">
        <w:t xml:space="preserve">ractical </w:t>
      </w:r>
      <w:r>
        <w:t>m</w:t>
      </w:r>
      <w:r w:rsidRPr="00447D09">
        <w:t xml:space="preserve">easures on the </w:t>
      </w:r>
      <w:r>
        <w:t>e</w:t>
      </w:r>
      <w:r w:rsidRPr="00447D09">
        <w:t xml:space="preserve">limination of </w:t>
      </w:r>
      <w:r>
        <w:t>v</w:t>
      </w:r>
      <w:r w:rsidRPr="00447D09">
        <w:t xml:space="preserve">iolence against </w:t>
      </w:r>
      <w:r>
        <w:t>c</w:t>
      </w:r>
      <w:r w:rsidRPr="00447D09">
        <w:t xml:space="preserve">hildren in the </w:t>
      </w:r>
      <w:r>
        <w:t>f</w:t>
      </w:r>
      <w:r w:rsidRPr="00447D09">
        <w:t xml:space="preserve">ield of </w:t>
      </w:r>
      <w:r>
        <w:t>c</w:t>
      </w:r>
      <w:r w:rsidRPr="00447D09">
        <w:t xml:space="preserve">rime </w:t>
      </w:r>
      <w:r>
        <w:t>p</w:t>
      </w:r>
      <w:r w:rsidRPr="00447D09">
        <w:t xml:space="preserve">revention and </w:t>
      </w:r>
      <w:r>
        <w:t>c</w:t>
      </w:r>
      <w:r w:rsidRPr="00447D09">
        <w:t xml:space="preserve">riminal </w:t>
      </w:r>
      <w:r>
        <w:t>j</w:t>
      </w:r>
      <w:r w:rsidRPr="00447D09">
        <w:t xml:space="preserve">ustice, Resolution 69/194 adopted on 18 December 2014, </w:t>
      </w:r>
      <w:r w:rsidRPr="00447D09">
        <w:rPr>
          <w:bCs/>
        </w:rPr>
        <w:t>A</w:t>
      </w:r>
      <w:r w:rsidRPr="00447D09">
        <w:t>/RES/69/194, 26 January 2015, Annex</w:t>
      </w:r>
      <w:r>
        <w:t>,</w:t>
      </w:r>
      <w:r w:rsidRPr="00447D09">
        <w:t xml:space="preserve"> para. 47; </w:t>
      </w:r>
      <w:r w:rsidRPr="00447D09">
        <w:rPr>
          <w:rFonts w:eastAsiaTheme="minorEastAsia"/>
        </w:rPr>
        <w:t xml:space="preserve">OHCHR, </w:t>
      </w:r>
      <w:r w:rsidRPr="006B0E74">
        <w:rPr>
          <w:rFonts w:eastAsiaTheme="minorEastAsia"/>
        </w:rPr>
        <w:t>Recommended Principles and Guidelines on Human Rights at International Borders</w:t>
      </w:r>
      <w:r w:rsidRPr="00447D09">
        <w:rPr>
          <w:rFonts w:eastAsiaTheme="minorEastAsia"/>
        </w:rPr>
        <w:t>, A/69/CRP.1, 23 July 2014, Principle 13</w:t>
      </w:r>
      <w:r>
        <w:rPr>
          <w:rFonts w:eastAsiaTheme="minorEastAsia"/>
        </w:rPr>
        <w:t xml:space="preserve"> and</w:t>
      </w:r>
      <w:r w:rsidRPr="00447D09">
        <w:rPr>
          <w:rFonts w:eastAsiaTheme="minorEastAsia"/>
        </w:rPr>
        <w:t xml:space="preserve"> Guidelines 1.10, 2.10, 2.11, 3.17, 5.9</w:t>
      </w:r>
      <w:r>
        <w:rPr>
          <w:rFonts w:eastAsiaTheme="minorEastAsia"/>
        </w:rPr>
        <w:t xml:space="preserve"> and</w:t>
      </w:r>
      <w:r w:rsidRPr="00447D09">
        <w:rPr>
          <w:rFonts w:eastAsiaTheme="minorEastAsia"/>
        </w:rPr>
        <w:t xml:space="preserve"> 8.20</w:t>
      </w:r>
      <w:r>
        <w:rPr>
          <w:rFonts w:eastAsiaTheme="minorEastAsia"/>
        </w:rPr>
        <w:t>.</w:t>
      </w:r>
    </w:p>
  </w:footnote>
  <w:footnote w:id="107">
    <w:p w14:paraId="48C4C395" w14:textId="3A87C084" w:rsidR="002F12E8" w:rsidRPr="00EA2BA3" w:rsidRDefault="002F12E8" w:rsidP="0066593A">
      <w:pPr>
        <w:pStyle w:val="Notaapiedipagina"/>
        <w:ind w:left="284" w:hanging="284"/>
        <w:jc w:val="left"/>
      </w:pPr>
      <w:r w:rsidRPr="00447D09">
        <w:rPr>
          <w:rStyle w:val="FootnoteReference"/>
        </w:rPr>
        <w:footnoteRef/>
      </w:r>
      <w:r w:rsidRPr="00447D09">
        <w:t xml:space="preserve"> </w:t>
      </w:r>
      <w:r>
        <w:tab/>
      </w:r>
      <w:proofErr w:type="gramStart"/>
      <w:r w:rsidRPr="00447D09">
        <w:t>C</w:t>
      </w:r>
      <w:r>
        <w:t>ERD</w:t>
      </w:r>
      <w:r w:rsidRPr="00447D09">
        <w:t xml:space="preserve">, General </w:t>
      </w:r>
      <w:r>
        <w:t>R</w:t>
      </w:r>
      <w:r w:rsidRPr="00447D09">
        <w:t xml:space="preserve">ecommendation </w:t>
      </w:r>
      <w:r>
        <w:t>No. 31</w:t>
      </w:r>
      <w:r w:rsidRPr="00447D09">
        <w:t xml:space="preserve"> on the </w:t>
      </w:r>
      <w:r>
        <w:t>P</w:t>
      </w:r>
      <w:r w:rsidRPr="00447D09">
        <w:t>revention of racial discrimination in the administration and functioning of the criminal justice system (2005), A/60/18, pp.</w:t>
      </w:r>
      <w:r>
        <w:t xml:space="preserve"> </w:t>
      </w:r>
      <w:r w:rsidRPr="00447D09">
        <w:t>98-108, paras.</w:t>
      </w:r>
      <w:proofErr w:type="gramEnd"/>
      <w:r>
        <w:t xml:space="preserve"> </w:t>
      </w:r>
      <w:proofErr w:type="gramStart"/>
      <w:r w:rsidRPr="00447D09">
        <w:t>2</w:t>
      </w:r>
      <w:r>
        <w:t xml:space="preserve"> and</w:t>
      </w:r>
      <w:r w:rsidRPr="00447D09">
        <w:t xml:space="preserve"> 10;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w:t>
      </w:r>
      <w:proofErr w:type="gramEnd"/>
      <w:r>
        <w:t xml:space="preserve"> </w:t>
      </w:r>
      <w:proofErr w:type="gramStart"/>
      <w:r w:rsidRPr="00447D09">
        <w:t>2; C</w:t>
      </w:r>
      <w:r>
        <w:t>EDAW</w:t>
      </w:r>
      <w:r w:rsidRPr="00447D09">
        <w:t xml:space="preserve">, General </w:t>
      </w:r>
      <w:r>
        <w:t>R</w:t>
      </w:r>
      <w:r w:rsidRPr="00447D09">
        <w:t xml:space="preserve">ecommendation No. 26 on </w:t>
      </w:r>
      <w:r>
        <w:t>W</w:t>
      </w:r>
      <w:r w:rsidRPr="00447D09">
        <w:t>omen migrant workers, CEDAW/C/2009/WP.1/R, 5 December 2008, paras.</w:t>
      </w:r>
      <w:proofErr w:type="gramEnd"/>
      <w:r>
        <w:t xml:space="preserve"> </w:t>
      </w:r>
      <w:proofErr w:type="gramStart"/>
      <w:r w:rsidRPr="00447D09">
        <w:t>21</w:t>
      </w:r>
      <w:r>
        <w:t xml:space="preserve"> and</w:t>
      </w:r>
      <w:r w:rsidRPr="00447D09">
        <w:t xml:space="preserve"> 22; CEDAW</w:t>
      </w:r>
      <w:r>
        <w:t>,</w:t>
      </w:r>
      <w:r w:rsidRPr="00447D09">
        <w:t xml:space="preserve"> General </w:t>
      </w:r>
      <w:r>
        <w:t>R</w:t>
      </w:r>
      <w:r w:rsidRPr="00447D09">
        <w:t xml:space="preserve">ecommendation </w:t>
      </w:r>
      <w:r>
        <w:t xml:space="preserve">No. </w:t>
      </w:r>
      <w:r w:rsidRPr="00447D09">
        <w:t xml:space="preserve">33 on </w:t>
      </w:r>
      <w:r>
        <w:t>W</w:t>
      </w:r>
      <w:r w:rsidRPr="00447D09">
        <w:t>omen’s access to justice, CEDAW/C/GC/33, 23 July 2015, paras.</w:t>
      </w:r>
      <w:proofErr w:type="gramEnd"/>
      <w:r>
        <w:t xml:space="preserve"> </w:t>
      </w:r>
      <w:proofErr w:type="gramStart"/>
      <w:r w:rsidRPr="00447D09">
        <w:t>10, 25(b)</w:t>
      </w:r>
      <w:r>
        <w:t xml:space="preserve"> and</w:t>
      </w:r>
      <w:r w:rsidRPr="00447D09">
        <w:t xml:space="preserve"> 51(d); General Assembly, Protection of migrants, Resolution adopted on 17 December 2015, A/RES/70/147, 25 February 2016, para.</w:t>
      </w:r>
      <w:proofErr w:type="gramEnd"/>
      <w:r>
        <w:t xml:space="preserve"> </w:t>
      </w:r>
      <w:r w:rsidRPr="00447D09">
        <w:t>3(b); General Assembly, Report of the Special Rapporteur on the human rights of migrants, A/71/40767, 20 July 2016, paras.</w:t>
      </w:r>
      <w:r>
        <w:t xml:space="preserve"> </w:t>
      </w:r>
      <w:r w:rsidRPr="00447D09">
        <w:t>80-82; OSCE</w:t>
      </w:r>
      <w:r>
        <w:t>,</w:t>
      </w:r>
      <w:r w:rsidRPr="00447D09">
        <w:t xml:space="preserve"> Recommendations on Policing in Multi-Ethnic Societies, Recommendation 20, February 2006, at http://www.osce.org/hcnm/32227?download=true; Council of Europe, European Commission against Racism and Intolerance, General Policy Recommendation 11 on </w:t>
      </w:r>
      <w:r>
        <w:t>C</w:t>
      </w:r>
      <w:r w:rsidRPr="00447D09">
        <w:t>ombating racism and racial discrimination in policing, 29 June 2007, para.</w:t>
      </w:r>
      <w:r>
        <w:t xml:space="preserve"> </w:t>
      </w:r>
      <w:r w:rsidRPr="00447D09">
        <w:t xml:space="preserve">72. </w:t>
      </w:r>
      <w:r w:rsidRPr="00EA2BA3">
        <w:t xml:space="preserve">See also ‘Firewall’ in the Glossary of key terms in this document. </w:t>
      </w:r>
    </w:p>
  </w:footnote>
  <w:footnote w:id="108">
    <w:p w14:paraId="4EAEB79C" w14:textId="6BEA1314" w:rsidR="002F12E8" w:rsidRPr="00447D09" w:rsidRDefault="002F12E8" w:rsidP="0066593A">
      <w:pPr>
        <w:pStyle w:val="Notaapiedipagina"/>
        <w:ind w:left="284" w:hanging="284"/>
        <w:jc w:val="left"/>
      </w:pPr>
      <w:r w:rsidRPr="00447D09">
        <w:rPr>
          <w:rStyle w:val="FootnoteReference"/>
        </w:rPr>
        <w:footnoteRef/>
      </w:r>
      <w:r w:rsidRPr="00447D09">
        <w:t xml:space="preserve"> </w:t>
      </w:r>
      <w:r>
        <w:tab/>
      </w:r>
      <w:r w:rsidRPr="00447D09">
        <w:t xml:space="preserve">Protocol against the Smuggling of Migrants by Land, Sea and Air, </w:t>
      </w:r>
      <w:r>
        <w:t>S</w:t>
      </w:r>
      <w:r w:rsidRPr="00447D09">
        <w:t>upplementing the United Nations Convention against Transnational Organized Crime, Article 6(3); C</w:t>
      </w:r>
      <w:r>
        <w:t>EDAW</w:t>
      </w:r>
      <w:r w:rsidRPr="00447D09">
        <w:t xml:space="preserve">, General </w:t>
      </w:r>
      <w:r>
        <w:t>R</w:t>
      </w:r>
      <w:r w:rsidRPr="00447D09">
        <w:t xml:space="preserve">ecommendation No. 26 on </w:t>
      </w:r>
      <w:r>
        <w:t>W</w:t>
      </w:r>
      <w:r w:rsidRPr="00447D09">
        <w:t>omen migrant workers, CEDAW/C/2009/WP.1/R, 5 December 2008, paras.</w:t>
      </w:r>
      <w:r>
        <w:t xml:space="preserve"> </w:t>
      </w:r>
      <w:r w:rsidRPr="00447D09">
        <w:t>25(b)</w:t>
      </w:r>
      <w:r>
        <w:t xml:space="preserve"> and</w:t>
      </w:r>
      <w:r w:rsidRPr="00447D09">
        <w:t xml:space="preserve"> 27(b</w:t>
      </w:r>
      <w:proofErr w:type="gramStart"/>
      <w:r w:rsidRPr="00447D09">
        <w:t>)(</w:t>
      </w:r>
      <w:proofErr w:type="gramEnd"/>
      <w:r w:rsidRPr="00447D09">
        <w:t xml:space="preserve">ii); CEDAW, General </w:t>
      </w:r>
      <w:r>
        <w:t>R</w:t>
      </w:r>
      <w:r w:rsidRPr="00447D09">
        <w:t xml:space="preserve">ecommendation No. 32 on the </w:t>
      </w:r>
      <w:r>
        <w:t>G</w:t>
      </w:r>
      <w:r w:rsidRPr="00447D09">
        <w:t>ender-related dimensions of refugee status, asylum, nationality and statelessness of women, CEDAW/C/GC/32, 14 November 2014, para.</w:t>
      </w:r>
      <w:r>
        <w:t xml:space="preserve"> </w:t>
      </w:r>
      <w:r w:rsidRPr="00447D09">
        <w:t>8; General Assembly, Violence against women migrant workers, Resolution 70/130 adopted on 17 December 2015, A/RES/70/130, 8 February 2016, paras.</w:t>
      </w:r>
      <w:r>
        <w:t xml:space="preserve"> </w:t>
      </w:r>
      <w:proofErr w:type="gramStart"/>
      <w:r w:rsidRPr="00447D09">
        <w:t>18, 21</w:t>
      </w:r>
      <w:r>
        <w:t xml:space="preserve"> and</w:t>
      </w:r>
      <w:r w:rsidRPr="00447D09">
        <w:t xml:space="preserve"> 22; General Assembly, Protection of migrants, Resolution adopted on 17 December 2015, A/RES/70/147, 25 February 2016, para.</w:t>
      </w:r>
      <w:proofErr w:type="gramEnd"/>
      <w:r>
        <w:t xml:space="preserve"> </w:t>
      </w:r>
      <w:proofErr w:type="gramStart"/>
      <w:r w:rsidRPr="00447D09">
        <w:t>4(d).</w:t>
      </w:r>
      <w:proofErr w:type="gramEnd"/>
    </w:p>
  </w:footnote>
  <w:footnote w:id="109">
    <w:p w14:paraId="224B35D0" w14:textId="04F15402" w:rsidR="002F12E8" w:rsidRPr="00447D09" w:rsidRDefault="002F12E8" w:rsidP="0066593A">
      <w:pPr>
        <w:pStyle w:val="Notaapiedipagina"/>
        <w:ind w:left="284" w:hanging="284"/>
        <w:jc w:val="left"/>
      </w:pPr>
      <w:r w:rsidRPr="00447D09">
        <w:rPr>
          <w:rStyle w:val="FootnoteReference"/>
        </w:rPr>
        <w:footnoteRef/>
      </w:r>
      <w:r w:rsidRPr="00447D09">
        <w:t xml:space="preserve"> </w:t>
      </w:r>
      <w:r>
        <w:tab/>
      </w:r>
      <w:r w:rsidRPr="00447D09">
        <w:t xml:space="preserve">International Covenant on Civil and Political Rights, Article 9(1); International Convention on the Protection of the Rights of All Migrant Workers and Members of their Families, Article 16(1); Convention Relating to the Status of Refugees, Article 31(1); Human Rights Committee, General </w:t>
      </w:r>
      <w:r>
        <w:t>C</w:t>
      </w:r>
      <w:r w:rsidRPr="00447D09">
        <w:t>omment No. 35</w:t>
      </w:r>
      <w:r>
        <w:t xml:space="preserve"> on</w:t>
      </w:r>
      <w:r w:rsidRPr="00447D09">
        <w:t xml:space="preserve"> Article 9 (Liberty and security of person), CCPR/C/GC/35, 16 December 2014, </w:t>
      </w:r>
      <w:r>
        <w:t xml:space="preserve">especially </w:t>
      </w:r>
      <w:r w:rsidRPr="00447D09">
        <w:t>paras</w:t>
      </w:r>
      <w:r>
        <w:t>.</w:t>
      </w:r>
      <w:r w:rsidRPr="00447D09">
        <w:t xml:space="preserve"> </w:t>
      </w:r>
      <w:proofErr w:type="gramStart"/>
      <w:r w:rsidRPr="00447D09">
        <w:t>3 and 18.</w:t>
      </w:r>
      <w:proofErr w:type="gramEnd"/>
      <w:r w:rsidRPr="00447D09">
        <w:t xml:space="preserve"> </w:t>
      </w:r>
      <w:r>
        <w:t>T</w:t>
      </w:r>
      <w:r w:rsidRPr="00447D09">
        <w:t xml:space="preserve">he </w:t>
      </w:r>
      <w:r>
        <w:t xml:space="preserve">Human Rights </w:t>
      </w:r>
      <w:r w:rsidRPr="00447D09">
        <w:t xml:space="preserve">Committee </w:t>
      </w:r>
      <w:r>
        <w:t>has set out</w:t>
      </w:r>
      <w:r w:rsidRPr="00447D09">
        <w:t xml:space="preserve"> the minimum legal obligations under the ICCPR</w:t>
      </w:r>
      <w:r>
        <w:t>;</w:t>
      </w:r>
      <w:r w:rsidRPr="00447D09">
        <w:t xml:space="preserve"> other instruments and experts </w:t>
      </w:r>
      <w:r>
        <w:t xml:space="preserve">have said </w:t>
      </w:r>
      <w:r w:rsidRPr="00447D09">
        <w:t xml:space="preserve">more clearly </w:t>
      </w:r>
      <w:r>
        <w:t xml:space="preserve">that immigration </w:t>
      </w:r>
      <w:r w:rsidRPr="00447D09">
        <w:t>detention</w:t>
      </w:r>
      <w:r>
        <w:t xml:space="preserve"> should cease. S</w:t>
      </w:r>
      <w:r w:rsidRPr="00447D09">
        <w:t>ee</w:t>
      </w:r>
      <w:r>
        <w:t>:</w:t>
      </w:r>
      <w:r w:rsidRPr="00447D09">
        <w:t xml:space="preserve"> C</w:t>
      </w:r>
      <w:r>
        <w:t>MW</w:t>
      </w:r>
      <w:r w:rsidRPr="00447D09">
        <w:t xml:space="preserve">, General Comment No. 2 on the </w:t>
      </w:r>
      <w:r>
        <w:t>R</w:t>
      </w:r>
      <w:r w:rsidRPr="00447D09">
        <w:t>ights of migrant workers in an irregular situation and members of their families, CMW/C/GC/2, 28 August 2013, para.</w:t>
      </w:r>
      <w:r>
        <w:t xml:space="preserve"> </w:t>
      </w:r>
      <w:proofErr w:type="gramStart"/>
      <w:r w:rsidRPr="00447D09">
        <w:t>24; C</w:t>
      </w:r>
      <w:r>
        <w:t>AT</w:t>
      </w:r>
      <w:r w:rsidRPr="00447D09">
        <w:t>, Concluding observations on the fourth report of Cyprus, CAT/C/CYP/CO/4, 16 June 2014, para.</w:t>
      </w:r>
      <w:proofErr w:type="gramEnd"/>
      <w:r>
        <w:t xml:space="preserve"> </w:t>
      </w:r>
      <w:proofErr w:type="gramStart"/>
      <w:r w:rsidRPr="00447D09">
        <w:t xml:space="preserve">17(a); CAT, Concluding observations on the </w:t>
      </w:r>
      <w:r>
        <w:t xml:space="preserve">combined fourth and </w:t>
      </w:r>
      <w:r w:rsidRPr="00447D09">
        <w:t>fifth periodic report</w:t>
      </w:r>
      <w:r>
        <w:t>s</w:t>
      </w:r>
      <w:r w:rsidRPr="00447D09">
        <w:t xml:space="preserve"> of</w:t>
      </w:r>
      <w:r>
        <w:t xml:space="preserve"> Australia, </w:t>
      </w:r>
      <w:r w:rsidRPr="00447D09">
        <w:t>CAT/C/AUS/CO/4-5, 23 December 2014, para.</w:t>
      </w:r>
      <w:proofErr w:type="gramEnd"/>
      <w:r>
        <w:t xml:space="preserve"> </w:t>
      </w:r>
      <w:r w:rsidRPr="00447D09">
        <w:t>16; Commission on Human Rights, Report of the Special Rapporteur - Migrant Workers, E/CN.4/2003/85, 30 December 2002, paras.</w:t>
      </w:r>
      <w:r>
        <w:t xml:space="preserve"> </w:t>
      </w:r>
      <w:r w:rsidRPr="00447D09">
        <w:t>73 and 74; Human Rights Council, Report of the Special Rapporteur on the human rights of migrants, A/HRC/20/24, 2 April 2012, paras.</w:t>
      </w:r>
      <w:r>
        <w:t xml:space="preserve"> </w:t>
      </w:r>
      <w:r w:rsidRPr="00447D09">
        <w:t>67</w:t>
      </w:r>
      <w:r>
        <w:t xml:space="preserve"> and</w:t>
      </w:r>
      <w:r w:rsidRPr="00447D09">
        <w:t xml:space="preserve"> 68; Human Rights Council, Report of the Special Rapporteur on the human rights of migrants</w:t>
      </w:r>
      <w:r>
        <w:t xml:space="preserve">, </w:t>
      </w:r>
      <w:r w:rsidRPr="00447D09">
        <w:t>Regional study: management of the external borders of the European Union and its impact on the human rights of migrants, A/HRC/23/46, 24 April 2013, paras.</w:t>
      </w:r>
      <w:r>
        <w:t xml:space="preserve"> </w:t>
      </w:r>
      <w:r w:rsidRPr="00447D09">
        <w:t>47-54; Human Rights Council, Promotion and protection of the human rights of migrants in the context of large movements: Report of the United Nations High Commissioner for Human Rights, A/HRC/33/67, 13 October 2016, para.</w:t>
      </w:r>
      <w:r>
        <w:t xml:space="preserve"> </w:t>
      </w:r>
      <w:proofErr w:type="gramStart"/>
      <w:r w:rsidRPr="00447D09">
        <w:t>108(b).</w:t>
      </w:r>
      <w:proofErr w:type="gramEnd"/>
    </w:p>
  </w:footnote>
  <w:footnote w:id="110">
    <w:p w14:paraId="3D735C6B" w14:textId="77777777" w:rsidR="002F12E8" w:rsidRPr="00447D09" w:rsidRDefault="002F12E8" w:rsidP="004A5577">
      <w:pPr>
        <w:pStyle w:val="Notaapiedipagina"/>
        <w:ind w:left="284" w:hanging="284"/>
        <w:jc w:val="left"/>
      </w:pPr>
      <w:r w:rsidRPr="00447D09">
        <w:rPr>
          <w:rStyle w:val="FootnoteReference"/>
        </w:rPr>
        <w:footnoteRef/>
      </w:r>
      <w:r w:rsidRPr="00447D09">
        <w:t xml:space="preserve"> </w:t>
      </w:r>
      <w:r>
        <w:tab/>
      </w:r>
      <w:r w:rsidRPr="00447D09">
        <w:t>Human Rights Council, Report of the Working Group on Arbitrary Detention, United Nations Principles and Guidelines on remedies and procedures on the right of anyone deprived of their liberty to bring proceedings before a court, A/HRC/30/37, 6 July 2015</w:t>
      </w:r>
      <w:r w:rsidRPr="00447D09">
        <w:rPr>
          <w:rFonts w:cs="Times New Roman"/>
        </w:rPr>
        <w:t xml:space="preserve">, Principle 21, paras. </w:t>
      </w:r>
      <w:proofErr w:type="gramStart"/>
      <w:r w:rsidRPr="00447D09">
        <w:rPr>
          <w:rFonts w:cs="Times New Roman"/>
        </w:rPr>
        <w:t>45</w:t>
      </w:r>
      <w:r>
        <w:rPr>
          <w:rFonts w:cs="Times New Roman"/>
        </w:rPr>
        <w:t xml:space="preserve"> and</w:t>
      </w:r>
      <w:r w:rsidRPr="00447D09">
        <w:rPr>
          <w:rFonts w:cs="Times New Roman"/>
        </w:rPr>
        <w:t xml:space="preserve"> 46; </w:t>
      </w:r>
      <w:r w:rsidRPr="00447D09">
        <w:t>Human Rights Council, Working Group on Arbitrary Detention, A/HRC/7/4, 10 January 2008, para.</w:t>
      </w:r>
      <w:proofErr w:type="gramEnd"/>
      <w:r>
        <w:t xml:space="preserve"> </w:t>
      </w:r>
      <w:proofErr w:type="gramStart"/>
      <w:r w:rsidRPr="00447D09">
        <w:t>53; Human Rights Council, Working Group on Arbitrary Detention, A/HRC/13/30, 18 January 2010, para.</w:t>
      </w:r>
      <w:proofErr w:type="gramEnd"/>
      <w:r>
        <w:t xml:space="preserve"> </w:t>
      </w:r>
      <w:r w:rsidRPr="00447D09">
        <w:t>58; Human Rights Council,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w:t>
      </w:r>
      <w:r>
        <w:t xml:space="preserve"> </w:t>
      </w:r>
      <w:r w:rsidRPr="00447D09">
        <w:t>111.</w:t>
      </w:r>
    </w:p>
  </w:footnote>
  <w:footnote w:id="111">
    <w:p w14:paraId="596C2434" w14:textId="77777777" w:rsidR="002F12E8" w:rsidRPr="00BA5FD5" w:rsidRDefault="002F12E8" w:rsidP="004A5577">
      <w:pPr>
        <w:pStyle w:val="Notaapiedipagina"/>
        <w:spacing w:after="0"/>
        <w:ind w:left="284" w:hanging="284"/>
        <w:jc w:val="left"/>
      </w:pPr>
      <w:r w:rsidRPr="00BA5FD5">
        <w:rPr>
          <w:rStyle w:val="FootnoteReference"/>
        </w:rPr>
        <w:footnoteRef/>
      </w:r>
      <w:r w:rsidRPr="00BA5FD5">
        <w:t xml:space="preserve"> </w:t>
      </w:r>
      <w:r w:rsidRPr="00BA5FD5">
        <w:tab/>
        <w:t xml:space="preserve">CMW, </w:t>
      </w:r>
      <w:proofErr w:type="gramStart"/>
      <w:r w:rsidRPr="00BA5FD5">
        <w:t>Concluding</w:t>
      </w:r>
      <w:proofErr w:type="gramEnd"/>
      <w:r w:rsidRPr="00BA5FD5">
        <w:t xml:space="preserve"> observations on the initial report of Turkey, CMW/C/TUR/CO/1, 31 May 2016, </w:t>
      </w:r>
      <w:proofErr w:type="spellStart"/>
      <w:r w:rsidRPr="00BA5FD5">
        <w:t>para</w:t>
      </w:r>
      <w:proofErr w:type="spellEnd"/>
      <w:r w:rsidRPr="00BA5FD5">
        <w:t xml:space="preserve">. </w:t>
      </w:r>
      <w:proofErr w:type="gramStart"/>
      <w:r w:rsidRPr="00BA5FD5">
        <w:t>48(c); CAT, Concluding observations on the fourth report of Cyprus, CAT/C/CYP/CO/4, 16 June 2014, para.</w:t>
      </w:r>
      <w:proofErr w:type="gramEnd"/>
      <w:r w:rsidRPr="00BA5FD5">
        <w:t xml:space="preserve"> </w:t>
      </w:r>
      <w:proofErr w:type="gramStart"/>
      <w:r w:rsidRPr="00BA5FD5">
        <w:t>17(c); CAT, Concluding observations on the combined fourth and fifth periodic reports of Australia, CAT/C/AUS/CO/4-5, 23 December 2014, para.</w:t>
      </w:r>
      <w:proofErr w:type="gramEnd"/>
      <w:r w:rsidRPr="00BA5FD5">
        <w:t xml:space="preserve"> </w:t>
      </w:r>
      <w:proofErr w:type="gramStart"/>
      <w:r w:rsidRPr="00BA5FD5">
        <w:t>16; General Assembly, Protection of migrants, Resolution 63/184 adopted on 18 December 2008, A/RES/63/184, 17 March 2009, para.</w:t>
      </w:r>
      <w:proofErr w:type="gramEnd"/>
      <w:r w:rsidRPr="00BA5FD5">
        <w:t xml:space="preserve"> 9; UNHCR, </w:t>
      </w:r>
      <w:r w:rsidRPr="00BA5FD5">
        <w:rPr>
          <w:i/>
        </w:rPr>
        <w:t>Guidelines on the Applicable Criteria and Standards relating to the Detention of Asylum-Seekers and Alternatives to Detention</w:t>
      </w:r>
      <w:r w:rsidRPr="00BA5FD5">
        <w:t xml:space="preserve"> (2012), Guideline 4.3; General Assembly, New York Declaration for Refugees and Migrants, A/71/L.1, 13 September 2016, para. 33; Commission on Human Rights, Report of the Special Rapporteur on the human rights of migrants, E/CN.4/2003/85, 30 December 2002, para. 75(f); Human Rights Council, Report of the Special Rapporteur on the human rights of migrants, A/HRC/20/24, 2 April 2012, paras. 48-67 and 73; Human Rights Council, Report of the Special Rapporteur on the human rights of migrants, Regional study: management of the external borders of the European Union and its impact on the human rights of migrants, A/HRC/23/46, 24 April 2013, paras. 48 and 92;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 45, 65, 70 and 88; Human Rights Council, Report of the Special Rapporteur on torture and other cruel, inhuman or degrading treatment or punishment, A/HRC/31/57, 5 January 2016, para. 37; Commission on Human Rights, Report of the UN Working Group on Arbitrary Detention, Addendum: report on the visit of the Working Group to the United Kingdom on the issue of immigrants and asylum seekers, 18 December 1998, E/CN.4/1999/63/Add.3, para. </w:t>
      </w:r>
      <w:proofErr w:type="gramStart"/>
      <w:r w:rsidRPr="00BA5FD5">
        <w:t>33; Human Rights Council, Report of the Working Group on Arbitrary Detention, A/HRC/7/4, 10 January 2008, paras.</w:t>
      </w:r>
      <w:proofErr w:type="gramEnd"/>
      <w:r w:rsidRPr="00BA5FD5">
        <w:t xml:space="preserve"> </w:t>
      </w:r>
      <w:proofErr w:type="gramStart"/>
      <w:r w:rsidRPr="00BA5FD5">
        <w:t>53 and 54; Human Rights Council, Working Group on Arbitrary Detention, A/HRC/13/30, 18 January 2010, para.</w:t>
      </w:r>
      <w:proofErr w:type="gramEnd"/>
      <w:r w:rsidRPr="00BA5FD5">
        <w:t xml:space="preserve"> 65; Human Rights Council, Report of the Office of the United Nations High Commissioner for Human Rights on the Situation of migrants in transit, A/HRC/31/35, 27 January 2015, paras. 47-49; UNHCR, </w:t>
      </w:r>
      <w:r w:rsidRPr="00BA5FD5">
        <w:rPr>
          <w:i/>
        </w:rPr>
        <w:t>Global Roundtable on Alternatives to Detention of Asylum-Seekers, Refugees, Migrants and Stateless Persons: Summary Conclusions</w:t>
      </w:r>
      <w:r w:rsidRPr="00BA5FD5">
        <w:t xml:space="preserve"> (2011), at http://www.unhcr.org/536a00576.pdf; International Detention Coalition and La Trobe Refugee Research Centre, </w:t>
      </w:r>
      <w:r w:rsidRPr="00BA5FD5">
        <w:rPr>
          <w:i/>
        </w:rPr>
        <w:t>There are Alternatives: A handbook for preventing unnecessary immigration detention</w:t>
      </w:r>
      <w:r w:rsidRPr="00BA5FD5">
        <w:t xml:space="preserve"> (IDC, 2011).</w:t>
      </w:r>
    </w:p>
  </w:footnote>
  <w:footnote w:id="112">
    <w:p w14:paraId="5DC0066C" w14:textId="77777777" w:rsidR="002F12E8" w:rsidRPr="00447D09" w:rsidRDefault="002F12E8" w:rsidP="004A5577">
      <w:pPr>
        <w:pStyle w:val="Notaapiedipagina"/>
        <w:ind w:left="284" w:hanging="284"/>
        <w:jc w:val="left"/>
      </w:pPr>
      <w:r w:rsidRPr="00447D09">
        <w:rPr>
          <w:rStyle w:val="FootnoteReference"/>
        </w:rPr>
        <w:footnoteRef/>
      </w:r>
      <w:r w:rsidRPr="00447D09">
        <w:t xml:space="preserve"> </w:t>
      </w:r>
      <w:r>
        <w:tab/>
      </w:r>
      <w:r w:rsidRPr="00447D09">
        <w:t>C</w:t>
      </w:r>
      <w:r>
        <w:t>EDAW</w:t>
      </w:r>
      <w:r w:rsidRPr="00447D09">
        <w:t xml:space="preserve">, General </w:t>
      </w:r>
      <w:r>
        <w:t>R</w:t>
      </w:r>
      <w:r w:rsidRPr="00447D09">
        <w:t xml:space="preserve">ecommendation No. 32 on the </w:t>
      </w:r>
      <w:r>
        <w:t>G</w:t>
      </w:r>
      <w:r w:rsidRPr="00447D09">
        <w:t>ender-related dimensions of refugee status, asylum, nationality and statelessness of women, CEDAW/C/GC/32, 14 November 2014, para.</w:t>
      </w:r>
      <w:r>
        <w:t xml:space="preserve"> </w:t>
      </w:r>
      <w:proofErr w:type="gramStart"/>
      <w:r w:rsidRPr="00447D09">
        <w:t>34;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proofErr w:type="gramEnd"/>
      <w:r>
        <w:t xml:space="preserve"> </w:t>
      </w:r>
      <w:proofErr w:type="gramStart"/>
      <w:r w:rsidRPr="00447D09">
        <w:t>45</w:t>
      </w:r>
      <w:r>
        <w:t xml:space="preserve"> and</w:t>
      </w:r>
      <w:r w:rsidRPr="00447D09">
        <w:t xml:space="preserve"> 46; C</w:t>
      </w:r>
      <w:r>
        <w:t>RPD</w:t>
      </w:r>
      <w:r w:rsidRPr="00447D09">
        <w:t>, Concluding observations on the initial report of the European Union, CRPD/C/EU/CO/1, 2 October 2015, paras.</w:t>
      </w:r>
      <w:proofErr w:type="gramEnd"/>
      <w:r>
        <w:t xml:space="preserve"> </w:t>
      </w:r>
      <w:proofErr w:type="gramStart"/>
      <w:r w:rsidRPr="00447D09">
        <w:t>34</w:t>
      </w:r>
      <w:r>
        <w:t xml:space="preserve"> and</w:t>
      </w:r>
      <w:r w:rsidRPr="00447D09">
        <w:t xml:space="preserve"> 35; </w:t>
      </w:r>
      <w:r w:rsidRPr="0066593A">
        <w:t>Human Rights Commission, Report of the Special Rapporteur on migrant workers, E/CN.4/2003/85,</w:t>
      </w:r>
      <w:r w:rsidRPr="00447D09">
        <w:t xml:space="preserve"> 30 December 2002, paras.</w:t>
      </w:r>
      <w:proofErr w:type="gramEnd"/>
      <w:r>
        <w:t xml:space="preserve"> </w:t>
      </w:r>
      <w:r w:rsidRPr="00447D09">
        <w:t>41-51; Human Rights Council, Report of the Special Rapporteur on the human rights of migrants, A/HRC/20/24, 2 April 2012, paras.</w:t>
      </w:r>
      <w:r>
        <w:t xml:space="preserve"> </w:t>
      </w:r>
      <w:proofErr w:type="gramStart"/>
      <w:r w:rsidRPr="00447D09">
        <w:t>36-47; Human Rights Council, Working Group on Arbitrary Detention, A/HRC/13/30, 18 January 2010, para.</w:t>
      </w:r>
      <w:proofErr w:type="gramEnd"/>
      <w:r>
        <w:t xml:space="preserve"> </w:t>
      </w:r>
      <w:r w:rsidRPr="00447D09">
        <w:t>56; Human Rights Council, Report of the Special Rapporteur on torture and other cruel, inhuman or degrading treatment or punishment, A/HRC/28/68, 5 March 2015, paras.</w:t>
      </w:r>
      <w:r>
        <w:t xml:space="preserve"> </w:t>
      </w:r>
      <w:r w:rsidRPr="00447D09">
        <w:t>48</w:t>
      </w:r>
      <w:r>
        <w:t xml:space="preserve"> and</w:t>
      </w:r>
      <w:r w:rsidRPr="00447D09">
        <w:t xml:space="preserve"> 86(g); UNHCR, </w:t>
      </w:r>
      <w:r w:rsidRPr="00447D09">
        <w:rPr>
          <w:i/>
        </w:rPr>
        <w:t>Guidelines on the Applicable Criteria and Standards relating to the Detention of Asylum-Seekers and Alternatives to Detention</w:t>
      </w:r>
      <w:r w:rsidRPr="00447D09">
        <w:t xml:space="preserve"> </w:t>
      </w:r>
      <w:r>
        <w:t>(</w:t>
      </w:r>
      <w:r w:rsidRPr="00447D09">
        <w:t>2012</w:t>
      </w:r>
      <w:r>
        <w:t>)</w:t>
      </w:r>
      <w:r w:rsidRPr="00447D09">
        <w:t xml:space="preserve">, Guideline 9; International Detention Coalition, </w:t>
      </w:r>
      <w:r w:rsidRPr="00447D09">
        <w:rPr>
          <w:i/>
        </w:rPr>
        <w:t>Legal framework and standards relating to the detention of refugees, asylum seekers and migrants: A guide</w:t>
      </w:r>
      <w:r w:rsidRPr="00447D09">
        <w:t xml:space="preserve"> </w:t>
      </w:r>
      <w:r>
        <w:t>(</w:t>
      </w:r>
      <w:r w:rsidRPr="00447D09">
        <w:t>2011</w:t>
      </w:r>
      <w:r w:rsidRPr="008A15C4">
        <w:t xml:space="preserve">), </w:t>
      </w:r>
      <w:r w:rsidRPr="000161FB">
        <w:t>Standard</w:t>
      </w:r>
      <w:r w:rsidRPr="008A15C4">
        <w:t xml:space="preserve"> No.</w:t>
      </w:r>
      <w:r>
        <w:t xml:space="preserve"> </w:t>
      </w:r>
      <w:r w:rsidRPr="008A15C4">
        <w:t>2</w:t>
      </w:r>
      <w:r w:rsidRPr="00447D09">
        <w:t xml:space="preserve">; OHCHR, </w:t>
      </w:r>
      <w:r w:rsidRPr="000161FB">
        <w:t>Recommended Principles and Guidelines on Human Rights and Human Trafficking</w:t>
      </w:r>
      <w:r w:rsidRPr="00447D09">
        <w:t>, E/2002/68/Add.1, 20 May 2002, Principle 7, Guidelines 2(6)</w:t>
      </w:r>
      <w:r>
        <w:t xml:space="preserve"> and</w:t>
      </w:r>
      <w:r w:rsidRPr="00447D09">
        <w:t xml:space="preserve"> 6(1). Guideline 5(5) also calls on </w:t>
      </w:r>
      <w:r>
        <w:t>S</w:t>
      </w:r>
      <w:r w:rsidRPr="00447D09">
        <w:t>tates to ensure “that law enforcement efforts do not place trafficked persons at risk of being punished for offences committed as a consequence of their situation”</w:t>
      </w:r>
      <w:r>
        <w:t xml:space="preserve">. </w:t>
      </w:r>
    </w:p>
  </w:footnote>
  <w:footnote w:id="113">
    <w:p w14:paraId="0EBEC7BD" w14:textId="77777777" w:rsidR="002F12E8" w:rsidRPr="00447D09" w:rsidRDefault="002F12E8" w:rsidP="00557C6E">
      <w:pPr>
        <w:pStyle w:val="Notaapiedipagina"/>
        <w:ind w:left="284" w:hanging="284"/>
        <w:jc w:val="left"/>
      </w:pPr>
      <w:r w:rsidRPr="00447D09">
        <w:rPr>
          <w:rStyle w:val="FootnoteReference"/>
        </w:rPr>
        <w:footnoteRef/>
      </w:r>
      <w:r w:rsidRPr="00447D09">
        <w:t xml:space="preserve"> Convention on the Rights of the Child, Articles 2, 3, 9, 22</w:t>
      </w:r>
      <w:r>
        <w:t xml:space="preserve"> and</w:t>
      </w:r>
      <w:r w:rsidRPr="00447D09">
        <w:t xml:space="preserve"> 37; C</w:t>
      </w:r>
      <w:r>
        <w:t>RC</w:t>
      </w:r>
      <w:r w:rsidRPr="00447D09">
        <w:t xml:space="preserve">, </w:t>
      </w:r>
      <w:r w:rsidRPr="00447D09">
        <w:rPr>
          <w:bCs/>
        </w:rPr>
        <w:t>General Comment No. 6 on the Treatment of unaccompanied and separated children outside their country of origin, CRC/GC/2005/6, 1 September 2005, para.</w:t>
      </w:r>
      <w:r>
        <w:rPr>
          <w:bCs/>
        </w:rPr>
        <w:t xml:space="preserve"> </w:t>
      </w:r>
      <w:r w:rsidRPr="00447D09">
        <w:rPr>
          <w:bCs/>
        </w:rPr>
        <w:t xml:space="preserve">61; CRC, </w:t>
      </w:r>
      <w:r w:rsidRPr="00447D09">
        <w:rPr>
          <w:i/>
        </w:rPr>
        <w:t>General Day of Discussion 2012: The Rights of All Children in the Context of International Migration</w:t>
      </w:r>
      <w:r>
        <w:t xml:space="preserve">, </w:t>
      </w:r>
      <w:r w:rsidRPr="00447D09">
        <w:t>paras.</w:t>
      </w:r>
      <w:r>
        <w:t xml:space="preserve"> </w:t>
      </w:r>
      <w:proofErr w:type="gramStart"/>
      <w:r w:rsidRPr="00447D09">
        <w:t>78</w:t>
      </w:r>
      <w:r>
        <w:t>-</w:t>
      </w:r>
      <w:r w:rsidRPr="00447D09">
        <w:t>80; C</w:t>
      </w:r>
      <w:r>
        <w:t>AT</w:t>
      </w:r>
      <w:r w:rsidRPr="00447D09">
        <w:t>, Concluding observations on the combined fourth and fifth periodic reports of Australia, CAT/C/AUS/CO/4-5, 23 December 2014, para.</w:t>
      </w:r>
      <w:proofErr w:type="gramEnd"/>
      <w:r>
        <w:t xml:space="preserve"> </w:t>
      </w:r>
      <w:proofErr w:type="gramStart"/>
      <w:r w:rsidRPr="00447D09">
        <w:t>16; C</w:t>
      </w:r>
      <w:r>
        <w:t>MW, General Comment No. 2 on the R</w:t>
      </w:r>
      <w:r w:rsidRPr="00447D09">
        <w:t>ights of migrant workers in an irregular situation and members of their families, CMW/C/GC/2, 28 August 2013, para.</w:t>
      </w:r>
      <w:proofErr w:type="gramEnd"/>
      <w:r>
        <w:t xml:space="preserve"> </w:t>
      </w:r>
      <w:proofErr w:type="gramStart"/>
      <w:r w:rsidRPr="00447D09">
        <w:t>33; CMW, Concluding observations on the initial report of Turkey, CMW/C/TUR/CO/1, 31 May 2016, para.</w:t>
      </w:r>
      <w:proofErr w:type="gramEnd"/>
      <w:r>
        <w:t xml:space="preserve"> </w:t>
      </w:r>
      <w:proofErr w:type="gramStart"/>
      <w:r w:rsidRPr="00447D09">
        <w:t>48(b); General Assembly, New York Declaration for Refugees and Migrants, A/71/L.1, 13 September 2016, para.</w:t>
      </w:r>
      <w:proofErr w:type="gramEnd"/>
      <w:r>
        <w:t xml:space="preserve"> </w:t>
      </w:r>
      <w:r w:rsidRPr="00447D09">
        <w:t>56; General Assembly, Status of the Convention on the Rights of the Child: Report of the Secretary-General, A/71/413, 27 September 2016, paras.</w:t>
      </w:r>
      <w:r>
        <w:t xml:space="preserve"> </w:t>
      </w:r>
      <w:proofErr w:type="gramStart"/>
      <w:r w:rsidRPr="00447D09">
        <w:t>39-40</w:t>
      </w:r>
      <w:r>
        <w:t xml:space="preserve"> and</w:t>
      </w:r>
      <w:r w:rsidRPr="00447D09">
        <w:t xml:space="preserve"> 62; Human Rights Council, Working Group on Arbitrary Detention, A/HRC/13/30, 18 January 2010, para.</w:t>
      </w:r>
      <w:proofErr w:type="gramEnd"/>
      <w:r>
        <w:t xml:space="preserve"> </w:t>
      </w:r>
      <w:r w:rsidRPr="00447D09">
        <w:t xml:space="preserve">60; Human Rights Council, Report of the Special Rapporteur on torture and other cruel, inhuman or degrading treatment or punishment, A/HRC/28/68, 5 March 2015, </w:t>
      </w:r>
      <w:r>
        <w:t>throughout and</w:t>
      </w:r>
      <w:r w:rsidRPr="00447D09">
        <w:t xml:space="preserve"> specifically on child migrants </w:t>
      </w:r>
      <w:r>
        <w:t>in</w:t>
      </w:r>
      <w:r w:rsidRPr="00447D09">
        <w:t xml:space="preserve"> para</w:t>
      </w:r>
      <w:r>
        <w:t>s</w:t>
      </w:r>
      <w:r w:rsidRPr="00447D09">
        <w:t>.</w:t>
      </w:r>
      <w:r>
        <w:t xml:space="preserve"> </w:t>
      </w:r>
      <w:r w:rsidRPr="00447D09">
        <w:t xml:space="preserve">59-62, 66, 67, 80-83 </w:t>
      </w:r>
      <w:r w:rsidRPr="006B7D90">
        <w:t>and 85</w:t>
      </w:r>
      <w:r w:rsidRPr="00447D09">
        <w:t>; Human Rights Council, Report of the Special Rapporteur on the human rights of migrants, A/HRC/20/24, 2 April 2012, paras.</w:t>
      </w:r>
      <w:r>
        <w:t xml:space="preserve"> </w:t>
      </w:r>
      <w:r w:rsidRPr="00447D09">
        <w:t>38-41; Human Rights Council,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paras.</w:t>
      </w:r>
      <w:r>
        <w:t xml:space="preserve"> </w:t>
      </w:r>
      <w:r w:rsidRPr="00447D09">
        <w:t>44</w:t>
      </w:r>
      <w:r>
        <w:t xml:space="preserve"> and</w:t>
      </w:r>
      <w:r w:rsidRPr="00447D09">
        <w:t xml:space="preserve"> 112; Human Rights Council, Report of the Office of the United Nations High Commis</w:t>
      </w:r>
      <w:r>
        <w:t>sioner for Human Rights on the S</w:t>
      </w:r>
      <w:r w:rsidRPr="00447D09">
        <w:t>ituation of migrants in transit, A/HRC/31/35, 27 January 2015, paras.</w:t>
      </w:r>
      <w:r>
        <w:t xml:space="preserve"> </w:t>
      </w:r>
      <w:r w:rsidRPr="00447D09">
        <w:t xml:space="preserve">44-45; OHCHR, </w:t>
      </w:r>
      <w:r>
        <w:t>‘</w:t>
      </w:r>
      <w:r w:rsidRPr="00447D09">
        <w:t>“Human rights are for all, even for migrants” – Rights experts remind participants to upcoming UN Summit</w:t>
      </w:r>
      <w:r>
        <w:t>’</w:t>
      </w:r>
      <w:r w:rsidRPr="00447D09">
        <w:t xml:space="preserve">, 16 September 2016, at http://www.ohchr.org/EN/NewsEvents/Pages/DisplayNews.aspx?NewsID=20518&amp;LangID=E; OHCHR, </w:t>
      </w:r>
      <w:r>
        <w:t>‘</w:t>
      </w:r>
      <w:r w:rsidRPr="00447D09">
        <w:t>Children and families should never be in immigration detention – UN experts</w:t>
      </w:r>
      <w:r>
        <w:t>’</w:t>
      </w:r>
      <w:r w:rsidRPr="00447D09">
        <w:t xml:space="preserve">, 18 December 2016, at http://www.ohchr.org/EN/NewsEvents/Pages/DisplayNews.aspx?NewsID=21026&amp;LangID=E; UNHCR, </w:t>
      </w:r>
      <w:r w:rsidRPr="00447D09">
        <w:rPr>
          <w:i/>
        </w:rPr>
        <w:t>Guidelines on the Applicable Criteria and Standards relating to the Detention of Asylum-Seekers and Alternatives to Detention</w:t>
      </w:r>
      <w:r w:rsidRPr="00447D09">
        <w:t xml:space="preserve"> </w:t>
      </w:r>
      <w:r>
        <w:t>(</w:t>
      </w:r>
      <w:r w:rsidRPr="00447D09">
        <w:t>2012</w:t>
      </w:r>
      <w:r>
        <w:t>)</w:t>
      </w:r>
      <w:r w:rsidRPr="00447D09">
        <w:t xml:space="preserve">, Guideline 9.2; UNHCR, </w:t>
      </w:r>
      <w:r w:rsidRPr="00447D09">
        <w:rPr>
          <w:i/>
        </w:rPr>
        <w:t>Global Strategy – Beyond Detention 2014-2019</w:t>
      </w:r>
      <w:r w:rsidRPr="00447D09">
        <w:t xml:space="preserve"> </w:t>
      </w:r>
      <w:r>
        <w:t>(</w:t>
      </w:r>
      <w:r w:rsidRPr="00447D09">
        <w:t>2014</w:t>
      </w:r>
      <w:r>
        <w:t>)</w:t>
      </w:r>
      <w:r w:rsidRPr="00447D09">
        <w:t xml:space="preserve">, at http://www.unhcr.org/53aa929f6.pdf; UNHCR, </w:t>
      </w:r>
      <w:r w:rsidRPr="00447D09">
        <w:rPr>
          <w:i/>
        </w:rPr>
        <w:t>UNHCR's position regarding the detention of refugee and migrant children in the migration context</w:t>
      </w:r>
      <w:r>
        <w:rPr>
          <w:i/>
        </w:rPr>
        <w:t xml:space="preserve"> </w:t>
      </w:r>
      <w:r>
        <w:t>(</w:t>
      </w:r>
      <w:r w:rsidRPr="00447D09">
        <w:t>2017</w:t>
      </w:r>
      <w:r>
        <w:t>)</w:t>
      </w:r>
      <w:r w:rsidRPr="00447D09">
        <w:t xml:space="preserve">, at </w:t>
      </w:r>
      <w:r w:rsidRPr="0066593A">
        <w:t>http://www.refworld.org/docid/</w:t>
      </w:r>
      <w:r>
        <w:t xml:space="preserve"> </w:t>
      </w:r>
      <w:r w:rsidRPr="00447D09">
        <w:t>5885c2434.html</w:t>
      </w:r>
      <w:r>
        <w:t>.</w:t>
      </w:r>
    </w:p>
  </w:footnote>
  <w:footnote w:id="114">
    <w:p w14:paraId="480169CA" w14:textId="77777777" w:rsidR="002F12E8" w:rsidRPr="00EA2BA3" w:rsidRDefault="002F12E8" w:rsidP="00475E36">
      <w:pPr>
        <w:spacing w:after="0"/>
        <w:ind w:left="284" w:hanging="284"/>
        <w:jc w:val="left"/>
        <w:rPr>
          <w:sz w:val="20"/>
          <w:szCs w:val="20"/>
        </w:rPr>
      </w:pPr>
      <w:r w:rsidRPr="00EA2BA3">
        <w:rPr>
          <w:rStyle w:val="FootnoteReference"/>
          <w:sz w:val="20"/>
          <w:szCs w:val="20"/>
        </w:rPr>
        <w:footnoteRef/>
      </w:r>
      <w:r w:rsidRPr="00EA2BA3">
        <w:rPr>
          <w:sz w:val="20"/>
          <w:szCs w:val="20"/>
        </w:rPr>
        <w:t xml:space="preserve"> </w:t>
      </w:r>
      <w:r w:rsidRPr="00EA2BA3">
        <w:rPr>
          <w:sz w:val="20"/>
          <w:szCs w:val="20"/>
        </w:rPr>
        <w:tab/>
        <w:t xml:space="preserve">Inter-American Court of Human Rights, Rights and guarantees of children in the context of migration and/or in need of international protection, Advisory Opinion of 19 August 2014, paras. 158 and 160; Human Rights Council, Report of the Special Rapporteur on torture and other cruel, inhuman or degrading treatment or punishment, A/HRC/28/68, 5 March 2015, throughout and specifically on child migrants at para. 80; Human Rights Council, Report of the Special Rapporteur on the human rights of migrants, A/HRC/20/24, 2 April 2012, para. 72(h); OHCHR, ‘Children and families should never be in immigration detention – UN experts’, 18 December 2016, at http://www.ohchr.org/EN/NewsEvents/Pages/ </w:t>
      </w:r>
      <w:proofErr w:type="spellStart"/>
      <w:r w:rsidRPr="00EA2BA3">
        <w:rPr>
          <w:sz w:val="20"/>
          <w:szCs w:val="20"/>
        </w:rPr>
        <w:t>DisplayNews.aspx</w:t>
      </w:r>
      <w:proofErr w:type="gramStart"/>
      <w:r w:rsidRPr="00EA2BA3">
        <w:rPr>
          <w:sz w:val="20"/>
          <w:szCs w:val="20"/>
        </w:rPr>
        <w:t>?NewsID</w:t>
      </w:r>
      <w:proofErr w:type="spellEnd"/>
      <w:proofErr w:type="gramEnd"/>
      <w:r w:rsidRPr="00EA2BA3">
        <w:rPr>
          <w:sz w:val="20"/>
          <w:szCs w:val="20"/>
        </w:rPr>
        <w:t xml:space="preserve"> =21026&amp;LangID=E.</w:t>
      </w:r>
    </w:p>
  </w:footnote>
  <w:footnote w:id="115">
    <w:p w14:paraId="63D2B0CA" w14:textId="77777777" w:rsidR="002F12E8" w:rsidRPr="00447D09" w:rsidRDefault="002F12E8" w:rsidP="00475E36">
      <w:pPr>
        <w:pStyle w:val="Notaapiedipagina"/>
        <w:spacing w:after="0"/>
        <w:ind w:left="284" w:hanging="284"/>
        <w:jc w:val="left"/>
      </w:pPr>
      <w:r w:rsidRPr="00447D09">
        <w:rPr>
          <w:rStyle w:val="FootnoteReference"/>
        </w:rPr>
        <w:footnoteRef/>
      </w:r>
      <w:r w:rsidRPr="00447D09">
        <w:t xml:space="preserve"> </w:t>
      </w:r>
      <w:r>
        <w:tab/>
      </w:r>
      <w:r w:rsidRPr="00447D09">
        <w:t>International Covenant on Civil and Political Rights, Article 9(1).</w:t>
      </w:r>
    </w:p>
  </w:footnote>
  <w:footnote w:id="116">
    <w:p w14:paraId="6725FB74" w14:textId="77777777" w:rsidR="002F12E8" w:rsidRPr="00447D09" w:rsidRDefault="002F12E8" w:rsidP="00475E36">
      <w:pPr>
        <w:pStyle w:val="Notaapiedipagina"/>
        <w:spacing w:after="0"/>
        <w:ind w:left="284" w:hanging="284"/>
        <w:jc w:val="left"/>
      </w:pPr>
      <w:r w:rsidRPr="00447D09">
        <w:rPr>
          <w:rStyle w:val="FootnoteReference"/>
        </w:rPr>
        <w:footnoteRef/>
      </w:r>
      <w:r w:rsidRPr="00447D09">
        <w:t xml:space="preserve"> </w:t>
      </w:r>
      <w:r>
        <w:tab/>
      </w:r>
      <w:r w:rsidRPr="00447D09">
        <w:t>See</w:t>
      </w:r>
      <w:r>
        <w:t>,</w:t>
      </w:r>
      <w:r w:rsidRPr="00447D09">
        <w:t xml:space="preserve"> for example</w:t>
      </w:r>
      <w:r>
        <w:t>:</w:t>
      </w:r>
      <w:r w:rsidRPr="00447D09">
        <w:t xml:space="preserve"> General Assembly</w:t>
      </w:r>
      <w:r>
        <w:t>,</w:t>
      </w:r>
      <w:r w:rsidRPr="00447D09">
        <w:t xml:space="preserve"> UN Body of Principles for the Protection of All Persons under Any Form of Detention or Imprisonment, </w:t>
      </w:r>
      <w:r>
        <w:t>R</w:t>
      </w:r>
      <w:r w:rsidRPr="00447D09">
        <w:t xml:space="preserve">esolution 43/173, Principle 14; Human Rights Committee, General </w:t>
      </w:r>
      <w:r>
        <w:t>C</w:t>
      </w:r>
      <w:r w:rsidRPr="00447D09">
        <w:t>omment No. 35</w:t>
      </w:r>
      <w:r>
        <w:t xml:space="preserve"> on</w:t>
      </w:r>
      <w:r w:rsidRPr="00447D09">
        <w:t xml:space="preserve"> Article 9 (Liberty and security of person), CCPR/C/GC/35, 16 December 2014, paras.</w:t>
      </w:r>
      <w:r>
        <w:t xml:space="preserve"> </w:t>
      </w:r>
      <w:r w:rsidRPr="00447D09">
        <w:t>24-30; Commission on Human Rights, Report of the Working Group on Arbitrary Detention, Annex II</w:t>
      </w:r>
      <w:r>
        <w:t>,</w:t>
      </w:r>
      <w:r w:rsidRPr="00447D09">
        <w:t xml:space="preserve"> Deliberation No.</w:t>
      </w:r>
      <w:r>
        <w:t xml:space="preserve"> </w:t>
      </w:r>
      <w:r w:rsidRPr="00447D09">
        <w:t>5, Situation regarding immigrants and asylum-seekers, E/CN.4/2000/4, 28 December 1999, Principles 1</w:t>
      </w:r>
      <w:r>
        <w:t xml:space="preserve"> and</w:t>
      </w:r>
      <w:r w:rsidRPr="00447D09">
        <w:t xml:space="preserve"> 8.</w:t>
      </w:r>
    </w:p>
  </w:footnote>
  <w:footnote w:id="117">
    <w:p w14:paraId="2C89D53F" w14:textId="77777777" w:rsidR="002F12E8" w:rsidRPr="00447D09" w:rsidRDefault="002F12E8" w:rsidP="00557C6E">
      <w:pPr>
        <w:pStyle w:val="Notaapiedipagina"/>
        <w:ind w:left="284" w:hanging="284"/>
        <w:jc w:val="left"/>
      </w:pPr>
      <w:r w:rsidRPr="00447D09">
        <w:rPr>
          <w:rStyle w:val="FootnoteReference"/>
        </w:rPr>
        <w:footnoteRef/>
      </w:r>
      <w:r w:rsidRPr="00447D09">
        <w:t xml:space="preserve"> </w:t>
      </w:r>
      <w:r>
        <w:tab/>
      </w:r>
      <w:r w:rsidRPr="00447D09">
        <w:t xml:space="preserve">For instance, migrants should be provided with information on their right to challenge </w:t>
      </w:r>
      <w:r>
        <w:t>a</w:t>
      </w:r>
      <w:r w:rsidRPr="00447D09">
        <w:t xml:space="preserve"> decision, to seek legal aid, to communicate with consular authorities or other bodies, and to have interpretation/translation services. </w:t>
      </w:r>
      <w:r>
        <w:t>D</w:t>
      </w:r>
      <w:r w:rsidRPr="00447D09">
        <w:t>ecision</w:t>
      </w:r>
      <w:r>
        <w:t>s</w:t>
      </w:r>
      <w:r w:rsidRPr="00447D09">
        <w:t xml:space="preserve"> should also be subject to judicial review. See</w:t>
      </w:r>
      <w:r>
        <w:t>:</w:t>
      </w:r>
      <w:r w:rsidRPr="00447D09">
        <w:t xml:space="preserve"> </w:t>
      </w:r>
      <w:r w:rsidRPr="00447D09">
        <w:rPr>
          <w:rFonts w:cs="Times"/>
        </w:rPr>
        <w:t>Body of Principles for the Protection of All Persons under Any Form of Detention or Imprisonment</w:t>
      </w:r>
      <w:r w:rsidRPr="00447D09">
        <w:rPr>
          <w:rFonts w:cs="Times New Roman"/>
        </w:rPr>
        <w:t xml:space="preserve">, Principle 13; Human Rights Council, Report of the Working Group on Arbitrary Detention, United Nations Principles and Guidelines on remedies and procedures on the right of anyone deprived of their liberty to bring proceedings before a court, A/HRC/30/37, </w:t>
      </w:r>
      <w:r w:rsidRPr="00447D09">
        <w:t>6 July 2015</w:t>
      </w:r>
      <w:r w:rsidRPr="00447D09">
        <w:rPr>
          <w:rFonts w:cs="Times New Roman"/>
        </w:rPr>
        <w:t xml:space="preserve">, Principle 21; </w:t>
      </w:r>
      <w:r w:rsidRPr="00447D09">
        <w:t xml:space="preserve">Human Rights Committee, General </w:t>
      </w:r>
      <w:r>
        <w:t>C</w:t>
      </w:r>
      <w:r w:rsidRPr="00447D09">
        <w:t>omment No. 35</w:t>
      </w:r>
      <w:r>
        <w:t xml:space="preserve"> on</w:t>
      </w:r>
      <w:r w:rsidRPr="00447D09">
        <w:t xml:space="preserve"> Article 9 (Liberty and security of person), CCPR/C/GC/35, 16 December 2014, para. </w:t>
      </w:r>
      <w:proofErr w:type="gramStart"/>
      <w:r w:rsidRPr="00447D09">
        <w:t>18; C</w:t>
      </w:r>
      <w:r>
        <w:t>RPD</w:t>
      </w:r>
      <w:r w:rsidRPr="00447D09">
        <w:t>, Concluding observations on the initial report of the European Union, CRPD/C/EU/CO/1, 2 October 2015, para.</w:t>
      </w:r>
      <w:proofErr w:type="gramEnd"/>
      <w:r>
        <w:t xml:space="preserve"> </w:t>
      </w:r>
      <w:r w:rsidRPr="00447D09">
        <w:t>34.</w:t>
      </w:r>
    </w:p>
  </w:footnote>
  <w:footnote w:id="118">
    <w:p w14:paraId="6CA85E07" w14:textId="24D38913" w:rsidR="002F12E8" w:rsidRPr="00447D09" w:rsidRDefault="002F12E8" w:rsidP="0066593A">
      <w:pPr>
        <w:pStyle w:val="Notaapiedipagina"/>
        <w:ind w:left="284" w:hanging="284"/>
        <w:jc w:val="left"/>
      </w:pPr>
      <w:r w:rsidRPr="00447D09">
        <w:rPr>
          <w:rStyle w:val="FootnoteReference"/>
        </w:rPr>
        <w:footnoteRef/>
      </w:r>
      <w:r w:rsidRPr="00447D09">
        <w:t xml:space="preserve"> </w:t>
      </w:r>
      <w:r>
        <w:tab/>
      </w:r>
      <w:proofErr w:type="gramStart"/>
      <w:r w:rsidRPr="003C4840">
        <w:t>C</w:t>
      </w:r>
      <w:r>
        <w:t xml:space="preserve">MW, </w:t>
      </w:r>
      <w:r w:rsidRPr="00447D09">
        <w:t xml:space="preserve">General Comment No. 2 on the </w:t>
      </w:r>
      <w:r>
        <w:t>R</w:t>
      </w:r>
      <w:r w:rsidRPr="00447D09">
        <w:t>ights of migrant workers in an irregular situation and members of their families, CMW/C/GC/2, 28 August 2013, paras.</w:t>
      </w:r>
      <w:proofErr w:type="gramEnd"/>
      <w:r>
        <w:t xml:space="preserve"> </w:t>
      </w:r>
      <w:proofErr w:type="gramStart"/>
      <w:r w:rsidRPr="00447D09">
        <w:t>23-35, 38</w:t>
      </w:r>
      <w:r>
        <w:t xml:space="preserve"> and</w:t>
      </w:r>
      <w:r w:rsidRPr="00447D09">
        <w:t xml:space="preserve"> 39; CMW, Concluding observations on the initial report of Turkey, CMW/C/TUR/CO/1, 31 May 2016, para.</w:t>
      </w:r>
      <w:proofErr w:type="gramEnd"/>
      <w:r>
        <w:t xml:space="preserve"> </w:t>
      </w:r>
      <w:proofErr w:type="gramStart"/>
      <w:r w:rsidRPr="00447D09">
        <w:t>48(a); C</w:t>
      </w:r>
      <w:r>
        <w:t>AT</w:t>
      </w:r>
      <w:r w:rsidRPr="00447D09">
        <w:t>, Concluding observations of the fourth and fifth periodic report of Bulgaria, CAT/C/ BGR/CO/4-5, 14 December 2011, para.</w:t>
      </w:r>
      <w:proofErr w:type="gramEnd"/>
      <w:r w:rsidRPr="00447D09">
        <w:t xml:space="preserve"> </w:t>
      </w:r>
      <w:proofErr w:type="gramStart"/>
      <w:r w:rsidRPr="00447D09">
        <w:t xml:space="preserve">9; CAT, Concluding observations on the </w:t>
      </w:r>
      <w:r>
        <w:t xml:space="preserve">combined fourth and </w:t>
      </w:r>
      <w:r w:rsidRPr="00447D09">
        <w:t>fifth periodic report</w:t>
      </w:r>
      <w:r>
        <w:t>s</w:t>
      </w:r>
      <w:r w:rsidRPr="00447D09">
        <w:t xml:space="preserve"> of Australia, CAT/C/AUS/CO/4-5, 23 December 2014, para</w:t>
      </w:r>
      <w:r>
        <w:t>.</w:t>
      </w:r>
      <w:proofErr w:type="gramEnd"/>
      <w:r w:rsidRPr="00447D09">
        <w:t xml:space="preserve"> </w:t>
      </w:r>
      <w:proofErr w:type="gramStart"/>
      <w:r w:rsidRPr="00447D09">
        <w:t>16; C</w:t>
      </w:r>
      <w:r>
        <w:t>ERD</w:t>
      </w:r>
      <w:r w:rsidRPr="00447D09">
        <w:t>, Concluding observations – Spain, CERD/C/ESP/CO/18-220, 8 April 2011, para.</w:t>
      </w:r>
      <w:proofErr w:type="gramEnd"/>
      <w:r>
        <w:t xml:space="preserve"> </w:t>
      </w:r>
      <w:proofErr w:type="gramStart"/>
      <w:r w:rsidRPr="00447D09">
        <w:t xml:space="preserve">13(b); CERD, Concluding observations on the nineteenth to twenty-first periodic reports of Cameroon, CERD/C/CMR/CO/19-21, </w:t>
      </w:r>
      <w:r w:rsidRPr="006B7D90">
        <w:t>26 September 2014</w:t>
      </w:r>
      <w:r w:rsidRPr="00B25A8A">
        <w:t>,</w:t>
      </w:r>
      <w:r w:rsidRPr="00447D09">
        <w:t xml:space="preserve"> para.</w:t>
      </w:r>
      <w:proofErr w:type="gramEnd"/>
      <w:r>
        <w:t xml:space="preserve"> </w:t>
      </w:r>
      <w:r w:rsidRPr="00447D09">
        <w:t>18; Human Rights Committee, Concluding observations on the fourth periodic report of the United States of America, CCPR/C/USA/CO/4, 23 April 2014, para.</w:t>
      </w:r>
      <w:r>
        <w:t xml:space="preserve"> </w:t>
      </w:r>
      <w:proofErr w:type="gramStart"/>
      <w:r w:rsidRPr="00447D09">
        <w:t>15; C</w:t>
      </w:r>
      <w:r>
        <w:t>EDAW</w:t>
      </w:r>
      <w:r w:rsidRPr="00447D09">
        <w:t xml:space="preserve">, General Recommendation No. 26 on </w:t>
      </w:r>
      <w:r>
        <w:t>W</w:t>
      </w:r>
      <w:r w:rsidRPr="00447D09">
        <w:t>omen migrant workers, CEDAW/C/2009/WP.1/R, 5 December 2008, para.</w:t>
      </w:r>
      <w:proofErr w:type="gramEnd"/>
      <w:r>
        <w:t xml:space="preserve"> </w:t>
      </w:r>
      <w:proofErr w:type="gramStart"/>
      <w:r w:rsidRPr="00447D09">
        <w:t>26(j); CEDAW</w:t>
      </w:r>
      <w:r>
        <w:t>,</w:t>
      </w:r>
      <w:r w:rsidRPr="00447D09">
        <w:t xml:space="preserve"> General Recommendation </w:t>
      </w:r>
      <w:r>
        <w:t xml:space="preserve">No. </w:t>
      </w:r>
      <w:r w:rsidRPr="00447D09">
        <w:t xml:space="preserve">33 on </w:t>
      </w:r>
      <w:r>
        <w:t>W</w:t>
      </w:r>
      <w:r w:rsidRPr="00447D09">
        <w:t>omen’s access to justice, CEDAW/C/GC/33, 23 July 2015, para.</w:t>
      </w:r>
      <w:proofErr w:type="gramEnd"/>
      <w:r>
        <w:t xml:space="preserve"> </w:t>
      </w:r>
      <w:r w:rsidRPr="00447D09">
        <w:t xml:space="preserve">53(c); </w:t>
      </w:r>
      <w:r w:rsidRPr="00447D09">
        <w:rPr>
          <w:rFonts w:cs="Times"/>
        </w:rPr>
        <w:t>Commission on Human Rights, Report of the Working Group on Arbitrary Detention, Annex II: Deliberation No.</w:t>
      </w:r>
      <w:r>
        <w:rPr>
          <w:rFonts w:cs="Times"/>
        </w:rPr>
        <w:t xml:space="preserve"> </w:t>
      </w:r>
      <w:r w:rsidRPr="00447D09">
        <w:rPr>
          <w:rFonts w:cs="Times"/>
        </w:rPr>
        <w:t>5, Situation regarding immigrants and asylum-seekers, E/CN.4/2000/4, 28 December 1999, Principles 1, 6</w:t>
      </w:r>
      <w:r>
        <w:rPr>
          <w:rFonts w:cs="Times"/>
        </w:rPr>
        <w:t xml:space="preserve"> and</w:t>
      </w:r>
      <w:r w:rsidRPr="00447D09">
        <w:rPr>
          <w:rFonts w:cs="Times"/>
        </w:rPr>
        <w:t xml:space="preserve"> 7; </w:t>
      </w:r>
      <w:r w:rsidRPr="00447D09">
        <w:t>Human Rights Council, Working Group on Arbitrary Detention, A/HRC/13/30, 18 January 2010, paras.</w:t>
      </w:r>
      <w:r>
        <w:t xml:space="preserve"> </w:t>
      </w:r>
      <w:r w:rsidRPr="00447D09">
        <w:t>59</w:t>
      </w:r>
      <w:r>
        <w:t xml:space="preserve"> and</w:t>
      </w:r>
      <w:r w:rsidRPr="00447D09">
        <w:t xml:space="preserve"> 64; Human Rights Council, Report of the Working Group on Arbitrary Detention, Principles and Guidelines on remedies and procedures on the right of anyone deprived of their liberty to bring proceedings before a court, A/HRC/30/37, 6 July 2015, para. </w:t>
      </w:r>
      <w:proofErr w:type="gramStart"/>
      <w:r w:rsidRPr="00447D09">
        <w:t>42 (Principle 21); Human Rights Council, Report of the Working Group on Arbitrary Detention, A/HRC/13/30, 18 January 2010, paras.</w:t>
      </w:r>
      <w:proofErr w:type="gramEnd"/>
      <w:r>
        <w:t xml:space="preserve"> </w:t>
      </w:r>
      <w:r w:rsidRPr="00447D09">
        <w:t>59</w:t>
      </w:r>
      <w:r>
        <w:t xml:space="preserve"> and</w:t>
      </w:r>
      <w:r w:rsidRPr="00447D09">
        <w:t xml:space="preserve"> 61; Working Group on Arbitrary Detention</w:t>
      </w:r>
      <w:r>
        <w:t>,</w:t>
      </w:r>
      <w:r w:rsidRPr="00447D09">
        <w:t xml:space="preserve"> Preliminary Findings from its visit to the United States of America (11-24 October 2016), 24 October 2016, at </w:t>
      </w:r>
      <w:r w:rsidRPr="0066593A">
        <w:t>http://www.ohchr.org/</w:t>
      </w:r>
      <w:r>
        <w:t xml:space="preserve"> </w:t>
      </w:r>
      <w:r w:rsidRPr="00447D09">
        <w:t>EN/</w:t>
      </w:r>
      <w:proofErr w:type="spellStart"/>
      <w:r w:rsidRPr="00447D09">
        <w:t>NewsEvents</w:t>
      </w:r>
      <w:proofErr w:type="spellEnd"/>
      <w:r w:rsidRPr="00447D09">
        <w:t>/Pages/</w:t>
      </w:r>
      <w:proofErr w:type="spellStart"/>
      <w:r w:rsidRPr="00447D09">
        <w:t>DisplayNews.aspx?NewsID</w:t>
      </w:r>
      <w:proofErr w:type="spellEnd"/>
      <w:r w:rsidRPr="00447D09">
        <w:t>=</w:t>
      </w:r>
      <w:r>
        <w:t xml:space="preserve"> </w:t>
      </w:r>
      <w:r w:rsidRPr="00447D09">
        <w:t xml:space="preserve">20746&amp;LangID=E; Commission on Human Rights, Report of the Special Rapporteur </w:t>
      </w:r>
      <w:r>
        <w:t xml:space="preserve">on the human rights of migrants, </w:t>
      </w:r>
      <w:r w:rsidRPr="00447D09">
        <w:t>E/CN.4/2003/85, 30 December 2002, paras.</w:t>
      </w:r>
      <w:r>
        <w:t xml:space="preserve"> </w:t>
      </w:r>
      <w:r w:rsidRPr="00447D09">
        <w:t>20-34, 35, 74</w:t>
      </w:r>
      <w:r>
        <w:t xml:space="preserve"> and</w:t>
      </w:r>
      <w:r w:rsidRPr="00447D09">
        <w:t xml:space="preserve"> 75; Human Rights Council, Report of the Special Rapporteur on the human rights of migrants, A/HRC/20/24, 2 April 2012, in particular paras.</w:t>
      </w:r>
      <w:r>
        <w:t xml:space="preserve"> </w:t>
      </w:r>
      <w:r w:rsidRPr="00447D09">
        <w:t>8-12</w:t>
      </w:r>
      <w:r>
        <w:t xml:space="preserve"> and</w:t>
      </w:r>
      <w:r w:rsidRPr="00447D09">
        <w:t xml:space="preserve"> 72; </w:t>
      </w:r>
      <w:r w:rsidRPr="00B25F19">
        <w:t>Human Rights Council, Report of</w:t>
      </w:r>
      <w:r w:rsidRPr="00447D09">
        <w:t xml:space="preserve"> the Special Rapporteur on the human rights of migrants</w:t>
      </w:r>
      <w:r>
        <w:t>,</w:t>
      </w:r>
      <w:r w:rsidRPr="00447D09">
        <w:t xml:space="preserve"> Regional study: management of the external borders of the European Union and its impact on the human rights of migrants, A/HRC/23/46, 24 April 2013, paras.</w:t>
      </w:r>
      <w:r>
        <w:t xml:space="preserve"> </w:t>
      </w:r>
      <w:r w:rsidRPr="00447D09">
        <w:t>51</w:t>
      </w:r>
      <w:r>
        <w:t xml:space="preserve"> and</w:t>
      </w:r>
      <w:r w:rsidRPr="00447D09">
        <w:t xml:space="preserve"> 52; Human Rights Council,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paras.</w:t>
      </w:r>
      <w:r>
        <w:t xml:space="preserve"> </w:t>
      </w:r>
      <w:r w:rsidRPr="00447D09">
        <w:t>41-45; Human Rights Council, Report of the Special Rapporteur on torture and other cruel, inhuman or degrading treatment or punishment, A/HRC/31/57, 5 January 2016, para.</w:t>
      </w:r>
      <w:r>
        <w:t xml:space="preserve"> </w:t>
      </w:r>
      <w:r w:rsidRPr="00447D09">
        <w:t xml:space="preserve">70(r); Human Rights Council, Report of the Office of the United Nations High Commissioner for Human Rights on the </w:t>
      </w:r>
      <w:r>
        <w:t>S</w:t>
      </w:r>
      <w:r w:rsidRPr="00447D09">
        <w:t>ituation of migrants in transit, A/HRC/31/35, 27 January 2015, paras.</w:t>
      </w:r>
      <w:r>
        <w:t xml:space="preserve"> </w:t>
      </w:r>
      <w:r w:rsidRPr="00447D09">
        <w:t>40-46.</w:t>
      </w:r>
    </w:p>
  </w:footnote>
  <w:footnote w:id="119">
    <w:p w14:paraId="2786B6AB" w14:textId="6F41BFC6" w:rsidR="002F12E8" w:rsidRPr="00447D09" w:rsidRDefault="002F12E8" w:rsidP="0066593A">
      <w:pPr>
        <w:pStyle w:val="Notaapiedipagina"/>
        <w:ind w:left="284" w:hanging="284"/>
        <w:jc w:val="left"/>
      </w:pPr>
      <w:r w:rsidRPr="00447D09">
        <w:rPr>
          <w:rStyle w:val="FootnoteReference"/>
        </w:rPr>
        <w:footnoteRef/>
      </w:r>
      <w:r w:rsidRPr="00447D09">
        <w:t xml:space="preserve"> </w:t>
      </w:r>
      <w:r>
        <w:tab/>
      </w:r>
      <w:r w:rsidRPr="00447D09">
        <w:t xml:space="preserve">International Covenant on Civil and Political Rights, Article 9(4); Human Rights Committee, General </w:t>
      </w:r>
      <w:r>
        <w:t>C</w:t>
      </w:r>
      <w:r w:rsidRPr="00447D09">
        <w:t>omment No. 35</w:t>
      </w:r>
      <w:r>
        <w:t xml:space="preserve"> on</w:t>
      </w:r>
      <w:r w:rsidRPr="00447D09">
        <w:t xml:space="preserve"> Article 9 (Liberty and security of person), CCPR/C/GC/35, 16 December 2014, paras.</w:t>
      </w:r>
      <w:r>
        <w:t xml:space="preserve"> </w:t>
      </w:r>
      <w:proofErr w:type="gramStart"/>
      <w:r w:rsidRPr="00447D09">
        <w:t>39-48;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proofErr w:type="gramEnd"/>
      <w:r>
        <w:t xml:space="preserve"> </w:t>
      </w:r>
      <w:r w:rsidRPr="00447D09">
        <w:t>27, 30, 32</w:t>
      </w:r>
      <w:r>
        <w:t xml:space="preserve"> and</w:t>
      </w:r>
      <w:r w:rsidRPr="00447D09">
        <w:t xml:space="preserve"> 33; </w:t>
      </w:r>
      <w:r w:rsidRPr="00447D09">
        <w:rPr>
          <w:rFonts w:cs="Times"/>
        </w:rPr>
        <w:t>Commission on Human Rights, Report of the Working Group on Arbitrary Detention, Annex II</w:t>
      </w:r>
      <w:r>
        <w:rPr>
          <w:rFonts w:cs="Times"/>
        </w:rPr>
        <w:t>,</w:t>
      </w:r>
      <w:r w:rsidRPr="00447D09">
        <w:rPr>
          <w:rFonts w:cs="Times"/>
        </w:rPr>
        <w:t xml:space="preserve"> Deliberation No.</w:t>
      </w:r>
      <w:r>
        <w:rPr>
          <w:rFonts w:cs="Times"/>
        </w:rPr>
        <w:t xml:space="preserve"> </w:t>
      </w:r>
      <w:r w:rsidRPr="00447D09">
        <w:rPr>
          <w:rFonts w:cs="Times"/>
        </w:rPr>
        <w:t>5, Situation regarding immigrants and asylum-seekers, E/CN.4/2000/4, 28 December 1999, Principles 3</w:t>
      </w:r>
      <w:r>
        <w:rPr>
          <w:rFonts w:cs="Times"/>
        </w:rPr>
        <w:t xml:space="preserve"> and</w:t>
      </w:r>
      <w:r w:rsidRPr="00447D09">
        <w:rPr>
          <w:rFonts w:cs="Times"/>
        </w:rPr>
        <w:t xml:space="preserve"> 6</w:t>
      </w:r>
      <w:r w:rsidRPr="00447D09">
        <w:t>.</w:t>
      </w:r>
    </w:p>
  </w:footnote>
  <w:footnote w:id="120">
    <w:p w14:paraId="2BB7E7EB" w14:textId="623E6D1A" w:rsidR="002F12E8" w:rsidRPr="00447D09" w:rsidRDefault="002F12E8" w:rsidP="0066593A">
      <w:pPr>
        <w:pStyle w:val="Notaapiedipagina"/>
        <w:ind w:left="284" w:hanging="284"/>
        <w:jc w:val="left"/>
      </w:pPr>
      <w:r w:rsidRPr="00447D09">
        <w:rPr>
          <w:rStyle w:val="FootnoteReference"/>
        </w:rPr>
        <w:footnoteRef/>
      </w:r>
      <w:r w:rsidRPr="00447D09">
        <w:t xml:space="preserve"> </w:t>
      </w:r>
      <w:r>
        <w:tab/>
      </w:r>
      <w:r w:rsidRPr="00447D09">
        <w:t>United Nations</w:t>
      </w:r>
      <w:r>
        <w:t>,</w:t>
      </w:r>
      <w:r w:rsidRPr="00447D09">
        <w:t xml:space="preserve"> Standard Minimum Rules for the Treatment of Prisoners (the Nelson Mandela Rules), A/RES/70/175, 8 January 2016</w:t>
      </w:r>
      <w:r>
        <w:t>. See</w:t>
      </w:r>
      <w:r w:rsidRPr="00447D09">
        <w:t xml:space="preserve"> also</w:t>
      </w:r>
      <w:r>
        <w:t>:</w:t>
      </w:r>
      <w:r w:rsidRPr="00447D09">
        <w:t xml:space="preserve"> International Covenant on Civil and Political Rights, Article 10; International Convention on the Protection of the Rights of All Migrant Workers and Members of Their Families, Article 17</w:t>
      </w:r>
      <w:r>
        <w:t>;</w:t>
      </w:r>
      <w:r w:rsidRPr="00447D09">
        <w:t xml:space="preserve"> United Nations Rules for the Treatment of Women Prisoners and Non-custodial Measures for Women Offenders (the Bangkok Rules); United Nations Standard Minimum Rules for the Administration of Juvenile Justice (the Beijing Rules); UN Standard Minimum Rules for Non-custodial Measures (Tokyo Rules); UN Rules for the Protection of Juveniles Deprived of their Liberty (Havana Rules); Guidelines for Action on Children in the Criminal Justice System (Vienna Guidelines)</w:t>
      </w:r>
      <w:r>
        <w:t>;</w:t>
      </w:r>
      <w:r w:rsidRPr="00447D09">
        <w:t xml:space="preserve"> UN Body of Principles for the Protection of All Persons under Any Form of Detention or Imprisonment; OHCHR, </w:t>
      </w:r>
      <w:r w:rsidRPr="0066593A">
        <w:t>Recommended Principles and Guidelines on Human Rights at International Borders</w:t>
      </w:r>
      <w:r w:rsidRPr="00447D09">
        <w:t>, A/69/CRP.1, 23 July 2014,</w:t>
      </w:r>
      <w:r>
        <w:t xml:space="preserve"> </w:t>
      </w:r>
      <w:r w:rsidRPr="00447D09">
        <w:t>Guideline 8, paras.</w:t>
      </w:r>
      <w:r>
        <w:t xml:space="preserve"> </w:t>
      </w:r>
      <w:proofErr w:type="gramStart"/>
      <w:r w:rsidRPr="00447D09">
        <w:t>7-12; C</w:t>
      </w:r>
      <w:r>
        <w:t>ERD</w:t>
      </w:r>
      <w:r w:rsidRPr="00447D09">
        <w:t>, Concluding observations – Spain, CERD/C/ESP/CO/18-20, 8 April 2011, para.</w:t>
      </w:r>
      <w:proofErr w:type="gramEnd"/>
      <w:r>
        <w:t xml:space="preserve"> </w:t>
      </w:r>
      <w:r w:rsidRPr="00447D09">
        <w:t xml:space="preserve">13(b); Human Rights Committee, Consideration of Reports Submitted by </w:t>
      </w:r>
      <w:r>
        <w:t>States Parties</w:t>
      </w:r>
      <w:r w:rsidRPr="00447D09">
        <w:t xml:space="preserve"> under Article 40 of the Covenant</w:t>
      </w:r>
      <w:r>
        <w:t>,</w:t>
      </w:r>
      <w:r w:rsidRPr="00447D09">
        <w:t xml:space="preserve"> Concluding Observations France, CCPR/C/FRA/CO/4, 31 July 2008, para.</w:t>
      </w:r>
      <w:r>
        <w:t xml:space="preserve"> </w:t>
      </w:r>
      <w:proofErr w:type="gramStart"/>
      <w:r w:rsidRPr="00447D09">
        <w:t>18; Human Rights Committee, Concluding observations on the third periodic report of Latvia, CCPR/C/LVA/CO/3, 11 April 2014, para.</w:t>
      </w:r>
      <w:proofErr w:type="gramEnd"/>
      <w:r>
        <w:t xml:space="preserve"> </w:t>
      </w:r>
      <w:proofErr w:type="gramStart"/>
      <w:r w:rsidRPr="00447D09">
        <w:t>14(e);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proofErr w:type="gramEnd"/>
      <w:r>
        <w:t xml:space="preserve"> </w:t>
      </w:r>
      <w:proofErr w:type="gramStart"/>
      <w:r w:rsidRPr="00447D09">
        <w:t>40</w:t>
      </w:r>
      <w:r>
        <w:t xml:space="preserve"> and</w:t>
      </w:r>
      <w:r w:rsidRPr="00447D09">
        <w:t xml:space="preserve"> 42; C</w:t>
      </w:r>
      <w:r>
        <w:t>EDAW</w:t>
      </w:r>
      <w:r w:rsidRPr="00447D09">
        <w:t xml:space="preserve">, General </w:t>
      </w:r>
      <w:r>
        <w:t>R</w:t>
      </w:r>
      <w:r w:rsidRPr="00447D09">
        <w:t xml:space="preserve">ecommendation No. 32 on the </w:t>
      </w:r>
      <w:r>
        <w:t>G</w:t>
      </w:r>
      <w:r w:rsidRPr="00447D09">
        <w:t>ender-related dimensions of refugee status, asylum, nationality and statelessness of women, CEDAW/C/GC/32, 14 November 2014, para.</w:t>
      </w:r>
      <w:proofErr w:type="gramEnd"/>
      <w:r>
        <w:t xml:space="preserve"> </w:t>
      </w:r>
      <w:proofErr w:type="gramStart"/>
      <w:r w:rsidRPr="00447D09">
        <w:t>34; CEDAW</w:t>
      </w:r>
      <w:r>
        <w:t>,</w:t>
      </w:r>
      <w:r w:rsidRPr="00447D09">
        <w:t xml:space="preserve"> General Recommendation</w:t>
      </w:r>
      <w:r>
        <w:t xml:space="preserve"> No.</w:t>
      </w:r>
      <w:r w:rsidRPr="00447D09">
        <w:t xml:space="preserve"> 33 on </w:t>
      </w:r>
      <w:r>
        <w:t>W</w:t>
      </w:r>
      <w:r w:rsidRPr="00447D09">
        <w:t>omen’s access to justice, CEDAW/C/GC/33, 23 July 2015, para.</w:t>
      </w:r>
      <w:proofErr w:type="gramEnd"/>
      <w:r>
        <w:t xml:space="preserve"> </w:t>
      </w:r>
      <w:r w:rsidRPr="00447D09">
        <w:t>53(c); Human Rights Council, Report of the Special Rapporteur on the human rights of migrants, A/HRC/20/24, 2 April 2012, in particular paras.</w:t>
      </w:r>
      <w:r>
        <w:t xml:space="preserve"> </w:t>
      </w:r>
      <w:r w:rsidRPr="00447D09">
        <w:t>25-32</w:t>
      </w:r>
      <w:r>
        <w:t xml:space="preserve"> and</w:t>
      </w:r>
      <w:r w:rsidRPr="00447D09">
        <w:t xml:space="preserve"> 72; Human Rights Council, Report of the Special Rapporteur on torture and other cruel, inhuman or degrading treatment or punishment, A/HRC/31/57, 5 January 2016, paras.</w:t>
      </w:r>
      <w:r>
        <w:t xml:space="preserve"> </w:t>
      </w:r>
      <w:proofErr w:type="gramStart"/>
      <w:r w:rsidRPr="00447D09">
        <w:t>32, 33, 70(s)</w:t>
      </w:r>
      <w:r>
        <w:t xml:space="preserve"> and 70</w:t>
      </w:r>
      <w:r w:rsidRPr="00447D09">
        <w:t>(u); Association for the Prevention of Torture and U</w:t>
      </w:r>
      <w:r>
        <w:t>NHCR</w:t>
      </w:r>
      <w:r w:rsidRPr="00447D09">
        <w:t xml:space="preserve">, </w:t>
      </w:r>
      <w:r w:rsidRPr="00447D09">
        <w:rPr>
          <w:i/>
        </w:rPr>
        <w:t>Monitoring Immigration Detention: Practical manual</w:t>
      </w:r>
      <w:r w:rsidRPr="00447D09">
        <w:t xml:space="preserve"> </w:t>
      </w:r>
      <w:r>
        <w:t>(</w:t>
      </w:r>
      <w:r w:rsidRPr="00447D09">
        <w:t>2014</w:t>
      </w:r>
      <w:r>
        <w:t>)</w:t>
      </w:r>
      <w:r w:rsidRPr="00447D09">
        <w:t>, in particular sections 4.4 and 4.6.</w:t>
      </w:r>
      <w:proofErr w:type="gramEnd"/>
    </w:p>
  </w:footnote>
  <w:footnote w:id="121">
    <w:p w14:paraId="7D0178FB" w14:textId="141A3A7D" w:rsidR="002F12E8" w:rsidRPr="00447D09" w:rsidRDefault="002F12E8" w:rsidP="0066593A">
      <w:pPr>
        <w:pStyle w:val="Notaapiedipagina"/>
        <w:ind w:left="284" w:hanging="284"/>
        <w:jc w:val="left"/>
      </w:pPr>
      <w:r w:rsidRPr="00447D09">
        <w:rPr>
          <w:rStyle w:val="FootnoteReference"/>
        </w:rPr>
        <w:footnoteRef/>
      </w:r>
      <w:r w:rsidRPr="00447D09">
        <w:t xml:space="preserve"> </w:t>
      </w:r>
      <w:r>
        <w:tab/>
      </w:r>
      <w:r w:rsidRPr="00447D09">
        <w:t>International Convention on the Protection of the Rights of All Migrant Workers and Members of Their Families, Articles 17.2</w:t>
      </w:r>
      <w:r>
        <w:t xml:space="preserve"> and</w:t>
      </w:r>
      <w:r w:rsidRPr="00447D09">
        <w:t xml:space="preserve"> 17.3; Human Rights Committee, General </w:t>
      </w:r>
      <w:r>
        <w:t>C</w:t>
      </w:r>
      <w:r w:rsidRPr="00447D09">
        <w:t>omment No. 35</w:t>
      </w:r>
      <w:r>
        <w:t xml:space="preserve"> on</w:t>
      </w:r>
      <w:r w:rsidRPr="00447D09">
        <w:t xml:space="preserve"> Article 9 (Liberty and security of person), CCPR/C/GC/35, 16 December 2014, paras.</w:t>
      </w:r>
      <w:r>
        <w:t xml:space="preserve"> </w:t>
      </w:r>
      <w:proofErr w:type="gramStart"/>
      <w:r w:rsidRPr="00447D09">
        <w:t>14</w:t>
      </w:r>
      <w:r>
        <w:t xml:space="preserve"> and</w:t>
      </w:r>
      <w:r w:rsidRPr="00447D09">
        <w:t xml:space="preserve"> 18;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proofErr w:type="gramEnd"/>
      <w:r>
        <w:t xml:space="preserve"> </w:t>
      </w:r>
      <w:r w:rsidRPr="00447D09">
        <w:t>24</w:t>
      </w:r>
      <w:r>
        <w:t xml:space="preserve"> and</w:t>
      </w:r>
      <w:r w:rsidRPr="00447D09">
        <w:t xml:space="preserve"> 37-39; Human Rights Committee, Concluding observations on the sixth periodic report of New Zealand, CCPR/C/NZL/CO/6, 28 April 2016, para.</w:t>
      </w:r>
      <w:r>
        <w:t xml:space="preserve"> </w:t>
      </w:r>
      <w:r w:rsidRPr="00447D09">
        <w:t xml:space="preserve">38(b); </w:t>
      </w:r>
      <w:r w:rsidRPr="00447D09">
        <w:rPr>
          <w:rFonts w:cs="Times"/>
        </w:rPr>
        <w:t>Commission on Human Rights, Report of the Working Group on Arbitrary Detention, Annex II</w:t>
      </w:r>
      <w:r>
        <w:rPr>
          <w:rFonts w:cs="Times"/>
        </w:rPr>
        <w:t>,</w:t>
      </w:r>
      <w:r w:rsidRPr="00447D09">
        <w:rPr>
          <w:rFonts w:cs="Times"/>
        </w:rPr>
        <w:t xml:space="preserve"> Deliberation No.</w:t>
      </w:r>
      <w:r>
        <w:rPr>
          <w:rFonts w:cs="Times"/>
        </w:rPr>
        <w:t xml:space="preserve"> </w:t>
      </w:r>
      <w:r w:rsidRPr="00447D09">
        <w:rPr>
          <w:rFonts w:cs="Times"/>
        </w:rPr>
        <w:t xml:space="preserve">5, Situation regarding immigrants and asylum-seekers, E/CN.4/2000/4, 28 December 1999, Principle 9; </w:t>
      </w:r>
      <w:r w:rsidRPr="00447D09">
        <w:t xml:space="preserve">Commission on Human Rights, Report of the Special Rapporteur </w:t>
      </w:r>
      <w:r>
        <w:t>on the human rights of migrants</w:t>
      </w:r>
      <w:r w:rsidRPr="00447D09">
        <w:t>, E/CN.4/2003/85, 30 December 2002, paras.</w:t>
      </w:r>
      <w:r>
        <w:t xml:space="preserve"> </w:t>
      </w:r>
      <w:r w:rsidRPr="00447D09">
        <w:t>17, 18, 41, 46, 53, 56, 63, 73</w:t>
      </w:r>
      <w:r>
        <w:t>,</w:t>
      </w:r>
      <w:r w:rsidRPr="00447D09">
        <w:t xml:space="preserve"> </w:t>
      </w:r>
      <w:r>
        <w:t>7</w:t>
      </w:r>
      <w:r w:rsidRPr="00447D09">
        <w:t>5(</w:t>
      </w:r>
      <w:proofErr w:type="spellStart"/>
      <w:r w:rsidRPr="00447D09">
        <w:t>i</w:t>
      </w:r>
      <w:proofErr w:type="spellEnd"/>
      <w:r w:rsidRPr="00447D09">
        <w:t>)</w:t>
      </w:r>
      <w:r>
        <w:t xml:space="preserve"> and 75</w:t>
      </w:r>
      <w:r w:rsidRPr="00447D09">
        <w:t>(n); Human Rights Council, Report of the Special Rapporteur on the human rights of migrants, A/HRC/20/24, 2 April 2012, paras.</w:t>
      </w:r>
      <w:r>
        <w:t xml:space="preserve"> </w:t>
      </w:r>
      <w:proofErr w:type="gramStart"/>
      <w:r w:rsidRPr="00447D09">
        <w:t>31</w:t>
      </w:r>
      <w:r>
        <w:t xml:space="preserve"> and</w:t>
      </w:r>
      <w:r w:rsidRPr="00447D09">
        <w:t xml:space="preserve"> 33-35; OHCHR, </w:t>
      </w:r>
      <w:r w:rsidRPr="0066593A">
        <w:t>Recommended Principles and Guidelines on Human Rights at International Borders</w:t>
      </w:r>
      <w:r w:rsidRPr="00447D09">
        <w:t>, A/69/CRP.1, 23 July 2014,</w:t>
      </w:r>
      <w:r>
        <w:t xml:space="preserve"> </w:t>
      </w:r>
      <w:r w:rsidRPr="00447D09">
        <w:t>Guideline 8</w:t>
      </w:r>
      <w:r>
        <w:t>.</w:t>
      </w:r>
      <w:r w:rsidRPr="00447D09">
        <w:t>9</w:t>
      </w:r>
      <w:r>
        <w:t>.</w:t>
      </w:r>
      <w:proofErr w:type="gramEnd"/>
      <w:r w:rsidRPr="00447D09">
        <w:t xml:space="preserve"> </w:t>
      </w:r>
      <w:r>
        <w:t>W</w:t>
      </w:r>
      <w:r w:rsidRPr="00447D09">
        <w:t>here facilities are operated by private contractors, States</w:t>
      </w:r>
      <w:r>
        <w:t xml:space="preserve"> have a duty to </w:t>
      </w:r>
      <w:r w:rsidRPr="00447D09">
        <w:t xml:space="preserve">hold them accountable for any human rights violations committed in </w:t>
      </w:r>
      <w:r>
        <w:t xml:space="preserve">the course of </w:t>
      </w:r>
      <w:r w:rsidRPr="00447D09">
        <w:t>their operations</w:t>
      </w:r>
      <w:r>
        <w:t>.</w:t>
      </w:r>
      <w:r w:rsidRPr="00447D09">
        <w:t xml:space="preserve"> </w:t>
      </w:r>
      <w:r>
        <w:t>S</w:t>
      </w:r>
      <w:r w:rsidRPr="00447D09">
        <w:t>ee</w:t>
      </w:r>
      <w:r>
        <w:t>,</w:t>
      </w:r>
      <w:r w:rsidRPr="00447D09">
        <w:t xml:space="preserve"> </w:t>
      </w:r>
      <w:r w:rsidRPr="00447D09">
        <w:rPr>
          <w:i/>
        </w:rPr>
        <w:t>UN Guiding Principles on Business and Human Rights: Implementing the United Nations ‘Protect, Respect and Remedy’ Framework</w:t>
      </w:r>
      <w:r w:rsidRPr="00447D09">
        <w:t>, endorsed by the Human Rights Council in its resolution 17/4 of 16 June 2011</w:t>
      </w:r>
      <w:r>
        <w:t xml:space="preserve"> (</w:t>
      </w:r>
      <w:proofErr w:type="spellStart"/>
      <w:r>
        <w:t>Ruggie</w:t>
      </w:r>
      <w:proofErr w:type="spellEnd"/>
      <w:r>
        <w:t xml:space="preserve"> Principles)</w:t>
      </w:r>
      <w:r w:rsidRPr="00447D09">
        <w:t>.</w:t>
      </w:r>
    </w:p>
  </w:footnote>
  <w:footnote w:id="122">
    <w:p w14:paraId="2E568ABF" w14:textId="39FDA1E8" w:rsidR="002F12E8" w:rsidRPr="00447D09" w:rsidRDefault="002F12E8" w:rsidP="0066593A">
      <w:pPr>
        <w:pStyle w:val="Notaapiedipagina"/>
        <w:ind w:left="284" w:hanging="284"/>
        <w:jc w:val="left"/>
      </w:pPr>
      <w:r w:rsidRPr="00935C41">
        <w:rPr>
          <w:rStyle w:val="FootnoteReference"/>
        </w:rPr>
        <w:footnoteRef/>
      </w:r>
      <w:r w:rsidRPr="00935C41">
        <w:t xml:space="preserve"> </w:t>
      </w:r>
      <w:r>
        <w:tab/>
      </w:r>
      <w:r w:rsidRPr="00935C41">
        <w:t>General Assembly, Standard Minimum Rules for the Treatment of Prisoners (the Nelson Mandela Rules), A/RES/70/175, 8 January 2016</w:t>
      </w:r>
      <w:r>
        <w:t>. See also:</w:t>
      </w:r>
      <w:r w:rsidRPr="00935C41">
        <w:t xml:space="preserve"> Human Rights Committee, General </w:t>
      </w:r>
      <w:r>
        <w:t>C</w:t>
      </w:r>
      <w:r w:rsidRPr="00935C41">
        <w:t>omment No. 35</w:t>
      </w:r>
      <w:r>
        <w:t xml:space="preserve"> on</w:t>
      </w:r>
      <w:r w:rsidRPr="00935C41">
        <w:t xml:space="preserve"> Article 9 (Liberty and security of person), CCPR/C/GC/35, 16 December 2014, </w:t>
      </w:r>
      <w:proofErr w:type="gramStart"/>
      <w:r w:rsidRPr="00935C41">
        <w:t>paras</w:t>
      </w:r>
      <w:proofErr w:type="gramEnd"/>
      <w:r w:rsidRPr="00935C41">
        <w:t>.</w:t>
      </w:r>
      <w:r>
        <w:t xml:space="preserve"> </w:t>
      </w:r>
      <w:proofErr w:type="gramStart"/>
      <w:r w:rsidRPr="00935C41">
        <w:t>14</w:t>
      </w:r>
      <w:r>
        <w:t xml:space="preserve"> and</w:t>
      </w:r>
      <w:r w:rsidRPr="00935C41">
        <w:t xml:space="preserve"> 18; C</w:t>
      </w:r>
      <w:r>
        <w:t>MW</w:t>
      </w:r>
      <w:r w:rsidRPr="00935C41">
        <w:t xml:space="preserve">, General </w:t>
      </w:r>
      <w:r>
        <w:t>C</w:t>
      </w:r>
      <w:r w:rsidRPr="00935C41">
        <w:t xml:space="preserve">omment No. 2 on the </w:t>
      </w:r>
      <w:r>
        <w:t>R</w:t>
      </w:r>
      <w:r w:rsidRPr="00935C41">
        <w:t>ights of migrant workers in an irregular situation and members of their families, CMW/C/GC/2, 28 August 2013, paras.</w:t>
      </w:r>
      <w:proofErr w:type="gramEnd"/>
      <w:r>
        <w:t xml:space="preserve"> </w:t>
      </w:r>
      <w:r w:rsidRPr="00935C41">
        <w:t>23-35; Human Rights Council, Report of the Special Rapporteur on the human rights of migrants</w:t>
      </w:r>
      <w:r>
        <w:t>,</w:t>
      </w:r>
      <w:r w:rsidRPr="00935C41">
        <w:t xml:space="preserve"> Banking on mobility over a generation: follow-up to the regional study on the management of the external borders of the European Union and its impact on the human rights of migrants, A/HRC/29/36, 8 May 2015, para.</w:t>
      </w:r>
      <w:r>
        <w:t xml:space="preserve"> </w:t>
      </w:r>
      <w:r w:rsidRPr="00935C41">
        <w:t>42; Human Rights Council, Report of the Special Rapporteur on torture and other cruel, inhuman or degrading treatment or punishment, A/HRC/31/57, 5 January 2016, paras.</w:t>
      </w:r>
      <w:r>
        <w:t xml:space="preserve"> </w:t>
      </w:r>
      <w:r w:rsidRPr="00935C41">
        <w:t>35</w:t>
      </w:r>
      <w:r>
        <w:t xml:space="preserve"> and</w:t>
      </w:r>
      <w:r w:rsidRPr="00935C41">
        <w:t xml:space="preserve"> 41; Association for the Prevention of Torture and U</w:t>
      </w:r>
      <w:r>
        <w:t>NHCR</w:t>
      </w:r>
      <w:r w:rsidRPr="00935C41">
        <w:t xml:space="preserve">, </w:t>
      </w:r>
      <w:r w:rsidRPr="00935C41">
        <w:rPr>
          <w:i/>
        </w:rPr>
        <w:t>Monitoring Immigration Detention: Practical manual</w:t>
      </w:r>
      <w:r w:rsidRPr="00935C41">
        <w:t xml:space="preserve"> </w:t>
      </w:r>
      <w:r>
        <w:t>(</w:t>
      </w:r>
      <w:r w:rsidRPr="00935C41">
        <w:t>2014</w:t>
      </w:r>
      <w:r>
        <w:t>)</w:t>
      </w:r>
      <w:r w:rsidRPr="00935C41">
        <w:t>, in particular sections 4.1, 4.2, 4.3</w:t>
      </w:r>
      <w:r>
        <w:t xml:space="preserve"> and</w:t>
      </w:r>
      <w:r w:rsidRPr="00935C41">
        <w:t xml:space="preserve"> 4.5.</w:t>
      </w:r>
    </w:p>
  </w:footnote>
  <w:footnote w:id="123">
    <w:p w14:paraId="7F385EF1" w14:textId="54378584" w:rsidR="002F12E8" w:rsidRPr="00447D09" w:rsidRDefault="002F12E8" w:rsidP="0066593A">
      <w:pPr>
        <w:pStyle w:val="Notaapiedipagina"/>
        <w:ind w:left="284" w:hanging="284"/>
        <w:jc w:val="left"/>
      </w:pPr>
      <w:r w:rsidRPr="00447D09">
        <w:rPr>
          <w:rStyle w:val="FootnoteReference"/>
        </w:rPr>
        <w:footnoteRef/>
      </w:r>
      <w:r w:rsidRPr="00447D09">
        <w:t xml:space="preserve"> </w:t>
      </w:r>
      <w:r>
        <w:tab/>
      </w:r>
      <w:proofErr w:type="gramStart"/>
      <w:r w:rsidRPr="00447D09">
        <w:t xml:space="preserve">Human Rights Committee, </w:t>
      </w:r>
      <w:r>
        <w:t xml:space="preserve">General Comment </w:t>
      </w:r>
      <w:r w:rsidRPr="00447D09">
        <w:t>No. 35</w:t>
      </w:r>
      <w:r>
        <w:t xml:space="preserve"> on</w:t>
      </w:r>
      <w:r w:rsidRPr="00447D09">
        <w:t xml:space="preserve"> Article 9 (Liberty and security of person), CCPR/C/GC/35, 16 December 2014, para.</w:t>
      </w:r>
      <w:proofErr w:type="gramEnd"/>
      <w:r>
        <w:t xml:space="preserve"> </w:t>
      </w:r>
      <w:proofErr w:type="gramStart"/>
      <w:r w:rsidRPr="00447D09">
        <w:t>46; C</w:t>
      </w:r>
      <w:r>
        <w:t>AT</w:t>
      </w:r>
      <w:r w:rsidRPr="00447D09">
        <w:t xml:space="preserve">, General Comment </w:t>
      </w:r>
      <w:r>
        <w:t>N</w:t>
      </w:r>
      <w:r w:rsidRPr="00447D09">
        <w:t>o</w:t>
      </w:r>
      <w:r>
        <w:t>.</w:t>
      </w:r>
      <w:r w:rsidRPr="00447D09">
        <w:t xml:space="preserve"> 2</w:t>
      </w:r>
      <w:r>
        <w:t xml:space="preserve"> on</w:t>
      </w:r>
      <w:r w:rsidRPr="00447D09">
        <w:t xml:space="preserve"> Implementation of </w:t>
      </w:r>
      <w:r>
        <w:t>A</w:t>
      </w:r>
      <w:r w:rsidRPr="00447D09">
        <w:t xml:space="preserve">rticle 2 by States </w:t>
      </w:r>
      <w:r>
        <w:t>P</w:t>
      </w:r>
      <w:r w:rsidRPr="00447D09">
        <w:t>arties, CAT/C/GC/2, 24 January 2008, para.</w:t>
      </w:r>
      <w:proofErr w:type="gramEnd"/>
      <w:r>
        <w:t xml:space="preserve"> </w:t>
      </w:r>
      <w:proofErr w:type="gramStart"/>
      <w:r w:rsidRPr="00447D09">
        <w:t>13;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proofErr w:type="gramEnd"/>
      <w:r>
        <w:t xml:space="preserve"> </w:t>
      </w:r>
      <w:proofErr w:type="gramStart"/>
      <w:r w:rsidRPr="00447D09">
        <w:t>36-48; C</w:t>
      </w:r>
      <w:r>
        <w:t>EDAW</w:t>
      </w:r>
      <w:r w:rsidRPr="00447D09">
        <w:t xml:space="preserve">, General Recommendation </w:t>
      </w:r>
      <w:r>
        <w:t xml:space="preserve">No. </w:t>
      </w:r>
      <w:r w:rsidRPr="00447D09">
        <w:t xml:space="preserve">33 on </w:t>
      </w:r>
      <w:r>
        <w:t>W</w:t>
      </w:r>
      <w:r w:rsidRPr="00447D09">
        <w:t xml:space="preserve">omen’s access to justice, CEDAW/C/GC/33, 23 July 2015, </w:t>
      </w:r>
      <w:r>
        <w:t xml:space="preserve">throughout and especially </w:t>
      </w:r>
      <w:r w:rsidRPr="00447D09">
        <w:t>paras.</w:t>
      </w:r>
      <w:proofErr w:type="gramEnd"/>
      <w:r>
        <w:t xml:space="preserve"> </w:t>
      </w:r>
      <w:proofErr w:type="gramStart"/>
      <w:r w:rsidRPr="00447D09">
        <w:t>48, 49</w:t>
      </w:r>
      <w:r>
        <w:t xml:space="preserve"> and</w:t>
      </w:r>
      <w:r w:rsidRPr="00447D09">
        <w:t xml:space="preserve"> 51(n); C</w:t>
      </w:r>
      <w:r>
        <w:t>RPD</w:t>
      </w:r>
      <w:r w:rsidRPr="00447D09">
        <w:t>, Concluding observations on the initial report of the European Union, CRPD/C/EU/CO/1, 2 October 2015, paras.</w:t>
      </w:r>
      <w:proofErr w:type="gramEnd"/>
      <w:r>
        <w:t xml:space="preserve"> </w:t>
      </w:r>
      <w:r w:rsidRPr="00447D09">
        <w:t>34</w:t>
      </w:r>
      <w:r>
        <w:t xml:space="preserve"> and</w:t>
      </w:r>
      <w:r w:rsidRPr="00447D09">
        <w:t xml:space="preserve"> 35; Human Rights Council, Report of the Special Rapporteur on torture and other cruel, inhuman or degrading treatment or punishment, A/HRC/31/57, 5 January 2016, paras.</w:t>
      </w:r>
      <w:r>
        <w:t xml:space="preserve"> </w:t>
      </w:r>
      <w:r w:rsidRPr="00447D09">
        <w:t>16-20, 31, 32, 34-36, 68, 70</w:t>
      </w:r>
      <w:r>
        <w:t xml:space="preserve"> and </w:t>
      </w:r>
      <w:r w:rsidRPr="00447D09">
        <w:t xml:space="preserve">71; </w:t>
      </w:r>
      <w:r>
        <w:t xml:space="preserve">General Assembly, </w:t>
      </w:r>
      <w:r w:rsidRPr="00447D09">
        <w:t xml:space="preserve">UN Body of Principles for the Protection of All Persons under Any Form of Detention or Imprisonment, </w:t>
      </w:r>
      <w:r>
        <w:t>R</w:t>
      </w:r>
      <w:r w:rsidRPr="00447D09">
        <w:t>esolution 43/173, Principles 17 and 18</w:t>
      </w:r>
      <w:r>
        <w:t xml:space="preserve">; Human Rights Council, Report of the Working Group on Forced or Involuntary Disappearances, A/HRC/33/51, 28 July 2016, paras. </w:t>
      </w:r>
      <w:proofErr w:type="gramStart"/>
      <w:r>
        <w:t>58, 74 and 76.</w:t>
      </w:r>
      <w:proofErr w:type="gramEnd"/>
    </w:p>
  </w:footnote>
  <w:footnote w:id="124">
    <w:p w14:paraId="0247B01D" w14:textId="23AB91F1" w:rsidR="002F12E8" w:rsidRPr="00447D09" w:rsidRDefault="002F12E8" w:rsidP="000413A6">
      <w:pPr>
        <w:pStyle w:val="Notaapiedipagina"/>
        <w:ind w:left="284" w:hanging="284"/>
        <w:jc w:val="left"/>
        <w:rPr>
          <w:rFonts w:cs="Times"/>
          <w:bCs/>
        </w:rPr>
      </w:pPr>
      <w:r w:rsidRPr="00447D09">
        <w:rPr>
          <w:rStyle w:val="FootnoteReference"/>
        </w:rPr>
        <w:footnoteRef/>
      </w:r>
      <w:r w:rsidRPr="00447D09">
        <w:t xml:space="preserve"> </w:t>
      </w:r>
      <w:r>
        <w:tab/>
      </w:r>
      <w:r w:rsidRPr="00447D09">
        <w:t>Optional Protocol to the Convention against Torture, Article</w:t>
      </w:r>
      <w:r>
        <w:t>s</w:t>
      </w:r>
      <w:r w:rsidRPr="00447D09">
        <w:t xml:space="preserve"> 19</w:t>
      </w:r>
      <w:r>
        <w:t xml:space="preserve"> and 20</w:t>
      </w:r>
      <w:r w:rsidRPr="00447D09">
        <w:t>; Human Rights Committee, General Comment No. 20</w:t>
      </w:r>
      <w:r>
        <w:t xml:space="preserve"> on</w:t>
      </w:r>
      <w:r w:rsidRPr="00447D09">
        <w:t xml:space="preserve"> Article 7 (Prohibition of Torture, or Other Cruel, Inhuman or Degrading Treatment or Punishment), 10 March 1992, para.</w:t>
      </w:r>
      <w:r>
        <w:t xml:space="preserve"> </w:t>
      </w:r>
      <w:proofErr w:type="gramStart"/>
      <w:r w:rsidRPr="00447D09">
        <w:t>11;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w:t>
      </w:r>
      <w:proofErr w:type="gramEnd"/>
      <w:r>
        <w:t xml:space="preserve"> </w:t>
      </w:r>
      <w:r w:rsidRPr="00447D09">
        <w:t xml:space="preserve">36(b); </w:t>
      </w:r>
      <w:r w:rsidRPr="00447D09">
        <w:rPr>
          <w:rFonts w:cs="Times"/>
          <w:bCs/>
        </w:rPr>
        <w:t>C</w:t>
      </w:r>
      <w:r>
        <w:rPr>
          <w:rFonts w:cs="Times"/>
          <w:bCs/>
        </w:rPr>
        <w:t>ERD</w:t>
      </w:r>
      <w:r w:rsidRPr="00447D09">
        <w:rPr>
          <w:rFonts w:cs="Times"/>
          <w:bCs/>
        </w:rPr>
        <w:t xml:space="preserve">, General </w:t>
      </w:r>
      <w:r>
        <w:rPr>
          <w:rFonts w:cs="Times"/>
          <w:bCs/>
        </w:rPr>
        <w:t>R</w:t>
      </w:r>
      <w:r w:rsidRPr="00447D09">
        <w:rPr>
          <w:rFonts w:cs="Times"/>
          <w:bCs/>
        </w:rPr>
        <w:t xml:space="preserve">ecommendation </w:t>
      </w:r>
      <w:r>
        <w:rPr>
          <w:rFonts w:cs="Times"/>
          <w:bCs/>
        </w:rPr>
        <w:t>No. 31</w:t>
      </w:r>
      <w:r w:rsidRPr="00447D09">
        <w:rPr>
          <w:rFonts w:cs="Times"/>
          <w:bCs/>
        </w:rPr>
        <w:t xml:space="preserve"> on the </w:t>
      </w:r>
      <w:r>
        <w:rPr>
          <w:rFonts w:cs="Times"/>
          <w:bCs/>
        </w:rPr>
        <w:t>P</w:t>
      </w:r>
      <w:r w:rsidRPr="00447D09">
        <w:rPr>
          <w:rFonts w:cs="Times"/>
          <w:bCs/>
        </w:rPr>
        <w:t>revention of racial discrimination in the administration and functioning of the criminal justice system, from A/60/18, pp. 98-108, para.</w:t>
      </w:r>
      <w:r>
        <w:rPr>
          <w:rFonts w:cs="Times"/>
          <w:bCs/>
        </w:rPr>
        <w:t xml:space="preserve"> </w:t>
      </w:r>
      <w:proofErr w:type="gramStart"/>
      <w:r w:rsidRPr="00447D09">
        <w:rPr>
          <w:rFonts w:cs="Times"/>
          <w:bCs/>
        </w:rPr>
        <w:t>39; CERD, Concluding observations – Spain, CERD/C/ESP/CO/18-20, 8 April 2011, para.</w:t>
      </w:r>
      <w:proofErr w:type="gramEnd"/>
      <w:r>
        <w:rPr>
          <w:rFonts w:cs="Times"/>
          <w:bCs/>
        </w:rPr>
        <w:t xml:space="preserve"> </w:t>
      </w:r>
      <w:proofErr w:type="gramStart"/>
      <w:r w:rsidRPr="00447D09">
        <w:rPr>
          <w:rFonts w:cs="Times"/>
          <w:bCs/>
        </w:rPr>
        <w:t xml:space="preserve">13(b); </w:t>
      </w:r>
      <w:r w:rsidRPr="00447D09">
        <w:rPr>
          <w:rFonts w:cs="Times"/>
        </w:rPr>
        <w:t>C</w:t>
      </w:r>
      <w:r>
        <w:rPr>
          <w:rFonts w:cs="Times"/>
        </w:rPr>
        <w:t>EDAW</w:t>
      </w:r>
      <w:r w:rsidRPr="00447D09">
        <w:rPr>
          <w:rFonts w:cs="Times"/>
        </w:rPr>
        <w:t xml:space="preserve">, General Recommendation </w:t>
      </w:r>
      <w:r>
        <w:rPr>
          <w:rFonts w:cs="Times"/>
        </w:rPr>
        <w:t xml:space="preserve">No. </w:t>
      </w:r>
      <w:r w:rsidRPr="00447D09">
        <w:rPr>
          <w:rFonts w:cs="Times"/>
        </w:rPr>
        <w:t xml:space="preserve">33 on </w:t>
      </w:r>
      <w:r>
        <w:rPr>
          <w:rFonts w:cs="Times"/>
        </w:rPr>
        <w:t>W</w:t>
      </w:r>
      <w:r w:rsidRPr="00447D09">
        <w:rPr>
          <w:rFonts w:cs="Times"/>
        </w:rPr>
        <w:t>omen’s access to justice, CEDAW/C/GC/33, 23 July 2015, para.</w:t>
      </w:r>
      <w:proofErr w:type="gramEnd"/>
      <w:r>
        <w:rPr>
          <w:rFonts w:cs="Times"/>
        </w:rPr>
        <w:t xml:space="preserve"> </w:t>
      </w:r>
      <w:proofErr w:type="gramStart"/>
      <w:r w:rsidRPr="00447D09">
        <w:rPr>
          <w:rFonts w:cs="Times"/>
        </w:rPr>
        <w:t xml:space="preserve">51(n); </w:t>
      </w:r>
      <w:r w:rsidRPr="00447D09">
        <w:t xml:space="preserve">General Assembly, </w:t>
      </w:r>
      <w:r w:rsidRPr="00447D09">
        <w:rPr>
          <w:rFonts w:cs="Times"/>
        </w:rPr>
        <w:t>Annual report of the Special Representative of the Secretary-General on Violence against Children, A/71/206, 25 July 2016, para.</w:t>
      </w:r>
      <w:proofErr w:type="gramEnd"/>
      <w:r>
        <w:rPr>
          <w:rFonts w:cs="Times"/>
        </w:rPr>
        <w:t xml:space="preserve"> </w:t>
      </w:r>
      <w:r w:rsidRPr="00447D09">
        <w:rPr>
          <w:rFonts w:cs="Times"/>
        </w:rPr>
        <w:t>114; Commission on Human Rights, Report of the Working Group on Arbitrary Detention, Annex II</w:t>
      </w:r>
      <w:r>
        <w:rPr>
          <w:rFonts w:cs="Times"/>
        </w:rPr>
        <w:t>,</w:t>
      </w:r>
      <w:r w:rsidRPr="00447D09">
        <w:rPr>
          <w:rFonts w:cs="Times"/>
        </w:rPr>
        <w:t xml:space="preserve"> Deliberation No.</w:t>
      </w:r>
      <w:r>
        <w:rPr>
          <w:rFonts w:cs="Times"/>
        </w:rPr>
        <w:t xml:space="preserve"> </w:t>
      </w:r>
      <w:r w:rsidRPr="00447D09">
        <w:rPr>
          <w:rFonts w:cs="Times"/>
        </w:rPr>
        <w:t xml:space="preserve">5, Situation regarding immigrants and asylum-seekers, E/CN.4/2000/4, 28 December 1999, Principle 10; Commission on Human Rights, Report of the Special Rapporteur </w:t>
      </w:r>
      <w:r>
        <w:rPr>
          <w:rFonts w:cs="Times"/>
        </w:rPr>
        <w:t>on the human rights of migrants</w:t>
      </w:r>
      <w:r w:rsidRPr="00447D09">
        <w:rPr>
          <w:rFonts w:cs="Times"/>
        </w:rPr>
        <w:t>, E/CN.4/2003/85, 30 December 2002, para.</w:t>
      </w:r>
      <w:r>
        <w:rPr>
          <w:rFonts w:cs="Times"/>
        </w:rPr>
        <w:t xml:space="preserve"> </w:t>
      </w:r>
      <w:r w:rsidRPr="00447D09">
        <w:rPr>
          <w:rFonts w:cs="Times"/>
        </w:rPr>
        <w:t>75(</w:t>
      </w:r>
      <w:proofErr w:type="spellStart"/>
      <w:r w:rsidRPr="00447D09">
        <w:rPr>
          <w:rFonts w:cs="Times"/>
        </w:rPr>
        <w:t>i</w:t>
      </w:r>
      <w:proofErr w:type="spellEnd"/>
      <w:r w:rsidRPr="00447D09">
        <w:rPr>
          <w:rFonts w:cs="Times"/>
        </w:rPr>
        <w:t>); Human Rights Council, Report of the Special Rapporteur on the human rights of migrants, A/HRC/20/24, 2 April 2012, para.</w:t>
      </w:r>
      <w:r>
        <w:rPr>
          <w:rFonts w:cs="Times"/>
        </w:rPr>
        <w:t xml:space="preserve"> </w:t>
      </w:r>
      <w:r w:rsidRPr="00447D09">
        <w:rPr>
          <w:rFonts w:cs="Times"/>
        </w:rPr>
        <w:t>32; Human Rights Council, Report of the Special Rapporteur on the human rights of migrants</w:t>
      </w:r>
      <w:r>
        <w:rPr>
          <w:rFonts w:cs="Times"/>
        </w:rPr>
        <w:t>,</w:t>
      </w:r>
      <w:r w:rsidRPr="00447D09">
        <w:rPr>
          <w:rFonts w:cs="Times"/>
        </w:rPr>
        <w:t xml:space="preserve"> Regional study: management of the external borders of the European Union and its impact on the human rights of migrants: Mission to Greece, A/HRC/23/46/add.4, 18 April 2013, para.</w:t>
      </w:r>
      <w:r>
        <w:rPr>
          <w:rFonts w:cs="Times"/>
        </w:rPr>
        <w:t xml:space="preserve"> </w:t>
      </w:r>
      <w:r w:rsidRPr="00447D09">
        <w:rPr>
          <w:rFonts w:cs="Times"/>
        </w:rPr>
        <w:t>102; Human Rights Council, Report of the Special Rapporteur on torture and other cruel, inhuman or degrading treatment or punishment, A/HRC/31/57, 5 January 2016, paras.</w:t>
      </w:r>
      <w:r>
        <w:rPr>
          <w:rFonts w:cs="Times"/>
        </w:rPr>
        <w:t xml:space="preserve"> </w:t>
      </w:r>
      <w:r w:rsidRPr="00447D09">
        <w:rPr>
          <w:rFonts w:cs="Times"/>
        </w:rPr>
        <w:t>38, 39</w:t>
      </w:r>
      <w:r>
        <w:rPr>
          <w:rFonts w:cs="Times"/>
        </w:rPr>
        <w:t xml:space="preserve"> and</w:t>
      </w:r>
      <w:r w:rsidRPr="00447D09">
        <w:rPr>
          <w:rFonts w:cs="Times"/>
        </w:rPr>
        <w:t xml:space="preserve"> 70(y); OHCHR, </w:t>
      </w:r>
      <w:r w:rsidRPr="000413A6">
        <w:rPr>
          <w:rFonts w:cs="Times"/>
        </w:rPr>
        <w:t>Recommended Principles and Guidelines on Human Rights at International Borders</w:t>
      </w:r>
      <w:r w:rsidRPr="00447D09">
        <w:rPr>
          <w:rFonts w:cs="Times"/>
        </w:rPr>
        <w:t>, A/69/CRP.1, 23 July 2014, Guideline 8, paras.</w:t>
      </w:r>
      <w:r>
        <w:rPr>
          <w:rFonts w:cs="Times"/>
        </w:rPr>
        <w:t xml:space="preserve"> </w:t>
      </w:r>
      <w:r w:rsidRPr="00447D09">
        <w:rPr>
          <w:rFonts w:cs="Times"/>
        </w:rPr>
        <w:t>18</w:t>
      </w:r>
      <w:r>
        <w:rPr>
          <w:rFonts w:cs="Times"/>
        </w:rPr>
        <w:t xml:space="preserve"> and</w:t>
      </w:r>
      <w:r w:rsidRPr="00447D09">
        <w:rPr>
          <w:rFonts w:cs="Times"/>
        </w:rPr>
        <w:t xml:space="preserve"> 19; Association for the Prevention of Torture and UNHCR, </w:t>
      </w:r>
      <w:r w:rsidRPr="00447D09">
        <w:rPr>
          <w:rFonts w:cs="Times"/>
          <w:i/>
        </w:rPr>
        <w:t>Monitoring Immigration Detention: Practical manual</w:t>
      </w:r>
      <w:r>
        <w:rPr>
          <w:rFonts w:cs="Times"/>
        </w:rPr>
        <w:t xml:space="preserve"> (</w:t>
      </w:r>
      <w:r w:rsidRPr="00447D09">
        <w:rPr>
          <w:rFonts w:cs="Times"/>
        </w:rPr>
        <w:t>2014</w:t>
      </w:r>
      <w:r>
        <w:rPr>
          <w:rFonts w:cs="Times"/>
        </w:rPr>
        <w:t>)</w:t>
      </w:r>
      <w:r w:rsidRPr="00447D09">
        <w:rPr>
          <w:rFonts w:cs="Times"/>
        </w:rPr>
        <w:t xml:space="preserve">. </w:t>
      </w:r>
    </w:p>
  </w:footnote>
  <w:footnote w:id="125">
    <w:p w14:paraId="6D1A0A0A" w14:textId="07C7CCA4" w:rsidR="002F12E8" w:rsidRPr="00447D09" w:rsidRDefault="002F12E8" w:rsidP="00014092">
      <w:pPr>
        <w:pStyle w:val="Notaapiedipagina"/>
        <w:ind w:left="284" w:hanging="284"/>
        <w:jc w:val="left"/>
        <w:rPr>
          <w:bCs/>
        </w:rPr>
      </w:pPr>
      <w:r w:rsidRPr="00447D09">
        <w:rPr>
          <w:rStyle w:val="FootnoteReference"/>
        </w:rPr>
        <w:footnoteRef/>
      </w:r>
      <w:r w:rsidRPr="00447D09">
        <w:t xml:space="preserve"> </w:t>
      </w:r>
      <w:r>
        <w:tab/>
      </w:r>
      <w:r w:rsidRPr="00447D09">
        <w:t>Vienna Convention on Consular Relations, in particular Articles 5(a), 5(e)</w:t>
      </w:r>
      <w:r>
        <w:t xml:space="preserve"> and</w:t>
      </w:r>
      <w:r w:rsidRPr="00447D09">
        <w:t xml:space="preserve"> 36(1); Protocol against the Smuggling of Migrants by Land, Sea </w:t>
      </w:r>
      <w:r>
        <w:t>a</w:t>
      </w:r>
      <w:r w:rsidRPr="00447D09">
        <w:t xml:space="preserve">nd Air, </w:t>
      </w:r>
      <w:r>
        <w:t>S</w:t>
      </w:r>
      <w:r w:rsidRPr="00447D09">
        <w:t xml:space="preserve">upplementing the United Nations Convention against Transnational Organized Crime, Article 16(5); Human Rights Committee, General </w:t>
      </w:r>
      <w:r>
        <w:t>C</w:t>
      </w:r>
      <w:r w:rsidRPr="00447D09">
        <w:t>omment No. 35</w:t>
      </w:r>
      <w:r>
        <w:t xml:space="preserve"> on</w:t>
      </w:r>
      <w:r w:rsidRPr="00447D09">
        <w:t xml:space="preserve"> Article 9 (Liberty and security of person), CCPR/C/GC/35, 16 December 2014, para.</w:t>
      </w:r>
      <w:r>
        <w:t xml:space="preserve"> </w:t>
      </w:r>
      <w:r w:rsidRPr="00447D09">
        <w:t>58; C</w:t>
      </w:r>
      <w:r>
        <w:t>ERD</w:t>
      </w:r>
      <w:r w:rsidRPr="00447D09">
        <w:t xml:space="preserve">, General </w:t>
      </w:r>
      <w:r>
        <w:t>R</w:t>
      </w:r>
      <w:r w:rsidRPr="00447D09">
        <w:t xml:space="preserve">ecommendation </w:t>
      </w:r>
      <w:r>
        <w:t>No. 31</w:t>
      </w:r>
      <w:r w:rsidRPr="00447D09">
        <w:t xml:space="preserve"> on the </w:t>
      </w:r>
      <w:r>
        <w:t>P</w:t>
      </w:r>
      <w:r w:rsidRPr="00447D09">
        <w:t>revention of racial discrimination in the administration and functioning of the criminal justice system, from A/60/18, pp. 98-108, paras.</w:t>
      </w:r>
      <w:r>
        <w:t xml:space="preserve"> </w:t>
      </w:r>
      <w:proofErr w:type="gramStart"/>
      <w:r w:rsidRPr="00447D09">
        <w:t>23, 26(d)</w:t>
      </w:r>
      <w:r>
        <w:t xml:space="preserve"> and</w:t>
      </w:r>
      <w:r w:rsidRPr="00447D09">
        <w:t xml:space="preserve"> 38(a); C</w:t>
      </w:r>
      <w:r>
        <w:t>EDAW</w:t>
      </w:r>
      <w:r w:rsidRPr="00447D09">
        <w:t xml:space="preserve">, General Recommendation No. 26 on </w:t>
      </w:r>
      <w:r>
        <w:t>W</w:t>
      </w:r>
      <w:r w:rsidRPr="00447D09">
        <w:t>omen migrant workers, CEDAW/C/2009/WP.1/R, 5 December 2008, para.</w:t>
      </w:r>
      <w:proofErr w:type="gramEnd"/>
      <w:r>
        <w:t xml:space="preserve"> </w:t>
      </w:r>
      <w:proofErr w:type="gramStart"/>
      <w:r w:rsidRPr="00447D09">
        <w:t xml:space="preserve">24(j); CEDAW, General </w:t>
      </w:r>
      <w:r>
        <w:t>R</w:t>
      </w:r>
      <w:r w:rsidRPr="00447D09">
        <w:t xml:space="preserve">ecommendation No. 30 on </w:t>
      </w:r>
      <w:r>
        <w:t>W</w:t>
      </w:r>
      <w:r w:rsidRPr="00447D09">
        <w:t>omen in conflict prevention, conflict and post-conflict situations, CEDAW/C/GC/30, 18 October 2013, para.</w:t>
      </w:r>
      <w:proofErr w:type="gramEnd"/>
      <w:r>
        <w:t xml:space="preserve"> </w:t>
      </w:r>
      <w:proofErr w:type="gramStart"/>
      <w:r w:rsidRPr="00447D09">
        <w:t>60; C</w:t>
      </w:r>
      <w:r>
        <w:t>MW</w:t>
      </w:r>
      <w:r w:rsidRPr="00447D09">
        <w:t xml:space="preserve">, General </w:t>
      </w:r>
      <w:r>
        <w:t>C</w:t>
      </w:r>
      <w:r w:rsidRPr="00447D09">
        <w:t xml:space="preserve">omment No. 1 on </w:t>
      </w:r>
      <w:r>
        <w:t>M</w:t>
      </w:r>
      <w:r w:rsidRPr="00447D09">
        <w:t>igrant domestic workers, CMW/C/GC/1, 23 February 2011, paras.</w:t>
      </w:r>
      <w:proofErr w:type="gramEnd"/>
      <w:r>
        <w:t xml:space="preserve"> </w:t>
      </w:r>
      <w:proofErr w:type="gramStart"/>
      <w:r w:rsidRPr="00447D09">
        <w:t>62-64; CMW</w:t>
      </w:r>
      <w:r>
        <w:t>,</w:t>
      </w:r>
      <w:r w:rsidRPr="00447D09">
        <w:t xml:space="preserve"> General </w:t>
      </w:r>
      <w:r>
        <w:t>C</w:t>
      </w:r>
      <w:r w:rsidRPr="00447D09">
        <w:t xml:space="preserve">omment No. 2 on the </w:t>
      </w:r>
      <w:r>
        <w:t>R</w:t>
      </w:r>
      <w:r w:rsidRPr="00447D09">
        <w:t>ights of migrant workers in an irregular situation and members of their families, CMW/C/GC/2, 28 August 2013, para</w:t>
      </w:r>
      <w:r>
        <w:t>s</w:t>
      </w:r>
      <w:r w:rsidRPr="00447D09">
        <w:t>.</w:t>
      </w:r>
      <w:proofErr w:type="gramEnd"/>
      <w:r>
        <w:t xml:space="preserve"> </w:t>
      </w:r>
      <w:proofErr w:type="gramStart"/>
      <w:r w:rsidRPr="00447D09">
        <w:t>6, 30, 34</w:t>
      </w:r>
      <w:r>
        <w:t xml:space="preserve"> and</w:t>
      </w:r>
      <w:r w:rsidRPr="00447D09">
        <w:t xml:space="preserve"> 59; CMW, Concluding observations on the initial report of Peru, CMW/C/PER/CO/1, 13 May 2015, para.</w:t>
      </w:r>
      <w:proofErr w:type="gramEnd"/>
      <w:r>
        <w:t xml:space="preserve"> </w:t>
      </w:r>
      <w:proofErr w:type="gramStart"/>
      <w:r w:rsidRPr="00447D09">
        <w:t>35; CMW, Concluding observations on the combined second and third periodic reports of Senegal, CMW/C/SEN/CO/2-3, 20 May 2016, paras.</w:t>
      </w:r>
      <w:proofErr w:type="gramEnd"/>
      <w:r>
        <w:t xml:space="preserve"> </w:t>
      </w:r>
      <w:proofErr w:type="gramStart"/>
      <w:r w:rsidRPr="00447D09">
        <w:t>19</w:t>
      </w:r>
      <w:r>
        <w:t xml:space="preserve"> and</w:t>
      </w:r>
      <w:r w:rsidRPr="00447D09">
        <w:t xml:space="preserve"> 31; CMW, Concluding observations on the initial report of Turkey, CMW/C/TUR/CO/1, 31 May 2016, para</w:t>
      </w:r>
      <w:r>
        <w:t>s</w:t>
      </w:r>
      <w:r w:rsidRPr="00447D09">
        <w:t>.</w:t>
      </w:r>
      <w:proofErr w:type="gramEnd"/>
      <w:r>
        <w:t xml:space="preserve"> </w:t>
      </w:r>
      <w:proofErr w:type="gramStart"/>
      <w:r w:rsidRPr="00447D09">
        <w:t>56(a)</w:t>
      </w:r>
      <w:r>
        <w:t xml:space="preserve"> and 56</w:t>
      </w:r>
      <w:r w:rsidRPr="00447D09">
        <w:t>(b); CMW, Concluding observations on the initial report of Honduras, CMW/C/HND/CO/1, 3 October 2016, para</w:t>
      </w:r>
      <w:r>
        <w:t>s</w:t>
      </w:r>
      <w:r w:rsidRPr="00447D09">
        <w:t>.</w:t>
      </w:r>
      <w:proofErr w:type="gramEnd"/>
      <w:r>
        <w:t xml:space="preserve"> </w:t>
      </w:r>
      <w:r w:rsidRPr="00447D09">
        <w:t>37(b)</w:t>
      </w:r>
      <w:r>
        <w:t xml:space="preserve"> and</w:t>
      </w:r>
      <w:r w:rsidRPr="00447D09">
        <w:t xml:space="preserve"> 39; Human Rights Council, Report of the Working Group on Arbitrary Detention, United Nations Principles and Guidelines on remedies and procedures on the right of anyone deprived of their liberty to bring proceedings before a court, A/HRC/30/37, 6 July 2015, para.</w:t>
      </w:r>
      <w:r>
        <w:t xml:space="preserve"> </w:t>
      </w:r>
      <w:r w:rsidRPr="00447D09">
        <w:t xml:space="preserve">110; </w:t>
      </w:r>
      <w:r>
        <w:t xml:space="preserve">General Assembly, </w:t>
      </w:r>
      <w:r w:rsidRPr="006B7D90">
        <w:t xml:space="preserve">UN </w:t>
      </w:r>
      <w:r w:rsidRPr="00014092">
        <w:t>Body of Principles for the Protection of All Persons under Any Form of Detention or Imprisonment</w:t>
      </w:r>
      <w:r w:rsidRPr="006B7D90">
        <w:t>,</w:t>
      </w:r>
      <w:r w:rsidRPr="00447D09">
        <w:t xml:space="preserve"> </w:t>
      </w:r>
      <w:r>
        <w:t>R</w:t>
      </w:r>
      <w:r w:rsidRPr="00447D09">
        <w:t>esolution 43/173, 9 December 1988, Principle 16(2); United Nations</w:t>
      </w:r>
      <w:r>
        <w:t>,</w:t>
      </w:r>
      <w:r w:rsidRPr="00447D09">
        <w:t xml:space="preserve"> </w:t>
      </w:r>
      <w:r w:rsidRPr="00447D09">
        <w:rPr>
          <w:i/>
        </w:rPr>
        <w:t>Standard Minimum Rules for the Treatment of Prisoners</w:t>
      </w:r>
      <w:r w:rsidRPr="00447D09">
        <w:t xml:space="preserve"> (the Mandela Rules), Rule 62; </w:t>
      </w:r>
      <w:r w:rsidRPr="00447D09">
        <w:rPr>
          <w:rFonts w:eastAsiaTheme="minorEastAsia"/>
        </w:rPr>
        <w:t xml:space="preserve">OHCHR, </w:t>
      </w:r>
      <w:r w:rsidRPr="00014092">
        <w:rPr>
          <w:rFonts w:eastAsiaTheme="minorEastAsia"/>
        </w:rPr>
        <w:t>Recommended Principles and Guidelines on Human Rights at International Borders</w:t>
      </w:r>
      <w:r w:rsidRPr="00447D09">
        <w:rPr>
          <w:rFonts w:eastAsiaTheme="minorEastAsia"/>
        </w:rPr>
        <w:t>, A/69/CRP.1, 23 July 2014, Guidelines 4.11, 5.5, and 8.16; General Assembly, Protection of migrants, Resolution 70/147 adopted on 17 December 2015, A/RES/70/147, 25 February 2016, para.</w:t>
      </w:r>
      <w:r>
        <w:rPr>
          <w:rFonts w:eastAsiaTheme="minorEastAsia"/>
        </w:rPr>
        <w:t xml:space="preserve"> </w:t>
      </w:r>
      <w:r w:rsidRPr="00447D09">
        <w:rPr>
          <w:rFonts w:eastAsiaTheme="minorEastAsia"/>
        </w:rPr>
        <w:t xml:space="preserve">4(k); </w:t>
      </w:r>
      <w:r w:rsidRPr="00447D09">
        <w:t>General Assembly, Report of the Special Rapporteur on the human rights of migrants</w:t>
      </w:r>
      <w:r>
        <w:t>,</w:t>
      </w:r>
      <w:r w:rsidRPr="00447D09">
        <w:t xml:space="preserve"> A/71/40767, 20 July 2016, para.</w:t>
      </w:r>
      <w:r>
        <w:t xml:space="preserve"> </w:t>
      </w:r>
      <w:r w:rsidRPr="00447D09">
        <w:t xml:space="preserve">98; </w:t>
      </w:r>
      <w:r w:rsidRPr="00447D09">
        <w:rPr>
          <w:bCs/>
        </w:rPr>
        <w:t>Inter-American Court of Human Rights, Rights and guarantees of children in the context of migration and/or in need of international protection, Advisory Opinion of 19 August 2014, paras.</w:t>
      </w:r>
      <w:r>
        <w:rPr>
          <w:bCs/>
        </w:rPr>
        <w:t xml:space="preserve"> </w:t>
      </w:r>
      <w:proofErr w:type="gramStart"/>
      <w:r w:rsidRPr="00447D09">
        <w:rPr>
          <w:bCs/>
        </w:rPr>
        <w:t>126-128</w:t>
      </w:r>
      <w:r>
        <w:rPr>
          <w:bCs/>
        </w:rPr>
        <w:t xml:space="preserve"> and</w:t>
      </w:r>
      <w:r w:rsidRPr="00447D09">
        <w:rPr>
          <w:bCs/>
        </w:rPr>
        <w:t xml:space="preserve"> 202-203, available (in English) at http://www.corteidh.or.cr/docs/opiniones/seriea_21_eng.pdf</w:t>
      </w:r>
      <w:r w:rsidRPr="00447D09">
        <w:t>.</w:t>
      </w:r>
      <w:proofErr w:type="gramEnd"/>
    </w:p>
  </w:footnote>
  <w:footnote w:id="126">
    <w:p w14:paraId="4F138032" w14:textId="4F90D96C" w:rsidR="002F12E8" w:rsidRPr="00447D09" w:rsidRDefault="002F12E8" w:rsidP="00014092">
      <w:pPr>
        <w:pStyle w:val="Notaapiedipagina"/>
        <w:ind w:left="284" w:hanging="284"/>
        <w:jc w:val="left"/>
      </w:pPr>
      <w:r w:rsidRPr="00447D09">
        <w:rPr>
          <w:rStyle w:val="FootnoteReference"/>
        </w:rPr>
        <w:footnoteRef/>
      </w:r>
      <w:r w:rsidRPr="00447D09">
        <w:t xml:space="preserve"> </w:t>
      </w:r>
      <w:proofErr w:type="gramStart"/>
      <w:r w:rsidRPr="00447D09">
        <w:t xml:space="preserve">OHCHR, </w:t>
      </w:r>
      <w:r w:rsidRPr="00014092">
        <w:t>Recommended Principles and Guidelines on Human Rights at International Borders</w:t>
      </w:r>
      <w:r w:rsidRPr="00A61FAF">
        <w:t xml:space="preserve">, </w:t>
      </w:r>
      <w:r w:rsidRPr="00447D09">
        <w:t>A/69/CRP.1, 23 July 2014, Guidelines 4.11</w:t>
      </w:r>
      <w:r>
        <w:t xml:space="preserve"> and</w:t>
      </w:r>
      <w:r w:rsidRPr="00447D09">
        <w:t xml:space="preserve"> 8.16.</w:t>
      </w:r>
      <w:proofErr w:type="gramEnd"/>
    </w:p>
  </w:footnote>
  <w:footnote w:id="127">
    <w:p w14:paraId="7389015E" w14:textId="4795872F"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 xml:space="preserve">Human Rights Committee, General </w:t>
      </w:r>
      <w:r>
        <w:t>C</w:t>
      </w:r>
      <w:r w:rsidRPr="00447D09">
        <w:t>omment No. 35</w:t>
      </w:r>
      <w:r>
        <w:t xml:space="preserve"> on</w:t>
      </w:r>
      <w:r w:rsidRPr="00447D09">
        <w:t xml:space="preserve"> Article 9 (Liberty and security of person), CCPR/C/GC/35, 16 December 2014, paras.</w:t>
      </w:r>
      <w:proofErr w:type="gramEnd"/>
      <w:r>
        <w:t xml:space="preserve"> </w:t>
      </w:r>
      <w:proofErr w:type="gramStart"/>
      <w:r w:rsidRPr="00447D09">
        <w:t>8 and 9;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w:t>
      </w:r>
      <w:proofErr w:type="gramEnd"/>
      <w:r>
        <w:t xml:space="preserve"> </w:t>
      </w:r>
      <w:proofErr w:type="gramStart"/>
      <w:r w:rsidRPr="00447D09">
        <w:t>39; C</w:t>
      </w:r>
      <w:r>
        <w:t>MW</w:t>
      </w:r>
      <w:r w:rsidRPr="00447D09">
        <w:t>, Concluding observations on the second periodic report of Bosnia and Herzegovina, CMW/C/BIH/CO/2, 26 September 2012, para.</w:t>
      </w:r>
      <w:proofErr w:type="gramEnd"/>
      <w:r>
        <w:t xml:space="preserve"> </w:t>
      </w:r>
      <w:proofErr w:type="gramStart"/>
      <w:r w:rsidRPr="00447D09">
        <w:t>22; CMW, Concluding observations on the initial report of Honduras, CMW/C/HND/CO/1, 3 October 2016, para.</w:t>
      </w:r>
      <w:proofErr w:type="gramEnd"/>
      <w:r>
        <w:t xml:space="preserve"> </w:t>
      </w:r>
      <w:r w:rsidRPr="00447D09">
        <w:t xml:space="preserve">29; Commission on Human Rights, Report of the Special Rapporteur </w:t>
      </w:r>
      <w:r>
        <w:t>on the human rights of migrants</w:t>
      </w:r>
      <w:r w:rsidRPr="00447D09">
        <w:t>, E/CN.4/2003/85, 30 December 2002, para.</w:t>
      </w:r>
      <w:r>
        <w:t xml:space="preserve"> </w:t>
      </w:r>
      <w:r w:rsidRPr="00447D09">
        <w:t>22; Human Rights Council, Report of the Special Rapporteur on the human rights of migrants, A/HRC/20/24, 2 April 2012, para.</w:t>
      </w:r>
      <w:r>
        <w:t xml:space="preserve"> </w:t>
      </w:r>
      <w:r w:rsidRPr="00447D09">
        <w:t>35; UN Guiding Principles on Business and Human Rights</w:t>
      </w:r>
      <w:r>
        <w:t>,</w:t>
      </w:r>
      <w:r w:rsidRPr="00447D09">
        <w:t xml:space="preserve"> A/HRC/17/31, annex; Human Rights Council, Report of the Office of the United Nations High Commissioner for Human Rights on the </w:t>
      </w:r>
      <w:r>
        <w:t>S</w:t>
      </w:r>
      <w:r w:rsidRPr="00447D09">
        <w:t>ituation of migrants in transit, A/HRC/31/35, 27 January 2016, para.</w:t>
      </w:r>
      <w:r>
        <w:t xml:space="preserve"> </w:t>
      </w:r>
      <w:r w:rsidRPr="00447D09">
        <w:t xml:space="preserve">46. </w:t>
      </w:r>
    </w:p>
  </w:footnote>
  <w:footnote w:id="128">
    <w:p w14:paraId="6A06657D" w14:textId="1F4B294B"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r w:rsidRPr="006B7D90">
        <w:t>Convention o</w:t>
      </w:r>
      <w:r w:rsidRPr="00447D09">
        <w:t>n the Rights of the Child, Articles 3, 5, 9, 10, 12, 16</w:t>
      </w:r>
      <w:r>
        <w:t xml:space="preserve"> and</w:t>
      </w:r>
      <w:r w:rsidRPr="00447D09">
        <w:t xml:space="preserve"> 22(2); </w:t>
      </w:r>
      <w:r w:rsidRPr="00447D09">
        <w:rPr>
          <w:bCs/>
        </w:rPr>
        <w:t>C</w:t>
      </w:r>
      <w:r>
        <w:rPr>
          <w:bCs/>
        </w:rPr>
        <w:t>RC</w:t>
      </w:r>
      <w:r w:rsidRPr="00447D09">
        <w:rPr>
          <w:bCs/>
        </w:rPr>
        <w:t>, General Comment No. 6 on the Treatment of unaccompanied and separated children outside their country of origin, CRC/GC/2005/6, 1 September 2005, paras.</w:t>
      </w:r>
      <w:r>
        <w:rPr>
          <w:bCs/>
        </w:rPr>
        <w:t xml:space="preserve"> </w:t>
      </w:r>
      <w:r w:rsidRPr="00447D09">
        <w:rPr>
          <w:bCs/>
        </w:rPr>
        <w:t xml:space="preserve">79-83; </w:t>
      </w:r>
      <w:r w:rsidRPr="00447D09">
        <w:t xml:space="preserve">CRC, General Comment No. 14 on the </w:t>
      </w:r>
      <w:r>
        <w:t>R</w:t>
      </w:r>
      <w:r w:rsidRPr="00447D09">
        <w:t>ight of the child to have his or her best interests taken as a primary consideration (</w:t>
      </w:r>
      <w:r>
        <w:t>A</w:t>
      </w:r>
      <w:r w:rsidRPr="00447D09">
        <w:t>rt</w:t>
      </w:r>
      <w:r>
        <w:t>icle</w:t>
      </w:r>
      <w:r w:rsidRPr="00447D09">
        <w:t xml:space="preserve"> 3, para. 1), CRC/C/GC/14, 29 May 2013, para.</w:t>
      </w:r>
      <w:r>
        <w:t xml:space="preserve"> </w:t>
      </w:r>
      <w:r w:rsidRPr="00447D09">
        <w:t>40</w:t>
      </w:r>
      <w:r w:rsidRPr="00447D09">
        <w:rPr>
          <w:bCs/>
        </w:rPr>
        <w:t xml:space="preserve">; </w:t>
      </w:r>
      <w:r w:rsidRPr="00447D09">
        <w:t xml:space="preserve">OHCHR, </w:t>
      </w:r>
      <w:r w:rsidRPr="00014092">
        <w:t>Recommended Principles and Guidelines on Human Rights and Human Trafficking</w:t>
      </w:r>
      <w:r w:rsidRPr="00447D09">
        <w:t>, E/2002/68/Add.1, 20 May 2002, Guidelines 8(4)</w:t>
      </w:r>
      <w:r>
        <w:t xml:space="preserve"> and 8</w:t>
      </w:r>
      <w:r w:rsidRPr="00447D09">
        <w:t>(6); General Assembly, Declaration of the High-level Dialogue on International Migration and Development, Resolution 68/4 adopted on 3 October 2013, A/RES/68/4, 21 January 2014, para.</w:t>
      </w:r>
      <w:r>
        <w:t xml:space="preserve"> </w:t>
      </w:r>
      <w:proofErr w:type="gramStart"/>
      <w:r w:rsidRPr="00447D09">
        <w:t>13; General Assembly, Protection of migrants, GA70/147, adopted on 17 December 2015, para.</w:t>
      </w:r>
      <w:proofErr w:type="gramEnd"/>
      <w:r>
        <w:t xml:space="preserve"> </w:t>
      </w:r>
      <w:r w:rsidRPr="00447D09">
        <w:t>5(d); Human Rights Council, Report of the Special Rapporteur on the human rights of migrants</w:t>
      </w:r>
      <w:r>
        <w:t>,</w:t>
      </w:r>
      <w:r w:rsidRPr="00447D09">
        <w:t xml:space="preserve"> Regional study: management of the external borders of the European Union and its impact on the human rights of migrants, A/HRC/23/46, 24 April 2013, paras.</w:t>
      </w:r>
      <w:r>
        <w:t xml:space="preserve"> </w:t>
      </w:r>
      <w:r w:rsidRPr="00447D09">
        <w:t>47-49</w:t>
      </w:r>
      <w:r>
        <w:t xml:space="preserve"> and</w:t>
      </w:r>
      <w:r w:rsidRPr="00447D09">
        <w:t xml:space="preserve"> 72; Working Group on Arbitrary Detention</w:t>
      </w:r>
      <w:r>
        <w:t>,</w:t>
      </w:r>
      <w:r w:rsidRPr="00447D09">
        <w:t xml:space="preserve"> Preliminary Findings from its visit to the United States of America (11-24 October 2016), 24 October 2016, at </w:t>
      </w:r>
      <w:r w:rsidRPr="00014092">
        <w:t>http://www.ohchr.org/EN/NewsEvents/Pages/</w:t>
      </w:r>
      <w:r w:rsidRPr="00447D09">
        <w:t>DisplayNews.aspx?NewsID=</w:t>
      </w:r>
      <w:r>
        <w:t xml:space="preserve"> </w:t>
      </w:r>
      <w:r w:rsidRPr="00447D09">
        <w:t>20746&amp;LangID=E.</w:t>
      </w:r>
    </w:p>
  </w:footnote>
  <w:footnote w:id="129">
    <w:p w14:paraId="7957CA81" w14:textId="338B52AE" w:rsidR="002F12E8" w:rsidRPr="00447D09" w:rsidRDefault="002F12E8" w:rsidP="00014092">
      <w:pPr>
        <w:pStyle w:val="Notaapiedipagina"/>
        <w:ind w:left="284" w:hanging="284"/>
        <w:jc w:val="left"/>
        <w:rPr>
          <w:bCs/>
        </w:rPr>
      </w:pPr>
      <w:r w:rsidRPr="00447D09">
        <w:rPr>
          <w:rStyle w:val="FootnoteReference"/>
        </w:rPr>
        <w:footnoteRef/>
      </w:r>
      <w:r w:rsidRPr="00447D09">
        <w:t xml:space="preserve"> </w:t>
      </w:r>
      <w:r>
        <w:tab/>
      </w:r>
      <w:r w:rsidRPr="00447D09">
        <w:t>Convention on the Rights of the Child, Article</w:t>
      </w:r>
      <w:r>
        <w:t>s</w:t>
      </w:r>
      <w:r w:rsidRPr="00447D09">
        <w:t xml:space="preserve"> 5, 10</w:t>
      </w:r>
      <w:r>
        <w:t xml:space="preserve"> and</w:t>
      </w:r>
      <w:r w:rsidRPr="00447D09">
        <w:t xml:space="preserve"> 22; </w:t>
      </w:r>
      <w:r w:rsidRPr="00447D09">
        <w:rPr>
          <w:bCs/>
        </w:rPr>
        <w:t xml:space="preserve">International Convention on the Protection of the Rights of All Migrant Workers and Members of Their Families, Article 44; </w:t>
      </w:r>
      <w:r w:rsidRPr="00447D09">
        <w:t>ILO</w:t>
      </w:r>
      <w:r>
        <w:t>,</w:t>
      </w:r>
      <w:r w:rsidRPr="00447D09">
        <w:t xml:space="preserve"> Migrant Workers (Supplementary Provisions) Convention</w:t>
      </w:r>
      <w:r>
        <w:t xml:space="preserve"> (No.</w:t>
      </w:r>
      <w:r w:rsidRPr="00447D09">
        <w:t xml:space="preserve"> 143</w:t>
      </w:r>
      <w:r>
        <w:t>)</w:t>
      </w:r>
      <w:r w:rsidRPr="00447D09">
        <w:t xml:space="preserve">, Article 13(1); </w:t>
      </w:r>
      <w:r w:rsidRPr="00447D09">
        <w:rPr>
          <w:bCs/>
        </w:rPr>
        <w:t>Human Rights Committee, General Comment No. 19 on the Protection of the family, the right to marriage and equality of the spouses (Art</w:t>
      </w:r>
      <w:r>
        <w:rPr>
          <w:bCs/>
        </w:rPr>
        <w:t>icle</w:t>
      </w:r>
      <w:r w:rsidRPr="00447D09">
        <w:rPr>
          <w:bCs/>
        </w:rPr>
        <w:t xml:space="preserve"> 23), 27 July 1990, para. </w:t>
      </w:r>
      <w:proofErr w:type="gramStart"/>
      <w:r w:rsidRPr="00447D09">
        <w:rPr>
          <w:bCs/>
        </w:rPr>
        <w:t xml:space="preserve">5; </w:t>
      </w:r>
      <w:r w:rsidRPr="00447D09">
        <w:t>CEDAW</w:t>
      </w:r>
      <w:r>
        <w:t>,</w:t>
      </w:r>
      <w:r w:rsidRPr="00447D09">
        <w:t xml:space="preserve"> General Recommendation No. 26 on </w:t>
      </w:r>
      <w:r>
        <w:t>W</w:t>
      </w:r>
      <w:r w:rsidRPr="00447D09">
        <w:t>omen migrant workers, CEDAW/C/2009/WP.1/R, 5 December 2008, para.</w:t>
      </w:r>
      <w:proofErr w:type="gramEnd"/>
      <w:r>
        <w:t xml:space="preserve"> </w:t>
      </w:r>
      <w:proofErr w:type="gramStart"/>
      <w:r w:rsidRPr="00447D09">
        <w:t>26(e)</w:t>
      </w:r>
      <w:r w:rsidRPr="00447D09">
        <w:rPr>
          <w:bCs/>
        </w:rPr>
        <w:t>; C</w:t>
      </w:r>
      <w:r>
        <w:rPr>
          <w:bCs/>
        </w:rPr>
        <w:t>RC</w:t>
      </w:r>
      <w:r w:rsidRPr="00447D09">
        <w:rPr>
          <w:bCs/>
        </w:rPr>
        <w:t>, General Comment No. 6 on the Treatment of unaccompanied and separated children outside their country of origin, CRC/GC/2005/6, 1 September 2005, paras.</w:t>
      </w:r>
      <w:proofErr w:type="gramEnd"/>
      <w:r>
        <w:rPr>
          <w:bCs/>
        </w:rPr>
        <w:t xml:space="preserve"> </w:t>
      </w:r>
      <w:proofErr w:type="gramStart"/>
      <w:r w:rsidRPr="00447D09">
        <w:rPr>
          <w:bCs/>
        </w:rPr>
        <w:t>3, 13, 79-83</w:t>
      </w:r>
      <w:r>
        <w:rPr>
          <w:bCs/>
        </w:rPr>
        <w:t xml:space="preserve"> and</w:t>
      </w:r>
      <w:r w:rsidRPr="00447D09">
        <w:rPr>
          <w:bCs/>
        </w:rPr>
        <w:t xml:space="preserve"> 92; </w:t>
      </w:r>
      <w:r w:rsidRPr="00447D09">
        <w:t>General Assembly, New York Declaration for Refugees and Migrants, A/71/L.1, 13 September 2016</w:t>
      </w:r>
      <w:r w:rsidRPr="00447D09">
        <w:rPr>
          <w:bCs/>
        </w:rPr>
        <w:t>, para.</w:t>
      </w:r>
      <w:proofErr w:type="gramEnd"/>
      <w:r>
        <w:rPr>
          <w:bCs/>
        </w:rPr>
        <w:t xml:space="preserve"> </w:t>
      </w:r>
      <w:r w:rsidRPr="00447D09">
        <w:rPr>
          <w:bCs/>
        </w:rPr>
        <w:t>57; Inter-American Court of Human Rights, Rights and guarantees of children in the context of migration and/or in need of international protection, Advisory Opinion of 19 August 2014, requested by Argentina, Brazil, Paraguay, Uruguay, paras.</w:t>
      </w:r>
      <w:r>
        <w:rPr>
          <w:bCs/>
        </w:rPr>
        <w:t xml:space="preserve"> </w:t>
      </w:r>
      <w:proofErr w:type="gramStart"/>
      <w:r w:rsidRPr="00447D09">
        <w:rPr>
          <w:bCs/>
        </w:rPr>
        <w:t>84, 105</w:t>
      </w:r>
      <w:r>
        <w:rPr>
          <w:bCs/>
        </w:rPr>
        <w:t xml:space="preserve"> and</w:t>
      </w:r>
      <w:r w:rsidRPr="00447D09">
        <w:rPr>
          <w:bCs/>
        </w:rPr>
        <w:t xml:space="preserve"> 167, available (in English) at http://www.corteidh.or.cr/docs/opiniones/seriea_21_eng.pdf.</w:t>
      </w:r>
      <w:proofErr w:type="gramEnd"/>
      <w:r w:rsidRPr="00447D09">
        <w:rPr>
          <w:bCs/>
        </w:rPr>
        <w:t xml:space="preserve"> See also, OHCHR, Family Reunification </w:t>
      </w:r>
      <w:r>
        <w:rPr>
          <w:bCs/>
        </w:rPr>
        <w:t>(</w:t>
      </w:r>
      <w:r w:rsidRPr="00014092">
        <w:rPr>
          <w:bCs/>
        </w:rPr>
        <w:t>OHCHR Migration Papers</w:t>
      </w:r>
      <w:r>
        <w:rPr>
          <w:bCs/>
        </w:rPr>
        <w:t>,</w:t>
      </w:r>
      <w:r w:rsidRPr="00447D09">
        <w:rPr>
          <w:bCs/>
        </w:rPr>
        <w:t xml:space="preserve"> 2005</w:t>
      </w:r>
      <w:r>
        <w:rPr>
          <w:bCs/>
        </w:rPr>
        <w:t>).</w:t>
      </w:r>
    </w:p>
  </w:footnote>
  <w:footnote w:id="130">
    <w:p w14:paraId="7FDF0ABB" w14:textId="1F2D0542"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Convention on the Rights of the Child, Article 10.1</w:t>
      </w:r>
      <w:r>
        <w:t>.</w:t>
      </w:r>
      <w:proofErr w:type="gramEnd"/>
    </w:p>
  </w:footnote>
  <w:footnote w:id="131">
    <w:p w14:paraId="23743DE6" w14:textId="3DE466B6"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C</w:t>
      </w:r>
      <w:r>
        <w:t>RC</w:t>
      </w:r>
      <w:r w:rsidRPr="00447D09">
        <w:t>, General Comment No. 6 on the Treatment of unaccompanied and separated children outside their country of origin, CRC/GC/2005/6, 1 September 2005, paras.</w:t>
      </w:r>
      <w:proofErr w:type="gramEnd"/>
      <w:r>
        <w:t xml:space="preserve"> </w:t>
      </w:r>
      <w:r w:rsidRPr="00447D09">
        <w:t>79-83</w:t>
      </w:r>
      <w:r>
        <w:t>.</w:t>
      </w:r>
    </w:p>
  </w:footnote>
  <w:footnote w:id="132">
    <w:p w14:paraId="0F965FA4" w14:textId="1ABE9EEF"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Convention on the Rights of the Child, Article 10.1</w:t>
      </w:r>
      <w:r>
        <w:t>.</w:t>
      </w:r>
      <w:proofErr w:type="gramEnd"/>
      <w:r w:rsidRPr="00447D09">
        <w:t xml:space="preserve"> </w:t>
      </w:r>
    </w:p>
  </w:footnote>
  <w:footnote w:id="133">
    <w:p w14:paraId="3800AAA1" w14:textId="1D2F7831" w:rsidR="002F12E8" w:rsidRPr="00447D09" w:rsidRDefault="002F12E8" w:rsidP="00014092">
      <w:pPr>
        <w:pStyle w:val="Notaapiedipagina"/>
        <w:ind w:left="284" w:hanging="284"/>
        <w:jc w:val="left"/>
        <w:rPr>
          <w:bCs/>
        </w:rPr>
      </w:pPr>
      <w:r w:rsidRPr="00447D09">
        <w:rPr>
          <w:rStyle w:val="FootnoteReference"/>
        </w:rPr>
        <w:footnoteRef/>
      </w:r>
      <w:r w:rsidRPr="00447D09">
        <w:t xml:space="preserve"> </w:t>
      </w:r>
      <w:r>
        <w:tab/>
      </w:r>
      <w:r w:rsidRPr="00447D09">
        <w:rPr>
          <w:bCs/>
        </w:rPr>
        <w:t>Convention on the Rights of the Child, Articles 5</w:t>
      </w:r>
      <w:r>
        <w:rPr>
          <w:bCs/>
        </w:rPr>
        <w:t xml:space="preserve"> and</w:t>
      </w:r>
      <w:r w:rsidRPr="00447D09">
        <w:rPr>
          <w:bCs/>
        </w:rPr>
        <w:t xml:space="preserve"> 9; Human Rights Committee, General Comment No. 19 on the Protection of the family, the right to marriage and equality of the spouses (Art. 23), 27 July 1990, para. 2; Human Rights Committee</w:t>
      </w:r>
      <w:r w:rsidRPr="00447D09">
        <w:rPr>
          <w:bCs/>
          <w:iCs/>
        </w:rPr>
        <w:t>, General Comment No. 16</w:t>
      </w:r>
      <w:r>
        <w:rPr>
          <w:bCs/>
          <w:iCs/>
        </w:rPr>
        <w:t xml:space="preserve"> on</w:t>
      </w:r>
      <w:r w:rsidRPr="00447D09">
        <w:rPr>
          <w:bCs/>
          <w:iCs/>
        </w:rPr>
        <w:t xml:space="preserve"> Article 17 (Right to Privacy): The Right to Respect of Privacy, Family, Home and Correspondence, and Protection of Honour and Reputation, </w:t>
      </w:r>
      <w:r w:rsidRPr="00447D09">
        <w:rPr>
          <w:bCs/>
        </w:rPr>
        <w:t>HRI/GEN/1/Rev.9 (Vol.</w:t>
      </w:r>
      <w:r>
        <w:rPr>
          <w:bCs/>
        </w:rPr>
        <w:t xml:space="preserve"> </w:t>
      </w:r>
      <w:proofErr w:type="gramStart"/>
      <w:r w:rsidRPr="00447D09">
        <w:rPr>
          <w:bCs/>
        </w:rPr>
        <w:t>I), 8 April 1998, para.</w:t>
      </w:r>
      <w:proofErr w:type="gramEnd"/>
      <w:r>
        <w:rPr>
          <w:bCs/>
        </w:rPr>
        <w:t xml:space="preserve"> </w:t>
      </w:r>
      <w:proofErr w:type="gramStart"/>
      <w:r w:rsidRPr="00447D09">
        <w:rPr>
          <w:bCs/>
        </w:rPr>
        <w:t>5; C</w:t>
      </w:r>
      <w:r>
        <w:rPr>
          <w:bCs/>
        </w:rPr>
        <w:t>EDAW</w:t>
      </w:r>
      <w:r w:rsidRPr="00447D09">
        <w:rPr>
          <w:bCs/>
        </w:rPr>
        <w:t xml:space="preserve">, </w:t>
      </w:r>
      <w:r w:rsidRPr="00447D09">
        <w:rPr>
          <w:bCs/>
          <w:iCs/>
        </w:rPr>
        <w:t xml:space="preserve">General </w:t>
      </w:r>
      <w:r>
        <w:rPr>
          <w:bCs/>
          <w:iCs/>
        </w:rPr>
        <w:t>R</w:t>
      </w:r>
      <w:r w:rsidRPr="00447D09">
        <w:rPr>
          <w:bCs/>
          <w:iCs/>
        </w:rPr>
        <w:t>ecommendation No. 21</w:t>
      </w:r>
      <w:r>
        <w:rPr>
          <w:bCs/>
          <w:iCs/>
        </w:rPr>
        <w:t xml:space="preserve"> on</w:t>
      </w:r>
      <w:r w:rsidRPr="00447D09">
        <w:rPr>
          <w:bCs/>
          <w:iCs/>
        </w:rPr>
        <w:t xml:space="preserve"> Equality in marriage and family relations</w:t>
      </w:r>
      <w:r w:rsidRPr="00447D09">
        <w:rPr>
          <w:bCs/>
          <w:i/>
          <w:iCs/>
        </w:rPr>
        <w:t xml:space="preserve">, </w:t>
      </w:r>
      <w:r w:rsidRPr="00447D09">
        <w:rPr>
          <w:bCs/>
        </w:rPr>
        <w:t>1994, para.</w:t>
      </w:r>
      <w:proofErr w:type="gramEnd"/>
      <w:r w:rsidRPr="00447D09">
        <w:rPr>
          <w:bCs/>
        </w:rPr>
        <w:t xml:space="preserve"> </w:t>
      </w:r>
      <w:proofErr w:type="gramStart"/>
      <w:r w:rsidRPr="00447D09">
        <w:rPr>
          <w:bCs/>
        </w:rPr>
        <w:t>13; C</w:t>
      </w:r>
      <w:r>
        <w:rPr>
          <w:bCs/>
        </w:rPr>
        <w:t>RC</w:t>
      </w:r>
      <w:r w:rsidRPr="00447D09">
        <w:rPr>
          <w:bCs/>
        </w:rPr>
        <w:t>, General Comment No. 7</w:t>
      </w:r>
      <w:r>
        <w:rPr>
          <w:bCs/>
        </w:rPr>
        <w:t xml:space="preserve"> on</w:t>
      </w:r>
      <w:r w:rsidRPr="00447D09">
        <w:rPr>
          <w:bCs/>
        </w:rPr>
        <w:t xml:space="preserve"> Implementing child rights in early childhood, CRC/C/GC/7/Rev.1, 20 September 2006, para.</w:t>
      </w:r>
      <w:proofErr w:type="gramEnd"/>
      <w:r>
        <w:rPr>
          <w:bCs/>
        </w:rPr>
        <w:t xml:space="preserve"> </w:t>
      </w:r>
      <w:r w:rsidRPr="00447D09">
        <w:rPr>
          <w:bCs/>
        </w:rPr>
        <w:t>15; Beijing Platform for Action, adopted at the Fourth World Conference on Women, 4-15 September 1995, A/CONF.177/20 and A/CONF.177/20/Add.1 (1995), para.</w:t>
      </w:r>
      <w:r>
        <w:rPr>
          <w:bCs/>
        </w:rPr>
        <w:t xml:space="preserve"> </w:t>
      </w:r>
      <w:r w:rsidRPr="00447D09">
        <w:rPr>
          <w:bCs/>
        </w:rPr>
        <w:t>29; General Assembly</w:t>
      </w:r>
      <w:r>
        <w:rPr>
          <w:bCs/>
        </w:rPr>
        <w:t>,</w:t>
      </w:r>
      <w:r w:rsidRPr="00447D09">
        <w:rPr>
          <w:bCs/>
        </w:rPr>
        <w:t xml:space="preserve"> Special Session on Children, Resolution S-27/2</w:t>
      </w:r>
      <w:r>
        <w:rPr>
          <w:bCs/>
        </w:rPr>
        <w:t>,</w:t>
      </w:r>
      <w:r w:rsidRPr="00447D09">
        <w:rPr>
          <w:bCs/>
        </w:rPr>
        <w:t xml:space="preserve"> A world fit for children, A/RES/S-27/2, 11 October 2002, para. 15; Inter-American Court of Human Rights, Rights and guarantees of children in the context of migration and/or in need of international protection, Advisory Opinion of 19 August 2014, para.</w:t>
      </w:r>
      <w:r>
        <w:rPr>
          <w:bCs/>
        </w:rPr>
        <w:t xml:space="preserve"> </w:t>
      </w:r>
      <w:r w:rsidRPr="00447D09">
        <w:rPr>
          <w:bCs/>
        </w:rPr>
        <w:t>272.</w:t>
      </w:r>
    </w:p>
  </w:footnote>
  <w:footnote w:id="134">
    <w:p w14:paraId="5D9FA151" w14:textId="48A185BB"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r w:rsidRPr="00447D09">
        <w:t>Human Rights Committee, General Comment No. 19</w:t>
      </w:r>
      <w:r>
        <w:t xml:space="preserve"> on</w:t>
      </w:r>
      <w:r w:rsidRPr="00447D09">
        <w:t xml:space="preserve"> Article 23 (The Family)</w:t>
      </w:r>
      <w:r>
        <w:t>:</w:t>
      </w:r>
      <w:r w:rsidRPr="00447D09">
        <w:t xml:space="preserve"> Protection of the </w:t>
      </w:r>
      <w:r>
        <w:t>f</w:t>
      </w:r>
      <w:r w:rsidRPr="00447D09">
        <w:t xml:space="preserve">amily, the </w:t>
      </w:r>
      <w:r>
        <w:t>r</w:t>
      </w:r>
      <w:r w:rsidRPr="00447D09">
        <w:t xml:space="preserve">ight to </w:t>
      </w:r>
      <w:r>
        <w:t>m</w:t>
      </w:r>
      <w:r w:rsidRPr="00447D09">
        <w:t xml:space="preserve">arriage and </w:t>
      </w:r>
      <w:r>
        <w:t>e</w:t>
      </w:r>
      <w:r w:rsidRPr="00447D09">
        <w:t xml:space="preserve">quality of the </w:t>
      </w:r>
      <w:r>
        <w:t>s</w:t>
      </w:r>
      <w:r w:rsidRPr="00447D09">
        <w:t>pouses, 27 July 1990, para.</w:t>
      </w:r>
      <w:r>
        <w:t xml:space="preserve"> </w:t>
      </w:r>
      <w:proofErr w:type="gramStart"/>
      <w:r w:rsidRPr="00447D09">
        <w:t>5; C</w:t>
      </w:r>
      <w:r>
        <w:t>MW</w:t>
      </w:r>
      <w:r w:rsidRPr="00447D09">
        <w:t>, Concluding observations on the initial report of Honduras, CMW/C/HND/CO/1, 3 October 2016, paras.</w:t>
      </w:r>
      <w:proofErr w:type="gramEnd"/>
      <w:r>
        <w:t xml:space="preserve"> </w:t>
      </w:r>
      <w:r w:rsidRPr="00447D09">
        <w:t>55(d)</w:t>
      </w:r>
      <w:r>
        <w:t xml:space="preserve"> and 55</w:t>
      </w:r>
      <w:r w:rsidRPr="00447D09">
        <w:t xml:space="preserve">(e); </w:t>
      </w:r>
      <w:r w:rsidRPr="00447D09">
        <w:rPr>
          <w:bCs/>
        </w:rPr>
        <w:t xml:space="preserve">Inter-American Court of Human Rights, Rights and guarantees of children in the context of migration and/or in need of international protection, Advisory Opinion of 19 August 2014, </w:t>
      </w:r>
      <w:r w:rsidRPr="00447D09">
        <w:t>para.</w:t>
      </w:r>
      <w:r>
        <w:t xml:space="preserve"> </w:t>
      </w:r>
      <w:r w:rsidRPr="00447D09">
        <w:t>280</w:t>
      </w:r>
      <w:r>
        <w:t>.</w:t>
      </w:r>
      <w:r w:rsidRPr="00447D09">
        <w:t xml:space="preserve"> </w:t>
      </w:r>
    </w:p>
  </w:footnote>
  <w:footnote w:id="135">
    <w:p w14:paraId="76C9084E" w14:textId="701093DC"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r w:rsidRPr="00447D09">
        <w:t xml:space="preserve">Convention on the Rights of the Child, the preamble </w:t>
      </w:r>
      <w:r>
        <w:t xml:space="preserve">and </w:t>
      </w:r>
      <w:r w:rsidRPr="00447D09">
        <w:t>Articles 6.2 and 27; C</w:t>
      </w:r>
      <w:r>
        <w:t>RC</w:t>
      </w:r>
      <w:r w:rsidRPr="00447D09">
        <w:t>, General Comment No. 5</w:t>
      </w:r>
      <w:r>
        <w:t xml:space="preserve"> on</w:t>
      </w:r>
      <w:r w:rsidRPr="00447D09">
        <w:t xml:space="preserve"> General measures of implementation of the Convention on the Rights of the Child (</w:t>
      </w:r>
      <w:r>
        <w:t>Articles</w:t>
      </w:r>
      <w:r w:rsidRPr="00447D09">
        <w:t xml:space="preserve"> 4, 42 and 44, para. 6), CRC/GC/2003/5, 27 November 2003, para.</w:t>
      </w:r>
      <w:r>
        <w:t xml:space="preserve"> </w:t>
      </w:r>
      <w:proofErr w:type="gramStart"/>
      <w:r w:rsidRPr="00447D09">
        <w:t xml:space="preserve">12; CRC, General Comment No. 6 on the </w:t>
      </w:r>
      <w:r>
        <w:t>T</w:t>
      </w:r>
      <w:r w:rsidRPr="00447D09">
        <w:t>reatment of unaccompanied or separated children outside their country of origin, 2005, paras.</w:t>
      </w:r>
      <w:proofErr w:type="gramEnd"/>
      <w:r>
        <w:t xml:space="preserve"> </w:t>
      </w:r>
      <w:r w:rsidRPr="00447D09">
        <w:t>23, 40</w:t>
      </w:r>
      <w:r>
        <w:t xml:space="preserve"> and</w:t>
      </w:r>
      <w:r w:rsidRPr="00447D09">
        <w:t xml:space="preserve"> 44; CRC, General </w:t>
      </w:r>
      <w:r>
        <w:t>C</w:t>
      </w:r>
      <w:r w:rsidRPr="00447D09">
        <w:t xml:space="preserve">omment No. 14 on the </w:t>
      </w:r>
      <w:r>
        <w:t>R</w:t>
      </w:r>
      <w:r w:rsidRPr="00447D09">
        <w:t>ight of the child to have his or her best interests taken as a primary consideration (</w:t>
      </w:r>
      <w:r>
        <w:t>Ar</w:t>
      </w:r>
      <w:r w:rsidRPr="00447D09">
        <w:t>t</w:t>
      </w:r>
      <w:r>
        <w:t>icle</w:t>
      </w:r>
      <w:r w:rsidRPr="00447D09">
        <w:t xml:space="preserve"> 3, para. 1), CRC/C/GC/14, 29 May 2013, paras.</w:t>
      </w:r>
      <w:r>
        <w:t xml:space="preserve"> </w:t>
      </w:r>
      <w:r w:rsidRPr="00447D09">
        <w:t xml:space="preserve">4, 5, 16(e), 34, 42, 51, 71, 76 </w:t>
      </w:r>
      <w:r>
        <w:t xml:space="preserve">and </w:t>
      </w:r>
      <w:r w:rsidRPr="00447D09">
        <w:t>84; General Assembly, Status of the Convention on the Rights of the Child: Report of the Secretary-General, A/71/413, 27 September 2016, para.</w:t>
      </w:r>
      <w:r>
        <w:t xml:space="preserve"> </w:t>
      </w:r>
      <w:r w:rsidRPr="00447D09">
        <w:t>34; H</w:t>
      </w:r>
      <w:r>
        <w:t>.</w:t>
      </w:r>
      <w:r w:rsidRPr="00447D09">
        <w:t xml:space="preserve"> Yoshikawa and J</w:t>
      </w:r>
      <w:r>
        <w:t>.</w:t>
      </w:r>
      <w:r w:rsidRPr="00447D09">
        <w:t xml:space="preserve"> </w:t>
      </w:r>
      <w:proofErr w:type="spellStart"/>
      <w:r w:rsidRPr="00447D09">
        <w:t>Kholoptseva</w:t>
      </w:r>
      <w:proofErr w:type="spellEnd"/>
      <w:r>
        <w:t>,</w:t>
      </w:r>
      <w:r w:rsidRPr="00447D09">
        <w:t xml:space="preserve"> </w:t>
      </w:r>
      <w:r w:rsidRPr="00447D09">
        <w:rPr>
          <w:i/>
        </w:rPr>
        <w:t>Unauthorized Immigrant Parents and Their Children’s Development: A Summary of the Evidence</w:t>
      </w:r>
      <w:r w:rsidRPr="00447D09">
        <w:t xml:space="preserve"> </w:t>
      </w:r>
      <w:r>
        <w:t>(</w:t>
      </w:r>
      <w:r w:rsidRPr="00447D09">
        <w:t>Migration Policy Institute, 2013</w:t>
      </w:r>
      <w:r>
        <w:t>)</w:t>
      </w:r>
      <w:r w:rsidRPr="00447D09">
        <w:t>, at http://www.migrationpolicy.org/research/unauthorized-immigrant-parents-and-their-childrens-development; Z</w:t>
      </w:r>
      <w:r>
        <w:t>.</w:t>
      </w:r>
      <w:r w:rsidRPr="00447D09">
        <w:t xml:space="preserve"> </w:t>
      </w:r>
      <w:proofErr w:type="spellStart"/>
      <w:r w:rsidRPr="00447D09">
        <w:t>Bruckauf</w:t>
      </w:r>
      <w:proofErr w:type="spellEnd"/>
      <w:r w:rsidRPr="00447D09">
        <w:t>, Y</w:t>
      </w:r>
      <w:r>
        <w:t>.</w:t>
      </w:r>
      <w:r w:rsidRPr="00447D09">
        <w:t xml:space="preserve"> </w:t>
      </w:r>
      <w:proofErr w:type="spellStart"/>
      <w:r w:rsidRPr="00447D09">
        <w:t>Chzhen</w:t>
      </w:r>
      <w:proofErr w:type="spellEnd"/>
      <w:r w:rsidRPr="00447D09">
        <w:t xml:space="preserve"> and E</w:t>
      </w:r>
      <w:r>
        <w:t>.</w:t>
      </w:r>
      <w:r w:rsidRPr="00447D09">
        <w:t xml:space="preserve"> </w:t>
      </w:r>
      <w:proofErr w:type="spellStart"/>
      <w:r w:rsidRPr="00447D09">
        <w:t>Toczydlowska</w:t>
      </w:r>
      <w:proofErr w:type="spellEnd"/>
      <w:r w:rsidRPr="00447D09">
        <w:t xml:space="preserve">, </w:t>
      </w:r>
      <w:r w:rsidRPr="00447D09">
        <w:rPr>
          <w:i/>
        </w:rPr>
        <w:t>Bottom-end Inequality: Are children with an immigrant background at a disadvantage?</w:t>
      </w:r>
      <w:r w:rsidRPr="00447D09">
        <w:t xml:space="preserve"> </w:t>
      </w:r>
      <w:proofErr w:type="gramStart"/>
      <w:r>
        <w:t>(</w:t>
      </w:r>
      <w:proofErr w:type="spellStart"/>
      <w:r w:rsidRPr="00447D09">
        <w:t>Innocenti</w:t>
      </w:r>
      <w:proofErr w:type="spellEnd"/>
      <w:r w:rsidRPr="00447D09">
        <w:t xml:space="preserve"> Research Brief 2016-07</w:t>
      </w:r>
      <w:r>
        <w:t>)</w:t>
      </w:r>
      <w:r w:rsidRPr="00447D09">
        <w:t>, at https://www.unicef-irc.org/publications/pdf/IRB_2016_07.pdf.</w:t>
      </w:r>
      <w:proofErr w:type="gramEnd"/>
    </w:p>
  </w:footnote>
  <w:footnote w:id="136">
    <w:p w14:paraId="6D4F69A7" w14:textId="5A76FF07"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C</w:t>
      </w:r>
      <w:r>
        <w:t>RC</w:t>
      </w:r>
      <w:r w:rsidRPr="00447D09">
        <w:t xml:space="preserve">, General </w:t>
      </w:r>
      <w:r>
        <w:t>C</w:t>
      </w:r>
      <w:r w:rsidRPr="00447D09">
        <w:t xml:space="preserve">omment No. 20 on the </w:t>
      </w:r>
      <w:r>
        <w:t>I</w:t>
      </w:r>
      <w:r w:rsidRPr="00447D09">
        <w:t>mplementation of the rights of the child during adolescence, CRC/C/GC/20, 6 December 2016, para.</w:t>
      </w:r>
      <w:proofErr w:type="gramEnd"/>
      <w:r>
        <w:t xml:space="preserve"> </w:t>
      </w:r>
      <w:r w:rsidRPr="00447D09">
        <w:t xml:space="preserve">77; OHCHR, </w:t>
      </w:r>
      <w:r w:rsidRPr="00014092">
        <w:t>Recommended Principles and Guidelines on Human Rights at International Borders</w:t>
      </w:r>
      <w:r w:rsidRPr="00447D09">
        <w:t>, A/69/CRP.1, 23 July 2014, Principle A.6; Human Rights Council, Report of the Special Rapporteur on torture and other cruel, inhuman or degrading treatment or punishment, A/HRC/28/68, 5 March 2015, para.</w:t>
      </w:r>
      <w:r>
        <w:t xml:space="preserve"> </w:t>
      </w:r>
      <w:r w:rsidRPr="00447D09">
        <w:t>73; General Assembly, Status of the Convention on the Rights of the Child: Report of the Secretary-General, A/71/413, 27 September 2016, paras.</w:t>
      </w:r>
      <w:r>
        <w:t xml:space="preserve"> </w:t>
      </w:r>
      <w:r w:rsidRPr="00447D09">
        <w:t>9</w:t>
      </w:r>
      <w:r>
        <w:t xml:space="preserve"> and</w:t>
      </w:r>
      <w:r w:rsidRPr="00447D09">
        <w:t xml:space="preserve"> 55; OHCHR, </w:t>
      </w:r>
      <w:r>
        <w:t>‘</w:t>
      </w:r>
      <w:r w:rsidRPr="00447D09">
        <w:t>Calais camp: French and UK Governments fell well short of their child rights obligations – UN experts</w:t>
      </w:r>
      <w:r>
        <w:t>’</w:t>
      </w:r>
      <w:r w:rsidRPr="00447D09">
        <w:t xml:space="preserve">, 2 November 2016, at </w:t>
      </w:r>
      <w:r w:rsidRPr="00014092">
        <w:t>http://www.ohchr.org/EN/NewsEvents/Pages/DisplayNews.aspx?NewsID</w:t>
      </w:r>
      <w:r w:rsidRPr="00447D09">
        <w:t>=</w:t>
      </w:r>
      <w:r>
        <w:t xml:space="preserve"> </w:t>
      </w:r>
      <w:r w:rsidRPr="00447D09">
        <w:t>20815&amp;LangID=E.</w:t>
      </w:r>
    </w:p>
  </w:footnote>
  <w:footnote w:id="137">
    <w:p w14:paraId="78DEAF6B" w14:textId="340ED2FB"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r w:rsidRPr="00447D09">
        <w:t>Convention on the Rights of the Child, Articles 2, 3</w:t>
      </w:r>
      <w:r>
        <w:t xml:space="preserve"> and</w:t>
      </w:r>
      <w:r w:rsidRPr="00447D09">
        <w:t xml:space="preserve"> 12; C</w:t>
      </w:r>
      <w:r>
        <w:t>RC</w:t>
      </w:r>
      <w:r w:rsidRPr="00447D09">
        <w:t xml:space="preserve">, General Comment No. 6 on the </w:t>
      </w:r>
      <w:r>
        <w:t>T</w:t>
      </w:r>
      <w:r w:rsidRPr="00447D09">
        <w:t xml:space="preserve">reatment of unaccompanied or separated children outside their country of origin, 2005, </w:t>
      </w:r>
      <w:r>
        <w:t>especially</w:t>
      </w:r>
      <w:r w:rsidRPr="00447D09">
        <w:t xml:space="preserve"> paras.</w:t>
      </w:r>
      <w:r>
        <w:t xml:space="preserve"> </w:t>
      </w:r>
      <w:r w:rsidRPr="00447D09">
        <w:t>19-22, 25, 31, 40</w:t>
      </w:r>
      <w:r>
        <w:t xml:space="preserve"> and</w:t>
      </w:r>
      <w:r w:rsidRPr="00447D09">
        <w:t xml:space="preserve"> 63; CRC, General </w:t>
      </w:r>
      <w:r>
        <w:t>C</w:t>
      </w:r>
      <w:r w:rsidRPr="00447D09">
        <w:t xml:space="preserve">omment No. 12 </w:t>
      </w:r>
      <w:r>
        <w:t>on</w:t>
      </w:r>
      <w:r w:rsidRPr="00447D09">
        <w:t xml:space="preserve"> </w:t>
      </w:r>
      <w:r>
        <w:t>t</w:t>
      </w:r>
      <w:r w:rsidRPr="00447D09">
        <w:t xml:space="preserve">he </w:t>
      </w:r>
      <w:r>
        <w:t>R</w:t>
      </w:r>
      <w:r w:rsidRPr="00447D09">
        <w:t xml:space="preserve">ight of the child to be heard, CRC/C/GC/12, 20 July 2009; CRC, General comment No. 14 on the </w:t>
      </w:r>
      <w:r>
        <w:t>R</w:t>
      </w:r>
      <w:r w:rsidRPr="00447D09">
        <w:t>ight of the child to have his or her best interests taken as a primary consideration (</w:t>
      </w:r>
      <w:r>
        <w:t>Article</w:t>
      </w:r>
      <w:r w:rsidRPr="00447D09">
        <w:t xml:space="preserve"> 3, para.</w:t>
      </w:r>
      <w:r>
        <w:t xml:space="preserve"> </w:t>
      </w:r>
      <w:r w:rsidRPr="00447D09">
        <w:t>1), CRC/C/GC/14, 29 May 2013; General Assembly, New York Declaration for Refugees and Migrants, A/71/L.1, 13 September 2016, para.</w:t>
      </w:r>
      <w:r>
        <w:t xml:space="preserve"> </w:t>
      </w:r>
      <w:r w:rsidRPr="00447D09">
        <w:t>32; General Assembly, Status of the Convention on the Rights of the Child</w:t>
      </w:r>
      <w:r>
        <w:t>:</w:t>
      </w:r>
      <w:r w:rsidRPr="00447D09">
        <w:t xml:space="preserve"> Report of the Secretary-General, A/71/413, 27 September 2016, paras.</w:t>
      </w:r>
      <w:r>
        <w:t xml:space="preserve"> </w:t>
      </w:r>
      <w:r w:rsidRPr="00447D09">
        <w:t>9, 15, 20, 24, 31, 33-36, 38, 39-40, 45, 55, 56, 58</w:t>
      </w:r>
      <w:r>
        <w:t xml:space="preserve"> and</w:t>
      </w:r>
      <w:r w:rsidRPr="00447D09">
        <w:t xml:space="preserve"> 62; Human Rights Council, Report of the Office of the United Nations High Commissioner for Human Rights on the Situation of migrants in transit, A/HRC/31/35, 27 January 2016, paras.</w:t>
      </w:r>
      <w:r>
        <w:t xml:space="preserve"> </w:t>
      </w:r>
      <w:proofErr w:type="gramStart"/>
      <w:r w:rsidRPr="00447D09">
        <w:t>17, 18, 44</w:t>
      </w:r>
      <w:r>
        <w:t xml:space="preserve"> and</w:t>
      </w:r>
      <w:r w:rsidRPr="00447D09">
        <w:t xml:space="preserve"> 67(f).</w:t>
      </w:r>
      <w:proofErr w:type="gramEnd"/>
    </w:p>
  </w:footnote>
  <w:footnote w:id="138">
    <w:p w14:paraId="6EA8F52C" w14:textId="07BB7A8B"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Convention on the Rights of the Child, Articles 13</w:t>
      </w:r>
      <w:r>
        <w:t xml:space="preserve"> and</w:t>
      </w:r>
      <w:r w:rsidRPr="00447D09">
        <w:t xml:space="preserve"> 17; C</w:t>
      </w:r>
      <w:r>
        <w:t>RC</w:t>
      </w:r>
      <w:r w:rsidRPr="00447D09">
        <w:t xml:space="preserve">, General Comment No. 6 on the </w:t>
      </w:r>
      <w:r>
        <w:t>T</w:t>
      </w:r>
      <w:r w:rsidRPr="00447D09">
        <w:t>reatment of unaccompanied or separated children outside their country of origin, 2005, paras.</w:t>
      </w:r>
      <w:proofErr w:type="gramEnd"/>
      <w:r>
        <w:t xml:space="preserve"> </w:t>
      </w:r>
      <w:r w:rsidRPr="00447D09">
        <w:t>25</w:t>
      </w:r>
      <w:r>
        <w:t xml:space="preserve"> and</w:t>
      </w:r>
      <w:r w:rsidRPr="00447D09">
        <w:t xml:space="preserve"> 37; General Assembly, Status of the Convention on the Rights of the Child: Report of the Secretary-General, A/71/413, 27 September 2016, paras.</w:t>
      </w:r>
      <w:r>
        <w:t xml:space="preserve"> </w:t>
      </w:r>
      <w:proofErr w:type="gramStart"/>
      <w:r w:rsidRPr="00447D09">
        <w:t>31</w:t>
      </w:r>
      <w:r>
        <w:t xml:space="preserve"> and</w:t>
      </w:r>
      <w:r w:rsidRPr="00447D09">
        <w:t xml:space="preserve"> 57.</w:t>
      </w:r>
      <w:proofErr w:type="gramEnd"/>
    </w:p>
  </w:footnote>
  <w:footnote w:id="139">
    <w:p w14:paraId="37B80055" w14:textId="02F48F23" w:rsidR="002F12E8" w:rsidRPr="00447D09" w:rsidRDefault="002F12E8" w:rsidP="0048516D">
      <w:pPr>
        <w:pStyle w:val="Notaapiedipagina"/>
        <w:spacing w:after="0"/>
        <w:ind w:left="284" w:hanging="284"/>
        <w:jc w:val="left"/>
      </w:pPr>
      <w:r w:rsidRPr="00447D09">
        <w:rPr>
          <w:rStyle w:val="FootnoteReference"/>
        </w:rPr>
        <w:footnoteRef/>
      </w:r>
      <w:r w:rsidRPr="00447D09">
        <w:t xml:space="preserve"> </w:t>
      </w:r>
      <w:r>
        <w:tab/>
      </w:r>
      <w:proofErr w:type="gramStart"/>
      <w:r w:rsidRPr="00447D09">
        <w:t>C</w:t>
      </w:r>
      <w:r>
        <w:t>RC</w:t>
      </w:r>
      <w:r w:rsidRPr="00447D09">
        <w:t xml:space="preserve">, General Comment No. 6 on the </w:t>
      </w:r>
      <w:r>
        <w:t>T</w:t>
      </w:r>
      <w:r w:rsidRPr="00447D09">
        <w:t>reatment of unaccompanied or separated children outside their country of origin, 2005, paras.</w:t>
      </w:r>
      <w:proofErr w:type="gramEnd"/>
      <w:r>
        <w:t xml:space="preserve"> </w:t>
      </w:r>
      <w:r w:rsidRPr="00447D09">
        <w:t>19-22; General Assembly, Status of the Convention on the Rights of the Child: Report of the Secretary-General, A/71/413, 27 September 2016, para.</w:t>
      </w:r>
      <w:r>
        <w:t xml:space="preserve"> </w:t>
      </w:r>
      <w:r w:rsidRPr="00447D09">
        <w:t>45</w:t>
      </w:r>
      <w:r>
        <w:t>.</w:t>
      </w:r>
      <w:r w:rsidRPr="00447D09">
        <w:t xml:space="preserve"> For </w:t>
      </w:r>
      <w:r>
        <w:t xml:space="preserve">refugee </w:t>
      </w:r>
      <w:r w:rsidRPr="00447D09">
        <w:t>children</w:t>
      </w:r>
      <w:r>
        <w:t>,</w:t>
      </w:r>
      <w:r w:rsidRPr="00447D09">
        <w:t xml:space="preserve"> UNHCR ha</w:t>
      </w:r>
      <w:r>
        <w:t xml:space="preserve">s </w:t>
      </w:r>
      <w:r w:rsidRPr="00447D09">
        <w:t>developed guidance on how to operationali</w:t>
      </w:r>
      <w:r>
        <w:t>z</w:t>
      </w:r>
      <w:r w:rsidRPr="00447D09">
        <w:t>e the principle of the best interests of the child</w:t>
      </w:r>
      <w:r>
        <w:t>. It focuses on</w:t>
      </w:r>
      <w:r w:rsidRPr="00447D09">
        <w:t xml:space="preserve"> refugee situations, </w:t>
      </w:r>
      <w:r>
        <w:t>but</w:t>
      </w:r>
      <w:r w:rsidRPr="00447D09">
        <w:t xml:space="preserve"> could be adapted </w:t>
      </w:r>
      <w:r>
        <w:t xml:space="preserve">for </w:t>
      </w:r>
      <w:r w:rsidRPr="00447D09">
        <w:t xml:space="preserve">children who are not </w:t>
      </w:r>
      <w:r>
        <w:t>refugees</w:t>
      </w:r>
      <w:r w:rsidRPr="00447D09">
        <w:t>.</w:t>
      </w:r>
      <w:r>
        <w:t xml:space="preserve"> See </w:t>
      </w:r>
      <w:r w:rsidRPr="00447D09">
        <w:rPr>
          <w:i/>
        </w:rPr>
        <w:t>UNHCR Guidelines on Determining the Best Interests of the Child</w:t>
      </w:r>
      <w:r w:rsidRPr="00447D09">
        <w:t xml:space="preserve"> </w:t>
      </w:r>
      <w:r>
        <w:t>(</w:t>
      </w:r>
      <w:r w:rsidRPr="00447D09">
        <w:t xml:space="preserve">2008). </w:t>
      </w:r>
    </w:p>
  </w:footnote>
  <w:footnote w:id="140">
    <w:p w14:paraId="62220841" w14:textId="716121FC" w:rsidR="002F12E8" w:rsidRPr="00021119" w:rsidRDefault="002F12E8" w:rsidP="0048516D">
      <w:pPr>
        <w:pStyle w:val="FootnoteText"/>
        <w:spacing w:after="0"/>
      </w:pPr>
      <w:r>
        <w:rPr>
          <w:rStyle w:val="FootnoteReference"/>
        </w:rPr>
        <w:footnoteRef/>
      </w:r>
      <w:r>
        <w:t xml:space="preserve"> </w:t>
      </w:r>
      <w:r w:rsidRPr="00064F90">
        <w:rPr>
          <w:rFonts w:cs="Times New Roman"/>
          <w:color w:val="000000"/>
        </w:rPr>
        <w:t xml:space="preserve">Guidance on good practice for age assessments can be found from the following sources </w:t>
      </w:r>
      <w:r w:rsidRPr="00064F90">
        <w:rPr>
          <w:rFonts w:cs="Times New Roman"/>
          <w:i/>
          <w:color w:val="000000"/>
        </w:rPr>
        <w:t>inter alia</w:t>
      </w:r>
      <w:r w:rsidRPr="00064F90">
        <w:rPr>
          <w:rFonts w:cs="Times New Roman"/>
          <w:color w:val="000000"/>
        </w:rPr>
        <w:t xml:space="preserve"> European Union: European Asylum Support Office (EASO), </w:t>
      </w:r>
      <w:r w:rsidRPr="00064F90">
        <w:rPr>
          <w:rFonts w:cs="Times New Roman"/>
          <w:i/>
          <w:iCs/>
          <w:color w:val="000000"/>
        </w:rPr>
        <w:t>EASO Age assessment practice in Europe</w:t>
      </w:r>
      <w:r w:rsidRPr="00064F90">
        <w:rPr>
          <w:rFonts w:cs="Times New Roman"/>
          <w:color w:val="000000"/>
        </w:rPr>
        <w:t xml:space="preserve">, December 2013, available at http://www.refworld.org/docid/532191894.html; UNHCR and UNICEF, </w:t>
      </w:r>
      <w:r w:rsidRPr="00064F90">
        <w:rPr>
          <w:rFonts w:cs="Times New Roman"/>
          <w:i/>
          <w:iCs/>
          <w:color w:val="000000"/>
        </w:rPr>
        <w:t>Safe and Sound: what States can do to ensure respect for the best interests of unaccompanied and separated children in Europe</w:t>
      </w:r>
      <w:r w:rsidRPr="00064F90">
        <w:rPr>
          <w:rFonts w:cs="Times New Roman"/>
          <w:color w:val="000000"/>
        </w:rPr>
        <w:t xml:space="preserve">, October 2014, available at: http://www.refworld.org/docid/5423da264.html; UNICEF, </w:t>
      </w:r>
      <w:r w:rsidRPr="00064F90">
        <w:rPr>
          <w:rFonts w:cs="Times New Roman"/>
          <w:i/>
          <w:iCs/>
          <w:color w:val="000000"/>
        </w:rPr>
        <w:t xml:space="preserve">Age Assessment: A Technical Note, </w:t>
      </w:r>
      <w:r w:rsidRPr="00064F90">
        <w:rPr>
          <w:rFonts w:cs="Times New Roman"/>
          <w:color w:val="000000"/>
        </w:rPr>
        <w:t xml:space="preserve">January 2013, http://www.refworld.org/docid/5130659f2.html; and Separated Children in Europe Programme, </w:t>
      </w:r>
      <w:r w:rsidRPr="00064F90">
        <w:rPr>
          <w:rFonts w:cs="Times New Roman"/>
          <w:i/>
          <w:iCs/>
          <w:color w:val="000000"/>
        </w:rPr>
        <w:t xml:space="preserve">Position Paper on Age Assessment in the Context of Separated Children in Europe, </w:t>
      </w:r>
      <w:r w:rsidRPr="00064F90">
        <w:rPr>
          <w:rFonts w:cs="Times New Roman"/>
          <w:color w:val="000000"/>
        </w:rPr>
        <w:t>2012, available at http://www.refworld.org/docid/4ff535f52.html</w:t>
      </w:r>
    </w:p>
  </w:footnote>
  <w:footnote w:id="141">
    <w:p w14:paraId="72BF4142" w14:textId="69C6FC50" w:rsidR="002F12E8" w:rsidRPr="00B155AB" w:rsidRDefault="002F12E8" w:rsidP="0048516D">
      <w:pPr>
        <w:pStyle w:val="FootnoteText"/>
        <w:spacing w:after="0" w:line="240" w:lineRule="auto"/>
        <w:ind w:left="284" w:hanging="284"/>
      </w:pPr>
      <w:r>
        <w:rPr>
          <w:rStyle w:val="FootnoteReference"/>
        </w:rPr>
        <w:footnoteRef/>
      </w:r>
      <w:r w:rsidRPr="00B155AB">
        <w:t xml:space="preserve"> </w:t>
      </w:r>
      <w:r>
        <w:tab/>
      </w:r>
      <w:proofErr w:type="gramStart"/>
      <w:r w:rsidRPr="00B155AB">
        <w:t xml:space="preserve">CRC, General Comment No. 10 </w:t>
      </w:r>
      <w:r>
        <w:t xml:space="preserve">on </w:t>
      </w:r>
      <w:r w:rsidRPr="00B155AB">
        <w:t>Children’s rights in juvenile justice, CRC/C/GC/10, 25 April 2007, para.</w:t>
      </w:r>
      <w:proofErr w:type="gramEnd"/>
      <w:r w:rsidRPr="00B155AB">
        <w:t xml:space="preserve"> </w:t>
      </w:r>
      <w:proofErr w:type="gramStart"/>
      <w:r w:rsidRPr="00B155AB">
        <w:t>39; CRC, General Comment No. 6</w:t>
      </w:r>
      <w:r>
        <w:t xml:space="preserve"> on </w:t>
      </w:r>
      <w:r w:rsidRPr="00B155AB">
        <w:t xml:space="preserve">Treatment of </w:t>
      </w:r>
      <w:r>
        <w:t>u</w:t>
      </w:r>
      <w:r w:rsidRPr="00B155AB">
        <w:t xml:space="preserve">naccompanied and </w:t>
      </w:r>
      <w:r>
        <w:t>s</w:t>
      </w:r>
      <w:r w:rsidRPr="00B155AB">
        <w:t xml:space="preserve">eparated </w:t>
      </w:r>
      <w:r>
        <w:t>c</w:t>
      </w:r>
      <w:r w:rsidRPr="00B155AB">
        <w:t xml:space="preserve">hildren </w:t>
      </w:r>
      <w:r>
        <w:t>o</w:t>
      </w:r>
      <w:r w:rsidRPr="00B155AB">
        <w:t xml:space="preserve">utside their </w:t>
      </w:r>
      <w:r>
        <w:t>c</w:t>
      </w:r>
      <w:r w:rsidRPr="00B155AB">
        <w:t xml:space="preserve">ountry of </w:t>
      </w:r>
      <w:r>
        <w:t>o</w:t>
      </w:r>
      <w:r w:rsidRPr="00B155AB">
        <w:t xml:space="preserve">rigin, CRC/GC/2005/6, </w:t>
      </w:r>
      <w:r w:rsidRPr="00AD30FA">
        <w:t>1 September 2005</w:t>
      </w:r>
      <w:r>
        <w:t xml:space="preserve">, </w:t>
      </w:r>
      <w:r w:rsidRPr="00B155AB">
        <w:t>para</w:t>
      </w:r>
      <w:r>
        <w:t>.</w:t>
      </w:r>
      <w:proofErr w:type="gramEnd"/>
      <w:r w:rsidRPr="00B155AB">
        <w:t xml:space="preserve"> </w:t>
      </w:r>
      <w:proofErr w:type="gramStart"/>
      <w:r w:rsidRPr="00B155AB">
        <w:t>31(</w:t>
      </w:r>
      <w:proofErr w:type="spellStart"/>
      <w:r>
        <w:t>i</w:t>
      </w:r>
      <w:proofErr w:type="spellEnd"/>
      <w:r w:rsidRPr="00B155AB">
        <w:t>)</w:t>
      </w:r>
      <w:r>
        <w:t xml:space="preserve">; </w:t>
      </w:r>
      <w:r w:rsidRPr="006B3C36">
        <w:t>Council of Europe Parliamentary Assembly, Resolution 1810(2011), para 5.10</w:t>
      </w:r>
      <w:r>
        <w:t>.</w:t>
      </w:r>
      <w:proofErr w:type="gramEnd"/>
    </w:p>
  </w:footnote>
  <w:footnote w:id="142">
    <w:p w14:paraId="1478DA9A" w14:textId="303F0D8C" w:rsidR="002F12E8" w:rsidRPr="00447D09" w:rsidRDefault="002F12E8" w:rsidP="0048516D">
      <w:pPr>
        <w:pStyle w:val="Notaapiedipagina"/>
        <w:spacing w:after="0"/>
        <w:ind w:left="284" w:hanging="284"/>
        <w:jc w:val="left"/>
      </w:pPr>
      <w:r w:rsidRPr="00447D09">
        <w:rPr>
          <w:rStyle w:val="FootnoteReference"/>
        </w:rPr>
        <w:footnoteRef/>
      </w:r>
      <w:r w:rsidRPr="00447D09">
        <w:t xml:space="preserve"> </w:t>
      </w:r>
      <w:r>
        <w:tab/>
      </w:r>
      <w:r w:rsidRPr="00447D09">
        <w:t>Adapted from General Assembly, Protection of migrants, GA70/147, adopted on 17 December 2015, para.</w:t>
      </w:r>
      <w:r>
        <w:t xml:space="preserve"> </w:t>
      </w:r>
      <w:proofErr w:type="gramStart"/>
      <w:r w:rsidRPr="00447D09">
        <w:t>9(c)</w:t>
      </w:r>
      <w:r>
        <w:t>.</w:t>
      </w:r>
      <w:proofErr w:type="gramEnd"/>
      <w:r>
        <w:t xml:space="preserve"> S</w:t>
      </w:r>
      <w:r w:rsidRPr="00447D09">
        <w:t>ee also</w:t>
      </w:r>
      <w:r>
        <w:t>:</w:t>
      </w:r>
      <w:r w:rsidRPr="00447D09">
        <w:t xml:space="preserve"> OHCHR, </w:t>
      </w:r>
      <w:r w:rsidRPr="00DB05DA">
        <w:t>Recommended Principles and Guidelines on Human Rights and Human Trafficking</w:t>
      </w:r>
      <w:r w:rsidRPr="00447D09">
        <w:t xml:space="preserve">, E/2002/68/Add.1, 20 May 2002, Guideline 8.10; </w:t>
      </w:r>
      <w:r>
        <w:t xml:space="preserve">and </w:t>
      </w:r>
      <w:r w:rsidRPr="00447D09">
        <w:t>General Assembly, Status of the Convention on the Rights of the Child: Report of the Secretary-General, A/71/413, 27 September 2016, para.</w:t>
      </w:r>
      <w:r>
        <w:t xml:space="preserve"> </w:t>
      </w:r>
      <w:r w:rsidRPr="00447D09">
        <w:t xml:space="preserve">63. </w:t>
      </w:r>
    </w:p>
  </w:footnote>
  <w:footnote w:id="143">
    <w:p w14:paraId="56A1D5A1" w14:textId="220556EA"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C</w:t>
      </w:r>
      <w:r>
        <w:t>RC</w:t>
      </w:r>
      <w:r w:rsidRPr="00447D09">
        <w:t xml:space="preserve">, General Comment No. 6 on the </w:t>
      </w:r>
      <w:r>
        <w:t>T</w:t>
      </w:r>
      <w:r w:rsidRPr="00447D09">
        <w:t>reatment of unaccompanied or separated children outside their country of origin, 2005, paras.</w:t>
      </w:r>
      <w:proofErr w:type="gramEnd"/>
      <w:r>
        <w:t xml:space="preserve"> </w:t>
      </w:r>
      <w:r w:rsidRPr="00447D09">
        <w:t xml:space="preserve">33, 36, 37, 39, 40, </w:t>
      </w:r>
      <w:r>
        <w:t xml:space="preserve">63, </w:t>
      </w:r>
      <w:r w:rsidRPr="00447D09">
        <w:t>69</w:t>
      </w:r>
      <w:r>
        <w:t xml:space="preserve"> and</w:t>
      </w:r>
      <w:r w:rsidRPr="00447D09">
        <w:t xml:space="preserve"> 95; CRC, General </w:t>
      </w:r>
      <w:r>
        <w:t>C</w:t>
      </w:r>
      <w:r w:rsidRPr="00447D09">
        <w:t xml:space="preserve">omment No. 14 on the </w:t>
      </w:r>
      <w:r>
        <w:t>R</w:t>
      </w:r>
      <w:r w:rsidRPr="00447D09">
        <w:t>ight of the child to have his or her best interests taken as a primary consideration (</w:t>
      </w:r>
      <w:r>
        <w:t>A</w:t>
      </w:r>
      <w:r w:rsidRPr="00447D09">
        <w:t>rt</w:t>
      </w:r>
      <w:r>
        <w:t>icle</w:t>
      </w:r>
      <w:r w:rsidRPr="00447D09">
        <w:t xml:space="preserve"> 3, para. 1), CRC/C/GC/14, 29 May 2013, particular</w:t>
      </w:r>
      <w:r>
        <w:t>ly</w:t>
      </w:r>
      <w:r w:rsidRPr="00447D09">
        <w:t xml:space="preserve"> paras.</w:t>
      </w:r>
      <w:r>
        <w:t xml:space="preserve"> </w:t>
      </w:r>
      <w:r w:rsidRPr="00447D09">
        <w:t>94-95; General Assembly, Status of the Convention on the Rights of the Child: Report of the Secretary-General, A/71/413, 27 September 2016, paras.</w:t>
      </w:r>
      <w:r>
        <w:t xml:space="preserve"> </w:t>
      </w:r>
      <w:proofErr w:type="gramStart"/>
      <w:r w:rsidRPr="00447D09">
        <w:t>27, 45</w:t>
      </w:r>
      <w:r>
        <w:t xml:space="preserve"> and</w:t>
      </w:r>
      <w:r w:rsidRPr="00447D09">
        <w:t xml:space="preserve"> 63.</w:t>
      </w:r>
      <w:proofErr w:type="gramEnd"/>
    </w:p>
  </w:footnote>
  <w:footnote w:id="144">
    <w:p w14:paraId="77037F29" w14:textId="19AE6740"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 xml:space="preserve">Convention on the </w:t>
      </w:r>
      <w:r>
        <w:t>R</w:t>
      </w:r>
      <w:r w:rsidRPr="00447D09">
        <w:t xml:space="preserve">ights of the </w:t>
      </w:r>
      <w:r>
        <w:t>C</w:t>
      </w:r>
      <w:r w:rsidRPr="00447D09">
        <w:t>hild, Article 20; C</w:t>
      </w:r>
      <w:r>
        <w:t>RC</w:t>
      </w:r>
      <w:r w:rsidRPr="00447D09">
        <w:t xml:space="preserve">, General Comment No. 6 on the </w:t>
      </w:r>
      <w:r>
        <w:t>T</w:t>
      </w:r>
      <w:r w:rsidRPr="00447D09">
        <w:t>reatment of unaccompanied or separated children outside their country of origin, 2005.</w:t>
      </w:r>
      <w:proofErr w:type="gramEnd"/>
    </w:p>
  </w:footnote>
  <w:footnote w:id="145">
    <w:p w14:paraId="5C324386" w14:textId="077A06F1"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C</w:t>
      </w:r>
      <w:r>
        <w:t>RC</w:t>
      </w:r>
      <w:r w:rsidRPr="00447D09">
        <w:t xml:space="preserve">, General Comment No. 6 on the </w:t>
      </w:r>
      <w:r>
        <w:t>T</w:t>
      </w:r>
      <w:r w:rsidRPr="00447D09">
        <w:t>reatment of unaccompanied or separated children outside their country of origin, 2005, paras.</w:t>
      </w:r>
      <w:proofErr w:type="gramEnd"/>
      <w:r>
        <w:t xml:space="preserve"> </w:t>
      </w:r>
      <w:r w:rsidRPr="00447D09">
        <w:t>21, 24, 25, 33-38, 55, 89</w:t>
      </w:r>
      <w:r>
        <w:t xml:space="preserve"> and</w:t>
      </w:r>
      <w:r w:rsidRPr="00447D09">
        <w:t xml:space="preserve"> 95; </w:t>
      </w:r>
      <w:r w:rsidRPr="00447D09">
        <w:rPr>
          <w:bCs/>
        </w:rPr>
        <w:t>General Assembly, Status of the Convention on the Rights of the Child: Report of the Secretary-General, A/71/413, 27 September 2016, paras.</w:t>
      </w:r>
      <w:r>
        <w:rPr>
          <w:bCs/>
        </w:rPr>
        <w:t xml:space="preserve"> </w:t>
      </w:r>
      <w:r w:rsidRPr="00447D09">
        <w:rPr>
          <w:bCs/>
        </w:rPr>
        <w:t>27</w:t>
      </w:r>
      <w:r>
        <w:rPr>
          <w:bCs/>
        </w:rPr>
        <w:t xml:space="preserve"> and</w:t>
      </w:r>
      <w:r w:rsidRPr="00447D09">
        <w:rPr>
          <w:bCs/>
        </w:rPr>
        <w:t xml:space="preserve"> 35; Inter-American Court of Human Rights, Rights and guarantees of children in the context of migration and/or in need of international protection, Advisory Opinion of 19 August 2014, paras.</w:t>
      </w:r>
      <w:r>
        <w:rPr>
          <w:bCs/>
        </w:rPr>
        <w:t xml:space="preserve"> </w:t>
      </w:r>
      <w:r w:rsidRPr="00447D09">
        <w:rPr>
          <w:bCs/>
        </w:rPr>
        <w:t xml:space="preserve">132-136, available (in English) at http://www.corteidh.or.cr/docs/opiniones/seriea_21_eng.pdf; </w:t>
      </w:r>
      <w:r w:rsidRPr="00447D09">
        <w:t xml:space="preserve">Save the Children, </w:t>
      </w:r>
      <w:r w:rsidRPr="00DB05DA">
        <w:t>Submission for the Office of the High Commissioner for Human Rights (OHCHR) report on migrants in transit</w:t>
      </w:r>
      <w:r>
        <w:t>,</w:t>
      </w:r>
      <w:r w:rsidRPr="00447D09">
        <w:t xml:space="preserve"> A/HRC/RES/29/2, November 2015, p.</w:t>
      </w:r>
      <w:r>
        <w:t xml:space="preserve"> </w:t>
      </w:r>
      <w:r w:rsidRPr="00447D09">
        <w:t>5.</w:t>
      </w:r>
    </w:p>
  </w:footnote>
  <w:footnote w:id="146">
    <w:p w14:paraId="001C2398" w14:textId="463FB14E" w:rsidR="002F12E8" w:rsidRPr="00FA1FE3" w:rsidRDefault="002F12E8" w:rsidP="00023244">
      <w:pPr>
        <w:pStyle w:val="FootnoteText"/>
        <w:spacing w:after="20" w:line="240" w:lineRule="auto"/>
        <w:ind w:left="284" w:hanging="284"/>
      </w:pPr>
      <w:r>
        <w:rPr>
          <w:rStyle w:val="FootnoteReference"/>
        </w:rPr>
        <w:footnoteRef/>
      </w:r>
      <w:r>
        <w:t xml:space="preserve"> </w:t>
      </w:r>
      <w:r>
        <w:tab/>
        <w:t xml:space="preserve">CRC, Report of the 2012 Day of General Discussion, The Rights of all Children in the Context of International Migration, paras. 68 and 69; </w:t>
      </w:r>
      <w:r w:rsidRPr="00740410">
        <w:t>Parliamentary Assembly of the Council of Europe</w:t>
      </w:r>
      <w:r>
        <w:t xml:space="preserve">, </w:t>
      </w:r>
      <w:r w:rsidRPr="00740410">
        <w:t>Resolution 1996(2014)1</w:t>
      </w:r>
      <w:r>
        <w:t xml:space="preserve"> on</w:t>
      </w:r>
      <w:r w:rsidRPr="00740410">
        <w:t xml:space="preserve"> Migrant children: what rights at 18</w:t>
      </w:r>
      <w:proofErr w:type="gramStart"/>
      <w:r w:rsidRPr="00740410">
        <w:t>?</w:t>
      </w:r>
      <w:r>
        <w:t>,</w:t>
      </w:r>
      <w:proofErr w:type="gramEnd"/>
      <w:r>
        <w:t xml:space="preserve"> para. </w:t>
      </w:r>
      <w:proofErr w:type="gramStart"/>
      <w:r>
        <w:t>10(4).</w:t>
      </w:r>
      <w:proofErr w:type="gramEnd"/>
    </w:p>
  </w:footnote>
  <w:footnote w:id="147">
    <w:p w14:paraId="0F5560CC" w14:textId="175FE870"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r w:rsidRPr="00447D09">
        <w:t xml:space="preserve">Convention on the </w:t>
      </w:r>
      <w:r>
        <w:t>R</w:t>
      </w:r>
      <w:r w:rsidRPr="00447D09">
        <w:t xml:space="preserve">ights of the </w:t>
      </w:r>
      <w:r>
        <w:t>C</w:t>
      </w:r>
      <w:r w:rsidRPr="00447D09">
        <w:t xml:space="preserve">hild, Article 7; </w:t>
      </w:r>
      <w:r w:rsidRPr="00447D09">
        <w:rPr>
          <w:bCs/>
        </w:rPr>
        <w:t>C</w:t>
      </w:r>
      <w:r>
        <w:rPr>
          <w:bCs/>
        </w:rPr>
        <w:t>RC</w:t>
      </w:r>
      <w:r w:rsidRPr="00447D09">
        <w:rPr>
          <w:bCs/>
        </w:rPr>
        <w:t>, General Comment No. 7</w:t>
      </w:r>
      <w:r>
        <w:rPr>
          <w:bCs/>
        </w:rPr>
        <w:t xml:space="preserve"> on</w:t>
      </w:r>
      <w:r w:rsidRPr="00447D09">
        <w:rPr>
          <w:bCs/>
        </w:rPr>
        <w:t xml:space="preserve"> Implementing child rights in early childhood, CRC/C/GC/7/Rev.1, 20 September 2006, para</w:t>
      </w:r>
      <w:r>
        <w:rPr>
          <w:bCs/>
        </w:rPr>
        <w:t>s</w:t>
      </w:r>
      <w:r w:rsidRPr="00447D09">
        <w:rPr>
          <w:bCs/>
        </w:rPr>
        <w:t>.</w:t>
      </w:r>
      <w:r>
        <w:rPr>
          <w:bCs/>
        </w:rPr>
        <w:t xml:space="preserve"> </w:t>
      </w:r>
      <w:proofErr w:type="gramStart"/>
      <w:r w:rsidRPr="00447D09">
        <w:rPr>
          <w:bCs/>
        </w:rPr>
        <w:t>25</w:t>
      </w:r>
      <w:r>
        <w:rPr>
          <w:bCs/>
        </w:rPr>
        <w:t xml:space="preserve"> and</w:t>
      </w:r>
      <w:r w:rsidRPr="00447D09">
        <w:rPr>
          <w:bCs/>
        </w:rPr>
        <w:t xml:space="preserve"> 36(h); CRC, General </w:t>
      </w:r>
      <w:r>
        <w:rPr>
          <w:bCs/>
        </w:rPr>
        <w:t>C</w:t>
      </w:r>
      <w:r w:rsidRPr="00447D09">
        <w:rPr>
          <w:bCs/>
        </w:rPr>
        <w:t xml:space="preserve">omment No. 20 on the </w:t>
      </w:r>
      <w:r>
        <w:rPr>
          <w:bCs/>
        </w:rPr>
        <w:t>I</w:t>
      </w:r>
      <w:r w:rsidRPr="00447D09">
        <w:rPr>
          <w:bCs/>
        </w:rPr>
        <w:t>mplementation of the rights of the child during adolescence, CRC/C/GC/20, 6 December 2016, para.</w:t>
      </w:r>
      <w:proofErr w:type="gramEnd"/>
      <w:r>
        <w:rPr>
          <w:bCs/>
        </w:rPr>
        <w:t xml:space="preserve"> </w:t>
      </w:r>
      <w:proofErr w:type="gramStart"/>
      <w:r w:rsidRPr="00447D09">
        <w:rPr>
          <w:bCs/>
        </w:rPr>
        <w:t xml:space="preserve">41; </w:t>
      </w:r>
      <w:r w:rsidRPr="00447D09">
        <w:t>C</w:t>
      </w:r>
      <w:r>
        <w:t>EDAW</w:t>
      </w:r>
      <w:r w:rsidRPr="00447D09">
        <w:t xml:space="preserve">, General </w:t>
      </w:r>
      <w:r>
        <w:t>R</w:t>
      </w:r>
      <w:r w:rsidRPr="00447D09">
        <w:t xml:space="preserve">ecommendation No. 32 on the </w:t>
      </w:r>
      <w:r>
        <w:t>G</w:t>
      </w:r>
      <w:r w:rsidRPr="00447D09">
        <w:t>ender-related dimensions of refugee status, asylum, nationality and statelessness of women, CEDAW/C/GC/32, 14 November 2014, paras.</w:t>
      </w:r>
      <w:proofErr w:type="gramEnd"/>
      <w:r>
        <w:t xml:space="preserve"> </w:t>
      </w:r>
      <w:r w:rsidRPr="00447D09">
        <w:t>56</w:t>
      </w:r>
      <w:r>
        <w:t xml:space="preserve"> and</w:t>
      </w:r>
      <w:r w:rsidRPr="00447D09">
        <w:t xml:space="preserve"> 63(m); General Assembly, Transforming our world: the 2030 Agenda for Sustainable Development, A/RES/70/1, SDG Target 16.9; Human Rights Council, Birth registration and the right of everyone to recognition everywhere as a person before the law, A/HRC/28/L.23, 23 March 2015; Human Rights Council, Trafficking in persons, especially women and children: protecting victims of trafficking and people at risk of trafficking, especially women and children in conflict and post-conflict situations, A/HRC/32/L.6, 29 June 2016, para.</w:t>
      </w:r>
      <w:r>
        <w:t xml:space="preserve"> </w:t>
      </w:r>
      <w:proofErr w:type="gramStart"/>
      <w:r w:rsidRPr="00447D09">
        <w:t>2(c).</w:t>
      </w:r>
      <w:proofErr w:type="gramEnd"/>
    </w:p>
  </w:footnote>
  <w:footnote w:id="148">
    <w:p w14:paraId="1774E381" w14:textId="0A7641ED"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CF68DD">
        <w:t>CEDAW,</w:t>
      </w:r>
      <w:r>
        <w:t xml:space="preserve"> </w:t>
      </w:r>
      <w:r w:rsidRPr="00447D09">
        <w:t xml:space="preserve">General </w:t>
      </w:r>
      <w:r>
        <w:t>R</w:t>
      </w:r>
      <w:r w:rsidRPr="00447D09">
        <w:t>ecommendation No.</w:t>
      </w:r>
      <w:r>
        <w:t xml:space="preserve"> </w:t>
      </w:r>
      <w:r w:rsidRPr="00447D09">
        <w:t xml:space="preserve">26 on </w:t>
      </w:r>
      <w:r>
        <w:t>W</w:t>
      </w:r>
      <w:r w:rsidRPr="00447D09">
        <w:t>omen migrant workers, CEDAW/C/2009/WP.1/R, 5 December 2008, paras.</w:t>
      </w:r>
      <w:proofErr w:type="gramEnd"/>
      <w:r>
        <w:t xml:space="preserve"> </w:t>
      </w:r>
      <w:proofErr w:type="gramStart"/>
      <w:r w:rsidRPr="00447D09">
        <w:t>5, 7, 12, 13-22, 23(a), 25</w:t>
      </w:r>
      <w:r>
        <w:t xml:space="preserve"> and</w:t>
      </w:r>
      <w:r w:rsidRPr="00447D09">
        <w:t xml:space="preserve"> 26; CEDAW, General </w:t>
      </w:r>
      <w:r>
        <w:t>R</w:t>
      </w:r>
      <w:r w:rsidRPr="00447D09">
        <w:t xml:space="preserve">ecommendation No. 27 on </w:t>
      </w:r>
      <w:r>
        <w:t>O</w:t>
      </w:r>
      <w:r w:rsidRPr="00447D09">
        <w:t>lder women and protection of their human rights, CEDAW/C/2010/47/GC.1, 19 October 2010, para.</w:t>
      </w:r>
      <w:proofErr w:type="gramEnd"/>
      <w:r>
        <w:t xml:space="preserve"> </w:t>
      </w:r>
      <w:proofErr w:type="gramStart"/>
      <w:r w:rsidRPr="00447D09">
        <w:t xml:space="preserve">50; CEDAW, General </w:t>
      </w:r>
      <w:r>
        <w:t>R</w:t>
      </w:r>
      <w:r w:rsidRPr="00447D09">
        <w:t xml:space="preserve">ecommendation No. 32 on the </w:t>
      </w:r>
      <w:r>
        <w:t>G</w:t>
      </w:r>
      <w:r w:rsidRPr="00447D09">
        <w:t>ender-related dimensions of refugee status, asylum, nationality and statelessness of women, CEDAW/C/GC/32, 14 November 2014, paras.</w:t>
      </w:r>
      <w:proofErr w:type="gramEnd"/>
      <w:r>
        <w:t xml:space="preserve"> </w:t>
      </w:r>
      <w:proofErr w:type="gramStart"/>
      <w:r w:rsidRPr="00447D09">
        <w:t>16, 31</w:t>
      </w:r>
      <w:r>
        <w:t xml:space="preserve"> and</w:t>
      </w:r>
      <w:r w:rsidRPr="00447D09">
        <w:t xml:space="preserve"> 50(b),</w:t>
      </w:r>
      <w:r>
        <w:t xml:space="preserve"> </w:t>
      </w:r>
      <w:r w:rsidRPr="00447D09">
        <w:t>(d)</w:t>
      </w:r>
      <w:r>
        <w:t xml:space="preserve">, </w:t>
      </w:r>
      <w:r w:rsidRPr="00447D09">
        <w:t>(f).</w:t>
      </w:r>
      <w:proofErr w:type="gramEnd"/>
    </w:p>
  </w:footnote>
  <w:footnote w:id="149">
    <w:p w14:paraId="1F812C02" w14:textId="364111CC"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r w:rsidRPr="00447D09">
        <w:t>C</w:t>
      </w:r>
      <w:r>
        <w:t>EDAW</w:t>
      </w:r>
      <w:r w:rsidRPr="00447D09">
        <w:t xml:space="preserve">, General </w:t>
      </w:r>
      <w:r>
        <w:t>R</w:t>
      </w:r>
      <w:r w:rsidRPr="00447D09">
        <w:t xml:space="preserve">ecommendation No. 32 on the </w:t>
      </w:r>
      <w:r>
        <w:t>G</w:t>
      </w:r>
      <w:r w:rsidRPr="00447D09">
        <w:t>ender-related dimensions of refugee status, asylum, nationality and statelessness of women, CEDAW/C/GC/32, 14 November 2014, para.</w:t>
      </w:r>
      <w:r>
        <w:t xml:space="preserve"> </w:t>
      </w:r>
      <w:r w:rsidRPr="00447D09">
        <w:t>34</w:t>
      </w:r>
      <w:r>
        <w:t>.</w:t>
      </w:r>
      <w:r w:rsidRPr="00447D09">
        <w:t xml:space="preserve"> See </w:t>
      </w:r>
      <w:r>
        <w:t xml:space="preserve">also: </w:t>
      </w:r>
      <w:r w:rsidRPr="00447D09">
        <w:t xml:space="preserve">UN Women, </w:t>
      </w:r>
      <w:r w:rsidRPr="00447D09">
        <w:rPr>
          <w:i/>
        </w:rPr>
        <w:t>Closing the Gender Gap in Humanitarian Action</w:t>
      </w:r>
      <w:r w:rsidRPr="00447D09">
        <w:t xml:space="preserve">, at </w:t>
      </w:r>
      <w:r w:rsidRPr="00DB05DA">
        <w:t xml:space="preserve">http://interactive.unwomen.org/multimedia/ </w:t>
      </w:r>
      <w:proofErr w:type="spellStart"/>
      <w:r w:rsidRPr="00DB05DA">
        <w:t>infographic</w:t>
      </w:r>
      <w:proofErr w:type="spellEnd"/>
      <w:r w:rsidRPr="00DB05DA">
        <w:t>/</w:t>
      </w:r>
      <w:proofErr w:type="spellStart"/>
      <w:r w:rsidRPr="00447D09">
        <w:t>humanitarianaction</w:t>
      </w:r>
      <w:proofErr w:type="spellEnd"/>
      <w:r w:rsidRPr="00447D09">
        <w:t xml:space="preserve">/en/index.html; Women’s Refugee Commission, Protecting and empowering women and girls in situations of mass displacement, GMG multi-stakeholder meeting in preparation for the High-level Plenary Meeting of the General Assembly on addressing large movements of refugees and migrants, 25 April 2016, at </w:t>
      </w:r>
      <w:r w:rsidRPr="00DB05DA">
        <w:t>http://www.un.org/en/development/desa/population/</w:t>
      </w:r>
      <w:r w:rsidRPr="00935C41">
        <w:t>migration/</w:t>
      </w:r>
      <w:r>
        <w:t xml:space="preserve"> </w:t>
      </w:r>
      <w:r w:rsidRPr="00935C41">
        <w:t>events/other/other/documents/250416_WOMENS_REFUGEE_COMM_Marcy_Hersh.pdf</w:t>
      </w:r>
      <w:r>
        <w:t>;</w:t>
      </w:r>
      <w:r w:rsidRPr="00447D09">
        <w:t xml:space="preserve"> Beijing Platform for Action, adopted at the Fourth World Conference on Women, 4-15 September 1995, A/CONF.177/20 and A/CONF.177/20/Add.1 (1995), para</w:t>
      </w:r>
      <w:r>
        <w:t>s</w:t>
      </w:r>
      <w:r w:rsidRPr="00447D09">
        <w:t>.</w:t>
      </w:r>
      <w:r>
        <w:t xml:space="preserve"> </w:t>
      </w:r>
      <w:r w:rsidRPr="00447D09">
        <w:t>125(h)</w:t>
      </w:r>
      <w:r>
        <w:t xml:space="preserve"> and 125</w:t>
      </w:r>
      <w:r w:rsidRPr="00447D09">
        <w:t>(</w:t>
      </w:r>
      <w:proofErr w:type="spellStart"/>
      <w:r w:rsidRPr="00447D09">
        <w:t>i</w:t>
      </w:r>
      <w:proofErr w:type="spellEnd"/>
      <w:r w:rsidRPr="00447D09">
        <w:t xml:space="preserve">); UN Women, </w:t>
      </w:r>
      <w:r w:rsidRPr="00447D09">
        <w:rPr>
          <w:i/>
        </w:rPr>
        <w:t>Gender Assessment of the Refugee and Migration Crisis in Serbia and FYR Macedonia</w:t>
      </w:r>
      <w:r w:rsidRPr="00447D09">
        <w:t>, UN Women Europe and Central Asia Regional Office, January 2016</w:t>
      </w:r>
      <w:r>
        <w:t>.</w:t>
      </w:r>
    </w:p>
  </w:footnote>
  <w:footnote w:id="150">
    <w:p w14:paraId="4BBCCD98" w14:textId="64A3D104"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r w:rsidRPr="00BF6900">
        <w:t>International Convention on the</w:t>
      </w:r>
      <w:r w:rsidRPr="00447D09">
        <w:t xml:space="preserve"> Rights of All Migrant Workers and Members of Their Families, Article 16(2); International Convention on the Elimination of All Forms of Racial Discrimination, Article 5(b); C</w:t>
      </w:r>
      <w:r>
        <w:t>AT</w:t>
      </w:r>
      <w:r w:rsidRPr="00447D09">
        <w:t>, General Comment No. 3</w:t>
      </w:r>
      <w:r>
        <w:t xml:space="preserve"> on</w:t>
      </w:r>
      <w:r w:rsidRPr="00447D09">
        <w:t xml:space="preserve"> Implementation of </w:t>
      </w:r>
      <w:r>
        <w:t>A</w:t>
      </w:r>
      <w:r w:rsidRPr="00447D09">
        <w:t xml:space="preserve">rticle 14 by States </w:t>
      </w:r>
      <w:r>
        <w:t>P</w:t>
      </w:r>
      <w:r w:rsidRPr="00447D09">
        <w:t>arties, CAT/C/GC/3, 19 November 2012, para.</w:t>
      </w:r>
      <w:r>
        <w:t xml:space="preserve"> </w:t>
      </w:r>
      <w:proofErr w:type="gramStart"/>
      <w:r w:rsidRPr="00447D09">
        <w:t>18; C</w:t>
      </w:r>
      <w:r>
        <w:t>EDAW</w:t>
      </w:r>
      <w:r w:rsidRPr="00447D09">
        <w:t xml:space="preserve">, General </w:t>
      </w:r>
      <w:r>
        <w:t>R</w:t>
      </w:r>
      <w:r w:rsidRPr="00447D09">
        <w:t>ecommendation No.</w:t>
      </w:r>
      <w:r>
        <w:t xml:space="preserve"> </w:t>
      </w:r>
      <w:r w:rsidRPr="00447D09">
        <w:t xml:space="preserve">19 on </w:t>
      </w:r>
      <w:r>
        <w:t>V</w:t>
      </w:r>
      <w:r w:rsidRPr="00447D09">
        <w:t>iolence against women, A/47/38, 1992, paras.</w:t>
      </w:r>
      <w:proofErr w:type="gramEnd"/>
      <w:r>
        <w:t xml:space="preserve"> </w:t>
      </w:r>
      <w:r w:rsidRPr="00447D09">
        <w:t>24(a),</w:t>
      </w:r>
      <w:r>
        <w:t xml:space="preserve"> </w:t>
      </w:r>
      <w:r w:rsidRPr="00447D09">
        <w:t>(k),</w:t>
      </w:r>
      <w:r>
        <w:t xml:space="preserve"> </w:t>
      </w:r>
      <w:r w:rsidRPr="00447D09">
        <w:t>(t</w:t>
      </w:r>
      <w:proofErr w:type="gramStart"/>
      <w:r w:rsidRPr="00447D09">
        <w:t>)(</w:t>
      </w:r>
      <w:proofErr w:type="gramEnd"/>
      <w:r w:rsidRPr="00447D09">
        <w:t xml:space="preserve">iii); CEDAW, General </w:t>
      </w:r>
      <w:r>
        <w:t>R</w:t>
      </w:r>
      <w:r w:rsidRPr="00447D09">
        <w:t xml:space="preserve">ecommendation No. 30 on </w:t>
      </w:r>
      <w:r>
        <w:t>W</w:t>
      </w:r>
      <w:r w:rsidRPr="00447D09">
        <w:t>omen in conflict prevention, conflict and post-conflict situations, CEDAW/C/GC/30, 18 October 2013, para.</w:t>
      </w:r>
      <w:r>
        <w:t xml:space="preserve"> </w:t>
      </w:r>
      <w:proofErr w:type="gramStart"/>
      <w:r w:rsidRPr="00447D09">
        <w:t xml:space="preserve">81(k); CEDAW, General </w:t>
      </w:r>
      <w:r>
        <w:t>R</w:t>
      </w:r>
      <w:r w:rsidRPr="00447D09">
        <w:t xml:space="preserve">ecommendation No. 32 on the </w:t>
      </w:r>
      <w:r>
        <w:t>G</w:t>
      </w:r>
      <w:r w:rsidRPr="00447D09">
        <w:t>ender-related dimensions of refugee status, asylum, nationality and statelessness of women, paras.</w:t>
      </w:r>
      <w:proofErr w:type="gramEnd"/>
      <w:r>
        <w:t xml:space="preserve"> </w:t>
      </w:r>
      <w:proofErr w:type="gramStart"/>
      <w:r w:rsidRPr="00447D09">
        <w:t>46</w:t>
      </w:r>
      <w:r>
        <w:t xml:space="preserve"> and</w:t>
      </w:r>
      <w:r w:rsidRPr="00447D09">
        <w:t xml:space="preserve"> 50(f); C</w:t>
      </w:r>
      <w:r>
        <w:t>ERD</w:t>
      </w:r>
      <w:r w:rsidRPr="00447D09">
        <w:t xml:space="preserve">, General Recommendation </w:t>
      </w:r>
      <w:r>
        <w:t xml:space="preserve">No. </w:t>
      </w:r>
      <w:r w:rsidRPr="00447D09">
        <w:t>25</w:t>
      </w:r>
      <w:r>
        <w:t xml:space="preserve"> on</w:t>
      </w:r>
      <w:r w:rsidRPr="00447D09">
        <w:t xml:space="preserve"> Gender</w:t>
      </w:r>
      <w:r>
        <w:t>-r</w:t>
      </w:r>
      <w:r w:rsidRPr="00447D09">
        <w:t xml:space="preserve">elated </w:t>
      </w:r>
      <w:r>
        <w:t>d</w:t>
      </w:r>
      <w:r w:rsidRPr="00447D09">
        <w:t xml:space="preserve">imensions of </w:t>
      </w:r>
      <w:r>
        <w:t>r</w:t>
      </w:r>
      <w:r w:rsidRPr="00447D09">
        <w:t xml:space="preserve">acial </w:t>
      </w:r>
      <w:r>
        <w:t>d</w:t>
      </w:r>
      <w:r w:rsidRPr="00447D09">
        <w:t>iscrimination (2000), para.</w:t>
      </w:r>
      <w:proofErr w:type="gramEnd"/>
      <w:r>
        <w:t xml:space="preserve"> </w:t>
      </w:r>
      <w:proofErr w:type="gramStart"/>
      <w:r w:rsidRPr="00447D09">
        <w:t>2;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proofErr w:type="gramEnd"/>
      <w:r>
        <w:t xml:space="preserve"> </w:t>
      </w:r>
      <w:r w:rsidRPr="00447D09">
        <w:t>21</w:t>
      </w:r>
      <w:r>
        <w:t xml:space="preserve"> and</w:t>
      </w:r>
      <w:r w:rsidRPr="00447D09">
        <w:t xml:space="preserve"> 22; C</w:t>
      </w:r>
      <w:r>
        <w:t>RPD</w:t>
      </w:r>
      <w:r w:rsidRPr="00447D09">
        <w:t xml:space="preserve">, General </w:t>
      </w:r>
      <w:r>
        <w:t>C</w:t>
      </w:r>
      <w:r w:rsidRPr="00447D09">
        <w:t xml:space="preserve">omment No. 3 </w:t>
      </w:r>
      <w:r>
        <w:t xml:space="preserve">on </w:t>
      </w:r>
      <w:r w:rsidRPr="00447D09">
        <w:t>Article 6: Women and girls with disabilities, CRPD/C/GC/3, 2 September 2016, para.</w:t>
      </w:r>
      <w:r>
        <w:t xml:space="preserve"> </w:t>
      </w:r>
      <w:r w:rsidRPr="00447D09">
        <w:t>49; Beijing Platform for Action, adopted at the Fourth World Conference on Women, 4-15 September 1995, A/CONF.177/20 and A/CONF.177/20/Add.1 (1995), para.</w:t>
      </w:r>
      <w:r>
        <w:t xml:space="preserve"> </w:t>
      </w:r>
      <w:r w:rsidRPr="00447D09">
        <w:t>125(a),</w:t>
      </w:r>
      <w:r>
        <w:t xml:space="preserve"> </w:t>
      </w:r>
      <w:r w:rsidRPr="00447D09">
        <w:t>(b)</w:t>
      </w:r>
      <w:r>
        <w:t xml:space="preserve">, </w:t>
      </w:r>
      <w:r w:rsidRPr="00447D09">
        <w:t>(c); General Assembly, Violence against women migrant workers, Resolution 70/130 adopted on 17 December 2015</w:t>
      </w:r>
      <w:r>
        <w:t>,</w:t>
      </w:r>
      <w:r w:rsidRPr="00447D09">
        <w:t xml:space="preserve"> A/RES/70/130, 8 February 2016; General Assembly, Report of the Secretary-General on violence against women migrant workers, A/70/205, 27 July 2015, para.</w:t>
      </w:r>
      <w:r>
        <w:t xml:space="preserve"> </w:t>
      </w:r>
      <w:r w:rsidRPr="00447D09">
        <w:t>67; Council of Europe, Convention on preventing and combating violence against women and domestic violence (</w:t>
      </w:r>
      <w:r>
        <w:t xml:space="preserve">The </w:t>
      </w:r>
      <w:r w:rsidRPr="00447D09">
        <w:t>Istanbul Convention), Articles 4.1, 5.1, 12.2, 12.3, 18, 20, 22, 23</w:t>
      </w:r>
      <w:r>
        <w:t xml:space="preserve"> and</w:t>
      </w:r>
      <w:r w:rsidRPr="00447D09">
        <w:t xml:space="preserve"> 25; Inter-Agency Standing Committee, </w:t>
      </w:r>
      <w:r w:rsidRPr="00447D09">
        <w:rPr>
          <w:i/>
        </w:rPr>
        <w:t>Guidelines for Integrating Gender-Based Violence Interventions in Humanitarian Action: Reducing risk, promoting resilience and aiding recovery</w:t>
      </w:r>
      <w:r w:rsidRPr="00FE17DA">
        <w:t xml:space="preserve"> (2015)</w:t>
      </w:r>
      <w:r w:rsidRPr="00910558">
        <w:t xml:space="preserve">, </w:t>
      </w:r>
      <w:r>
        <w:t xml:space="preserve">at </w:t>
      </w:r>
      <w:r w:rsidRPr="00FE17DA">
        <w:t>gbvguidelines</w:t>
      </w:r>
      <w:r w:rsidRPr="00447D09">
        <w:t xml:space="preserve">.org; Women’s Refugee Commission, </w:t>
      </w:r>
      <w:r w:rsidRPr="00447D09">
        <w:rPr>
          <w:i/>
        </w:rPr>
        <w:t xml:space="preserve">EU–Turkey Agreement </w:t>
      </w:r>
      <w:r>
        <w:rPr>
          <w:i/>
        </w:rPr>
        <w:t>f</w:t>
      </w:r>
      <w:r w:rsidRPr="00447D09">
        <w:rPr>
          <w:i/>
        </w:rPr>
        <w:t xml:space="preserve">ailing </w:t>
      </w:r>
      <w:r>
        <w:rPr>
          <w:i/>
        </w:rPr>
        <w:t>r</w:t>
      </w:r>
      <w:r w:rsidRPr="00447D09">
        <w:rPr>
          <w:i/>
        </w:rPr>
        <w:t xml:space="preserve">efugee </w:t>
      </w:r>
      <w:r>
        <w:rPr>
          <w:i/>
        </w:rPr>
        <w:t>w</w:t>
      </w:r>
      <w:r w:rsidRPr="00447D09">
        <w:rPr>
          <w:i/>
        </w:rPr>
        <w:t xml:space="preserve">omen and </w:t>
      </w:r>
      <w:r>
        <w:rPr>
          <w:i/>
        </w:rPr>
        <w:t>g</w:t>
      </w:r>
      <w:r w:rsidRPr="00447D09">
        <w:rPr>
          <w:i/>
        </w:rPr>
        <w:t>irls</w:t>
      </w:r>
      <w:r w:rsidRPr="00447D09">
        <w:t xml:space="preserve"> (2016), at</w:t>
      </w:r>
      <w:r>
        <w:t xml:space="preserve"> </w:t>
      </w:r>
      <w:r w:rsidRPr="00910558">
        <w:t>https://www.womensrefugeecommission.org/</w:t>
      </w:r>
      <w:r>
        <w:t xml:space="preserve"> </w:t>
      </w:r>
      <w:r w:rsidRPr="00447D09">
        <w:t>images/</w:t>
      </w:r>
      <w:proofErr w:type="spellStart"/>
      <w:r w:rsidRPr="00447D09">
        <w:t>zdocs</w:t>
      </w:r>
      <w:proofErr w:type="spellEnd"/>
      <w:r w:rsidRPr="00447D09">
        <w:t>/EU-Turkey-Refugee-Agreement-Failing.pdf</w:t>
      </w:r>
      <w:r>
        <w:t>.</w:t>
      </w:r>
    </w:p>
  </w:footnote>
  <w:footnote w:id="151">
    <w:p w14:paraId="25281F28" w14:textId="6FC18E64"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C</w:t>
      </w:r>
      <w:r>
        <w:t>EDAW</w:t>
      </w:r>
      <w:r w:rsidRPr="00447D09">
        <w:t xml:space="preserve">, General </w:t>
      </w:r>
      <w:r>
        <w:t>R</w:t>
      </w:r>
      <w:r w:rsidRPr="00447D09">
        <w:t>ecommendation No.</w:t>
      </w:r>
      <w:r>
        <w:t xml:space="preserve"> </w:t>
      </w:r>
      <w:r w:rsidRPr="00447D09">
        <w:t xml:space="preserve">26 on </w:t>
      </w:r>
      <w:r>
        <w:t>W</w:t>
      </w:r>
      <w:r w:rsidRPr="00447D09">
        <w:t>omen migrant workers, paras.</w:t>
      </w:r>
      <w:proofErr w:type="gramEnd"/>
      <w:r>
        <w:t xml:space="preserve"> </w:t>
      </w:r>
      <w:proofErr w:type="gramStart"/>
      <w:r w:rsidRPr="00447D09">
        <w:t>25(a)</w:t>
      </w:r>
      <w:r>
        <w:t xml:space="preserve"> and</w:t>
      </w:r>
      <w:r w:rsidRPr="00447D09">
        <w:t xml:space="preserve"> 26(g); CEDAW, General </w:t>
      </w:r>
      <w:r>
        <w:t>R</w:t>
      </w:r>
      <w:r w:rsidRPr="00447D09">
        <w:t xml:space="preserve">ecommendation No. 32 on the </w:t>
      </w:r>
      <w:r>
        <w:t>G</w:t>
      </w:r>
      <w:r w:rsidRPr="00447D09">
        <w:t>ender-related dimensions of refugee status, asylum, nationality and statelessness of women, paras.</w:t>
      </w:r>
      <w:proofErr w:type="gramEnd"/>
      <w:r>
        <w:t xml:space="preserve"> </w:t>
      </w:r>
      <w:r w:rsidRPr="00447D09">
        <w:t>34</w:t>
      </w:r>
      <w:r>
        <w:t xml:space="preserve"> and</w:t>
      </w:r>
      <w:r w:rsidRPr="00447D09">
        <w:t xml:space="preserve"> 44; Beijing Platform for Action, adopted at the Fourth World Conference on Women, 4-15 September 1995, A/CONF.177/20 and A/CONF.177/20/Add.1 (1995), para.</w:t>
      </w:r>
      <w:r>
        <w:t xml:space="preserve"> </w:t>
      </w:r>
      <w:r w:rsidRPr="00447D09">
        <w:t>232(</w:t>
      </w:r>
      <w:proofErr w:type="spellStart"/>
      <w:r w:rsidRPr="00447D09">
        <w:t>i</w:t>
      </w:r>
      <w:proofErr w:type="spellEnd"/>
      <w:r w:rsidRPr="00447D09">
        <w:t>); Council of Europe, Convention on preventing and combating violence against women and domestic violence (The Istanbul Convention), Article 15; Human Rights Council, Report of the Special Rapporteur on torture and other cruel, inhuman or degrading treatment or punishment, A/HRC/31/57, 5 January 2016, para.</w:t>
      </w:r>
      <w:r>
        <w:t xml:space="preserve"> </w:t>
      </w:r>
      <w:r w:rsidRPr="00447D09">
        <w:t>69</w:t>
      </w:r>
      <w:r>
        <w:t>.</w:t>
      </w:r>
    </w:p>
  </w:footnote>
  <w:footnote w:id="152">
    <w:p w14:paraId="09D8594F" w14:textId="571B22D6"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C</w:t>
      </w:r>
      <w:r>
        <w:t>EDAW</w:t>
      </w:r>
      <w:r w:rsidRPr="00447D09">
        <w:t xml:space="preserve">, General </w:t>
      </w:r>
      <w:r>
        <w:t>R</w:t>
      </w:r>
      <w:r w:rsidRPr="00447D09">
        <w:t>ecommendation No.</w:t>
      </w:r>
      <w:r>
        <w:t xml:space="preserve"> </w:t>
      </w:r>
      <w:r w:rsidRPr="00447D09">
        <w:t xml:space="preserve">26 on </w:t>
      </w:r>
      <w:r>
        <w:t>W</w:t>
      </w:r>
      <w:r w:rsidRPr="00447D09">
        <w:t>omen migrant workers, paras.</w:t>
      </w:r>
      <w:proofErr w:type="gramEnd"/>
      <w:r>
        <w:t xml:space="preserve"> </w:t>
      </w:r>
      <w:r w:rsidRPr="00447D09">
        <w:t>5</w:t>
      </w:r>
      <w:r>
        <w:t xml:space="preserve"> and</w:t>
      </w:r>
      <w:r w:rsidRPr="00447D09">
        <w:t xml:space="preserve"> 23(a); Beijing Platform for Action, adopted at the Fourth World Conference on Women, 4-15 September 1995, A/CONF.177/20 and A/CONF.177/20/Add.1 (1995), para.</w:t>
      </w:r>
      <w:r>
        <w:t xml:space="preserve"> </w:t>
      </w:r>
      <w:r w:rsidRPr="00447D09">
        <w:t>124(g); General Assembly, Report of the Special Rapporteur on the human rights of migrants, A/71/40767, 20 July 2016, para.</w:t>
      </w:r>
      <w:r>
        <w:t xml:space="preserve"> </w:t>
      </w:r>
      <w:r w:rsidRPr="00447D09">
        <w:t>123; General Assembly, Transforming our world: the 2030 Agenda for Sustainable Development, A/RES/70/1, para.</w:t>
      </w:r>
      <w:r>
        <w:t xml:space="preserve"> </w:t>
      </w:r>
      <w:proofErr w:type="gramStart"/>
      <w:r w:rsidRPr="00447D09">
        <w:t>20, SDG Target 1(b); General Assembly, New York Declaration for Refugees and Migrants, A/71/L.1, 13 September 2016, para.</w:t>
      </w:r>
      <w:proofErr w:type="gramEnd"/>
      <w:r>
        <w:t xml:space="preserve"> </w:t>
      </w:r>
      <w:r w:rsidRPr="00447D09">
        <w:t>31; OHCHR, Addressing gender dimensions in large-scale movements of refugees and migrants: Joint Statement by the Committee on the Protection of the Rights of All Migrant Workers and Members of their Families (CMW), the Committee on the Elimination of Discrimination against Women (CEDAW), the United Nations Entity for Gender Equality and the Empowerment of Women (UN Women) and the Office of the United Nations High Commissioner for Human Rights (OHCHR), 19 September 2016, at http://www.ohchr.org/EN/NewsEvents/Pages/DisplayNews.aspx?NewsID=20521&amp;LangID=E.</w:t>
      </w:r>
    </w:p>
  </w:footnote>
  <w:footnote w:id="153">
    <w:p w14:paraId="0F3FFA55" w14:textId="6271705E"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C</w:t>
      </w:r>
      <w:r>
        <w:t>EDAW</w:t>
      </w:r>
      <w:r w:rsidRPr="00447D09">
        <w:t xml:space="preserve">, General </w:t>
      </w:r>
      <w:r>
        <w:t>R</w:t>
      </w:r>
      <w:r w:rsidRPr="00447D09">
        <w:t>ecommendation No.</w:t>
      </w:r>
      <w:r>
        <w:t xml:space="preserve"> </w:t>
      </w:r>
      <w:r w:rsidRPr="00447D09">
        <w:t xml:space="preserve">26 on </w:t>
      </w:r>
      <w:r>
        <w:t>W</w:t>
      </w:r>
      <w:r w:rsidRPr="00447D09">
        <w:t>omen migrant workers, paras.</w:t>
      </w:r>
      <w:proofErr w:type="gramEnd"/>
      <w:r>
        <w:t xml:space="preserve"> </w:t>
      </w:r>
      <w:r w:rsidRPr="00447D09">
        <w:t>5, 10, 13, 24(a)</w:t>
      </w:r>
      <w:r>
        <w:t xml:space="preserve"> and</w:t>
      </w:r>
      <w:r w:rsidRPr="00447D09">
        <w:t xml:space="preserve"> 26(a); General Assembly, Report of the Special Rapporteur on the human rights of migrants, A/71/40767, 20 July 2016, para</w:t>
      </w:r>
      <w:r>
        <w:t>s</w:t>
      </w:r>
      <w:r w:rsidRPr="00447D09">
        <w:t>.</w:t>
      </w:r>
      <w:r>
        <w:t xml:space="preserve"> </w:t>
      </w:r>
      <w:proofErr w:type="gramStart"/>
      <w:r w:rsidRPr="00447D09">
        <w:t>59</w:t>
      </w:r>
      <w:r>
        <w:t xml:space="preserve"> and</w:t>
      </w:r>
      <w:r w:rsidRPr="00447D09">
        <w:t xml:space="preserve"> 123</w:t>
      </w:r>
      <w:r>
        <w:t>.</w:t>
      </w:r>
      <w:proofErr w:type="gramEnd"/>
    </w:p>
  </w:footnote>
  <w:footnote w:id="154">
    <w:p w14:paraId="24733638" w14:textId="173E710D" w:rsidR="002F12E8" w:rsidRPr="00447D09" w:rsidRDefault="002F12E8" w:rsidP="00014092">
      <w:pPr>
        <w:pStyle w:val="Notaapiedipagina"/>
        <w:ind w:left="284" w:hanging="284"/>
        <w:jc w:val="left"/>
      </w:pPr>
      <w:r w:rsidRPr="00447D09">
        <w:rPr>
          <w:rStyle w:val="FootnoteReference"/>
        </w:rPr>
        <w:footnoteRef/>
      </w:r>
      <w:r w:rsidRPr="00447D09">
        <w:t xml:space="preserve"> </w:t>
      </w:r>
      <w:r>
        <w:tab/>
      </w:r>
      <w:proofErr w:type="gramStart"/>
      <w:r w:rsidRPr="00447D09">
        <w:t>C</w:t>
      </w:r>
      <w:r>
        <w:t>EDAW</w:t>
      </w:r>
      <w:r w:rsidRPr="00447D09">
        <w:t xml:space="preserve">, General </w:t>
      </w:r>
      <w:r>
        <w:t>R</w:t>
      </w:r>
      <w:r w:rsidRPr="00447D09">
        <w:t>ecommendation No.</w:t>
      </w:r>
      <w:r>
        <w:t xml:space="preserve"> </w:t>
      </w:r>
      <w:r w:rsidRPr="00447D09">
        <w:t xml:space="preserve">26 on </w:t>
      </w:r>
      <w:r>
        <w:t>W</w:t>
      </w:r>
      <w:r w:rsidRPr="00447D09">
        <w:t>omen migrant workers, paras.</w:t>
      </w:r>
      <w:proofErr w:type="gramEnd"/>
      <w:r>
        <w:t xml:space="preserve"> </w:t>
      </w:r>
      <w:proofErr w:type="gramStart"/>
      <w:r w:rsidRPr="00447D09">
        <w:t>5, 10, 13, 24(a)</w:t>
      </w:r>
      <w:r>
        <w:t xml:space="preserve"> and</w:t>
      </w:r>
      <w:r w:rsidRPr="00447D09">
        <w:t xml:space="preserve"> 26(a); CEDAW, General </w:t>
      </w:r>
      <w:r>
        <w:t>R</w:t>
      </w:r>
      <w:r w:rsidRPr="00447D09">
        <w:t xml:space="preserve">ecommendation No. 30 on </w:t>
      </w:r>
      <w:r>
        <w:t>W</w:t>
      </w:r>
      <w:r w:rsidRPr="00447D09">
        <w:t>omen in conflict prevention, conflict and post-conflict situations, para.</w:t>
      </w:r>
      <w:proofErr w:type="gramEnd"/>
      <w:r>
        <w:t xml:space="preserve"> </w:t>
      </w:r>
      <w:r w:rsidRPr="00447D09">
        <w:t>40; General Assembly, Transforming our world: the 2030 Agenda for Sustainable Development, A/RES/70/1, para.</w:t>
      </w:r>
      <w:r>
        <w:t xml:space="preserve"> </w:t>
      </w:r>
      <w:r w:rsidRPr="00447D09">
        <w:t>8, SDG Targets 5.1, 5.5</w:t>
      </w:r>
      <w:r>
        <w:t xml:space="preserve"> and</w:t>
      </w:r>
      <w:r w:rsidRPr="00447D09">
        <w:t xml:space="preserve"> 16(b); General Assembly, Report of the Special Rapporteur on the human rights of migrants, A/71/40767, 20 July 2016, para</w:t>
      </w:r>
      <w:r>
        <w:t>s</w:t>
      </w:r>
      <w:r w:rsidRPr="00447D09">
        <w:t>.</w:t>
      </w:r>
      <w:r>
        <w:t xml:space="preserve"> </w:t>
      </w:r>
      <w:r w:rsidRPr="00447D09">
        <w:t>59</w:t>
      </w:r>
      <w:r>
        <w:t xml:space="preserve"> and </w:t>
      </w:r>
      <w:r w:rsidRPr="00447D09">
        <w:t>123; ILO Committee of Experts, Promoting fair migration: General Survey concerning the migrant workers instruments, ILC.105/</w:t>
      </w:r>
      <w:proofErr w:type="gramStart"/>
      <w:r w:rsidRPr="00447D09">
        <w:t>III(</w:t>
      </w:r>
      <w:proofErr w:type="gramEnd"/>
      <w:r w:rsidRPr="00447D09">
        <w:t>1B), 2016, para.</w:t>
      </w:r>
      <w:r>
        <w:t xml:space="preserve"> </w:t>
      </w:r>
      <w:r w:rsidRPr="00447D09">
        <w:t>543</w:t>
      </w:r>
      <w:r>
        <w:t xml:space="preserve">; UN Women, Recommendations for addressing women’s human rights in the global compact for safe, orderly and regular migration, 2017 in particular para. </w:t>
      </w:r>
      <w:proofErr w:type="gramStart"/>
      <w:r>
        <w:t>1.1, 1.3, 2.1, 2.2, 5.12.</w:t>
      </w:r>
      <w:proofErr w:type="gramEnd"/>
    </w:p>
  </w:footnote>
  <w:footnote w:id="155">
    <w:p w14:paraId="4386CC25" w14:textId="7B9678A4" w:rsidR="002F12E8" w:rsidRPr="00447D09" w:rsidRDefault="002F12E8" w:rsidP="00BF22FC">
      <w:pPr>
        <w:pStyle w:val="Notaapiedipagina"/>
        <w:ind w:left="284" w:hanging="284"/>
        <w:jc w:val="left"/>
      </w:pPr>
      <w:r w:rsidRPr="00447D09">
        <w:rPr>
          <w:rStyle w:val="FootnoteReference"/>
        </w:rPr>
        <w:footnoteRef/>
      </w:r>
      <w:r w:rsidRPr="00447D09">
        <w:t xml:space="preserve"> </w:t>
      </w:r>
      <w:r>
        <w:tab/>
      </w:r>
      <w:r w:rsidRPr="00447D09">
        <w:t>C</w:t>
      </w:r>
      <w:r>
        <w:t>EDAW</w:t>
      </w:r>
      <w:r w:rsidRPr="00447D09">
        <w:t xml:space="preserve">, General </w:t>
      </w:r>
      <w:r>
        <w:t>R</w:t>
      </w:r>
      <w:r w:rsidRPr="00447D09">
        <w:t>ecommendation No.</w:t>
      </w:r>
      <w:r>
        <w:t xml:space="preserve"> </w:t>
      </w:r>
      <w:r w:rsidRPr="00447D09">
        <w:t xml:space="preserve">26 on </w:t>
      </w:r>
      <w:r>
        <w:t>W</w:t>
      </w:r>
      <w:r w:rsidRPr="00447D09">
        <w:t xml:space="preserve">omen migrant workers, para 23(b); CEDAW, General Recommendation No. 28 on the Core </w:t>
      </w:r>
      <w:r>
        <w:t>o</w:t>
      </w:r>
      <w:r w:rsidRPr="00447D09">
        <w:t xml:space="preserve">bligations of </w:t>
      </w:r>
      <w:r>
        <w:t>States parties</w:t>
      </w:r>
      <w:r w:rsidRPr="00447D09">
        <w:t xml:space="preserve"> under Article 2 of the Convention on the Elimination of All Forms of Discrimination against Women, CEDAW/C/2010/47/GC.2, 19 October 2010, para.</w:t>
      </w:r>
      <w:r>
        <w:t xml:space="preserve"> </w:t>
      </w:r>
      <w:r w:rsidRPr="00447D09">
        <w:t>27; Beijing Declaration</w:t>
      </w:r>
      <w:r>
        <w:t xml:space="preserve"> (</w:t>
      </w:r>
      <w:r w:rsidRPr="00447D09">
        <w:t>paras.</w:t>
      </w:r>
      <w:r>
        <w:t xml:space="preserve"> </w:t>
      </w:r>
      <w:r w:rsidRPr="00447D09">
        <w:t>13</w:t>
      </w:r>
      <w:r>
        <w:t xml:space="preserve"> and</w:t>
      </w:r>
      <w:r w:rsidRPr="00447D09">
        <w:t xml:space="preserve"> 19</w:t>
      </w:r>
      <w:r>
        <w:t>)</w:t>
      </w:r>
      <w:r w:rsidRPr="00447D09">
        <w:t xml:space="preserve"> and Platform for Action</w:t>
      </w:r>
      <w:r>
        <w:t xml:space="preserve"> (</w:t>
      </w:r>
      <w:r w:rsidRPr="00447D09">
        <w:t>paras.</w:t>
      </w:r>
      <w:r>
        <w:t xml:space="preserve"> </w:t>
      </w:r>
      <w:r w:rsidRPr="00447D09">
        <w:t>1, 60(d), 181, 185</w:t>
      </w:r>
      <w:r>
        <w:t xml:space="preserve"> and </w:t>
      </w:r>
      <w:r w:rsidRPr="00447D09">
        <w:t>205(d)</w:t>
      </w:r>
      <w:r>
        <w:t>)</w:t>
      </w:r>
      <w:r w:rsidRPr="00447D09">
        <w:t xml:space="preserve">, Fourth World Conference on Women, 4-15 September 1995, A/CONF.177/20 and A/CONF.177/20/Add.1 (1995); UN Women, </w:t>
      </w:r>
      <w:r w:rsidRPr="00447D09">
        <w:rPr>
          <w:i/>
        </w:rPr>
        <w:t>Closing the Gender Gap in Humanitarian Action: Agents of Change</w:t>
      </w:r>
      <w:r w:rsidRPr="00447D09">
        <w:t>, at http://interactive.unwomen.org/multimedia/infographic/humanitarianaction/en/index.html</w:t>
      </w:r>
      <w:r>
        <w:t>.</w:t>
      </w:r>
    </w:p>
  </w:footnote>
  <w:footnote w:id="156">
    <w:p w14:paraId="00CA5166" w14:textId="2255BE3D" w:rsidR="002F12E8" w:rsidRPr="00447D09" w:rsidRDefault="002F12E8" w:rsidP="005A1840">
      <w:pPr>
        <w:pStyle w:val="Notaapiedipagina"/>
        <w:ind w:left="284" w:hanging="284"/>
        <w:jc w:val="left"/>
      </w:pPr>
      <w:r w:rsidRPr="00447D09">
        <w:rPr>
          <w:rStyle w:val="FootnoteReference"/>
        </w:rPr>
        <w:footnoteRef/>
      </w:r>
      <w:r w:rsidRPr="00447D09">
        <w:t xml:space="preserve"> </w:t>
      </w:r>
      <w:r>
        <w:tab/>
      </w:r>
      <w:r w:rsidRPr="00447D09">
        <w:t>The C</w:t>
      </w:r>
      <w:r>
        <w:t>ESCR</w:t>
      </w:r>
      <w:r w:rsidRPr="00447D09">
        <w:t xml:space="preserve"> </w:t>
      </w:r>
      <w:r>
        <w:t>has noted</w:t>
      </w:r>
      <w:r w:rsidRPr="00447D09">
        <w:t xml:space="preserve"> that States have an obligation to ensure that all migrants have equal access to preventive, curative and palliative health services, regardless of their migration or residence status and documentation</w:t>
      </w:r>
      <w:r>
        <w:t>. See</w:t>
      </w:r>
      <w:r w:rsidRPr="00447D09">
        <w:t xml:space="preserve"> </w:t>
      </w:r>
      <w:r>
        <w:t xml:space="preserve">CESCR, </w:t>
      </w:r>
      <w:r w:rsidRPr="00887E7A">
        <w:t>Duties of States towards refugees and migrants under the International Covenant on Economic, Social and Cultural Rights, E/C.12/2017/1, 13 March 2017, paras.</w:t>
      </w:r>
      <w:r>
        <w:t xml:space="preserve"> </w:t>
      </w:r>
      <w:proofErr w:type="gramStart"/>
      <w:r>
        <w:t>5, 6, 9, 11, 12 and 15;</w:t>
      </w:r>
      <w:r w:rsidRPr="00887E7A">
        <w:t xml:space="preserve"> </w:t>
      </w:r>
      <w:r>
        <w:t>G</w:t>
      </w:r>
      <w:r w:rsidRPr="00447D09">
        <w:t xml:space="preserve">eneral Comment No. 14 (2000) on the </w:t>
      </w:r>
      <w:r>
        <w:t>R</w:t>
      </w:r>
      <w:r w:rsidRPr="00447D09">
        <w:t>ight to the highest attainable standard of health, para.</w:t>
      </w:r>
      <w:proofErr w:type="gramEnd"/>
      <w:r>
        <w:t xml:space="preserve"> </w:t>
      </w:r>
      <w:r w:rsidRPr="00447D09">
        <w:t>34</w:t>
      </w:r>
      <w:r>
        <w:t>.</w:t>
      </w:r>
      <w:r w:rsidRPr="00447D09">
        <w:t xml:space="preserve"> The World Health Organization </w:t>
      </w:r>
      <w:r>
        <w:t xml:space="preserve">has also affirmed </w:t>
      </w:r>
      <w:r w:rsidRPr="00447D09">
        <w:t>health measures</w:t>
      </w:r>
      <w:r>
        <w:t xml:space="preserve"> must be</w:t>
      </w:r>
      <w:r w:rsidRPr="00447D09">
        <w:t xml:space="preserve"> implement</w:t>
      </w:r>
      <w:r>
        <w:t xml:space="preserve">ed without </w:t>
      </w:r>
      <w:r w:rsidRPr="00447D09">
        <w:t>discrimination</w:t>
      </w:r>
      <w:r>
        <w:t>: see</w:t>
      </w:r>
      <w:r w:rsidRPr="00447D09">
        <w:t xml:space="preserve"> International Health Regulations (IHR) (2005</w:t>
      </w:r>
      <w:r>
        <w:t>),</w:t>
      </w:r>
      <w:r w:rsidRPr="00447D09">
        <w:t xml:space="preserve"> Article 42</w:t>
      </w:r>
      <w:r>
        <w:t>. S</w:t>
      </w:r>
      <w:r w:rsidRPr="00447D09">
        <w:t>ee also</w:t>
      </w:r>
      <w:r>
        <w:t>:</w:t>
      </w:r>
      <w:r w:rsidRPr="00447D09">
        <w:t xml:space="preserve"> CESCR, General </w:t>
      </w:r>
      <w:r>
        <w:t>C</w:t>
      </w:r>
      <w:r w:rsidRPr="00447D09">
        <w:t>omment No. 20 (2009) on non-discrimination in economic, social and cultural rights, para.</w:t>
      </w:r>
      <w:r>
        <w:t xml:space="preserve"> </w:t>
      </w:r>
      <w:proofErr w:type="gramStart"/>
      <w:r w:rsidRPr="00447D09">
        <w:t>30; Convention on the Rights of the Child, Article 24(1); C</w:t>
      </w:r>
      <w:r>
        <w:t>RC</w:t>
      </w:r>
      <w:r w:rsidRPr="00447D09">
        <w:t>, General Comment No. 3 on HIV/AIDS and the rights of the child, CRC/GC2003/3, 17 March 2003, paras.</w:t>
      </w:r>
      <w:proofErr w:type="gramEnd"/>
      <w:r>
        <w:t xml:space="preserve"> </w:t>
      </w:r>
      <w:proofErr w:type="gramStart"/>
      <w:r w:rsidRPr="00447D09">
        <w:t>21, 22, 28; C</w:t>
      </w:r>
      <w:r>
        <w:t>ERD,</w:t>
      </w:r>
      <w:r w:rsidRPr="00447D09">
        <w:t xml:space="preserve"> General Recommendation No. 30</w:t>
      </w:r>
      <w:r>
        <w:t xml:space="preserve"> on</w:t>
      </w:r>
      <w:r w:rsidRPr="00447D09">
        <w:t xml:space="preserve"> Discrimination against non-citizens, CERD/C/64/Misc.11/rev.3 (2004), paras.</w:t>
      </w:r>
      <w:proofErr w:type="gramEnd"/>
      <w:r>
        <w:t xml:space="preserve"> </w:t>
      </w:r>
      <w:proofErr w:type="gramStart"/>
      <w:r w:rsidRPr="00447D09">
        <w:t>29</w:t>
      </w:r>
      <w:r>
        <w:t xml:space="preserve"> and</w:t>
      </w:r>
      <w:r w:rsidRPr="00447D09">
        <w:t xml:space="preserve"> 36; C</w:t>
      </w:r>
      <w:r>
        <w:t>MW</w:t>
      </w:r>
      <w:r w:rsidRPr="00447D09">
        <w:t xml:space="preserve">, General Comment No. 2 on the </w:t>
      </w:r>
      <w:r>
        <w:t>R</w:t>
      </w:r>
      <w:r w:rsidRPr="00447D09">
        <w:t>ights of migrant workers in an irregular situation and members of their families, CMW/C/GC/2, 28 August 2013, paras.</w:t>
      </w:r>
      <w:proofErr w:type="gramEnd"/>
      <w:r>
        <w:t xml:space="preserve"> </w:t>
      </w:r>
      <w:r w:rsidRPr="00447D09">
        <w:t>73</w:t>
      </w:r>
      <w:r>
        <w:t xml:space="preserve"> and</w:t>
      </w:r>
      <w:r w:rsidRPr="00447D09">
        <w:t xml:space="preserve"> 74; C</w:t>
      </w:r>
      <w:r>
        <w:t>RPD</w:t>
      </w:r>
      <w:r w:rsidRPr="00447D09">
        <w:t xml:space="preserve">, General </w:t>
      </w:r>
      <w:r>
        <w:t>C</w:t>
      </w:r>
      <w:r w:rsidRPr="00447D09">
        <w:t xml:space="preserve">omment No. 3 (2016) </w:t>
      </w:r>
      <w:r>
        <w:t xml:space="preserve">on </w:t>
      </w:r>
      <w:r w:rsidRPr="00447D09">
        <w:t>Article 6: Women and girls with disabilities, CRPD/C/GC/3, 2 September 2016, paras.</w:t>
      </w:r>
      <w:r>
        <w:t xml:space="preserve"> </w:t>
      </w:r>
      <w:proofErr w:type="gramStart"/>
      <w:r w:rsidRPr="00447D09">
        <w:t>39</w:t>
      </w:r>
      <w:r>
        <w:t xml:space="preserve"> and</w:t>
      </w:r>
      <w:r w:rsidRPr="00447D09">
        <w:t xml:space="preserve"> 49; Report of the Special Rapporteur on the human rights of migrants, A/HRC/14/30, 16 April 2010, paras.</w:t>
      </w:r>
      <w:proofErr w:type="gramEnd"/>
      <w:r>
        <w:t xml:space="preserve"> </w:t>
      </w:r>
      <w:r w:rsidRPr="00447D09">
        <w:t>10-15, 19, 20, 26, 29, 31, 33, 34, 37, 71</w:t>
      </w:r>
      <w:r>
        <w:t xml:space="preserve"> and</w:t>
      </w:r>
      <w:r w:rsidRPr="00447D09">
        <w:t xml:space="preserve"> 72; OHCHR, </w:t>
      </w:r>
      <w:r w:rsidRPr="00447D09">
        <w:rPr>
          <w:i/>
        </w:rPr>
        <w:t>Recommended Principles and Guidelines on Human Rights at International Borders</w:t>
      </w:r>
      <w:r w:rsidRPr="00447D09">
        <w:t xml:space="preserve"> (2014), Guidelines 6.6 and 6.7; Parliamentary Assembly of the Council of Europe, Europe’s boat people: mixed migration flows by sea into southern Europe, Resolution 1637 (2008), para.</w:t>
      </w:r>
      <w:r>
        <w:t xml:space="preserve"> </w:t>
      </w:r>
      <w:r w:rsidRPr="00447D09">
        <w:t>9.13.</w:t>
      </w:r>
    </w:p>
  </w:footnote>
  <w:footnote w:id="157">
    <w:p w14:paraId="78B3037C" w14:textId="16EB5201" w:rsidR="002F12E8" w:rsidRPr="00962370" w:rsidRDefault="002F12E8" w:rsidP="009A456F">
      <w:pPr>
        <w:pStyle w:val="Notaapiedipagina"/>
        <w:ind w:left="284" w:hanging="284"/>
        <w:jc w:val="left"/>
      </w:pPr>
      <w:r w:rsidRPr="00447D09">
        <w:rPr>
          <w:rStyle w:val="FootnoteReference"/>
        </w:rPr>
        <w:footnoteRef/>
      </w:r>
      <w:r w:rsidRPr="00447D09">
        <w:t xml:space="preserve"> </w:t>
      </w:r>
      <w:r>
        <w:tab/>
      </w:r>
      <w:r w:rsidRPr="00447D09">
        <w:t>C</w:t>
      </w:r>
      <w:r>
        <w:t>ESCR</w:t>
      </w:r>
      <w:r w:rsidRPr="00447D09">
        <w:t xml:space="preserve">, General Comment No. 14 (2000) on the </w:t>
      </w:r>
      <w:r>
        <w:t>R</w:t>
      </w:r>
      <w:r w:rsidRPr="00447D09">
        <w:t>ight to the highest attainable standard of health, paras.</w:t>
      </w:r>
      <w:r>
        <w:t xml:space="preserve"> </w:t>
      </w:r>
      <w:proofErr w:type="gramStart"/>
      <w:r w:rsidRPr="00447D09">
        <w:t>36</w:t>
      </w:r>
      <w:r>
        <w:t xml:space="preserve"> and </w:t>
      </w:r>
      <w:r w:rsidRPr="00447D09">
        <w:t>44(b); C</w:t>
      </w:r>
      <w:r>
        <w:t>RC</w:t>
      </w:r>
      <w:r w:rsidRPr="00447D09">
        <w:t xml:space="preserve">, General </w:t>
      </w:r>
      <w:r>
        <w:t>C</w:t>
      </w:r>
      <w:r w:rsidRPr="00447D09">
        <w:t>omment No. 15</w:t>
      </w:r>
      <w:r>
        <w:t xml:space="preserve"> on t</w:t>
      </w:r>
      <w:r w:rsidRPr="00447D09">
        <w:t xml:space="preserve">he </w:t>
      </w:r>
      <w:r>
        <w:t>R</w:t>
      </w:r>
      <w:r w:rsidRPr="00447D09">
        <w:t>ight of the child to the enjoyment of the highest attainable standard of health (Article 24), CRC/C/GC/15, 14 March 2013, para.</w:t>
      </w:r>
      <w:proofErr w:type="gramEnd"/>
      <w:r>
        <w:t xml:space="preserve"> </w:t>
      </w:r>
      <w:r w:rsidRPr="00447D09">
        <w:t xml:space="preserve">41; General Assembly, </w:t>
      </w:r>
      <w:r w:rsidRPr="00962370">
        <w:t xml:space="preserve">Transforming our world: the 2030 Agenda for Sustainable Development, A/RES/70/1, SDG Target 3.8; OHCHR, </w:t>
      </w:r>
      <w:r w:rsidRPr="00962370">
        <w:rPr>
          <w:i/>
        </w:rPr>
        <w:t>Study on challenges and best practices in the implementation of the international framework for the protection of the rights of the child in the context of migration</w:t>
      </w:r>
      <w:r w:rsidRPr="00962370">
        <w:t>, A/HRC/15/29, 5 July 2010, para. 63.</w:t>
      </w:r>
    </w:p>
  </w:footnote>
  <w:footnote w:id="158">
    <w:p w14:paraId="4449BA70" w14:textId="0CA0E822" w:rsidR="002F12E8" w:rsidRPr="00962370" w:rsidRDefault="002F12E8">
      <w:pPr>
        <w:pStyle w:val="FootnoteText"/>
      </w:pPr>
      <w:r w:rsidRPr="00962370">
        <w:rPr>
          <w:rStyle w:val="FootnoteReference"/>
        </w:rPr>
        <w:footnoteRef/>
      </w:r>
      <w:r w:rsidRPr="00962370">
        <w:t xml:space="preserve"> On non-discrimination in migrants’ access to health, refer to footnote n. 144</w:t>
      </w:r>
    </w:p>
  </w:footnote>
  <w:footnote w:id="159">
    <w:p w14:paraId="399F2B04" w14:textId="5BCECD92" w:rsidR="002F12E8" w:rsidRPr="00447D09" w:rsidRDefault="002F12E8" w:rsidP="009A456F">
      <w:pPr>
        <w:pStyle w:val="Notaapiedipagina"/>
        <w:ind w:left="284" w:hanging="284"/>
        <w:jc w:val="left"/>
      </w:pPr>
      <w:r w:rsidRPr="00962370">
        <w:rPr>
          <w:rStyle w:val="FootnoteReference"/>
        </w:rPr>
        <w:footnoteRef/>
      </w:r>
      <w:r w:rsidRPr="00962370">
        <w:t xml:space="preserve"> </w:t>
      </w:r>
      <w:r w:rsidRPr="00962370">
        <w:tab/>
        <w:t xml:space="preserve">CESCR, General Comment No. 14 (2000) on the Right to the highest attainable standard of health, paras. 3, 12(b), 18-27, 34, 43(a), 50, 54 and 57; CRC, General Comment No. 15 on the Right of the child to the enjoyment of the highest attainable standard of health (Article 24), CRC/C/GC/15, 14 March 2013, paras. 8-11, 21, 72, 83, 94, 98, 104 and 114; OHCHR, </w:t>
      </w:r>
      <w:r w:rsidRPr="00962370">
        <w:rPr>
          <w:i/>
        </w:rPr>
        <w:t>Study on challenges and best practices in the implementation of the international framework for the protection of the rights of the child in the context of migration</w:t>
      </w:r>
      <w:r w:rsidRPr="00962370">
        <w:t>, A/HRC/15/29, 5 July 2010, paras. 62-63.</w:t>
      </w:r>
    </w:p>
  </w:footnote>
  <w:footnote w:id="160">
    <w:p w14:paraId="5D2B1F73" w14:textId="06FBFCE7" w:rsidR="002F12E8" w:rsidRPr="00447D09" w:rsidRDefault="002F12E8" w:rsidP="00910558">
      <w:pPr>
        <w:pStyle w:val="Notaapiedipagina"/>
        <w:ind w:left="284" w:hanging="284"/>
        <w:jc w:val="left"/>
      </w:pPr>
      <w:r w:rsidRPr="00447D09">
        <w:rPr>
          <w:rStyle w:val="FootnoteReference"/>
        </w:rPr>
        <w:footnoteRef/>
      </w:r>
      <w:r w:rsidRPr="00447D09">
        <w:t xml:space="preserve"> </w:t>
      </w:r>
      <w:r>
        <w:tab/>
      </w:r>
      <w:r w:rsidRPr="00447D09">
        <w:t>Programme of Action, International Conference on Population and Development, Cairo, 5-13 September 1994, A/CONF.171/13, 18 October 1994, para.</w:t>
      </w:r>
      <w:r>
        <w:t xml:space="preserve"> </w:t>
      </w:r>
      <w:r w:rsidRPr="00447D09">
        <w:t xml:space="preserve">7.11 </w:t>
      </w:r>
      <w:proofErr w:type="gramStart"/>
      <w:r w:rsidRPr="00447D09">
        <w:t>and</w:t>
      </w:r>
      <w:proofErr w:type="gramEnd"/>
      <w:r w:rsidRPr="00447D09">
        <w:t xml:space="preserve"> Chapters VII and VIII; C</w:t>
      </w:r>
      <w:r>
        <w:t>ESCR</w:t>
      </w:r>
      <w:r w:rsidRPr="00447D09">
        <w:t xml:space="preserve">, General Comment No. 14 (2000) on the </w:t>
      </w:r>
      <w:r>
        <w:t>R</w:t>
      </w:r>
      <w:r w:rsidRPr="00447D09">
        <w:t>ight to the highest attainable standard of health, in particular paras.</w:t>
      </w:r>
      <w:r>
        <w:t xml:space="preserve"> </w:t>
      </w:r>
      <w:proofErr w:type="gramStart"/>
      <w:r w:rsidRPr="00447D09">
        <w:t>11, 12, 14, 18, 21, 22, 23, 34-37, 44(a),</w:t>
      </w:r>
      <w:r>
        <w:t xml:space="preserve"> 44</w:t>
      </w:r>
      <w:r w:rsidRPr="00447D09">
        <w:t>(d)</w:t>
      </w:r>
      <w:r>
        <w:t xml:space="preserve"> and</w:t>
      </w:r>
      <w:r w:rsidRPr="00447D09">
        <w:t xml:space="preserve"> 50; CESCR, General Comment </w:t>
      </w:r>
      <w:r>
        <w:t xml:space="preserve">No. </w:t>
      </w:r>
      <w:r w:rsidRPr="00447D09">
        <w:t>6</w:t>
      </w:r>
      <w:r>
        <w:t xml:space="preserve"> on</w:t>
      </w:r>
      <w:r w:rsidRPr="00447D09">
        <w:t xml:space="preserve"> </w:t>
      </w:r>
      <w:r>
        <w:t>t</w:t>
      </w:r>
      <w:r w:rsidRPr="00447D09">
        <w:t xml:space="preserve">he </w:t>
      </w:r>
      <w:r>
        <w:t>E</w:t>
      </w:r>
      <w:r w:rsidRPr="00447D09">
        <w:t>conomic, social and cultural rights of older persons, 1995, para</w:t>
      </w:r>
      <w:r>
        <w:t>.</w:t>
      </w:r>
      <w:proofErr w:type="gramEnd"/>
      <w:r w:rsidRPr="00447D09">
        <w:t xml:space="preserve"> </w:t>
      </w:r>
      <w:proofErr w:type="gramStart"/>
      <w:r w:rsidRPr="00447D09">
        <w:t>34; C</w:t>
      </w:r>
      <w:r>
        <w:t>RC</w:t>
      </w:r>
      <w:r w:rsidRPr="00447D09">
        <w:t>, General Comment No. 3</w:t>
      </w:r>
      <w:r>
        <w:t xml:space="preserve"> on</w:t>
      </w:r>
      <w:r w:rsidRPr="00447D09">
        <w:t xml:space="preserve"> HIV/AIDS and the rights of the child, CRC/GC/2003/3, 17 March 2003, paras.</w:t>
      </w:r>
      <w:proofErr w:type="gramEnd"/>
      <w:r>
        <w:t xml:space="preserve"> </w:t>
      </w:r>
      <w:proofErr w:type="gramStart"/>
      <w:r w:rsidRPr="00447D09">
        <w:t>6, 7, 11, 16, 17, 20</w:t>
      </w:r>
      <w:r>
        <w:t xml:space="preserve"> and</w:t>
      </w:r>
      <w:r w:rsidRPr="00447D09">
        <w:t xml:space="preserve"> 23; CRC, General Comment No. 4</w:t>
      </w:r>
      <w:r>
        <w:t xml:space="preserve"> on</w:t>
      </w:r>
      <w:r w:rsidRPr="00447D09">
        <w:t xml:space="preserve"> Adolescent health and development in the context of the Convention on the Rights of the Child, CRC/GC/2003/4, 1 July 2003, paras.</w:t>
      </w:r>
      <w:proofErr w:type="gramEnd"/>
      <w:r>
        <w:t xml:space="preserve"> </w:t>
      </w:r>
      <w:proofErr w:type="gramStart"/>
      <w:r w:rsidRPr="00447D09">
        <w:t>26-33, 39(b)</w:t>
      </w:r>
      <w:r>
        <w:t xml:space="preserve"> and</w:t>
      </w:r>
      <w:r w:rsidRPr="00447D09">
        <w:t xml:space="preserve"> 40; CRC, General </w:t>
      </w:r>
      <w:r>
        <w:t>C</w:t>
      </w:r>
      <w:r w:rsidRPr="00447D09">
        <w:t>omment No. 15</w:t>
      </w:r>
      <w:r>
        <w:t xml:space="preserve"> on t</w:t>
      </w:r>
      <w:r w:rsidRPr="00447D09">
        <w:t xml:space="preserve">he </w:t>
      </w:r>
      <w:r>
        <w:t>R</w:t>
      </w:r>
      <w:r w:rsidRPr="00447D09">
        <w:t>ight of the child to the enjoyment of the highest attainable standard of health (Article 24), CRC/C/GC/15, 14 March 2013, paras.</w:t>
      </w:r>
      <w:proofErr w:type="gramEnd"/>
      <w:r>
        <w:t xml:space="preserve"> </w:t>
      </w:r>
      <w:proofErr w:type="gramStart"/>
      <w:r w:rsidRPr="00447D09">
        <w:t>10, 15, 54, 58-61, 69</w:t>
      </w:r>
      <w:r>
        <w:t xml:space="preserve"> and</w:t>
      </w:r>
      <w:r w:rsidRPr="00447D09">
        <w:t xml:space="preserve"> 114; C</w:t>
      </w:r>
      <w:r>
        <w:t>EDAW,</w:t>
      </w:r>
      <w:r w:rsidRPr="00447D09">
        <w:t xml:space="preserve"> General Recommendation No. 24</w:t>
      </w:r>
      <w:r>
        <w:t xml:space="preserve"> on</w:t>
      </w:r>
      <w:r w:rsidRPr="00447D09">
        <w:t xml:space="preserve"> Article 12 of the Convention (Women and Health), A/54/38/Rev.1, chap</w:t>
      </w:r>
      <w:r>
        <w:t xml:space="preserve">ter </w:t>
      </w:r>
      <w:r w:rsidRPr="00447D09">
        <w:t>I, 1999, paras.</w:t>
      </w:r>
      <w:proofErr w:type="gramEnd"/>
      <w:r>
        <w:t xml:space="preserve"> </w:t>
      </w:r>
      <w:r w:rsidRPr="00447D09">
        <w:t>11, 13, 14, 15(a), 16, 18, 21, 22, 24, 25, 28, 29</w:t>
      </w:r>
      <w:r>
        <w:t xml:space="preserve"> and</w:t>
      </w:r>
      <w:r w:rsidRPr="00447D09">
        <w:t xml:space="preserve"> 31; CEDAW, General</w:t>
      </w:r>
      <w:r>
        <w:t xml:space="preserve"> R</w:t>
      </w:r>
      <w:r w:rsidRPr="00447D09">
        <w:t xml:space="preserve">ecommendation No. 27 on </w:t>
      </w:r>
      <w:r>
        <w:t>O</w:t>
      </w:r>
      <w:r w:rsidRPr="00447D09">
        <w:t>lder women and protection of their human rights, CEDAW/C/2010/47/GC.1, 19 October 2010, paras.</w:t>
      </w:r>
      <w:r>
        <w:t xml:space="preserve"> </w:t>
      </w:r>
      <w:r w:rsidRPr="00447D09">
        <w:t>18</w:t>
      </w:r>
      <w:r>
        <w:t xml:space="preserve"> and</w:t>
      </w:r>
      <w:r w:rsidRPr="00447D09">
        <w:t xml:space="preserve"> 46; </w:t>
      </w:r>
      <w:r w:rsidRPr="00D75EF3">
        <w:rPr>
          <w:rFonts w:eastAsia="Times New Roman" w:cs="Times New Roman"/>
          <w:color w:val="262626"/>
          <w:lang w:eastAsia="en-GB"/>
        </w:rPr>
        <w:t xml:space="preserve">General Assembly, </w:t>
      </w:r>
      <w:r w:rsidRPr="00D75EF3">
        <w:t xml:space="preserve">UN Principles for Older Persons, A/RES/46/91, </w:t>
      </w:r>
      <w:r w:rsidRPr="00D75EF3">
        <w:rPr>
          <w:rFonts w:eastAsia="Times New Roman" w:cs="Times New Roman"/>
          <w:color w:val="262626"/>
          <w:lang w:eastAsia="en-GB"/>
        </w:rPr>
        <w:t>Resolution 46/91 of 16 December 1991,</w:t>
      </w:r>
      <w:r w:rsidRPr="00447D09">
        <w:t xml:space="preserve"> Principles 11</w:t>
      </w:r>
      <w:r>
        <w:t xml:space="preserve"> and</w:t>
      </w:r>
      <w:r w:rsidRPr="00447D09">
        <w:t xml:space="preserve"> 14; General Assembly, Transforming our world: the 2030 Agenda for Sustainable Development, A/RES/70/1, para.</w:t>
      </w:r>
      <w:r>
        <w:t xml:space="preserve"> </w:t>
      </w:r>
      <w:proofErr w:type="gramStart"/>
      <w:r w:rsidRPr="00447D09">
        <w:t>26, SDG Target 3.8</w:t>
      </w:r>
      <w:r>
        <w:t>.</w:t>
      </w:r>
      <w:proofErr w:type="gramEnd"/>
    </w:p>
  </w:footnote>
  <w:footnote w:id="161">
    <w:p w14:paraId="2236ACDC" w14:textId="0A9BD8D7" w:rsidR="002F12E8" w:rsidRPr="00447D09" w:rsidRDefault="002F12E8" w:rsidP="00910558">
      <w:pPr>
        <w:pStyle w:val="Notaapiedipagina"/>
        <w:ind w:left="284" w:hanging="284"/>
        <w:jc w:val="left"/>
        <w:rPr>
          <w:lang w:val="en-US"/>
        </w:rPr>
      </w:pPr>
      <w:r w:rsidRPr="00447D09">
        <w:rPr>
          <w:rStyle w:val="FootnoteReference"/>
        </w:rPr>
        <w:footnoteRef/>
      </w:r>
      <w:r w:rsidRPr="00447D09">
        <w:t xml:space="preserve"> </w:t>
      </w:r>
      <w:r>
        <w:tab/>
      </w:r>
      <w:r w:rsidRPr="00447D09">
        <w:t>C</w:t>
      </w:r>
      <w:r>
        <w:t>ESCR</w:t>
      </w:r>
      <w:r w:rsidRPr="00447D09">
        <w:t>, General Comment No. 22 on the Right to sexual and reproductive health (</w:t>
      </w:r>
      <w:r>
        <w:t>A</w:t>
      </w:r>
      <w:r w:rsidRPr="00447D09">
        <w:t xml:space="preserve">rticle 12 of the International Covenant on Economic, Social and Cultural Rights), E/C.12/GC/22, 4 March 2016; </w:t>
      </w:r>
      <w:r>
        <w:t>CRC</w:t>
      </w:r>
      <w:r w:rsidRPr="00447D09">
        <w:t>, General Comment No. 4</w:t>
      </w:r>
      <w:r>
        <w:t xml:space="preserve"> on</w:t>
      </w:r>
      <w:r w:rsidRPr="00447D09">
        <w:t xml:space="preserve"> Adolescent health and development in the context of the Convention on the Rights of the Child, CRC/GC/2003/4, 1 July 2003, in particular paras.</w:t>
      </w:r>
      <w:r>
        <w:t xml:space="preserve"> </w:t>
      </w:r>
      <w:proofErr w:type="gramStart"/>
      <w:r w:rsidRPr="00447D09">
        <w:t>20, 28, 30, 31, 39(c), 40</w:t>
      </w:r>
      <w:r>
        <w:t xml:space="preserve"> and </w:t>
      </w:r>
      <w:r w:rsidRPr="00447D09">
        <w:t xml:space="preserve">41(a); CRC, General </w:t>
      </w:r>
      <w:r>
        <w:t>C</w:t>
      </w:r>
      <w:r w:rsidRPr="00447D09">
        <w:t>omment No. 15</w:t>
      </w:r>
      <w:r>
        <w:t xml:space="preserve"> on</w:t>
      </w:r>
      <w:r w:rsidRPr="00447D09">
        <w:t xml:space="preserve"> </w:t>
      </w:r>
      <w:r>
        <w:t>t</w:t>
      </w:r>
      <w:r w:rsidRPr="00447D09">
        <w:t xml:space="preserve">he </w:t>
      </w:r>
      <w:r>
        <w:t>R</w:t>
      </w:r>
      <w:r w:rsidRPr="00447D09">
        <w:t>ight of the child to the enjoyment of the highest attainable standard of health (Article 24), CRC/C/GC/15, 14 March 2013, paras.</w:t>
      </w:r>
      <w:proofErr w:type="gramEnd"/>
      <w:r>
        <w:t xml:space="preserve"> </w:t>
      </w:r>
      <w:r w:rsidRPr="00447D09">
        <w:t>10, 54, 56, 60, 69</w:t>
      </w:r>
      <w:r>
        <w:t xml:space="preserve"> and</w:t>
      </w:r>
      <w:r w:rsidRPr="00447D09">
        <w:t xml:space="preserve"> 70; Commission on the Status of Women, 58th Session, Challenges and achievements in the implementation of the Millennium Development Goals for women and girls: Agreed conclusions, E/CN.6/2014/L.7, 25 March 2014, paras.</w:t>
      </w:r>
      <w:r>
        <w:t xml:space="preserve"> </w:t>
      </w:r>
      <w:r w:rsidRPr="00447D09">
        <w:t>23, 24, 42(o)</w:t>
      </w:r>
      <w:r>
        <w:t xml:space="preserve"> and 42</w:t>
      </w:r>
      <w:r w:rsidRPr="00447D09">
        <w:t>(p); Commission on the Status of Women, Agreed conclusions on women’s empowerment and the link to sustainable development, contained in the report of the session, UN Doc. E/2016/27-E/CN.6/2016/22, paras.</w:t>
      </w:r>
      <w:r>
        <w:t xml:space="preserve"> </w:t>
      </w:r>
      <w:proofErr w:type="gramStart"/>
      <w:r w:rsidRPr="00447D09">
        <w:t>23(k)</w:t>
      </w:r>
      <w:r>
        <w:t xml:space="preserve"> and 23</w:t>
      </w:r>
      <w:r w:rsidRPr="00447D09">
        <w:t>(o); General Assembly, Transforming our world: the 2030 Agenda for Sustainable Development, A/RES/70/1, para.</w:t>
      </w:r>
      <w:proofErr w:type="gramEnd"/>
      <w:r>
        <w:t xml:space="preserve"> </w:t>
      </w:r>
      <w:proofErr w:type="gramStart"/>
      <w:r w:rsidRPr="00447D09">
        <w:t>26, SDG Targets 3.1, 3.7</w:t>
      </w:r>
      <w:r>
        <w:t xml:space="preserve"> and </w:t>
      </w:r>
      <w:r w:rsidRPr="00447D09">
        <w:t>5.6; General Assembly, New York Declaration for Refugees and Migrants, A/71/L.1, 13 September 2016, paras.</w:t>
      </w:r>
      <w:proofErr w:type="gramEnd"/>
      <w:r>
        <w:t xml:space="preserve"> </w:t>
      </w:r>
      <w:proofErr w:type="gramStart"/>
      <w:r w:rsidRPr="00447D09">
        <w:t>30</w:t>
      </w:r>
      <w:r>
        <w:t xml:space="preserve"> and</w:t>
      </w:r>
      <w:r w:rsidRPr="00447D09">
        <w:t xml:space="preserve"> 31; OHCHR, </w:t>
      </w:r>
      <w:r w:rsidRPr="00910558">
        <w:t>Recommended Principles and Guidelines on Human Rights at International Borders</w:t>
      </w:r>
      <w:r w:rsidRPr="00447D09">
        <w:t>, A/69/CRP.1, 23 July 2014, Guideline 7.6</w:t>
      </w:r>
      <w:r>
        <w:t>.</w:t>
      </w:r>
      <w:proofErr w:type="gramEnd"/>
    </w:p>
  </w:footnote>
  <w:footnote w:id="162">
    <w:p w14:paraId="26922CCB" w14:textId="3806F3A6" w:rsidR="002F12E8" w:rsidRPr="00447D09" w:rsidRDefault="002F12E8" w:rsidP="00910558">
      <w:pPr>
        <w:pStyle w:val="Notaapiedipagina"/>
        <w:ind w:left="284" w:hanging="284"/>
        <w:jc w:val="left"/>
      </w:pPr>
      <w:r w:rsidRPr="00447D09">
        <w:rPr>
          <w:rStyle w:val="FootnoteReference"/>
        </w:rPr>
        <w:footnoteRef/>
      </w:r>
      <w:r w:rsidRPr="00447D09">
        <w:t xml:space="preserve"> </w:t>
      </w:r>
      <w:r>
        <w:tab/>
      </w:r>
      <w:r w:rsidRPr="00447D09">
        <w:t xml:space="preserve">Interagency Working Group (IAWG) on Reproductive Health in Crises, </w:t>
      </w:r>
      <w:r w:rsidRPr="00447D09">
        <w:rPr>
          <w:i/>
        </w:rPr>
        <w:t>Minimum Initial Service Package (MISP) for Reproductive Health in Crisis Situations</w:t>
      </w:r>
      <w:r w:rsidRPr="00447D09">
        <w:t>, at http://iawg.net/minimum-initial-service-package/</w:t>
      </w:r>
      <w:r>
        <w:t>.</w:t>
      </w:r>
    </w:p>
  </w:footnote>
  <w:footnote w:id="163">
    <w:p w14:paraId="164B58BA" w14:textId="7E26DEE5" w:rsidR="002F12E8" w:rsidRPr="00447D09" w:rsidRDefault="002F12E8" w:rsidP="00910558">
      <w:pPr>
        <w:pStyle w:val="Notaapiedipagina"/>
        <w:ind w:left="284" w:hanging="284"/>
        <w:jc w:val="left"/>
      </w:pPr>
      <w:r w:rsidRPr="00447D09">
        <w:rPr>
          <w:rStyle w:val="FootnoteReference"/>
        </w:rPr>
        <w:footnoteRef/>
      </w:r>
      <w:r w:rsidRPr="00447D09">
        <w:t xml:space="preserve"> </w:t>
      </w:r>
      <w:r>
        <w:tab/>
      </w:r>
      <w:r w:rsidRPr="00447D09">
        <w:t xml:space="preserve">General Assembly, Political Declaration on HIV and AIDS: Intensifying </w:t>
      </w:r>
      <w:r>
        <w:t>o</w:t>
      </w:r>
      <w:r w:rsidRPr="00447D09">
        <w:t xml:space="preserve">ur </w:t>
      </w:r>
      <w:r>
        <w:t>e</w:t>
      </w:r>
      <w:r w:rsidRPr="00447D09">
        <w:t xml:space="preserve">fforts to </w:t>
      </w:r>
      <w:r>
        <w:t>e</w:t>
      </w:r>
      <w:r w:rsidRPr="00447D09">
        <w:t>liminate HIV and AIDS, A/RES/65/277, 8 July 2011, paras.</w:t>
      </w:r>
      <w:r>
        <w:t xml:space="preserve"> </w:t>
      </w:r>
      <w:r w:rsidRPr="00447D09">
        <w:t>39-41, 59(f), 60, 61, 77, 79, 80</w:t>
      </w:r>
      <w:r>
        <w:t xml:space="preserve"> and</w:t>
      </w:r>
      <w:r w:rsidRPr="00447D09">
        <w:t xml:space="preserve"> 84; Human Rights Council, The protection of human rights in the context of human immunodeficiency virus (HIV) and acquired immunodeficiency</w:t>
      </w:r>
      <w:r>
        <w:t xml:space="preserve"> </w:t>
      </w:r>
      <w:r w:rsidRPr="00447D09">
        <w:t>syndrome (AIDS), A/HRC/RES/16/28, 13 April 2011, paras.</w:t>
      </w:r>
      <w:r>
        <w:t xml:space="preserve"> </w:t>
      </w:r>
      <w:proofErr w:type="gramStart"/>
      <w:r w:rsidRPr="00447D09">
        <w:t>1, 8(e), 14, 16</w:t>
      </w:r>
      <w:r>
        <w:t xml:space="preserve"> and</w:t>
      </w:r>
      <w:r w:rsidRPr="00447D09">
        <w:t xml:space="preserve"> 20; General Assembly, New York Declaration for Refugees and Migrants, A/71/L.1, 13 September 2016, para.</w:t>
      </w:r>
      <w:proofErr w:type="gramEnd"/>
      <w:r>
        <w:t xml:space="preserve"> </w:t>
      </w:r>
      <w:r w:rsidRPr="00447D09">
        <w:t>30</w:t>
      </w:r>
      <w:r>
        <w:t>.</w:t>
      </w:r>
    </w:p>
  </w:footnote>
  <w:footnote w:id="164">
    <w:p w14:paraId="50CD3C6A" w14:textId="516C5AB2" w:rsidR="002F12E8" w:rsidRPr="00447D09" w:rsidRDefault="002F12E8" w:rsidP="00910558">
      <w:pPr>
        <w:pStyle w:val="Notaapiedipagina"/>
        <w:ind w:left="284" w:hanging="284"/>
        <w:jc w:val="left"/>
      </w:pPr>
      <w:r w:rsidRPr="00447D09">
        <w:rPr>
          <w:rStyle w:val="FootnoteReference"/>
        </w:rPr>
        <w:footnoteRef/>
      </w:r>
      <w:r w:rsidRPr="00447D09">
        <w:t xml:space="preserve"> </w:t>
      </w:r>
      <w:r>
        <w:tab/>
      </w:r>
      <w:r w:rsidRPr="00447D09">
        <w:t xml:space="preserve">General Assembly, Political Declaration of the High-level Meeting of the General Assembly on the </w:t>
      </w:r>
      <w:r>
        <w:t>p</w:t>
      </w:r>
      <w:r w:rsidRPr="00447D09">
        <w:t xml:space="preserve">revention and </w:t>
      </w:r>
      <w:r>
        <w:t>c</w:t>
      </w:r>
      <w:r w:rsidRPr="00447D09">
        <w:t xml:space="preserve">ontrol of </w:t>
      </w:r>
      <w:r>
        <w:t>n</w:t>
      </w:r>
      <w:r w:rsidRPr="00447D09">
        <w:t xml:space="preserve">on-communicable </w:t>
      </w:r>
      <w:r>
        <w:t>d</w:t>
      </w:r>
      <w:r w:rsidRPr="00447D09">
        <w:t xml:space="preserve">iseases, adopted 19 September 2011, A/RES/66/2, 24 January 2012; General Assembly, Transforming our world: the 2030 Agenda for Sustainable Development, A/RES/70/1, SDG Target 3.3; UNHCR, </w:t>
      </w:r>
      <w:r w:rsidRPr="00447D09">
        <w:rPr>
          <w:i/>
        </w:rPr>
        <w:t>Working with Persons with Disabilities in Forced Displacement</w:t>
      </w:r>
      <w:r w:rsidRPr="00447D09">
        <w:t xml:space="preserve"> </w:t>
      </w:r>
      <w:r>
        <w:t>(</w:t>
      </w:r>
      <w:r w:rsidRPr="00447D09">
        <w:t>2011</w:t>
      </w:r>
      <w:r>
        <w:t>)</w:t>
      </w:r>
      <w:r w:rsidRPr="00447D09">
        <w:t>, at http://www.unhcr.org/4ec3c81c9.pdf</w:t>
      </w:r>
      <w:r>
        <w:t>.</w:t>
      </w:r>
    </w:p>
  </w:footnote>
  <w:footnote w:id="165">
    <w:p w14:paraId="74583F30" w14:textId="617D7A4D" w:rsidR="002F12E8" w:rsidRPr="00447D09" w:rsidRDefault="002F12E8" w:rsidP="00910558">
      <w:pPr>
        <w:pStyle w:val="Notaapiedipagina"/>
        <w:ind w:left="284" w:hanging="284"/>
        <w:jc w:val="left"/>
      </w:pPr>
      <w:r w:rsidRPr="00447D09">
        <w:rPr>
          <w:rStyle w:val="FootnoteReference"/>
        </w:rPr>
        <w:footnoteRef/>
      </w:r>
      <w:r w:rsidRPr="00447D09">
        <w:t xml:space="preserve"> </w:t>
      </w:r>
      <w:r>
        <w:tab/>
      </w:r>
      <w:r w:rsidRPr="00447D09">
        <w:t>C</w:t>
      </w:r>
      <w:r>
        <w:t>ESCR</w:t>
      </w:r>
      <w:r w:rsidRPr="00447D09">
        <w:t xml:space="preserve">, General Comment </w:t>
      </w:r>
      <w:r>
        <w:t xml:space="preserve">No. </w:t>
      </w:r>
      <w:r w:rsidRPr="00447D09">
        <w:t>14</w:t>
      </w:r>
      <w:r>
        <w:t xml:space="preserve"> on</w:t>
      </w:r>
      <w:r w:rsidRPr="00447D09">
        <w:t xml:space="preserve"> </w:t>
      </w:r>
      <w:r>
        <w:t>t</w:t>
      </w:r>
      <w:r w:rsidRPr="00447D09">
        <w:t xml:space="preserve">he </w:t>
      </w:r>
      <w:r>
        <w:t>R</w:t>
      </w:r>
      <w:r w:rsidRPr="00447D09">
        <w:t>ight to the highest attainable standard of health, E/C.12/2000/4 (2000), para</w:t>
      </w:r>
      <w:r>
        <w:t>s</w:t>
      </w:r>
      <w:r w:rsidRPr="00447D09">
        <w:t>.</w:t>
      </w:r>
      <w:r>
        <w:t xml:space="preserve"> </w:t>
      </w:r>
      <w:proofErr w:type="gramStart"/>
      <w:r w:rsidRPr="00447D09">
        <w:t>17, 22, 26, 27, 34, 36, 49</w:t>
      </w:r>
      <w:r>
        <w:t xml:space="preserve"> and</w:t>
      </w:r>
      <w:r w:rsidRPr="00447D09">
        <w:t xml:space="preserve"> 53; C</w:t>
      </w:r>
      <w:r>
        <w:t>RC</w:t>
      </w:r>
      <w:r w:rsidRPr="00447D09">
        <w:t xml:space="preserve">, General Comment No. 4 </w:t>
      </w:r>
      <w:r>
        <w:t>on</w:t>
      </w:r>
      <w:r w:rsidRPr="00447D09">
        <w:t xml:space="preserve"> Adolescent health and development in the context of the Convention on the Rights of the Child, CRC/GC/2003/4, 1 July 2003, paras.</w:t>
      </w:r>
      <w:proofErr w:type="gramEnd"/>
      <w:r>
        <w:t xml:space="preserve"> </w:t>
      </w:r>
      <w:proofErr w:type="gramStart"/>
      <w:r w:rsidRPr="00447D09">
        <w:t>6, 10, 35, 39(</w:t>
      </w:r>
      <w:proofErr w:type="spellStart"/>
      <w:r w:rsidRPr="00447D09">
        <w:t>i</w:t>
      </w:r>
      <w:proofErr w:type="spellEnd"/>
      <w:r w:rsidRPr="00447D09">
        <w:t>)</w:t>
      </w:r>
      <w:r>
        <w:t xml:space="preserve"> and</w:t>
      </w:r>
      <w:r w:rsidRPr="00447D09">
        <w:t xml:space="preserve"> 41(a); C</w:t>
      </w:r>
      <w:r>
        <w:t>RC</w:t>
      </w:r>
      <w:r w:rsidRPr="00447D09">
        <w:t>, General Comment No. 6</w:t>
      </w:r>
      <w:r>
        <w:t xml:space="preserve"> on</w:t>
      </w:r>
      <w:r w:rsidRPr="00447D09">
        <w:t xml:space="preserve"> Treatment of unaccompanied and separated children outside their country of origin, 2005, paras.</w:t>
      </w:r>
      <w:proofErr w:type="gramEnd"/>
      <w:r>
        <w:t xml:space="preserve"> </w:t>
      </w:r>
      <w:r w:rsidRPr="00447D09">
        <w:t>22, 44</w:t>
      </w:r>
      <w:r>
        <w:t xml:space="preserve"> and</w:t>
      </w:r>
      <w:r w:rsidRPr="00447D09">
        <w:t xml:space="preserve"> 48; General Assembly</w:t>
      </w:r>
      <w:r>
        <w:t>,</w:t>
      </w:r>
      <w:r w:rsidRPr="00447D09">
        <w:t xml:space="preserve"> Principles for the Protection of Persons with Mental Illness and for the Improvement of Mental Health Care, </w:t>
      </w:r>
      <w:r>
        <w:t>R</w:t>
      </w:r>
      <w:r w:rsidRPr="00447D09">
        <w:t>esolution 46/119 of 17 December 1991, annex; General Assembly, Transforming our world: the 2030 Agenda for Sustainable Development, A/RES/70/1, paras.</w:t>
      </w:r>
      <w:r>
        <w:t xml:space="preserve"> </w:t>
      </w:r>
      <w:r w:rsidRPr="00447D09">
        <w:t>7</w:t>
      </w:r>
      <w:r>
        <w:t xml:space="preserve"> and</w:t>
      </w:r>
      <w:r w:rsidRPr="00447D09">
        <w:t xml:space="preserve"> 26, SDG Target 3.4; Study of the Office of the United Nations High Commissioner for Human Rights on challenges and best practices in the implementation of the international framework for the protection of the rights of the child in the context of migration, A/HRC/15/29, paras 51</w:t>
      </w:r>
      <w:r>
        <w:t xml:space="preserve"> and</w:t>
      </w:r>
      <w:r w:rsidRPr="00447D09">
        <w:t xml:space="preserve"> 76; UNHCR, IOM </w:t>
      </w:r>
      <w:r>
        <w:t>,</w:t>
      </w:r>
      <w:r w:rsidRPr="00447D09">
        <w:t xml:space="preserve"> MHPSS.net and signatory agencies, </w:t>
      </w:r>
      <w:r w:rsidRPr="00447D09">
        <w:rPr>
          <w:i/>
        </w:rPr>
        <w:t>Mental Health and Psychosocial Support for Refugees, Asylum Seekers and Migrants on the Move in Europe: A Multi-Agency Guidance Note</w:t>
      </w:r>
      <w:r w:rsidRPr="00910558">
        <w:t xml:space="preserve"> (2015)</w:t>
      </w:r>
      <w:r w:rsidRPr="00E61F43">
        <w:t xml:space="preserve">; </w:t>
      </w:r>
      <w:r w:rsidRPr="00447D09">
        <w:t xml:space="preserve">Inter-Agency Standing Committee, </w:t>
      </w:r>
      <w:r w:rsidRPr="00447D09">
        <w:rPr>
          <w:i/>
        </w:rPr>
        <w:t>IASC Guidelines on Mental Health and Psychosocial Support in Emergency Setting</w:t>
      </w:r>
      <w:r w:rsidRPr="00447D09">
        <w:t>s</w:t>
      </w:r>
      <w:r>
        <w:t xml:space="preserve"> (</w:t>
      </w:r>
      <w:r w:rsidRPr="00447D09">
        <w:t>2007</w:t>
      </w:r>
      <w:r>
        <w:t>)</w:t>
      </w:r>
      <w:r w:rsidRPr="00447D09">
        <w:t xml:space="preserve">; Y. </w:t>
      </w:r>
      <w:proofErr w:type="spellStart"/>
      <w:r w:rsidRPr="00447D09">
        <w:t>Fassil</w:t>
      </w:r>
      <w:proofErr w:type="spellEnd"/>
      <w:r w:rsidRPr="00447D09">
        <w:t xml:space="preserve"> and A. Burnett, </w:t>
      </w:r>
      <w:r w:rsidRPr="00447D09">
        <w:rPr>
          <w:i/>
        </w:rPr>
        <w:t>Commissioning mental health services for vulnerable adult migrants: Guidance for commissioners</w:t>
      </w:r>
      <w:r w:rsidRPr="00447D09">
        <w:t>, MIND, with the Faculty for Homeless and Inclusion Health/Pathway</w:t>
      </w:r>
      <w:r>
        <w:t xml:space="preserve"> (</w:t>
      </w:r>
      <w:r w:rsidRPr="00447D09">
        <w:t>2014</w:t>
      </w:r>
      <w:r>
        <w:t>)</w:t>
      </w:r>
      <w:r w:rsidRPr="00447D09">
        <w:t xml:space="preserve">, at </w:t>
      </w:r>
      <w:r w:rsidRPr="00910558">
        <w:t>http://www.crisiscareconcordat.org.uk/</w:t>
      </w:r>
      <w:r w:rsidRPr="00447D09">
        <w:t>wp-content/uploads/2015/02/Vulnerable-Migrants-guidance-for-commissioners-August-2014-FINAL.pdf</w:t>
      </w:r>
      <w:r>
        <w:t>.</w:t>
      </w:r>
    </w:p>
  </w:footnote>
  <w:footnote w:id="166">
    <w:p w14:paraId="787D1589" w14:textId="7AB6FBB1" w:rsidR="002F12E8" w:rsidRPr="00447D09" w:rsidRDefault="002F12E8" w:rsidP="00910558">
      <w:pPr>
        <w:pStyle w:val="Notaapiedipagina"/>
        <w:ind w:left="284" w:hanging="284"/>
        <w:jc w:val="left"/>
      </w:pPr>
      <w:r w:rsidRPr="00447D09">
        <w:rPr>
          <w:rStyle w:val="FootnoteReference"/>
        </w:rPr>
        <w:footnoteRef/>
      </w:r>
      <w:r w:rsidRPr="00447D09">
        <w:t xml:space="preserve"> </w:t>
      </w:r>
      <w:r>
        <w:tab/>
      </w:r>
      <w:r w:rsidRPr="00447D09">
        <w:t>With specific reference to health services, the C</w:t>
      </w:r>
      <w:r>
        <w:t>MW</w:t>
      </w:r>
      <w:r w:rsidRPr="00447D09">
        <w:t xml:space="preserve"> </w:t>
      </w:r>
      <w:r>
        <w:t xml:space="preserve">has </w:t>
      </w:r>
      <w:r w:rsidRPr="00447D09">
        <w:t>affirm</w:t>
      </w:r>
      <w:r>
        <w:t>ed</w:t>
      </w:r>
      <w:r w:rsidRPr="00447D09">
        <w:t>: “</w:t>
      </w:r>
      <w:r>
        <w:t>States parties</w:t>
      </w:r>
      <w:r w:rsidRPr="00447D09">
        <w:t xml:space="preserve"> shall not require public health institutions to report or otherwise share data on the migration status of a patient to immigration authorities, and health care providers should also not be required to do so”</w:t>
      </w:r>
      <w:r>
        <w:t>. See</w:t>
      </w:r>
      <w:r w:rsidRPr="00447D09">
        <w:t xml:space="preserve"> General Comment No. 2 on the </w:t>
      </w:r>
      <w:r>
        <w:t>R</w:t>
      </w:r>
      <w:r w:rsidRPr="00447D09">
        <w:t>ights of migrant workers in an irregular situation and members of their families, CMW/C/GC/2, 28 August 2013, para.</w:t>
      </w:r>
      <w:r>
        <w:t xml:space="preserve"> </w:t>
      </w:r>
      <w:r w:rsidRPr="00447D09">
        <w:t>74. See also</w:t>
      </w:r>
      <w:r>
        <w:t>:</w:t>
      </w:r>
      <w:r w:rsidRPr="00447D09">
        <w:t xml:space="preserve"> </w:t>
      </w:r>
      <w:r w:rsidRPr="00231776">
        <w:t>G</w:t>
      </w:r>
      <w:r w:rsidRPr="008D3805">
        <w:t>lossary of</w:t>
      </w:r>
      <w:r>
        <w:t xml:space="preserve"> key terms in </w:t>
      </w:r>
      <w:r w:rsidRPr="00447D09">
        <w:t>this document</w:t>
      </w:r>
      <w:r>
        <w:t>;</w:t>
      </w:r>
      <w:r w:rsidRPr="00447D09">
        <w:t xml:space="preserve"> EU Fundamental Rights Agency, </w:t>
      </w:r>
      <w:r w:rsidRPr="00447D09">
        <w:rPr>
          <w:i/>
        </w:rPr>
        <w:t>Apprehension of migrants in an irregular situation</w:t>
      </w:r>
      <w:r w:rsidRPr="00447D09">
        <w:t xml:space="preserve"> (2013)</w:t>
      </w:r>
      <w:r>
        <w:t>, at</w:t>
      </w:r>
      <w:r w:rsidRPr="00447D09">
        <w:t xml:space="preserve"> htpps://fra.europa.eu, preamble; F. </w:t>
      </w:r>
      <w:proofErr w:type="spellStart"/>
      <w:r w:rsidRPr="00447D09">
        <w:t>Crépeau</w:t>
      </w:r>
      <w:proofErr w:type="spellEnd"/>
      <w:r w:rsidRPr="00447D09">
        <w:t xml:space="preserve"> and B. Hastie, </w:t>
      </w:r>
      <w:r>
        <w:t>‘</w:t>
      </w:r>
      <w:r w:rsidRPr="00447D09">
        <w:t xml:space="preserve">The Case for </w:t>
      </w:r>
      <w:r>
        <w:t>“</w:t>
      </w:r>
      <w:r w:rsidRPr="00447D09">
        <w:t>Firewall</w:t>
      </w:r>
      <w:r>
        <w:t>”</w:t>
      </w:r>
      <w:r w:rsidRPr="00447D09">
        <w:t xml:space="preserve"> Protections for Irregular Migrants: Safeguarding Fundamental Rights</w:t>
      </w:r>
      <w:r>
        <w:t>’</w:t>
      </w:r>
      <w:r w:rsidRPr="00447D09">
        <w:t xml:space="preserve">, </w:t>
      </w:r>
      <w:r w:rsidRPr="00447D09">
        <w:rPr>
          <w:i/>
        </w:rPr>
        <w:t>European Journal of Migration and Law</w:t>
      </w:r>
      <w:r w:rsidRPr="00447D09">
        <w:t xml:space="preserve"> 17 (2015)</w:t>
      </w:r>
      <w:r>
        <w:t>, pp.</w:t>
      </w:r>
      <w:r w:rsidRPr="00447D09">
        <w:t xml:space="preserve"> 157–183; European Commission against Racism and Intolerance, General Policy Recommendation No. 16 on Safeguarding Irregularly Present Migrants from Discrimination, adopted on 16 March 2016, Council of Europe, CRI(2016)16, at </w:t>
      </w:r>
      <w:r w:rsidRPr="00910558">
        <w:t>http://www.coe.int/t/</w:t>
      </w:r>
      <w:r>
        <w:t xml:space="preserve"> </w:t>
      </w:r>
      <w:r w:rsidRPr="00447D09">
        <w:t>dghl/monitoring/ecri/activities/GPR/EN/Recommendation_N16/REC-16-2016-016-ENG.pdf</w:t>
      </w:r>
      <w:r>
        <w:t>.</w:t>
      </w:r>
    </w:p>
  </w:footnote>
  <w:footnote w:id="167">
    <w:p w14:paraId="778E08F7" w14:textId="2BF6C627" w:rsidR="002F12E8" w:rsidRPr="00447D09" w:rsidRDefault="002F12E8" w:rsidP="00910558">
      <w:pPr>
        <w:pStyle w:val="Notaapiedipagina"/>
        <w:ind w:left="284" w:hanging="284"/>
        <w:jc w:val="left"/>
      </w:pPr>
      <w:r w:rsidRPr="00447D09">
        <w:rPr>
          <w:rStyle w:val="FootnoteReference"/>
        </w:rPr>
        <w:footnoteRef/>
      </w:r>
      <w:r w:rsidRPr="00447D09">
        <w:t xml:space="preserve"> </w:t>
      </w:r>
      <w:r>
        <w:tab/>
      </w:r>
      <w:proofErr w:type="gramStart"/>
      <w:r w:rsidRPr="00447D09">
        <w:t>C</w:t>
      </w:r>
      <w:r>
        <w:t>MW</w:t>
      </w:r>
      <w:r w:rsidRPr="00447D09">
        <w:t xml:space="preserve">, General Comment No. 2 on the </w:t>
      </w:r>
      <w:r>
        <w:t>R</w:t>
      </w:r>
      <w:r w:rsidRPr="00447D09">
        <w:t>ights of migrant workers in an irregular situation and members of their families, CMW/C/GC/2, 28 August 2013, para.</w:t>
      </w:r>
      <w:proofErr w:type="gramEnd"/>
      <w:r>
        <w:t xml:space="preserve"> </w:t>
      </w:r>
      <w:r w:rsidRPr="00447D09">
        <w:t>77.</w:t>
      </w:r>
    </w:p>
  </w:footnote>
  <w:footnote w:id="168">
    <w:p w14:paraId="71B027C5" w14:textId="29BFF1BD" w:rsidR="002F12E8" w:rsidRPr="00447D09" w:rsidRDefault="002F12E8" w:rsidP="00910558">
      <w:pPr>
        <w:pStyle w:val="Notaapiedipagina"/>
        <w:ind w:left="284" w:hanging="284"/>
        <w:jc w:val="left"/>
      </w:pPr>
      <w:r w:rsidRPr="00447D09">
        <w:rPr>
          <w:rStyle w:val="FootnoteReference"/>
        </w:rPr>
        <w:footnoteRef/>
      </w:r>
      <w:r w:rsidRPr="00447D09">
        <w:t xml:space="preserve"> </w:t>
      </w:r>
      <w:r>
        <w:tab/>
      </w:r>
      <w:r w:rsidRPr="00447D09">
        <w:t>International Covenant on Civil and Political Rights, Article 10.1; International Convention on the Protection of the Rights of All Migrant Workers and Members of Their Families, Article 17.1; United Nations Rules for the Treatment of Women Prisoners and Non-Custodial Measures for Women Offenders (the Bangkok Rules), A/C.3/65/L.5, 6 October 2010, Rules 6-18, 25(2), 34, 35, 38, 39, 41(d), 48</w:t>
      </w:r>
      <w:r>
        <w:t xml:space="preserve"> and</w:t>
      </w:r>
      <w:r w:rsidRPr="00447D09">
        <w:t xml:space="preserve"> 51(1); United Nations Standard Minimum Rules for the Treatment of Prisoners (the Mandela Rules), E/CN.15/2015/L.6/Rev.1, Rules 18, 19(1), 22, 24-35, 42, 46, 84(2), 92(2), 105</w:t>
      </w:r>
      <w:r>
        <w:t xml:space="preserve"> and</w:t>
      </w:r>
      <w:r w:rsidRPr="00447D09">
        <w:t xml:space="preserve"> 109-110; C</w:t>
      </w:r>
      <w:r>
        <w:t>MW</w:t>
      </w:r>
      <w:r w:rsidRPr="00447D09">
        <w:t xml:space="preserve">, General </w:t>
      </w:r>
      <w:r>
        <w:t>C</w:t>
      </w:r>
      <w:r w:rsidRPr="00447D09">
        <w:t xml:space="preserve">omment No. 2 on the </w:t>
      </w:r>
      <w:r>
        <w:t>R</w:t>
      </w:r>
      <w:r w:rsidRPr="00447D09">
        <w:t>ights of migrant workers in an irregular situation and members of their families, CMW/C/GC/2, 28 August 2013, paras.</w:t>
      </w:r>
      <w:r>
        <w:t xml:space="preserve"> </w:t>
      </w:r>
      <w:proofErr w:type="gramStart"/>
      <w:r w:rsidRPr="00447D09">
        <w:t>36</w:t>
      </w:r>
      <w:r>
        <w:t xml:space="preserve"> and</w:t>
      </w:r>
      <w:r w:rsidRPr="00447D09">
        <w:t xml:space="preserve"> 46; Human Rights Council, Working Group on Arbitrary Detention, A/HRC/13/30, 18 January 2010, para.</w:t>
      </w:r>
      <w:proofErr w:type="gramEnd"/>
      <w:r>
        <w:t xml:space="preserve"> </w:t>
      </w:r>
      <w:r w:rsidRPr="00447D09">
        <w:t>65; Human Rights Council, Report of the Special Rapporteur on the human rights of migrants, April 2012, A/HRC/20/24, paras.</w:t>
      </w:r>
      <w:r>
        <w:t xml:space="preserve"> </w:t>
      </w:r>
      <w:r w:rsidRPr="00447D09">
        <w:t>25 and 26; General Assembly, Report of the Special Rapporteur on the human rights of migrants, A/71/40767, 20 July 2016, para.</w:t>
      </w:r>
      <w:r>
        <w:t xml:space="preserve"> </w:t>
      </w:r>
      <w:r w:rsidRPr="00447D09">
        <w:t>90.</w:t>
      </w:r>
    </w:p>
  </w:footnote>
  <w:footnote w:id="169">
    <w:p w14:paraId="4CC906C5" w14:textId="5EF11F07" w:rsidR="002F12E8" w:rsidRPr="00447D09" w:rsidRDefault="002F12E8" w:rsidP="00FC0F4D">
      <w:pPr>
        <w:pStyle w:val="Notaapiedipagina"/>
        <w:ind w:left="284" w:hanging="284"/>
        <w:jc w:val="left"/>
      </w:pPr>
      <w:r w:rsidRPr="00447D09">
        <w:rPr>
          <w:rStyle w:val="FootnoteReference"/>
        </w:rPr>
        <w:footnoteRef/>
      </w:r>
      <w:r w:rsidRPr="00447D09">
        <w:t xml:space="preserve"> </w:t>
      </w:r>
      <w:r>
        <w:tab/>
      </w:r>
      <w:r w:rsidRPr="00447D09">
        <w:t>International Covenant on Economic, Social and Cultural Rights, Article 11</w:t>
      </w:r>
      <w:r>
        <w:t xml:space="preserve">.1; </w:t>
      </w:r>
      <w:r w:rsidRPr="00EA240D">
        <w:t>Convention on</w:t>
      </w:r>
      <w:r w:rsidRPr="005D18D9">
        <w:t xml:space="preserve"> the Rights</w:t>
      </w:r>
      <w:r w:rsidRPr="00447D09">
        <w:t xml:space="preserve"> of the Child, Article</w:t>
      </w:r>
      <w:r>
        <w:t>s 24,</w:t>
      </w:r>
      <w:r w:rsidRPr="00447D09">
        <w:t xml:space="preserve"> 27</w:t>
      </w:r>
      <w:r>
        <w:t>;</w:t>
      </w:r>
      <w:r w:rsidRPr="000830D0">
        <w:rPr>
          <w:iCs/>
          <w:szCs w:val="22"/>
        </w:rPr>
        <w:t xml:space="preserve"> </w:t>
      </w:r>
      <w:r w:rsidRPr="000A4986">
        <w:rPr>
          <w:iCs/>
          <w:szCs w:val="22"/>
        </w:rPr>
        <w:t>Convention on the Elimination of All Forms of Discrimination Against Women</w:t>
      </w:r>
      <w:r>
        <w:rPr>
          <w:iCs/>
          <w:szCs w:val="22"/>
        </w:rPr>
        <w:t>, Article 12;</w:t>
      </w:r>
      <w:r>
        <w:t xml:space="preserve"> </w:t>
      </w:r>
      <w:r w:rsidRPr="00447D09">
        <w:t>Convention on the Rights of Persons with Disabilities, Article 28</w:t>
      </w:r>
      <w:r>
        <w:t>.</w:t>
      </w:r>
      <w:r w:rsidRPr="00447D09">
        <w:t>. See also</w:t>
      </w:r>
      <w:r>
        <w:t>:</w:t>
      </w:r>
      <w:r w:rsidRPr="00447D09">
        <w:t xml:space="preserve"> C</w:t>
      </w:r>
      <w:r>
        <w:t>ESCR</w:t>
      </w:r>
      <w:r w:rsidRPr="00447D09">
        <w:t>, General Comment No. 4</w:t>
      </w:r>
      <w:r>
        <w:t xml:space="preserve"> on</w:t>
      </w:r>
      <w:r w:rsidRPr="00447D09">
        <w:t xml:space="preserve"> </w:t>
      </w:r>
      <w:r>
        <w:t>t</w:t>
      </w:r>
      <w:r w:rsidRPr="00447D09">
        <w:t>he Right to Adequate Housing (Art. 11(1) of the Covenant), in E/1992/23, 13 December 1991, particularly paras.</w:t>
      </w:r>
      <w:r>
        <w:t xml:space="preserve"> </w:t>
      </w:r>
      <w:proofErr w:type="gramStart"/>
      <w:r w:rsidRPr="00447D09">
        <w:t>6, 7, 11</w:t>
      </w:r>
      <w:r>
        <w:t xml:space="preserve"> and</w:t>
      </w:r>
      <w:r w:rsidRPr="00447D09">
        <w:t xml:space="preserve"> 12; CESCR, General Comment </w:t>
      </w:r>
      <w:r>
        <w:t xml:space="preserve">No. </w:t>
      </w:r>
      <w:r w:rsidRPr="00447D09">
        <w:t>6</w:t>
      </w:r>
      <w:r>
        <w:t xml:space="preserve"> on</w:t>
      </w:r>
      <w:r w:rsidRPr="00447D09">
        <w:t xml:space="preserve"> </w:t>
      </w:r>
      <w:r>
        <w:t>t</w:t>
      </w:r>
      <w:r w:rsidRPr="00447D09">
        <w:t xml:space="preserve">he </w:t>
      </w:r>
      <w:r>
        <w:t>E</w:t>
      </w:r>
      <w:r w:rsidRPr="00447D09">
        <w:t>conomic, social and cultural rights of older persons, 1995, para.</w:t>
      </w:r>
      <w:proofErr w:type="gramEnd"/>
      <w:r>
        <w:t xml:space="preserve"> </w:t>
      </w:r>
      <w:proofErr w:type="gramStart"/>
      <w:r w:rsidRPr="00447D09">
        <w:t>32; CESCR</w:t>
      </w:r>
      <w:r>
        <w:t>,</w:t>
      </w:r>
      <w:r w:rsidRPr="00447D09">
        <w:t xml:space="preserve"> General Comment No. 12 on the </w:t>
      </w:r>
      <w:r>
        <w:t>R</w:t>
      </w:r>
      <w:r w:rsidRPr="00447D09">
        <w:t>ight to adequate food, in E/C.12/1999/5, 12 May 1999, paras.</w:t>
      </w:r>
      <w:proofErr w:type="gramEnd"/>
      <w:r w:rsidRPr="00447D09">
        <w:t xml:space="preserve"> </w:t>
      </w:r>
      <w:proofErr w:type="gramStart"/>
      <w:r w:rsidRPr="00447D09">
        <w:t>4, 18, 38</w:t>
      </w:r>
      <w:r>
        <w:t xml:space="preserve"> and</w:t>
      </w:r>
      <w:r w:rsidRPr="00447D09">
        <w:t xml:space="preserve"> 39; CESCR</w:t>
      </w:r>
      <w:r>
        <w:t>,</w:t>
      </w:r>
      <w:r w:rsidRPr="00447D09">
        <w:t xml:space="preserve"> General Comment No. 15</w:t>
      </w:r>
      <w:r>
        <w:t xml:space="preserve"> on</w:t>
      </w:r>
      <w:r w:rsidRPr="00447D09">
        <w:t xml:space="preserve"> </w:t>
      </w:r>
      <w:r>
        <w:t>t</w:t>
      </w:r>
      <w:r w:rsidRPr="00447D09">
        <w:t xml:space="preserve">he Right to </w:t>
      </w:r>
      <w:r>
        <w:t>w</w:t>
      </w:r>
      <w:r w:rsidRPr="00447D09">
        <w:t>ater (Arts. 11 and 12 of the Covenant), E/C.12/2002/11, 20 January 2003, para</w:t>
      </w:r>
      <w:r>
        <w:t>s</w:t>
      </w:r>
      <w:r w:rsidRPr="00447D09">
        <w:t>.</w:t>
      </w:r>
      <w:proofErr w:type="gramEnd"/>
      <w:r>
        <w:t xml:space="preserve"> </w:t>
      </w:r>
      <w:r w:rsidRPr="00447D09">
        <w:t>13, 16, 28, 34</w:t>
      </w:r>
      <w:r>
        <w:t xml:space="preserve"> and</w:t>
      </w:r>
      <w:r w:rsidRPr="00447D09">
        <w:t xml:space="preserve"> 60; CESCR, General Comment No. 20</w:t>
      </w:r>
      <w:r>
        <w:t xml:space="preserve"> on</w:t>
      </w:r>
      <w:r w:rsidRPr="00447D09">
        <w:t xml:space="preserve"> Non-discrimination in economic, social and cultural rights (</w:t>
      </w:r>
      <w:r>
        <w:t>A</w:t>
      </w:r>
      <w:r w:rsidRPr="00447D09">
        <w:t>rt</w:t>
      </w:r>
      <w:r>
        <w:t>icle</w:t>
      </w:r>
      <w:r w:rsidRPr="00447D09">
        <w:t xml:space="preserve"> 2, para. 2, of the International Covenant on Economic, Social and Cultural Rights), E/C.12/GC/20, 2 July 2009, paras. 3, 6</w:t>
      </w:r>
      <w:r>
        <w:t xml:space="preserve"> and</w:t>
      </w:r>
      <w:r w:rsidRPr="00447D09">
        <w:t xml:space="preserve"> 8; </w:t>
      </w:r>
      <w:r w:rsidRPr="00B820EE">
        <w:t>CESCR, Duties of States towards refugees and migrants under the International Covenant on Economic, Social and Cultural Rights, E/C.12/2017/1, 13 M</w:t>
      </w:r>
      <w:r>
        <w:t xml:space="preserve">arch 2017, paras. </w:t>
      </w:r>
      <w:proofErr w:type="gramStart"/>
      <w:r>
        <w:t>3, 4, 5, 6, 9, 11, 14 and 15</w:t>
      </w:r>
      <w:r w:rsidRPr="00B820EE">
        <w:t>;</w:t>
      </w:r>
      <w:r>
        <w:t xml:space="preserve"> CRC</w:t>
      </w:r>
      <w:r w:rsidRPr="00447D09">
        <w:t>, General Comment No. 6 (2005)</w:t>
      </w:r>
      <w:r>
        <w:t xml:space="preserve"> on</w:t>
      </w:r>
      <w:r w:rsidRPr="00447D09">
        <w:t xml:space="preserve"> Treatment of unaccompanied and separated children outside their country of origin, paras.</w:t>
      </w:r>
      <w:proofErr w:type="gramEnd"/>
      <w:r>
        <w:t xml:space="preserve"> </w:t>
      </w:r>
      <w:r w:rsidRPr="00447D09">
        <w:t>3, 44</w:t>
      </w:r>
      <w:r>
        <w:t xml:space="preserve"> and</w:t>
      </w:r>
      <w:r w:rsidRPr="00447D09">
        <w:t xml:space="preserve"> 45; C</w:t>
      </w:r>
      <w:r>
        <w:t>RPD</w:t>
      </w:r>
      <w:r w:rsidRPr="00447D09">
        <w:t xml:space="preserve">, General </w:t>
      </w:r>
      <w:r>
        <w:t>C</w:t>
      </w:r>
      <w:r w:rsidRPr="00447D09">
        <w:t>omment No. 2</w:t>
      </w:r>
      <w:r>
        <w:t xml:space="preserve"> on</w:t>
      </w:r>
      <w:r w:rsidRPr="00447D09">
        <w:t xml:space="preserve"> Article 9: Accessibility, CRPD/C/GC/2, 22 May 2014, para.</w:t>
      </w:r>
      <w:r>
        <w:t xml:space="preserve"> </w:t>
      </w:r>
      <w:r w:rsidRPr="00447D09">
        <w:t xml:space="preserve">42; CPRD, General </w:t>
      </w:r>
      <w:r>
        <w:t>C</w:t>
      </w:r>
      <w:r w:rsidRPr="00447D09">
        <w:t>omment No. 3</w:t>
      </w:r>
      <w:r>
        <w:t xml:space="preserve"> on</w:t>
      </w:r>
      <w:r w:rsidRPr="00447D09">
        <w:t xml:space="preserve"> Article 6: Women and girls with disabilities, CRPD/C/GC/3, 2 September 2016, paras.</w:t>
      </w:r>
      <w:r>
        <w:t xml:space="preserve"> </w:t>
      </w:r>
      <w:r w:rsidRPr="00447D09">
        <w:t>55</w:t>
      </w:r>
      <w:r>
        <w:t xml:space="preserve"> and</w:t>
      </w:r>
      <w:r w:rsidRPr="00447D09">
        <w:t xml:space="preserve"> 59; </w:t>
      </w:r>
      <w:r w:rsidRPr="00D75EF3">
        <w:rPr>
          <w:rFonts w:eastAsia="Times New Roman" w:cs="Times New Roman"/>
          <w:color w:val="262626"/>
          <w:lang w:eastAsia="en-GB"/>
        </w:rPr>
        <w:t xml:space="preserve">General Assembly, </w:t>
      </w:r>
      <w:r w:rsidRPr="00D75EF3">
        <w:t xml:space="preserve">UN Principles for Older Persons, A/RES/46/91, </w:t>
      </w:r>
      <w:r w:rsidRPr="00D75EF3">
        <w:rPr>
          <w:rFonts w:eastAsia="Times New Roman" w:cs="Times New Roman"/>
          <w:color w:val="262626"/>
          <w:lang w:eastAsia="en-GB"/>
        </w:rPr>
        <w:t>Resolution 46/91 of 16 December 1991,</w:t>
      </w:r>
      <w:r w:rsidRPr="00447D09">
        <w:t xml:space="preserve"> Principle 14; General Assembly, Transforming our world: the 2030 Agenda for Sustainable Development, A/RES/70/1, SDG Targets 6.1, 6.2</w:t>
      </w:r>
      <w:r>
        <w:t xml:space="preserve"> and</w:t>
      </w:r>
      <w:r w:rsidRPr="00447D09">
        <w:t xml:space="preserve"> 11.1. See </w:t>
      </w:r>
      <w:r>
        <w:t>further:</w:t>
      </w:r>
      <w:r w:rsidRPr="00447D09">
        <w:t xml:space="preserve"> General Assembly, New York Declaration for Refugees and Migrants, A/71/L.1, 13 September 2016, para.</w:t>
      </w:r>
      <w:r>
        <w:t xml:space="preserve"> </w:t>
      </w:r>
      <w:r w:rsidRPr="00447D09">
        <w:t>11</w:t>
      </w:r>
      <w:r>
        <w:t xml:space="preserve"> </w:t>
      </w:r>
      <w:r w:rsidRPr="00B36E03">
        <w:t>(“</w:t>
      </w:r>
      <w:r w:rsidRPr="00910558">
        <w:t>we stress [</w:t>
      </w:r>
      <w:proofErr w:type="gramStart"/>
      <w:r>
        <w:t xml:space="preserve">that </w:t>
      </w:r>
      <w:r w:rsidRPr="00910558">
        <w:t>migrants</w:t>
      </w:r>
      <w:proofErr w:type="gramEnd"/>
      <w:r w:rsidRPr="00910558">
        <w:t>] need to live their lives in safety and dignity</w:t>
      </w:r>
      <w:r w:rsidRPr="00B36E03">
        <w:t>”)</w:t>
      </w:r>
      <w:r w:rsidRPr="00447D09">
        <w:t>; UN, Habitat III: New Urban Agenda, Outcome document, Quito, 10 September 2016, para.</w:t>
      </w:r>
      <w:r>
        <w:t xml:space="preserve"> </w:t>
      </w:r>
      <w:proofErr w:type="gramStart"/>
      <w:r w:rsidRPr="00447D09">
        <w:t xml:space="preserve">28; UNHCR, </w:t>
      </w:r>
      <w:r w:rsidRPr="00447D09">
        <w:rPr>
          <w:i/>
        </w:rPr>
        <w:t>Working with Persons with Disabilities in Forced Displacement</w:t>
      </w:r>
      <w:r w:rsidRPr="00447D09">
        <w:t xml:space="preserve"> </w:t>
      </w:r>
      <w:r>
        <w:t>(</w:t>
      </w:r>
      <w:r w:rsidRPr="00447D09">
        <w:t>2011</w:t>
      </w:r>
      <w:r>
        <w:t>)</w:t>
      </w:r>
      <w:r w:rsidRPr="00447D09">
        <w:t>, at http://www.unhcr.org/4ec3c81c9.pdf</w:t>
      </w:r>
      <w:r>
        <w:t>.</w:t>
      </w:r>
      <w:proofErr w:type="gramEnd"/>
    </w:p>
  </w:footnote>
  <w:footnote w:id="170">
    <w:p w14:paraId="2C582DC0" w14:textId="471FC0D9" w:rsidR="002F12E8" w:rsidRPr="00447D09" w:rsidRDefault="002F12E8" w:rsidP="00910558">
      <w:pPr>
        <w:pStyle w:val="Notaapiedipagina"/>
        <w:ind w:left="284" w:hanging="284"/>
        <w:jc w:val="left"/>
      </w:pPr>
      <w:r w:rsidRPr="00447D09">
        <w:rPr>
          <w:rStyle w:val="FootnoteReference"/>
        </w:rPr>
        <w:footnoteRef/>
      </w:r>
      <w:r w:rsidRPr="00447D09">
        <w:t xml:space="preserve"> </w:t>
      </w:r>
      <w:r>
        <w:tab/>
      </w:r>
      <w:r w:rsidRPr="00447D09">
        <w:t>The Commission on Human Settlements defines adequate shelter as “adequate privacy, adequate space, adequate security, adequate lighting and ventilation, adequate basic infrastructure and adequate location with regard to work and basic facilities – all at a reasonable cost”</w:t>
      </w:r>
      <w:r>
        <w:t>.</w:t>
      </w:r>
      <w:r w:rsidRPr="00447D09">
        <w:t xml:space="preserve"> </w:t>
      </w:r>
      <w:r>
        <w:t xml:space="preserve">See also: </w:t>
      </w:r>
      <w:r w:rsidRPr="00447D09">
        <w:t>General Assembly</w:t>
      </w:r>
      <w:r>
        <w:t>,</w:t>
      </w:r>
      <w:r w:rsidRPr="00447D09">
        <w:t xml:space="preserve"> Global Strategy for Shelter to the Year 2000, A/RES/46/163</w:t>
      </w:r>
      <w:r>
        <w:t>,</w:t>
      </w:r>
      <w:r w:rsidRPr="00447D09">
        <w:t xml:space="preserve"> 19 December 1991; General Assembly, Report of the Special Rapporteur on adequate housing as a component of the right to an adequate standard of living, A/65/261, 9 August 2010, on </w:t>
      </w:r>
      <w:r>
        <w:t>M</w:t>
      </w:r>
      <w:r w:rsidRPr="00447D09">
        <w:t xml:space="preserve">igration and the right to adequate housing; General Assembly, Report of the Special Rapporteur on adequate housing as a component of the right to an adequate standard of living, A/66/270, 5 August 2011, on the </w:t>
      </w:r>
      <w:r>
        <w:t>E</w:t>
      </w:r>
      <w:r w:rsidRPr="00447D09">
        <w:t xml:space="preserve">lements of a general framework of disaster response based on the right to adequate housing; L. </w:t>
      </w:r>
      <w:proofErr w:type="spellStart"/>
      <w:r w:rsidRPr="00447D09">
        <w:t>Farha</w:t>
      </w:r>
      <w:proofErr w:type="spellEnd"/>
      <w:r>
        <w:t>,</w:t>
      </w:r>
      <w:r w:rsidRPr="00447D09">
        <w:t xml:space="preserve"> </w:t>
      </w:r>
      <w:r>
        <w:t>‘</w:t>
      </w:r>
      <w:r w:rsidRPr="00447D09">
        <w:t xml:space="preserve">Is There a Woman in the House? </w:t>
      </w:r>
      <w:proofErr w:type="gramStart"/>
      <w:r w:rsidRPr="00447D09">
        <w:t>Re/Conceiving the Human Right to Housing</w:t>
      </w:r>
      <w:r>
        <w:t>’,</w:t>
      </w:r>
      <w:r w:rsidRPr="00447D09">
        <w:t xml:space="preserve"> </w:t>
      </w:r>
      <w:r w:rsidRPr="00EA240D">
        <w:rPr>
          <w:i/>
          <w:iCs/>
        </w:rPr>
        <w:t>Canadian Journal of Women and the Law</w:t>
      </w:r>
      <w:r w:rsidRPr="00447D09">
        <w:t xml:space="preserve"> 14(1)</w:t>
      </w:r>
      <w:r>
        <w:t xml:space="preserve">, </w:t>
      </w:r>
      <w:r w:rsidRPr="00447D09">
        <w:t xml:space="preserve">2002, </w:t>
      </w:r>
      <w:r>
        <w:t xml:space="preserve">pp. </w:t>
      </w:r>
      <w:r w:rsidRPr="00447D09">
        <w:t>118–41; C</w:t>
      </w:r>
      <w:r>
        <w:t>ERD</w:t>
      </w:r>
      <w:r w:rsidRPr="00447D09">
        <w:t>, General Recommendation No. 30</w:t>
      </w:r>
      <w:r>
        <w:t xml:space="preserve"> on</w:t>
      </w:r>
      <w:r w:rsidRPr="00447D09">
        <w:t xml:space="preserve"> Discrimination against non-citizens, CERD/C/64/Misc.11/rev.3 (2004), para.</w:t>
      </w:r>
      <w:proofErr w:type="gramEnd"/>
      <w:r>
        <w:t xml:space="preserve"> </w:t>
      </w:r>
      <w:r w:rsidRPr="00447D09">
        <w:t xml:space="preserve">29 </w:t>
      </w:r>
      <w:r>
        <w:t xml:space="preserve">(which </w:t>
      </w:r>
      <w:r w:rsidRPr="00447D09">
        <w:t xml:space="preserve">recommends </w:t>
      </w:r>
      <w:r>
        <w:t xml:space="preserve">that </w:t>
      </w:r>
      <w:r w:rsidRPr="00447D09">
        <w:t>States should respect the right of non-citizens to housing</w:t>
      </w:r>
      <w:r>
        <w:t>)</w:t>
      </w:r>
      <w:r w:rsidRPr="00447D09">
        <w:t xml:space="preserve">; OHCHR and UN Habitat, </w:t>
      </w:r>
      <w:r w:rsidRPr="00447D09">
        <w:rPr>
          <w:i/>
        </w:rPr>
        <w:t>The Right to Adequate Housing</w:t>
      </w:r>
      <w:r w:rsidRPr="00447D09">
        <w:t>, Fact Sheet No.</w:t>
      </w:r>
      <w:r>
        <w:t xml:space="preserve"> </w:t>
      </w:r>
      <w:r w:rsidRPr="00447D09">
        <w:t>21 (Rev.</w:t>
      </w:r>
      <w:r>
        <w:t xml:space="preserve"> </w:t>
      </w:r>
      <w:r w:rsidRPr="00447D09">
        <w:t>1), 2014; UN, Habitat III: New Urban Agenda, Outcome document, Quito, 10 September 2016, paras.</w:t>
      </w:r>
      <w:r>
        <w:t xml:space="preserve"> </w:t>
      </w:r>
      <w:proofErr w:type="gramStart"/>
      <w:r w:rsidRPr="00447D09">
        <w:t>20, 28, 32</w:t>
      </w:r>
      <w:r>
        <w:t xml:space="preserve"> and</w:t>
      </w:r>
      <w:r w:rsidRPr="00447D09">
        <w:t xml:space="preserve"> 33.</w:t>
      </w:r>
      <w:proofErr w:type="gramEnd"/>
    </w:p>
  </w:footnote>
  <w:footnote w:id="171">
    <w:p w14:paraId="5DA9470D" w14:textId="3E2664CB" w:rsidR="002F12E8" w:rsidRPr="00EA240D" w:rsidRDefault="002F12E8" w:rsidP="00910558">
      <w:pPr>
        <w:pStyle w:val="Notaapiedipagina"/>
        <w:ind w:left="284" w:hanging="284"/>
        <w:jc w:val="left"/>
      </w:pPr>
      <w:r w:rsidRPr="00447D09">
        <w:rPr>
          <w:rStyle w:val="FootnoteReference"/>
        </w:rPr>
        <w:footnoteRef/>
      </w:r>
      <w:r w:rsidRPr="00447D09">
        <w:t xml:space="preserve"> </w:t>
      </w:r>
      <w:r>
        <w:tab/>
      </w:r>
      <w:proofErr w:type="gramStart"/>
      <w:r w:rsidRPr="00447D09">
        <w:t>C</w:t>
      </w:r>
      <w:r>
        <w:t>ESCR</w:t>
      </w:r>
      <w:r w:rsidRPr="00447D09">
        <w:t xml:space="preserve">, </w:t>
      </w:r>
      <w:r w:rsidRPr="00EA240D">
        <w:t>General Comment No. 4 on</w:t>
      </w:r>
      <w:r w:rsidRPr="00B83046">
        <w:t xml:space="preserve"> the Right to adequate housing (Article 11(1) of the Covenant), E/1992/23, 13 December 1991, para.</w:t>
      </w:r>
      <w:proofErr w:type="gramEnd"/>
      <w:r w:rsidRPr="00B83046">
        <w:t xml:space="preserve"> </w:t>
      </w:r>
      <w:proofErr w:type="gramStart"/>
      <w:r w:rsidRPr="00B83046">
        <w:t>12; CESCR, General Comment No. 6 on the Economic, social and cultural rights of older persons, 1995, para.</w:t>
      </w:r>
      <w:proofErr w:type="gramEnd"/>
      <w:r w:rsidRPr="00B83046">
        <w:t xml:space="preserve"> </w:t>
      </w:r>
      <w:r w:rsidRPr="00910558">
        <w:rPr>
          <w:lang w:val="fr-CH"/>
        </w:rPr>
        <w:t xml:space="preserve">32(2); UN, Habitat III: New </w:t>
      </w:r>
      <w:proofErr w:type="spellStart"/>
      <w:r w:rsidRPr="00910558">
        <w:rPr>
          <w:lang w:val="fr-CH"/>
        </w:rPr>
        <w:t>Urban</w:t>
      </w:r>
      <w:proofErr w:type="spellEnd"/>
      <w:r w:rsidRPr="00910558">
        <w:rPr>
          <w:lang w:val="fr-CH"/>
        </w:rPr>
        <w:t xml:space="preserve"> Agenda, </w:t>
      </w:r>
      <w:proofErr w:type="spellStart"/>
      <w:r w:rsidRPr="00910558">
        <w:rPr>
          <w:lang w:val="fr-CH"/>
        </w:rPr>
        <w:t>Outcome</w:t>
      </w:r>
      <w:proofErr w:type="spellEnd"/>
      <w:r w:rsidRPr="00910558">
        <w:rPr>
          <w:lang w:val="fr-CH"/>
        </w:rPr>
        <w:t xml:space="preserve"> document, Quito, 10 </w:t>
      </w:r>
      <w:proofErr w:type="spellStart"/>
      <w:r w:rsidRPr="00910558">
        <w:rPr>
          <w:lang w:val="fr-CH"/>
        </w:rPr>
        <w:t>September</w:t>
      </w:r>
      <w:proofErr w:type="spellEnd"/>
      <w:r w:rsidRPr="00910558">
        <w:rPr>
          <w:lang w:val="fr-CH"/>
        </w:rPr>
        <w:t xml:space="preserve"> 2016, paras.</w:t>
      </w:r>
      <w:r w:rsidRPr="000C45E4">
        <w:rPr>
          <w:lang w:val="fr-CH"/>
        </w:rPr>
        <w:t xml:space="preserve"> </w:t>
      </w:r>
      <w:proofErr w:type="gramStart"/>
      <w:r w:rsidRPr="00EA240D">
        <w:t>31, 21</w:t>
      </w:r>
      <w:r w:rsidRPr="00910558">
        <w:t xml:space="preserve"> and</w:t>
      </w:r>
      <w:r w:rsidRPr="00EA240D">
        <w:t xml:space="preserve"> 48.</w:t>
      </w:r>
      <w:proofErr w:type="gramEnd"/>
    </w:p>
  </w:footnote>
  <w:footnote w:id="172">
    <w:p w14:paraId="4CC7352C" w14:textId="3018F465" w:rsidR="002F12E8" w:rsidRPr="000D49E2" w:rsidRDefault="002F12E8" w:rsidP="00910558">
      <w:pPr>
        <w:pStyle w:val="Notaapiedipagina"/>
        <w:ind w:left="284" w:hanging="284"/>
        <w:jc w:val="left"/>
        <w:rPr>
          <w:rStyle w:val="FootnoteReference"/>
        </w:rPr>
      </w:pPr>
      <w:r w:rsidRPr="00447D09">
        <w:rPr>
          <w:rStyle w:val="FootnoteReference"/>
        </w:rPr>
        <w:footnoteRef/>
      </w:r>
      <w:r w:rsidRPr="00447D09">
        <w:t xml:space="preserve"> </w:t>
      </w:r>
      <w:r>
        <w:tab/>
        <w:t>CESCR</w:t>
      </w:r>
      <w:r w:rsidRPr="00447D09">
        <w:t xml:space="preserve">, </w:t>
      </w:r>
      <w:bookmarkStart w:id="34" w:name="_Toc481083349"/>
      <w:bookmarkStart w:id="35" w:name="_Toc70388946"/>
      <w:bookmarkStart w:id="36" w:name="_Toc70516944"/>
      <w:bookmarkStart w:id="37" w:name="_Toc200433467"/>
      <w:bookmarkStart w:id="38" w:name="_Toc200441352"/>
      <w:bookmarkStart w:id="39" w:name="_Toc200785231"/>
      <w:r w:rsidRPr="00447D09">
        <w:t xml:space="preserve">General </w:t>
      </w:r>
      <w:r>
        <w:t>C</w:t>
      </w:r>
      <w:r w:rsidRPr="00447D09">
        <w:t xml:space="preserve">omment </w:t>
      </w:r>
      <w:r w:rsidRPr="00157320">
        <w:t>No. 7 on the Right to adequate housing (Article 11(1) of the Covenant): Forced evictions</w:t>
      </w:r>
      <w:bookmarkEnd w:id="34"/>
      <w:bookmarkEnd w:id="35"/>
      <w:bookmarkEnd w:id="36"/>
      <w:bookmarkEnd w:id="37"/>
      <w:bookmarkEnd w:id="38"/>
      <w:bookmarkEnd w:id="39"/>
      <w:r w:rsidRPr="00157320">
        <w:t xml:space="preserve">, 1997; </w:t>
      </w:r>
      <w:r w:rsidRPr="000D49E2">
        <w:t xml:space="preserve">Report of the Special Rapporteur on adequate housing as a component of the right to an adequate standard of living, Basic Principles and Guidelines on development-based evictions and displacement, A/HRC/4/18, Annex 1, </w:t>
      </w:r>
      <w:r>
        <w:t>a</w:t>
      </w:r>
      <w:r w:rsidRPr="000D49E2">
        <w:t>t</w:t>
      </w:r>
      <w:r w:rsidRPr="000D49E2">
        <w:rPr>
          <w:sz w:val="16"/>
        </w:rPr>
        <w:t xml:space="preserve"> </w:t>
      </w:r>
      <w:r w:rsidRPr="00962370">
        <w:t>http://www.ohchr.org/Documents/ Issues/Housing/Guidelines_en.pdf</w:t>
      </w:r>
      <w:r>
        <w:t>; Commission on Human Rights, R</w:t>
      </w:r>
      <w:r w:rsidRPr="000D49E2">
        <w:t>esolution 1993/77</w:t>
      </w:r>
      <w:r>
        <w:t>, para. 1.</w:t>
      </w:r>
      <w:r w:rsidRPr="00157320">
        <w:t xml:space="preserve"> </w:t>
      </w:r>
    </w:p>
  </w:footnote>
  <w:footnote w:id="173">
    <w:p w14:paraId="114FB899" w14:textId="29CCC7A7" w:rsidR="002F12E8" w:rsidRPr="00447D09" w:rsidRDefault="002F12E8" w:rsidP="002E789E">
      <w:pPr>
        <w:pStyle w:val="Notaapiedipagina"/>
        <w:ind w:left="284" w:hanging="284"/>
        <w:jc w:val="left"/>
      </w:pPr>
      <w:r w:rsidRPr="00447D09">
        <w:rPr>
          <w:rStyle w:val="FootnoteReference"/>
        </w:rPr>
        <w:footnoteRef/>
      </w:r>
      <w:r w:rsidRPr="00447D09">
        <w:t xml:space="preserve"> </w:t>
      </w:r>
      <w:r>
        <w:tab/>
      </w:r>
      <w:r w:rsidRPr="00447D09">
        <w:t xml:space="preserve">See </w:t>
      </w:r>
      <w:r>
        <w:t>the Glossary of key terms in this d</w:t>
      </w:r>
      <w:r w:rsidRPr="00231776">
        <w:t>ocument</w:t>
      </w:r>
      <w:r w:rsidRPr="000D49E2">
        <w:t xml:space="preserve">. </w:t>
      </w:r>
      <w:r w:rsidRPr="00231776">
        <w:t>See also</w:t>
      </w:r>
      <w:r>
        <w:t xml:space="preserve">: </w:t>
      </w:r>
      <w:r w:rsidRPr="00447D09">
        <w:t xml:space="preserve">EU Fundamental Rights Agency, </w:t>
      </w:r>
      <w:r w:rsidRPr="00447D09">
        <w:rPr>
          <w:i/>
        </w:rPr>
        <w:t>Apprehension of migrants in an irregular situation</w:t>
      </w:r>
      <w:r>
        <w:t xml:space="preserve"> </w:t>
      </w:r>
      <w:r w:rsidRPr="00447D09">
        <w:t>(2013)</w:t>
      </w:r>
      <w:r>
        <w:t>,</w:t>
      </w:r>
      <w:r w:rsidRPr="00447D09">
        <w:t xml:space="preserve"> preamble</w:t>
      </w:r>
      <w:r>
        <w:t>,</w:t>
      </w:r>
      <w:r w:rsidRPr="00447D09" w:rsidDel="00EE13A7">
        <w:t xml:space="preserve"> </w:t>
      </w:r>
      <w:r w:rsidRPr="00447D09">
        <w:t xml:space="preserve">at htpps://fra.europa.eu; F. </w:t>
      </w:r>
      <w:proofErr w:type="spellStart"/>
      <w:r w:rsidRPr="00447D09">
        <w:t>Crépeau</w:t>
      </w:r>
      <w:proofErr w:type="spellEnd"/>
      <w:r w:rsidRPr="00447D09">
        <w:t xml:space="preserve"> and B. Hastie, </w:t>
      </w:r>
      <w:r>
        <w:t>‘</w:t>
      </w:r>
      <w:r w:rsidRPr="00447D09">
        <w:t xml:space="preserve">The Case for </w:t>
      </w:r>
      <w:r>
        <w:t>“</w:t>
      </w:r>
      <w:r w:rsidRPr="00447D09">
        <w:t>Firewall</w:t>
      </w:r>
      <w:r>
        <w:t>”</w:t>
      </w:r>
      <w:r w:rsidRPr="00447D09">
        <w:t xml:space="preserve"> Protections for Irregular Migrants: Safeguarding Fundamental Rights</w:t>
      </w:r>
      <w:r>
        <w:t>’</w:t>
      </w:r>
      <w:r w:rsidRPr="00447D09">
        <w:t xml:space="preserve">, </w:t>
      </w:r>
      <w:r w:rsidRPr="00447D09">
        <w:rPr>
          <w:i/>
        </w:rPr>
        <w:t>European Journal of Migration and Law</w:t>
      </w:r>
      <w:r w:rsidRPr="00447D09">
        <w:t xml:space="preserve"> 17 (2015)</w:t>
      </w:r>
      <w:r>
        <w:t>, pp.</w:t>
      </w:r>
      <w:r w:rsidRPr="00447D09">
        <w:t xml:space="preserve"> 157–183; European Commission against Racism and Intolerance, General Policy Recommendation No.</w:t>
      </w:r>
      <w:r>
        <w:t xml:space="preserve"> </w:t>
      </w:r>
      <w:r w:rsidRPr="00447D09">
        <w:t xml:space="preserve">16 on Safeguarding </w:t>
      </w:r>
      <w:r>
        <w:t>i</w:t>
      </w:r>
      <w:r w:rsidRPr="00447D09">
        <w:t xml:space="preserve">rregularly </w:t>
      </w:r>
      <w:r>
        <w:t>p</w:t>
      </w:r>
      <w:r w:rsidRPr="00447D09">
        <w:t xml:space="preserve">resent </w:t>
      </w:r>
      <w:r>
        <w:t>m</w:t>
      </w:r>
      <w:r w:rsidRPr="00447D09">
        <w:t xml:space="preserve">igrants from </w:t>
      </w:r>
      <w:r>
        <w:t>d</w:t>
      </w:r>
      <w:r w:rsidRPr="00447D09">
        <w:t xml:space="preserve">iscrimination, adopted 16 March 2016, Council of Europe, CRI(2016)16, at </w:t>
      </w:r>
      <w:r w:rsidRPr="000D49E2">
        <w:t>http://www.coe.int/t/dghl/monitoring/ecri/</w:t>
      </w:r>
      <w:r>
        <w:t xml:space="preserve"> </w:t>
      </w:r>
      <w:r w:rsidRPr="002E789E">
        <w:t>activities/</w:t>
      </w:r>
      <w:r>
        <w:t xml:space="preserve"> </w:t>
      </w:r>
      <w:r w:rsidRPr="002E789E">
        <w:t>GPR/EN/</w:t>
      </w:r>
      <w:r w:rsidRPr="00447D09">
        <w:t>Recommendation_</w:t>
      </w:r>
      <w:r>
        <w:t xml:space="preserve"> </w:t>
      </w:r>
      <w:r w:rsidRPr="00447D09">
        <w:t>N16/REC-16-2016-016-ENG.pdf</w:t>
      </w:r>
      <w:r>
        <w:t>.</w:t>
      </w:r>
    </w:p>
  </w:footnote>
  <w:footnote w:id="174">
    <w:p w14:paraId="0C7F2312" w14:textId="171D38AE" w:rsidR="002F12E8" w:rsidRPr="00447D09" w:rsidRDefault="002F12E8" w:rsidP="002E789E">
      <w:pPr>
        <w:pStyle w:val="Notaapiedipagina"/>
        <w:ind w:left="284" w:hanging="284"/>
        <w:jc w:val="left"/>
      </w:pPr>
      <w:r w:rsidRPr="00447D09">
        <w:rPr>
          <w:rStyle w:val="FootnoteReference"/>
        </w:rPr>
        <w:footnoteRef/>
      </w:r>
      <w:r w:rsidRPr="00447D09">
        <w:t xml:space="preserve"> </w:t>
      </w:r>
      <w:r>
        <w:tab/>
      </w:r>
      <w:r w:rsidRPr="00447D09">
        <w:t>Human Rights Council, Report of the Special Rapporteur on adequate housing as a component of the right to an adequate standard of living, E/CN.4/2005/48</w:t>
      </w:r>
      <w:r>
        <w:t xml:space="preserve">, </w:t>
      </w:r>
      <w:r w:rsidRPr="00447D09">
        <w:t>3 March 2005, paras.</w:t>
      </w:r>
      <w:r>
        <w:t xml:space="preserve"> </w:t>
      </w:r>
      <w:r w:rsidRPr="00447D09">
        <w:t>13</w:t>
      </w:r>
      <w:r>
        <w:t xml:space="preserve"> and</w:t>
      </w:r>
      <w:r w:rsidRPr="00447D09">
        <w:t xml:space="preserve"> 43; Human Rights Council, Report of the Special Rapporteur on adequate housing as a component of the right to an adequate standard of living, </w:t>
      </w:r>
      <w:r>
        <w:t xml:space="preserve">and </w:t>
      </w:r>
      <w:r w:rsidRPr="00447D09">
        <w:t>on the right to non-discrimination in this context, A/HRC/31/54, 30 December 2015, paras.</w:t>
      </w:r>
      <w:r>
        <w:t xml:space="preserve"> </w:t>
      </w:r>
      <w:proofErr w:type="gramStart"/>
      <w:r w:rsidRPr="00447D09">
        <w:t>2, 16, 17, 34, 38</w:t>
      </w:r>
      <w:r>
        <w:t xml:space="preserve"> and</w:t>
      </w:r>
      <w:r w:rsidRPr="00447D09">
        <w:t xml:space="preserve"> 46.</w:t>
      </w:r>
      <w:proofErr w:type="gramEnd"/>
    </w:p>
  </w:footnote>
  <w:footnote w:id="175">
    <w:p w14:paraId="3CEA2262" w14:textId="1E76D6DC" w:rsidR="002F12E8" w:rsidRPr="00447D09" w:rsidRDefault="002F12E8" w:rsidP="002E789E">
      <w:pPr>
        <w:pStyle w:val="Notaapiedipagina"/>
        <w:ind w:left="284" w:hanging="284"/>
        <w:jc w:val="left"/>
      </w:pPr>
      <w:r w:rsidRPr="00447D09">
        <w:rPr>
          <w:rStyle w:val="FootnoteReference"/>
        </w:rPr>
        <w:footnoteRef/>
      </w:r>
      <w:r w:rsidRPr="00447D09">
        <w:t xml:space="preserve"> </w:t>
      </w:r>
      <w:r>
        <w:tab/>
      </w:r>
      <w:proofErr w:type="gramStart"/>
      <w:r w:rsidRPr="00447D09">
        <w:t>Human Rights Council, Report of the Working Group on Arbitrary Detention, A/HRC/27/48, 30 June 2014, paras.</w:t>
      </w:r>
      <w:proofErr w:type="gramEnd"/>
      <w:r w:rsidRPr="00447D09">
        <w:t xml:space="preserve"> 78-79</w:t>
      </w:r>
      <w:r>
        <w:t xml:space="preserve"> and</w:t>
      </w:r>
      <w:r w:rsidRPr="00447D09">
        <w:t xml:space="preserve"> 91; Human Rights Council, Report of the Working Group on Arbitrary Detention, United Nations Principles and Guidelines on remedies and procedures on the right of anyone deprived of their liberty to bring proceedings before a court, A/HRC/30/37, 6 July 2015, para.</w:t>
      </w:r>
      <w:r>
        <w:t xml:space="preserve"> </w:t>
      </w:r>
      <w:r w:rsidRPr="00447D09">
        <w:t>114; Human Rights Council, Report of the Special Rapporteur on torture and other cruel, inhuman or degrading treatment or punishment, A/HRC/31/57, 5 January 2016, para.</w:t>
      </w:r>
      <w:r>
        <w:t xml:space="preserve"> </w:t>
      </w:r>
      <w:r w:rsidRPr="00447D09">
        <w:t xml:space="preserve">41; OHCHR, </w:t>
      </w:r>
      <w:r w:rsidRPr="002E789E">
        <w:t>Recommended Principles and Guidelines on Human Rights and Human Trafficking</w:t>
      </w:r>
      <w:r w:rsidRPr="00447D09">
        <w:t>, E/2002/68/Add.1, 20 May 2002, Guideline 6(1); Council of Europe</w:t>
      </w:r>
      <w:r>
        <w:t>,</w:t>
      </w:r>
      <w:r w:rsidRPr="00447D09">
        <w:t xml:space="preserve"> Convention on Action against Trafficking in Human Beings, CETS No. 197, Articles 3</w:t>
      </w:r>
      <w:r>
        <w:t xml:space="preserve"> and</w:t>
      </w:r>
      <w:r w:rsidRPr="00447D09">
        <w:t xml:space="preserve"> 12.7.</w:t>
      </w:r>
    </w:p>
  </w:footnote>
  <w:footnote w:id="176">
    <w:p w14:paraId="49F3D967" w14:textId="69FA2D12" w:rsidR="002F12E8" w:rsidRPr="00447D09" w:rsidRDefault="002F12E8" w:rsidP="008C592A">
      <w:pPr>
        <w:pStyle w:val="Notaapiedipagina"/>
        <w:ind w:left="284" w:hanging="284"/>
        <w:jc w:val="left"/>
      </w:pPr>
      <w:r w:rsidRPr="00447D09">
        <w:rPr>
          <w:rStyle w:val="FootnoteReference"/>
        </w:rPr>
        <w:footnoteRef/>
      </w:r>
      <w:r w:rsidRPr="00447D09">
        <w:t xml:space="preserve"> </w:t>
      </w:r>
      <w:r>
        <w:t>International Covenant on Economic, Social and Cultural Rights, Article 6 (1); CESCR</w:t>
      </w:r>
      <w:r w:rsidRPr="00447D09">
        <w:t>, General Comment No. 23 on the Right to just and favourable conditions of work (</w:t>
      </w:r>
      <w:r>
        <w:t>A</w:t>
      </w:r>
      <w:r w:rsidRPr="00447D09">
        <w:t>rticle 7 of the International Covenant on Economic, Social and Cultural Rights), E/C.12/GC/23, 8 March 2016, para.</w:t>
      </w:r>
      <w:r>
        <w:t xml:space="preserve"> </w:t>
      </w:r>
      <w:r w:rsidRPr="00447D09">
        <w:t xml:space="preserve">5. The Committee </w:t>
      </w:r>
      <w:r>
        <w:t xml:space="preserve">makes clear that the article </w:t>
      </w:r>
      <w:r w:rsidRPr="00447D09">
        <w:t xml:space="preserve">applies to migrant workers and </w:t>
      </w:r>
      <w:r>
        <w:t xml:space="preserve">covers all </w:t>
      </w:r>
      <w:r w:rsidRPr="00447D09">
        <w:t>migrant workers</w:t>
      </w:r>
      <w:r>
        <w:t>, not only those who are documented</w:t>
      </w:r>
      <w:r w:rsidRPr="00447D09">
        <w:t xml:space="preserve"> (para.</w:t>
      </w:r>
      <w:r>
        <w:t xml:space="preserve"> </w:t>
      </w:r>
      <w:r w:rsidRPr="00447D09">
        <w:t>47(v))</w:t>
      </w:r>
      <w:r>
        <w:t>.</w:t>
      </w:r>
      <w:r w:rsidRPr="00447D09">
        <w:t xml:space="preserve"> </w:t>
      </w:r>
      <w:r>
        <w:t xml:space="preserve">See </w:t>
      </w:r>
      <w:r w:rsidRPr="00447D09">
        <w:t>also</w:t>
      </w:r>
      <w:r>
        <w:t>:</w:t>
      </w:r>
      <w:r w:rsidRPr="00447D09">
        <w:t xml:space="preserve"> </w:t>
      </w:r>
      <w:r>
        <w:t xml:space="preserve">CESCR, Duties of States towards refugees and migrants under the International Covenant on Economic, Social and Cultural Rights, E/C.12/2017/1, 13 March 2017, paras. </w:t>
      </w:r>
      <w:proofErr w:type="gramStart"/>
      <w:r>
        <w:t xml:space="preserve">3, 4, 5, 6, 8, 9, 11 and 13; </w:t>
      </w:r>
      <w:r w:rsidRPr="00447D09">
        <w:t>CESCR</w:t>
      </w:r>
      <w:r>
        <w:t>,</w:t>
      </w:r>
      <w:r w:rsidRPr="00447D09">
        <w:t xml:space="preserve"> General Comment No. 18</w:t>
      </w:r>
      <w:r>
        <w:t xml:space="preserve"> on t</w:t>
      </w:r>
      <w:r w:rsidRPr="00447D09">
        <w:t xml:space="preserve">he Right to </w:t>
      </w:r>
      <w:r>
        <w:t>w</w:t>
      </w:r>
      <w:r w:rsidRPr="00447D09">
        <w:t>ork (Art</w:t>
      </w:r>
      <w:r>
        <w:t>icle</w:t>
      </w:r>
      <w:r w:rsidRPr="00447D09">
        <w:t xml:space="preserve"> 6 of the Covenant), E/C.12/GC/18, 6 February 2006, para.</w:t>
      </w:r>
      <w:proofErr w:type="gramEnd"/>
      <w:r>
        <w:t xml:space="preserve"> </w:t>
      </w:r>
      <w:proofErr w:type="gramStart"/>
      <w:r w:rsidRPr="00447D09">
        <w:t>18; C</w:t>
      </w:r>
      <w:r>
        <w:t xml:space="preserve">ERD, </w:t>
      </w:r>
      <w:r w:rsidRPr="00447D09">
        <w:t>General Recommendation No. 30</w:t>
      </w:r>
      <w:r>
        <w:t xml:space="preserve"> on</w:t>
      </w:r>
      <w:r w:rsidRPr="00447D09">
        <w:t xml:space="preserve"> Discrimination against non-citizens, CERD/C/64/Misc.11/rev.3 (2004), para.</w:t>
      </w:r>
      <w:proofErr w:type="gramEnd"/>
      <w:r>
        <w:t xml:space="preserve"> </w:t>
      </w:r>
      <w:proofErr w:type="gramStart"/>
      <w:r w:rsidRPr="00447D09">
        <w:t>29; C</w:t>
      </w:r>
      <w:r>
        <w:t xml:space="preserve">MW, </w:t>
      </w:r>
      <w:r w:rsidRPr="00447D09">
        <w:t>Concluding observations on the combined second and third periodic reports of Senegal, CMW/C/SEN/CO/2-3, 20 May 2016, para.</w:t>
      </w:r>
      <w:proofErr w:type="gramEnd"/>
      <w:r>
        <w:t xml:space="preserve"> </w:t>
      </w:r>
      <w:r w:rsidRPr="00447D09">
        <w:t>23(a); ILO</w:t>
      </w:r>
      <w:r>
        <w:t>,</w:t>
      </w:r>
      <w:r w:rsidRPr="00447D09">
        <w:t xml:space="preserve"> Declaration on Fundamental Principles and Rights at Work Declaration, 1998; General Assembly, Transforming our world: the 2030 Agenda for Sustainable Development, A/RES/70/1, paras.</w:t>
      </w:r>
      <w:r>
        <w:t xml:space="preserve"> </w:t>
      </w:r>
      <w:proofErr w:type="gramStart"/>
      <w:r w:rsidRPr="00447D09">
        <w:t>9</w:t>
      </w:r>
      <w:r>
        <w:t xml:space="preserve"> and</w:t>
      </w:r>
      <w:r w:rsidRPr="00447D09">
        <w:t xml:space="preserve"> 27, SDG Target 8.8</w:t>
      </w:r>
      <w:r>
        <w:t>.</w:t>
      </w:r>
      <w:proofErr w:type="gramEnd"/>
      <w:r>
        <w:t xml:space="preserve"> </w:t>
      </w:r>
    </w:p>
  </w:footnote>
  <w:footnote w:id="177">
    <w:p w14:paraId="3A69705E" w14:textId="77C7ABA4" w:rsidR="002F12E8" w:rsidRPr="00447D09" w:rsidRDefault="002F12E8" w:rsidP="003E406C">
      <w:pPr>
        <w:pStyle w:val="Notaapiedipagina"/>
        <w:ind w:left="284" w:hanging="284"/>
        <w:jc w:val="left"/>
      </w:pPr>
      <w:r w:rsidRPr="00447D09">
        <w:rPr>
          <w:rStyle w:val="FootnoteReference"/>
        </w:rPr>
        <w:footnoteRef/>
      </w:r>
      <w:r w:rsidRPr="00447D09">
        <w:t xml:space="preserve"> </w:t>
      </w:r>
      <w:r>
        <w:tab/>
      </w:r>
      <w:r w:rsidRPr="003B6794">
        <w:t>ILO</w:t>
      </w:r>
      <w:r>
        <w:t>,</w:t>
      </w:r>
      <w:r w:rsidRPr="003B6794">
        <w:t xml:space="preserve"> Declaration on</w:t>
      </w:r>
      <w:r w:rsidRPr="00447D09">
        <w:t xml:space="preserve"> Social Justice for a Fair Globalization, adopted by the International Labour Conference at its 99</w:t>
      </w:r>
      <w:r w:rsidRPr="00447D09">
        <w:rPr>
          <w:vertAlign w:val="superscript"/>
        </w:rPr>
        <w:t>th</w:t>
      </w:r>
      <w:r w:rsidRPr="00447D09">
        <w:t xml:space="preserve"> Session, Geneva, </w:t>
      </w:r>
      <w:proofErr w:type="gramStart"/>
      <w:r w:rsidRPr="00447D09">
        <w:t>10</w:t>
      </w:r>
      <w:proofErr w:type="gramEnd"/>
      <w:r w:rsidRPr="00447D09">
        <w:t xml:space="preserve"> June 2008, at http://www.ilo.org/global/about-the-ilo/mission-and-objectives/WCMS_099766/lang--en/index.htm. See also</w:t>
      </w:r>
      <w:r>
        <w:t>:</w:t>
      </w:r>
      <w:r w:rsidRPr="00447D09">
        <w:t xml:space="preserve"> International Covenant on Economic, Social and Cultural Rights, Articles 6.1 and 7; International Convention on the Protection of the Rights of All Migrant Workers and Members of Their Families, Article 25; C</w:t>
      </w:r>
      <w:r>
        <w:t>ESCR</w:t>
      </w:r>
      <w:r w:rsidRPr="00447D09">
        <w:t xml:space="preserve">, General Comment No. 18 (2005) on the </w:t>
      </w:r>
      <w:r>
        <w:t>R</w:t>
      </w:r>
      <w:r w:rsidRPr="00447D09">
        <w:t>ight to work, paras.</w:t>
      </w:r>
      <w:r>
        <w:t xml:space="preserve"> </w:t>
      </w:r>
      <w:proofErr w:type="gramStart"/>
      <w:r w:rsidRPr="00447D09">
        <w:t>6</w:t>
      </w:r>
      <w:r>
        <w:t xml:space="preserve"> and</w:t>
      </w:r>
      <w:r w:rsidRPr="00447D09">
        <w:t xml:space="preserve"> 23; C</w:t>
      </w:r>
      <w:r>
        <w:t>ERD</w:t>
      </w:r>
      <w:r w:rsidRPr="00447D09">
        <w:t>, General Recommendation No. 30</w:t>
      </w:r>
      <w:r>
        <w:t xml:space="preserve"> on</w:t>
      </w:r>
      <w:r w:rsidRPr="00447D09">
        <w:t xml:space="preserve"> Discrimination against non-citizens (2004), paras.</w:t>
      </w:r>
      <w:proofErr w:type="gramEnd"/>
      <w:r w:rsidRPr="00447D09">
        <w:t xml:space="preserve"> </w:t>
      </w:r>
      <w:proofErr w:type="gramStart"/>
      <w:r w:rsidRPr="00447D09">
        <w:t>33-35; C</w:t>
      </w:r>
      <w:r>
        <w:t>MW</w:t>
      </w:r>
      <w:r w:rsidRPr="00447D09">
        <w:t xml:space="preserve">, General Comment No. 2 on the Rights of </w:t>
      </w:r>
      <w:r>
        <w:t>m</w:t>
      </w:r>
      <w:r w:rsidRPr="00447D09">
        <w:t xml:space="preserve">igrant </w:t>
      </w:r>
      <w:r>
        <w:t>w</w:t>
      </w:r>
      <w:r w:rsidRPr="00447D09">
        <w:t xml:space="preserve">orkers in an </w:t>
      </w:r>
      <w:r>
        <w:t>i</w:t>
      </w:r>
      <w:r w:rsidRPr="00447D09">
        <w:t xml:space="preserve">rregular </w:t>
      </w:r>
      <w:r>
        <w:t>s</w:t>
      </w:r>
      <w:r w:rsidRPr="00447D09">
        <w:t xml:space="preserve">ituation and </w:t>
      </w:r>
      <w:r>
        <w:t>m</w:t>
      </w:r>
      <w:r w:rsidRPr="00447D09">
        <w:t xml:space="preserve">embers of their </w:t>
      </w:r>
      <w:r>
        <w:t>f</w:t>
      </w:r>
      <w:r w:rsidRPr="00447D09">
        <w:t>amilies</w:t>
      </w:r>
      <w:r>
        <w:t xml:space="preserve">, </w:t>
      </w:r>
      <w:r w:rsidRPr="00447D09">
        <w:t>CMW/C/GC/2, 28 August 2013, paras.</w:t>
      </w:r>
      <w:proofErr w:type="gramEnd"/>
      <w:r>
        <w:t xml:space="preserve"> </w:t>
      </w:r>
      <w:proofErr w:type="gramStart"/>
      <w:r w:rsidRPr="00447D09">
        <w:t>62</w:t>
      </w:r>
      <w:r>
        <w:t xml:space="preserve"> and</w:t>
      </w:r>
      <w:r w:rsidRPr="00447D09">
        <w:t xml:space="preserve"> 63; General Assembly, New York Declaration for Refugees and Migrants, A/71/L.1, 13 September 2016, para.</w:t>
      </w:r>
      <w:proofErr w:type="gramEnd"/>
      <w:r>
        <w:t xml:space="preserve"> </w:t>
      </w:r>
      <w:r w:rsidRPr="00447D09">
        <w:t xml:space="preserve">57; Report of the UN Secretary-General, </w:t>
      </w:r>
      <w:r w:rsidRPr="003E406C">
        <w:t>In Safety and Dignity: Addressing large movements of refugees and migrants</w:t>
      </w:r>
      <w:r w:rsidRPr="00EA240D">
        <w:t>,</w:t>
      </w:r>
      <w:r w:rsidRPr="00447D09">
        <w:t xml:space="preserve"> A/70/59, 21 April 2016, para.</w:t>
      </w:r>
      <w:r>
        <w:t xml:space="preserve"> </w:t>
      </w:r>
      <w:r w:rsidRPr="00447D09">
        <w:t>65</w:t>
      </w:r>
      <w:r>
        <w:t>.</w:t>
      </w:r>
    </w:p>
  </w:footnote>
  <w:footnote w:id="178">
    <w:p w14:paraId="364DB156" w14:textId="1BD68DFE" w:rsidR="002F12E8" w:rsidRPr="00447D09" w:rsidRDefault="002F12E8" w:rsidP="00BC1F0C">
      <w:pPr>
        <w:pStyle w:val="Notaapiedipagina"/>
        <w:ind w:left="284" w:hanging="284"/>
        <w:jc w:val="left"/>
      </w:pPr>
      <w:r w:rsidRPr="00447D09">
        <w:rPr>
          <w:rStyle w:val="FootnoteReference"/>
        </w:rPr>
        <w:footnoteRef/>
      </w:r>
      <w:r w:rsidRPr="00447D09">
        <w:t xml:space="preserve"> </w:t>
      </w:r>
      <w:r>
        <w:tab/>
      </w:r>
      <w:r w:rsidRPr="00447D09">
        <w:t>ILO</w:t>
      </w:r>
      <w:r>
        <w:t>,</w:t>
      </w:r>
      <w:r w:rsidRPr="00447D09">
        <w:t xml:space="preserve"> Migrant Workers (Supplementary Provisions) Convention</w:t>
      </w:r>
      <w:r w:rsidRPr="00FC5406">
        <w:t xml:space="preserve"> </w:t>
      </w:r>
      <w:r>
        <w:t>(</w:t>
      </w:r>
      <w:r w:rsidRPr="00447D09">
        <w:t>No. 143</w:t>
      </w:r>
      <w:r>
        <w:t>)</w:t>
      </w:r>
      <w:r w:rsidRPr="00447D09">
        <w:t>, para.</w:t>
      </w:r>
      <w:r>
        <w:t xml:space="preserve"> </w:t>
      </w:r>
      <w:r w:rsidRPr="00447D09">
        <w:t>14(b); C</w:t>
      </w:r>
      <w:r>
        <w:t>ESCR</w:t>
      </w:r>
      <w:r w:rsidRPr="00447D09">
        <w:t>, General Comment No. 23 on the Right to just and favourable conditions of work (</w:t>
      </w:r>
      <w:r>
        <w:t>A</w:t>
      </w:r>
      <w:r w:rsidRPr="00447D09">
        <w:t>rticle 7 of the International Covenant on Economic, Social and Cultural Rights), E/C.12/GC/23, 8 March 2016; C</w:t>
      </w:r>
      <w:r>
        <w:t>EDAW</w:t>
      </w:r>
      <w:r w:rsidRPr="00447D09">
        <w:t xml:space="preserve">, General </w:t>
      </w:r>
      <w:r>
        <w:t>R</w:t>
      </w:r>
      <w:r w:rsidRPr="00447D09">
        <w:t>ecommendation No.</w:t>
      </w:r>
      <w:r>
        <w:t xml:space="preserve"> </w:t>
      </w:r>
      <w:r w:rsidRPr="00447D09">
        <w:t xml:space="preserve">26 on </w:t>
      </w:r>
      <w:r>
        <w:t>W</w:t>
      </w:r>
      <w:r w:rsidRPr="00447D09">
        <w:t>omen migrant workers, CEDAW/C/2009/WP.1/R, 5 December 2008, paras.</w:t>
      </w:r>
      <w:r>
        <w:t xml:space="preserve"> </w:t>
      </w:r>
      <w:proofErr w:type="gramStart"/>
      <w:r w:rsidRPr="00447D09">
        <w:t>13-15; C</w:t>
      </w:r>
      <w:r>
        <w:t>MW</w:t>
      </w:r>
      <w:r w:rsidRPr="00447D09">
        <w:t>, Concluding observations on the combined second and third periodic reports of Senegal, CMW/C/SEN/CO/2-3, 20 May 2016, para.</w:t>
      </w:r>
      <w:proofErr w:type="gramEnd"/>
      <w:r>
        <w:t xml:space="preserve"> </w:t>
      </w:r>
      <w:proofErr w:type="gramStart"/>
      <w:r w:rsidRPr="00447D09">
        <w:t>23(d); CMW, Concluding observations on the initial report of Turkey, CMW/C/TUR/CO/1, 31 May 2016, para.</w:t>
      </w:r>
      <w:proofErr w:type="gramEnd"/>
      <w:r>
        <w:t xml:space="preserve"> </w:t>
      </w:r>
      <w:r w:rsidRPr="00447D09">
        <w:t>58(a)</w:t>
      </w:r>
      <w:r>
        <w:t xml:space="preserve"> and </w:t>
      </w:r>
      <w:r w:rsidRPr="00447D09">
        <w:t>(b); General Assembly, Transforming our world: the 2030 Agenda for Sustainable Development, A/RES/70/1, SDG Targets 1.3</w:t>
      </w:r>
      <w:r>
        <w:t xml:space="preserve"> and</w:t>
      </w:r>
      <w:r w:rsidRPr="00447D09">
        <w:t xml:space="preserve"> 10.4; General Assembly, Report of the Special Rapporteur on the rights to freedom of peaceful assembly and of association, A/71/385, </w:t>
      </w:r>
      <w:r w:rsidRPr="00447D09">
        <w:rPr>
          <w:lang w:val="en-US"/>
        </w:rPr>
        <w:t xml:space="preserve">14 September </w:t>
      </w:r>
      <w:r w:rsidRPr="00BC1F0C">
        <w:rPr>
          <w:lang w:val="en-US"/>
        </w:rPr>
        <w:t>2016, paras. 11, 22, 27-28, 94, 98(iii), 98(v</w:t>
      </w:r>
      <w:proofErr w:type="gramStart"/>
      <w:r w:rsidRPr="00BC1F0C">
        <w:rPr>
          <w:lang w:val="en-US"/>
        </w:rPr>
        <w:t>)(</w:t>
      </w:r>
      <w:proofErr w:type="gramEnd"/>
      <w:r w:rsidRPr="00BC1F0C">
        <w:rPr>
          <w:lang w:val="en-US"/>
        </w:rPr>
        <w:t>b), 98(viii), 98(ix), 100(iii), 101(ii) and 102(</w:t>
      </w:r>
      <w:proofErr w:type="spellStart"/>
      <w:r w:rsidRPr="00BC1F0C">
        <w:rPr>
          <w:lang w:val="en-US"/>
        </w:rPr>
        <w:t>i</w:t>
      </w:r>
      <w:proofErr w:type="spellEnd"/>
      <w:r w:rsidRPr="00BC1F0C">
        <w:rPr>
          <w:lang w:val="en-US"/>
        </w:rPr>
        <w:t>).</w:t>
      </w:r>
      <w:r>
        <w:rPr>
          <w:lang w:val="en-US"/>
        </w:rPr>
        <w:t xml:space="preserve"> </w:t>
      </w:r>
    </w:p>
  </w:footnote>
  <w:footnote w:id="179">
    <w:p w14:paraId="5D98F972" w14:textId="20BC7BC7" w:rsidR="002F12E8" w:rsidRPr="00447D09" w:rsidRDefault="002F12E8" w:rsidP="00BC1F0C">
      <w:pPr>
        <w:pStyle w:val="Notaapiedipagina"/>
        <w:ind w:left="284" w:hanging="284"/>
        <w:jc w:val="left"/>
      </w:pPr>
      <w:r w:rsidRPr="00447D09">
        <w:rPr>
          <w:rStyle w:val="FootnoteReference"/>
        </w:rPr>
        <w:footnoteRef/>
      </w:r>
      <w:r w:rsidRPr="00447D09">
        <w:t xml:space="preserve"> </w:t>
      </w:r>
      <w:r>
        <w:tab/>
      </w:r>
      <w:r w:rsidRPr="00447D09">
        <w:t>C</w:t>
      </w:r>
      <w:r>
        <w:t>ESCR</w:t>
      </w:r>
      <w:r w:rsidRPr="00447D09">
        <w:t>, General Comment No. 23 on the Right to just and favourable conditions of work, E/C.12/GC/23, 8 March 2016, paras.</w:t>
      </w:r>
      <w:r>
        <w:t xml:space="preserve"> </w:t>
      </w:r>
      <w:proofErr w:type="gramStart"/>
      <w:r w:rsidRPr="00447D09">
        <w:t>4, 5, 26, 47(iv),</w:t>
      </w:r>
      <w:r>
        <w:t xml:space="preserve"> 47</w:t>
      </w:r>
      <w:r w:rsidRPr="00447D09">
        <w:t>(v), 53, 56, 59, 62</w:t>
      </w:r>
      <w:r>
        <w:t xml:space="preserve"> and</w:t>
      </w:r>
      <w:r w:rsidRPr="00447D09">
        <w:t xml:space="preserve"> 64; C</w:t>
      </w:r>
      <w:r>
        <w:t>MW</w:t>
      </w:r>
      <w:r w:rsidRPr="00447D09">
        <w:t>, Concluding observations on the initial report of Turkey, CMW/C/TUR/CO/1, 31 May 2016, para.</w:t>
      </w:r>
      <w:proofErr w:type="gramEnd"/>
      <w:r>
        <w:t xml:space="preserve"> </w:t>
      </w:r>
      <w:r w:rsidRPr="00447D09">
        <w:t>58(b); Beijing Platform for Action, adopted at the Fourth World Conference on Women, 4-15 September 1995, A/CONF.177/20 and A/CONF.177/20/Add.1 (1995), paras.</w:t>
      </w:r>
      <w:r>
        <w:t xml:space="preserve"> </w:t>
      </w:r>
      <w:proofErr w:type="gramStart"/>
      <w:r w:rsidRPr="00447D09">
        <w:t>158,</w:t>
      </w:r>
      <w:proofErr w:type="gramEnd"/>
      <w:r>
        <w:t xml:space="preserve"> and </w:t>
      </w:r>
      <w:r w:rsidRPr="00447D09">
        <w:t>165(a),</w:t>
      </w:r>
      <w:r>
        <w:t xml:space="preserve"> </w:t>
      </w:r>
      <w:r w:rsidRPr="00447D09">
        <w:t>(b),</w:t>
      </w:r>
      <w:r>
        <w:t xml:space="preserve"> </w:t>
      </w:r>
      <w:r w:rsidRPr="00447D09">
        <w:t>(c),</w:t>
      </w:r>
      <w:r>
        <w:t xml:space="preserve"> </w:t>
      </w:r>
      <w:r w:rsidRPr="00447D09">
        <w:t>(r).</w:t>
      </w:r>
    </w:p>
  </w:footnote>
  <w:footnote w:id="180">
    <w:p w14:paraId="150F9F66" w14:textId="675B7281" w:rsidR="002F12E8" w:rsidRPr="00447D09" w:rsidRDefault="002F12E8" w:rsidP="00783CFB">
      <w:pPr>
        <w:pStyle w:val="Notaapiedipagina"/>
        <w:ind w:left="284" w:hanging="284"/>
        <w:jc w:val="left"/>
      </w:pPr>
      <w:r w:rsidRPr="00447D09">
        <w:rPr>
          <w:rStyle w:val="FootnoteReference"/>
        </w:rPr>
        <w:footnoteRef/>
      </w:r>
      <w:r w:rsidRPr="00447D09">
        <w:t xml:space="preserve"> </w:t>
      </w:r>
      <w:r>
        <w:tab/>
        <w:t xml:space="preserve">On </w:t>
      </w:r>
      <w:r w:rsidRPr="00447D09">
        <w:t>labour inspectors</w:t>
      </w:r>
      <w:r>
        <w:t xml:space="preserve">, see: </w:t>
      </w:r>
      <w:r w:rsidRPr="00447D09">
        <w:t>C</w:t>
      </w:r>
      <w:r>
        <w:t>ESCR</w:t>
      </w:r>
      <w:r w:rsidRPr="00447D09">
        <w:t>, General Comment No. 23 on the Right to just and favourable conditions of work (</w:t>
      </w:r>
      <w:r>
        <w:t>A</w:t>
      </w:r>
      <w:r w:rsidRPr="00447D09">
        <w:t xml:space="preserve">rticle 7 of the International Covenant on Economic, Social and Cultural Rights), E/C.12/GC/23, 8 March 2016, </w:t>
      </w:r>
      <w:proofErr w:type="gramStart"/>
      <w:r w:rsidRPr="00447D09">
        <w:t>para</w:t>
      </w:r>
      <w:proofErr w:type="gramEnd"/>
      <w:r w:rsidRPr="00447D09">
        <w:t>.</w:t>
      </w:r>
      <w:r>
        <w:t xml:space="preserve"> </w:t>
      </w:r>
      <w:proofErr w:type="gramStart"/>
      <w:r w:rsidRPr="00447D09">
        <w:t>54; C</w:t>
      </w:r>
      <w:r>
        <w:t>MW</w:t>
      </w:r>
      <w:r w:rsidRPr="00447D09">
        <w:t xml:space="preserve">, General Comment No. 2 on the </w:t>
      </w:r>
      <w:r>
        <w:t>R</w:t>
      </w:r>
      <w:r w:rsidRPr="00447D09">
        <w:t>ights of migrant workers in an irregular situation and members of their families, CMW/C/GC/2, 28 August 2013, para.</w:t>
      </w:r>
      <w:proofErr w:type="gramEnd"/>
      <w:r>
        <w:t xml:space="preserve"> </w:t>
      </w:r>
      <w:proofErr w:type="gramStart"/>
      <w:r w:rsidRPr="00447D09">
        <w:t>63; CMW, Concluding observations on the initial report of Turkey, CMW/C/TUR/CO/1, 31 May 2016, paras.</w:t>
      </w:r>
      <w:proofErr w:type="gramEnd"/>
      <w:r>
        <w:t xml:space="preserve"> </w:t>
      </w:r>
      <w:proofErr w:type="gramStart"/>
      <w:r w:rsidRPr="00447D09">
        <w:t>58(c)</w:t>
      </w:r>
      <w:r>
        <w:t xml:space="preserve"> and </w:t>
      </w:r>
      <w:r w:rsidRPr="00447D09">
        <w:t>(d).</w:t>
      </w:r>
      <w:proofErr w:type="gramEnd"/>
      <w:r w:rsidRPr="00447D09">
        <w:t xml:space="preserve"> On firewalls more generally, see</w:t>
      </w:r>
      <w:r>
        <w:t xml:space="preserve"> the</w:t>
      </w:r>
      <w:r w:rsidRPr="00447D09">
        <w:t xml:space="preserve"> </w:t>
      </w:r>
      <w:r>
        <w:t>Glossary of key terms in this document</w:t>
      </w:r>
      <w:r w:rsidRPr="00783CFB">
        <w:t xml:space="preserve">. See also: </w:t>
      </w:r>
      <w:r w:rsidRPr="00447D09">
        <w:t xml:space="preserve">EU Fundamental Rights Agency, </w:t>
      </w:r>
      <w:r w:rsidRPr="00447D09">
        <w:rPr>
          <w:i/>
        </w:rPr>
        <w:t>Apprehension of migrants in an irregular situation</w:t>
      </w:r>
      <w:r>
        <w:t xml:space="preserve"> </w:t>
      </w:r>
      <w:r w:rsidRPr="00447D09">
        <w:t>(2013)</w:t>
      </w:r>
      <w:r>
        <w:t>,</w:t>
      </w:r>
      <w:r w:rsidRPr="00447D09">
        <w:t xml:space="preserve"> at htpps://fra.europa.eu; </w:t>
      </w:r>
      <w:r>
        <w:t>F</w:t>
      </w:r>
      <w:r w:rsidRPr="00447D09">
        <w:t xml:space="preserve">. </w:t>
      </w:r>
      <w:proofErr w:type="spellStart"/>
      <w:r w:rsidRPr="00447D09">
        <w:t>Crépeau</w:t>
      </w:r>
      <w:proofErr w:type="spellEnd"/>
      <w:r w:rsidRPr="00447D09">
        <w:t xml:space="preserve"> and B. Hastie, </w:t>
      </w:r>
      <w:r>
        <w:t>‘</w:t>
      </w:r>
      <w:r w:rsidRPr="00447D09">
        <w:t xml:space="preserve">The Case for </w:t>
      </w:r>
      <w:r>
        <w:t>“</w:t>
      </w:r>
      <w:r w:rsidRPr="00447D09">
        <w:t>Firewall</w:t>
      </w:r>
      <w:r>
        <w:t>”</w:t>
      </w:r>
      <w:r w:rsidRPr="00447D09">
        <w:t xml:space="preserve"> Protections for Irregular Migrants: Safeguarding Fundamental Rights</w:t>
      </w:r>
      <w:r>
        <w:t>’</w:t>
      </w:r>
      <w:r w:rsidRPr="00447D09">
        <w:t xml:space="preserve">, </w:t>
      </w:r>
      <w:r w:rsidRPr="00447D09">
        <w:rPr>
          <w:i/>
        </w:rPr>
        <w:t>European Journal of Migration and Law</w:t>
      </w:r>
      <w:r w:rsidRPr="00447D09">
        <w:t xml:space="preserve"> 17 (2015)</w:t>
      </w:r>
      <w:r>
        <w:t>, pp.</w:t>
      </w:r>
      <w:r w:rsidRPr="00447D09">
        <w:t xml:space="preserve"> 157–183; European Commission against Racism and Intolerance, General Policy Recommendation No. 16 on Safeguarding </w:t>
      </w:r>
      <w:r>
        <w:t>i</w:t>
      </w:r>
      <w:r w:rsidRPr="00447D09">
        <w:t xml:space="preserve">rregularly </w:t>
      </w:r>
      <w:r>
        <w:t>p</w:t>
      </w:r>
      <w:r w:rsidRPr="00447D09">
        <w:t xml:space="preserve">resent </w:t>
      </w:r>
      <w:r>
        <w:t>m</w:t>
      </w:r>
      <w:r w:rsidRPr="00447D09">
        <w:t xml:space="preserve">igrants from </w:t>
      </w:r>
      <w:r>
        <w:t>d</w:t>
      </w:r>
      <w:r w:rsidRPr="00447D09">
        <w:t xml:space="preserve">iscrimination, adopted on 16 March 2016, Council of Europe, CRI(2016)16, at </w:t>
      </w:r>
      <w:r w:rsidRPr="00AA5418">
        <w:t>http://www.coe.int/</w:t>
      </w:r>
      <w:r w:rsidRPr="00783CFB">
        <w:t>t/dghl/</w:t>
      </w:r>
      <w:r>
        <w:t xml:space="preserve"> </w:t>
      </w:r>
      <w:r w:rsidRPr="00783CFB">
        <w:t>monitoring/</w:t>
      </w:r>
      <w:r w:rsidRPr="00447D09">
        <w:t>ecri/activities/GPR/EN/Recommendation_N16/REC-16-2016-016-ENG.pdf</w:t>
      </w:r>
      <w:r>
        <w:t>;</w:t>
      </w:r>
      <w:r w:rsidRPr="00447D09">
        <w:t xml:space="preserve"> ILO</w:t>
      </w:r>
      <w:r>
        <w:t>,</w:t>
      </w:r>
      <w:r w:rsidRPr="00447D09">
        <w:t xml:space="preserve"> Committee of Experts, General Survey on the labour inspection instruments </w:t>
      </w:r>
      <w:r>
        <w:t>(</w:t>
      </w:r>
      <w:r w:rsidRPr="00447D09">
        <w:t>2006</w:t>
      </w:r>
      <w:r>
        <w:t>),</w:t>
      </w:r>
      <w:r w:rsidRPr="00447D09">
        <w:t xml:space="preserve"> paras.</w:t>
      </w:r>
      <w:r>
        <w:t xml:space="preserve"> </w:t>
      </w:r>
      <w:r w:rsidRPr="00447D09">
        <w:t xml:space="preserve">78 and 161, at </w:t>
      </w:r>
      <w:r w:rsidRPr="00783CFB">
        <w:t>http://www.ilo.ch/</w:t>
      </w:r>
      <w:r w:rsidRPr="00447D09">
        <w:t>public/libdoc/ilo/P/09661/</w:t>
      </w:r>
      <w:proofErr w:type="gramStart"/>
      <w:r w:rsidRPr="00447D09">
        <w:t>09661(</w:t>
      </w:r>
      <w:proofErr w:type="gramEnd"/>
      <w:r w:rsidRPr="00447D09">
        <w:t>2006)1B.pdf; ILO</w:t>
      </w:r>
      <w:r>
        <w:t>,</w:t>
      </w:r>
      <w:r w:rsidRPr="00447D09">
        <w:t xml:space="preserve"> Committee of Experts, Promoting fair migration: General Survey concerning the migrant workers instruments, ILC.105/III(1B), 2016, paras.</w:t>
      </w:r>
      <w:r>
        <w:t xml:space="preserve"> </w:t>
      </w:r>
      <w:r w:rsidRPr="00447D09">
        <w:t xml:space="preserve">480-482. </w:t>
      </w:r>
    </w:p>
  </w:footnote>
  <w:footnote w:id="181">
    <w:p w14:paraId="266C4036" w14:textId="6CFA71CC"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proofErr w:type="gramStart"/>
      <w:r w:rsidRPr="00447D09">
        <w:t>ILO</w:t>
      </w:r>
      <w:r>
        <w:t>,</w:t>
      </w:r>
      <w:r w:rsidRPr="00447D09">
        <w:t xml:space="preserve"> Equality of Treatment (Accident Compensation) Convention, 1925 (No. 19), Article 1; C</w:t>
      </w:r>
      <w:r>
        <w:t>ESCR</w:t>
      </w:r>
      <w:r w:rsidRPr="00447D09">
        <w:t>, General Comment No. 23 on the Right to just and favourable conditions of work, E/C.12/GC/23, 8 March 2016, paras.</w:t>
      </w:r>
      <w:proofErr w:type="gramEnd"/>
      <w:r>
        <w:t xml:space="preserve"> </w:t>
      </w:r>
      <w:proofErr w:type="gramStart"/>
      <w:r w:rsidRPr="00447D09">
        <w:t>29</w:t>
      </w:r>
      <w:r>
        <w:t xml:space="preserve"> and</w:t>
      </w:r>
      <w:r w:rsidRPr="00447D09">
        <w:t xml:space="preserve"> 57.</w:t>
      </w:r>
      <w:proofErr w:type="gramEnd"/>
    </w:p>
  </w:footnote>
  <w:footnote w:id="182">
    <w:p w14:paraId="773B12B7" w14:textId="5EECA155"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proofErr w:type="gramStart"/>
      <w:r w:rsidRPr="00447D09">
        <w:t>ILO, General Principles and Operational Guidelines on Fair Recruitment</w:t>
      </w:r>
      <w:r>
        <w:t xml:space="preserve"> (</w:t>
      </w:r>
      <w:r w:rsidRPr="00447D09">
        <w:t>2016</w:t>
      </w:r>
      <w:r>
        <w:t>)</w:t>
      </w:r>
      <w:r w:rsidRPr="00447D09">
        <w:t>.</w:t>
      </w:r>
      <w:proofErr w:type="gramEnd"/>
    </w:p>
  </w:footnote>
  <w:footnote w:id="183">
    <w:p w14:paraId="292C48FF" w14:textId="161CCC0C" w:rsidR="002F12E8" w:rsidRPr="00447D09" w:rsidRDefault="002F12E8" w:rsidP="00DA2110">
      <w:pPr>
        <w:pStyle w:val="Notaapiedipagina"/>
        <w:ind w:left="284" w:hanging="284"/>
        <w:jc w:val="left"/>
      </w:pPr>
      <w:r w:rsidRPr="00447D09">
        <w:rPr>
          <w:rStyle w:val="FootnoteReference"/>
        </w:rPr>
        <w:footnoteRef/>
      </w:r>
      <w:r w:rsidRPr="00447D09">
        <w:t xml:space="preserve"> </w:t>
      </w:r>
      <w:r>
        <w:tab/>
      </w:r>
      <w:r w:rsidRPr="00447D09">
        <w:t>International Covenant on Economic, Social and Cultural Rights, Articles 13.2(a)</w:t>
      </w:r>
      <w:r>
        <w:t>, 13.2</w:t>
      </w:r>
      <w:r w:rsidRPr="00447D09">
        <w:t>(b)</w:t>
      </w:r>
      <w:r>
        <w:t xml:space="preserve"> and</w:t>
      </w:r>
      <w:r w:rsidRPr="00447D09">
        <w:t xml:space="preserve"> 14; Convention on the Rights of the Child, Articles 23(3)</w:t>
      </w:r>
      <w:r>
        <w:t xml:space="preserve"> and</w:t>
      </w:r>
      <w:r w:rsidRPr="00447D09">
        <w:t xml:space="preserve"> 28; Convention on the Rights of Persons with Disabilities</w:t>
      </w:r>
      <w:r>
        <w:t>,</w:t>
      </w:r>
      <w:r w:rsidRPr="00447D09">
        <w:t xml:space="preserve"> Article 24; International Convention on the Protection of the Rights of All Migrant Workers and Members of Their Families, Article 30; C</w:t>
      </w:r>
      <w:r>
        <w:t>RC</w:t>
      </w:r>
      <w:r w:rsidRPr="00447D09">
        <w:t>, General Comment No. 6 (2005)</w:t>
      </w:r>
      <w:r>
        <w:t xml:space="preserve"> on the</w:t>
      </w:r>
      <w:r w:rsidRPr="00447D09">
        <w:t xml:space="preserve"> Treatment of unaccompanied and separated children outside their country of origin, paras.</w:t>
      </w:r>
      <w:r>
        <w:t xml:space="preserve"> </w:t>
      </w:r>
      <w:proofErr w:type="gramStart"/>
      <w:r w:rsidRPr="00447D09">
        <w:t xml:space="preserve">41-43; CRC, General </w:t>
      </w:r>
      <w:r>
        <w:t>C</w:t>
      </w:r>
      <w:r w:rsidRPr="00447D09">
        <w:t xml:space="preserve">omment No. 20 on </w:t>
      </w:r>
      <w:r>
        <w:t>I</w:t>
      </w:r>
      <w:r w:rsidRPr="00447D09">
        <w:t>mplementation of the rights of the child during adolescence, CRC/C/GC/20, 6 December 2016, para.</w:t>
      </w:r>
      <w:proofErr w:type="gramEnd"/>
      <w:r>
        <w:t xml:space="preserve"> </w:t>
      </w:r>
      <w:proofErr w:type="gramStart"/>
      <w:r w:rsidRPr="00447D09">
        <w:t xml:space="preserve">70; </w:t>
      </w:r>
      <w:r>
        <w:t>CRC, General Comment No. 7 on Implementing child rights in early childhood, CRC/C/GC/7/Rev.1, 20 September 2006, paras.</w:t>
      </w:r>
      <w:proofErr w:type="gramEnd"/>
      <w:r>
        <w:t xml:space="preserve"> 24 and 36(c); </w:t>
      </w:r>
      <w:r w:rsidRPr="001D5693">
        <w:t xml:space="preserve">CESCR Statement, Duties of States towards refugees and migrants under the International Covenant on Economic, Social and Cultural Rights, E/C.12/2017/1, 13 </w:t>
      </w:r>
      <w:r>
        <w:t xml:space="preserve">March 2017, paras. </w:t>
      </w:r>
      <w:proofErr w:type="gramStart"/>
      <w:r>
        <w:t>3, 4, 5, 6, 9 and 11</w:t>
      </w:r>
      <w:r w:rsidRPr="001D5693">
        <w:t>;</w:t>
      </w:r>
      <w:r>
        <w:t xml:space="preserve"> </w:t>
      </w:r>
      <w:r w:rsidRPr="00447D09">
        <w:t>C</w:t>
      </w:r>
      <w:r>
        <w:t xml:space="preserve">ESCR, </w:t>
      </w:r>
      <w:r w:rsidRPr="00447D09">
        <w:t>General Comment No. 11</w:t>
      </w:r>
      <w:r>
        <w:t xml:space="preserve"> on</w:t>
      </w:r>
      <w:r w:rsidRPr="00447D09">
        <w:t xml:space="preserve"> Plans of Action for </w:t>
      </w:r>
      <w:r>
        <w:t>p</w:t>
      </w:r>
      <w:r w:rsidRPr="00447D09">
        <w:t xml:space="preserve">rimary </w:t>
      </w:r>
      <w:r>
        <w:t>e</w:t>
      </w:r>
      <w:r w:rsidRPr="00447D09">
        <w:t>ducation (Art</w:t>
      </w:r>
      <w:r>
        <w:t>icle</w:t>
      </w:r>
      <w:r w:rsidRPr="00447D09">
        <w:t xml:space="preserve"> 14 of the Covenant), 10 May 1999, E/1992/23, (1999), paras.</w:t>
      </w:r>
      <w:proofErr w:type="gramEnd"/>
      <w:r>
        <w:t xml:space="preserve"> </w:t>
      </w:r>
      <w:proofErr w:type="gramStart"/>
      <w:r w:rsidRPr="00447D09">
        <w:t>6</w:t>
      </w:r>
      <w:r>
        <w:t xml:space="preserve"> and</w:t>
      </w:r>
      <w:r w:rsidRPr="00447D09">
        <w:t xml:space="preserve"> 7; CESCR, General Comment No. 13</w:t>
      </w:r>
      <w:r>
        <w:t xml:space="preserve"> on t</w:t>
      </w:r>
      <w:r w:rsidRPr="00447D09">
        <w:t xml:space="preserve">he Right to </w:t>
      </w:r>
      <w:r>
        <w:t>e</w:t>
      </w:r>
      <w:r w:rsidRPr="00447D09">
        <w:t>ducation (Art</w:t>
      </w:r>
      <w:r>
        <w:t>icle</w:t>
      </w:r>
      <w:r w:rsidRPr="00447D09">
        <w:t xml:space="preserve"> 13 of the Covenant), E/C.12/1999/10, 8 December 1999, in particular paras.</w:t>
      </w:r>
      <w:proofErr w:type="gramEnd"/>
      <w:r>
        <w:t xml:space="preserve"> </w:t>
      </w:r>
      <w:r w:rsidRPr="00447D09">
        <w:t>9, 13, 14, 24</w:t>
      </w:r>
      <w:r>
        <w:t xml:space="preserve"> and</w:t>
      </w:r>
      <w:r w:rsidRPr="00447D09">
        <w:t xml:space="preserve"> 34; CESCR, General </w:t>
      </w:r>
      <w:r>
        <w:t>C</w:t>
      </w:r>
      <w:r w:rsidRPr="00447D09">
        <w:t>omment No. 20</w:t>
      </w:r>
      <w:r>
        <w:t xml:space="preserve"> on </w:t>
      </w:r>
      <w:r w:rsidRPr="00447D09">
        <w:t>Non-discrimination in economic, social and cultural rights (</w:t>
      </w:r>
      <w:r>
        <w:t>A</w:t>
      </w:r>
      <w:r w:rsidRPr="00447D09">
        <w:t>rt</w:t>
      </w:r>
      <w:r>
        <w:t>icle</w:t>
      </w:r>
      <w:r w:rsidRPr="00447D09">
        <w:t xml:space="preserve"> 2, para. 2, of the International Covenant on Economic, Social and Cultural Rights), E/C.12/GC/20, 2 July 2009, para.</w:t>
      </w:r>
      <w:r>
        <w:t xml:space="preserve"> </w:t>
      </w:r>
      <w:proofErr w:type="gramStart"/>
      <w:r w:rsidRPr="00447D09">
        <w:t>30; C</w:t>
      </w:r>
      <w:r>
        <w:t>ERD</w:t>
      </w:r>
      <w:r w:rsidRPr="00447D09">
        <w:t xml:space="preserve">, General Recommendation </w:t>
      </w:r>
      <w:r>
        <w:t xml:space="preserve">No. </w:t>
      </w:r>
      <w:r w:rsidRPr="00447D09">
        <w:t>30</w:t>
      </w:r>
      <w:r>
        <w:t xml:space="preserve"> on</w:t>
      </w:r>
      <w:r w:rsidRPr="00447D09">
        <w:t xml:space="preserve"> Discrimination against non-citizens (2004), CERD/C/64/Misc.11/rev.3, paras.</w:t>
      </w:r>
      <w:proofErr w:type="gramEnd"/>
      <w:r>
        <w:t xml:space="preserve"> </w:t>
      </w:r>
      <w:proofErr w:type="gramStart"/>
      <w:r w:rsidRPr="00447D09">
        <w:t>29</w:t>
      </w:r>
      <w:r>
        <w:t xml:space="preserve"> and </w:t>
      </w:r>
      <w:r w:rsidRPr="00447D09">
        <w:t>30; C</w:t>
      </w:r>
      <w:r>
        <w:t>MW</w:t>
      </w:r>
      <w:r w:rsidRPr="00447D09">
        <w:t xml:space="preserve">, General Comment No. 1 on Migrant </w:t>
      </w:r>
      <w:r>
        <w:t>d</w:t>
      </w:r>
      <w:r w:rsidRPr="00447D09">
        <w:t xml:space="preserve">omestic </w:t>
      </w:r>
      <w:r>
        <w:t>w</w:t>
      </w:r>
      <w:r w:rsidRPr="00447D09">
        <w:t>orkers, CMW/C/GC/1, 23 February 2011, para.</w:t>
      </w:r>
      <w:proofErr w:type="gramEnd"/>
      <w:r>
        <w:t xml:space="preserve"> </w:t>
      </w:r>
      <w:proofErr w:type="gramStart"/>
      <w:r w:rsidRPr="00447D09">
        <w:t xml:space="preserve">57; CMW, General Comment No. 2 on the </w:t>
      </w:r>
      <w:r>
        <w:t>R</w:t>
      </w:r>
      <w:r w:rsidRPr="00447D09">
        <w:t>ights of migrant workers in an irregular situation and members of their families, CMW/C/GC/2, 28 August 2013, paras.</w:t>
      </w:r>
      <w:proofErr w:type="gramEnd"/>
      <w:r>
        <w:t xml:space="preserve"> </w:t>
      </w:r>
      <w:r w:rsidRPr="00447D09">
        <w:t>75, 76</w:t>
      </w:r>
      <w:r>
        <w:t xml:space="preserve"> and</w:t>
      </w:r>
      <w:r w:rsidRPr="00447D09">
        <w:t xml:space="preserve"> 79; General Assembly, Declaration of the High-level Dialogue on </w:t>
      </w:r>
      <w:r>
        <w:t>i</w:t>
      </w:r>
      <w:r w:rsidRPr="00447D09">
        <w:t xml:space="preserve">nternational </w:t>
      </w:r>
      <w:r>
        <w:t>m</w:t>
      </w:r>
      <w:r w:rsidRPr="00447D09">
        <w:t xml:space="preserve">igration and </w:t>
      </w:r>
      <w:r>
        <w:t>d</w:t>
      </w:r>
      <w:r w:rsidRPr="00447D09">
        <w:t>evelopment, Resolution 68/4 adopted 3 October 2013, A/RES/68/4, 21 January 2014, para.</w:t>
      </w:r>
      <w:r>
        <w:t xml:space="preserve"> </w:t>
      </w:r>
      <w:r w:rsidRPr="00447D09">
        <w:t>13; General Assembly, Transforming our world: the 2030 Agenda for Sustainable Development, A/RES/70/1, paras.</w:t>
      </w:r>
      <w:r>
        <w:t xml:space="preserve"> </w:t>
      </w:r>
      <w:proofErr w:type="gramStart"/>
      <w:r w:rsidRPr="00447D09">
        <w:t>20</w:t>
      </w:r>
      <w:r>
        <w:t xml:space="preserve"> and</w:t>
      </w:r>
      <w:r w:rsidRPr="00447D09">
        <w:t xml:space="preserve"> 25, SDG Targets 4.1</w:t>
      </w:r>
      <w:r>
        <w:t xml:space="preserve"> and </w:t>
      </w:r>
      <w:r w:rsidRPr="00447D09">
        <w:t>4.5; General Assembly, Protection of migrants,</w:t>
      </w:r>
      <w:r>
        <w:t xml:space="preserve"> </w:t>
      </w:r>
      <w:r w:rsidRPr="00447D09">
        <w:t>Resolution GA70/147 adopted on 17 December 2015, A/RES/70/147, 25 February 2016, para.</w:t>
      </w:r>
      <w:proofErr w:type="gramEnd"/>
      <w:r>
        <w:t xml:space="preserve"> </w:t>
      </w:r>
      <w:proofErr w:type="gramStart"/>
      <w:r w:rsidRPr="00447D09">
        <w:t>5(</w:t>
      </w:r>
      <w:proofErr w:type="spellStart"/>
      <w:r w:rsidRPr="00447D09">
        <w:t>i</w:t>
      </w:r>
      <w:proofErr w:type="spellEnd"/>
      <w:r w:rsidRPr="00447D09">
        <w:t>); General Assembly, New York Declaration for Refugees and Migrants, A/71/L.1, 13 September 2016, para.</w:t>
      </w:r>
      <w:proofErr w:type="gramEnd"/>
      <w:r>
        <w:t xml:space="preserve"> </w:t>
      </w:r>
      <w:proofErr w:type="gramStart"/>
      <w:r w:rsidRPr="00447D09">
        <w:t>32; Human Rights Council, Human rights of migrants, A/HRC/RES/20/3, 16 July 2012, particular</w:t>
      </w:r>
      <w:r>
        <w:t>ly</w:t>
      </w:r>
      <w:r w:rsidRPr="00447D09">
        <w:t xml:space="preserve"> paras.</w:t>
      </w:r>
      <w:proofErr w:type="gramEnd"/>
      <w:r>
        <w:t xml:space="preserve"> </w:t>
      </w:r>
      <w:r w:rsidRPr="00447D09">
        <w:t>2</w:t>
      </w:r>
      <w:r>
        <w:t>-</w:t>
      </w:r>
      <w:r w:rsidRPr="00447D09">
        <w:t>4; U</w:t>
      </w:r>
      <w:r>
        <w:t xml:space="preserve">NESCO, </w:t>
      </w:r>
      <w:r w:rsidRPr="00447D09">
        <w:t>Convention against Discrimination in Education, Article 3(e).</w:t>
      </w:r>
    </w:p>
  </w:footnote>
  <w:footnote w:id="184">
    <w:p w14:paraId="4E09B137" w14:textId="5119A969" w:rsidR="002F12E8" w:rsidRPr="00447D09" w:rsidRDefault="002F12E8" w:rsidP="00783CFB">
      <w:pPr>
        <w:pStyle w:val="Notaapiedipagina"/>
        <w:ind w:left="284" w:hanging="284"/>
        <w:jc w:val="left"/>
      </w:pPr>
      <w:r w:rsidRPr="00447D09">
        <w:rPr>
          <w:rStyle w:val="FootnoteReference"/>
        </w:rPr>
        <w:footnoteRef/>
      </w:r>
      <w:r w:rsidRPr="00447D09">
        <w:t xml:space="preserve"> </w:t>
      </w:r>
      <w:r>
        <w:tab/>
        <w:t>On</w:t>
      </w:r>
      <w:r w:rsidRPr="00447D09">
        <w:t xml:space="preserve"> the right to education, see</w:t>
      </w:r>
      <w:r>
        <w:t>:</w:t>
      </w:r>
      <w:r w:rsidRPr="00447D09">
        <w:t xml:space="preserve"> C</w:t>
      </w:r>
      <w:r>
        <w:t>MW</w:t>
      </w:r>
      <w:r w:rsidRPr="00447D09">
        <w:t xml:space="preserve">, General Comment No. 2 on the </w:t>
      </w:r>
      <w:r>
        <w:t>R</w:t>
      </w:r>
      <w:r w:rsidRPr="00447D09">
        <w:t>ights of migrant workers in an irregular situation and members of their families, CMW/C/GC/2, 28 August 2013, para.</w:t>
      </w:r>
      <w:r>
        <w:t xml:space="preserve"> </w:t>
      </w:r>
      <w:r w:rsidRPr="00447D09">
        <w:t>77</w:t>
      </w:r>
      <w:r>
        <w:t>. See also:</w:t>
      </w:r>
      <w:r w:rsidRPr="00447D09">
        <w:t xml:space="preserve"> EU Fundamental Rights Agency, </w:t>
      </w:r>
      <w:r w:rsidRPr="00447D09">
        <w:rPr>
          <w:i/>
        </w:rPr>
        <w:t>Apprehension of migrants in an irregular situation</w:t>
      </w:r>
      <w:r>
        <w:t xml:space="preserve"> </w:t>
      </w:r>
      <w:r w:rsidRPr="00447D09">
        <w:t>(2013)</w:t>
      </w:r>
      <w:r>
        <w:t>,</w:t>
      </w:r>
      <w:r w:rsidRPr="00447D09">
        <w:t xml:space="preserve"> </w:t>
      </w:r>
      <w:r>
        <w:t>P</w:t>
      </w:r>
      <w:r w:rsidRPr="00447D09">
        <w:t>rinciples 4 and 5</w:t>
      </w:r>
      <w:r>
        <w:t xml:space="preserve"> and preamble, at</w:t>
      </w:r>
      <w:r w:rsidRPr="00447D09">
        <w:t xml:space="preserve"> htpps://fra.europa.eu, preamble; F. </w:t>
      </w:r>
      <w:proofErr w:type="spellStart"/>
      <w:r w:rsidRPr="00447D09">
        <w:t>Crépeau</w:t>
      </w:r>
      <w:proofErr w:type="spellEnd"/>
      <w:r w:rsidRPr="00447D09">
        <w:t xml:space="preserve"> and B. Hastie, </w:t>
      </w:r>
      <w:r>
        <w:t>‘</w:t>
      </w:r>
      <w:r w:rsidRPr="00447D09">
        <w:t xml:space="preserve">The Case for </w:t>
      </w:r>
      <w:r>
        <w:t>“</w:t>
      </w:r>
      <w:r w:rsidRPr="00447D09">
        <w:t>Firewall</w:t>
      </w:r>
      <w:r>
        <w:t>”</w:t>
      </w:r>
      <w:r w:rsidRPr="00447D09">
        <w:t xml:space="preserve"> Protections for Irregular Migrants: Safeguarding Fundamental Rights</w:t>
      </w:r>
      <w:r>
        <w:t>’</w:t>
      </w:r>
      <w:r w:rsidRPr="00447D09">
        <w:t xml:space="preserve">, </w:t>
      </w:r>
      <w:r w:rsidRPr="00447D09">
        <w:rPr>
          <w:i/>
        </w:rPr>
        <w:t>European Journal of Migration and Law</w:t>
      </w:r>
      <w:r w:rsidRPr="00447D09">
        <w:t xml:space="preserve"> 17 (2015)</w:t>
      </w:r>
      <w:r>
        <w:t>,</w:t>
      </w:r>
      <w:r w:rsidRPr="00447D09">
        <w:t xml:space="preserve"> </w:t>
      </w:r>
      <w:r>
        <w:t xml:space="preserve">pp. </w:t>
      </w:r>
      <w:r w:rsidRPr="00447D09">
        <w:t xml:space="preserve">157–183; European Commission against Racism and Intolerance, General Policy Recommendation No. 16 on Safeguarding </w:t>
      </w:r>
      <w:r>
        <w:t>i</w:t>
      </w:r>
      <w:r w:rsidRPr="00447D09">
        <w:t xml:space="preserve">rregularly </w:t>
      </w:r>
      <w:r>
        <w:t>p</w:t>
      </w:r>
      <w:r w:rsidRPr="00447D09">
        <w:t xml:space="preserve">resent </w:t>
      </w:r>
      <w:r>
        <w:t>m</w:t>
      </w:r>
      <w:r w:rsidRPr="00447D09">
        <w:t xml:space="preserve">igrants from </w:t>
      </w:r>
      <w:r>
        <w:t>d</w:t>
      </w:r>
      <w:r w:rsidRPr="00447D09">
        <w:t xml:space="preserve">iscrimination, adopted on 16 March 2016, Council of Europe, CRI(2016)16, at </w:t>
      </w:r>
      <w:r w:rsidRPr="00783CFB">
        <w:t>http://www.coe.int/t/dghl/monitoring/ecri/activities/</w:t>
      </w:r>
      <w:r>
        <w:t xml:space="preserve"> </w:t>
      </w:r>
      <w:r w:rsidRPr="00447D09">
        <w:t xml:space="preserve">GPR/EN/Recommendation_N16/REC-16-2016-016-ENG.pdf. </w:t>
      </w:r>
    </w:p>
  </w:footnote>
  <w:footnote w:id="185">
    <w:p w14:paraId="6B386B48" w14:textId="6C748673"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proofErr w:type="gramStart"/>
      <w:r w:rsidRPr="00447D09">
        <w:t>C</w:t>
      </w:r>
      <w:r>
        <w:t>MW</w:t>
      </w:r>
      <w:r w:rsidRPr="00447D09">
        <w:t xml:space="preserve">, General Comment No. 2 on the </w:t>
      </w:r>
      <w:r>
        <w:t>R</w:t>
      </w:r>
      <w:r w:rsidRPr="00447D09">
        <w:t>ights of migrant workers in an irregular situation and members of their families, CMW/C/GC/2, 28 August 2013, para.</w:t>
      </w:r>
      <w:proofErr w:type="gramEnd"/>
      <w:r>
        <w:t xml:space="preserve"> </w:t>
      </w:r>
      <w:r w:rsidRPr="00447D09">
        <w:t>77.</w:t>
      </w:r>
    </w:p>
  </w:footnote>
  <w:footnote w:id="186">
    <w:p w14:paraId="64E07201" w14:textId="22CF79C3"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proofErr w:type="gramStart"/>
      <w:r w:rsidRPr="00447D09">
        <w:t>C</w:t>
      </w:r>
      <w:r>
        <w:t>RC</w:t>
      </w:r>
      <w:r w:rsidRPr="00447D09">
        <w:t xml:space="preserve">, General Comment No. 6 on the </w:t>
      </w:r>
      <w:r>
        <w:t>T</w:t>
      </w:r>
      <w:r w:rsidRPr="00447D09">
        <w:t>reatment of unaccompanied or separated children outside their country of origin, 2005, para.</w:t>
      </w:r>
      <w:proofErr w:type="gramEnd"/>
      <w:r>
        <w:t xml:space="preserve"> </w:t>
      </w:r>
      <w:proofErr w:type="gramStart"/>
      <w:r w:rsidRPr="00447D09">
        <w:t>42; General Assembly, Report of the Special Rapporteur on the human rights of migrants, A/69/302, 11 August 2014, paras.</w:t>
      </w:r>
      <w:proofErr w:type="gramEnd"/>
      <w:r>
        <w:t xml:space="preserve"> </w:t>
      </w:r>
      <w:r w:rsidRPr="00447D09">
        <w:t>46(b), 64(f), 77(e)</w:t>
      </w:r>
      <w:r>
        <w:t xml:space="preserve"> and</w:t>
      </w:r>
      <w:r w:rsidRPr="00447D09">
        <w:t xml:space="preserve"> 96(o); General Assembly, Resolution 70/147</w:t>
      </w:r>
      <w:r>
        <w:t xml:space="preserve"> on</w:t>
      </w:r>
      <w:r w:rsidRPr="00447D09">
        <w:t xml:space="preserve"> Protection of migrant</w:t>
      </w:r>
      <w:r>
        <w:t>s</w:t>
      </w:r>
      <w:r w:rsidRPr="00447D09">
        <w:t>, adopted on 17 December 2015, A/RES/70/147, 25 February 2016, paras.</w:t>
      </w:r>
      <w:r>
        <w:t xml:space="preserve"> </w:t>
      </w:r>
      <w:proofErr w:type="gramStart"/>
      <w:r w:rsidRPr="00447D09">
        <w:t>5(f) and 5(</w:t>
      </w:r>
      <w:proofErr w:type="spellStart"/>
      <w:r w:rsidRPr="00447D09">
        <w:t>i</w:t>
      </w:r>
      <w:proofErr w:type="spellEnd"/>
      <w:r w:rsidRPr="00447D09">
        <w:t>); UNESCO</w:t>
      </w:r>
      <w:r>
        <w:t>,</w:t>
      </w:r>
      <w:r w:rsidRPr="00447D09">
        <w:t xml:space="preserve"> Conventions on the Recognition of Qualifications.</w:t>
      </w:r>
      <w:proofErr w:type="gramEnd"/>
    </w:p>
  </w:footnote>
  <w:footnote w:id="187">
    <w:p w14:paraId="57898C83" w14:textId="0FBD3008"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47D09">
        <w:t>International Covenant on Economic, Social and Cultural Rights</w:t>
      </w:r>
      <w:r>
        <w:t>,</w:t>
      </w:r>
      <w:r w:rsidRPr="00447D09">
        <w:t xml:space="preserve"> Article 13(1); UNESCO</w:t>
      </w:r>
      <w:r>
        <w:t>,</w:t>
      </w:r>
      <w:r w:rsidRPr="00447D09">
        <w:t xml:space="preserve"> Convention on Promotion of the Diversity of Cultural Expressions; C</w:t>
      </w:r>
      <w:r>
        <w:t>RC</w:t>
      </w:r>
      <w:r w:rsidRPr="00447D09">
        <w:t>, General Comment No.</w:t>
      </w:r>
      <w:r>
        <w:t xml:space="preserve"> </w:t>
      </w:r>
      <w:r w:rsidRPr="00447D09">
        <w:t xml:space="preserve">1 </w:t>
      </w:r>
      <w:r>
        <w:t xml:space="preserve">on </w:t>
      </w:r>
      <w:r w:rsidRPr="00447D09">
        <w:t xml:space="preserve">Article 29(1): </w:t>
      </w:r>
      <w:r>
        <w:t>T</w:t>
      </w:r>
      <w:r w:rsidRPr="00447D09">
        <w:t xml:space="preserve">he </w:t>
      </w:r>
      <w:r>
        <w:t>a</w:t>
      </w:r>
      <w:r w:rsidRPr="00447D09">
        <w:t xml:space="preserve">ims of </w:t>
      </w:r>
      <w:r>
        <w:t>e</w:t>
      </w:r>
      <w:r w:rsidRPr="00447D09">
        <w:t>ducation, CRC/GC/2001/1, 17 April 2001, paras.</w:t>
      </w:r>
      <w:r>
        <w:t xml:space="preserve"> </w:t>
      </w:r>
      <w:r w:rsidRPr="00447D09">
        <w:t>2, 4, 11, 19</w:t>
      </w:r>
      <w:r>
        <w:t xml:space="preserve"> and</w:t>
      </w:r>
      <w:r w:rsidRPr="00447D09">
        <w:t xml:space="preserve"> 24; General Assembly, Transforming our world: the 2030 Agenda for Sustainable Development, A/RES/70/1, SDG Target 4.7; Economic and Social Council</w:t>
      </w:r>
      <w:r>
        <w:t>,</w:t>
      </w:r>
      <w:r w:rsidRPr="00447D09">
        <w:t xml:space="preserve"> UN Guidelines for the Prevention of Crime, </w:t>
      </w:r>
      <w:r>
        <w:t>R</w:t>
      </w:r>
      <w:r w:rsidRPr="00447D09">
        <w:t>esolution 2002/13, para.</w:t>
      </w:r>
      <w:r>
        <w:t xml:space="preserve"> </w:t>
      </w:r>
      <w:proofErr w:type="gramStart"/>
      <w:r w:rsidRPr="00447D09">
        <w:t>25(d).</w:t>
      </w:r>
      <w:proofErr w:type="gramEnd"/>
      <w:r w:rsidRPr="00447D09">
        <w:t xml:space="preserve"> </w:t>
      </w:r>
    </w:p>
  </w:footnote>
  <w:footnote w:id="188">
    <w:p w14:paraId="3BD07A2E" w14:textId="58A14A93"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proofErr w:type="gramStart"/>
      <w:r w:rsidRPr="00447D09">
        <w:t>C</w:t>
      </w:r>
      <w:r>
        <w:t>RC</w:t>
      </w:r>
      <w:r w:rsidRPr="00447D09">
        <w:t xml:space="preserve">, General Comment No. 6 on the </w:t>
      </w:r>
      <w:r>
        <w:t>T</w:t>
      </w:r>
      <w:r w:rsidRPr="00447D09">
        <w:t>reatment of unaccompanied or separated children outside their country of origin, 2005, para.</w:t>
      </w:r>
      <w:proofErr w:type="gramEnd"/>
      <w:r>
        <w:t xml:space="preserve"> </w:t>
      </w:r>
      <w:proofErr w:type="gramStart"/>
      <w:r w:rsidRPr="00447D09">
        <w:t>42; C</w:t>
      </w:r>
      <w:r>
        <w:t>ESCR</w:t>
      </w:r>
      <w:r w:rsidRPr="00447D09">
        <w:t xml:space="preserve">, General Comment </w:t>
      </w:r>
      <w:r>
        <w:t xml:space="preserve">No. </w:t>
      </w:r>
      <w:r w:rsidRPr="00447D09">
        <w:t>6</w:t>
      </w:r>
      <w:r>
        <w:t xml:space="preserve"> on t</w:t>
      </w:r>
      <w:r w:rsidRPr="00447D09">
        <w:t xml:space="preserve">he </w:t>
      </w:r>
      <w:r>
        <w:t>E</w:t>
      </w:r>
      <w:r w:rsidRPr="00447D09">
        <w:t>conomic, social and cultural rights of older persons, 1995, paras.</w:t>
      </w:r>
      <w:proofErr w:type="gramEnd"/>
      <w:r>
        <w:t xml:space="preserve"> </w:t>
      </w:r>
      <w:r w:rsidRPr="00447D09">
        <w:t>36</w:t>
      </w:r>
      <w:r>
        <w:t xml:space="preserve"> and</w:t>
      </w:r>
      <w:r w:rsidRPr="00447D09">
        <w:t xml:space="preserve"> 37; Beijing Platform for Action, adopted at the Fourth World Conference on Women, 4-15 September 1995, A/CONF.177/20 and A/CONF.177/20/Add.1 (1995), para.</w:t>
      </w:r>
      <w:r>
        <w:t xml:space="preserve"> </w:t>
      </w:r>
      <w:r w:rsidRPr="00447D09">
        <w:t xml:space="preserve">82(k); </w:t>
      </w:r>
      <w:r w:rsidRPr="00D75EF3">
        <w:rPr>
          <w:rFonts w:eastAsia="Times New Roman" w:cs="Times New Roman"/>
          <w:color w:val="262626"/>
          <w:lang w:eastAsia="en-GB"/>
        </w:rPr>
        <w:t xml:space="preserve">General Assembly, </w:t>
      </w:r>
      <w:r w:rsidRPr="00D75EF3">
        <w:t xml:space="preserve">UN Principles for Older Persons, A/RES/46/91, </w:t>
      </w:r>
      <w:r w:rsidRPr="00D75EF3">
        <w:rPr>
          <w:rFonts w:eastAsia="Times New Roman" w:cs="Times New Roman"/>
          <w:color w:val="262626"/>
          <w:lang w:eastAsia="en-GB"/>
        </w:rPr>
        <w:t>Resolution 46/91 of 16 December 1991,</w:t>
      </w:r>
      <w:r w:rsidRPr="00447D09">
        <w:t xml:space="preserve"> Principles 4</w:t>
      </w:r>
      <w:r>
        <w:t xml:space="preserve"> and</w:t>
      </w:r>
      <w:r w:rsidRPr="00447D09">
        <w:t xml:space="preserve"> 16; General Assembly, Protection of migrants, Resolution GA70/147 adopted on 17 December 2015, A/RES/70/147, 25 February 2016, para.</w:t>
      </w:r>
      <w:r>
        <w:t xml:space="preserve"> </w:t>
      </w:r>
      <w:r w:rsidRPr="00447D09">
        <w:t>5(j); General Assembly, Transforming our world: the 2030 Agenda for Sustainable Development, A/RES/70/1, para.</w:t>
      </w:r>
      <w:r>
        <w:t xml:space="preserve"> </w:t>
      </w:r>
      <w:r w:rsidRPr="00447D09">
        <w:t>25, SDG Targets 4.3</w:t>
      </w:r>
      <w:r>
        <w:t xml:space="preserve"> and </w:t>
      </w:r>
      <w:r w:rsidRPr="00447D09">
        <w:t>4.4</w:t>
      </w:r>
      <w:r>
        <w:t>.</w:t>
      </w:r>
    </w:p>
  </w:footnote>
  <w:footnote w:id="189">
    <w:p w14:paraId="05EB2D17" w14:textId="447EF3E7"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47D09">
        <w:t>International Covenant on Civil and Political Rights, Article 19.2; Convention on the Rights of the Child, Article 13; Declaration on the Right and Responsibility of Individuals, Groups and Organs of Society to Promote and Protect Universally Recognized Human Rights and Fundamental Freedoms, Article 6; Human Rights Council, Report of the Special Rapporteur on the promotion and protection of the right to freedom of opinion and expression, A/HRC/32/38, 11 May 2016, paras.</w:t>
      </w:r>
      <w:r>
        <w:t xml:space="preserve"> </w:t>
      </w:r>
      <w:proofErr w:type="gramStart"/>
      <w:r w:rsidRPr="00447D09">
        <w:t>6</w:t>
      </w:r>
      <w:r>
        <w:t xml:space="preserve"> and</w:t>
      </w:r>
      <w:r w:rsidRPr="00447D09">
        <w:t xml:space="preserve"> 8.</w:t>
      </w:r>
      <w:proofErr w:type="gramEnd"/>
      <w:r w:rsidRPr="00447D09">
        <w:t xml:space="preserve"> </w:t>
      </w:r>
    </w:p>
  </w:footnote>
  <w:footnote w:id="190">
    <w:p w14:paraId="2A2D82F4" w14:textId="599D7CA8"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D7BA8">
        <w:t>Beijing Platform for Action, adopted</w:t>
      </w:r>
      <w:r w:rsidRPr="00447D09">
        <w:t xml:space="preserve"> at the Fourth World Conference on Women, 4-15 September 1995, A/CONF.177/20 and A/CONF.177/20/Add.1 (1995), para.</w:t>
      </w:r>
      <w:r>
        <w:t xml:space="preserve"> </w:t>
      </w:r>
      <w:r w:rsidRPr="00447D09">
        <w:t>233(</w:t>
      </w:r>
      <w:proofErr w:type="spellStart"/>
      <w:r w:rsidRPr="00447D09">
        <w:t>i</w:t>
      </w:r>
      <w:proofErr w:type="spellEnd"/>
      <w:r w:rsidRPr="00447D09">
        <w:t xml:space="preserve">); Human Rights Committee, General </w:t>
      </w:r>
      <w:r>
        <w:t>C</w:t>
      </w:r>
      <w:r w:rsidRPr="00447D09">
        <w:t>omment No. 34</w:t>
      </w:r>
      <w:r>
        <w:t xml:space="preserve"> on</w:t>
      </w:r>
      <w:r w:rsidRPr="00447D09">
        <w:t xml:space="preserve"> Article 19: Freedoms of opinion and expression, CCPR/C/GC/34, 12 September 2011, para.</w:t>
      </w:r>
      <w:r>
        <w:t xml:space="preserve"> </w:t>
      </w:r>
      <w:proofErr w:type="gramStart"/>
      <w:r w:rsidRPr="00447D09">
        <w:t>19; C</w:t>
      </w:r>
      <w:r>
        <w:t xml:space="preserve">RPD, </w:t>
      </w:r>
      <w:r w:rsidRPr="00447D09">
        <w:t>Concluding observations on the initial report of the European Union, CRPD/C/EU/CO/1, 2 October 2015, para.</w:t>
      </w:r>
      <w:proofErr w:type="gramEnd"/>
      <w:r>
        <w:t xml:space="preserve"> </w:t>
      </w:r>
      <w:r w:rsidRPr="00447D09">
        <w:t>34; General Assembly, Transforming our world: the 2030 Agenda for Sustainable Development, A/RES/70/1, SDG Target 16.10; General Assembly, Report of the Special Rapporteur on the promotion and protection of the right to freedom of opinion and expression, A/69/335, 21 August 2014, paras.</w:t>
      </w:r>
      <w:r>
        <w:t xml:space="preserve"> </w:t>
      </w:r>
      <w:proofErr w:type="gramStart"/>
      <w:r w:rsidRPr="00447D09">
        <w:t>12, 13, 18, 19, 21, 62, 65, 83</w:t>
      </w:r>
      <w:r>
        <w:t xml:space="preserve"> and</w:t>
      </w:r>
      <w:r w:rsidRPr="00447D09">
        <w:t xml:space="preserve"> 89; General Assembly, New York Declaration for Refugees and Migrants, A/71/L.1, 13 September 2016, para.</w:t>
      </w:r>
      <w:proofErr w:type="gramEnd"/>
      <w:r>
        <w:t xml:space="preserve"> </w:t>
      </w:r>
      <w:r w:rsidRPr="00447D09">
        <w:t>42.</w:t>
      </w:r>
    </w:p>
  </w:footnote>
  <w:footnote w:id="191">
    <w:p w14:paraId="53223CEE" w14:textId="06577750"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proofErr w:type="gramStart"/>
      <w:r w:rsidRPr="00447D09">
        <w:t>ILO</w:t>
      </w:r>
      <w:r>
        <w:t>,</w:t>
      </w:r>
      <w:r w:rsidRPr="00447D09">
        <w:t xml:space="preserve"> Migration for Employment Convention (Revised), 1949</w:t>
      </w:r>
      <w:r w:rsidRPr="00F67D62">
        <w:t xml:space="preserve"> </w:t>
      </w:r>
      <w:r>
        <w:t>(</w:t>
      </w:r>
      <w:r w:rsidRPr="00447D09">
        <w:t>No. 97</w:t>
      </w:r>
      <w:r>
        <w:t>)</w:t>
      </w:r>
      <w:r w:rsidRPr="00447D09">
        <w:t>, para.</w:t>
      </w:r>
      <w:proofErr w:type="gramEnd"/>
      <w:r>
        <w:t xml:space="preserve"> </w:t>
      </w:r>
      <w:r w:rsidRPr="00447D09">
        <w:t>3(1); Human Rights Council, Promotion and protection of the human rights of migrants in the context of large movements: Report of the United Nations High Commissioner for Human Rights, A/HRC/33/67, 13 October 2016, para.</w:t>
      </w:r>
      <w:r>
        <w:t xml:space="preserve"> </w:t>
      </w:r>
      <w:r w:rsidRPr="00447D09">
        <w:t xml:space="preserve">89 </w:t>
      </w:r>
      <w:r>
        <w:t>(</w:t>
      </w:r>
      <w:r w:rsidRPr="00447D09">
        <w:t>recogni</w:t>
      </w:r>
      <w:r>
        <w:t>z</w:t>
      </w:r>
      <w:r w:rsidRPr="00447D09">
        <w:t>ing th</w:t>
      </w:r>
      <w:r>
        <w:t>at</w:t>
      </w:r>
      <w:r w:rsidRPr="00447D09">
        <w:t xml:space="preserve"> little systematic evaluation of such campaigns</w:t>
      </w:r>
      <w:r>
        <w:t xml:space="preserve"> takes place)</w:t>
      </w:r>
      <w:r w:rsidRPr="00447D09">
        <w:t xml:space="preserve">; UNHCR, </w:t>
      </w:r>
      <w:r w:rsidRPr="00447D09">
        <w:rPr>
          <w:i/>
          <w:iCs/>
        </w:rPr>
        <w:t>Refugee Protection and Mixed Migration: The 10-Point Plan in action</w:t>
      </w:r>
      <w:r w:rsidRPr="00447D09">
        <w:t xml:space="preserve"> </w:t>
      </w:r>
      <w:r>
        <w:t>(</w:t>
      </w:r>
      <w:r w:rsidRPr="00447D09">
        <w:t>2007</w:t>
      </w:r>
      <w:r>
        <w:t xml:space="preserve">), </w:t>
      </w:r>
      <w:r w:rsidRPr="00447D09">
        <w:t xml:space="preserve">Point 10, Information Strategy; </w:t>
      </w:r>
      <w:r w:rsidRPr="00447D09">
        <w:rPr>
          <w:rFonts w:eastAsiaTheme="minorEastAsia"/>
        </w:rPr>
        <w:t xml:space="preserve">OHCHR, </w:t>
      </w:r>
      <w:r w:rsidRPr="00783CFB">
        <w:rPr>
          <w:rFonts w:eastAsiaTheme="minorEastAsia"/>
        </w:rPr>
        <w:t>Recommended Principles and Guidelines on Human Rights at International Borders</w:t>
      </w:r>
      <w:r w:rsidRPr="00447D09">
        <w:rPr>
          <w:rFonts w:eastAsiaTheme="minorEastAsia"/>
        </w:rPr>
        <w:t xml:space="preserve">, </w:t>
      </w:r>
      <w:r w:rsidRPr="00447D09">
        <w:t>A/69/CRP.1, 23 July 2014, Guideline 1</w:t>
      </w:r>
      <w:r>
        <w:t>.</w:t>
      </w:r>
      <w:r w:rsidRPr="00447D09">
        <w:t>5</w:t>
      </w:r>
      <w:r>
        <w:t>. S</w:t>
      </w:r>
      <w:r w:rsidRPr="00447D09">
        <w:t>ee also</w:t>
      </w:r>
      <w:r>
        <w:t>:</w:t>
      </w:r>
      <w:r w:rsidRPr="00447D09">
        <w:t xml:space="preserve"> Evie Browne, </w:t>
      </w:r>
      <w:r w:rsidRPr="00447D09">
        <w:rPr>
          <w:bCs/>
          <w:i/>
        </w:rPr>
        <w:t>Impact of communication campaigns to deter irregular migration</w:t>
      </w:r>
      <w:r w:rsidRPr="00447D09">
        <w:rPr>
          <w:bCs/>
        </w:rPr>
        <w:t xml:space="preserve">, </w:t>
      </w:r>
      <w:r w:rsidRPr="00447D09">
        <w:t xml:space="preserve">GSDRC Helpdesk Research Report 1248, University of Birmingham, </w:t>
      </w:r>
      <w:r w:rsidRPr="00447D09">
        <w:rPr>
          <w:bCs/>
        </w:rPr>
        <w:t>July 2015, at http://www.gsdrc.org/wp-content/uploads/2015/09/HQ1248.pdf</w:t>
      </w:r>
      <w:r>
        <w:rPr>
          <w:bCs/>
        </w:rPr>
        <w:t>.</w:t>
      </w:r>
    </w:p>
  </w:footnote>
  <w:footnote w:id="192">
    <w:p w14:paraId="053C231A" w14:textId="71B8AD34"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proofErr w:type="gramStart"/>
      <w:r w:rsidRPr="00447D09">
        <w:t>Human Rights Council, Report of the Special Rapporteur on the rights to freedom of peaceful assembly and of association, A/HRC/26/29, 14 April 2014, para.</w:t>
      </w:r>
      <w:proofErr w:type="gramEnd"/>
      <w:r>
        <w:t xml:space="preserve"> </w:t>
      </w:r>
      <w:r w:rsidRPr="00447D09">
        <w:t>22; Human Rights Council, The promotion, protection and enjoyment of human rights on the Internet, A/HRC/32/L.20, 27 June 2016, paras.</w:t>
      </w:r>
      <w:r>
        <w:t xml:space="preserve"> </w:t>
      </w:r>
      <w:r w:rsidRPr="00447D09">
        <w:t>1</w:t>
      </w:r>
      <w:r>
        <w:t xml:space="preserve"> and</w:t>
      </w:r>
      <w:r w:rsidRPr="00447D09">
        <w:t xml:space="preserve"> 3; Human Rights Council, Report of the Special Rapporteur on the promotion and protection of the right to freedom of opinion and expression, A/HRC/32/38, 11 May 2016, paras.</w:t>
      </w:r>
      <w:r>
        <w:t xml:space="preserve"> </w:t>
      </w:r>
      <w:proofErr w:type="gramStart"/>
      <w:r w:rsidRPr="00447D09">
        <w:t>6</w:t>
      </w:r>
      <w:r>
        <w:t xml:space="preserve"> and</w:t>
      </w:r>
      <w:r w:rsidRPr="00447D09">
        <w:t xml:space="preserve"> 8.</w:t>
      </w:r>
      <w:proofErr w:type="gramEnd"/>
    </w:p>
  </w:footnote>
  <w:footnote w:id="193">
    <w:p w14:paraId="6F1B58E9" w14:textId="673CDCE7"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47D09">
        <w:t>International Covenant on Civil and Political Rights, Article 17; Human Rights Council, The promotion, protection and enjoyment of human rights on the Internet, A/HRC/32/L.20, 27 June 2016, para.</w:t>
      </w:r>
      <w:r>
        <w:t xml:space="preserve"> </w:t>
      </w:r>
      <w:r w:rsidRPr="00447D09">
        <w:t>8</w:t>
      </w:r>
      <w:r>
        <w:t>. S</w:t>
      </w:r>
      <w:r w:rsidRPr="00447D09">
        <w:t>ee also</w:t>
      </w:r>
      <w:r>
        <w:t>:</w:t>
      </w:r>
      <w:r w:rsidRPr="00447D09">
        <w:t xml:space="preserve"> Human Rights Council, The right to privacy in the digital age, A/HRC/28/L.27, 24 March 2015, para.</w:t>
      </w:r>
      <w:r>
        <w:t xml:space="preserve"> </w:t>
      </w:r>
      <w:r w:rsidRPr="00447D09">
        <w:t>3</w:t>
      </w:r>
      <w:r>
        <w:t xml:space="preserve"> (which</w:t>
      </w:r>
      <w:r w:rsidRPr="00447D09">
        <w:t xml:space="preserve"> </w:t>
      </w:r>
      <w:r w:rsidRPr="00EA240D">
        <w:t>“</w:t>
      </w:r>
      <w:r w:rsidRPr="00C97649">
        <w:t>affirms that the same rights that people have offline must also be protected online, including the right to privacy</w:t>
      </w:r>
      <w:r w:rsidRPr="00EA240D">
        <w:t>”</w:t>
      </w:r>
      <w:r>
        <w:t>)</w:t>
      </w:r>
      <w:r w:rsidRPr="00447D09">
        <w:t>; Human Rights Council,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paras.</w:t>
      </w:r>
      <w:r>
        <w:t xml:space="preserve"> </w:t>
      </w:r>
      <w:r w:rsidRPr="00447D09">
        <w:t>49-54; Human Rights Council, Report of the Special Rapporteur on the promotion and protection of the right to freedom of opinion and expression, A/HRC/23/40, 17 April 2013, in particular paras.</w:t>
      </w:r>
      <w:r>
        <w:t xml:space="preserve"> </w:t>
      </w:r>
      <w:r w:rsidRPr="00447D09">
        <w:t xml:space="preserve">23-25, 83 </w:t>
      </w:r>
      <w:r>
        <w:t xml:space="preserve">and </w:t>
      </w:r>
      <w:r w:rsidRPr="00447D09">
        <w:t>88-90; Human Rights Council, Report of the Special Rapporteur on the promotion and protection of the right to freedom of opinion and expression, A/HRC/29/32, 22 May 2015, paras.</w:t>
      </w:r>
      <w:r>
        <w:t xml:space="preserve"> </w:t>
      </w:r>
      <w:r w:rsidRPr="00447D09">
        <w:t>56, 57, 59</w:t>
      </w:r>
      <w:r>
        <w:t xml:space="preserve"> and</w:t>
      </w:r>
      <w:r w:rsidRPr="00447D09">
        <w:t xml:space="preserve"> 61; Human Rights Council, Report of the Special Rapporteur on the promotion and protection of the right to freedom of opinion and expression, A/HRC/32/38, 11 May 2016, paras.</w:t>
      </w:r>
      <w:r>
        <w:t xml:space="preserve"> </w:t>
      </w:r>
      <w:r w:rsidRPr="00447D09">
        <w:t>8</w:t>
      </w:r>
      <w:r>
        <w:t xml:space="preserve"> and</w:t>
      </w:r>
      <w:r w:rsidRPr="00447D09">
        <w:t xml:space="preserve"> 11; Global Network Initiative, Principles on Freedom of Expression and Privacy, at </w:t>
      </w:r>
      <w:r w:rsidRPr="00C97649">
        <w:t>https://globalnetworkinitiative.org/principles/</w:t>
      </w:r>
      <w:r>
        <w:t xml:space="preserve"> </w:t>
      </w:r>
      <w:proofErr w:type="spellStart"/>
      <w:r w:rsidRPr="00447D09">
        <w:t>index.php</w:t>
      </w:r>
      <w:proofErr w:type="spellEnd"/>
      <w:r w:rsidRPr="00447D09">
        <w:t xml:space="preserve">; B. </w:t>
      </w:r>
      <w:proofErr w:type="spellStart"/>
      <w:r w:rsidRPr="00447D09">
        <w:t>Frouws</w:t>
      </w:r>
      <w:proofErr w:type="spellEnd"/>
      <w:r w:rsidRPr="00447D09">
        <w:t xml:space="preserve">, M. Phillips, A. Hassan and M. </w:t>
      </w:r>
      <w:proofErr w:type="spellStart"/>
      <w:r w:rsidRPr="00447D09">
        <w:t>Twigt</w:t>
      </w:r>
      <w:proofErr w:type="spellEnd"/>
      <w:r w:rsidRPr="00447D09">
        <w:t xml:space="preserve">, </w:t>
      </w:r>
      <w:r w:rsidRPr="00447D09">
        <w:rPr>
          <w:i/>
        </w:rPr>
        <w:t>Getting to Europe the ‘WhatsApp’ way: The use of ICT in contemporary mixed migration flows to Europe</w:t>
      </w:r>
      <w:r w:rsidRPr="00447D09">
        <w:t xml:space="preserve"> </w:t>
      </w:r>
      <w:r>
        <w:t>(</w:t>
      </w:r>
      <w:r w:rsidRPr="00447D09">
        <w:t>2016</w:t>
      </w:r>
      <w:r>
        <w:t xml:space="preserve">), </w:t>
      </w:r>
      <w:r w:rsidRPr="00447D09">
        <w:t>Danish Refugee Council and Regional Mixed Migration Secretariat</w:t>
      </w:r>
      <w:r>
        <w:t xml:space="preserve"> (</w:t>
      </w:r>
      <w:r w:rsidRPr="00447D09">
        <w:t>Horn of Africa and Yemen</w:t>
      </w:r>
      <w:r>
        <w:t>)</w:t>
      </w:r>
      <w:r w:rsidRPr="00447D09">
        <w:t>, on surveillance</w:t>
      </w:r>
      <w:r>
        <w:t xml:space="preserve">, </w:t>
      </w:r>
      <w:r w:rsidRPr="00447D09">
        <w:t xml:space="preserve">at </w:t>
      </w:r>
      <w:r w:rsidRPr="00C97649">
        <w:t>http://regionalmms.org/ fileadmin/content/</w:t>
      </w:r>
      <w:r w:rsidRPr="00447D09">
        <w:t xml:space="preserve">rmms_publications/RMMS%20Briefing%20paper%202_Social%20Media%20in%20Mixed%20MigrationUPLOAD.pdf. </w:t>
      </w:r>
    </w:p>
  </w:footnote>
  <w:footnote w:id="194">
    <w:p w14:paraId="072ED2E4" w14:textId="7FB824CF"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47D09">
        <w:t xml:space="preserve">Human Rights Council, Safety of journalists, A/HRC/21/L.6, 21 September 2012; Human Rights Council, Safety of journalists, A/HRC/33/L.6, 24 September 2016; OHCHR, </w:t>
      </w:r>
      <w:r w:rsidRPr="00C97649">
        <w:t>Summary of the Human Rights Council panel discussion on the safety of journalists</w:t>
      </w:r>
      <w:r w:rsidRPr="00EA240D">
        <w:t>,</w:t>
      </w:r>
      <w:r w:rsidRPr="00447D09">
        <w:t xml:space="preserve"> A/HRC/27/35, 23 July 2014; UNESCO, UN Plan of Action on the Safety of Journalists and the Issue of Impunity, at http://en.unesco.org/partnerships/partnering/plan-action-safety-journalists-and-issue-impunity. See </w:t>
      </w:r>
      <w:r>
        <w:t>also:</w:t>
      </w:r>
      <w:r w:rsidRPr="00447D09">
        <w:t xml:space="preserve"> J</w:t>
      </w:r>
      <w:r>
        <w:t>.</w:t>
      </w:r>
      <w:r w:rsidRPr="00447D09">
        <w:t>-P</w:t>
      </w:r>
      <w:r>
        <w:t>.</w:t>
      </w:r>
      <w:r w:rsidRPr="00447D09">
        <w:t xml:space="preserve"> </w:t>
      </w:r>
      <w:proofErr w:type="spellStart"/>
      <w:r w:rsidRPr="00447D09">
        <w:t>Marthoz</w:t>
      </w:r>
      <w:proofErr w:type="spellEnd"/>
      <w:r w:rsidRPr="00447D09">
        <w:t xml:space="preserve">, </w:t>
      </w:r>
      <w:r>
        <w:t>‘</w:t>
      </w:r>
      <w:r w:rsidRPr="00447D09">
        <w:t>Journalists not welcome: Across Europe, press and migrants increasingly barred</w:t>
      </w:r>
      <w:r>
        <w:t>’</w:t>
      </w:r>
      <w:r w:rsidRPr="00447D09">
        <w:t xml:space="preserve">, </w:t>
      </w:r>
      <w:r w:rsidRPr="00C97649">
        <w:t>Committee to Protect Journalists</w:t>
      </w:r>
      <w:r w:rsidRPr="00447D09">
        <w:t xml:space="preserve">, 7 March 2016, </w:t>
      </w:r>
      <w:r>
        <w:t xml:space="preserve">at </w:t>
      </w:r>
      <w:r w:rsidRPr="00447D09">
        <w:t xml:space="preserve">https://cpj.org/blog/2016/03/journalists-not-welcome-across-europe-press-and-mi.php; Christina </w:t>
      </w:r>
      <w:proofErr w:type="spellStart"/>
      <w:r w:rsidRPr="00447D09">
        <w:t>Vasilaki</w:t>
      </w:r>
      <w:proofErr w:type="spellEnd"/>
      <w:r w:rsidRPr="00447D09">
        <w:t xml:space="preserve">, </w:t>
      </w:r>
      <w:r>
        <w:t>‘</w:t>
      </w:r>
      <w:r w:rsidRPr="00447D09">
        <w:t>Greece: The dangers of reporting on the refugee crisis</w:t>
      </w:r>
      <w:r>
        <w:t>’</w:t>
      </w:r>
      <w:r w:rsidRPr="00447D09">
        <w:t xml:space="preserve">, </w:t>
      </w:r>
      <w:r w:rsidRPr="00C97649">
        <w:t>Index on Censorship</w:t>
      </w:r>
      <w:r w:rsidRPr="00447D09">
        <w:t xml:space="preserve">, 19 July 2016, </w:t>
      </w:r>
      <w:r>
        <w:t xml:space="preserve">at </w:t>
      </w:r>
      <w:r w:rsidRPr="00447D09">
        <w:t xml:space="preserve">https://www.indexoncensorship.org/2016/07/greece-dangers-reporting-refugee-crisis/. </w:t>
      </w:r>
    </w:p>
  </w:footnote>
  <w:footnote w:id="195">
    <w:p w14:paraId="2A5D2C34" w14:textId="1D66788F"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B847B4">
        <w:t xml:space="preserve">See the </w:t>
      </w:r>
      <w:r>
        <w:t>sections on m</w:t>
      </w:r>
      <w:r w:rsidRPr="00B847B4">
        <w:t>onitoring and accountability</w:t>
      </w:r>
      <w:r w:rsidRPr="00447D09">
        <w:t xml:space="preserve"> under each guideline in </w:t>
      </w:r>
      <w:r w:rsidRPr="00447D09">
        <w:rPr>
          <w:rFonts w:eastAsiaTheme="minorEastAsia"/>
        </w:rPr>
        <w:t xml:space="preserve">OHCHR, </w:t>
      </w:r>
      <w:r w:rsidRPr="00A34250">
        <w:rPr>
          <w:rFonts w:eastAsiaTheme="minorEastAsia"/>
        </w:rPr>
        <w:t>Recommended Principles and Guidelines on Human Rights at International Borders</w:t>
      </w:r>
      <w:r w:rsidRPr="00447D09">
        <w:rPr>
          <w:rFonts w:eastAsiaTheme="minorEastAsia"/>
        </w:rPr>
        <w:t xml:space="preserve">, A/69/CRP.1, </w:t>
      </w:r>
      <w:proofErr w:type="gramStart"/>
      <w:r w:rsidRPr="00447D09">
        <w:rPr>
          <w:rFonts w:eastAsiaTheme="minorEastAsia"/>
        </w:rPr>
        <w:t>23</w:t>
      </w:r>
      <w:proofErr w:type="gramEnd"/>
      <w:r w:rsidRPr="00447D09">
        <w:rPr>
          <w:rFonts w:eastAsiaTheme="minorEastAsia"/>
        </w:rPr>
        <w:t xml:space="preserve"> July 2014</w:t>
      </w:r>
      <w:r>
        <w:rPr>
          <w:rFonts w:eastAsiaTheme="minorEastAsia"/>
        </w:rPr>
        <w:t>. See also:</w:t>
      </w:r>
      <w:r w:rsidRPr="00447D09">
        <w:t xml:space="preserve"> Human Rights Council, Report of the Special Rapporteur on the human rights of migrants</w:t>
      </w:r>
      <w:r>
        <w:t>,</w:t>
      </w:r>
      <w:r w:rsidRPr="00447D09">
        <w:t xml:space="preserve"> Regional study: management of the external borders of the European Union and its impact on the human rights of migrants, A/HRC/23/46, 24 April 2013, paras.</w:t>
      </w:r>
      <w:r>
        <w:t xml:space="preserve"> </w:t>
      </w:r>
      <w:proofErr w:type="gramStart"/>
      <w:r w:rsidRPr="00447D09">
        <w:t xml:space="preserve">29, 38, 45, 87, 93, 104, </w:t>
      </w:r>
      <w:r>
        <w:t xml:space="preserve">and </w:t>
      </w:r>
      <w:r w:rsidRPr="00447D09">
        <w:t>Annex</w:t>
      </w:r>
      <w:r>
        <w:t>,</w:t>
      </w:r>
      <w:r w:rsidRPr="00447D09">
        <w:t xml:space="preserve"> paras.</w:t>
      </w:r>
      <w:proofErr w:type="gramEnd"/>
      <w:r>
        <w:t xml:space="preserve"> </w:t>
      </w:r>
      <w:r w:rsidRPr="00447D09">
        <w:t xml:space="preserve">50, 63, 70, 102, 103, </w:t>
      </w:r>
      <w:r>
        <w:t xml:space="preserve">and </w:t>
      </w:r>
      <w:r w:rsidRPr="00447D09">
        <w:t>104; Human Rights Council, Report of the Special Rapporteur on the human rights of migrants</w:t>
      </w:r>
      <w:r>
        <w:t>,</w:t>
      </w:r>
      <w:r w:rsidRPr="00447D09">
        <w:t xml:space="preserve"> Banking on mobility over a generation: follow-up to the regional study on the management of the external borders of the European Union and its impact on the human rights of migrants, A/HRC/29/36, 8 May 2015, paras.</w:t>
      </w:r>
      <w:r>
        <w:t xml:space="preserve"> </w:t>
      </w:r>
      <w:proofErr w:type="gramStart"/>
      <w:r w:rsidRPr="00447D09">
        <w:t>38, 40, 107, 117, 128, 138</w:t>
      </w:r>
      <w:r>
        <w:t xml:space="preserve"> and</w:t>
      </w:r>
      <w:r w:rsidRPr="00447D09">
        <w:t xml:space="preserve"> 139</w:t>
      </w:r>
      <w:r>
        <w:t>.</w:t>
      </w:r>
      <w:proofErr w:type="gramEnd"/>
      <w:r>
        <w:t xml:space="preserve"> </w:t>
      </w:r>
    </w:p>
  </w:footnote>
  <w:footnote w:id="196">
    <w:p w14:paraId="22B58493" w14:textId="62E21F52" w:rsidR="002F12E8" w:rsidRPr="001A6DA1" w:rsidRDefault="002F12E8" w:rsidP="00231776">
      <w:pPr>
        <w:pStyle w:val="Notaapiedipagina"/>
        <w:ind w:left="284" w:hanging="284"/>
        <w:jc w:val="left"/>
        <w:rPr>
          <w:sz w:val="22"/>
        </w:rPr>
      </w:pPr>
      <w:r w:rsidRPr="00447D09">
        <w:rPr>
          <w:rStyle w:val="FootnoteReference"/>
        </w:rPr>
        <w:footnoteRef/>
      </w:r>
      <w:r>
        <w:t xml:space="preserve">  </w:t>
      </w:r>
      <w:r w:rsidRPr="00774F7E">
        <w:rPr>
          <w:rStyle w:val="Emphasis"/>
          <w:rFonts w:cstheme="minorHAnsi"/>
          <w:bCs/>
          <w:i w:val="0"/>
          <w:iCs w:val="0"/>
          <w:shd w:val="clear" w:color="auto" w:fill="FFFFFF"/>
        </w:rPr>
        <w:t>Optional Protocol to the Convention against Torture</w:t>
      </w:r>
      <w:r w:rsidRPr="00774F7E">
        <w:rPr>
          <w:rStyle w:val="apple-converted-space"/>
          <w:rFonts w:cstheme="minorHAnsi"/>
          <w:shd w:val="clear" w:color="auto" w:fill="FFFFFF"/>
        </w:rPr>
        <w:t> </w:t>
      </w:r>
      <w:r w:rsidRPr="00774F7E">
        <w:rPr>
          <w:rFonts w:cstheme="minorHAnsi"/>
          <w:shd w:val="clear" w:color="auto" w:fill="FFFFFF"/>
        </w:rPr>
        <w:t>and Other Cruel, Inhuman or Degrading Treatment or Punishmen</w:t>
      </w:r>
      <w:r>
        <w:t xml:space="preserve">t (OPCAT), article 19 and 20; </w:t>
      </w:r>
      <w:r w:rsidRPr="00447D09">
        <w:t>Human Rights Council, Report of the Special Rapporteur on the human rights of migrants</w:t>
      </w:r>
      <w:r>
        <w:t>,</w:t>
      </w:r>
      <w:r w:rsidRPr="00447D09">
        <w:t xml:space="preserve"> Regional study: management of the external borders of the European Union and its impact on the human rights of migrants: Mission to Greece, A/HRC/23/46/add.4, 18 April 2013, para.</w:t>
      </w:r>
      <w:r>
        <w:t xml:space="preserve"> </w:t>
      </w:r>
      <w:r w:rsidRPr="00447D09">
        <w:t xml:space="preserve">111(d); </w:t>
      </w:r>
      <w:r w:rsidRPr="00447D09">
        <w:rPr>
          <w:lang w:val="en-US"/>
        </w:rPr>
        <w:t>International Federation of Red Cross and Red Crescent Societies, Migration</w:t>
      </w:r>
      <w:r>
        <w:rPr>
          <w:lang w:val="en-US"/>
        </w:rPr>
        <w:t>,</w:t>
      </w:r>
      <w:r w:rsidRPr="00447D09">
        <w:rPr>
          <w:lang w:val="en-US"/>
        </w:rPr>
        <w:t xml:space="preserve"> Ensuring Access, Dignity, Respect for Diversity and Social Inclusion, Resolution, para.</w:t>
      </w:r>
      <w:r>
        <w:rPr>
          <w:lang w:val="en-US"/>
        </w:rPr>
        <w:t xml:space="preserve"> </w:t>
      </w:r>
      <w:r w:rsidRPr="00447D09">
        <w:rPr>
          <w:lang w:val="en-US"/>
        </w:rPr>
        <w:t>1</w:t>
      </w:r>
      <w:r>
        <w:rPr>
          <w:lang w:val="en-US"/>
        </w:rPr>
        <w:t xml:space="preserve"> (</w:t>
      </w:r>
      <w:r w:rsidRPr="00447D09">
        <w:rPr>
          <w:lang w:val="en-US"/>
        </w:rPr>
        <w:t>31st International Conference of the Red Cross and Red Crescent, Geneva, 28 November-1 December 2011</w:t>
      </w:r>
      <w:r>
        <w:rPr>
          <w:lang w:val="en-US"/>
        </w:rPr>
        <w:t>)</w:t>
      </w:r>
      <w:r w:rsidRPr="00447D09">
        <w:rPr>
          <w:lang w:val="en-US"/>
        </w:rPr>
        <w:t xml:space="preserve">, at </w:t>
      </w:r>
      <w:r w:rsidRPr="001A6DA1">
        <w:t>http://www.ifrc.org/PageFiles/89794/</w:t>
      </w:r>
      <w:r w:rsidRPr="00447D09">
        <w:rPr>
          <w:lang w:val="en-US"/>
        </w:rPr>
        <w:t>R3_Migration_EN.pdf</w:t>
      </w:r>
      <w:r w:rsidRPr="00447D09">
        <w:t>; World Humanitarian Summit, Migrants and Humanitarian Action: Special Session Summary, All Core Responsibilities of the Agenda for Humanity, Istanbul</w:t>
      </w:r>
      <w:r>
        <w:t>,</w:t>
      </w:r>
      <w:r w:rsidRPr="00447D09">
        <w:t xml:space="preserve"> 23-24 May 2016, at </w:t>
      </w:r>
      <w:r w:rsidRPr="001A6DA1">
        <w:t>https://www.worldhumanitariansummit.org/sites/default/files/</w:t>
      </w:r>
      <w:r>
        <w:t xml:space="preserve"> </w:t>
      </w:r>
      <w:proofErr w:type="spellStart"/>
      <w:r w:rsidRPr="00447D09">
        <w:t>keydocuments</w:t>
      </w:r>
      <w:proofErr w:type="spellEnd"/>
      <w:r w:rsidRPr="00447D09">
        <w:t xml:space="preserve">/SS04%20Migration.pdf; </w:t>
      </w:r>
      <w:r w:rsidRPr="00447D09">
        <w:rPr>
          <w:rFonts w:eastAsiaTheme="minorEastAsia"/>
        </w:rPr>
        <w:t xml:space="preserve">OHCHR, </w:t>
      </w:r>
      <w:r w:rsidRPr="00ED2A71">
        <w:rPr>
          <w:rFonts w:eastAsiaTheme="minorEastAsia"/>
        </w:rPr>
        <w:t>Recommended Principles and Guidelines on Human Rights at International Borders</w:t>
      </w:r>
      <w:r w:rsidRPr="00447D09">
        <w:rPr>
          <w:rFonts w:eastAsiaTheme="minorEastAsia"/>
        </w:rPr>
        <w:t>, A/69/CRP.1, 23 July 2014, Guideline</w:t>
      </w:r>
      <w:r>
        <w:rPr>
          <w:rFonts w:eastAsiaTheme="minorEastAsia"/>
        </w:rPr>
        <w:t>s</w:t>
      </w:r>
      <w:r w:rsidRPr="00447D09">
        <w:rPr>
          <w:rFonts w:eastAsiaTheme="minorEastAsia"/>
        </w:rPr>
        <w:t xml:space="preserve"> </w:t>
      </w:r>
      <w:r>
        <w:rPr>
          <w:rFonts w:eastAsiaTheme="minorEastAsia"/>
        </w:rPr>
        <w:t>1.8, 5.9, 6.18, 8.19, and 9.21</w:t>
      </w:r>
      <w:r w:rsidRPr="00447D09">
        <w:t xml:space="preserve">. </w:t>
      </w:r>
    </w:p>
  </w:footnote>
  <w:footnote w:id="197">
    <w:p w14:paraId="5E3A4A6E" w14:textId="1260BE67"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47D09">
        <w:rPr>
          <w:rFonts w:eastAsiaTheme="minorEastAsia"/>
        </w:rPr>
        <w:t xml:space="preserve">OHCHR, </w:t>
      </w:r>
      <w:r w:rsidRPr="00ED2A71">
        <w:rPr>
          <w:rFonts w:eastAsiaTheme="minorEastAsia"/>
        </w:rPr>
        <w:t>Recommended Principles and Guidelines on Human Rights at International Borders</w:t>
      </w:r>
      <w:r w:rsidRPr="00447D09">
        <w:rPr>
          <w:rFonts w:eastAsiaTheme="minorEastAsia"/>
        </w:rPr>
        <w:t>, A/69/CRP.1, 23 July 2014, Guideline 1, para.</w:t>
      </w:r>
      <w:r>
        <w:rPr>
          <w:rFonts w:eastAsiaTheme="minorEastAsia"/>
        </w:rPr>
        <w:t xml:space="preserve"> </w:t>
      </w:r>
      <w:r w:rsidRPr="00447D09">
        <w:rPr>
          <w:rFonts w:eastAsiaTheme="minorEastAsia"/>
        </w:rPr>
        <w:t>9</w:t>
      </w:r>
      <w:r w:rsidRPr="00447D09">
        <w:t>; General Assembly, Transforming our world: the 2030 Agenda for Sustainable Development, A/RES/70/1, SDG Target 16.6</w:t>
      </w:r>
      <w:r>
        <w:t xml:space="preserve"> and</w:t>
      </w:r>
      <w:r w:rsidRPr="00447D09">
        <w:t xml:space="preserve"> 16(a)</w:t>
      </w:r>
      <w:r>
        <w:t>.</w:t>
      </w:r>
    </w:p>
  </w:footnote>
  <w:footnote w:id="198">
    <w:p w14:paraId="092853DC" w14:textId="544C92FA"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proofErr w:type="gramStart"/>
      <w:r w:rsidRPr="00447D09">
        <w:rPr>
          <w:rFonts w:eastAsiaTheme="minorEastAsia"/>
        </w:rPr>
        <w:t>C</w:t>
      </w:r>
      <w:r>
        <w:rPr>
          <w:rFonts w:eastAsiaTheme="minorEastAsia"/>
        </w:rPr>
        <w:t>MW</w:t>
      </w:r>
      <w:r w:rsidRPr="00447D09">
        <w:rPr>
          <w:rFonts w:eastAsiaTheme="minorEastAsia"/>
        </w:rPr>
        <w:t xml:space="preserve">, General </w:t>
      </w:r>
      <w:r>
        <w:rPr>
          <w:rFonts w:eastAsiaTheme="minorEastAsia"/>
        </w:rPr>
        <w:t>C</w:t>
      </w:r>
      <w:r w:rsidRPr="00447D09">
        <w:rPr>
          <w:rFonts w:eastAsiaTheme="minorEastAsia"/>
        </w:rPr>
        <w:t xml:space="preserve">omment No. 2 on the </w:t>
      </w:r>
      <w:r>
        <w:rPr>
          <w:rFonts w:eastAsiaTheme="minorEastAsia"/>
        </w:rPr>
        <w:t>R</w:t>
      </w:r>
      <w:r w:rsidRPr="00447D09">
        <w:rPr>
          <w:rFonts w:eastAsiaTheme="minorEastAsia"/>
        </w:rPr>
        <w:t>ights of migrant workers in an irregular situation and members of their families, CMW/C/GC/2, 28 August 2013, para.</w:t>
      </w:r>
      <w:proofErr w:type="gramEnd"/>
      <w:r>
        <w:rPr>
          <w:rFonts w:eastAsiaTheme="minorEastAsia"/>
        </w:rPr>
        <w:t xml:space="preserve"> </w:t>
      </w:r>
      <w:proofErr w:type="gramStart"/>
      <w:r w:rsidRPr="00447D09">
        <w:rPr>
          <w:rFonts w:eastAsiaTheme="minorEastAsia"/>
        </w:rPr>
        <w:t>36(c)</w:t>
      </w:r>
      <w:r w:rsidRPr="00447D09">
        <w:t xml:space="preserve">; </w:t>
      </w:r>
      <w:r w:rsidRPr="00447D09">
        <w:rPr>
          <w:rFonts w:eastAsiaTheme="minorEastAsia"/>
        </w:rPr>
        <w:t>C</w:t>
      </w:r>
      <w:r>
        <w:rPr>
          <w:rFonts w:eastAsiaTheme="minorEastAsia"/>
        </w:rPr>
        <w:t>EDAW</w:t>
      </w:r>
      <w:r w:rsidRPr="00447D09">
        <w:rPr>
          <w:rFonts w:eastAsiaTheme="minorEastAsia"/>
        </w:rPr>
        <w:t xml:space="preserve">, General </w:t>
      </w:r>
      <w:r>
        <w:rPr>
          <w:rFonts w:eastAsiaTheme="minorEastAsia"/>
        </w:rPr>
        <w:t>R</w:t>
      </w:r>
      <w:r w:rsidRPr="00447D09">
        <w:rPr>
          <w:rFonts w:eastAsiaTheme="minorEastAsia"/>
        </w:rPr>
        <w:t xml:space="preserve">ecommendation No. 26 on </w:t>
      </w:r>
      <w:r>
        <w:rPr>
          <w:rFonts w:eastAsiaTheme="minorEastAsia"/>
        </w:rPr>
        <w:t>W</w:t>
      </w:r>
      <w:r w:rsidRPr="00447D09">
        <w:rPr>
          <w:rFonts w:eastAsiaTheme="minorEastAsia"/>
        </w:rPr>
        <w:t>omen migrant workers, CEDAW /C/2009/WP.1/R, 5 December 2008</w:t>
      </w:r>
      <w:r w:rsidRPr="00447D09">
        <w:t>, para.</w:t>
      </w:r>
      <w:proofErr w:type="gramEnd"/>
      <w:r>
        <w:t xml:space="preserve"> </w:t>
      </w:r>
      <w:r w:rsidRPr="00447D09">
        <w:t>26(c</w:t>
      </w:r>
      <w:proofErr w:type="gramStart"/>
      <w:r w:rsidRPr="00447D09">
        <w:t>)(</w:t>
      </w:r>
      <w:proofErr w:type="spellStart"/>
      <w:proofErr w:type="gramEnd"/>
      <w:r w:rsidRPr="00447D09">
        <w:t>i</w:t>
      </w:r>
      <w:proofErr w:type="spellEnd"/>
      <w:r w:rsidRPr="00447D09">
        <w:t xml:space="preserve">); </w:t>
      </w:r>
      <w:r w:rsidRPr="00447D09">
        <w:rPr>
          <w:rFonts w:eastAsiaTheme="minorEastAsia"/>
        </w:rPr>
        <w:t>C</w:t>
      </w:r>
      <w:r>
        <w:rPr>
          <w:rFonts w:eastAsiaTheme="minorEastAsia"/>
        </w:rPr>
        <w:t>AT</w:t>
      </w:r>
      <w:r w:rsidRPr="00447D09">
        <w:rPr>
          <w:rFonts w:eastAsiaTheme="minorEastAsia"/>
        </w:rPr>
        <w:t>, General Comment No. 3</w:t>
      </w:r>
      <w:r>
        <w:rPr>
          <w:rFonts w:eastAsiaTheme="minorEastAsia"/>
        </w:rPr>
        <w:t xml:space="preserve"> on</w:t>
      </w:r>
      <w:r w:rsidRPr="00447D09">
        <w:rPr>
          <w:rFonts w:eastAsiaTheme="minorEastAsia"/>
        </w:rPr>
        <w:t xml:space="preserve"> Implementation of </w:t>
      </w:r>
      <w:r>
        <w:rPr>
          <w:rFonts w:eastAsiaTheme="minorEastAsia"/>
        </w:rPr>
        <w:t>A</w:t>
      </w:r>
      <w:r w:rsidRPr="00447D09">
        <w:rPr>
          <w:rFonts w:eastAsiaTheme="minorEastAsia"/>
        </w:rPr>
        <w:t xml:space="preserve">rticle 14 by </w:t>
      </w:r>
      <w:r>
        <w:rPr>
          <w:rFonts w:eastAsiaTheme="minorEastAsia"/>
        </w:rPr>
        <w:t>States parties</w:t>
      </w:r>
      <w:r w:rsidRPr="00447D09">
        <w:rPr>
          <w:rFonts w:eastAsiaTheme="minorEastAsia"/>
        </w:rPr>
        <w:t>, CAT/C/GC/3, 19 November 2012</w:t>
      </w:r>
      <w:r w:rsidRPr="00447D09">
        <w:t>, paras.</w:t>
      </w:r>
      <w:r>
        <w:t xml:space="preserve"> </w:t>
      </w:r>
      <w:proofErr w:type="gramStart"/>
      <w:r w:rsidRPr="00447D09">
        <w:t>5</w:t>
      </w:r>
      <w:r>
        <w:t xml:space="preserve"> and</w:t>
      </w:r>
      <w:r w:rsidRPr="00447D09">
        <w:t xml:space="preserve"> 23-28; General Assembly, Protection of migrants, Resolution 69/167 adopted on 18 December 2014, A/RES/69/167, 12 February 2015, para.</w:t>
      </w:r>
      <w:proofErr w:type="gramEnd"/>
      <w:r>
        <w:t xml:space="preserve"> </w:t>
      </w:r>
      <w:r w:rsidRPr="00447D09">
        <w:t xml:space="preserve">3(b); </w:t>
      </w:r>
      <w:r w:rsidRPr="00447D09">
        <w:rPr>
          <w:rFonts w:eastAsiaTheme="minorEastAsia"/>
        </w:rPr>
        <w:t xml:space="preserve">OHCHR, </w:t>
      </w:r>
      <w:r w:rsidRPr="0007139E">
        <w:rPr>
          <w:rFonts w:eastAsiaTheme="minorEastAsia"/>
        </w:rPr>
        <w:t>Recommended Principles and Guidelines on Human Rights at International Borders</w:t>
      </w:r>
      <w:r w:rsidRPr="00447D09">
        <w:rPr>
          <w:rFonts w:eastAsiaTheme="minorEastAsia"/>
        </w:rPr>
        <w:t>,</w:t>
      </w:r>
      <w:r w:rsidRPr="00447D09">
        <w:t xml:space="preserve"> </w:t>
      </w:r>
      <w:r w:rsidRPr="00447D09">
        <w:rPr>
          <w:rFonts w:eastAsiaTheme="minorEastAsia"/>
        </w:rPr>
        <w:t xml:space="preserve">A/69/CRP.1, 23 July 2014, </w:t>
      </w:r>
      <w:r w:rsidRPr="00447D09">
        <w:t>Guideline 1, para.</w:t>
      </w:r>
      <w:r>
        <w:t xml:space="preserve"> </w:t>
      </w:r>
      <w:r w:rsidRPr="00447D09">
        <w:t>8.</w:t>
      </w:r>
    </w:p>
  </w:footnote>
  <w:footnote w:id="199">
    <w:p w14:paraId="324C9D2F" w14:textId="709366B4"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proofErr w:type="gramStart"/>
      <w:r w:rsidRPr="0007139E">
        <w:t>Human Rights Committee, General Comment No. 20 on Article 7 (Prohibition of Torture, or Other Cruel, Inhuman or Degrading Treatment or Punishment), 10 March 1992, especially para.</w:t>
      </w:r>
      <w:proofErr w:type="gramEnd"/>
      <w:r w:rsidRPr="0007139E">
        <w:t xml:space="preserve"> 14; Human Rights Committee, General Comment No. 32 on Article 14: Right to equality before courts and tribunals and to a fair trial, CCPR/C/GC/32, 23 August 2007</w:t>
      </w:r>
      <w:r w:rsidRPr="0007139E">
        <w:rPr>
          <w:lang w:val="en-US"/>
        </w:rPr>
        <w:t xml:space="preserve">; CERD, </w:t>
      </w:r>
      <w:r w:rsidRPr="0007139E">
        <w:t xml:space="preserve">General Recommendation No. 31 on the prevention of racial discrimination in the administration and functioning of the criminal justice system, A/60/18, pp. 98-108, especially paras. </w:t>
      </w:r>
      <w:proofErr w:type="gramStart"/>
      <w:r w:rsidRPr="0007139E">
        <w:t>11, 14 and</w:t>
      </w:r>
      <w:r w:rsidRPr="001D7AB5">
        <w:t xml:space="preserve"> 28; CEDAW, General R</w:t>
      </w:r>
      <w:r w:rsidRPr="00E81AAD">
        <w:t>ecommendation No</w:t>
      </w:r>
      <w:r w:rsidRPr="00F16441">
        <w:t xml:space="preserve">. 33 on Women’s access to justice, CEDAW/C/GC/33, 23 July 2015, </w:t>
      </w:r>
      <w:r w:rsidRPr="0007139E">
        <w:t>especially paras.</w:t>
      </w:r>
      <w:proofErr w:type="gramEnd"/>
      <w:r w:rsidRPr="0007139E">
        <w:t xml:space="preserve"> </w:t>
      </w:r>
      <w:proofErr w:type="gramStart"/>
      <w:r w:rsidRPr="001D7AB5">
        <w:t>11, 18(e), 27, 51(a) and 51(h); CMW</w:t>
      </w:r>
      <w:r w:rsidRPr="00E81AAD">
        <w:t xml:space="preserve">, General </w:t>
      </w:r>
      <w:r w:rsidRPr="0007139E">
        <w:t>Comment No. 2 on the Rights of migrant workers in an irregular situation and members of their families, CMW/C/GC/2, 28 August 2013, especially paras.</w:t>
      </w:r>
      <w:proofErr w:type="gramEnd"/>
      <w:r w:rsidRPr="0007139E">
        <w:t xml:space="preserve"> </w:t>
      </w:r>
      <w:proofErr w:type="gramStart"/>
      <w:r w:rsidRPr="0007139E">
        <w:t>21(b)</w:t>
      </w:r>
      <w:r>
        <w:t xml:space="preserve"> and</w:t>
      </w:r>
      <w:r w:rsidRPr="0007139E">
        <w:t xml:space="preserve"> </w:t>
      </w:r>
      <w:r w:rsidRPr="001D7AB5">
        <w:t>(c) and 36(d)</w:t>
      </w:r>
      <w:r>
        <w:t xml:space="preserve"> and</w:t>
      </w:r>
      <w:r w:rsidRPr="001D7AB5">
        <w:t xml:space="preserve"> </w:t>
      </w:r>
      <w:r w:rsidRPr="00E81AAD">
        <w:t>(e); CMW, Concluding observations on the initial report of Turkey, CMW/C/TUR</w:t>
      </w:r>
      <w:r w:rsidRPr="00447D09">
        <w:t>/CO/1, 31 May 2016, paras.</w:t>
      </w:r>
      <w:proofErr w:type="gramEnd"/>
      <w:r>
        <w:t xml:space="preserve"> </w:t>
      </w:r>
      <w:proofErr w:type="gramStart"/>
      <w:r w:rsidRPr="00447D09">
        <w:t>34, 42(b), 50(a), 54(a)</w:t>
      </w:r>
      <w:r>
        <w:t xml:space="preserve"> and</w:t>
      </w:r>
      <w:r w:rsidRPr="00447D09">
        <w:t xml:space="preserve"> 60(d); CMW, Concluding observations on the initial report of Honduras, CMW/C/HND/CO/1, 3 October 2016, paras.</w:t>
      </w:r>
      <w:proofErr w:type="gramEnd"/>
      <w:r>
        <w:t xml:space="preserve"> </w:t>
      </w:r>
      <w:r w:rsidRPr="00447D09">
        <w:t>25(b)</w:t>
      </w:r>
      <w:r>
        <w:t xml:space="preserve"> and</w:t>
      </w:r>
      <w:r w:rsidRPr="00447D09">
        <w:t xml:space="preserve"> 33(e); General Assembly, Promoting efforts to eliminate violence against migrants, migrant workers and their families, Resolution 67/185 adopted on 20 December 2012, A/RES/67/185, 12 March 2013, para.</w:t>
      </w:r>
      <w:r>
        <w:t xml:space="preserve"> </w:t>
      </w:r>
      <w:r w:rsidRPr="00447D09">
        <w:t xml:space="preserve">7; </w:t>
      </w:r>
      <w:r w:rsidRPr="00447D09">
        <w:rPr>
          <w:rFonts w:eastAsiaTheme="minorEastAsia"/>
        </w:rPr>
        <w:t xml:space="preserve">OHCHR, </w:t>
      </w:r>
      <w:r w:rsidRPr="001D7AB5">
        <w:rPr>
          <w:rFonts w:eastAsiaTheme="minorEastAsia"/>
        </w:rPr>
        <w:t>Recommended Principles and Guidelines on Human Rights at International Borders</w:t>
      </w:r>
      <w:r w:rsidRPr="00447D09">
        <w:rPr>
          <w:rFonts w:eastAsiaTheme="minorEastAsia"/>
        </w:rPr>
        <w:t>,</w:t>
      </w:r>
      <w:r w:rsidRPr="00447D09">
        <w:t xml:space="preserve"> </w:t>
      </w:r>
      <w:r w:rsidRPr="00447D09">
        <w:rPr>
          <w:rFonts w:eastAsiaTheme="minorEastAsia"/>
        </w:rPr>
        <w:t xml:space="preserve">A/69/CRP.1, 23 July 2014, Principle 13 and </w:t>
      </w:r>
      <w:r w:rsidRPr="00447D09">
        <w:t>Guidelines 1.10</w:t>
      </w:r>
      <w:r>
        <w:t>,</w:t>
      </w:r>
      <w:r w:rsidRPr="00447D09">
        <w:t xml:space="preserve"> 2.11, 3.17, 7.11</w:t>
      </w:r>
      <w:r>
        <w:t xml:space="preserve"> and</w:t>
      </w:r>
      <w:r w:rsidRPr="00447D09">
        <w:t xml:space="preserve"> 8.20.</w:t>
      </w:r>
      <w:r>
        <w:t xml:space="preserve"> </w:t>
      </w:r>
    </w:p>
  </w:footnote>
  <w:footnote w:id="200">
    <w:p w14:paraId="0B055792" w14:textId="28157C13"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47D09">
        <w:rPr>
          <w:rFonts w:eastAsiaTheme="minorEastAsia"/>
        </w:rPr>
        <w:t xml:space="preserve">OHCHR, </w:t>
      </w:r>
      <w:r w:rsidRPr="00E81AAD">
        <w:rPr>
          <w:rFonts w:eastAsiaTheme="minorEastAsia"/>
        </w:rPr>
        <w:t>Recommended Principles and Guidelines on Human Rights at International Borders</w:t>
      </w:r>
      <w:r w:rsidRPr="00447D09">
        <w:rPr>
          <w:rFonts w:eastAsiaTheme="minorEastAsia"/>
        </w:rPr>
        <w:t xml:space="preserve">, A/69/CRP.1, 23 July 2014, </w:t>
      </w:r>
      <w:r w:rsidRPr="00447D09">
        <w:t xml:space="preserve">Guidelines 2.11 and 3.17; Human Rights Council, Report of the Office of the United Nations High Commissioner for Human Rights on the </w:t>
      </w:r>
      <w:r w:rsidRPr="00E81AAD">
        <w:t>Situation of migrants in transit</w:t>
      </w:r>
      <w:r w:rsidRPr="00447D09">
        <w:t>, A/HRC/31/35, 27 January 2016, paras.</w:t>
      </w:r>
      <w:r>
        <w:t xml:space="preserve"> </w:t>
      </w:r>
      <w:r w:rsidRPr="00447D09">
        <w:t>13</w:t>
      </w:r>
      <w:r>
        <w:t xml:space="preserve"> and</w:t>
      </w:r>
      <w:r w:rsidRPr="00447D09">
        <w:t xml:space="preserve"> 14; United Nations Office on Drugs and Crime, </w:t>
      </w:r>
      <w:r w:rsidRPr="00447D09">
        <w:rPr>
          <w:i/>
        </w:rPr>
        <w:t>Corruption and the smuggling of migrants</w:t>
      </w:r>
      <w:r>
        <w:t xml:space="preserve"> (2013),</w:t>
      </w:r>
      <w:r w:rsidRPr="00447D09">
        <w:t xml:space="preserve"> </w:t>
      </w:r>
      <w:r>
        <w:t>i</w:t>
      </w:r>
      <w:r w:rsidRPr="00447D09">
        <w:t>ssue paper; General Assembly, Transforming our world: the 2030 Agenda for Sustainable Development, A/RES/70/1, SDG Target 16.5</w:t>
      </w:r>
      <w:r>
        <w:t>.</w:t>
      </w:r>
    </w:p>
  </w:footnote>
  <w:footnote w:id="201">
    <w:p w14:paraId="66FD246C" w14:textId="61D7EE7D" w:rsidR="002F12E8" w:rsidRPr="00447D09" w:rsidRDefault="002F12E8" w:rsidP="00783CFB">
      <w:pPr>
        <w:pStyle w:val="Notaapiedipagina"/>
        <w:ind w:left="284" w:hanging="284"/>
        <w:jc w:val="left"/>
        <w:rPr>
          <w:rFonts w:eastAsiaTheme="minorEastAsia"/>
          <w:lang w:val="en-US"/>
        </w:rPr>
      </w:pPr>
      <w:r w:rsidRPr="00447D09">
        <w:rPr>
          <w:rStyle w:val="FootnoteReference"/>
        </w:rPr>
        <w:footnoteRef/>
      </w:r>
      <w:r w:rsidRPr="00447D09">
        <w:t xml:space="preserve"> </w:t>
      </w:r>
      <w:r>
        <w:tab/>
      </w:r>
      <w:r w:rsidRPr="00F16441">
        <w:t>For references to the right to a</w:t>
      </w:r>
      <w:r>
        <w:t xml:space="preserve"> </w:t>
      </w:r>
      <w:r w:rsidRPr="00447D09">
        <w:t>remedy</w:t>
      </w:r>
      <w:r>
        <w:t>, including in the context of migration,</w:t>
      </w:r>
      <w:r w:rsidRPr="00447D09">
        <w:t xml:space="preserve"> </w:t>
      </w:r>
      <w:r>
        <w:t>see</w:t>
      </w:r>
      <w:r w:rsidRPr="00447D09">
        <w:t xml:space="preserve">: </w:t>
      </w:r>
      <w:r w:rsidRPr="00447D09">
        <w:rPr>
          <w:rFonts w:eastAsiaTheme="minorEastAsia"/>
        </w:rPr>
        <w:t>International Covenant on Civil and Political Rights, Article</w:t>
      </w:r>
      <w:r w:rsidRPr="00447D09">
        <w:t>s 2(3), 9(5)</w:t>
      </w:r>
      <w:r>
        <w:t xml:space="preserve"> and </w:t>
      </w:r>
      <w:r w:rsidRPr="00447D09">
        <w:t xml:space="preserve">14(6); </w:t>
      </w:r>
      <w:r w:rsidRPr="00447D09">
        <w:rPr>
          <w:rFonts w:eastAsiaTheme="minorEastAsia"/>
        </w:rPr>
        <w:t>International Convention on the Elimination of All Forms of Racial Discrimination</w:t>
      </w:r>
      <w:r w:rsidRPr="00447D09">
        <w:t xml:space="preserve">, Article 6; </w:t>
      </w:r>
      <w:r w:rsidRPr="00447D09">
        <w:rPr>
          <w:rFonts w:eastAsiaTheme="minorEastAsia"/>
        </w:rPr>
        <w:t>Convention Against Torture and Other Cruel, Inhuman or Degrading Treatment or Punishment, Article 14; Convention on the Rights of the Child, Article 39; International Convention on the Protection of the Rights of All Migrant Workers and Members of Their Families, Article</w:t>
      </w:r>
      <w:r w:rsidRPr="00447D09">
        <w:t>s</w:t>
      </w:r>
      <w:r w:rsidRPr="00447D09">
        <w:rPr>
          <w:rFonts w:eastAsiaTheme="minorEastAsia"/>
        </w:rPr>
        <w:t xml:space="preserve"> 15</w:t>
      </w:r>
      <w:r w:rsidRPr="00447D09">
        <w:t xml:space="preserve">, </w:t>
      </w:r>
      <w:r w:rsidRPr="00447D09">
        <w:rPr>
          <w:rFonts w:eastAsiaTheme="minorEastAsia"/>
        </w:rPr>
        <w:t>16(9)</w:t>
      </w:r>
      <w:r w:rsidRPr="00447D09">
        <w:t>, 18(6)</w:t>
      </w:r>
      <w:r>
        <w:t xml:space="preserve"> and</w:t>
      </w:r>
      <w:r w:rsidRPr="00447D09">
        <w:t xml:space="preserve"> 22(5); </w:t>
      </w:r>
      <w:r w:rsidRPr="00447D09">
        <w:rPr>
          <w:rFonts w:eastAsiaTheme="minorEastAsia"/>
        </w:rPr>
        <w:t>Declaration on the Elimination of Violence against Women, Article 4(d);</w:t>
      </w:r>
      <w:r w:rsidRPr="00447D09">
        <w:t xml:space="preserve"> </w:t>
      </w:r>
      <w:r w:rsidRPr="00447D09">
        <w:rPr>
          <w:rFonts w:eastAsiaTheme="minorEastAsia"/>
        </w:rPr>
        <w:t>Declaration on the Right and Responsibility of Individuals, Groups and Organs of Society to Promote and Protect Universally Recognized Human Rights and Fundamental Freedoms, Article</w:t>
      </w:r>
      <w:r>
        <w:rPr>
          <w:rFonts w:eastAsiaTheme="minorEastAsia"/>
        </w:rPr>
        <w:t>s</w:t>
      </w:r>
      <w:r w:rsidRPr="00447D09">
        <w:rPr>
          <w:rFonts w:eastAsiaTheme="minorEastAsia"/>
        </w:rPr>
        <w:t xml:space="preserve"> 9(1)</w:t>
      </w:r>
      <w:r>
        <w:rPr>
          <w:rFonts w:eastAsiaTheme="minorEastAsia"/>
        </w:rPr>
        <w:t xml:space="preserve"> and</w:t>
      </w:r>
      <w:r w:rsidRPr="00447D09">
        <w:rPr>
          <w:rFonts w:eastAsiaTheme="minorEastAsia"/>
        </w:rPr>
        <w:t xml:space="preserve"> 9(2);</w:t>
      </w:r>
      <w:r w:rsidRPr="00447D09">
        <w:t xml:space="preserve"> ILO</w:t>
      </w:r>
      <w:r>
        <w:t>,</w:t>
      </w:r>
      <w:r w:rsidRPr="00447D09">
        <w:t xml:space="preserve"> Migration for Employment Convention (Revised), 1949</w:t>
      </w:r>
      <w:r w:rsidRPr="00B348EE">
        <w:t xml:space="preserve"> </w:t>
      </w:r>
      <w:r>
        <w:t>(</w:t>
      </w:r>
      <w:r w:rsidRPr="00447D09">
        <w:t>No. 97</w:t>
      </w:r>
      <w:r>
        <w:t>)</w:t>
      </w:r>
      <w:r w:rsidRPr="00447D09">
        <w:t>, Article</w:t>
      </w:r>
      <w:r>
        <w:t xml:space="preserve"> </w:t>
      </w:r>
      <w:r w:rsidRPr="00447D09">
        <w:t>6(1)(d); ILO</w:t>
      </w:r>
      <w:r>
        <w:t>,</w:t>
      </w:r>
      <w:r w:rsidRPr="00447D09">
        <w:t xml:space="preserve"> Migrant Workers (Supplementary Provisions) Convention </w:t>
      </w:r>
      <w:r>
        <w:t>(</w:t>
      </w:r>
      <w:r w:rsidRPr="00447D09">
        <w:t>No. 143</w:t>
      </w:r>
      <w:r>
        <w:t>)</w:t>
      </w:r>
      <w:r w:rsidRPr="00447D09">
        <w:t>, Article 9(2); ILO</w:t>
      </w:r>
      <w:r>
        <w:t>,</w:t>
      </w:r>
      <w:r w:rsidRPr="00447D09">
        <w:t xml:space="preserve"> Protocol of 2014 to the Forced Labour Convention, 1930 </w:t>
      </w:r>
      <w:r>
        <w:t>(</w:t>
      </w:r>
      <w:r w:rsidRPr="00447D09">
        <w:t>Protocol 29</w:t>
      </w:r>
      <w:r>
        <w:t>)</w:t>
      </w:r>
      <w:r w:rsidRPr="00447D09">
        <w:t>, Articles 1(1)</w:t>
      </w:r>
      <w:r>
        <w:t xml:space="preserve"> and</w:t>
      </w:r>
      <w:r w:rsidRPr="00447D09">
        <w:t xml:space="preserve"> 4(1); </w:t>
      </w:r>
      <w:r w:rsidRPr="00447D09">
        <w:rPr>
          <w:rFonts w:eastAsiaTheme="minorEastAsia"/>
        </w:rPr>
        <w:t>C</w:t>
      </w:r>
      <w:r>
        <w:rPr>
          <w:rFonts w:eastAsiaTheme="minorEastAsia"/>
        </w:rPr>
        <w:t>AT</w:t>
      </w:r>
      <w:r w:rsidRPr="00447D09">
        <w:rPr>
          <w:rFonts w:eastAsiaTheme="minorEastAsia"/>
        </w:rPr>
        <w:t>, General Comment No. 3</w:t>
      </w:r>
      <w:r>
        <w:rPr>
          <w:rFonts w:eastAsiaTheme="minorEastAsia"/>
        </w:rPr>
        <w:t xml:space="preserve"> on</w:t>
      </w:r>
      <w:r w:rsidRPr="00447D09">
        <w:rPr>
          <w:rFonts w:eastAsiaTheme="minorEastAsia"/>
        </w:rPr>
        <w:t xml:space="preserve"> Implementation of </w:t>
      </w:r>
      <w:r>
        <w:rPr>
          <w:rFonts w:eastAsiaTheme="minorEastAsia"/>
        </w:rPr>
        <w:t>A</w:t>
      </w:r>
      <w:r w:rsidRPr="00447D09">
        <w:rPr>
          <w:rFonts w:eastAsiaTheme="minorEastAsia"/>
        </w:rPr>
        <w:t xml:space="preserve">rticle 14 by States </w:t>
      </w:r>
      <w:r>
        <w:rPr>
          <w:rFonts w:eastAsiaTheme="minorEastAsia"/>
        </w:rPr>
        <w:t>P</w:t>
      </w:r>
      <w:r w:rsidRPr="00447D09">
        <w:rPr>
          <w:rFonts w:eastAsiaTheme="minorEastAsia"/>
        </w:rPr>
        <w:t>arties, CAT/C/GC/3, 19 November 2012; C</w:t>
      </w:r>
      <w:r>
        <w:rPr>
          <w:rFonts w:eastAsiaTheme="minorEastAsia"/>
        </w:rPr>
        <w:t>ESCR</w:t>
      </w:r>
      <w:r w:rsidRPr="00447D09">
        <w:rPr>
          <w:rFonts w:eastAsiaTheme="minorEastAsia"/>
        </w:rPr>
        <w:t>, General Comment No. 20 on Non-discrimination in economic, social and cultural rights (</w:t>
      </w:r>
      <w:r>
        <w:rPr>
          <w:rFonts w:eastAsiaTheme="minorEastAsia"/>
        </w:rPr>
        <w:t>Article</w:t>
      </w:r>
      <w:r w:rsidRPr="00447D09">
        <w:rPr>
          <w:rFonts w:eastAsiaTheme="minorEastAsia"/>
        </w:rPr>
        <w:t xml:space="preserve"> 2, para. 2, of the International Covenant on Economic, Social and Cultural Rights)</w:t>
      </w:r>
      <w:r>
        <w:rPr>
          <w:rFonts w:eastAsiaTheme="minorEastAsia"/>
        </w:rPr>
        <w:t>,</w:t>
      </w:r>
      <w:r w:rsidRPr="00447D09">
        <w:rPr>
          <w:rFonts w:eastAsiaTheme="minorEastAsia"/>
        </w:rPr>
        <w:t xml:space="preserve"> E/C.12/GC/20, 2 July 2009, para.</w:t>
      </w:r>
      <w:r>
        <w:rPr>
          <w:rFonts w:eastAsiaTheme="minorEastAsia"/>
        </w:rPr>
        <w:t xml:space="preserve"> </w:t>
      </w:r>
      <w:r w:rsidRPr="00447D09">
        <w:rPr>
          <w:rFonts w:eastAsiaTheme="minorEastAsia"/>
        </w:rPr>
        <w:t>40;</w:t>
      </w:r>
      <w:r w:rsidRPr="00447D09">
        <w:t xml:space="preserve"> </w:t>
      </w:r>
      <w:r w:rsidRPr="00447D09">
        <w:rPr>
          <w:rFonts w:eastAsiaTheme="minorEastAsia"/>
        </w:rPr>
        <w:t>CESCR, General Comment No. 22 on the Right to sexual and reproductive health (</w:t>
      </w:r>
      <w:r>
        <w:rPr>
          <w:rFonts w:eastAsiaTheme="minorEastAsia"/>
        </w:rPr>
        <w:t>A</w:t>
      </w:r>
      <w:r w:rsidRPr="00447D09">
        <w:rPr>
          <w:rFonts w:eastAsiaTheme="minorEastAsia"/>
        </w:rPr>
        <w:t>rticle 12 of the International Covenant on Economic, Social and Cultural Rights), E/C.12/GC/22, 4 March 2016, para.</w:t>
      </w:r>
      <w:r>
        <w:rPr>
          <w:rFonts w:eastAsiaTheme="minorEastAsia"/>
        </w:rPr>
        <w:t xml:space="preserve"> </w:t>
      </w:r>
      <w:r w:rsidRPr="00447D09">
        <w:rPr>
          <w:rFonts w:eastAsiaTheme="minorEastAsia"/>
        </w:rPr>
        <w:t>64;</w:t>
      </w:r>
      <w:r w:rsidRPr="00447D09">
        <w:t xml:space="preserve"> </w:t>
      </w:r>
      <w:r w:rsidRPr="00447D09">
        <w:rPr>
          <w:rFonts w:eastAsiaTheme="minorEastAsia"/>
        </w:rPr>
        <w:t>CESCR, General Comment No. 23 on the Right to just and favourable conditions of work (</w:t>
      </w:r>
      <w:r>
        <w:rPr>
          <w:rFonts w:eastAsiaTheme="minorEastAsia"/>
        </w:rPr>
        <w:t>A</w:t>
      </w:r>
      <w:r w:rsidRPr="00447D09">
        <w:rPr>
          <w:rFonts w:eastAsiaTheme="minorEastAsia"/>
        </w:rPr>
        <w:t>rticle 7 of the International Covenant on Economic, Social and Cultural Rights), E/C.12/GC/23, 8 March 2016, para</w:t>
      </w:r>
      <w:r>
        <w:rPr>
          <w:rFonts w:eastAsiaTheme="minorEastAsia"/>
        </w:rPr>
        <w:t>s</w:t>
      </w:r>
      <w:r w:rsidRPr="00447D09">
        <w:rPr>
          <w:rFonts w:eastAsiaTheme="minorEastAsia"/>
        </w:rPr>
        <w:t>.</w:t>
      </w:r>
      <w:r>
        <w:rPr>
          <w:rFonts w:eastAsiaTheme="minorEastAsia"/>
        </w:rPr>
        <w:t xml:space="preserve"> </w:t>
      </w:r>
      <w:proofErr w:type="gramStart"/>
      <w:r w:rsidRPr="00447D09">
        <w:rPr>
          <w:rFonts w:eastAsiaTheme="minorEastAsia"/>
        </w:rPr>
        <w:t>50, 57, 70, 75</w:t>
      </w:r>
      <w:r>
        <w:rPr>
          <w:rFonts w:eastAsiaTheme="minorEastAsia"/>
        </w:rPr>
        <w:t xml:space="preserve"> and</w:t>
      </w:r>
      <w:r w:rsidRPr="00447D09">
        <w:rPr>
          <w:rFonts w:eastAsiaTheme="minorEastAsia"/>
        </w:rPr>
        <w:t xml:space="preserve"> 80;</w:t>
      </w:r>
      <w:r w:rsidRPr="00447D09">
        <w:t xml:space="preserve"> </w:t>
      </w:r>
      <w:r w:rsidRPr="00447D09">
        <w:rPr>
          <w:rFonts w:eastAsiaTheme="minorEastAsia"/>
        </w:rPr>
        <w:t>C</w:t>
      </w:r>
      <w:r>
        <w:rPr>
          <w:rFonts w:eastAsiaTheme="minorEastAsia"/>
        </w:rPr>
        <w:t>EDAW</w:t>
      </w:r>
      <w:r w:rsidRPr="00447D09">
        <w:rPr>
          <w:rFonts w:eastAsiaTheme="minorEastAsia"/>
        </w:rPr>
        <w:t xml:space="preserve">, General </w:t>
      </w:r>
      <w:r>
        <w:rPr>
          <w:rFonts w:eastAsiaTheme="minorEastAsia"/>
        </w:rPr>
        <w:t>R</w:t>
      </w:r>
      <w:r w:rsidRPr="00447D09">
        <w:rPr>
          <w:rFonts w:eastAsiaTheme="minorEastAsia"/>
        </w:rPr>
        <w:t xml:space="preserve">ecommendation No. 19 on </w:t>
      </w:r>
      <w:r>
        <w:rPr>
          <w:rFonts w:eastAsiaTheme="minorEastAsia"/>
        </w:rPr>
        <w:t>V</w:t>
      </w:r>
      <w:r w:rsidRPr="00447D09">
        <w:rPr>
          <w:rFonts w:eastAsiaTheme="minorEastAsia"/>
        </w:rPr>
        <w:t>iolence against women, A/47/38 (1992), para</w:t>
      </w:r>
      <w:r>
        <w:rPr>
          <w:rFonts w:eastAsiaTheme="minorEastAsia"/>
        </w:rPr>
        <w:t>s</w:t>
      </w:r>
      <w:r w:rsidRPr="00447D09">
        <w:rPr>
          <w:rFonts w:eastAsiaTheme="minorEastAsia"/>
        </w:rPr>
        <w:t>.</w:t>
      </w:r>
      <w:proofErr w:type="gramEnd"/>
      <w:r>
        <w:rPr>
          <w:rFonts w:eastAsiaTheme="minorEastAsia"/>
        </w:rPr>
        <w:t xml:space="preserve"> </w:t>
      </w:r>
      <w:r w:rsidRPr="00447D09">
        <w:rPr>
          <w:rFonts w:eastAsiaTheme="minorEastAsia"/>
        </w:rPr>
        <w:t>24(</w:t>
      </w:r>
      <w:proofErr w:type="spellStart"/>
      <w:r w:rsidRPr="00447D09">
        <w:rPr>
          <w:rFonts w:eastAsiaTheme="minorEastAsia"/>
        </w:rPr>
        <w:t>i</w:t>
      </w:r>
      <w:proofErr w:type="spellEnd"/>
      <w:r w:rsidRPr="00447D09">
        <w:rPr>
          <w:rFonts w:eastAsiaTheme="minorEastAsia"/>
        </w:rPr>
        <w:t>)</w:t>
      </w:r>
      <w:r>
        <w:rPr>
          <w:rFonts w:eastAsiaTheme="minorEastAsia"/>
        </w:rPr>
        <w:t xml:space="preserve"> and 24</w:t>
      </w:r>
      <w:r w:rsidRPr="00447D09">
        <w:rPr>
          <w:rFonts w:eastAsiaTheme="minorEastAsia"/>
        </w:rPr>
        <w:t>(t</w:t>
      </w:r>
      <w:proofErr w:type="gramStart"/>
      <w:r>
        <w:rPr>
          <w:rFonts w:eastAsiaTheme="minorEastAsia"/>
        </w:rPr>
        <w:t>)</w:t>
      </w:r>
      <w:r w:rsidRPr="00447D09">
        <w:rPr>
          <w:rFonts w:eastAsiaTheme="minorEastAsia"/>
        </w:rPr>
        <w:t>(</w:t>
      </w:r>
      <w:proofErr w:type="spellStart"/>
      <w:proofErr w:type="gramEnd"/>
      <w:r w:rsidRPr="00447D09">
        <w:rPr>
          <w:rFonts w:eastAsiaTheme="minorEastAsia"/>
        </w:rPr>
        <w:t>i</w:t>
      </w:r>
      <w:proofErr w:type="spellEnd"/>
      <w:r w:rsidRPr="00447D09">
        <w:rPr>
          <w:rFonts w:eastAsiaTheme="minorEastAsia"/>
        </w:rPr>
        <w:t>));</w:t>
      </w:r>
      <w:r w:rsidRPr="00447D09">
        <w:t xml:space="preserve"> </w:t>
      </w:r>
      <w:r w:rsidRPr="00447D09">
        <w:rPr>
          <w:rFonts w:eastAsiaTheme="minorEastAsia"/>
        </w:rPr>
        <w:t xml:space="preserve">CEDAW, General </w:t>
      </w:r>
      <w:r>
        <w:rPr>
          <w:rFonts w:eastAsiaTheme="minorEastAsia"/>
        </w:rPr>
        <w:t>R</w:t>
      </w:r>
      <w:r w:rsidRPr="00447D09">
        <w:rPr>
          <w:rFonts w:eastAsiaTheme="minorEastAsia"/>
        </w:rPr>
        <w:t xml:space="preserve">ecommendation No. 26 on </w:t>
      </w:r>
      <w:r>
        <w:rPr>
          <w:rFonts w:eastAsiaTheme="minorEastAsia"/>
        </w:rPr>
        <w:t>W</w:t>
      </w:r>
      <w:r w:rsidRPr="00447D09">
        <w:rPr>
          <w:rFonts w:eastAsiaTheme="minorEastAsia"/>
        </w:rPr>
        <w:t>omen migrant workers, CEDAW/C/2009/WP.1/R, 5 December 2008, paras.</w:t>
      </w:r>
      <w:r>
        <w:rPr>
          <w:rFonts w:eastAsiaTheme="minorEastAsia"/>
        </w:rPr>
        <w:t xml:space="preserve"> </w:t>
      </w:r>
      <w:proofErr w:type="gramStart"/>
      <w:r w:rsidRPr="00447D09">
        <w:rPr>
          <w:rFonts w:eastAsiaTheme="minorEastAsia"/>
        </w:rPr>
        <w:t>26(c)</w:t>
      </w:r>
      <w:r>
        <w:rPr>
          <w:rFonts w:eastAsiaTheme="minorEastAsia"/>
        </w:rPr>
        <w:t xml:space="preserve"> and 26</w:t>
      </w:r>
      <w:r w:rsidRPr="00447D09">
        <w:rPr>
          <w:rFonts w:eastAsiaTheme="minorEastAsia"/>
        </w:rPr>
        <w:t>(l);</w:t>
      </w:r>
      <w:r w:rsidRPr="00447D09">
        <w:t xml:space="preserve"> </w:t>
      </w:r>
      <w:r w:rsidRPr="00447D09">
        <w:rPr>
          <w:rFonts w:eastAsiaTheme="minorEastAsia"/>
        </w:rPr>
        <w:t xml:space="preserve">CEDAW, General </w:t>
      </w:r>
      <w:r>
        <w:rPr>
          <w:rFonts w:eastAsiaTheme="minorEastAsia"/>
        </w:rPr>
        <w:t>R</w:t>
      </w:r>
      <w:r w:rsidRPr="00447D09">
        <w:rPr>
          <w:rFonts w:eastAsiaTheme="minorEastAsia"/>
        </w:rPr>
        <w:t xml:space="preserve">ecommendation No. 27 on </w:t>
      </w:r>
      <w:r>
        <w:rPr>
          <w:rFonts w:eastAsiaTheme="minorEastAsia"/>
        </w:rPr>
        <w:t>O</w:t>
      </w:r>
      <w:r w:rsidRPr="00447D09">
        <w:rPr>
          <w:rFonts w:eastAsiaTheme="minorEastAsia"/>
        </w:rPr>
        <w:t>lder women and protection of their human rights, CEDAW/C/2010/47/GC.1, 19 October 2010, para.</w:t>
      </w:r>
      <w:proofErr w:type="gramEnd"/>
      <w:r>
        <w:rPr>
          <w:rFonts w:eastAsiaTheme="minorEastAsia"/>
        </w:rPr>
        <w:t xml:space="preserve"> </w:t>
      </w:r>
      <w:proofErr w:type="gramStart"/>
      <w:r w:rsidRPr="00447D09">
        <w:rPr>
          <w:rFonts w:eastAsiaTheme="minorEastAsia"/>
        </w:rPr>
        <w:t>33;</w:t>
      </w:r>
      <w:r w:rsidRPr="00447D09">
        <w:t xml:space="preserve"> </w:t>
      </w:r>
      <w:r w:rsidRPr="00447D09">
        <w:rPr>
          <w:rFonts w:eastAsiaTheme="minorEastAsia"/>
        </w:rPr>
        <w:t xml:space="preserve">CEDAW, General </w:t>
      </w:r>
      <w:r>
        <w:rPr>
          <w:rFonts w:eastAsiaTheme="minorEastAsia"/>
        </w:rPr>
        <w:t>R</w:t>
      </w:r>
      <w:r w:rsidRPr="00447D09">
        <w:rPr>
          <w:rFonts w:eastAsiaTheme="minorEastAsia"/>
        </w:rPr>
        <w:t xml:space="preserve">ecommendation No. 30 on </w:t>
      </w:r>
      <w:r>
        <w:rPr>
          <w:rFonts w:eastAsiaTheme="minorEastAsia"/>
        </w:rPr>
        <w:t>W</w:t>
      </w:r>
      <w:r w:rsidRPr="00447D09">
        <w:rPr>
          <w:rFonts w:eastAsiaTheme="minorEastAsia"/>
        </w:rPr>
        <w:t>omen in conflict prevention, conflict and post-conflict situations, CEDAW/C/GC/30, 18 October 2013, paras.</w:t>
      </w:r>
      <w:proofErr w:type="gramEnd"/>
      <w:r>
        <w:rPr>
          <w:rFonts w:eastAsiaTheme="minorEastAsia"/>
        </w:rPr>
        <w:t xml:space="preserve"> </w:t>
      </w:r>
      <w:proofErr w:type="gramStart"/>
      <w:r w:rsidRPr="00447D09">
        <w:rPr>
          <w:rFonts w:eastAsiaTheme="minorEastAsia"/>
        </w:rPr>
        <w:t>79</w:t>
      </w:r>
      <w:r>
        <w:rPr>
          <w:rFonts w:eastAsiaTheme="minorEastAsia"/>
        </w:rPr>
        <w:t xml:space="preserve"> and</w:t>
      </w:r>
      <w:r w:rsidRPr="00447D09">
        <w:rPr>
          <w:rFonts w:eastAsiaTheme="minorEastAsia"/>
        </w:rPr>
        <w:t xml:space="preserve"> 81(g);</w:t>
      </w:r>
      <w:r w:rsidRPr="00447D09">
        <w:t xml:space="preserve"> </w:t>
      </w:r>
      <w:r w:rsidRPr="00447D09">
        <w:rPr>
          <w:rFonts w:eastAsiaTheme="minorEastAsia"/>
        </w:rPr>
        <w:t>C</w:t>
      </w:r>
      <w:r>
        <w:rPr>
          <w:rFonts w:eastAsiaTheme="minorEastAsia"/>
        </w:rPr>
        <w:t>ERD</w:t>
      </w:r>
      <w:r w:rsidRPr="00447D09">
        <w:rPr>
          <w:rFonts w:eastAsiaTheme="minorEastAsia"/>
        </w:rPr>
        <w:t>, General Recommendation No. 30</w:t>
      </w:r>
      <w:r>
        <w:rPr>
          <w:rFonts w:eastAsiaTheme="minorEastAsia"/>
        </w:rPr>
        <w:t xml:space="preserve"> on</w:t>
      </w:r>
      <w:r w:rsidRPr="00447D09">
        <w:rPr>
          <w:rFonts w:eastAsiaTheme="minorEastAsia"/>
        </w:rPr>
        <w:t xml:space="preserve"> Discrimination against non-citizens, CERD/C/64/Misc.11/rev.3 (2004), paras.</w:t>
      </w:r>
      <w:proofErr w:type="gramEnd"/>
      <w:r>
        <w:rPr>
          <w:rFonts w:eastAsiaTheme="minorEastAsia"/>
        </w:rPr>
        <w:t xml:space="preserve"> </w:t>
      </w:r>
      <w:proofErr w:type="gramStart"/>
      <w:r w:rsidRPr="00447D09">
        <w:rPr>
          <w:rFonts w:eastAsiaTheme="minorEastAsia"/>
        </w:rPr>
        <w:t>18</w:t>
      </w:r>
      <w:r>
        <w:rPr>
          <w:rFonts w:eastAsiaTheme="minorEastAsia"/>
        </w:rPr>
        <w:t xml:space="preserve"> and</w:t>
      </w:r>
      <w:r w:rsidRPr="00447D09">
        <w:rPr>
          <w:rFonts w:eastAsiaTheme="minorEastAsia"/>
        </w:rPr>
        <w:t xml:space="preserve"> 25;</w:t>
      </w:r>
      <w:r w:rsidRPr="00447D09">
        <w:t xml:space="preserve"> </w:t>
      </w:r>
      <w:r w:rsidRPr="00447D09">
        <w:rPr>
          <w:rFonts w:eastAsiaTheme="minorEastAsia"/>
        </w:rPr>
        <w:t xml:space="preserve">CERD, General </w:t>
      </w:r>
      <w:r>
        <w:rPr>
          <w:rFonts w:eastAsiaTheme="minorEastAsia"/>
        </w:rPr>
        <w:t>R</w:t>
      </w:r>
      <w:r w:rsidRPr="00447D09">
        <w:rPr>
          <w:rFonts w:eastAsiaTheme="minorEastAsia"/>
        </w:rPr>
        <w:t>ecommendation No. 35</w:t>
      </w:r>
      <w:r>
        <w:rPr>
          <w:rFonts w:eastAsiaTheme="minorEastAsia"/>
        </w:rPr>
        <w:t xml:space="preserve"> on</w:t>
      </w:r>
      <w:r w:rsidRPr="00447D09">
        <w:rPr>
          <w:rFonts w:eastAsiaTheme="minorEastAsia"/>
        </w:rPr>
        <w:t xml:space="preserve"> Combating racist hate speech, CERD/C/GC/35, 26 September 2013, para.</w:t>
      </w:r>
      <w:proofErr w:type="gramEnd"/>
      <w:r>
        <w:rPr>
          <w:rFonts w:eastAsiaTheme="minorEastAsia"/>
        </w:rPr>
        <w:t xml:space="preserve"> </w:t>
      </w:r>
      <w:proofErr w:type="gramStart"/>
      <w:r w:rsidRPr="00447D09">
        <w:rPr>
          <w:rFonts w:eastAsiaTheme="minorEastAsia"/>
        </w:rPr>
        <w:t>22;</w:t>
      </w:r>
      <w:r w:rsidRPr="00447D09">
        <w:t xml:space="preserve"> </w:t>
      </w:r>
      <w:r w:rsidRPr="00447D09">
        <w:rPr>
          <w:rFonts w:eastAsiaTheme="minorEastAsia"/>
        </w:rPr>
        <w:t>C</w:t>
      </w:r>
      <w:r>
        <w:rPr>
          <w:rFonts w:eastAsiaTheme="minorEastAsia"/>
        </w:rPr>
        <w:t>MW</w:t>
      </w:r>
      <w:r w:rsidRPr="00447D09">
        <w:rPr>
          <w:rFonts w:eastAsiaTheme="minorEastAsia"/>
        </w:rPr>
        <w:t xml:space="preserve">, General </w:t>
      </w:r>
      <w:r>
        <w:rPr>
          <w:rFonts w:eastAsiaTheme="minorEastAsia"/>
        </w:rPr>
        <w:t>C</w:t>
      </w:r>
      <w:r w:rsidRPr="00447D09">
        <w:rPr>
          <w:rFonts w:eastAsiaTheme="minorEastAsia"/>
        </w:rPr>
        <w:t xml:space="preserve">omment No. 2 on the </w:t>
      </w:r>
      <w:r>
        <w:rPr>
          <w:rFonts w:eastAsiaTheme="minorEastAsia"/>
        </w:rPr>
        <w:t>R</w:t>
      </w:r>
      <w:r w:rsidRPr="00447D09">
        <w:rPr>
          <w:rFonts w:eastAsiaTheme="minorEastAsia"/>
        </w:rPr>
        <w:t>ights of migrant workers in an irregular situation and members of their families, CMW/C/GC/2, 28 August 2013, paras.</w:t>
      </w:r>
      <w:proofErr w:type="gramEnd"/>
      <w:r>
        <w:rPr>
          <w:rFonts w:eastAsiaTheme="minorEastAsia"/>
        </w:rPr>
        <w:t xml:space="preserve"> </w:t>
      </w:r>
      <w:r w:rsidRPr="00447D09">
        <w:t>28, 35, 53</w:t>
      </w:r>
      <w:r>
        <w:t xml:space="preserve"> and</w:t>
      </w:r>
      <w:r w:rsidRPr="00447D09">
        <w:t xml:space="preserve"> 54; </w:t>
      </w:r>
      <w:r w:rsidRPr="00447D09">
        <w:rPr>
          <w:rFonts w:eastAsiaTheme="minorEastAsia"/>
        </w:rPr>
        <w:t>C</w:t>
      </w:r>
      <w:r>
        <w:rPr>
          <w:rFonts w:eastAsiaTheme="minorEastAsia"/>
        </w:rPr>
        <w:t>RC</w:t>
      </w:r>
      <w:r w:rsidRPr="00447D09">
        <w:rPr>
          <w:rFonts w:eastAsiaTheme="minorEastAsia"/>
        </w:rPr>
        <w:t xml:space="preserve">, General </w:t>
      </w:r>
      <w:r>
        <w:rPr>
          <w:rFonts w:eastAsiaTheme="minorEastAsia"/>
        </w:rPr>
        <w:t>C</w:t>
      </w:r>
      <w:r w:rsidRPr="00447D09">
        <w:rPr>
          <w:rFonts w:eastAsiaTheme="minorEastAsia"/>
        </w:rPr>
        <w:t xml:space="preserve">omment No. 14 on the </w:t>
      </w:r>
      <w:r>
        <w:rPr>
          <w:rFonts w:eastAsiaTheme="minorEastAsia"/>
        </w:rPr>
        <w:t>R</w:t>
      </w:r>
      <w:r w:rsidRPr="00447D09">
        <w:rPr>
          <w:rFonts w:eastAsiaTheme="minorEastAsia"/>
        </w:rPr>
        <w:t>ight of the child to have his or her best interests taken as a primary consideration (</w:t>
      </w:r>
      <w:r>
        <w:rPr>
          <w:rFonts w:eastAsiaTheme="minorEastAsia"/>
        </w:rPr>
        <w:t>Article</w:t>
      </w:r>
      <w:r w:rsidRPr="00447D09">
        <w:rPr>
          <w:rFonts w:eastAsiaTheme="minorEastAsia"/>
        </w:rPr>
        <w:t xml:space="preserve"> 3, para. 1), CRC/C/GC/14, 29 May 2013, para.</w:t>
      </w:r>
      <w:r>
        <w:rPr>
          <w:rFonts w:eastAsiaTheme="minorEastAsia"/>
        </w:rPr>
        <w:t xml:space="preserve"> </w:t>
      </w:r>
      <w:r w:rsidRPr="00447D09">
        <w:rPr>
          <w:rFonts w:eastAsiaTheme="minorEastAsia"/>
        </w:rPr>
        <w:t xml:space="preserve">15(c); CRC, General </w:t>
      </w:r>
      <w:r>
        <w:rPr>
          <w:rFonts w:eastAsiaTheme="minorEastAsia"/>
        </w:rPr>
        <w:t>C</w:t>
      </w:r>
      <w:r w:rsidRPr="00447D09">
        <w:rPr>
          <w:rFonts w:eastAsiaTheme="minorEastAsia"/>
        </w:rPr>
        <w:t>omment No. 16</w:t>
      </w:r>
      <w:r>
        <w:rPr>
          <w:rFonts w:eastAsiaTheme="minorEastAsia"/>
        </w:rPr>
        <w:t xml:space="preserve"> on</w:t>
      </w:r>
      <w:r w:rsidRPr="00447D09">
        <w:rPr>
          <w:rFonts w:eastAsiaTheme="minorEastAsia"/>
        </w:rPr>
        <w:t xml:space="preserve"> State obligations regarding the impact of the business sector on children’s rights, </w:t>
      </w:r>
      <w:r w:rsidRPr="00447D09">
        <w:rPr>
          <w:rFonts w:eastAsiaTheme="minorEastAsia"/>
          <w:lang w:val="en-US"/>
        </w:rPr>
        <w:t>CRC/C/GC/16, 15 March 2013, paras.</w:t>
      </w:r>
      <w:r>
        <w:rPr>
          <w:rFonts w:eastAsiaTheme="minorEastAsia"/>
          <w:lang w:val="en-US"/>
        </w:rPr>
        <w:t xml:space="preserve"> </w:t>
      </w:r>
      <w:proofErr w:type="gramStart"/>
      <w:r w:rsidRPr="00447D09">
        <w:rPr>
          <w:rFonts w:eastAsiaTheme="minorEastAsia"/>
          <w:lang w:val="en-US"/>
        </w:rPr>
        <w:t>4, 5, 14, 28, 44, 48, 61, 63</w:t>
      </w:r>
      <w:r>
        <w:rPr>
          <w:rFonts w:eastAsiaTheme="minorEastAsia"/>
          <w:lang w:val="en-US"/>
        </w:rPr>
        <w:t xml:space="preserve"> and</w:t>
      </w:r>
      <w:r w:rsidRPr="00447D09">
        <w:rPr>
          <w:rFonts w:eastAsiaTheme="minorEastAsia"/>
          <w:lang w:val="en-US"/>
        </w:rPr>
        <w:t xml:space="preserve"> 67</w:t>
      </w:r>
      <w:r w:rsidRPr="00447D09">
        <w:rPr>
          <w:rFonts w:eastAsiaTheme="minorEastAsia"/>
        </w:rPr>
        <w:t>; Human Rights Committee, General Comment No. 15</w:t>
      </w:r>
      <w:r>
        <w:rPr>
          <w:rFonts w:eastAsiaTheme="minorEastAsia"/>
        </w:rPr>
        <w:t xml:space="preserve"> on</w:t>
      </w:r>
      <w:r w:rsidRPr="00447D09">
        <w:rPr>
          <w:rFonts w:eastAsiaTheme="minorEastAsia"/>
        </w:rPr>
        <w:t xml:space="preserve"> </w:t>
      </w:r>
      <w:r>
        <w:rPr>
          <w:rFonts w:eastAsiaTheme="minorEastAsia"/>
        </w:rPr>
        <w:t>t</w:t>
      </w:r>
      <w:r w:rsidRPr="00447D09">
        <w:rPr>
          <w:rFonts w:eastAsiaTheme="minorEastAsia"/>
        </w:rPr>
        <w:t xml:space="preserve">he </w:t>
      </w:r>
      <w:r>
        <w:rPr>
          <w:rFonts w:eastAsiaTheme="minorEastAsia"/>
        </w:rPr>
        <w:t>P</w:t>
      </w:r>
      <w:r w:rsidRPr="00447D09">
        <w:rPr>
          <w:rFonts w:eastAsiaTheme="minorEastAsia"/>
        </w:rPr>
        <w:t>osition of aliens under the Covenant (1986), para.</w:t>
      </w:r>
      <w:proofErr w:type="gramEnd"/>
      <w:r>
        <w:rPr>
          <w:rFonts w:eastAsiaTheme="minorEastAsia"/>
        </w:rPr>
        <w:t xml:space="preserve"> </w:t>
      </w:r>
      <w:r w:rsidRPr="00447D09">
        <w:rPr>
          <w:rFonts w:eastAsiaTheme="minorEastAsia"/>
        </w:rPr>
        <w:t>10;</w:t>
      </w:r>
      <w:r w:rsidRPr="00447D09">
        <w:t xml:space="preserve"> </w:t>
      </w:r>
      <w:r w:rsidRPr="00447D09">
        <w:rPr>
          <w:rFonts w:eastAsiaTheme="minorEastAsia"/>
        </w:rPr>
        <w:t>General Assembly, Basic Principles and Guidelines on the Right to a Remedy and Reparation for Victims of Gross Violations of International Human Rights Law and Serious Violations of International Humanitarian Law, A/RES/60/147, 21 March 2006;</w:t>
      </w:r>
      <w:r w:rsidRPr="00447D09">
        <w:t xml:space="preserve"> </w:t>
      </w:r>
      <w:r w:rsidRPr="00447D09">
        <w:rPr>
          <w:rFonts w:eastAsiaTheme="minorEastAsia"/>
        </w:rPr>
        <w:t>General Assembly, Protection of migrants</w:t>
      </w:r>
      <w:r>
        <w:rPr>
          <w:rFonts w:eastAsiaTheme="minorEastAsia"/>
        </w:rPr>
        <w:t>,</w:t>
      </w:r>
      <w:r w:rsidRPr="00447D09">
        <w:rPr>
          <w:rFonts w:eastAsiaTheme="minorEastAsia"/>
        </w:rPr>
        <w:t xml:space="preserve"> Resolution 70/147 adopted on 17 December 2015, A/RES/70/147, 25 February 2016, paras.</w:t>
      </w:r>
      <w:r>
        <w:rPr>
          <w:rFonts w:eastAsiaTheme="minorEastAsia"/>
        </w:rPr>
        <w:t xml:space="preserve"> </w:t>
      </w:r>
      <w:r w:rsidRPr="00447D09">
        <w:rPr>
          <w:rFonts w:eastAsiaTheme="minorEastAsia"/>
        </w:rPr>
        <w:t>3(a)</w:t>
      </w:r>
      <w:r>
        <w:rPr>
          <w:rFonts w:eastAsiaTheme="minorEastAsia"/>
        </w:rPr>
        <w:t xml:space="preserve"> and</w:t>
      </w:r>
      <w:r w:rsidRPr="00447D09">
        <w:rPr>
          <w:rFonts w:eastAsiaTheme="minorEastAsia"/>
        </w:rPr>
        <w:t xml:space="preserve"> 4(o);</w:t>
      </w:r>
      <w:r w:rsidRPr="00447D09">
        <w:t xml:space="preserve"> </w:t>
      </w:r>
      <w:r w:rsidRPr="00447D09">
        <w:rPr>
          <w:rFonts w:eastAsiaTheme="minorEastAsia"/>
        </w:rPr>
        <w:t>Human Rights Council, Trafficking in persons, especially women and children: access to effective remedies for trafficked persons and their right to an effective remedy for human rights violations, A/HRC/20/L.1, 29 June 2012, particular</w:t>
      </w:r>
      <w:r>
        <w:rPr>
          <w:rFonts w:eastAsiaTheme="minorEastAsia"/>
        </w:rPr>
        <w:t>ly</w:t>
      </w:r>
      <w:r w:rsidRPr="00447D09">
        <w:rPr>
          <w:rFonts w:eastAsiaTheme="minorEastAsia"/>
        </w:rPr>
        <w:t xml:space="preserve"> para.</w:t>
      </w:r>
      <w:r>
        <w:rPr>
          <w:rFonts w:eastAsiaTheme="minorEastAsia"/>
        </w:rPr>
        <w:t xml:space="preserve"> </w:t>
      </w:r>
      <w:r w:rsidRPr="00447D09">
        <w:rPr>
          <w:rFonts w:eastAsiaTheme="minorEastAsia"/>
        </w:rPr>
        <w:t>4;</w:t>
      </w:r>
      <w:r w:rsidRPr="00447D09">
        <w:t xml:space="preserve"> Human Rights Council, Report of the Special Rapporteur on torture and other cruel, inhuman or degrading treatment or punishment, A/HRC/31/57, 5 January 2016, paras.</w:t>
      </w:r>
      <w:r>
        <w:t xml:space="preserve"> </w:t>
      </w:r>
      <w:r w:rsidRPr="00447D09">
        <w:t>66</w:t>
      </w:r>
      <w:r>
        <w:t xml:space="preserve"> and </w:t>
      </w:r>
      <w:r w:rsidRPr="00447D09">
        <w:t xml:space="preserve">67; </w:t>
      </w:r>
      <w:r w:rsidRPr="00447D09">
        <w:rPr>
          <w:rFonts w:eastAsiaTheme="minorEastAsia"/>
        </w:rPr>
        <w:t xml:space="preserve">OHCHR, </w:t>
      </w:r>
      <w:r w:rsidRPr="00F16441">
        <w:rPr>
          <w:rFonts w:eastAsiaTheme="minorEastAsia"/>
        </w:rPr>
        <w:t>Recommended Principles and Guidelines on Human Rights and Human Trafficking</w:t>
      </w:r>
      <w:r w:rsidRPr="00447D09">
        <w:rPr>
          <w:rFonts w:eastAsiaTheme="minorEastAsia"/>
        </w:rPr>
        <w:t>, E/2002/68/Add.1, 20 May 2002, Guideline 9;</w:t>
      </w:r>
      <w:r w:rsidRPr="00447D09">
        <w:t xml:space="preserve"> </w:t>
      </w:r>
      <w:r w:rsidRPr="00447D09">
        <w:rPr>
          <w:rFonts w:eastAsiaTheme="minorEastAsia"/>
        </w:rPr>
        <w:t xml:space="preserve">OHCHR, </w:t>
      </w:r>
      <w:r w:rsidRPr="00F16441">
        <w:rPr>
          <w:rFonts w:eastAsiaTheme="minorEastAsia"/>
        </w:rPr>
        <w:t>Recommended Principles and Guidelines on Human Rights at International Borders</w:t>
      </w:r>
      <w:r w:rsidRPr="00447D09">
        <w:rPr>
          <w:rFonts w:eastAsiaTheme="minorEastAsia"/>
        </w:rPr>
        <w:t>, A/69/CRP.1, 23 July 2014, Principles 7</w:t>
      </w:r>
      <w:r>
        <w:rPr>
          <w:rFonts w:eastAsiaTheme="minorEastAsia"/>
        </w:rPr>
        <w:t xml:space="preserve"> and</w:t>
      </w:r>
      <w:r w:rsidRPr="00447D09">
        <w:rPr>
          <w:rFonts w:eastAsiaTheme="minorEastAsia"/>
        </w:rPr>
        <w:t xml:space="preserve"> 13, Guidelines 1(10), 2(12), 2(13)</w:t>
      </w:r>
      <w:r>
        <w:rPr>
          <w:rFonts w:eastAsiaTheme="minorEastAsia"/>
        </w:rPr>
        <w:t>,</w:t>
      </w:r>
      <w:r w:rsidRPr="00447D09">
        <w:rPr>
          <w:rFonts w:eastAsiaTheme="minorEastAsia"/>
        </w:rPr>
        <w:t xml:space="preserve"> 4(6)</w:t>
      </w:r>
      <w:r>
        <w:rPr>
          <w:rFonts w:eastAsiaTheme="minorEastAsia"/>
        </w:rPr>
        <w:t>,</w:t>
      </w:r>
      <w:r w:rsidRPr="00447D09">
        <w:rPr>
          <w:rFonts w:eastAsiaTheme="minorEastAsia"/>
        </w:rPr>
        <w:t xml:space="preserve"> 7(9)</w:t>
      </w:r>
      <w:r>
        <w:rPr>
          <w:rFonts w:eastAsiaTheme="minorEastAsia"/>
        </w:rPr>
        <w:t>,</w:t>
      </w:r>
      <w:r w:rsidRPr="00447D09">
        <w:rPr>
          <w:rFonts w:eastAsiaTheme="minorEastAsia"/>
        </w:rPr>
        <w:t xml:space="preserve"> 8(14)</w:t>
      </w:r>
      <w:r>
        <w:rPr>
          <w:rFonts w:eastAsiaTheme="minorEastAsia"/>
        </w:rPr>
        <w:t>,</w:t>
      </w:r>
      <w:r w:rsidRPr="00447D09">
        <w:rPr>
          <w:rFonts w:eastAsiaTheme="minorEastAsia"/>
        </w:rPr>
        <w:t xml:space="preserve"> 9(5), 9(8)</w:t>
      </w:r>
      <w:r>
        <w:rPr>
          <w:rFonts w:eastAsiaTheme="minorEastAsia"/>
        </w:rPr>
        <w:t xml:space="preserve"> and</w:t>
      </w:r>
      <w:r w:rsidRPr="00447D09">
        <w:rPr>
          <w:rFonts w:eastAsiaTheme="minorEastAsia"/>
        </w:rPr>
        <w:t xml:space="preserve"> 9</w:t>
      </w:r>
      <w:r w:rsidRPr="00447D09">
        <w:t xml:space="preserve">(22); General Assembly, Report of the Special Rapporteur on trafficking in persons, especially women and children, A/69/269, </w:t>
      </w:r>
      <w:r w:rsidRPr="00447D09">
        <w:rPr>
          <w:rFonts w:eastAsiaTheme="minorEastAsia"/>
        </w:rPr>
        <w:t>6 August</w:t>
      </w:r>
      <w:r w:rsidRPr="00447D09">
        <w:t xml:space="preserve"> 2014, Annex: </w:t>
      </w:r>
      <w:r w:rsidRPr="00F16441">
        <w:t>Basic principles on the right to an effective remedy for victims of trafficking in persons</w:t>
      </w:r>
      <w:r w:rsidRPr="00447D09">
        <w:t>.</w:t>
      </w:r>
    </w:p>
  </w:footnote>
  <w:footnote w:id="202">
    <w:p w14:paraId="73E3FD76" w14:textId="4A269714"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proofErr w:type="gramStart"/>
      <w:r w:rsidRPr="00A623E5">
        <w:t>Human Rights Committee, General</w:t>
      </w:r>
      <w:r w:rsidRPr="00447D09">
        <w:t xml:space="preserve"> Comment No. 20</w:t>
      </w:r>
      <w:r>
        <w:t xml:space="preserve"> on</w:t>
      </w:r>
      <w:r w:rsidRPr="00447D09">
        <w:t xml:space="preserve"> Article 7 (Prohibition of Torture, or Other Cruel, Inhuman or Degrading Treatment or Punishment), 10 March 1992, para.</w:t>
      </w:r>
      <w:proofErr w:type="gramEnd"/>
      <w:r>
        <w:t xml:space="preserve"> </w:t>
      </w:r>
      <w:r w:rsidRPr="00447D09">
        <w:t xml:space="preserve">2; Human Rights Committee, General </w:t>
      </w:r>
      <w:r>
        <w:t>C</w:t>
      </w:r>
      <w:r w:rsidRPr="00447D09">
        <w:t xml:space="preserve">omment </w:t>
      </w:r>
      <w:r>
        <w:t>N</w:t>
      </w:r>
      <w:r w:rsidRPr="00447D09">
        <w:t>o. 31</w:t>
      </w:r>
      <w:r>
        <w:t xml:space="preserve"> on</w:t>
      </w:r>
      <w:r w:rsidRPr="00447D09">
        <w:t xml:space="preserve"> </w:t>
      </w:r>
      <w:r>
        <w:t>t</w:t>
      </w:r>
      <w:r w:rsidRPr="00447D09">
        <w:t xml:space="preserve">he </w:t>
      </w:r>
      <w:r>
        <w:t>N</w:t>
      </w:r>
      <w:r w:rsidRPr="00447D09">
        <w:t xml:space="preserve">ature of the general legal obligation imposed on </w:t>
      </w:r>
      <w:r>
        <w:t>States parties</w:t>
      </w:r>
      <w:r w:rsidRPr="00447D09">
        <w:t xml:space="preserve"> to the Covenant, CCPR/C/21/Rev.1/Add.13, 26 May 2004, para.</w:t>
      </w:r>
      <w:r>
        <w:t xml:space="preserve"> </w:t>
      </w:r>
      <w:proofErr w:type="gramStart"/>
      <w:r w:rsidRPr="00447D09">
        <w:t>8; C</w:t>
      </w:r>
      <w:r>
        <w:t>ESCR</w:t>
      </w:r>
      <w:r w:rsidRPr="00447D09">
        <w:t>, General Comment No. 20</w:t>
      </w:r>
      <w:r>
        <w:t xml:space="preserve"> on</w:t>
      </w:r>
      <w:r w:rsidRPr="00447D09">
        <w:t xml:space="preserve"> Non-</w:t>
      </w:r>
      <w:r>
        <w:t>d</w:t>
      </w:r>
      <w:r w:rsidRPr="00447D09">
        <w:t xml:space="preserve">iscrimination in </w:t>
      </w:r>
      <w:r>
        <w:t>e</w:t>
      </w:r>
      <w:r w:rsidRPr="00447D09">
        <w:t xml:space="preserve">conomic, </w:t>
      </w:r>
      <w:r>
        <w:t>s</w:t>
      </w:r>
      <w:r w:rsidRPr="00447D09">
        <w:t xml:space="preserve">ocial and </w:t>
      </w:r>
      <w:r>
        <w:t>c</w:t>
      </w:r>
      <w:r w:rsidRPr="00447D09">
        <w:t xml:space="preserve">ultural </w:t>
      </w:r>
      <w:r>
        <w:t>r</w:t>
      </w:r>
      <w:r w:rsidRPr="00447D09">
        <w:t>ights (</w:t>
      </w:r>
      <w:r>
        <w:t>A</w:t>
      </w:r>
      <w:r w:rsidRPr="00447D09">
        <w:t>rt</w:t>
      </w:r>
      <w:r>
        <w:t>icle</w:t>
      </w:r>
      <w:r w:rsidRPr="00447D09">
        <w:t xml:space="preserve"> 2, para. 2), E/C.12/GC/20, 25 May 2009, paras.</w:t>
      </w:r>
      <w:proofErr w:type="gramEnd"/>
      <w:r>
        <w:t xml:space="preserve"> </w:t>
      </w:r>
      <w:proofErr w:type="gramStart"/>
      <w:r w:rsidRPr="00447D09">
        <w:t>40</w:t>
      </w:r>
      <w:r>
        <w:t xml:space="preserve"> and </w:t>
      </w:r>
      <w:r w:rsidRPr="00447D09">
        <w:t>41; C</w:t>
      </w:r>
      <w:r>
        <w:t>AT</w:t>
      </w:r>
      <w:r w:rsidRPr="00447D09">
        <w:t xml:space="preserve">, General Comment </w:t>
      </w:r>
      <w:r>
        <w:t xml:space="preserve">No. </w:t>
      </w:r>
      <w:r w:rsidRPr="00447D09">
        <w:t>2</w:t>
      </w:r>
      <w:r>
        <w:t xml:space="preserve"> on</w:t>
      </w:r>
      <w:r w:rsidRPr="00447D09">
        <w:t xml:space="preserve"> Implementation of Article 2 by States </w:t>
      </w:r>
      <w:r>
        <w:t>P</w:t>
      </w:r>
      <w:r w:rsidRPr="00447D09">
        <w:t>arties, CAT/C/GC/2, 24 January 2008, para.</w:t>
      </w:r>
      <w:proofErr w:type="gramEnd"/>
      <w:r w:rsidRPr="00447D09">
        <w:t xml:space="preserve"> </w:t>
      </w:r>
      <w:proofErr w:type="gramStart"/>
      <w:r w:rsidRPr="00447D09">
        <w:t xml:space="preserve">18; </w:t>
      </w:r>
      <w:r w:rsidRPr="00447D09">
        <w:rPr>
          <w:rFonts w:eastAsiaTheme="minorEastAsia"/>
        </w:rPr>
        <w:t>C</w:t>
      </w:r>
      <w:r>
        <w:rPr>
          <w:rFonts w:eastAsiaTheme="minorEastAsia"/>
        </w:rPr>
        <w:t>EDAW</w:t>
      </w:r>
      <w:r w:rsidRPr="00447D09">
        <w:rPr>
          <w:rFonts w:eastAsiaTheme="minorEastAsia"/>
        </w:rPr>
        <w:t xml:space="preserve">, General </w:t>
      </w:r>
      <w:r>
        <w:rPr>
          <w:rFonts w:eastAsiaTheme="minorEastAsia"/>
        </w:rPr>
        <w:t>R</w:t>
      </w:r>
      <w:r w:rsidRPr="00447D09">
        <w:rPr>
          <w:rFonts w:eastAsiaTheme="minorEastAsia"/>
        </w:rPr>
        <w:t xml:space="preserve">ecommendation No. 26 on </w:t>
      </w:r>
      <w:r>
        <w:rPr>
          <w:rFonts w:eastAsiaTheme="minorEastAsia"/>
        </w:rPr>
        <w:t>W</w:t>
      </w:r>
      <w:r w:rsidRPr="00447D09">
        <w:rPr>
          <w:rFonts w:eastAsiaTheme="minorEastAsia"/>
        </w:rPr>
        <w:t>omen migrant workers, CEDAW/C/2009/WP.1/R, 5 December 2008, para.</w:t>
      </w:r>
      <w:proofErr w:type="gramEnd"/>
      <w:r>
        <w:rPr>
          <w:rFonts w:eastAsiaTheme="minorEastAsia"/>
        </w:rPr>
        <w:t xml:space="preserve"> </w:t>
      </w:r>
      <w:r w:rsidRPr="00447D09">
        <w:rPr>
          <w:rFonts w:eastAsiaTheme="minorEastAsia"/>
        </w:rPr>
        <w:t>25</w:t>
      </w:r>
      <w:r w:rsidRPr="00447D09">
        <w:t xml:space="preserve">(b); CEDAW, General Recommendation No. 28 on the Core </w:t>
      </w:r>
      <w:r>
        <w:t>o</w:t>
      </w:r>
      <w:r w:rsidRPr="00447D09">
        <w:t xml:space="preserve">bligations of States </w:t>
      </w:r>
      <w:r>
        <w:t>P</w:t>
      </w:r>
      <w:r w:rsidRPr="00447D09">
        <w:t xml:space="preserve">arties under Article 2 of the Convention on the </w:t>
      </w:r>
      <w:r>
        <w:t>e</w:t>
      </w:r>
      <w:r w:rsidRPr="00447D09">
        <w:t xml:space="preserve">limination of </w:t>
      </w:r>
      <w:r>
        <w:t>a</w:t>
      </w:r>
      <w:r w:rsidRPr="00447D09">
        <w:t xml:space="preserve">ll </w:t>
      </w:r>
      <w:r>
        <w:t>f</w:t>
      </w:r>
      <w:r w:rsidRPr="00447D09">
        <w:t xml:space="preserve">orms of </w:t>
      </w:r>
      <w:r>
        <w:t>d</w:t>
      </w:r>
      <w:r w:rsidRPr="00447D09">
        <w:t xml:space="preserve">iscrimination against </w:t>
      </w:r>
      <w:r>
        <w:t>w</w:t>
      </w:r>
      <w:r w:rsidRPr="00447D09">
        <w:t>omen, CEDAW/C/2010/47/GC.2, 19 October 2010, paras.</w:t>
      </w:r>
      <w:r>
        <w:t xml:space="preserve"> </w:t>
      </w:r>
      <w:proofErr w:type="gramStart"/>
      <w:r w:rsidRPr="00447D09">
        <w:t>9, 10, 13, 17, 34</w:t>
      </w:r>
      <w:r>
        <w:t xml:space="preserve"> and</w:t>
      </w:r>
      <w:r w:rsidRPr="00447D09">
        <w:t xml:space="preserve"> 36; CEDAW, General </w:t>
      </w:r>
      <w:r>
        <w:t>R</w:t>
      </w:r>
      <w:r w:rsidRPr="00447D09">
        <w:t xml:space="preserve">ecommendation No. 30 on </w:t>
      </w:r>
      <w:r>
        <w:t>W</w:t>
      </w:r>
      <w:r w:rsidRPr="00447D09">
        <w:t>omen in conflict prevention, conflict and post-conflict situations, CEDAW/C/GC/30, 18 October 2013, paras.</w:t>
      </w:r>
      <w:proofErr w:type="gramEnd"/>
      <w:r>
        <w:t xml:space="preserve"> </w:t>
      </w:r>
      <w:r w:rsidRPr="00447D09">
        <w:t>3, 10, 13, 15, 16</w:t>
      </w:r>
      <w:r>
        <w:t xml:space="preserve"> and</w:t>
      </w:r>
      <w:r w:rsidRPr="00447D09">
        <w:t xml:space="preserve"> 41; </w:t>
      </w:r>
      <w:r w:rsidRPr="00447D09">
        <w:rPr>
          <w:rFonts w:eastAsiaTheme="minorEastAsia"/>
        </w:rPr>
        <w:t xml:space="preserve">OHCHR, </w:t>
      </w:r>
      <w:r w:rsidRPr="00F16441">
        <w:rPr>
          <w:rFonts w:eastAsiaTheme="minorEastAsia"/>
        </w:rPr>
        <w:t>Recommended Principles and Guidelines on Human Rights at International Borders</w:t>
      </w:r>
      <w:r w:rsidRPr="00447D09">
        <w:rPr>
          <w:rFonts w:eastAsiaTheme="minorEastAsia"/>
        </w:rPr>
        <w:t>, A/69/CRP.1, 23 July 2014</w:t>
      </w:r>
      <w:r w:rsidRPr="00447D09">
        <w:t>.</w:t>
      </w:r>
    </w:p>
  </w:footnote>
  <w:footnote w:id="203">
    <w:p w14:paraId="186B3FC5" w14:textId="446D26AC" w:rsidR="002F12E8" w:rsidRPr="00447D09" w:rsidRDefault="002F12E8" w:rsidP="002F12E8">
      <w:pPr>
        <w:pStyle w:val="Notaapiedipagina"/>
        <w:spacing w:after="0"/>
        <w:ind w:left="284" w:hanging="284"/>
        <w:jc w:val="left"/>
      </w:pPr>
      <w:r w:rsidRPr="00447D09">
        <w:rPr>
          <w:rStyle w:val="FootnoteReference"/>
        </w:rPr>
        <w:footnoteRef/>
      </w:r>
      <w:r w:rsidRPr="00447D09">
        <w:t xml:space="preserve"> </w:t>
      </w:r>
      <w:r>
        <w:tab/>
      </w:r>
      <w:r w:rsidRPr="00447D09">
        <w:t>C</w:t>
      </w:r>
      <w:r>
        <w:t>MW</w:t>
      </w:r>
      <w:r w:rsidRPr="00447D09">
        <w:t xml:space="preserve">, </w:t>
      </w:r>
      <w:proofErr w:type="gramStart"/>
      <w:r w:rsidRPr="00447D09">
        <w:t>Concluding</w:t>
      </w:r>
      <w:proofErr w:type="gramEnd"/>
      <w:r w:rsidRPr="00447D09">
        <w:t xml:space="preserve"> observations on the initial report of Turkey, CMW/C/TUR/CO/1, 31 May 2016, para.</w:t>
      </w:r>
      <w:r>
        <w:t xml:space="preserve"> </w:t>
      </w:r>
      <w:proofErr w:type="gramStart"/>
      <w:r w:rsidRPr="00447D09">
        <w:t>34; CMW, Concluding observations on the initial report of Honduras, CMW/C/HND/CO/1, 3 October 2016, para.</w:t>
      </w:r>
      <w:proofErr w:type="gramEnd"/>
      <w:r>
        <w:t xml:space="preserve"> </w:t>
      </w:r>
      <w:proofErr w:type="gramStart"/>
      <w:r w:rsidRPr="00447D09">
        <w:t>25; General Assembly, New York Declaration for Refugees and Migrants, A/71/L.1, 13 September 2016, para.</w:t>
      </w:r>
      <w:proofErr w:type="gramEnd"/>
      <w:r>
        <w:t xml:space="preserve"> </w:t>
      </w:r>
      <w:r w:rsidRPr="00447D09">
        <w:t>61; Human Rights Council, Protection of the human rights of migrants: strengthening the promotion and protection of the human rights of migrants, including in large movements, A/HRC/32/L.22, 28 June 2016, para.</w:t>
      </w:r>
      <w:r>
        <w:t xml:space="preserve"> </w:t>
      </w:r>
      <w:r w:rsidRPr="00447D09">
        <w:t>10.</w:t>
      </w:r>
    </w:p>
  </w:footnote>
  <w:footnote w:id="204">
    <w:p w14:paraId="58A7F97F" w14:textId="6832DD3C" w:rsidR="002F12E8" w:rsidRPr="002F12E8" w:rsidRDefault="002F12E8" w:rsidP="002F12E8">
      <w:pPr>
        <w:pStyle w:val="FootnoteText"/>
        <w:spacing w:after="0"/>
      </w:pPr>
      <w:r>
        <w:rPr>
          <w:rStyle w:val="FootnoteReference"/>
        </w:rPr>
        <w:footnoteRef/>
      </w:r>
      <w:r>
        <w:t xml:space="preserve"> </w:t>
      </w:r>
      <w:proofErr w:type="spellStart"/>
      <w:r w:rsidRPr="002F12E8">
        <w:rPr>
          <w:lang w:val="en-US"/>
        </w:rPr>
        <w:t>Travaux</w:t>
      </w:r>
      <w:proofErr w:type="spellEnd"/>
      <w:r w:rsidRPr="002F12E8">
        <w:rPr>
          <w:lang w:val="en-US"/>
        </w:rPr>
        <w:t xml:space="preserve"> </w:t>
      </w:r>
      <w:proofErr w:type="spellStart"/>
      <w:r w:rsidRPr="002F12E8">
        <w:rPr>
          <w:lang w:val="en-US"/>
        </w:rPr>
        <w:t>Prėparatoires</w:t>
      </w:r>
      <w:proofErr w:type="spellEnd"/>
      <w:r w:rsidRPr="002F12E8">
        <w:rPr>
          <w:lang w:val="en-US"/>
        </w:rPr>
        <w:t xml:space="preserve"> of the Negotiations for the Elaboration of the United Nations Convention against Transnational Organized Crime and the Protocols Thereto (United Nations publication, Sales No. E.06.V.5), p. 469. See also UNODC background paper on “Examination of the “financial and material benefit” aspect of the definition of smuggling of migrants, prepared for the Working Group on the Smuggling of Migrants, 11 – 13 September 2017, </w:t>
      </w:r>
      <w:proofErr w:type="spellStart"/>
      <w:r w:rsidRPr="002F12E8">
        <w:rPr>
          <w:lang w:val="en-US"/>
        </w:rPr>
        <w:t>paras</w:t>
      </w:r>
      <w:proofErr w:type="spellEnd"/>
      <w:r w:rsidRPr="002F12E8">
        <w:rPr>
          <w:lang w:val="en-US"/>
        </w:rPr>
        <w:t xml:space="preserve">. </w:t>
      </w:r>
      <w:proofErr w:type="gramStart"/>
      <w:r w:rsidRPr="002F12E8">
        <w:rPr>
          <w:lang w:val="en-US"/>
        </w:rPr>
        <w:t>13-14, available at http://www.un.org/Docs/journal/asp/ws.asp?m=CTOC/COP/WG.7/2017/4.</w:t>
      </w:r>
      <w:proofErr w:type="gramEnd"/>
    </w:p>
  </w:footnote>
  <w:footnote w:id="205">
    <w:p w14:paraId="657A17B2" w14:textId="5B5D6670" w:rsidR="002F12E8" w:rsidRPr="00447D09" w:rsidRDefault="002F12E8" w:rsidP="002F12E8">
      <w:pPr>
        <w:pStyle w:val="Notaapiedipagina"/>
        <w:spacing w:after="0"/>
        <w:ind w:left="284" w:hanging="284"/>
        <w:jc w:val="left"/>
      </w:pPr>
      <w:r w:rsidRPr="00447D09">
        <w:rPr>
          <w:rStyle w:val="FootnoteReference"/>
        </w:rPr>
        <w:footnoteRef/>
      </w:r>
      <w:r w:rsidRPr="00447D09">
        <w:t xml:space="preserve"> </w:t>
      </w:r>
      <w:r>
        <w:tab/>
      </w:r>
      <w:r w:rsidRPr="00447D09">
        <w:t xml:space="preserve">Human Rights Council, Protecting human rights defenders, A/HRC/RES/22/6, 12 April 2013, </w:t>
      </w:r>
      <w:proofErr w:type="spellStart"/>
      <w:r w:rsidRPr="00447D09">
        <w:t>para</w:t>
      </w:r>
      <w:proofErr w:type="spellEnd"/>
      <w:r w:rsidRPr="00447D09">
        <w:t>.</w:t>
      </w:r>
      <w:r>
        <w:t xml:space="preserve"> </w:t>
      </w:r>
      <w:r w:rsidRPr="00447D09">
        <w:t>11(a); General Assembly, Human rights defenders in the context of the Declaration on the Right and Responsibility of Individuals, Groups and Organs of Society to Promote and Protect Universally Recognized Human Rights and Fundamental Freedoms, Resolution adopted on 17 December 2015, A/RES/70/161, 10 February 2016, paras.</w:t>
      </w:r>
      <w:r>
        <w:t xml:space="preserve"> </w:t>
      </w:r>
      <w:r w:rsidRPr="00447D09">
        <w:t>1,2, 8, 10(a),</w:t>
      </w:r>
      <w:r>
        <w:t xml:space="preserve"> </w:t>
      </w:r>
      <w:r w:rsidRPr="00447D09">
        <w:t>(b),</w:t>
      </w:r>
      <w:r>
        <w:t xml:space="preserve"> </w:t>
      </w:r>
      <w:r w:rsidRPr="00447D09">
        <w:t>(c)</w:t>
      </w:r>
      <w:r>
        <w:t xml:space="preserve"> and</w:t>
      </w:r>
      <w:r w:rsidRPr="00447D09">
        <w:t xml:space="preserve"> 15; Human Rights Council, Report of the Special Rapporteur on the situation of human rights defenders</w:t>
      </w:r>
      <w:r>
        <w:t>,</w:t>
      </w:r>
      <w:r w:rsidRPr="00447D09">
        <w:t xml:space="preserve"> Addendum: Observations on communications transmitted to Governments and replies received, A/HRC/31/55/Add.1, 22 February 2016, para.</w:t>
      </w:r>
      <w:r>
        <w:t xml:space="preserve"> </w:t>
      </w:r>
      <w:r w:rsidRPr="00447D09">
        <w:t xml:space="preserve">385. See also, Special Rapporteur on the situation of human rights defenders, </w:t>
      </w:r>
      <w:r w:rsidRPr="00447D09">
        <w:rPr>
          <w:i/>
        </w:rPr>
        <w:t>Commentary to the Declaration on the Right and Responsibility of Individuals, Groups and Organs of Society to Promote and Protect Universally Recognized Human Rights and Fundamental Freedoms</w:t>
      </w:r>
      <w:r w:rsidRPr="00447D09">
        <w:t>, July 2011, pp.</w:t>
      </w:r>
      <w:r>
        <w:t xml:space="preserve"> </w:t>
      </w:r>
      <w:r w:rsidRPr="00447D09">
        <w:t>16-17.</w:t>
      </w:r>
    </w:p>
  </w:footnote>
  <w:footnote w:id="206">
    <w:p w14:paraId="17EBEB2C" w14:textId="28DE82E8"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47D09">
        <w:t>General Assembly, Human rights defenders in the context of the Declaration on the Right and Responsibility of Individuals, Groups and Organs of Society to Promote and Protect Universally Recognized Human Rights and Fundamental Freedoms, Resolution adopted on 17 December 2015, A/RES/70/161, 10 February 2016, para</w:t>
      </w:r>
      <w:r>
        <w:t>s</w:t>
      </w:r>
      <w:r w:rsidRPr="00447D09">
        <w:t>.</w:t>
      </w:r>
      <w:r>
        <w:t xml:space="preserve"> 10(c), 10(d) and </w:t>
      </w:r>
      <w:r w:rsidRPr="00447D09">
        <w:t>12; General Assembly, National institutions for the promotion and protection of human rights, Resolution adopted on 17 December 2015, A/RES/70/163, 10 February 2016, para.</w:t>
      </w:r>
      <w:r>
        <w:t xml:space="preserve"> </w:t>
      </w:r>
      <w:proofErr w:type="gramStart"/>
      <w:r w:rsidRPr="00447D09">
        <w:t>5</w:t>
      </w:r>
      <w:r>
        <w:t>;</w:t>
      </w:r>
      <w:r w:rsidRPr="00447D09">
        <w:t xml:space="preserve"> Human Rights Council, Protecting human rights defenders, A/HRC/RES/22/6, 12 April 2013, paras.</w:t>
      </w:r>
      <w:proofErr w:type="gramEnd"/>
      <w:r>
        <w:t xml:space="preserve"> </w:t>
      </w:r>
      <w:r w:rsidRPr="00447D09">
        <w:t>3, 4</w:t>
      </w:r>
      <w:r>
        <w:t xml:space="preserve"> and</w:t>
      </w:r>
      <w:r w:rsidRPr="00447D09">
        <w:t xml:space="preserve"> 10; Human Rights Council, Protecting human rights defenders addressing economic, social and cultural rights, A/HRC/31/L.28, 21 March 2016, para.</w:t>
      </w:r>
      <w:r>
        <w:t xml:space="preserve"> </w:t>
      </w:r>
      <w:r w:rsidRPr="00447D09">
        <w:t>11</w:t>
      </w:r>
      <w:r>
        <w:t xml:space="preserve">. </w:t>
      </w:r>
    </w:p>
  </w:footnote>
  <w:footnote w:id="207">
    <w:p w14:paraId="50A9B2DA" w14:textId="7A5129D8" w:rsidR="002F12E8" w:rsidRPr="00447D09" w:rsidRDefault="002F12E8" w:rsidP="00783CFB">
      <w:pPr>
        <w:pStyle w:val="Notaapiedipagina"/>
        <w:ind w:left="284" w:hanging="284"/>
        <w:jc w:val="left"/>
      </w:pPr>
      <w:r w:rsidRPr="00447D09">
        <w:rPr>
          <w:rStyle w:val="FootnoteReference"/>
        </w:rPr>
        <w:footnoteRef/>
      </w:r>
      <w:r w:rsidRPr="00447D09">
        <w:t xml:space="preserve"> </w:t>
      </w:r>
      <w:r>
        <w:tab/>
        <w:t>T</w:t>
      </w:r>
      <w:r w:rsidRPr="00447D09">
        <w:t>rade</w:t>
      </w:r>
      <w:r>
        <w:t>s</w:t>
      </w:r>
      <w:r w:rsidRPr="00447D09">
        <w:t xml:space="preserve"> union</w:t>
      </w:r>
      <w:r>
        <w:t>ists</w:t>
      </w:r>
      <w:r w:rsidRPr="00447D09">
        <w:t xml:space="preserve"> </w:t>
      </w:r>
      <w:r>
        <w:t>can be considered to be h</w:t>
      </w:r>
      <w:r w:rsidRPr="00447D09">
        <w:t xml:space="preserve">uman rights defenders. </w:t>
      </w:r>
      <w:r>
        <w:t>A</w:t>
      </w:r>
      <w:r w:rsidRPr="00447D09">
        <w:t xml:space="preserve">ny legislation </w:t>
      </w:r>
      <w:r>
        <w:t xml:space="preserve">that </w:t>
      </w:r>
      <w:r w:rsidRPr="00447D09">
        <w:t>prohibit</w:t>
      </w:r>
      <w:r>
        <w:t>s</w:t>
      </w:r>
      <w:r w:rsidRPr="00447D09">
        <w:t xml:space="preserve"> or restrict</w:t>
      </w:r>
      <w:r>
        <w:t>s</w:t>
      </w:r>
      <w:r w:rsidRPr="00447D09">
        <w:t xml:space="preserve"> the right to freedom of association</w:t>
      </w:r>
      <w:r>
        <w:t>,</w:t>
      </w:r>
      <w:r w:rsidRPr="00447D09">
        <w:t xml:space="preserve"> including forming or joining trade </w:t>
      </w:r>
      <w:proofErr w:type="gramStart"/>
      <w:r w:rsidRPr="00447D09">
        <w:t>unions</w:t>
      </w:r>
      <w:r>
        <w:t>,</w:t>
      </w:r>
      <w:proofErr w:type="gramEnd"/>
      <w:r>
        <w:t xml:space="preserve"> is also</w:t>
      </w:r>
      <w:r w:rsidRPr="00447D09">
        <w:t xml:space="preserve"> problematic in this context. See</w:t>
      </w:r>
      <w:r>
        <w:t xml:space="preserve"> inter alia:</w:t>
      </w:r>
      <w:r w:rsidRPr="00447D09">
        <w:t xml:space="preserve"> International Covenant on Civil and Political Rights, Article 22; International Covenant on Economic, Social and Cultural Rights, Article 8; International Convention on the Elimination of All Forms of Racial Discrimination, Article 5(e)(ii); International Convention on the Protection of the Rights of All Migrant Workers and Members of Their Families, Articles 26</w:t>
      </w:r>
      <w:r>
        <w:t xml:space="preserve"> and</w:t>
      </w:r>
      <w:r w:rsidRPr="00447D09">
        <w:t xml:space="preserve"> 40; ILO</w:t>
      </w:r>
      <w:r>
        <w:t>,</w:t>
      </w:r>
      <w:r w:rsidRPr="00447D09">
        <w:t xml:space="preserve"> Declaration on Fundamental Principles and Rights at Work (1998); ILO</w:t>
      </w:r>
      <w:r>
        <w:t>,</w:t>
      </w:r>
      <w:r w:rsidRPr="00447D09">
        <w:t xml:space="preserve"> Freedom of Association and Protection of the Right to Organi</w:t>
      </w:r>
      <w:r>
        <w:t>z</w:t>
      </w:r>
      <w:r w:rsidRPr="00447D09">
        <w:t>e Convention, 1948 (No. 87); ILO</w:t>
      </w:r>
      <w:r>
        <w:t>,</w:t>
      </w:r>
      <w:r w:rsidRPr="00447D09">
        <w:t xml:space="preserve"> Right to Organi</w:t>
      </w:r>
      <w:r>
        <w:t>z</w:t>
      </w:r>
      <w:r w:rsidRPr="00447D09">
        <w:t>e and Collective Bargaining Convention, 1949 (No. 98); ILO</w:t>
      </w:r>
      <w:r>
        <w:t>,</w:t>
      </w:r>
      <w:r w:rsidRPr="00447D09">
        <w:t xml:space="preserve"> Workers' Representatives Convention, 1971 (No. 135); ILO</w:t>
      </w:r>
      <w:r>
        <w:t>,</w:t>
      </w:r>
      <w:r w:rsidRPr="00447D09">
        <w:t xml:space="preserve"> Collective Bargaining Convention, 1981 (No. 154).</w:t>
      </w:r>
    </w:p>
  </w:footnote>
  <w:footnote w:id="208">
    <w:p w14:paraId="28BCD547" w14:textId="643C979F"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47D09">
        <w:t>Declaration on the Right and Responsibility of Individuals, Groups and Organs of Society to Promote and Protect Universally Recognized Human Rights and Fundamental Freedoms, Article 12.2; UN Guidelines against Intimidation or Reprisals (San José Guidelines), HRI/MC/2015/6, 30 July 2015; C</w:t>
      </w:r>
      <w:r>
        <w:t>MW</w:t>
      </w:r>
      <w:r w:rsidRPr="00447D09">
        <w:t>, Concluding observations on the initial report of Turkey, CMW/C/TUR/CO/1, 31 May 2016, para.</w:t>
      </w:r>
      <w:r>
        <w:t xml:space="preserve"> </w:t>
      </w:r>
      <w:r w:rsidRPr="00447D09">
        <w:t>34(a); Human Rights Council, Report of the Special Rapporteur on the situation of human rights defenders</w:t>
      </w:r>
      <w:r>
        <w:t>,</w:t>
      </w:r>
      <w:r w:rsidRPr="00447D09">
        <w:t xml:space="preserve"> Addendum: Observations on communications transmitted to Governments and replies received, A/HRC/31/55/Add.1, 22 February 2016, para.</w:t>
      </w:r>
      <w:r>
        <w:t xml:space="preserve"> </w:t>
      </w:r>
      <w:r w:rsidRPr="00447D09">
        <w:t>384; General Assembly, Promotion of the Declaration on the Right and Responsibility of Individuals, Groups and Organs of Society to Promote and Protect Universally Recognized Human Rights and Fundamental Freedoms: protecting women human rights defenders, Resolution adopted on 18 December 2013, A/RES/68/181, 30 January 2014, paras.</w:t>
      </w:r>
      <w:r>
        <w:t xml:space="preserve"> </w:t>
      </w:r>
      <w:r w:rsidRPr="00447D09">
        <w:t>9</w:t>
      </w:r>
      <w:r>
        <w:t xml:space="preserve"> and</w:t>
      </w:r>
      <w:r w:rsidRPr="00447D09">
        <w:t xml:space="preserve"> 21(d); General Assembly, Human rights defenders</w:t>
      </w:r>
      <w:r>
        <w:t xml:space="preserve"> </w:t>
      </w:r>
      <w:r w:rsidRPr="00447D09">
        <w:t>in the context of the Declaration on the Right and Responsibility of Individuals, Groups and Organs of Society to Promote and Protect Universally Recognized Human Rights and Fundamental Freedoms, Resolution adopted on 17 December 2015, A/RES/70/161, 10 February 2016, para.</w:t>
      </w:r>
      <w:r>
        <w:t xml:space="preserve"> </w:t>
      </w:r>
      <w:r w:rsidRPr="00447D09">
        <w:t>5; Human Rights Council, Protecting human rights defenders addressing economic, social and cultural rights, A/HRC/31/L.28, 21 March 2016, para.</w:t>
      </w:r>
      <w:r>
        <w:t xml:space="preserve"> </w:t>
      </w:r>
      <w:r w:rsidRPr="00447D09">
        <w:t>5</w:t>
      </w:r>
      <w:r>
        <w:t>.</w:t>
      </w:r>
    </w:p>
  </w:footnote>
  <w:footnote w:id="209">
    <w:p w14:paraId="7CE51043" w14:textId="77777777" w:rsidR="002F12E8" w:rsidRPr="00447D09" w:rsidRDefault="002F12E8" w:rsidP="00BE0917">
      <w:pPr>
        <w:pStyle w:val="Notaapiedipagina"/>
        <w:ind w:left="284" w:hanging="284"/>
        <w:jc w:val="left"/>
      </w:pPr>
      <w:r w:rsidRPr="00447D09">
        <w:rPr>
          <w:rStyle w:val="FootnoteReference"/>
        </w:rPr>
        <w:footnoteRef/>
      </w:r>
      <w:r w:rsidRPr="00447D09">
        <w:t xml:space="preserve"> </w:t>
      </w:r>
      <w:r>
        <w:tab/>
      </w:r>
      <w:r w:rsidRPr="00447D09">
        <w:t>General Assembly, Human rights defenders in the context of the Declaration on the Right and Responsibility of Individuals, Groups and Organs of Society to Promote and Protect Universally Recognized Human Rights and Fundamental Freedoms, Resolution adopted on 17 December 2015, A/RES/70/161, 10 February 2016, para.</w:t>
      </w:r>
      <w:r>
        <w:t xml:space="preserve"> </w:t>
      </w:r>
      <w:proofErr w:type="gramStart"/>
      <w:r w:rsidRPr="00447D09">
        <w:t>5; C</w:t>
      </w:r>
      <w:r>
        <w:t>MW</w:t>
      </w:r>
      <w:r w:rsidRPr="00447D09">
        <w:t>, Concluding observations on the initial report of Honduras, CMW/C/HND/CO/1, 3 October 2016, para.</w:t>
      </w:r>
      <w:proofErr w:type="gramEnd"/>
      <w:r>
        <w:t xml:space="preserve"> </w:t>
      </w:r>
      <w:r w:rsidRPr="00447D09">
        <w:t>25(b); General Assembly, National institutions for the promotion and protection of human rights, Resolution adopted on 17 December 2015, A/RES/70/163, 10 February 2016, para.</w:t>
      </w:r>
      <w:r>
        <w:t xml:space="preserve"> </w:t>
      </w:r>
      <w:r w:rsidRPr="00447D09">
        <w:t>6; Human Rights Council, Protecting human rights defenders addressing economic, social and cultural rights, A/HRC/31/L.28, 21 March 2016, para.</w:t>
      </w:r>
      <w:r>
        <w:t xml:space="preserve"> </w:t>
      </w:r>
      <w:r w:rsidRPr="00447D09">
        <w:t xml:space="preserve">6; Special Rapporteur on the situation of human rights defenders, </w:t>
      </w:r>
      <w:r w:rsidRPr="00261BD3">
        <w:rPr>
          <w:i/>
        </w:rPr>
        <w:t>Commentary to the Declaration on the Right and Responsibility of Individuals, Groups and Organs of Society to Promote and Protect Universally Recognized Human Rights and Fundamental Freedoms</w:t>
      </w:r>
      <w:r w:rsidRPr="0088747C">
        <w:t>,</w:t>
      </w:r>
      <w:r w:rsidRPr="00447D09">
        <w:t xml:space="preserve"> July 2011, pp.</w:t>
      </w:r>
      <w:r>
        <w:t xml:space="preserve"> </w:t>
      </w:r>
      <w:r w:rsidRPr="00447D09">
        <w:t>14-15.</w:t>
      </w:r>
    </w:p>
  </w:footnote>
  <w:footnote w:id="210">
    <w:p w14:paraId="3E8C2C5D" w14:textId="5DBA659D"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47D09">
        <w:t>Convention against Corruption, Article 33; Human Rights Council, Protecting human rights defenders addressing economic, social and cultural rights, A/HRC/31/L.28, 21 March 2016, para.</w:t>
      </w:r>
      <w:r>
        <w:t xml:space="preserve"> </w:t>
      </w:r>
      <w:r w:rsidRPr="00447D09">
        <w:t xml:space="preserve">13; General Assembly, Report of the Special Rapporteur on the promotion and protection of the right to freedom of opinion and expression, A/70/361, 8 September 2015; UN Office on Drugs and Crime, </w:t>
      </w:r>
      <w:r w:rsidRPr="00447D09">
        <w:rPr>
          <w:i/>
        </w:rPr>
        <w:t>Resource Guide on Good Practices in the Protection of Reporting Persons</w:t>
      </w:r>
      <w:r w:rsidRPr="00447D09">
        <w:t xml:space="preserve"> </w:t>
      </w:r>
      <w:r>
        <w:t>(</w:t>
      </w:r>
      <w:r w:rsidRPr="00447D09">
        <w:t>2015</w:t>
      </w:r>
      <w:r>
        <w:t>)</w:t>
      </w:r>
      <w:r w:rsidRPr="00447D09">
        <w:t xml:space="preserve">, at </w:t>
      </w:r>
      <w:r w:rsidRPr="00F16441">
        <w:t>https://www.unodc.org/</w:t>
      </w:r>
      <w:r w:rsidRPr="00447D09">
        <w:t>documents/</w:t>
      </w:r>
      <w:r>
        <w:t xml:space="preserve"> </w:t>
      </w:r>
      <w:r w:rsidRPr="00447D09">
        <w:t>corruption/Publications/2015/15-04741_Person_Guide_eBook.pdf</w:t>
      </w:r>
      <w:r>
        <w:t>.</w:t>
      </w:r>
    </w:p>
  </w:footnote>
  <w:footnote w:id="211">
    <w:p w14:paraId="228EB1D8" w14:textId="11E1590F" w:rsidR="002F12E8" w:rsidRPr="00447D09" w:rsidDel="00BE0917" w:rsidRDefault="002F12E8" w:rsidP="00783CFB">
      <w:pPr>
        <w:pStyle w:val="Notaapiedipagina"/>
        <w:ind w:left="284" w:hanging="284"/>
        <w:jc w:val="left"/>
        <w:rPr>
          <w:del w:id="50" w:author="OHCHR " w:date="2017-07-13T10:50:00Z"/>
        </w:rPr>
      </w:pPr>
      <w:r w:rsidRPr="00447D09">
        <w:rPr>
          <w:rStyle w:val="FootnoteReference"/>
        </w:rPr>
        <w:footnoteRef/>
      </w:r>
      <w:r w:rsidRPr="00447D09">
        <w:t xml:space="preserve"> </w:t>
      </w:r>
      <w:r>
        <w:tab/>
      </w:r>
      <w:r w:rsidRPr="00447D09">
        <w:t>Human Rights Council, Protecting human rights defenders, A/HRC/RES/22/6, 12 April 2013, paras.</w:t>
      </w:r>
      <w:r>
        <w:t xml:space="preserve"> </w:t>
      </w:r>
      <w:r w:rsidRPr="00447D09">
        <w:t>5</w:t>
      </w:r>
      <w:r>
        <w:t xml:space="preserve"> and</w:t>
      </w:r>
      <w:r w:rsidRPr="00447D09">
        <w:t xml:space="preserve"> 18; Human Rights Council, Protecting human rights defenders addressing economic, social and cultural rights, A/HRC/31/L.28, 21 March 2016, para.</w:t>
      </w:r>
      <w:r>
        <w:t xml:space="preserve"> </w:t>
      </w:r>
      <w:r w:rsidRPr="00447D09">
        <w:t>4</w:t>
      </w:r>
      <w:r>
        <w:t xml:space="preserve"> and 6</w:t>
      </w:r>
      <w:r w:rsidRPr="00447D09">
        <w:t>; General Assembly, Human rights defenders in the context of the Declaration on the Right and Responsibility of Individuals, Groups and Organs of Society to Promote and Protect Universally Recognized Human Rights and Fundamental Freedoms, Resolution adopted on 17 December 2015, A/RES/70/161, 10 February 2016, para.</w:t>
      </w:r>
      <w:r>
        <w:t xml:space="preserve"> </w:t>
      </w:r>
      <w:r w:rsidRPr="00447D09">
        <w:t>4</w:t>
      </w:r>
      <w:r>
        <w:t>.</w:t>
      </w:r>
    </w:p>
  </w:footnote>
  <w:footnote w:id="212">
    <w:p w14:paraId="68B2B420" w14:textId="1C68EA94"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47D09">
        <w:t xml:space="preserve">Programme of Action, International Conference on Population and Development, Cairo, 5-13 September 1994, A/CONF.171/13, 18 October 1994, </w:t>
      </w:r>
      <w:proofErr w:type="spellStart"/>
      <w:r w:rsidRPr="00447D09">
        <w:t>paras</w:t>
      </w:r>
      <w:proofErr w:type="spellEnd"/>
      <w:r w:rsidRPr="00447D09">
        <w:t>.</w:t>
      </w:r>
      <w:r>
        <w:t xml:space="preserve"> </w:t>
      </w:r>
      <w:r w:rsidRPr="00447D09">
        <w:t>12.1, 12.9</w:t>
      </w:r>
      <w:r>
        <w:t xml:space="preserve"> and</w:t>
      </w:r>
      <w:r w:rsidRPr="00447D09">
        <w:t xml:space="preserve"> 12.25; Beijing Platform for Action, adopted at the Fourth World Conference on Women, 4-15 September 1995, A/CONF.177/20 and A/CONF.177/20/Add.1 (1995), para.</w:t>
      </w:r>
      <w:r>
        <w:t xml:space="preserve"> </w:t>
      </w:r>
      <w:proofErr w:type="gramStart"/>
      <w:r w:rsidRPr="00447D09">
        <w:t>206(</w:t>
      </w:r>
      <w:proofErr w:type="spellStart"/>
      <w:r w:rsidRPr="00447D09">
        <w:t>i</w:t>
      </w:r>
      <w:proofErr w:type="spellEnd"/>
      <w:r w:rsidRPr="00447D09">
        <w:t>); OHCHR</w:t>
      </w:r>
      <w:r>
        <w:t>,</w:t>
      </w:r>
      <w:r w:rsidRPr="00447D09">
        <w:t xml:space="preserve"> </w:t>
      </w:r>
      <w:r w:rsidRPr="00F16441">
        <w:t>Recommended Principles and Guidelines on Human Rights at International Borders</w:t>
      </w:r>
      <w:r w:rsidRPr="00447D09">
        <w:t>, A/69/CRP.</w:t>
      </w:r>
      <w:proofErr w:type="gramEnd"/>
      <w:r w:rsidRPr="00447D09">
        <w:t xml:space="preserve"> </w:t>
      </w:r>
      <w:proofErr w:type="gramStart"/>
      <w:r w:rsidRPr="00447D09">
        <w:t>1, 23 July 2014, Guideline 10</w:t>
      </w:r>
      <w:r>
        <w:t>.</w:t>
      </w:r>
      <w:r w:rsidRPr="00447D09">
        <w:t>10; General Assembly, New York Declaration for Refugees and Migrants, A/71/L.1, 13 September 2016, para.</w:t>
      </w:r>
      <w:proofErr w:type="gramEnd"/>
      <w:r>
        <w:t xml:space="preserve"> </w:t>
      </w:r>
      <w:r w:rsidRPr="00447D09">
        <w:t>25</w:t>
      </w:r>
      <w:r>
        <w:t>.</w:t>
      </w:r>
    </w:p>
  </w:footnote>
  <w:footnote w:id="213">
    <w:p w14:paraId="4900A467" w14:textId="04383DBC" w:rsidR="002F12E8" w:rsidRPr="00447D09" w:rsidRDefault="002F12E8" w:rsidP="00783CFB">
      <w:pPr>
        <w:pStyle w:val="Notaapiedipagina"/>
        <w:ind w:left="284" w:hanging="284"/>
        <w:jc w:val="left"/>
      </w:pPr>
      <w:r w:rsidRPr="00447D09">
        <w:rPr>
          <w:rStyle w:val="FootnoteReference"/>
        </w:rPr>
        <w:footnoteRef/>
      </w:r>
      <w:r w:rsidRPr="00447D09">
        <w:t xml:space="preserve"> </w:t>
      </w:r>
      <w:r>
        <w:tab/>
      </w:r>
      <w:r w:rsidRPr="00447D09">
        <w:t>Beijing Platform for Action, adopted at the Fourth World Conference on Women, 4-15 September 1995, A/CONF.177/20 and A/CONF.177/20/Add.1 (1995), para.</w:t>
      </w:r>
      <w:r>
        <w:t xml:space="preserve"> </w:t>
      </w:r>
      <w:proofErr w:type="gramStart"/>
      <w:r w:rsidRPr="00447D09">
        <w:t>206(j); OHCHR</w:t>
      </w:r>
      <w:r>
        <w:t>,</w:t>
      </w:r>
      <w:r w:rsidRPr="00447D09">
        <w:t xml:space="preserve"> </w:t>
      </w:r>
      <w:r w:rsidRPr="00892996">
        <w:t>Recommended Principles and Guidelines on Human Rights at International Borders</w:t>
      </w:r>
      <w:r w:rsidRPr="00447D09">
        <w:t>, A/69/CRP.1, 23 July 2014, Guideline 10</w:t>
      </w:r>
      <w:r>
        <w:t>.</w:t>
      </w:r>
      <w:r w:rsidRPr="00447D09">
        <w:t>10</w:t>
      </w:r>
      <w:r>
        <w:t>.</w:t>
      </w:r>
      <w:proofErr w:type="gramEnd"/>
    </w:p>
  </w:footnote>
  <w:footnote w:id="214">
    <w:p w14:paraId="7DF56AD3" w14:textId="51172369" w:rsidR="002F12E8" w:rsidRPr="00447D09" w:rsidRDefault="002F12E8" w:rsidP="0048382C">
      <w:pPr>
        <w:pStyle w:val="Notaapiedipagina"/>
        <w:spacing w:after="0"/>
        <w:ind w:left="284" w:hanging="284"/>
        <w:jc w:val="left"/>
      </w:pPr>
      <w:r w:rsidRPr="00447D09">
        <w:rPr>
          <w:rStyle w:val="FootnoteReference"/>
        </w:rPr>
        <w:footnoteRef/>
      </w:r>
      <w:r w:rsidRPr="00447D09">
        <w:t xml:space="preserve"> </w:t>
      </w:r>
      <w:r>
        <w:tab/>
      </w:r>
      <w:r w:rsidRPr="00447D09">
        <w:t>C</w:t>
      </w:r>
      <w:r>
        <w:t>EDAW</w:t>
      </w:r>
      <w:r w:rsidRPr="00447D09">
        <w:t xml:space="preserve">, General </w:t>
      </w:r>
      <w:r>
        <w:t>R</w:t>
      </w:r>
      <w:r w:rsidRPr="00447D09">
        <w:t xml:space="preserve">ecommendation No. 27 on </w:t>
      </w:r>
      <w:proofErr w:type="gramStart"/>
      <w:r>
        <w:t>O</w:t>
      </w:r>
      <w:r w:rsidRPr="00447D09">
        <w:t>lder</w:t>
      </w:r>
      <w:proofErr w:type="gramEnd"/>
      <w:r w:rsidRPr="00447D09">
        <w:t xml:space="preserve"> women and protection of their human rights, CEDAW/C/2010/47/GC.1, 19 October 2010, para.</w:t>
      </w:r>
      <w:r>
        <w:t xml:space="preserve"> </w:t>
      </w:r>
      <w:r w:rsidRPr="00447D09">
        <w:t>32; General Assembly, Transforming our world: the 2030 Agenda for Sustainable Development, A/RES/70/1, paras.</w:t>
      </w:r>
      <w:r>
        <w:t xml:space="preserve"> </w:t>
      </w:r>
      <w:proofErr w:type="gramStart"/>
      <w:r w:rsidRPr="00447D09">
        <w:t>57</w:t>
      </w:r>
      <w:r>
        <w:t xml:space="preserve"> and</w:t>
      </w:r>
      <w:r w:rsidRPr="00447D09">
        <w:t xml:space="preserve"> 74(g), SDG Target 17.18</w:t>
      </w:r>
      <w:r>
        <w:t>.</w:t>
      </w:r>
      <w:proofErr w:type="gramEnd"/>
      <w:r>
        <w:t xml:space="preserve"> S</w:t>
      </w:r>
      <w:r w:rsidRPr="00447D09">
        <w:t>ee also</w:t>
      </w:r>
      <w:r>
        <w:t>:</w:t>
      </w:r>
      <w:r w:rsidRPr="00447D09">
        <w:t xml:space="preserve"> ECOSOC, Statistical Commission, Report of the Inter-Agency and Expert Group on Sustainable Development Goal Indicators, E/CN.3/2016/2/Rev.1, 19 February 2016, Annex IV: Final list of proposed Sustainable Development Goal indicators; General Assembly, New York Declaration for Refugees and Migrants, A/71/L.1, 13 September 2016, para.</w:t>
      </w:r>
      <w:r>
        <w:t xml:space="preserve"> </w:t>
      </w:r>
      <w:r w:rsidRPr="00447D09">
        <w:t>40.</w:t>
      </w:r>
    </w:p>
  </w:footnote>
  <w:footnote w:id="215">
    <w:p w14:paraId="4B102C3E" w14:textId="33305447" w:rsidR="002F12E8" w:rsidRPr="00447D09" w:rsidDel="00D6513B" w:rsidRDefault="002F12E8" w:rsidP="0048382C">
      <w:pPr>
        <w:pStyle w:val="Notaapiedipagina"/>
        <w:spacing w:after="0"/>
        <w:jc w:val="left"/>
        <w:rPr>
          <w:del w:id="53" w:author="Pia Oberoi" w:date="2017-02-17T11:44:00Z"/>
        </w:rPr>
      </w:pPr>
    </w:p>
  </w:footnote>
  <w:footnote w:id="216">
    <w:p w14:paraId="467E2FA6" w14:textId="7DF62D01" w:rsidR="002F12E8" w:rsidRPr="00447D09" w:rsidRDefault="002F12E8" w:rsidP="0048382C">
      <w:pPr>
        <w:pStyle w:val="Notaapiedipagina"/>
        <w:spacing w:after="0"/>
        <w:ind w:left="284" w:hanging="284"/>
        <w:jc w:val="left"/>
      </w:pPr>
      <w:r w:rsidRPr="00F01129">
        <w:rPr>
          <w:rStyle w:val="FootnoteReference"/>
        </w:rPr>
        <w:footnoteRef/>
      </w:r>
      <w:r w:rsidRPr="00F01129">
        <w:t xml:space="preserve"> </w:t>
      </w:r>
      <w:r w:rsidRPr="00F01129">
        <w:tab/>
        <w:t>OHCHR, Recommended Principles and Guidelines on Human Rights and Human Trafficking, E/2002/68/Add.1, 20 May 2002, Guideline 3.4.</w:t>
      </w:r>
    </w:p>
  </w:footnote>
  <w:footnote w:id="217">
    <w:p w14:paraId="11A9250F" w14:textId="77777777" w:rsidR="002F12E8" w:rsidRPr="00447D09" w:rsidRDefault="002F12E8" w:rsidP="0048382C">
      <w:pPr>
        <w:pStyle w:val="Notaapiedipagina"/>
        <w:spacing w:after="0"/>
        <w:ind w:left="284" w:hanging="284"/>
        <w:jc w:val="left"/>
      </w:pPr>
      <w:r w:rsidRPr="00447D09">
        <w:rPr>
          <w:rStyle w:val="FootnoteReference"/>
        </w:rPr>
        <w:footnoteRef/>
      </w:r>
      <w:r w:rsidRPr="00447D09">
        <w:t xml:space="preserve"> </w:t>
      </w:r>
      <w:r>
        <w:tab/>
      </w:r>
      <w:r w:rsidRPr="00447D09">
        <w:t xml:space="preserve">Programme of Action, International Conference on Population and Development, Cairo, 5-13 September 1994, A/CONF.171/13, 18 October 1994, </w:t>
      </w:r>
      <w:proofErr w:type="spellStart"/>
      <w:r w:rsidRPr="00447D09">
        <w:t>para</w:t>
      </w:r>
      <w:proofErr w:type="spellEnd"/>
      <w:r w:rsidRPr="00447D09">
        <w:t>.</w:t>
      </w:r>
      <w:r>
        <w:t xml:space="preserve"> </w:t>
      </w:r>
      <w:r w:rsidRPr="00447D09">
        <w:t>12.25; OHCHR</w:t>
      </w:r>
      <w:r>
        <w:t>,</w:t>
      </w:r>
      <w:r w:rsidRPr="00447D09">
        <w:t xml:space="preserve"> </w:t>
      </w:r>
      <w:r w:rsidRPr="00892996">
        <w:t>Recommended Principles and Guidelines on Human Rights at International Borders</w:t>
      </w:r>
      <w:r w:rsidRPr="00447D09">
        <w:t>, A/69/CRP.1, 23 July 2014, Guideline 10(11); Human Rights Council, Report of the Special Rapporteur on the promotion and protection of the right to freedom of opinion and expression, A/HRC/23/40, 17 April 2013, paras.</w:t>
      </w:r>
      <w:r>
        <w:t xml:space="preserve"> </w:t>
      </w:r>
      <w:r w:rsidRPr="00447D09">
        <w:t>47-49; Human Rights Council, Report of the Special Rapporteur on the promotion and protection of the right to freedom of opinion and expression, A/HRC/29/32, 22 May 2015, paras.</w:t>
      </w:r>
      <w:r>
        <w:t xml:space="preserve"> </w:t>
      </w:r>
      <w:proofErr w:type="gramStart"/>
      <w:r w:rsidRPr="00447D09">
        <w:t>12</w:t>
      </w:r>
      <w:r>
        <w:t xml:space="preserve"> and</w:t>
      </w:r>
      <w:r w:rsidRPr="00447D09">
        <w:t xml:space="preserve"> 59; General Assembly, New York Declaration for Refugees and Migrants, A/71/L.1, 13 September 2016, para.</w:t>
      </w:r>
      <w:proofErr w:type="gramEnd"/>
      <w:r>
        <w:t xml:space="preserve"> </w:t>
      </w:r>
      <w:r w:rsidRPr="00447D09">
        <w:t>25.</w:t>
      </w:r>
    </w:p>
  </w:footnote>
  <w:footnote w:id="218">
    <w:p w14:paraId="41C2C190" w14:textId="77777777" w:rsidR="002F12E8" w:rsidRPr="002C1B21" w:rsidRDefault="002F12E8" w:rsidP="0048382C">
      <w:pPr>
        <w:pStyle w:val="FootnoteText"/>
        <w:spacing w:after="0"/>
        <w:rPr>
          <w:lang w:val="en-US"/>
        </w:rPr>
      </w:pPr>
      <w:r>
        <w:rPr>
          <w:rStyle w:val="FootnoteReference"/>
        </w:rPr>
        <w:footnoteRef/>
      </w:r>
      <w:r>
        <w:t xml:space="preserve"> </w:t>
      </w:r>
      <w:r w:rsidRPr="00A5604C">
        <w:t xml:space="preserve">International Covenant on </w:t>
      </w:r>
      <w:r>
        <w:t xml:space="preserve">Civil and Political </w:t>
      </w:r>
      <w:r w:rsidRPr="00A5604C">
        <w:t>Rights, Article</w:t>
      </w:r>
      <w:r>
        <w:t xml:space="preserve"> 17. </w:t>
      </w:r>
    </w:p>
  </w:footnote>
  <w:footnote w:id="219">
    <w:p w14:paraId="23400097" w14:textId="17EBB6E0" w:rsidR="002F12E8" w:rsidRPr="00447D09" w:rsidRDefault="002F12E8" w:rsidP="0048382C">
      <w:pPr>
        <w:pStyle w:val="Notaapiedipagina"/>
        <w:spacing w:after="0"/>
        <w:ind w:left="284" w:hanging="284"/>
        <w:jc w:val="left"/>
        <w:rPr>
          <w:rFonts w:cs="Times New Roman"/>
        </w:rPr>
      </w:pPr>
      <w:r w:rsidRPr="00447D09">
        <w:rPr>
          <w:rStyle w:val="FootnoteReference"/>
        </w:rPr>
        <w:footnoteRef/>
      </w:r>
      <w:r w:rsidRPr="00447D09">
        <w:rPr>
          <w:rFonts w:cs="Times New Roman"/>
        </w:rPr>
        <w:t xml:space="preserve"> </w:t>
      </w:r>
      <w:r>
        <w:rPr>
          <w:rFonts w:cs="Times New Roman"/>
        </w:rPr>
        <w:tab/>
      </w:r>
      <w:r w:rsidRPr="00447D09">
        <w:rPr>
          <w:rFonts w:cs="Times New Roman"/>
        </w:rPr>
        <w:t>Human Rights Council, Report of the Special Rapporteur on the promotion and protection of the right to freedom of opinion and expression, A/HRC/23/40, 17 April 2013, paras.</w:t>
      </w:r>
      <w:r>
        <w:rPr>
          <w:rFonts w:cs="Times New Roman"/>
        </w:rPr>
        <w:t xml:space="preserve"> </w:t>
      </w:r>
      <w:r w:rsidRPr="00447D09">
        <w:rPr>
          <w:rFonts w:cs="Times New Roman"/>
        </w:rPr>
        <w:t>67</w:t>
      </w:r>
      <w:r>
        <w:rPr>
          <w:rFonts w:cs="Times New Roman"/>
        </w:rPr>
        <w:t xml:space="preserve"> and</w:t>
      </w:r>
      <w:r w:rsidRPr="00447D09">
        <w:rPr>
          <w:rFonts w:cs="Times New Roman"/>
        </w:rPr>
        <w:t xml:space="preserve"> 90; Human Rights Council, Report of the Special Rapporteur on the promotion and protection of the right to freedom of opinion and expression, A/HRC/29/32, 22 May 2015, para.</w:t>
      </w:r>
      <w:r>
        <w:rPr>
          <w:rFonts w:cs="Times New Roman"/>
        </w:rPr>
        <w:t xml:space="preserve"> </w:t>
      </w:r>
      <w:r w:rsidRPr="00447D09">
        <w:rPr>
          <w:rFonts w:cs="Times New Roman"/>
        </w:rPr>
        <w:t>55; Human Rights Council, Report of the Special Rapporteur on the promotion and protection of the right to freedom of opinion and expression, A/HRC/32/38, 11 May 2016, para.</w:t>
      </w:r>
      <w:r>
        <w:rPr>
          <w:rFonts w:cs="Times New Roman"/>
        </w:rPr>
        <w:t xml:space="preserve"> </w:t>
      </w:r>
      <w:proofErr w:type="gramStart"/>
      <w:r w:rsidRPr="00447D09">
        <w:rPr>
          <w:rFonts w:cs="Times New Roman"/>
        </w:rPr>
        <w:t xml:space="preserve">56; </w:t>
      </w:r>
      <w:r w:rsidRPr="00447D09">
        <w:t xml:space="preserve">IOM, </w:t>
      </w:r>
      <w:r w:rsidRPr="00447D09">
        <w:rPr>
          <w:i/>
        </w:rPr>
        <w:t>Practical Guide on Information provision regarding return and reintegration in countries of origin</w:t>
      </w:r>
      <w:r>
        <w:t xml:space="preserve"> (</w:t>
      </w:r>
      <w:r w:rsidRPr="00447D09">
        <w:t>2010</w:t>
      </w:r>
      <w:r>
        <w:t>)</w:t>
      </w:r>
      <w:r w:rsidRPr="00447D09">
        <w:t>, p.13.</w:t>
      </w:r>
      <w:proofErr w:type="gramEnd"/>
    </w:p>
  </w:footnote>
  <w:footnote w:id="220">
    <w:p w14:paraId="71421CD5" w14:textId="77548FD3" w:rsidR="002F12E8" w:rsidRPr="002C1B21" w:rsidRDefault="002F12E8" w:rsidP="0048382C">
      <w:pPr>
        <w:pStyle w:val="FootnoteText"/>
        <w:spacing w:after="0"/>
        <w:rPr>
          <w:lang w:val="en-US"/>
        </w:rPr>
      </w:pPr>
      <w:r>
        <w:rPr>
          <w:rStyle w:val="FootnoteReference"/>
        </w:rPr>
        <w:footnoteRef/>
      </w:r>
      <w:r>
        <w:t xml:space="preserve"> </w:t>
      </w:r>
      <w:proofErr w:type="gramStart"/>
      <w:r w:rsidRPr="0096789C">
        <w:t xml:space="preserve">Human Rights Committee, General Comment No. </w:t>
      </w:r>
      <w:r>
        <w:t>16</w:t>
      </w:r>
      <w:r w:rsidRPr="0096789C">
        <w:t xml:space="preserve"> on Article </w:t>
      </w:r>
      <w:r>
        <w:t>17</w:t>
      </w:r>
      <w:r w:rsidRPr="0096789C">
        <w:t xml:space="preserve"> (</w:t>
      </w:r>
      <w:r>
        <w:t>Right to Privacy</w:t>
      </w:r>
      <w:r w:rsidRPr="0096789C">
        <w:t xml:space="preserve">), </w:t>
      </w:r>
      <w:r>
        <w:t xml:space="preserve">8 April 1988, </w:t>
      </w:r>
      <w:r w:rsidRPr="0096789C">
        <w:t>para.</w:t>
      </w:r>
      <w:proofErr w:type="gramEnd"/>
      <w:r w:rsidRPr="0096789C">
        <w:t xml:space="preserve"> 1</w:t>
      </w:r>
      <w:r>
        <w:t xml:space="preserve">0. </w:t>
      </w:r>
      <w:r>
        <w:rPr>
          <w:lang w:val="en-US"/>
        </w:rPr>
        <w:t xml:space="preserve">See also the 1990 </w:t>
      </w:r>
      <w:r w:rsidRPr="007B212F">
        <w:rPr>
          <w:lang w:val="en-US"/>
        </w:rPr>
        <w:t>Guidelines for the Regulation of Computerized Personal Data Files</w:t>
      </w:r>
      <w:r>
        <w:rPr>
          <w:lang w:val="en-US"/>
        </w:rPr>
        <w:t>, a</w:t>
      </w:r>
      <w:r w:rsidRPr="007B212F">
        <w:rPr>
          <w:lang w:val="en-US"/>
        </w:rPr>
        <w:t>dopted by General Assembly resolution 45/95 of 14 December 1990</w:t>
      </w:r>
      <w:r>
        <w:rPr>
          <w:lang w:val="en-US"/>
        </w:rPr>
        <w:t>.</w:t>
      </w:r>
    </w:p>
  </w:footnote>
  <w:footnote w:id="221">
    <w:p w14:paraId="08E260B3" w14:textId="77777777" w:rsidR="002F12E8" w:rsidRPr="00447D09" w:rsidRDefault="002F12E8" w:rsidP="0048382C">
      <w:pPr>
        <w:pStyle w:val="Notaapiedipagina"/>
        <w:spacing w:after="0"/>
        <w:ind w:left="284" w:hanging="284"/>
        <w:jc w:val="left"/>
      </w:pPr>
      <w:r w:rsidRPr="00F04937">
        <w:rPr>
          <w:rStyle w:val="FootnoteReference"/>
        </w:rPr>
        <w:footnoteRef/>
      </w:r>
      <w:r w:rsidRPr="00F04937">
        <w:t xml:space="preserve"> </w:t>
      </w:r>
      <w:r>
        <w:tab/>
      </w:r>
      <w:r w:rsidRPr="00447D09">
        <w:t>Programme of Action, International Conference on Population and Development, Cairo, 5-13 September 1994, A/CONF.171/13, 18 October 1994, para.</w:t>
      </w:r>
      <w:r>
        <w:t xml:space="preserve"> </w:t>
      </w:r>
      <w:r w:rsidRPr="00447D09">
        <w:t>13.5; UN, Agenda for Humanity: Annex to the Report of the Secretary-General for the World Humanitarian Summit, Core Responsibility 3B; Human Rights Council, Protection of the human rights of migrants: migrants in transit, A/HRC/RES/29/2, 22 July 2015, para.</w:t>
      </w:r>
      <w:r>
        <w:t xml:space="preserve"> </w:t>
      </w:r>
      <w:r w:rsidRPr="00447D09">
        <w:t>7(</w:t>
      </w:r>
      <w:proofErr w:type="spellStart"/>
      <w:r w:rsidRPr="00447D09">
        <w:t>i</w:t>
      </w:r>
      <w:proofErr w:type="spellEnd"/>
      <w:r w:rsidRPr="00447D09">
        <w:t>); Human Rights Council, Protection of the human rights of migrants: strengthening the promotion and protection of the human rights of migrants, including in large movements, A/HRC/RES/32/14, 15 July 2016, paras.</w:t>
      </w:r>
      <w:r>
        <w:t xml:space="preserve"> </w:t>
      </w:r>
      <w:proofErr w:type="gramStart"/>
      <w:r w:rsidRPr="00447D09">
        <w:t>9</w:t>
      </w:r>
      <w:r>
        <w:t xml:space="preserve"> and</w:t>
      </w:r>
      <w:r w:rsidRPr="00447D09">
        <w:t xml:space="preserve"> 11; General Assembly, Protection of migrants, Resolution 70/147 adopted on 17 December 2015, A/RES/70/147, 25 February 2016, para.</w:t>
      </w:r>
      <w:proofErr w:type="gramEnd"/>
      <w:r>
        <w:t xml:space="preserve"> </w:t>
      </w:r>
      <w:proofErr w:type="gramStart"/>
      <w:r w:rsidRPr="00447D09">
        <w:t>9(a)</w:t>
      </w:r>
      <w:r>
        <w:t xml:space="preserve"> and </w:t>
      </w:r>
      <w:r w:rsidRPr="00447D09">
        <w:t>(c); General Assembly, Protection of Migrants, Resolution adopted on 19 December 2011, A/RES/66/172, 29 March 2012, para.</w:t>
      </w:r>
      <w:proofErr w:type="gramEnd"/>
      <w:r>
        <w:t xml:space="preserve"> </w:t>
      </w:r>
      <w:r w:rsidRPr="00447D09">
        <w:t>8; General Assembly, Violence against women migrant workers, Resolution 70/130 adopted on 17 December 2015, A/RES/70/130, 8 February 2016, para.</w:t>
      </w:r>
      <w:r>
        <w:t xml:space="preserve"> </w:t>
      </w:r>
      <w:r w:rsidRPr="00447D09">
        <w:t xml:space="preserve">24; General Assembly, Report of the Special Rapporteur on the human rights of migrants, A/71/40767, 20 July 2016, </w:t>
      </w:r>
      <w:r>
        <w:t xml:space="preserve">throughout but </w:t>
      </w:r>
      <w:r w:rsidRPr="00447D09">
        <w:t>particular</w:t>
      </w:r>
      <w:r>
        <w:t>ly</w:t>
      </w:r>
      <w:r w:rsidRPr="00447D09">
        <w:t xml:space="preserve"> paras.</w:t>
      </w:r>
      <w:r>
        <w:t xml:space="preserve"> </w:t>
      </w:r>
      <w:r w:rsidRPr="00447D09">
        <w:t>20, 24, 30, 52</w:t>
      </w:r>
      <w:r>
        <w:t xml:space="preserve"> and</w:t>
      </w:r>
      <w:r w:rsidRPr="00447D09">
        <w:t xml:space="preserve"> 61; OHCHR, </w:t>
      </w:r>
      <w:r>
        <w:t>‘</w:t>
      </w:r>
      <w:r w:rsidRPr="00447D09">
        <w:t>Italy’s migrant hotspot centres raise legal questio</w:t>
      </w:r>
      <w:r>
        <w:t xml:space="preserve">ns’, 2 August 2016, at </w:t>
      </w:r>
      <w:r w:rsidRPr="00447D09">
        <w:t xml:space="preserve">http://www.ohchr.org/EN/NewsEvents/Pages/LegalQuestionsOverHotspots.aspx; OHCHR, </w:t>
      </w:r>
      <w:r>
        <w:t>‘</w:t>
      </w:r>
      <w:r w:rsidRPr="00447D09">
        <w:t>Migration control is not only about keeping people out – UN experts call for vision and leadership</w:t>
      </w:r>
      <w:r>
        <w:t>’</w:t>
      </w:r>
      <w:r w:rsidRPr="00447D09">
        <w:t xml:space="preserve">, 24 October 2016, at http://www.ohchr.org/EN/NewsEvents/Pages/DisplayNews.aspx?NewsID=20744&amp;LangID=E. </w:t>
      </w:r>
      <w:r w:rsidRPr="0076233A">
        <w:t>A ‘</w:t>
      </w:r>
      <w:r w:rsidRPr="0061199F">
        <w:t>whole of government approach’</w:t>
      </w:r>
      <w:r w:rsidRPr="0076233A">
        <w:t xml:space="preserve"> </w:t>
      </w:r>
      <w:r>
        <w:t xml:space="preserve">is one in which all </w:t>
      </w:r>
      <w:r w:rsidRPr="00447D09">
        <w:t xml:space="preserve">government departments work collaboratively to ensure accessible and </w:t>
      </w:r>
      <w:proofErr w:type="gramStart"/>
      <w:r w:rsidRPr="00447D09">
        <w:t>accountable</w:t>
      </w:r>
      <w:proofErr w:type="gramEnd"/>
      <w:r w:rsidRPr="00447D09">
        <w:t xml:space="preserve"> public services</w:t>
      </w:r>
      <w:r>
        <w:t>.</w:t>
      </w:r>
      <w:r w:rsidRPr="00447D09">
        <w:t xml:space="preserve"> (</w:t>
      </w:r>
      <w:r>
        <w:t>S</w:t>
      </w:r>
      <w:r w:rsidRPr="00447D09">
        <w:t>ee</w:t>
      </w:r>
      <w:r>
        <w:t>,</w:t>
      </w:r>
      <w:r w:rsidRPr="00447D09">
        <w:t xml:space="preserve"> for example, UN, </w:t>
      </w:r>
      <w:r w:rsidRPr="00447D09">
        <w:rPr>
          <w:i/>
        </w:rPr>
        <w:t>E-Government Survey 2012: E-Government for the People</w:t>
      </w:r>
      <w:r w:rsidRPr="00447D09">
        <w:t xml:space="preserve">, at </w:t>
      </w:r>
      <w:r w:rsidRPr="0061199F">
        <w:t>https://publicadministration.un.org/egovkb/Portals/</w:t>
      </w:r>
      <w:r w:rsidRPr="00447D09">
        <w:t>egovkb/</w:t>
      </w:r>
      <w:r>
        <w:t xml:space="preserve"> </w:t>
      </w:r>
      <w:r w:rsidRPr="00447D09">
        <w:t>Documents/un/2012-Survey/Chapter-3-Taking-a-whole-of-government-approach.pdf</w:t>
      </w:r>
      <w:r>
        <w:t>.</w:t>
      </w:r>
      <w:r w:rsidRPr="00447D09">
        <w:t>)</w:t>
      </w:r>
    </w:p>
  </w:footnote>
  <w:footnote w:id="222">
    <w:p w14:paraId="69636EDB" w14:textId="701D4AA5"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Programme of Action, International Conference on Population and Development, Cairo, 5-13 September 1994, A/CONF.171/13, 18 October 1994, paras.</w:t>
      </w:r>
      <w:r>
        <w:t xml:space="preserve"> </w:t>
      </w:r>
      <w:proofErr w:type="gramStart"/>
      <w:r w:rsidRPr="00447D09">
        <w:t>10.2, 10.6, 15.3</w:t>
      </w:r>
      <w:r>
        <w:t xml:space="preserve"> and</w:t>
      </w:r>
      <w:r w:rsidRPr="00447D09">
        <w:t xml:space="preserve"> 15.5; General Assembly, Protection of </w:t>
      </w:r>
      <w:r>
        <w:t>m</w:t>
      </w:r>
      <w:r w:rsidRPr="00447D09">
        <w:t>igrants, Resolution 66/172 adopted on 19 December 2011, A/RES/66/172, 29 March 2012, para.</w:t>
      </w:r>
      <w:proofErr w:type="gramEnd"/>
      <w:r>
        <w:t xml:space="preserve"> </w:t>
      </w:r>
      <w:r w:rsidRPr="00447D09">
        <w:t>9(f); General Assembly, Declaration of the High-level Dialogue on International Migration and Development, Resolution adopted 3 October 2013, A/RES/68/4, 21 January 2014, paras.</w:t>
      </w:r>
      <w:r>
        <w:t xml:space="preserve"> </w:t>
      </w:r>
      <w:proofErr w:type="gramStart"/>
      <w:r w:rsidRPr="00447D09">
        <w:t>3, 10</w:t>
      </w:r>
      <w:r>
        <w:t xml:space="preserve"> and</w:t>
      </w:r>
      <w:r w:rsidRPr="00447D09">
        <w:t xml:space="preserve"> 23; General Assembly, Protection of migrants, A/RES/70/147, 25 February 2016, paras.</w:t>
      </w:r>
      <w:proofErr w:type="gramEnd"/>
      <w:r>
        <w:t xml:space="preserve"> </w:t>
      </w:r>
      <w:r w:rsidRPr="00447D09">
        <w:t>1</w:t>
      </w:r>
      <w:r>
        <w:t xml:space="preserve"> and</w:t>
      </w:r>
      <w:r w:rsidRPr="00447D09">
        <w:t xml:space="preserve"> 9; General Assembly, Transforming our world: the 2030 Agenda for Sustainable Development, A/RES/70/1, </w:t>
      </w:r>
      <w:proofErr w:type="gramStart"/>
      <w:r w:rsidRPr="00447D09">
        <w:t>paras</w:t>
      </w:r>
      <w:proofErr w:type="gramEnd"/>
      <w:r w:rsidRPr="00447D09">
        <w:t>.</w:t>
      </w:r>
      <w:r>
        <w:t xml:space="preserve"> </w:t>
      </w:r>
      <w:r w:rsidRPr="00447D09">
        <w:t>39</w:t>
      </w:r>
      <w:r>
        <w:t xml:space="preserve"> and</w:t>
      </w:r>
      <w:r w:rsidRPr="00447D09">
        <w:t xml:space="preserve"> 41, SDG Target 17.17; UN General Assembly, New York Declaration for Refugees and Migrants, A/71/L.1, 13 September 2016, paras.</w:t>
      </w:r>
      <w:r>
        <w:t xml:space="preserve"> </w:t>
      </w:r>
      <w:r w:rsidRPr="00447D09">
        <w:t>7, 11, 24, 28, 37, 38, 40-43, 54</w:t>
      </w:r>
      <w:r>
        <w:t xml:space="preserve"> and</w:t>
      </w:r>
      <w:r w:rsidRPr="00447D09">
        <w:t xml:space="preserve"> 58; Human Rights Council, Protection of the human rights of migrants: strengthening the promotion and protection of the human rights of migrants, including in large movements, A/HRC/32/L.22, 28 June 2016, para.</w:t>
      </w:r>
      <w:r>
        <w:t xml:space="preserve"> </w:t>
      </w:r>
      <w:r w:rsidRPr="00447D09">
        <w:t xml:space="preserve">1; Report of the UN Secretary-General, </w:t>
      </w:r>
      <w:r w:rsidRPr="001415C4">
        <w:t>In Safety and Dignity: Addressing large movements of refugees and migrants</w:t>
      </w:r>
      <w:r w:rsidRPr="00F415B1">
        <w:t>,</w:t>
      </w:r>
      <w:r w:rsidRPr="00447D09">
        <w:t xml:space="preserve"> A/70/59, 21 April 2016, paras.</w:t>
      </w:r>
      <w:r>
        <w:t xml:space="preserve"> </w:t>
      </w:r>
      <w:r w:rsidRPr="00447D09">
        <w:t>3, 5, 11, 14, 36, 59, 67, 88, 97</w:t>
      </w:r>
      <w:r>
        <w:t xml:space="preserve"> and</w:t>
      </w:r>
      <w:r w:rsidRPr="00447D09">
        <w:t xml:space="preserve"> 105(a)</w:t>
      </w:r>
      <w:r>
        <w:t xml:space="preserve">; </w:t>
      </w:r>
      <w:r w:rsidRPr="00283245">
        <w:t>CESCR, Duties of States towards refugees and migrants under the International Covenant on Economic, Social and Cultural Rights, E/C.12/2017/1, 13 March 2017, para. 18</w:t>
      </w:r>
      <w:r>
        <w:t>.</w:t>
      </w:r>
    </w:p>
  </w:footnote>
  <w:footnote w:id="223">
    <w:p w14:paraId="26A0A4C5" w14:textId="0D62BAC3"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UNHCR, </w:t>
      </w:r>
      <w:r w:rsidRPr="00447D09">
        <w:rPr>
          <w:i/>
        </w:rPr>
        <w:t>Refugee Protection and Mixed Migration: A 10-Point Plan of Action</w:t>
      </w:r>
      <w:r w:rsidRPr="00447D09">
        <w:t xml:space="preserve"> </w:t>
      </w:r>
      <w:r>
        <w:t>(</w:t>
      </w:r>
      <w:r w:rsidRPr="00447D09">
        <w:t>2007</w:t>
      </w:r>
      <w:r>
        <w:t>)</w:t>
      </w:r>
      <w:r w:rsidRPr="00447D09">
        <w:t>, point 1.</w:t>
      </w:r>
    </w:p>
  </w:footnote>
  <w:footnote w:id="224">
    <w:p w14:paraId="0720BAD2" w14:textId="3CA3E673"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Programme of Action, International Conference on Population and Development, Cairo, 5-13 September 1994, A/CONF.171/13, 18 October 1994, paras.</w:t>
      </w:r>
      <w:r>
        <w:t xml:space="preserve"> </w:t>
      </w:r>
      <w:r w:rsidRPr="00447D09">
        <w:t>10.2(a), 10.7, 10.16(a)</w:t>
      </w:r>
      <w:r>
        <w:t xml:space="preserve"> and </w:t>
      </w:r>
      <w:r w:rsidRPr="00447D09">
        <w:t>(b), 10.17</w:t>
      </w:r>
      <w:r>
        <w:t xml:space="preserve"> and</w:t>
      </w:r>
      <w:r w:rsidRPr="00447D09">
        <w:t xml:space="preserve"> 12.25; Nansen Initiative, </w:t>
      </w:r>
      <w:r w:rsidRPr="00447D09">
        <w:rPr>
          <w:i/>
        </w:rPr>
        <w:t>Agenda for the Protection of Cross-Border Displaced Persons in the Context of Disasters and Climate Change: Volume I</w:t>
      </w:r>
      <w:r w:rsidRPr="00447D09">
        <w:t xml:space="preserve"> </w:t>
      </w:r>
      <w:r>
        <w:t>(</w:t>
      </w:r>
      <w:r w:rsidRPr="00447D09">
        <w:t>2015</w:t>
      </w:r>
      <w:r>
        <w:t>)</w:t>
      </w:r>
      <w:r w:rsidRPr="00447D09">
        <w:t xml:space="preserve">; </w:t>
      </w:r>
      <w:r w:rsidRPr="00447D09">
        <w:rPr>
          <w:i/>
        </w:rPr>
        <w:t>Sendai Framework for Disaster Risk Reduction 2015-2030</w:t>
      </w:r>
      <w:r w:rsidRPr="00447D09">
        <w:t>, paras.</w:t>
      </w:r>
      <w:r>
        <w:t xml:space="preserve"> </w:t>
      </w:r>
      <w:r w:rsidRPr="00447D09">
        <w:t xml:space="preserve">7, 27(h) </w:t>
      </w:r>
      <w:r>
        <w:t xml:space="preserve">and </w:t>
      </w:r>
      <w:r w:rsidRPr="00447D09">
        <w:t xml:space="preserve">36(a)(vi); UN Conference of the Parties, Adoption of the Paris Agreement, FCCC/CP/2015/L.9/Rev.1, 12 December 2015, </w:t>
      </w:r>
      <w:r>
        <w:t xml:space="preserve">p. </w:t>
      </w:r>
      <w:r w:rsidRPr="00447D09">
        <w:t>11; C</w:t>
      </w:r>
      <w:r>
        <w:t>RC</w:t>
      </w:r>
      <w:r w:rsidRPr="00447D09">
        <w:t xml:space="preserve">, General </w:t>
      </w:r>
      <w:r>
        <w:t>C</w:t>
      </w:r>
      <w:r w:rsidRPr="00447D09">
        <w:t xml:space="preserve">omment No. 20 on </w:t>
      </w:r>
      <w:r>
        <w:t>I</w:t>
      </w:r>
      <w:r w:rsidRPr="00447D09">
        <w:t>mplementation of the rights of the child during adolescence, CRC/C/GC/20, 6 December 2016, para.</w:t>
      </w:r>
      <w:r>
        <w:t xml:space="preserve"> </w:t>
      </w:r>
      <w:proofErr w:type="gramStart"/>
      <w:r w:rsidRPr="00447D09">
        <w:t>83; C</w:t>
      </w:r>
      <w:r>
        <w:t>EDAW</w:t>
      </w:r>
      <w:r w:rsidRPr="00447D09">
        <w:t xml:space="preserve">, Draft General Recommendation No. 35 on the Gender-related dimensions of </w:t>
      </w:r>
      <w:r>
        <w:t>d</w:t>
      </w:r>
      <w:r w:rsidRPr="00447D09">
        <w:t xml:space="preserve">isaster </w:t>
      </w:r>
      <w:r>
        <w:t>r</w:t>
      </w:r>
      <w:r w:rsidRPr="00447D09">
        <w:t xml:space="preserve">isk </w:t>
      </w:r>
      <w:r>
        <w:t>r</w:t>
      </w:r>
      <w:r w:rsidRPr="00447D09">
        <w:t xml:space="preserve">eduction in a </w:t>
      </w:r>
      <w:r>
        <w:t>c</w:t>
      </w:r>
      <w:r w:rsidRPr="00447D09">
        <w:t xml:space="preserve">hanging </w:t>
      </w:r>
      <w:r>
        <w:t>c</w:t>
      </w:r>
      <w:r w:rsidRPr="00447D09">
        <w:t>limate, CEDAW/C/GC/35, 11 October 2016, para</w:t>
      </w:r>
      <w:r>
        <w:t>s</w:t>
      </w:r>
      <w:r w:rsidRPr="00447D09">
        <w:t>.</w:t>
      </w:r>
      <w:proofErr w:type="gramEnd"/>
      <w:r>
        <w:t xml:space="preserve"> </w:t>
      </w:r>
      <w:r w:rsidRPr="00447D09">
        <w:t>14, 19(a), 22, 59</w:t>
      </w:r>
      <w:r>
        <w:t xml:space="preserve"> and</w:t>
      </w:r>
      <w:r w:rsidRPr="00447D09">
        <w:t xml:space="preserve"> 67-68; C</w:t>
      </w:r>
      <w:r>
        <w:t>MW</w:t>
      </w:r>
      <w:r w:rsidRPr="00447D09">
        <w:t>, Concluding observations on the combined second and third periodic reports of Senegal, CMW/C/SEN/CO/2-3, 20 May 2016, para.</w:t>
      </w:r>
      <w:r>
        <w:t xml:space="preserve"> </w:t>
      </w:r>
      <w:r w:rsidRPr="00447D09">
        <w:t>59; Human Rights Council, Protecting human rights defenders addressing economic, social and cultural rights, A/HRC/31/L.28, 21 March 2016, para.</w:t>
      </w:r>
      <w:r>
        <w:t xml:space="preserve"> </w:t>
      </w:r>
      <w:r w:rsidRPr="00447D09">
        <w:t>4; General Assembly, Human rights defenders in the context of the Declaration on the Right and Responsibility of Individuals, Groups and Organs of Society to Promote and Protect Universally Recognized Human Rights and Fundamental Freedoms, Resolution adopted on 17 December 2015,</w:t>
      </w:r>
      <w:r>
        <w:t xml:space="preserve"> </w:t>
      </w:r>
      <w:r w:rsidRPr="00447D09">
        <w:t>A/RES/70/161, 10 February 2016, para.</w:t>
      </w:r>
      <w:r>
        <w:t xml:space="preserve"> </w:t>
      </w:r>
      <w:r w:rsidRPr="00447D09">
        <w:t>9; Human Rights Council, Analytical study on the relationship between climate change and the human right of everyone to the enjoyment of the highest attainable standard of physical and mental health: Report of the Office of the United Nations High Commissioner for Human Rights, A/HRC/32/23, 6 May 2016, paras.</w:t>
      </w:r>
      <w:r>
        <w:t xml:space="preserve"> </w:t>
      </w:r>
      <w:r w:rsidRPr="00447D09">
        <w:t>22, 23</w:t>
      </w:r>
      <w:r>
        <w:t xml:space="preserve"> and</w:t>
      </w:r>
      <w:r w:rsidRPr="00447D09">
        <w:t xml:space="preserve"> 55; General Assembly, Report of the Special Rapporteur on the human rights of migrants, A/65/222, 3 August 2010; General Assembly, Report of the UN Secretary-</w:t>
      </w:r>
      <w:r w:rsidRPr="002F362F">
        <w:t xml:space="preserve">General, </w:t>
      </w:r>
      <w:r w:rsidRPr="00175D6F">
        <w:t>In Safety and Dignity: Addressing large movements of refugees and migrants</w:t>
      </w:r>
      <w:r w:rsidRPr="002F362F">
        <w:t>,</w:t>
      </w:r>
      <w:r w:rsidRPr="00447D09">
        <w:t xml:space="preserve"> A/70/59, 21 April 2016, para.</w:t>
      </w:r>
      <w:r>
        <w:t xml:space="preserve"> </w:t>
      </w:r>
      <w:r w:rsidRPr="00447D09">
        <w:t>3.</w:t>
      </w:r>
    </w:p>
  </w:footnote>
  <w:footnote w:id="225">
    <w:p w14:paraId="440EC5E6" w14:textId="77777777" w:rsidR="002F12E8" w:rsidRPr="004F50B2" w:rsidRDefault="002F12E8" w:rsidP="0025596E">
      <w:pPr>
        <w:pStyle w:val="Notaapiedipagina"/>
        <w:spacing w:after="0"/>
        <w:ind w:left="284" w:hanging="284"/>
        <w:jc w:val="left"/>
        <w:rPr>
          <w:color w:val="000000" w:themeColor="text1"/>
        </w:rPr>
      </w:pPr>
      <w:r w:rsidRPr="00447D09">
        <w:rPr>
          <w:rStyle w:val="FootnoteReference"/>
        </w:rPr>
        <w:footnoteRef/>
      </w:r>
      <w:r w:rsidRPr="00447D09">
        <w:t xml:space="preserve"> </w:t>
      </w:r>
      <w:r>
        <w:tab/>
      </w:r>
      <w:proofErr w:type="gramStart"/>
      <w:r w:rsidRPr="00447D09">
        <w:t>ILO</w:t>
      </w:r>
      <w:r>
        <w:t>,</w:t>
      </w:r>
      <w:r w:rsidRPr="00447D09">
        <w:t xml:space="preserve"> Migrant Workers (Supplementary Provisions) Convention, 1975</w:t>
      </w:r>
      <w:r w:rsidRPr="00261BD3">
        <w:t xml:space="preserve"> </w:t>
      </w:r>
      <w:r>
        <w:t>(</w:t>
      </w:r>
      <w:r w:rsidRPr="00447D09">
        <w:t>No. 143</w:t>
      </w:r>
      <w:r>
        <w:t>)</w:t>
      </w:r>
      <w:r w:rsidRPr="00447D09">
        <w:t>, Article 9(4); Durban Declaration, para.</w:t>
      </w:r>
      <w:proofErr w:type="gramEnd"/>
      <w:r>
        <w:t xml:space="preserve"> </w:t>
      </w:r>
      <w:proofErr w:type="gramStart"/>
      <w:r w:rsidRPr="00447D09">
        <w:t>49, and Programme of Action, para.</w:t>
      </w:r>
      <w:proofErr w:type="gramEnd"/>
      <w:r>
        <w:t xml:space="preserve"> </w:t>
      </w:r>
      <w:r w:rsidRPr="00447D09">
        <w:t>28, in Report of the World Conference against Racism, Racial Discrimination, Xenophobia and Related Intolerance, A/CONF.189/12, 31 August-8 September 2001; C</w:t>
      </w:r>
      <w:r>
        <w:t>EDAW</w:t>
      </w:r>
      <w:r w:rsidRPr="00447D09">
        <w:t xml:space="preserve">, General </w:t>
      </w:r>
      <w:r>
        <w:t>R</w:t>
      </w:r>
      <w:r w:rsidRPr="00447D09">
        <w:t xml:space="preserve">ecommendation No. 26 on </w:t>
      </w:r>
      <w:r>
        <w:t>W</w:t>
      </w:r>
      <w:r w:rsidRPr="00447D09">
        <w:t>omen migrant workers, CEDAW/C/2009/WP.1/R, 5 December 2008, paras.</w:t>
      </w:r>
      <w:r>
        <w:t xml:space="preserve"> </w:t>
      </w:r>
      <w:r w:rsidRPr="00447D09">
        <w:t xml:space="preserve">3, 19, 23(a), </w:t>
      </w:r>
      <w:r>
        <w:t xml:space="preserve">and </w:t>
      </w:r>
      <w:r w:rsidRPr="00447D09">
        <w:t>26(a),</w:t>
      </w:r>
      <w:r>
        <w:t xml:space="preserve"> </w:t>
      </w:r>
      <w:r w:rsidRPr="00447D09">
        <w:t>(e),</w:t>
      </w:r>
      <w:r>
        <w:t xml:space="preserve"> </w:t>
      </w:r>
      <w:r w:rsidRPr="00447D09">
        <w:t xml:space="preserve">(f); General Assembly, Protection of migrants, Resolution 69/167 adopted on 18 December 2014, A/RES/69/167, 12 February 2015, </w:t>
      </w:r>
      <w:r>
        <w:t xml:space="preserve">p. </w:t>
      </w:r>
      <w:r w:rsidRPr="00447D09">
        <w:t xml:space="preserve">20; </w:t>
      </w:r>
      <w:r w:rsidRPr="00447D09">
        <w:rPr>
          <w:color w:val="000000" w:themeColor="text1"/>
        </w:rPr>
        <w:t>General Assembly, Transforming our world: the 2030 Agenda for Sustainable Development, A/RES/70/1, para.</w:t>
      </w:r>
      <w:r>
        <w:rPr>
          <w:color w:val="000000" w:themeColor="text1"/>
        </w:rPr>
        <w:t xml:space="preserve"> </w:t>
      </w:r>
      <w:r w:rsidRPr="00447D09">
        <w:rPr>
          <w:color w:val="000000" w:themeColor="text1"/>
        </w:rPr>
        <w:t>29 and SDG targets including 8.8</w:t>
      </w:r>
      <w:r>
        <w:rPr>
          <w:color w:val="000000" w:themeColor="text1"/>
        </w:rPr>
        <w:t xml:space="preserve"> and</w:t>
      </w:r>
      <w:r w:rsidRPr="00447D09">
        <w:rPr>
          <w:color w:val="000000" w:themeColor="text1"/>
        </w:rPr>
        <w:t xml:space="preserve"> 10.7; Agenda </w:t>
      </w:r>
      <w:r>
        <w:rPr>
          <w:color w:val="000000" w:themeColor="text1"/>
        </w:rPr>
        <w:t>f</w:t>
      </w:r>
      <w:r w:rsidRPr="00447D09">
        <w:rPr>
          <w:color w:val="000000" w:themeColor="text1"/>
        </w:rPr>
        <w:t>or Humanity: Annex to the Report of the Secretary-General for the World Humanitarian Summit, Core responsibility 3.B</w:t>
      </w:r>
      <w:r>
        <w:rPr>
          <w:color w:val="000000" w:themeColor="text1"/>
        </w:rPr>
        <w:t xml:space="preserve"> -</w:t>
      </w:r>
      <w:r w:rsidRPr="00447D09">
        <w:rPr>
          <w:color w:val="000000" w:themeColor="text1"/>
        </w:rPr>
        <w:t xml:space="preserve"> Address migrants’ vulnerabilities and provide more regular and lawful opportunities for migration; </w:t>
      </w:r>
      <w:r w:rsidRPr="00447D09">
        <w:t>General Assembly, Report of the Special Rapporteur on the human rights of migrants, A/71/40767, 20 July 2016, paras.</w:t>
      </w:r>
      <w:r>
        <w:t xml:space="preserve"> </w:t>
      </w:r>
      <w:r w:rsidRPr="00447D09">
        <w:t>12, 15, 21, 24, 35, 64, 72</w:t>
      </w:r>
      <w:r>
        <w:t xml:space="preserve"> and</w:t>
      </w:r>
      <w:r w:rsidRPr="00447D09">
        <w:t xml:space="preserve"> 123;</w:t>
      </w:r>
      <w:r w:rsidRPr="00447D09">
        <w:rPr>
          <w:color w:val="000000" w:themeColor="text1"/>
        </w:rPr>
        <w:t xml:space="preserve"> Human Rights Council, Report of the Special Rapporteur on the human rights of migrants</w:t>
      </w:r>
      <w:r>
        <w:rPr>
          <w:color w:val="000000" w:themeColor="text1"/>
        </w:rPr>
        <w:t>,</w:t>
      </w:r>
      <w:r w:rsidRPr="00447D09">
        <w:rPr>
          <w:color w:val="000000" w:themeColor="text1"/>
        </w:rPr>
        <w:t xml:space="preserve"> Regional study: management of the external borders of the European Union and its impact on the human rights of migrants, A/HRC/23/46, 24 April 2013, paras.</w:t>
      </w:r>
      <w:r>
        <w:rPr>
          <w:color w:val="000000" w:themeColor="text1"/>
        </w:rPr>
        <w:t xml:space="preserve"> </w:t>
      </w:r>
      <w:r w:rsidRPr="00447D09">
        <w:rPr>
          <w:color w:val="000000" w:themeColor="text1"/>
        </w:rPr>
        <w:t>73-74, 83-85, 87-88</w:t>
      </w:r>
      <w:r>
        <w:rPr>
          <w:color w:val="000000" w:themeColor="text1"/>
        </w:rPr>
        <w:t xml:space="preserve"> and</w:t>
      </w:r>
      <w:r w:rsidRPr="00447D09">
        <w:rPr>
          <w:color w:val="000000" w:themeColor="text1"/>
        </w:rPr>
        <w:t xml:space="preserve"> 91; Report of the Special Rapporteur on the human rights of migrants</w:t>
      </w:r>
      <w:r>
        <w:rPr>
          <w:color w:val="000000" w:themeColor="text1"/>
        </w:rPr>
        <w:t>,</w:t>
      </w:r>
      <w:r w:rsidRPr="00447D09">
        <w:rPr>
          <w:color w:val="000000" w:themeColor="text1"/>
        </w:rPr>
        <w:t xml:space="preserve"> Banking on mobility over a generation: follow-up to the regional study on the management of the external borders of the European Union and its impact on the human rights of migrants, A/HRC/29/36, 8 May 2015, paras.</w:t>
      </w:r>
      <w:r>
        <w:rPr>
          <w:color w:val="000000" w:themeColor="text1"/>
        </w:rPr>
        <w:t xml:space="preserve"> </w:t>
      </w:r>
      <w:r w:rsidRPr="00447D09">
        <w:rPr>
          <w:color w:val="000000" w:themeColor="text1"/>
        </w:rPr>
        <w:t>23, 34, 58</w:t>
      </w:r>
      <w:r>
        <w:rPr>
          <w:color w:val="000000" w:themeColor="text1"/>
        </w:rPr>
        <w:t xml:space="preserve"> and</w:t>
      </w:r>
      <w:r w:rsidRPr="00447D09">
        <w:rPr>
          <w:color w:val="000000" w:themeColor="text1"/>
        </w:rPr>
        <w:t xml:space="preserve"> 61-75</w:t>
      </w:r>
      <w:r>
        <w:rPr>
          <w:color w:val="000000" w:themeColor="text1"/>
        </w:rPr>
        <w:t xml:space="preserve">; </w:t>
      </w:r>
      <w:r w:rsidRPr="004F50B2">
        <w:t xml:space="preserve"> </w:t>
      </w:r>
      <w:r w:rsidRPr="004F50B2">
        <w:rPr>
          <w:color w:val="000000" w:themeColor="text1"/>
        </w:rPr>
        <w:t>Report of the Special Rapporteur on the human rights of migrants,</w:t>
      </w:r>
      <w:r w:rsidRPr="004F50B2">
        <w:t xml:space="preserve"> </w:t>
      </w:r>
      <w:r w:rsidRPr="004F50B2">
        <w:rPr>
          <w:color w:val="000000" w:themeColor="text1"/>
        </w:rPr>
        <w:t>the human r</w:t>
      </w:r>
      <w:r>
        <w:rPr>
          <w:color w:val="000000" w:themeColor="text1"/>
        </w:rPr>
        <w:t xml:space="preserve">ights of </w:t>
      </w:r>
      <w:r w:rsidRPr="004F50B2">
        <w:rPr>
          <w:color w:val="000000" w:themeColor="text1"/>
        </w:rPr>
        <w:t>migrants on a 2035 agenda for facilitating human mobility</w:t>
      </w:r>
      <w:r>
        <w:rPr>
          <w:color w:val="000000" w:themeColor="text1"/>
        </w:rPr>
        <w:t xml:space="preserve">, </w:t>
      </w:r>
      <w:r w:rsidRPr="004F50B2">
        <w:rPr>
          <w:color w:val="000000" w:themeColor="text1"/>
        </w:rPr>
        <w:t>A/HRC/</w:t>
      </w:r>
      <w:r>
        <w:rPr>
          <w:color w:val="000000" w:themeColor="text1"/>
        </w:rPr>
        <w:t xml:space="preserve">35/25, 28 April 2017, paras.  </w:t>
      </w:r>
      <w:proofErr w:type="gramStart"/>
      <w:r>
        <w:rPr>
          <w:color w:val="000000" w:themeColor="text1"/>
        </w:rPr>
        <w:t>32 and 44.</w:t>
      </w:r>
      <w:proofErr w:type="gramEnd"/>
      <w:r>
        <w:rPr>
          <w:color w:val="000000" w:themeColor="text1"/>
        </w:rPr>
        <w:t xml:space="preserve"> </w:t>
      </w:r>
    </w:p>
  </w:footnote>
  <w:footnote w:id="226">
    <w:p w14:paraId="614F97E7" w14:textId="58107C61" w:rsidR="002F12E8" w:rsidRPr="00094A8F" w:rsidRDefault="002F12E8" w:rsidP="0025596E">
      <w:pPr>
        <w:pStyle w:val="FootnoteText"/>
        <w:spacing w:after="0"/>
      </w:pPr>
      <w:r>
        <w:rPr>
          <w:rStyle w:val="FootnoteReference"/>
        </w:rPr>
        <w:footnoteRef/>
      </w:r>
      <w:r>
        <w:t xml:space="preserve"> See footnotes No. 84 and 98. See also: </w:t>
      </w:r>
      <w:r w:rsidRPr="0025596E">
        <w:t xml:space="preserve">General Assembly, Report of the Special Rapporteur on </w:t>
      </w:r>
      <w:proofErr w:type="gramStart"/>
      <w:r>
        <w:t>torture  and</w:t>
      </w:r>
      <w:proofErr w:type="gramEnd"/>
      <w:r>
        <w:t xml:space="preserve">  other cruel,  inhuman  or degrading treatment or punishment, A/70/303, 7 August 2015, </w:t>
      </w:r>
      <w:proofErr w:type="spellStart"/>
      <w:r>
        <w:t>paras</w:t>
      </w:r>
      <w:proofErr w:type="spellEnd"/>
      <w:r>
        <w:t xml:space="preserve">. </w:t>
      </w:r>
      <w:proofErr w:type="gramStart"/>
      <w:r>
        <w:t>41, 42.</w:t>
      </w:r>
      <w:proofErr w:type="gramEnd"/>
      <w:r>
        <w:t xml:space="preserve"> </w:t>
      </w:r>
    </w:p>
  </w:footnote>
  <w:footnote w:id="227">
    <w:p w14:paraId="629D44C6" w14:textId="3744391C" w:rsidR="002F12E8" w:rsidRPr="00447D09" w:rsidRDefault="002F12E8" w:rsidP="0025596E">
      <w:pPr>
        <w:pStyle w:val="Notaapiedipagina"/>
        <w:spacing w:after="0"/>
        <w:ind w:left="284" w:hanging="284"/>
        <w:jc w:val="left"/>
      </w:pPr>
      <w:r w:rsidRPr="00447D09">
        <w:rPr>
          <w:rStyle w:val="FootnoteReference"/>
        </w:rPr>
        <w:footnoteRef/>
      </w:r>
      <w:r w:rsidRPr="00447D09">
        <w:t xml:space="preserve"> </w:t>
      </w:r>
      <w:r>
        <w:tab/>
      </w:r>
      <w:r w:rsidRPr="00447D09">
        <w:t>International Convention on the Protection of the Rights of All Migrant Workers and Members of Their Families, Article 69; C</w:t>
      </w:r>
      <w:r>
        <w:t>MW</w:t>
      </w:r>
      <w:r w:rsidRPr="00447D09">
        <w:t xml:space="preserve">, General </w:t>
      </w:r>
      <w:r>
        <w:t>C</w:t>
      </w:r>
      <w:r w:rsidRPr="00447D09">
        <w:t xml:space="preserve">omment No. 1 on </w:t>
      </w:r>
      <w:r>
        <w:t>M</w:t>
      </w:r>
      <w:r w:rsidRPr="00447D09">
        <w:t>igrant domestic workers, CMW/C/GC/1, 23 February 2011, paras.</w:t>
      </w:r>
      <w:r>
        <w:t xml:space="preserve"> </w:t>
      </w:r>
      <w:proofErr w:type="gramStart"/>
      <w:r w:rsidRPr="00447D09">
        <w:t xml:space="preserve">51-53; CMW, General </w:t>
      </w:r>
      <w:r>
        <w:t>C</w:t>
      </w:r>
      <w:r w:rsidRPr="00447D09">
        <w:t xml:space="preserve">omment No. 2 on the </w:t>
      </w:r>
      <w:r>
        <w:t>R</w:t>
      </w:r>
      <w:r w:rsidRPr="00447D09">
        <w:t>ights of migrant workers in an irregular situation and members of their families, CMW/C/GC/2, 28 August 2013, para.</w:t>
      </w:r>
      <w:proofErr w:type="gramEnd"/>
      <w:r>
        <w:t xml:space="preserve"> </w:t>
      </w:r>
      <w:proofErr w:type="gramStart"/>
      <w:r w:rsidRPr="00447D09">
        <w:t>16; C</w:t>
      </w:r>
      <w:r>
        <w:t>MW</w:t>
      </w:r>
      <w:r w:rsidRPr="00447D09">
        <w:t>, Concluding observations on the initial report of Peru, CMW/C/PER/CO/1, 13 May 2015, para.</w:t>
      </w:r>
      <w:proofErr w:type="gramEnd"/>
      <w:r>
        <w:t xml:space="preserve"> </w:t>
      </w:r>
      <w:proofErr w:type="gramStart"/>
      <w:r w:rsidRPr="00447D09">
        <w:t>57; CMW, Concluding observations on the combined second and third periodic reports of Senegal, CMW/C/SEN/CO/2-3, 20 May 2016, para.</w:t>
      </w:r>
      <w:proofErr w:type="gramEnd"/>
      <w:r>
        <w:t xml:space="preserve"> </w:t>
      </w:r>
      <w:proofErr w:type="gramStart"/>
      <w:r w:rsidRPr="00447D09">
        <w:t>61; CMW, Concluding observations on the initial report of Mauritania, CMW/C/MRT/CO/1, 31 May 2016, para.</w:t>
      </w:r>
      <w:proofErr w:type="gramEnd"/>
      <w:r>
        <w:t xml:space="preserve"> </w:t>
      </w:r>
      <w:proofErr w:type="gramStart"/>
      <w:r w:rsidRPr="00447D09">
        <w:t>37; CMW, Concluding observations on the initial report of Turkey, CMW/C/TUR/CO/1, 31 May 2016, para.</w:t>
      </w:r>
      <w:proofErr w:type="gramEnd"/>
      <w:r>
        <w:t xml:space="preserve"> </w:t>
      </w:r>
      <w:proofErr w:type="gramStart"/>
      <w:r w:rsidRPr="00447D09">
        <w:t>86; CMW, Concluding observations on the initial report of Honduras, CMW/C/HND/CO/1, 3 October 2016, para.</w:t>
      </w:r>
      <w:proofErr w:type="gramEnd"/>
      <w:r>
        <w:t xml:space="preserve"> </w:t>
      </w:r>
      <w:r w:rsidRPr="00447D09">
        <w:t>43; C</w:t>
      </w:r>
      <w:r>
        <w:t>ESCR</w:t>
      </w:r>
      <w:r w:rsidRPr="00447D09">
        <w:t xml:space="preserve">, Concluding </w:t>
      </w:r>
      <w:r>
        <w:t>o</w:t>
      </w:r>
      <w:r w:rsidRPr="00447D09">
        <w:t xml:space="preserve">bservations: Russian Federation, E/C.12/RUS/CO/5, 20 May 2011, para. </w:t>
      </w:r>
      <w:proofErr w:type="gramStart"/>
      <w:r w:rsidRPr="00447D09">
        <w:t>17(a); General Assembly, New York Declaration for Refugees and Migrants, A/71/L.1, 13 September 2016, Annex II</w:t>
      </w:r>
      <w:r>
        <w:t>,</w:t>
      </w:r>
      <w:r w:rsidRPr="00447D09">
        <w:t xml:space="preserve"> para.</w:t>
      </w:r>
      <w:proofErr w:type="gramEnd"/>
      <w:r>
        <w:t xml:space="preserve"> </w:t>
      </w:r>
      <w:proofErr w:type="gramStart"/>
      <w:r w:rsidRPr="00447D09">
        <w:t>8(p).</w:t>
      </w:r>
      <w:proofErr w:type="gramEnd"/>
    </w:p>
  </w:footnote>
  <w:footnote w:id="228">
    <w:p w14:paraId="64DC9DE7" w14:textId="4667EF5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International Convention on the Protection of the Rights of All Migrant Workers and Members of Their Families, Articles 17(1), 31, 45(2),</w:t>
      </w:r>
      <w:r>
        <w:t xml:space="preserve"> 45</w:t>
      </w:r>
      <w:r w:rsidRPr="00447D09">
        <w:t>(3)</w:t>
      </w:r>
      <w:r>
        <w:t>, 45</w:t>
      </w:r>
      <w:r w:rsidRPr="00447D09">
        <w:t>(4), 64(2)</w:t>
      </w:r>
      <w:r>
        <w:t xml:space="preserve"> and</w:t>
      </w:r>
      <w:r w:rsidRPr="00447D09">
        <w:t xml:space="preserve"> 65(2); Durban Declaration, </w:t>
      </w:r>
      <w:proofErr w:type="spellStart"/>
      <w:r w:rsidRPr="00447D09">
        <w:t>para</w:t>
      </w:r>
      <w:proofErr w:type="spellEnd"/>
      <w:r w:rsidRPr="00447D09">
        <w:t>.</w:t>
      </w:r>
      <w:r>
        <w:t xml:space="preserve"> </w:t>
      </w:r>
      <w:proofErr w:type="gramStart"/>
      <w:r w:rsidRPr="00447D09">
        <w:t>46, and Programme of Action, para.</w:t>
      </w:r>
      <w:proofErr w:type="gramEnd"/>
      <w:r>
        <w:t xml:space="preserve"> </w:t>
      </w:r>
      <w:r w:rsidRPr="00447D09">
        <w:t>30(c), in Report of the World Conference against Racism, Racial Discrimination, Xenophobia and Related Intolerance, A/CONF.189/12, 31 August-8 September 2001; UN, Habitat III: New Urban Agenda, Outcome document, Quito, 10 September 2016, paras.</w:t>
      </w:r>
      <w:r>
        <w:t xml:space="preserve"> </w:t>
      </w:r>
      <w:proofErr w:type="gramStart"/>
      <w:r w:rsidRPr="00447D09">
        <w:t>10</w:t>
      </w:r>
      <w:r>
        <w:t xml:space="preserve"> and</w:t>
      </w:r>
      <w:r w:rsidRPr="00447D09">
        <w:t xml:space="preserve"> 28; General Assembly, New York Declaration for Refugees and Migrants, A/71/L.1, 13 September 2016, para.</w:t>
      </w:r>
      <w:proofErr w:type="gramEnd"/>
      <w:r>
        <w:t xml:space="preserve"> </w:t>
      </w:r>
      <w:r w:rsidRPr="00447D09">
        <w:t>14.</w:t>
      </w:r>
    </w:p>
  </w:footnote>
  <w:footnote w:id="229">
    <w:p w14:paraId="0F83B009" w14:textId="19BC21EE"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UDHR</w:t>
      </w:r>
      <w:r>
        <w:t>, a</w:t>
      </w:r>
      <w:r w:rsidRPr="00B213A1">
        <w:t>dopted 10 December</w:t>
      </w:r>
      <w:r w:rsidRPr="00447D09">
        <w:t xml:space="preserve"> 1948</w:t>
      </w:r>
      <w:r>
        <w:t>,</w:t>
      </w:r>
      <w:r w:rsidRPr="00447D09">
        <w:t xml:space="preserve"> UNGA Res 217 </w:t>
      </w:r>
      <w:proofErr w:type="gramStart"/>
      <w:r w:rsidRPr="00447D09">
        <w:t>A</w:t>
      </w:r>
      <w:proofErr w:type="gramEnd"/>
      <w:r w:rsidRPr="00447D09">
        <w:t xml:space="preserve"> (III)</w:t>
      </w:r>
      <w:r>
        <w:t>.</w:t>
      </w:r>
    </w:p>
  </w:footnote>
  <w:footnote w:id="230">
    <w:p w14:paraId="1DCF80C5" w14:textId="616E693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 June 1945, 1 UNTS XVI</w:t>
      </w:r>
      <w:r>
        <w:t>.</w:t>
      </w:r>
    </w:p>
  </w:footnote>
  <w:footnote w:id="231">
    <w:p w14:paraId="7FB12BBA" w14:textId="09E84251"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16 December 1966, 999 UNTS </w:t>
      </w:r>
      <w:proofErr w:type="gramStart"/>
      <w:r w:rsidRPr="00447D09">
        <w:t>171,</w:t>
      </w:r>
      <w:proofErr w:type="gramEnd"/>
      <w:r w:rsidRPr="00447D09">
        <w:t xml:space="preserve"> United Nations, Treaty Series, vol. 999, p. 171</w:t>
      </w:r>
      <w:r>
        <w:t>,</w:t>
      </w:r>
      <w:r w:rsidRPr="00447D09">
        <w:t xml:space="preserve"> and vol. 1057, p. 407</w:t>
      </w:r>
      <w:r>
        <w:t xml:space="preserve">. </w:t>
      </w:r>
      <w:proofErr w:type="gramStart"/>
      <w:r w:rsidRPr="00447D09">
        <w:t xml:space="preserve">Volume 1 </w:t>
      </w:r>
      <w:r>
        <w:t xml:space="preserve">at </w:t>
      </w:r>
      <w:r w:rsidRPr="00D64A58">
        <w:t>http://treaties.un.org/doc/Publication/UNTS/Volume 999/v999.pdf</w:t>
      </w:r>
      <w:r>
        <w:t>.</w:t>
      </w:r>
      <w:proofErr w:type="gramEnd"/>
      <w:r>
        <w:t xml:space="preserve"> </w:t>
      </w:r>
      <w:proofErr w:type="gramStart"/>
      <w:r w:rsidRPr="00447D09">
        <w:t>Volume 2</w:t>
      </w:r>
      <w:r>
        <w:t xml:space="preserve"> at</w:t>
      </w:r>
      <w:r w:rsidRPr="00447D09">
        <w:t xml:space="preserve"> http://treaties.un.org/doc/Publication/UNTS/Volume 1057/v1057.pdf</w:t>
      </w:r>
      <w:r>
        <w:t>.</w:t>
      </w:r>
      <w:proofErr w:type="gramEnd"/>
    </w:p>
  </w:footnote>
  <w:footnote w:id="232">
    <w:p w14:paraId="025C7ED8" w14:textId="2E44C6DD"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1990, A/RES/45/</w:t>
      </w:r>
      <w:proofErr w:type="gramStart"/>
      <w:r w:rsidRPr="00447D09">
        <w:t>158</w:t>
      </w:r>
      <w:r>
        <w:t>,</w:t>
      </w:r>
      <w:proofErr w:type="gramEnd"/>
      <w:r>
        <w:t xml:space="preserve"> </w:t>
      </w:r>
      <w:r w:rsidRPr="00447D09">
        <w:t>United Nations Treaty Series, vol. 2220, p. 3</w:t>
      </w:r>
      <w:r>
        <w:t>.</w:t>
      </w:r>
    </w:p>
  </w:footnote>
  <w:footnote w:id="233">
    <w:p w14:paraId="479CE162" w14:textId="38125DEA"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t>A</w:t>
      </w:r>
      <w:r w:rsidRPr="00447D09">
        <w:t>dopted 24 January 2007</w:t>
      </w:r>
      <w:r>
        <w:t>.</w:t>
      </w:r>
      <w:proofErr w:type="gramEnd"/>
      <w:r w:rsidRPr="00447D09">
        <w:t xml:space="preserve"> </w:t>
      </w:r>
    </w:p>
  </w:footnote>
  <w:footnote w:id="234">
    <w:p w14:paraId="3A210FCD" w14:textId="5DBF9E29"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Adopted 15 November 2000</w:t>
      </w:r>
      <w:r>
        <w:t>.</w:t>
      </w:r>
      <w:proofErr w:type="gramEnd"/>
    </w:p>
  </w:footnote>
  <w:footnote w:id="235">
    <w:p w14:paraId="57F6724B" w14:textId="0C94097A"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p>
  </w:footnote>
  <w:footnote w:id="236">
    <w:p w14:paraId="7D0E9501" w14:textId="263C546E"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European Convention on Human Rights, as amended</w:t>
      </w:r>
      <w:r>
        <w:t>.</w:t>
      </w:r>
    </w:p>
  </w:footnote>
  <w:footnote w:id="237">
    <w:p w14:paraId="3189B0DA" w14:textId="49FB62B6"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238">
    <w:p w14:paraId="35D1A0BD" w14:textId="529E522A"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239">
    <w:p w14:paraId="757F5202" w14:textId="2C7A3038" w:rsidR="002F12E8" w:rsidRPr="00447D09" w:rsidRDefault="002F12E8" w:rsidP="00892996">
      <w:pPr>
        <w:pStyle w:val="Notaapiedipagina"/>
        <w:ind w:left="284" w:hanging="284"/>
        <w:jc w:val="left"/>
      </w:pPr>
      <w:r w:rsidRPr="00447D09">
        <w:rPr>
          <w:rStyle w:val="FootnoteReference"/>
        </w:rPr>
        <w:footnoteRef/>
      </w:r>
      <w:r>
        <w:t xml:space="preserve"> Arab Charter on Human Rights, adopted 22 May 2004.</w:t>
      </w:r>
      <w:r w:rsidRPr="00447D09">
        <w:t xml:space="preserve"> </w:t>
      </w:r>
    </w:p>
  </w:footnote>
  <w:footnote w:id="240">
    <w:p w14:paraId="6FF1D5B2" w14:textId="7264E581" w:rsidR="002F12E8" w:rsidRPr="00447D09" w:rsidRDefault="002F12E8" w:rsidP="00D71207">
      <w:pPr>
        <w:pStyle w:val="Notaapiedipagina"/>
        <w:ind w:left="284" w:hanging="284"/>
        <w:jc w:val="left"/>
      </w:pPr>
      <w:r w:rsidRPr="00447D09">
        <w:rPr>
          <w:rStyle w:val="FootnoteReference"/>
        </w:rPr>
        <w:footnoteRef/>
      </w:r>
      <w:r>
        <w:t xml:space="preserve"> Arab Charter on Human Rights, adopted 22 May 2004.</w:t>
      </w:r>
      <w:r w:rsidRPr="00447D09">
        <w:t xml:space="preserve"> </w:t>
      </w:r>
    </w:p>
  </w:footnote>
  <w:footnote w:id="241">
    <w:p w14:paraId="55B4A8B6" w14:textId="0BDC17CB"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A</w:t>
      </w:r>
      <w:r w:rsidRPr="00447D09">
        <w:t>dopted 10 December 1948</w:t>
      </w:r>
      <w:r>
        <w:t>,</w:t>
      </w:r>
      <w:r w:rsidRPr="00CE6206">
        <w:t xml:space="preserve"> </w:t>
      </w:r>
      <w:r>
        <w:t>UNGA Res 217 A (III).</w:t>
      </w:r>
      <w:r w:rsidRPr="00447D09">
        <w:t xml:space="preserve"> </w:t>
      </w:r>
    </w:p>
  </w:footnote>
  <w:footnote w:id="242">
    <w:p w14:paraId="6C563152" w14:textId="77777777" w:rsidR="002F12E8" w:rsidRPr="00447D09" w:rsidRDefault="002F12E8" w:rsidP="0089557B">
      <w:pPr>
        <w:pStyle w:val="Notaapiedipagina"/>
        <w:ind w:left="284" w:hanging="284"/>
        <w:jc w:val="left"/>
      </w:pPr>
      <w:r w:rsidRPr="00447D09">
        <w:rPr>
          <w:rStyle w:val="FootnoteReference"/>
        </w:rPr>
        <w:footnoteRef/>
      </w:r>
      <w:r w:rsidRPr="00447D09">
        <w:t xml:space="preserve"> </w:t>
      </w:r>
      <w:r>
        <w:tab/>
      </w:r>
      <w:r w:rsidRPr="00447D09">
        <w:t>Adopted 21 December 1965, United Nations, Treaty Series, vol. 660, p. 195</w:t>
      </w:r>
      <w:r>
        <w:t>.</w:t>
      </w:r>
    </w:p>
  </w:footnote>
  <w:footnote w:id="243">
    <w:p w14:paraId="106E62E5" w14:textId="073E6867"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21 December 1965, United Nations, Treaty Series, vol. 660, p. 195</w:t>
      </w:r>
      <w:r>
        <w:t>.</w:t>
      </w:r>
    </w:p>
  </w:footnote>
  <w:footnote w:id="244">
    <w:p w14:paraId="0E98775D" w14:textId="069DA168"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16 December 1966, 999 UNTS </w:t>
      </w:r>
      <w:proofErr w:type="gramStart"/>
      <w:r w:rsidRPr="00447D09">
        <w:t>171,</w:t>
      </w:r>
      <w:proofErr w:type="gramEnd"/>
      <w:r w:rsidRPr="00447D09">
        <w:t xml:space="preserve"> United Nations, Treaty Series, vol. 999, p. 171</w:t>
      </w:r>
      <w:r>
        <w:t>,</w:t>
      </w:r>
      <w:r w:rsidRPr="00447D09">
        <w:t xml:space="preserve"> and vol. 1057, p. 407</w:t>
      </w:r>
      <w:r>
        <w:t>.</w:t>
      </w:r>
    </w:p>
  </w:footnote>
  <w:footnote w:id="245">
    <w:p w14:paraId="3A5D83B6" w14:textId="0037F4CA"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16 December 1966, United Nations, Treaty Series, vol. 993, p. 3.</w:t>
      </w:r>
    </w:p>
  </w:footnote>
  <w:footnote w:id="246">
    <w:p w14:paraId="4280B285" w14:textId="7DB693CA"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 xml:space="preserve">Adopted </w:t>
      </w:r>
      <w:r w:rsidRPr="00447D09">
        <w:t>18 December 1979, United Nations, Treaty Series, vol. 1249, p. 13</w:t>
      </w:r>
      <w:r>
        <w:t>.</w:t>
      </w:r>
    </w:p>
  </w:footnote>
  <w:footnote w:id="247">
    <w:p w14:paraId="7C8E3640" w14:textId="6050A53E"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European Convention on Human Rights, as amended</w:t>
      </w:r>
      <w:r>
        <w:rPr>
          <w:bCs/>
        </w:rPr>
        <w:t>.</w:t>
      </w:r>
    </w:p>
  </w:footnote>
  <w:footnote w:id="248">
    <w:p w14:paraId="380C49FB" w14:textId="1405FDB7" w:rsidR="002F12E8" w:rsidRPr="00447D09" w:rsidRDefault="002F12E8" w:rsidP="00892996">
      <w:pPr>
        <w:pStyle w:val="Notaapiedipagina"/>
        <w:ind w:left="284" w:hanging="284"/>
        <w:jc w:val="left"/>
      </w:pPr>
      <w:r w:rsidRPr="00530388">
        <w:rPr>
          <w:rStyle w:val="FootnoteReference"/>
        </w:rPr>
        <w:footnoteRef/>
      </w:r>
      <w:r w:rsidRPr="00530388">
        <w:t xml:space="preserve"> </w:t>
      </w:r>
      <w:r w:rsidRPr="00530388">
        <w:tab/>
        <w:t>Rome, 4.XI.2000</w:t>
      </w:r>
    </w:p>
  </w:footnote>
  <w:footnote w:id="249">
    <w:p w14:paraId="66463182" w14:textId="7746ECE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250">
    <w:p w14:paraId="115E9203" w14:textId="02BEA36E"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251">
    <w:p w14:paraId="46F40201" w14:textId="36A2154C" w:rsidR="002F12E8" w:rsidRPr="00447D09" w:rsidRDefault="002F12E8" w:rsidP="001E3623">
      <w:pPr>
        <w:pStyle w:val="Notaapiedipagina"/>
        <w:spacing w:after="0"/>
        <w:ind w:left="284" w:hanging="284"/>
        <w:jc w:val="left"/>
      </w:pPr>
      <w:r w:rsidRPr="00447D09">
        <w:rPr>
          <w:rStyle w:val="FootnoteReference"/>
        </w:rPr>
        <w:footnoteRef/>
      </w:r>
      <w:r w:rsidRPr="00447D09">
        <w:t xml:space="preserve"> </w:t>
      </w:r>
      <w:r>
        <w:tab/>
      </w:r>
      <w:r w:rsidRPr="003B2A0A">
        <w:t>Arab Charter on Human Rights, adopted 22 May 2004</w:t>
      </w:r>
      <w:r w:rsidRPr="00E83D8C">
        <w:t>.</w:t>
      </w:r>
    </w:p>
  </w:footnote>
  <w:footnote w:id="252">
    <w:p w14:paraId="5BEF9826" w14:textId="4A3DD572" w:rsidR="002F12E8" w:rsidRPr="001E3623" w:rsidRDefault="002F12E8" w:rsidP="001E3623">
      <w:pPr>
        <w:pStyle w:val="FootnoteText"/>
        <w:spacing w:after="0"/>
      </w:pPr>
      <w:r>
        <w:rPr>
          <w:rStyle w:val="FootnoteReference"/>
        </w:rPr>
        <w:footnoteRef/>
      </w:r>
      <w:r>
        <w:t xml:space="preserve"> </w:t>
      </w:r>
      <w:r w:rsidRPr="001E3623">
        <w:t>OJ C 364/1, 18 December 2000 (entry into force 1 December 2009)</w:t>
      </w:r>
    </w:p>
  </w:footnote>
  <w:footnote w:id="253">
    <w:p w14:paraId="7801CA63" w14:textId="01B70A68" w:rsidR="002F12E8" w:rsidRPr="00447D09" w:rsidRDefault="002F12E8" w:rsidP="001E3623">
      <w:pPr>
        <w:pStyle w:val="Notaapiedipagina"/>
        <w:spacing w:after="0"/>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254">
    <w:p w14:paraId="77BE2462" w14:textId="6616EB8E"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16 December 1966, 999 UNTS </w:t>
      </w:r>
      <w:proofErr w:type="gramStart"/>
      <w:r w:rsidRPr="00447D09">
        <w:t>171,</w:t>
      </w:r>
      <w:proofErr w:type="gramEnd"/>
      <w:r w:rsidRPr="00447D09">
        <w:t xml:space="preserve"> </w:t>
      </w:r>
      <w:r>
        <w:t xml:space="preserve">United Nations, </w:t>
      </w:r>
      <w:r w:rsidRPr="00447D09">
        <w:t>Treaty Series, vol. 999, p. 171</w:t>
      </w:r>
      <w:r>
        <w:t>,</w:t>
      </w:r>
      <w:r w:rsidRPr="00447D09">
        <w:t xml:space="preserve"> and vol. 1057, p. 407</w:t>
      </w:r>
      <w:r>
        <w:t>.</w:t>
      </w:r>
    </w:p>
  </w:footnote>
  <w:footnote w:id="255">
    <w:p w14:paraId="5486BD82" w14:textId="61B91C5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21 December 1965, United Nations, Treaty Series, vol. 660, p. 195</w:t>
      </w:r>
      <w:r>
        <w:t>.</w:t>
      </w:r>
    </w:p>
  </w:footnote>
  <w:footnote w:id="256">
    <w:p w14:paraId="50211272" w14:textId="72DABC42"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1990, Doc. A/RES/45/158</w:t>
      </w:r>
      <w:r>
        <w:t xml:space="preserve">, </w:t>
      </w:r>
      <w:r w:rsidRPr="00447D09">
        <w:t>United Nations Treaty Series, vol. 2220, p. 3</w:t>
      </w:r>
      <w:r>
        <w:t>.</w:t>
      </w:r>
      <w:r w:rsidRPr="00447D09">
        <w:t xml:space="preserve"> </w:t>
      </w:r>
    </w:p>
  </w:footnote>
  <w:footnote w:id="257">
    <w:p w14:paraId="7D7FD4E6" w14:textId="77777777" w:rsidR="002F12E8" w:rsidRPr="00447D09" w:rsidRDefault="002F12E8" w:rsidP="00F67F81">
      <w:pPr>
        <w:pStyle w:val="Notaapiedipagina"/>
        <w:ind w:left="284" w:hanging="284"/>
        <w:jc w:val="left"/>
      </w:pPr>
      <w:r w:rsidRPr="00447D09">
        <w:rPr>
          <w:rStyle w:val="FootnoteReference"/>
        </w:rPr>
        <w:footnoteRef/>
      </w:r>
      <w:r w:rsidRPr="00447D09">
        <w:t xml:space="preserve"> </w:t>
      </w:r>
      <w:r>
        <w:tab/>
      </w:r>
      <w:r w:rsidRPr="00447D09">
        <w:t>Adopted 18 December 1990, Doc. A/RES/45/158</w:t>
      </w:r>
      <w:r>
        <w:t xml:space="preserve">, </w:t>
      </w:r>
      <w:r w:rsidRPr="00447D09">
        <w:t>United Nations Treaty Series, vol. 2220, p. 3</w:t>
      </w:r>
      <w:r>
        <w:t>.</w:t>
      </w:r>
      <w:r w:rsidRPr="00447D09">
        <w:t xml:space="preserve"> </w:t>
      </w:r>
    </w:p>
  </w:footnote>
  <w:footnote w:id="258">
    <w:p w14:paraId="1FCD80AC" w14:textId="246BCC3A"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Adopted 20 December 2006</w:t>
      </w:r>
      <w:r>
        <w:t>.</w:t>
      </w:r>
      <w:proofErr w:type="gramEnd"/>
    </w:p>
  </w:footnote>
  <w:footnote w:id="259">
    <w:p w14:paraId="6267B115" w14:textId="3C7AE6E6"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28 September 1954, United Nations, Treaty Series, vol. 360, p. 117</w:t>
      </w:r>
      <w:r>
        <w:t>.</w:t>
      </w:r>
    </w:p>
  </w:footnote>
  <w:footnote w:id="260">
    <w:p w14:paraId="3F0165F2" w14:textId="43E64791"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261">
    <w:p w14:paraId="33B0BD4C" w14:textId="745452D9"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European Convention on Human Rights, as amended</w:t>
      </w:r>
      <w:r>
        <w:rPr>
          <w:bCs/>
        </w:rPr>
        <w:t>.</w:t>
      </w:r>
      <w:r w:rsidRPr="00447D09">
        <w:rPr>
          <w:bCs/>
        </w:rPr>
        <w:t xml:space="preserve"> </w:t>
      </w:r>
    </w:p>
  </w:footnote>
  <w:footnote w:id="262">
    <w:p w14:paraId="1E5AD1EC" w14:textId="4CF18693"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263">
    <w:p w14:paraId="1D33FEE3" w14:textId="01A6804C" w:rsidR="002F12E8" w:rsidRPr="00447D09" w:rsidRDefault="002F12E8" w:rsidP="001E3623">
      <w:pPr>
        <w:pStyle w:val="Notaapiedipagina"/>
        <w:spacing w:after="0"/>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264">
    <w:p w14:paraId="11A4B963" w14:textId="0BB0AC98" w:rsidR="002F12E8" w:rsidRPr="0060118A" w:rsidRDefault="002F12E8" w:rsidP="001E3623">
      <w:pPr>
        <w:pStyle w:val="FootnoteText"/>
        <w:spacing w:after="0" w:line="240" w:lineRule="auto"/>
        <w:ind w:left="284" w:hanging="284"/>
      </w:pPr>
      <w:r>
        <w:rPr>
          <w:rStyle w:val="FootnoteReference"/>
        </w:rPr>
        <w:footnoteRef/>
      </w:r>
      <w:r>
        <w:t xml:space="preserve"> </w:t>
      </w:r>
      <w:r>
        <w:tab/>
      </w:r>
      <w:r w:rsidRPr="0060118A">
        <w:t>Arab Charter on Human Rights, adopted 22 May 2004</w:t>
      </w:r>
      <w:r>
        <w:t>.</w:t>
      </w:r>
    </w:p>
  </w:footnote>
  <w:footnote w:id="265">
    <w:p w14:paraId="6EC60E1F" w14:textId="4C6EB277" w:rsidR="002F12E8" w:rsidRPr="00447D09" w:rsidRDefault="002F12E8" w:rsidP="001E3623">
      <w:pPr>
        <w:pStyle w:val="Notaapiedipagina"/>
        <w:spacing w:after="0"/>
        <w:ind w:left="284" w:hanging="284"/>
        <w:jc w:val="left"/>
      </w:pPr>
      <w:r w:rsidRPr="00447D09">
        <w:rPr>
          <w:rStyle w:val="FootnoteReference"/>
        </w:rPr>
        <w:footnoteRef/>
      </w:r>
      <w:r>
        <w:t xml:space="preserve"> </w:t>
      </w:r>
      <w:r>
        <w:tab/>
      </w:r>
      <w:r w:rsidRPr="0060118A">
        <w:t>Arab Charter on Human Rights, adopted 22 May 2004</w:t>
      </w:r>
      <w:r>
        <w:t>.</w:t>
      </w:r>
    </w:p>
  </w:footnote>
  <w:footnote w:id="266">
    <w:p w14:paraId="3D559D4E" w14:textId="6986194D" w:rsidR="002F12E8" w:rsidRPr="001E3623" w:rsidRDefault="002F12E8" w:rsidP="001E3623">
      <w:pPr>
        <w:pStyle w:val="FootnoteText"/>
        <w:spacing w:after="0"/>
      </w:pPr>
      <w:r>
        <w:rPr>
          <w:rStyle w:val="FootnoteReference"/>
        </w:rPr>
        <w:footnoteRef/>
      </w:r>
      <w:r>
        <w:t xml:space="preserve"> </w:t>
      </w:r>
      <w:r w:rsidRPr="001E3623">
        <w:t>OJ C 364/1, 18 December 2000 (entry into force 1 December 2009)</w:t>
      </w:r>
    </w:p>
  </w:footnote>
  <w:footnote w:id="267">
    <w:p w14:paraId="3F18BC4A" w14:textId="01981812" w:rsidR="002F12E8" w:rsidRPr="00447D09" w:rsidRDefault="002F12E8" w:rsidP="001E3623">
      <w:pPr>
        <w:pStyle w:val="Notaapiedipagina"/>
        <w:spacing w:after="0"/>
        <w:ind w:left="284" w:hanging="284"/>
        <w:jc w:val="left"/>
      </w:pPr>
      <w:r w:rsidRPr="00447D09">
        <w:rPr>
          <w:rStyle w:val="FootnoteReference"/>
        </w:rPr>
        <w:footnoteRef/>
      </w:r>
      <w:r w:rsidRPr="00447D09">
        <w:t xml:space="preserve"> </w:t>
      </w:r>
      <w:r>
        <w:tab/>
      </w:r>
      <w:proofErr w:type="gramStart"/>
      <w:r w:rsidRPr="00447D09">
        <w:t>Council of Europe</w:t>
      </w:r>
      <w:r>
        <w:t>,</w:t>
      </w:r>
      <w:r w:rsidRPr="00447D09">
        <w:t xml:space="preserve"> Convention on Action </w:t>
      </w:r>
      <w:r>
        <w:t>a</w:t>
      </w:r>
      <w:r w:rsidRPr="00447D09">
        <w:t>gainst Trafficking in Human Beings, 16 May 2005, CETS 197</w:t>
      </w:r>
      <w:r>
        <w:t>.</w:t>
      </w:r>
      <w:proofErr w:type="gramEnd"/>
    </w:p>
  </w:footnote>
  <w:footnote w:id="268">
    <w:p w14:paraId="3B3228FF" w14:textId="2C3CA1FF" w:rsidR="002F12E8" w:rsidRPr="00447D09" w:rsidRDefault="002F12E8" w:rsidP="001E3623">
      <w:pPr>
        <w:pStyle w:val="Notaapiedipagina"/>
        <w:spacing w:after="0"/>
        <w:ind w:left="284" w:hanging="284"/>
        <w:jc w:val="left"/>
      </w:pPr>
      <w:r w:rsidRPr="00447D09">
        <w:rPr>
          <w:rStyle w:val="FootnoteReference"/>
        </w:rPr>
        <w:footnoteRef/>
      </w:r>
      <w:r w:rsidRPr="00447D09">
        <w:t xml:space="preserve"> </w:t>
      </w:r>
      <w:r>
        <w:tab/>
        <w:t>A</w:t>
      </w:r>
      <w:r w:rsidRPr="00447D09">
        <w:t>dopted 10 December 1948</w:t>
      </w:r>
      <w:r>
        <w:t xml:space="preserve">, </w:t>
      </w:r>
      <w:r w:rsidRPr="00447D09">
        <w:t>UNGA Res 217 A (III) (UDHR)</w:t>
      </w:r>
      <w:r>
        <w:t>.</w:t>
      </w:r>
    </w:p>
  </w:footnote>
  <w:footnote w:id="269">
    <w:p w14:paraId="747B101D" w14:textId="1A5B45EA" w:rsidR="002F12E8" w:rsidRPr="00447D09" w:rsidRDefault="002F12E8" w:rsidP="001E3623">
      <w:pPr>
        <w:pStyle w:val="Notaapiedipagina"/>
        <w:spacing w:after="0"/>
        <w:ind w:left="284" w:hanging="284"/>
        <w:jc w:val="left"/>
      </w:pPr>
      <w:r w:rsidRPr="00447D09">
        <w:rPr>
          <w:rStyle w:val="FootnoteReference"/>
        </w:rPr>
        <w:footnoteRef/>
      </w:r>
      <w:r w:rsidRPr="00447D09">
        <w:t xml:space="preserve"> </w:t>
      </w:r>
      <w:r>
        <w:tab/>
      </w:r>
      <w:r w:rsidRPr="00447D09">
        <w:t xml:space="preserve">Adopted 16 December 1966, 999 UNTS </w:t>
      </w:r>
      <w:proofErr w:type="gramStart"/>
      <w:r w:rsidRPr="00447D09">
        <w:t>171,</w:t>
      </w:r>
      <w:proofErr w:type="gramEnd"/>
      <w:r w:rsidRPr="00447D09">
        <w:t xml:space="preserve"> United Nations, Treaty Series, vol. 999, p. 171</w:t>
      </w:r>
      <w:r>
        <w:t>,</w:t>
      </w:r>
      <w:r w:rsidRPr="00447D09">
        <w:t xml:space="preserve"> and vol. 1057, p. 407</w:t>
      </w:r>
      <w:r>
        <w:t>.</w:t>
      </w:r>
    </w:p>
  </w:footnote>
  <w:footnote w:id="270">
    <w:p w14:paraId="25443803" w14:textId="77782368"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1990</w:t>
      </w:r>
      <w:r>
        <w:t>,</w:t>
      </w:r>
      <w:r w:rsidRPr="00447D09">
        <w:t xml:space="preserve"> Doc. A/RES/45/158</w:t>
      </w:r>
      <w:r>
        <w:t xml:space="preserve">, </w:t>
      </w:r>
      <w:r w:rsidRPr="00447D09">
        <w:t>United Nations</w:t>
      </w:r>
      <w:r>
        <w:t>,</w:t>
      </w:r>
      <w:r w:rsidRPr="00447D09">
        <w:t xml:space="preserve"> Treaty Series, vol. 2220, p. 3</w:t>
      </w:r>
      <w:r>
        <w:t>.</w:t>
      </w:r>
      <w:r w:rsidRPr="00447D09">
        <w:t xml:space="preserve"> </w:t>
      </w:r>
    </w:p>
  </w:footnote>
  <w:footnote w:id="271">
    <w:p w14:paraId="24236228" w14:textId="56F331C9"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t xml:space="preserve">Adopted </w:t>
      </w:r>
      <w:r w:rsidRPr="00447D09">
        <w:t>24 January 2007</w:t>
      </w:r>
      <w:r>
        <w:t>.</w:t>
      </w:r>
      <w:proofErr w:type="gramEnd"/>
    </w:p>
  </w:footnote>
  <w:footnote w:id="272">
    <w:p w14:paraId="07A98052" w14:textId="4AC9C02A"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When the State Party is taking measures against a vessel in accordance with </w:t>
      </w:r>
      <w:r>
        <w:t>A</w:t>
      </w:r>
      <w:r w:rsidRPr="00447D09">
        <w:t xml:space="preserve">rticle 8 of the Protocol. </w:t>
      </w:r>
    </w:p>
  </w:footnote>
  <w:footnote w:id="273">
    <w:p w14:paraId="713A751C" w14:textId="38DDE46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274">
    <w:p w14:paraId="228B613E" w14:textId="7B25450B" w:rsidR="002F12E8" w:rsidRPr="002139E7" w:rsidRDefault="002F12E8" w:rsidP="00B51AF8">
      <w:pPr>
        <w:pStyle w:val="FootnoteText"/>
        <w:spacing w:after="20" w:line="240" w:lineRule="auto"/>
        <w:ind w:left="284" w:hanging="284"/>
      </w:pPr>
      <w:r>
        <w:rPr>
          <w:rStyle w:val="FootnoteReference"/>
        </w:rPr>
        <w:footnoteRef/>
      </w:r>
      <w:r>
        <w:t xml:space="preserve"> </w:t>
      </w:r>
      <w:r>
        <w:tab/>
      </w:r>
      <w:r w:rsidRPr="002139E7">
        <w:t>Adopted 15 November 2000, General Assembly Resolution 55/25, A/RES/55/25, 8 January 2001.</w:t>
      </w:r>
    </w:p>
  </w:footnote>
  <w:footnote w:id="275">
    <w:p w14:paraId="588508D7" w14:textId="3390E2EB"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276">
    <w:p w14:paraId="103A0C33" w14:textId="24BC1AFE"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Adopted 10 December 1982</w:t>
      </w:r>
      <w:r>
        <w:t>.</w:t>
      </w:r>
      <w:proofErr w:type="gramEnd"/>
    </w:p>
  </w:footnote>
  <w:footnote w:id="277">
    <w:p w14:paraId="15FB1296" w14:textId="6194FC76"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European Convention on Human Right</w:t>
      </w:r>
      <w:r>
        <w:rPr>
          <w:bCs/>
        </w:rPr>
        <w:t>s</w:t>
      </w:r>
      <w:r w:rsidRPr="00447D09">
        <w:rPr>
          <w:bCs/>
        </w:rPr>
        <w:t>, as amended</w:t>
      </w:r>
      <w:r>
        <w:rPr>
          <w:bCs/>
        </w:rPr>
        <w:t>.</w:t>
      </w:r>
      <w:r w:rsidRPr="00447D09">
        <w:rPr>
          <w:bCs/>
        </w:rPr>
        <w:t xml:space="preserve"> </w:t>
      </w:r>
    </w:p>
  </w:footnote>
  <w:footnote w:id="278">
    <w:p w14:paraId="1013F3D4" w14:textId="22EDD8D7" w:rsidR="002F12E8" w:rsidRPr="00447D09" w:rsidRDefault="002F12E8" w:rsidP="00507634">
      <w:pPr>
        <w:pStyle w:val="Notaapiedipagina"/>
        <w:spacing w:after="0"/>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279">
    <w:p w14:paraId="2836DFE1" w14:textId="427D0BF1" w:rsidR="002F12E8" w:rsidRPr="00447D09" w:rsidRDefault="002F12E8" w:rsidP="00507634">
      <w:pPr>
        <w:pStyle w:val="Notaapiedipagina"/>
        <w:spacing w:after="0"/>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280">
    <w:p w14:paraId="48E4D7D3" w14:textId="175ED076" w:rsidR="002F12E8" w:rsidRPr="00447D09" w:rsidRDefault="002F12E8" w:rsidP="00507634">
      <w:pPr>
        <w:pStyle w:val="Notaapiedipagina"/>
        <w:spacing w:after="0"/>
        <w:ind w:left="284" w:hanging="284"/>
        <w:jc w:val="left"/>
      </w:pPr>
      <w:r w:rsidRPr="00447D09">
        <w:rPr>
          <w:rStyle w:val="FootnoteReference"/>
        </w:rPr>
        <w:footnoteRef/>
      </w:r>
      <w:r>
        <w:t xml:space="preserve"> </w:t>
      </w:r>
      <w:r>
        <w:tab/>
      </w:r>
      <w:r w:rsidRPr="00AB7425">
        <w:t>Arab Charter on Human Rights, adopted 22 May 2004</w:t>
      </w:r>
      <w:r>
        <w:t>.</w:t>
      </w:r>
    </w:p>
  </w:footnote>
  <w:footnote w:id="281">
    <w:p w14:paraId="7390287E" w14:textId="1C90C164" w:rsidR="002F12E8" w:rsidRPr="00507634" w:rsidRDefault="002F12E8" w:rsidP="00507634">
      <w:pPr>
        <w:pStyle w:val="FootnoteText"/>
        <w:spacing w:after="0"/>
      </w:pPr>
      <w:r>
        <w:rPr>
          <w:rStyle w:val="FootnoteReference"/>
        </w:rPr>
        <w:footnoteRef/>
      </w:r>
      <w:r>
        <w:t xml:space="preserve"> </w:t>
      </w:r>
      <w:r w:rsidRPr="00507634">
        <w:t>OJ C 364/1, 18 December 2000 (entry into force 1 December 2009)</w:t>
      </w:r>
    </w:p>
  </w:footnote>
  <w:footnote w:id="282">
    <w:p w14:paraId="5424C35E" w14:textId="2F6A6B44" w:rsidR="002F12E8" w:rsidRPr="00447D09" w:rsidRDefault="002F12E8" w:rsidP="00507634">
      <w:pPr>
        <w:pStyle w:val="Notaapiedipagina"/>
        <w:spacing w:after="0"/>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283">
    <w:p w14:paraId="39C0C18F" w14:textId="55EF0451"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16 December 1966, 999 UNTS </w:t>
      </w:r>
      <w:proofErr w:type="gramStart"/>
      <w:r w:rsidRPr="00447D09">
        <w:t>171,</w:t>
      </w:r>
      <w:proofErr w:type="gramEnd"/>
      <w:r w:rsidRPr="00447D09">
        <w:t xml:space="preserve"> United Nations, Treaty Series, vol. 999, p. 171</w:t>
      </w:r>
      <w:r>
        <w:t>,</w:t>
      </w:r>
      <w:r w:rsidRPr="00447D09">
        <w:t xml:space="preserve"> and vol. 1057, p. 407</w:t>
      </w:r>
      <w:r>
        <w:t>.</w:t>
      </w:r>
    </w:p>
  </w:footnote>
  <w:footnote w:id="284">
    <w:p w14:paraId="77B720A0" w14:textId="5B34D2C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A</w:t>
      </w:r>
      <w:r w:rsidRPr="00447D09">
        <w:t>dopted 21 December 1965</w:t>
      </w:r>
      <w:r>
        <w:t xml:space="preserve">, </w:t>
      </w:r>
      <w:r w:rsidRPr="00447D09">
        <w:t>United Nations, Treaty Series, vol. 660, p. 195</w:t>
      </w:r>
      <w:r>
        <w:t>.</w:t>
      </w:r>
    </w:p>
  </w:footnote>
  <w:footnote w:id="285">
    <w:p w14:paraId="3603DCF1" w14:textId="388C5839"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1990</w:t>
      </w:r>
      <w:r>
        <w:t>,</w:t>
      </w:r>
      <w:r w:rsidRPr="00447D09">
        <w:t xml:space="preserve"> A/RES/45/</w:t>
      </w:r>
      <w:proofErr w:type="gramStart"/>
      <w:r w:rsidRPr="00447D09">
        <w:t>158</w:t>
      </w:r>
      <w:r>
        <w:t>,</w:t>
      </w:r>
      <w:proofErr w:type="gramEnd"/>
      <w:r>
        <w:t xml:space="preserve"> </w:t>
      </w:r>
      <w:r w:rsidRPr="00447D09">
        <w:t>United Nations Treaty Series, vol. 2220, p. 3</w:t>
      </w:r>
      <w:r>
        <w:t>.</w:t>
      </w:r>
    </w:p>
  </w:footnote>
  <w:footnote w:id="286">
    <w:p w14:paraId="3E857E94" w14:textId="46EB9AE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t>A</w:t>
      </w:r>
      <w:r w:rsidRPr="00447D09">
        <w:t>dopted 24 January 2007</w:t>
      </w:r>
      <w:r>
        <w:t>.</w:t>
      </w:r>
      <w:proofErr w:type="gramEnd"/>
    </w:p>
  </w:footnote>
  <w:footnote w:id="287">
    <w:p w14:paraId="65297F55" w14:textId="4ABFFDAA"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28 September 1954, United Nations, Treaty Series, vol. 360, p. 117</w:t>
      </w:r>
      <w:r>
        <w:t>.</w:t>
      </w:r>
    </w:p>
  </w:footnote>
  <w:footnote w:id="288">
    <w:p w14:paraId="33496519" w14:textId="272D68D8"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15 November 2000, General Assembly</w:t>
      </w:r>
      <w:r>
        <w:t>,</w:t>
      </w:r>
      <w:r w:rsidRPr="00447D09">
        <w:t xml:space="preserve"> </w:t>
      </w:r>
      <w:r>
        <w:t>R</w:t>
      </w:r>
      <w:r w:rsidRPr="00447D09">
        <w:t>esolution 55/25, A/RES/55/25, 8 January 2001</w:t>
      </w:r>
      <w:r>
        <w:t>.</w:t>
      </w:r>
      <w:r w:rsidRPr="00447D09">
        <w:t xml:space="preserve"> </w:t>
      </w:r>
    </w:p>
  </w:footnote>
  <w:footnote w:id="289">
    <w:p w14:paraId="1EA90FE9" w14:textId="141BED81"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15 November 2000, General Assembly</w:t>
      </w:r>
      <w:r>
        <w:t>,</w:t>
      </w:r>
      <w:r w:rsidRPr="00447D09">
        <w:t xml:space="preserve"> </w:t>
      </w:r>
      <w:r>
        <w:t>R</w:t>
      </w:r>
      <w:r w:rsidRPr="00447D09">
        <w:t>esolution 55/25, A/RES/55/25, 8 January 2001</w:t>
      </w:r>
      <w:r>
        <w:t>.</w:t>
      </w:r>
      <w:r w:rsidRPr="00447D09">
        <w:t xml:space="preserve"> </w:t>
      </w:r>
    </w:p>
  </w:footnote>
  <w:footnote w:id="290">
    <w:p w14:paraId="6953A2A8" w14:textId="3A9D8D77"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 xml:space="preserve">Council of Europe, </w:t>
      </w:r>
      <w:r w:rsidRPr="00675EA6">
        <w:t>Protocol 4 to the European Convention for the Protection of Human Rights and Fundamental Freedoms, securing certain Rights and Freedoms other than those already included in the Convention and in the First Protocol thereto</w:t>
      </w:r>
      <w:r w:rsidRPr="00EF1DD0">
        <w:t xml:space="preserve">, </w:t>
      </w:r>
      <w:r w:rsidRPr="00447D09">
        <w:t>16 September 1963, ETS 46</w:t>
      </w:r>
      <w:r>
        <w:t>.</w:t>
      </w:r>
      <w:proofErr w:type="gramEnd"/>
    </w:p>
  </w:footnote>
  <w:footnote w:id="291">
    <w:p w14:paraId="6A8FC446" w14:textId="712D36E0"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292">
    <w:p w14:paraId="6877C818" w14:textId="1BB789C8"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293">
    <w:p w14:paraId="3B7F1262" w14:textId="0524C4FD"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231776">
        <w:t>Arab Charter on Human Rights, adopted 22 May 2004.</w:t>
      </w:r>
    </w:p>
  </w:footnote>
  <w:footnote w:id="294">
    <w:p w14:paraId="4A8642EB" w14:textId="008E4BF2"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 xml:space="preserve"> </w:t>
      </w:r>
      <w:r w:rsidRPr="00447D09">
        <w:t>UDHR</w:t>
      </w:r>
      <w:r>
        <w:t>,</w:t>
      </w:r>
      <w:r w:rsidRPr="00447D09">
        <w:t xml:space="preserve"> adopted 10 December 1948</w:t>
      </w:r>
      <w:r>
        <w:t>,</w:t>
      </w:r>
      <w:r w:rsidRPr="00447D09">
        <w:t xml:space="preserve"> UNGA Res 217 </w:t>
      </w:r>
      <w:proofErr w:type="gramStart"/>
      <w:r w:rsidRPr="00447D09">
        <w:t>A</w:t>
      </w:r>
      <w:proofErr w:type="gramEnd"/>
      <w:r w:rsidRPr="00447D09">
        <w:t xml:space="preserve"> (III)</w:t>
      </w:r>
      <w:r>
        <w:t>.</w:t>
      </w:r>
    </w:p>
  </w:footnote>
  <w:footnote w:id="295">
    <w:p w14:paraId="5946673D" w14:textId="43E923E6" w:rsidR="002F12E8" w:rsidRPr="007474A1" w:rsidRDefault="002F12E8" w:rsidP="00B51AF8">
      <w:pPr>
        <w:pStyle w:val="FootnoteText"/>
        <w:spacing w:after="20" w:line="240" w:lineRule="auto"/>
        <w:ind w:left="284" w:hanging="284"/>
      </w:pPr>
      <w:r>
        <w:rPr>
          <w:rStyle w:val="FootnoteReference"/>
        </w:rPr>
        <w:footnoteRef/>
      </w:r>
      <w:r>
        <w:t xml:space="preserve">  </w:t>
      </w:r>
      <w:r w:rsidRPr="007474A1">
        <w:t xml:space="preserve">Adopted 16 December 1966, 999 UNTS </w:t>
      </w:r>
      <w:proofErr w:type="gramStart"/>
      <w:r w:rsidRPr="007474A1">
        <w:t>171,</w:t>
      </w:r>
      <w:proofErr w:type="gramEnd"/>
      <w:r w:rsidRPr="007474A1">
        <w:t xml:space="preserve"> United Nations, Treaty Series, vol. 999, p. 171, and vol. 1057, p. 407.</w:t>
      </w:r>
    </w:p>
  </w:footnote>
  <w:footnote w:id="296">
    <w:p w14:paraId="06F913E7" w14:textId="31573221"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16 December 1966, 999 UNTS </w:t>
      </w:r>
      <w:proofErr w:type="gramStart"/>
      <w:r w:rsidRPr="00447D09">
        <w:t>171,</w:t>
      </w:r>
      <w:proofErr w:type="gramEnd"/>
      <w:r w:rsidRPr="00447D09">
        <w:t xml:space="preserve"> United Nations, Treaty Series, vol. 999, p. 171</w:t>
      </w:r>
      <w:r>
        <w:t>,</w:t>
      </w:r>
      <w:r w:rsidRPr="00447D09">
        <w:t xml:space="preserve"> and vol. 1057,</w:t>
      </w:r>
      <w:r>
        <w:t xml:space="preserve"> p</w:t>
      </w:r>
      <w:r w:rsidRPr="00447D09">
        <w:t>. 407</w:t>
      </w:r>
      <w:r>
        <w:t>.</w:t>
      </w:r>
    </w:p>
  </w:footnote>
  <w:footnote w:id="297">
    <w:p w14:paraId="3B180347" w14:textId="61270025"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10 December 1984, United Nations, Treaty Series, vol. 1465, p. 85</w:t>
      </w:r>
      <w:r>
        <w:t>.</w:t>
      </w:r>
    </w:p>
  </w:footnote>
  <w:footnote w:id="298">
    <w:p w14:paraId="46E19149" w14:textId="5441523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1990</w:t>
      </w:r>
      <w:r>
        <w:t>,</w:t>
      </w:r>
      <w:r w:rsidRPr="00447D09">
        <w:t xml:space="preserve"> A/RES/45/</w:t>
      </w:r>
      <w:proofErr w:type="gramStart"/>
      <w:r w:rsidRPr="00447D09">
        <w:t>158</w:t>
      </w:r>
      <w:r>
        <w:t>,</w:t>
      </w:r>
      <w:proofErr w:type="gramEnd"/>
      <w:r>
        <w:t xml:space="preserve"> </w:t>
      </w:r>
      <w:r w:rsidRPr="00447D09">
        <w:t xml:space="preserve">United Nations Treaty Series, vol. 2220, p. 3. </w:t>
      </w:r>
    </w:p>
  </w:footnote>
  <w:footnote w:id="299">
    <w:p w14:paraId="18A25546" w14:textId="68FD2EA6"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15 November 2000, General Assembly</w:t>
      </w:r>
      <w:r>
        <w:t>,</w:t>
      </w:r>
      <w:r w:rsidRPr="00447D09">
        <w:t xml:space="preserve"> </w:t>
      </w:r>
      <w:r>
        <w:t>R</w:t>
      </w:r>
      <w:r w:rsidRPr="00447D09">
        <w:t>esolution 55/25, A/RES/55/25, 8 January 2001</w:t>
      </w:r>
      <w:r>
        <w:t>.</w:t>
      </w:r>
      <w:r w:rsidRPr="00447D09">
        <w:t xml:space="preserve"> </w:t>
      </w:r>
    </w:p>
  </w:footnote>
  <w:footnote w:id="300">
    <w:p w14:paraId="5B8D5511" w14:textId="53F3887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15 November 2000, General Assembly</w:t>
      </w:r>
      <w:r>
        <w:t>,</w:t>
      </w:r>
      <w:r w:rsidRPr="00447D09">
        <w:t xml:space="preserve"> </w:t>
      </w:r>
      <w:r>
        <w:t>R</w:t>
      </w:r>
      <w:r w:rsidRPr="00447D09">
        <w:t>esolution 55/25, A/RES/55/25, 8 January 2001</w:t>
      </w:r>
      <w:r>
        <w:t>.</w:t>
      </w:r>
      <w:r w:rsidRPr="00447D09">
        <w:t xml:space="preserve"> </w:t>
      </w:r>
    </w:p>
  </w:footnote>
  <w:footnote w:id="301">
    <w:p w14:paraId="7F6120FB" w14:textId="6F6DD03A"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28 September 1954, United Nations, Treaty Series, vol. 360, p. 117</w:t>
      </w:r>
      <w:r>
        <w:t>.</w:t>
      </w:r>
    </w:p>
  </w:footnote>
  <w:footnote w:id="302">
    <w:p w14:paraId="670C14A6" w14:textId="2E35D599"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Council of Europe</w:t>
      </w:r>
      <w:r w:rsidRPr="0098584B">
        <w:t xml:space="preserve">, </w:t>
      </w:r>
      <w:r w:rsidRPr="00AB7425">
        <w:t>Protocol 4 to the European Convention for the Protection of Human Rights and Fundamental Freedoms, securing certain Rights and Freedoms other than those already included in the Convention and in the First Protocol thereto</w:t>
      </w:r>
      <w:r w:rsidRPr="0098584B">
        <w:t>, 1</w:t>
      </w:r>
      <w:r w:rsidRPr="00447D09">
        <w:t>6 September 1963, ETS 46</w:t>
      </w:r>
      <w:r>
        <w:t>.</w:t>
      </w:r>
      <w:proofErr w:type="gramEnd"/>
    </w:p>
  </w:footnote>
  <w:footnote w:id="303">
    <w:p w14:paraId="7EBCE555" w14:textId="1D36D003"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Council of Europe</w:t>
      </w:r>
      <w:r w:rsidRPr="0098584B">
        <w:t xml:space="preserve">, </w:t>
      </w:r>
      <w:r w:rsidRPr="00AB7425">
        <w:t>Protocol 7 to the European Convention for the Protection of Human Rights and Fundamental Freedom</w:t>
      </w:r>
      <w:r w:rsidRPr="0098584B">
        <w:t>s, 22 November</w:t>
      </w:r>
      <w:r w:rsidRPr="00447D09">
        <w:t xml:space="preserve"> 1984, ETS 117</w:t>
      </w:r>
      <w:r>
        <w:t>.</w:t>
      </w:r>
      <w:proofErr w:type="gramEnd"/>
    </w:p>
  </w:footnote>
  <w:footnote w:id="304">
    <w:p w14:paraId="30A7851E" w14:textId="77777777" w:rsidR="002F12E8" w:rsidRPr="00447D09" w:rsidRDefault="002F12E8" w:rsidP="00A67BEF">
      <w:pPr>
        <w:pStyle w:val="Notaapiedipagina"/>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305">
    <w:p w14:paraId="29810941" w14:textId="1F6034B0"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306">
    <w:p w14:paraId="31088A94" w14:textId="36147843" w:rsidR="002F12E8" w:rsidRPr="00FF4B3E" w:rsidRDefault="002F12E8" w:rsidP="00A05E70">
      <w:pPr>
        <w:pStyle w:val="Notaapiedipagina"/>
        <w:spacing w:after="0"/>
        <w:ind w:left="284" w:hanging="284"/>
        <w:jc w:val="left"/>
      </w:pPr>
      <w:r w:rsidRPr="00447D09">
        <w:rPr>
          <w:rStyle w:val="FootnoteReference"/>
        </w:rPr>
        <w:footnoteRef/>
      </w:r>
      <w:r w:rsidRPr="00447D09">
        <w:t xml:space="preserve"> </w:t>
      </w:r>
      <w:r>
        <w:tab/>
      </w:r>
      <w:r w:rsidRPr="00FF4B3E">
        <w:t>Arab Charter on Human Rights, adopted 22 May 2004.</w:t>
      </w:r>
    </w:p>
  </w:footnote>
  <w:footnote w:id="307">
    <w:p w14:paraId="534D59DB" w14:textId="13A4CED7" w:rsidR="002F12E8" w:rsidRPr="00A05E70" w:rsidRDefault="002F12E8" w:rsidP="00A05E70">
      <w:pPr>
        <w:pStyle w:val="FootnoteText"/>
        <w:spacing w:after="0"/>
      </w:pPr>
      <w:r>
        <w:rPr>
          <w:rStyle w:val="FootnoteReference"/>
        </w:rPr>
        <w:footnoteRef/>
      </w:r>
      <w:r>
        <w:t xml:space="preserve"> </w:t>
      </w:r>
      <w:r w:rsidRPr="00A05E70">
        <w:t>OJ C 364/1, 18 December 2000 (entry into force 1 December 2009)</w:t>
      </w:r>
    </w:p>
  </w:footnote>
  <w:footnote w:id="308">
    <w:p w14:paraId="6099DE9C" w14:textId="1EC03A91" w:rsidR="002F12E8" w:rsidRPr="00447D09" w:rsidRDefault="002F12E8" w:rsidP="00A05E70">
      <w:pPr>
        <w:pStyle w:val="Notaapiedipagina"/>
        <w:spacing w:after="0"/>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309">
    <w:p w14:paraId="44B26D9E" w14:textId="580E1E9B" w:rsidR="002F12E8" w:rsidRPr="00447D09" w:rsidRDefault="002F12E8" w:rsidP="00A05E70">
      <w:pPr>
        <w:pStyle w:val="Notaapiedipagina"/>
        <w:spacing w:after="0"/>
        <w:ind w:left="284" w:hanging="284"/>
        <w:jc w:val="left"/>
      </w:pPr>
      <w:r w:rsidRPr="00447D09">
        <w:rPr>
          <w:rStyle w:val="FootnoteReference"/>
        </w:rPr>
        <w:footnoteRef/>
      </w:r>
      <w:r w:rsidRPr="00447D09">
        <w:t xml:space="preserve"> </w:t>
      </w:r>
      <w:r>
        <w:tab/>
      </w:r>
      <w:r w:rsidRPr="00447D09">
        <w:t xml:space="preserve">Adopted 16 December 1966, 999 UNTS </w:t>
      </w:r>
      <w:proofErr w:type="gramStart"/>
      <w:r w:rsidRPr="00447D09">
        <w:t>171,</w:t>
      </w:r>
      <w:proofErr w:type="gramEnd"/>
      <w:r w:rsidRPr="00447D09">
        <w:t xml:space="preserve"> United Nations, Treaty Series, vol. 999, p. 171</w:t>
      </w:r>
      <w:r>
        <w:t>,</w:t>
      </w:r>
      <w:r w:rsidRPr="00447D09">
        <w:t xml:space="preserve"> and vol. 1057, p. 407</w:t>
      </w:r>
      <w:r>
        <w:t>.</w:t>
      </w:r>
    </w:p>
  </w:footnote>
  <w:footnote w:id="310">
    <w:p w14:paraId="63DC8B28" w14:textId="52EDECBF" w:rsidR="002F12E8" w:rsidRPr="00447D09" w:rsidRDefault="002F12E8" w:rsidP="00A05E70">
      <w:pPr>
        <w:pStyle w:val="Notaapiedipagina"/>
        <w:spacing w:after="0"/>
        <w:ind w:left="284" w:hanging="284"/>
        <w:jc w:val="left"/>
      </w:pPr>
      <w:r w:rsidRPr="00447D09">
        <w:rPr>
          <w:rStyle w:val="FootnoteReference"/>
        </w:rPr>
        <w:footnoteRef/>
      </w:r>
      <w:r w:rsidRPr="00447D09">
        <w:t xml:space="preserve"> </w:t>
      </w:r>
      <w:r>
        <w:tab/>
      </w:r>
      <w:r w:rsidRPr="00447D09">
        <w:t>Adopted 10 December 1984, United Nations, Treaty Series, vol. 1465, p. 85</w:t>
      </w:r>
      <w:r>
        <w:t>.</w:t>
      </w:r>
    </w:p>
  </w:footnote>
  <w:footnote w:id="311">
    <w:p w14:paraId="7B6C4B07" w14:textId="0A16D295" w:rsidR="002F12E8" w:rsidRPr="00447D09" w:rsidRDefault="002F12E8" w:rsidP="00A05E70">
      <w:pPr>
        <w:pStyle w:val="Notaapiedipagina"/>
        <w:spacing w:after="0"/>
        <w:ind w:left="284" w:hanging="284"/>
        <w:jc w:val="left"/>
      </w:pPr>
      <w:r w:rsidRPr="00447D09">
        <w:rPr>
          <w:rStyle w:val="FootnoteReference"/>
        </w:rPr>
        <w:footnoteRef/>
      </w:r>
      <w:r w:rsidRPr="00447D09">
        <w:t xml:space="preserve"> </w:t>
      </w:r>
      <w:r>
        <w:tab/>
        <w:t>A</w:t>
      </w:r>
      <w:r w:rsidRPr="00447D09">
        <w:t>dopted 21 December 1965</w:t>
      </w:r>
      <w:r>
        <w:t xml:space="preserve">, </w:t>
      </w:r>
      <w:r w:rsidRPr="00447D09">
        <w:t>United Nations, Treaty Series, vol. 660, p. 195</w:t>
      </w:r>
      <w:r>
        <w:t>.</w:t>
      </w:r>
    </w:p>
  </w:footnote>
  <w:footnote w:id="312">
    <w:p w14:paraId="3426DC23" w14:textId="2C4971A7"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20 November 1989, United Nations, Treaty Series, vol. 1577, p. 3</w:t>
      </w:r>
      <w:r>
        <w:t>.</w:t>
      </w:r>
    </w:p>
  </w:footnote>
  <w:footnote w:id="313">
    <w:p w14:paraId="7BA03E4F" w14:textId="2899446B"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 xml:space="preserve">Adopted </w:t>
      </w:r>
      <w:r w:rsidRPr="00447D09">
        <w:t>18 December 1979, United Nations, Treaty Series, vol. 1249, p. 13</w:t>
      </w:r>
      <w:r>
        <w:t>.</w:t>
      </w:r>
    </w:p>
  </w:footnote>
  <w:footnote w:id="314">
    <w:p w14:paraId="2399C8F9" w14:textId="00B141D2"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1990</w:t>
      </w:r>
      <w:r>
        <w:t>,</w:t>
      </w:r>
      <w:r w:rsidRPr="00447D09">
        <w:t xml:space="preserve"> Doc. A/RES/45/158</w:t>
      </w:r>
      <w:r>
        <w:t xml:space="preserve">, </w:t>
      </w:r>
      <w:r w:rsidRPr="00447D09">
        <w:t>United Nations Treaty Series, vol. 2220, p. 3</w:t>
      </w:r>
      <w:r>
        <w:t>.</w:t>
      </w:r>
    </w:p>
  </w:footnote>
  <w:footnote w:id="315">
    <w:p w14:paraId="328FCDD1" w14:textId="1CD88728" w:rsidR="002F12E8" w:rsidRPr="00447D09" w:rsidRDefault="002F12E8" w:rsidP="00892996">
      <w:pPr>
        <w:pStyle w:val="Notaapiedipagina"/>
        <w:ind w:left="284" w:hanging="284"/>
        <w:jc w:val="left"/>
      </w:pPr>
      <w:r w:rsidRPr="00447D09">
        <w:rPr>
          <w:rStyle w:val="FootnoteReference"/>
        </w:rPr>
        <w:footnoteRef/>
      </w:r>
      <w:r w:rsidRPr="00447D09">
        <w:t xml:space="preserve"> Adopted 15 November 2000, General Assembly </w:t>
      </w:r>
      <w:r>
        <w:t>R</w:t>
      </w:r>
      <w:r w:rsidRPr="00447D09">
        <w:t>esolution 55/25, A/RES/55/25, 8 January 2001</w:t>
      </w:r>
      <w:r>
        <w:t>.</w:t>
      </w:r>
    </w:p>
  </w:footnote>
  <w:footnote w:id="316">
    <w:p w14:paraId="71CBF2A4" w14:textId="17466179" w:rsidR="002F12E8" w:rsidRPr="00447D09" w:rsidRDefault="002F12E8" w:rsidP="00892996">
      <w:pPr>
        <w:pStyle w:val="Notaapiedipagina"/>
        <w:ind w:left="284" w:hanging="284"/>
        <w:jc w:val="left"/>
      </w:pPr>
      <w:r w:rsidRPr="00447D09">
        <w:rPr>
          <w:rStyle w:val="FootnoteReference"/>
        </w:rPr>
        <w:footnoteRef/>
      </w:r>
      <w:r w:rsidRPr="00447D09">
        <w:t xml:space="preserve"> Adopted 15 November 2000, General Assembly </w:t>
      </w:r>
      <w:r>
        <w:t>R</w:t>
      </w:r>
      <w:r w:rsidRPr="00447D09">
        <w:t>esolution 55/25, A/RES/55/25, 8 January 2001</w:t>
      </w:r>
      <w:r>
        <w:t>.</w:t>
      </w:r>
      <w:r w:rsidRPr="00447D09">
        <w:t xml:space="preserve"> </w:t>
      </w:r>
    </w:p>
  </w:footnote>
  <w:footnote w:id="317">
    <w:p w14:paraId="377D2878" w14:textId="38A38841" w:rsidR="002F12E8" w:rsidRPr="00447D09" w:rsidRDefault="002F12E8" w:rsidP="00892996">
      <w:pPr>
        <w:pStyle w:val="Notaapiedipagina"/>
        <w:ind w:left="284" w:hanging="284"/>
        <w:jc w:val="left"/>
      </w:pPr>
      <w:r w:rsidRPr="00447D09">
        <w:rPr>
          <w:rStyle w:val="FootnoteReference"/>
        </w:rPr>
        <w:footnoteRef/>
      </w:r>
      <w:r w:rsidRPr="00447D09">
        <w:t xml:space="preserve"> ILO</w:t>
      </w:r>
      <w:r>
        <w:t>,</w:t>
      </w:r>
      <w:r w:rsidRPr="00447D09">
        <w:t xml:space="preserve"> Protocol of 2014 to the Forced Labour Convention, 1930</w:t>
      </w:r>
      <w:r>
        <w:t>.</w:t>
      </w:r>
    </w:p>
  </w:footnote>
  <w:footnote w:id="318">
    <w:p w14:paraId="55423A48" w14:textId="02161163" w:rsidR="002F12E8" w:rsidRPr="00447D09" w:rsidRDefault="002F12E8" w:rsidP="00892996">
      <w:pPr>
        <w:pStyle w:val="Notaapiedipagina"/>
        <w:ind w:left="284" w:hanging="284"/>
        <w:jc w:val="left"/>
      </w:pPr>
      <w:r w:rsidRPr="00447D09">
        <w:rPr>
          <w:rStyle w:val="FootnoteReference"/>
        </w:rPr>
        <w:footnoteRef/>
      </w:r>
      <w:r w:rsidRPr="00447D09">
        <w:t xml:space="preserve"> </w:t>
      </w:r>
      <w:r w:rsidRPr="00447D09">
        <w:rPr>
          <w:bCs/>
        </w:rPr>
        <w:t>European Convention on Human Rights, as amended</w:t>
      </w:r>
      <w:r>
        <w:rPr>
          <w:bCs/>
        </w:rPr>
        <w:t>.</w:t>
      </w:r>
    </w:p>
  </w:footnote>
  <w:footnote w:id="319">
    <w:p w14:paraId="4CC024B9" w14:textId="75D21DB5" w:rsidR="002F12E8" w:rsidRPr="00447D09" w:rsidRDefault="002F12E8" w:rsidP="00892996">
      <w:pPr>
        <w:pStyle w:val="Notaapiedipagina"/>
        <w:ind w:left="284" w:hanging="284"/>
        <w:jc w:val="left"/>
      </w:pPr>
      <w:r w:rsidRPr="00447D09">
        <w:rPr>
          <w:rStyle w:val="FootnoteReference"/>
        </w:rPr>
        <w:footnoteRef/>
      </w:r>
      <w:r w:rsidRPr="00447D09">
        <w:t xml:space="preserve"> Pact of San Jose, adopted 22 November 1969</w:t>
      </w:r>
      <w:r>
        <w:t>.</w:t>
      </w:r>
    </w:p>
  </w:footnote>
  <w:footnote w:id="320">
    <w:p w14:paraId="615CA02F" w14:textId="296A5459" w:rsidR="002F12E8" w:rsidRPr="00447D09" w:rsidRDefault="002F12E8" w:rsidP="00892996">
      <w:pPr>
        <w:pStyle w:val="Notaapiedipagina"/>
        <w:ind w:left="284" w:hanging="284"/>
        <w:jc w:val="left"/>
      </w:pPr>
      <w:r w:rsidRPr="00447D09">
        <w:rPr>
          <w:rStyle w:val="FootnoteReference"/>
        </w:rPr>
        <w:footnoteRef/>
      </w:r>
      <w:r w:rsidRPr="00447D09">
        <w:t xml:space="preserve"> </w:t>
      </w:r>
      <w:r w:rsidRPr="00447D09">
        <w:rPr>
          <w:bCs/>
        </w:rPr>
        <w:t>Banjul Charter, adopted 27 June 1981</w:t>
      </w:r>
      <w:r>
        <w:rPr>
          <w:bCs/>
        </w:rPr>
        <w:t>.</w:t>
      </w:r>
    </w:p>
  </w:footnote>
  <w:footnote w:id="321">
    <w:p w14:paraId="04414011" w14:textId="4F7DA61A" w:rsidR="002F12E8" w:rsidRPr="007767F1" w:rsidRDefault="002F12E8" w:rsidP="00471212">
      <w:pPr>
        <w:pStyle w:val="FootnoteText"/>
        <w:spacing w:after="0" w:line="240" w:lineRule="auto"/>
        <w:ind w:left="284" w:hanging="284"/>
      </w:pPr>
      <w:r>
        <w:rPr>
          <w:rStyle w:val="FootnoteReference"/>
        </w:rPr>
        <w:footnoteRef/>
      </w:r>
      <w:r>
        <w:t xml:space="preserve"> </w:t>
      </w:r>
      <w:r w:rsidRPr="007767F1">
        <w:t>Arab Charter on Human Rights, adopted 22 May 2004</w:t>
      </w:r>
      <w:r>
        <w:t>.</w:t>
      </w:r>
    </w:p>
  </w:footnote>
  <w:footnote w:id="322">
    <w:p w14:paraId="3E1EA8F9" w14:textId="596FE693" w:rsidR="002F12E8" w:rsidRPr="00471212" w:rsidRDefault="002F12E8" w:rsidP="00471212">
      <w:pPr>
        <w:pStyle w:val="FootnoteText"/>
        <w:spacing w:after="0"/>
      </w:pPr>
      <w:r>
        <w:rPr>
          <w:rStyle w:val="FootnoteReference"/>
        </w:rPr>
        <w:footnoteRef/>
      </w:r>
      <w:r>
        <w:t xml:space="preserve"> </w:t>
      </w:r>
      <w:proofErr w:type="gramStart"/>
      <w:r w:rsidRPr="00471212">
        <w:t>OJ C 364/1, 18 December 2000 (entry into force 1 December 2009)</w:t>
      </w:r>
      <w:r>
        <w:t>.</w:t>
      </w:r>
      <w:proofErr w:type="gramEnd"/>
    </w:p>
  </w:footnote>
  <w:footnote w:id="323">
    <w:p w14:paraId="0695F863" w14:textId="28BC2E90" w:rsidR="002F12E8" w:rsidRPr="00447D09" w:rsidRDefault="002F12E8" w:rsidP="00471212">
      <w:pPr>
        <w:pStyle w:val="Notaapiedipagina"/>
        <w:spacing w:after="0"/>
        <w:ind w:left="284" w:hanging="284"/>
        <w:jc w:val="left"/>
      </w:pPr>
      <w:r w:rsidRPr="00447D09">
        <w:rPr>
          <w:rStyle w:val="FootnoteReference"/>
        </w:rPr>
        <w:footnoteRef/>
      </w:r>
      <w:r w:rsidRPr="00447D09">
        <w:t xml:space="preserve"> </w:t>
      </w:r>
      <w:r>
        <w:t>A</w:t>
      </w:r>
      <w:r w:rsidRPr="00447D09">
        <w:t>dopted 10 December 1948</w:t>
      </w:r>
      <w:r>
        <w:t>,</w:t>
      </w:r>
      <w:r w:rsidRPr="00447D09">
        <w:t xml:space="preserve"> UNGA Res 217 A (III)</w:t>
      </w:r>
      <w:r>
        <w:t>.</w:t>
      </w:r>
    </w:p>
  </w:footnote>
  <w:footnote w:id="324">
    <w:p w14:paraId="72027944" w14:textId="44972107" w:rsidR="002F12E8" w:rsidRPr="00447D09" w:rsidRDefault="002F12E8" w:rsidP="00471212">
      <w:pPr>
        <w:pStyle w:val="Notaapiedipagina"/>
        <w:spacing w:after="0"/>
        <w:ind w:left="284" w:hanging="284"/>
        <w:jc w:val="left"/>
      </w:pPr>
      <w:r w:rsidRPr="00447D09">
        <w:rPr>
          <w:rStyle w:val="FootnoteReference"/>
        </w:rPr>
        <w:footnoteRef/>
      </w:r>
      <w:r w:rsidRPr="00447D09">
        <w:t xml:space="preserve"> Adopted 16 December 1966, 999 UNTS </w:t>
      </w:r>
      <w:proofErr w:type="gramStart"/>
      <w:r w:rsidRPr="00447D09">
        <w:t>171,</w:t>
      </w:r>
      <w:proofErr w:type="gramEnd"/>
      <w:r w:rsidRPr="00447D09">
        <w:t xml:space="preserve"> United Nations, Treaty Series, vol. 999, p. 171</w:t>
      </w:r>
      <w:r>
        <w:t>,</w:t>
      </w:r>
      <w:r w:rsidRPr="00447D09">
        <w:t xml:space="preserve"> and vol. 1057, p. 407</w:t>
      </w:r>
      <w:r>
        <w:t>.</w:t>
      </w:r>
    </w:p>
  </w:footnote>
  <w:footnote w:id="325">
    <w:p w14:paraId="4D31BD28" w14:textId="70267C45" w:rsidR="002F12E8" w:rsidRPr="00FC377C" w:rsidRDefault="002F12E8" w:rsidP="00471212">
      <w:pPr>
        <w:pStyle w:val="FootnoteText"/>
        <w:spacing w:after="0" w:line="240" w:lineRule="auto"/>
        <w:ind w:left="284" w:hanging="284"/>
      </w:pPr>
      <w:r>
        <w:rPr>
          <w:rStyle w:val="FootnoteReference"/>
        </w:rPr>
        <w:footnoteRef/>
      </w:r>
      <w:r>
        <w:t xml:space="preserve"> </w:t>
      </w:r>
      <w:r>
        <w:tab/>
      </w:r>
      <w:r w:rsidRPr="00FC377C">
        <w:t xml:space="preserve">Adopted 16 December 1966, 999 UNTS </w:t>
      </w:r>
      <w:proofErr w:type="gramStart"/>
      <w:r w:rsidRPr="00FC377C">
        <w:t>171,</w:t>
      </w:r>
      <w:proofErr w:type="gramEnd"/>
      <w:r w:rsidRPr="00FC377C">
        <w:t xml:space="preserve"> United Nations, Treaty Series, vol. 999, p. 171, and vol. 1057, p. 407.</w:t>
      </w:r>
    </w:p>
  </w:footnote>
  <w:footnote w:id="326">
    <w:p w14:paraId="5E7307CD" w14:textId="009FDD84" w:rsidR="002F12E8" w:rsidRPr="00447D09" w:rsidRDefault="002F12E8" w:rsidP="004E39DE">
      <w:pPr>
        <w:pStyle w:val="Notaapiedipagina"/>
        <w:ind w:left="284" w:hanging="284"/>
        <w:jc w:val="left"/>
      </w:pPr>
      <w:r w:rsidRPr="00447D09">
        <w:rPr>
          <w:rStyle w:val="FootnoteReference"/>
        </w:rPr>
        <w:footnoteRef/>
      </w:r>
      <w:r w:rsidRPr="00447D09">
        <w:t xml:space="preserve"> Adopted 18 December 1990</w:t>
      </w:r>
      <w:r>
        <w:t>,</w:t>
      </w:r>
      <w:r w:rsidRPr="00447D09">
        <w:t xml:space="preserve"> A/RES/45/</w:t>
      </w:r>
      <w:proofErr w:type="gramStart"/>
      <w:r w:rsidRPr="00447D09">
        <w:t>158</w:t>
      </w:r>
      <w:r>
        <w:t>,</w:t>
      </w:r>
      <w:proofErr w:type="gramEnd"/>
      <w:r>
        <w:t xml:space="preserve"> </w:t>
      </w:r>
      <w:r w:rsidRPr="00447D09">
        <w:t>United Nations Treaty Series, vol. 2220, p. 3</w:t>
      </w:r>
      <w:r>
        <w:t>.</w:t>
      </w:r>
    </w:p>
  </w:footnote>
  <w:footnote w:id="327">
    <w:p w14:paraId="57D17C81" w14:textId="4F9ABFFD" w:rsidR="002F12E8" w:rsidRPr="00447D09" w:rsidRDefault="002F12E8" w:rsidP="004E39DE">
      <w:pPr>
        <w:pStyle w:val="Notaapiedipagina"/>
        <w:ind w:left="284" w:hanging="284"/>
        <w:jc w:val="left"/>
      </w:pPr>
      <w:r w:rsidRPr="00447D09">
        <w:rPr>
          <w:rStyle w:val="FootnoteReference"/>
        </w:rPr>
        <w:footnoteRef/>
      </w:r>
      <w:r w:rsidRPr="00447D09">
        <w:t xml:space="preserve"> Adopted 20 November 1989, United Nations, Treaty Series, vol. 1577, p. 3</w:t>
      </w:r>
      <w:r>
        <w:t>.</w:t>
      </w:r>
    </w:p>
  </w:footnote>
  <w:footnote w:id="328">
    <w:p w14:paraId="35EC10C2" w14:textId="2B30229D"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Adopted 20 December 2006</w:t>
      </w:r>
      <w:r>
        <w:t>.</w:t>
      </w:r>
      <w:proofErr w:type="gramEnd"/>
    </w:p>
  </w:footnote>
  <w:footnote w:id="329">
    <w:p w14:paraId="78031DAD" w14:textId="2BF6C2D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330">
    <w:p w14:paraId="25589F03" w14:textId="77777777" w:rsidR="002F12E8" w:rsidRPr="00447D09" w:rsidRDefault="002F12E8" w:rsidP="007E1AE4">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331">
    <w:p w14:paraId="39E5B538" w14:textId="77777777" w:rsidR="002F12E8" w:rsidRPr="00447D09" w:rsidRDefault="002F12E8" w:rsidP="00A045BA">
      <w:pPr>
        <w:pStyle w:val="Notaapiedipagina"/>
        <w:ind w:left="284" w:hanging="284"/>
        <w:jc w:val="left"/>
      </w:pPr>
      <w:r w:rsidRPr="00447D09">
        <w:rPr>
          <w:rStyle w:val="FootnoteReference"/>
        </w:rPr>
        <w:footnoteRef/>
      </w:r>
      <w:r w:rsidRPr="00447D09">
        <w:t xml:space="preserve"> </w:t>
      </w:r>
      <w:r>
        <w:tab/>
      </w:r>
      <w:proofErr w:type="gramStart"/>
      <w:r w:rsidRPr="00447D09">
        <w:t>United Nations, Vienna Convention on Consular Relations, 24 April 1963</w:t>
      </w:r>
      <w:r>
        <w:t>.</w:t>
      </w:r>
      <w:proofErr w:type="gramEnd"/>
    </w:p>
  </w:footnote>
  <w:footnote w:id="332">
    <w:p w14:paraId="18F17060" w14:textId="7C68542A"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European Convention on Human Rights, as amended</w:t>
      </w:r>
      <w:r>
        <w:rPr>
          <w:bCs/>
        </w:rPr>
        <w:t>.</w:t>
      </w:r>
    </w:p>
  </w:footnote>
  <w:footnote w:id="333">
    <w:p w14:paraId="235F7714" w14:textId="59396AC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334">
    <w:p w14:paraId="2883F4FB" w14:textId="61777510"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335">
    <w:p w14:paraId="65398594" w14:textId="61FB49EC" w:rsidR="002F12E8" w:rsidRPr="00447D09" w:rsidRDefault="002F12E8" w:rsidP="00892996">
      <w:pPr>
        <w:pStyle w:val="Notaapiedipagina"/>
        <w:ind w:left="284" w:hanging="284"/>
        <w:jc w:val="left"/>
      </w:pPr>
      <w:r w:rsidRPr="00447D09">
        <w:rPr>
          <w:rStyle w:val="FootnoteReference"/>
        </w:rPr>
        <w:footnoteRef/>
      </w:r>
      <w:r>
        <w:t xml:space="preserve"> </w:t>
      </w:r>
      <w:r w:rsidRPr="00AB7425">
        <w:t>Arab Charter on Human Rights, adopted 22 May 2004</w:t>
      </w:r>
      <w:r>
        <w:t>.</w:t>
      </w:r>
      <w:r w:rsidRPr="00447D09">
        <w:t xml:space="preserve"> </w:t>
      </w:r>
      <w:r>
        <w:tab/>
      </w:r>
    </w:p>
  </w:footnote>
  <w:footnote w:id="336">
    <w:p w14:paraId="7984E07E" w14:textId="1DC85C40" w:rsidR="002F12E8" w:rsidRPr="00447D09" w:rsidRDefault="002F12E8" w:rsidP="009D6A63">
      <w:pPr>
        <w:pStyle w:val="Notaapiedipagina"/>
        <w:spacing w:after="0"/>
        <w:ind w:left="284" w:hanging="284"/>
        <w:jc w:val="left"/>
      </w:pPr>
      <w:r w:rsidRPr="00447D09">
        <w:rPr>
          <w:rStyle w:val="FootnoteReference"/>
        </w:rPr>
        <w:footnoteRef/>
      </w:r>
      <w:r w:rsidRPr="00447D09">
        <w:t xml:space="preserve"> </w:t>
      </w:r>
      <w:r>
        <w:tab/>
      </w:r>
      <w:r w:rsidRPr="00447D09">
        <w:t>Council of Europe</w:t>
      </w:r>
      <w:r>
        <w:t>,</w:t>
      </w:r>
      <w:r w:rsidRPr="00447D09">
        <w:t xml:space="preserve"> Convention on Action </w:t>
      </w:r>
      <w:proofErr w:type="gramStart"/>
      <w:r w:rsidRPr="00447D09">
        <w:t>Against</w:t>
      </w:r>
      <w:proofErr w:type="gramEnd"/>
      <w:r w:rsidRPr="00447D09">
        <w:t xml:space="preserve"> Trafficking in Human Beings, 16 May 2005, CETS 197</w:t>
      </w:r>
      <w:r>
        <w:t>.</w:t>
      </w:r>
    </w:p>
  </w:footnote>
  <w:footnote w:id="337">
    <w:p w14:paraId="3E8D87B1" w14:textId="5AF0526C" w:rsidR="002F12E8" w:rsidRPr="009D6A63" w:rsidRDefault="002F12E8" w:rsidP="009D6A63">
      <w:pPr>
        <w:pStyle w:val="FootnoteText"/>
        <w:spacing w:after="0"/>
      </w:pPr>
      <w:r>
        <w:rPr>
          <w:rStyle w:val="FootnoteReference"/>
        </w:rPr>
        <w:footnoteRef/>
      </w:r>
      <w:r>
        <w:t xml:space="preserve"> </w:t>
      </w:r>
      <w:r w:rsidRPr="009D6A63">
        <w:t>OJ C 364/1, 18 December 2000 (entry into force 1 December 2009)</w:t>
      </w:r>
    </w:p>
  </w:footnote>
  <w:footnote w:id="338">
    <w:p w14:paraId="15B41C29" w14:textId="35095D44" w:rsidR="002F12E8" w:rsidRPr="00447D09" w:rsidRDefault="002F12E8" w:rsidP="009D6A63">
      <w:pPr>
        <w:pStyle w:val="Notaapiedipagina"/>
        <w:spacing w:after="0"/>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339">
    <w:p w14:paraId="5D953811" w14:textId="38F405AA" w:rsidR="002F12E8" w:rsidRPr="00447D09" w:rsidRDefault="002F12E8" w:rsidP="009D6A63">
      <w:pPr>
        <w:pStyle w:val="Notaapiedipagina"/>
        <w:spacing w:after="0"/>
        <w:ind w:left="284" w:hanging="284"/>
        <w:jc w:val="left"/>
      </w:pPr>
      <w:r w:rsidRPr="00447D09">
        <w:rPr>
          <w:rStyle w:val="FootnoteReference"/>
        </w:rPr>
        <w:footnoteRef/>
      </w:r>
      <w:r w:rsidRPr="00447D09">
        <w:t xml:space="preserve"> </w:t>
      </w:r>
      <w:r>
        <w:tab/>
      </w:r>
      <w:r w:rsidRPr="00447D09">
        <w:t xml:space="preserve">Adopted 16 December 1966, 999 UNTS </w:t>
      </w:r>
      <w:proofErr w:type="gramStart"/>
      <w:r w:rsidRPr="00447D09">
        <w:t>171,</w:t>
      </w:r>
      <w:proofErr w:type="gramEnd"/>
      <w:r w:rsidRPr="00447D09">
        <w:t xml:space="preserve"> United Nations, Treaty Series, vol. 999, p. 171</w:t>
      </w:r>
      <w:r>
        <w:t>,</w:t>
      </w:r>
      <w:r w:rsidRPr="00447D09">
        <w:t xml:space="preserve"> and vol. 1057, p. 407</w:t>
      </w:r>
      <w:r>
        <w:t>.</w:t>
      </w:r>
    </w:p>
  </w:footnote>
  <w:footnote w:id="340">
    <w:p w14:paraId="120E133B" w14:textId="434BD5B7" w:rsidR="002F12E8" w:rsidRPr="00447D09" w:rsidRDefault="002F12E8" w:rsidP="009D6A63">
      <w:pPr>
        <w:pStyle w:val="Notaapiedipagina"/>
        <w:spacing w:after="0"/>
        <w:ind w:left="284" w:hanging="284"/>
        <w:jc w:val="left"/>
      </w:pPr>
      <w:r w:rsidRPr="00447D09">
        <w:rPr>
          <w:rStyle w:val="FootnoteReference"/>
        </w:rPr>
        <w:footnoteRef/>
      </w:r>
      <w:r w:rsidRPr="00447D09">
        <w:t xml:space="preserve"> </w:t>
      </w:r>
      <w:r>
        <w:tab/>
      </w:r>
      <w:r w:rsidRPr="00447D09">
        <w:t>Adopted 16 December 1966, United Nations, Treaty Series, vol. 993, p. 3</w:t>
      </w:r>
      <w:r>
        <w:t>.</w:t>
      </w:r>
    </w:p>
  </w:footnote>
  <w:footnote w:id="341">
    <w:p w14:paraId="527A7E4C" w14:textId="253D7248"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20 November 1989, United Nations, Treaty Series, vol. 1577, p. 3</w:t>
      </w:r>
      <w:r>
        <w:t>.</w:t>
      </w:r>
    </w:p>
  </w:footnote>
  <w:footnote w:id="342">
    <w:p w14:paraId="0AADB363" w14:textId="313A42D7"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1990</w:t>
      </w:r>
      <w:r>
        <w:t>,</w:t>
      </w:r>
      <w:r w:rsidRPr="00447D09">
        <w:t xml:space="preserve"> Doc. A/RES/45/158</w:t>
      </w:r>
      <w:r>
        <w:t xml:space="preserve">, </w:t>
      </w:r>
      <w:r w:rsidRPr="00447D09">
        <w:t>United Nations</w:t>
      </w:r>
      <w:r>
        <w:t>,</w:t>
      </w:r>
      <w:r w:rsidRPr="00447D09">
        <w:t xml:space="preserve"> Treaty Series, vol. 2220, p. 3</w:t>
      </w:r>
      <w:r>
        <w:t>.</w:t>
      </w:r>
    </w:p>
  </w:footnote>
  <w:footnote w:id="343">
    <w:p w14:paraId="3CBFDD20" w14:textId="13E8DBC9"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ILO</w:t>
      </w:r>
      <w:r>
        <w:t>,</w:t>
      </w:r>
      <w:r w:rsidRPr="00447D09">
        <w:t xml:space="preserve"> Migrant Workers (Supplementary Provisions) Convention, 1975 (No. 143)</w:t>
      </w:r>
      <w:r>
        <w:t>.</w:t>
      </w:r>
      <w:proofErr w:type="gramEnd"/>
    </w:p>
  </w:footnote>
  <w:footnote w:id="344">
    <w:p w14:paraId="51341B4D" w14:textId="23230B33"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European Convention on Human Rights, as amended</w:t>
      </w:r>
      <w:r>
        <w:rPr>
          <w:bCs/>
        </w:rPr>
        <w:t>.</w:t>
      </w:r>
    </w:p>
  </w:footnote>
  <w:footnote w:id="345">
    <w:p w14:paraId="0E432DEA" w14:textId="455FA13D"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346">
    <w:p w14:paraId="0E251E5A" w14:textId="47297EEB"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 xml:space="preserve">Protocol of San Salvador, </w:t>
      </w:r>
      <w:r>
        <w:t xml:space="preserve">adopted </w:t>
      </w:r>
      <w:r w:rsidRPr="00447D09">
        <w:t>16 November 1999, A-52</w:t>
      </w:r>
      <w:r>
        <w:t>.</w:t>
      </w:r>
      <w:proofErr w:type="gramEnd"/>
    </w:p>
  </w:footnote>
  <w:footnote w:id="347">
    <w:p w14:paraId="14810FFB" w14:textId="39EC14A5" w:rsidR="002F12E8" w:rsidRPr="00447D09" w:rsidRDefault="002F12E8" w:rsidP="00084776">
      <w:pPr>
        <w:pStyle w:val="Notaapiedipagina"/>
        <w:spacing w:after="0"/>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348">
    <w:p w14:paraId="63A52EF9" w14:textId="39D010AA" w:rsidR="002F12E8" w:rsidRPr="00180DF5" w:rsidRDefault="002F12E8" w:rsidP="00084776">
      <w:pPr>
        <w:pStyle w:val="FootnoteText"/>
        <w:spacing w:after="0" w:line="240" w:lineRule="auto"/>
        <w:rPr>
          <w:sz w:val="18"/>
        </w:rPr>
      </w:pPr>
      <w:r>
        <w:rPr>
          <w:rStyle w:val="FootnoteReference"/>
        </w:rPr>
        <w:footnoteRef/>
      </w:r>
      <w:r>
        <w:t xml:space="preserve"> </w:t>
      </w:r>
      <w:r w:rsidRPr="00AB7425">
        <w:t>Arab Charter on Human Rights, adopted 22 May 2004</w:t>
      </w:r>
      <w:r>
        <w:t>.</w:t>
      </w:r>
    </w:p>
  </w:footnote>
  <w:footnote w:id="349">
    <w:p w14:paraId="66FFA621" w14:textId="2CC9EDD4" w:rsidR="002F12E8" w:rsidRPr="00084776" w:rsidRDefault="002F12E8" w:rsidP="00084776">
      <w:pPr>
        <w:pStyle w:val="FootnoteText"/>
        <w:spacing w:after="0"/>
      </w:pPr>
      <w:r>
        <w:rPr>
          <w:rStyle w:val="FootnoteReference"/>
        </w:rPr>
        <w:footnoteRef/>
      </w:r>
      <w:r>
        <w:t xml:space="preserve"> </w:t>
      </w:r>
      <w:proofErr w:type="gramStart"/>
      <w:r w:rsidRPr="00084776">
        <w:t>OJ C 364/1, 18 December 2000 (entry into force 1 December 2009)</w:t>
      </w:r>
      <w:r>
        <w:t>.</w:t>
      </w:r>
      <w:proofErr w:type="gramEnd"/>
    </w:p>
  </w:footnote>
  <w:footnote w:id="350">
    <w:p w14:paraId="2DB06A4A" w14:textId="2043B475" w:rsidR="002F12E8" w:rsidRPr="00447D09" w:rsidRDefault="002F12E8" w:rsidP="00084776">
      <w:pPr>
        <w:pStyle w:val="Notaapiedipagina"/>
        <w:spacing w:after="0"/>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351">
    <w:p w14:paraId="0CBD41B6" w14:textId="2C898108"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20 November 1989, United Nations, Treaty Series, vol. 1577, p. 3</w:t>
      </w:r>
      <w:r>
        <w:t>.</w:t>
      </w:r>
    </w:p>
  </w:footnote>
  <w:footnote w:id="352">
    <w:p w14:paraId="2A832AB9" w14:textId="04E86ED7"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16 December 1966, 999 UNTS </w:t>
      </w:r>
      <w:proofErr w:type="gramStart"/>
      <w:r w:rsidRPr="00447D09">
        <w:t>171,</w:t>
      </w:r>
      <w:proofErr w:type="gramEnd"/>
      <w:r w:rsidRPr="00447D09">
        <w:t xml:space="preserve"> United Nations, Treaty Series, vol. 999, p. 171</w:t>
      </w:r>
      <w:r>
        <w:t>,</w:t>
      </w:r>
      <w:r w:rsidRPr="00447D09">
        <w:t xml:space="preserve"> and vol. 1057, p. 407</w:t>
      </w:r>
      <w:r>
        <w:t>.</w:t>
      </w:r>
    </w:p>
  </w:footnote>
  <w:footnote w:id="353">
    <w:p w14:paraId="79CBCA8B" w14:textId="606EAFF0"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16 December 1966, United Nations, Treaty Series, vol. 993, p. 3</w:t>
      </w:r>
      <w:r>
        <w:t>.</w:t>
      </w:r>
    </w:p>
  </w:footnote>
  <w:footnote w:id="354">
    <w:p w14:paraId="70D35E1A" w14:textId="6229412D"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Resolution adopted by the General Assembly, 24 January 2007</w:t>
      </w:r>
      <w:r>
        <w:t>.</w:t>
      </w:r>
    </w:p>
  </w:footnote>
  <w:footnote w:id="355">
    <w:p w14:paraId="0E1F2898" w14:textId="61363E5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Adopted 20 December 2006</w:t>
      </w:r>
      <w:r>
        <w:t>.</w:t>
      </w:r>
      <w:proofErr w:type="gramEnd"/>
    </w:p>
  </w:footnote>
  <w:footnote w:id="356">
    <w:p w14:paraId="20A04DFE" w14:textId="7FFBF825"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357">
    <w:p w14:paraId="46FF19D1" w14:textId="006B8F1E"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358">
    <w:p w14:paraId="0C9C8D64" w14:textId="74198FE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359">
    <w:p w14:paraId="562D6FBD" w14:textId="5DA90DC9"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360">
    <w:p w14:paraId="0EE41D42" w14:textId="1DC60162" w:rsidR="002F12E8" w:rsidRPr="00444016" w:rsidRDefault="002F12E8" w:rsidP="00180DF5">
      <w:pPr>
        <w:pStyle w:val="FootnoteText"/>
        <w:spacing w:after="20" w:line="240" w:lineRule="auto"/>
        <w:ind w:left="284" w:hanging="284"/>
      </w:pPr>
      <w:r>
        <w:rPr>
          <w:rStyle w:val="FootnoteReference"/>
        </w:rPr>
        <w:footnoteRef/>
      </w:r>
      <w:r>
        <w:t xml:space="preserve"> </w:t>
      </w:r>
      <w:r>
        <w:tab/>
      </w:r>
      <w:r w:rsidRPr="00AB7425">
        <w:t>Arab Charter on Human Rights, adopted 22 May 2004</w:t>
      </w:r>
      <w:r>
        <w:t>.</w:t>
      </w:r>
    </w:p>
  </w:footnote>
  <w:footnote w:id="361">
    <w:p w14:paraId="1C5FA237" w14:textId="77777777" w:rsidR="002F12E8" w:rsidRPr="00DC403A" w:rsidRDefault="002F12E8" w:rsidP="00DC403A">
      <w:pPr>
        <w:pStyle w:val="FootnoteText"/>
      </w:pPr>
      <w:r>
        <w:rPr>
          <w:rStyle w:val="FootnoteReference"/>
        </w:rPr>
        <w:footnoteRef/>
      </w:r>
      <w:r>
        <w:t xml:space="preserve"> </w:t>
      </w:r>
      <w:proofErr w:type="gramStart"/>
      <w:r w:rsidRPr="00DC403A">
        <w:t>OJ C 364/1, 18 December 2000 (entry into force 1 December 2009).</w:t>
      </w:r>
      <w:proofErr w:type="gramEnd"/>
    </w:p>
    <w:p w14:paraId="160E8EC3" w14:textId="335A5DB6" w:rsidR="002F12E8" w:rsidRPr="00DC403A" w:rsidRDefault="002F12E8">
      <w:pPr>
        <w:pStyle w:val="FootnoteText"/>
      </w:pPr>
    </w:p>
  </w:footnote>
  <w:footnote w:id="362">
    <w:p w14:paraId="00B10392" w14:textId="0DF2C0C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363">
    <w:p w14:paraId="774345F1" w14:textId="53944497"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 xml:space="preserve">Adopted </w:t>
      </w:r>
      <w:r w:rsidRPr="00447D09">
        <w:t>18 December 1979, United Nations, Treaty Series, vol. 1249, p. 13</w:t>
      </w:r>
      <w:r>
        <w:t>.</w:t>
      </w:r>
    </w:p>
  </w:footnote>
  <w:footnote w:id="364">
    <w:p w14:paraId="76665477" w14:textId="02B87345"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16 December 1966, 999 UNTS </w:t>
      </w:r>
      <w:proofErr w:type="gramStart"/>
      <w:r w:rsidRPr="00447D09">
        <w:t>171,</w:t>
      </w:r>
      <w:proofErr w:type="gramEnd"/>
      <w:r w:rsidRPr="00447D09">
        <w:t xml:space="preserve"> United Nations, Treaty Series, vol. 999, p. 171</w:t>
      </w:r>
      <w:r>
        <w:t>,</w:t>
      </w:r>
      <w:r w:rsidRPr="00447D09">
        <w:t xml:space="preserve"> and vol. 1057, p. 407</w:t>
      </w:r>
      <w:r>
        <w:t>.</w:t>
      </w:r>
    </w:p>
  </w:footnote>
  <w:footnote w:id="365">
    <w:p w14:paraId="2C7E1298" w14:textId="7A1844D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16 December 1966, United Nations, Treaty Series, vol. 993, p. 3</w:t>
      </w:r>
      <w:r>
        <w:t>.</w:t>
      </w:r>
    </w:p>
  </w:footnote>
  <w:footnote w:id="366">
    <w:p w14:paraId="382D54C6" w14:textId="10170E0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367">
    <w:p w14:paraId="3B552D86" w14:textId="443A1985" w:rsidR="002F12E8" w:rsidRPr="00D47D84" w:rsidRDefault="002F12E8" w:rsidP="00180DF5">
      <w:pPr>
        <w:pStyle w:val="FootnoteText"/>
        <w:spacing w:after="20" w:line="240" w:lineRule="auto"/>
        <w:ind w:left="284" w:hanging="284"/>
      </w:pPr>
      <w:r>
        <w:rPr>
          <w:rStyle w:val="FootnoteReference"/>
        </w:rPr>
        <w:footnoteRef/>
      </w:r>
      <w:r>
        <w:t xml:space="preserve"> </w:t>
      </w:r>
      <w:r>
        <w:tab/>
      </w:r>
      <w:r w:rsidRPr="00D47D84">
        <w:t>Adopted 15 November 2000, General Assembly Resolution 55/25, A/RES/55/25, 8 January 2001.</w:t>
      </w:r>
    </w:p>
  </w:footnote>
  <w:footnote w:id="368">
    <w:p w14:paraId="483E7B6B" w14:textId="5F83106B"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369">
    <w:p w14:paraId="42FD1996" w14:textId="59973D6E"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370">
    <w:p w14:paraId="7C3CCDAC" w14:textId="6F30A3E5"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Adopted 11 July 2003</w:t>
      </w:r>
      <w:r>
        <w:t>.</w:t>
      </w:r>
      <w:proofErr w:type="gramEnd"/>
    </w:p>
  </w:footnote>
  <w:footnote w:id="371">
    <w:p w14:paraId="2FA860E0" w14:textId="35DA1416"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Council of Europe</w:t>
      </w:r>
      <w:r>
        <w:t>,</w:t>
      </w:r>
      <w:r w:rsidRPr="00447D09">
        <w:t xml:space="preserve"> Convention on preventing and combating violence against women and domestic violence (The Istanbul Convention), 11 May 2011</w:t>
      </w:r>
      <w:r>
        <w:t>.</w:t>
      </w:r>
      <w:proofErr w:type="gramEnd"/>
    </w:p>
  </w:footnote>
  <w:footnote w:id="372">
    <w:p w14:paraId="0E6B0F4B" w14:textId="5D109828" w:rsidR="002F12E8" w:rsidRPr="00447D09" w:rsidRDefault="002F12E8" w:rsidP="007D7D6A">
      <w:pPr>
        <w:pStyle w:val="Notaapiedipagina"/>
        <w:spacing w:after="0"/>
        <w:ind w:left="284" w:hanging="284"/>
        <w:jc w:val="left"/>
      </w:pPr>
      <w:r w:rsidRPr="00447D09">
        <w:rPr>
          <w:rStyle w:val="FootnoteReference"/>
        </w:rPr>
        <w:footnoteRef/>
      </w:r>
      <w:r w:rsidRPr="00447D09">
        <w:t xml:space="preserve"> </w:t>
      </w:r>
      <w:r>
        <w:tab/>
      </w:r>
      <w:proofErr w:type="gramStart"/>
      <w:r w:rsidRPr="00447D09">
        <w:t>Organization of American States, Inter-American Convention on the Prevention, Punishment and Eradication of Violence against Women (Convention of Belem do Para), 9 June 1994</w:t>
      </w:r>
      <w:r>
        <w:t>.</w:t>
      </w:r>
      <w:proofErr w:type="gramEnd"/>
    </w:p>
  </w:footnote>
  <w:footnote w:id="373">
    <w:p w14:paraId="79CF899D" w14:textId="282F4732" w:rsidR="002F12E8" w:rsidRPr="006A002C" w:rsidRDefault="002F12E8" w:rsidP="007D7D6A">
      <w:pPr>
        <w:pStyle w:val="FootnoteText"/>
        <w:spacing w:after="0"/>
      </w:pPr>
      <w:r>
        <w:rPr>
          <w:rStyle w:val="FootnoteReference"/>
        </w:rPr>
        <w:footnoteRef/>
      </w:r>
      <w:r>
        <w:t xml:space="preserve"> </w:t>
      </w:r>
      <w:proofErr w:type="gramStart"/>
      <w:r w:rsidRPr="006A002C">
        <w:t>OJ C 364/1, 18 December 2000 (entry into force 1 December 2009).</w:t>
      </w:r>
      <w:proofErr w:type="gramEnd"/>
    </w:p>
  </w:footnote>
  <w:footnote w:id="374">
    <w:p w14:paraId="77AE808F" w14:textId="793147F0" w:rsidR="002F12E8" w:rsidRPr="00447D09" w:rsidRDefault="002F12E8" w:rsidP="007D7D6A">
      <w:pPr>
        <w:pStyle w:val="Notaapiedipagina"/>
        <w:spacing w:after="0"/>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375">
    <w:p w14:paraId="5D5190AB" w14:textId="72A1AFA8"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16 December 1966, United Nations, Treaty Series, vol. 993, p. 3</w:t>
      </w:r>
      <w:r>
        <w:t>.</w:t>
      </w:r>
    </w:p>
  </w:footnote>
  <w:footnote w:id="376">
    <w:p w14:paraId="03502B40" w14:textId="0F3578A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 xml:space="preserve">Adopted </w:t>
      </w:r>
      <w:r w:rsidRPr="00447D09">
        <w:t>18 December 1979, United Nations, Treaty Series, vol. 1249, p. 13</w:t>
      </w:r>
      <w:r>
        <w:t>.</w:t>
      </w:r>
    </w:p>
  </w:footnote>
  <w:footnote w:id="377">
    <w:p w14:paraId="65C04F5B" w14:textId="393E1A7B"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20 November 1989, United Nations, Treaty Series, vol. 1577, p. 3</w:t>
      </w:r>
      <w:r>
        <w:t>.</w:t>
      </w:r>
    </w:p>
  </w:footnote>
  <w:footnote w:id="378">
    <w:p w14:paraId="3C34DD29" w14:textId="5A9108F2" w:rsidR="002F12E8" w:rsidRPr="002D0D7C" w:rsidRDefault="002F12E8" w:rsidP="00F72D9F">
      <w:pPr>
        <w:pStyle w:val="FootnoteText"/>
        <w:spacing w:after="20" w:line="240" w:lineRule="auto"/>
        <w:ind w:left="284" w:hanging="284"/>
      </w:pPr>
      <w:r>
        <w:rPr>
          <w:rStyle w:val="FootnoteReference"/>
        </w:rPr>
        <w:footnoteRef/>
      </w:r>
      <w:r>
        <w:t xml:space="preserve"> </w:t>
      </w:r>
      <w:r>
        <w:tab/>
      </w:r>
      <w:r w:rsidRPr="002D0D7C">
        <w:t>Adopted 20 November 1989, United Nations, Treaty Series, vol. 1577, p. 3.</w:t>
      </w:r>
    </w:p>
  </w:footnote>
  <w:footnote w:id="379">
    <w:p w14:paraId="6182D4EB" w14:textId="585E1FE5"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1990</w:t>
      </w:r>
      <w:r>
        <w:t>,</w:t>
      </w:r>
      <w:r w:rsidRPr="00447D09">
        <w:t xml:space="preserve"> A/RES/45/</w:t>
      </w:r>
      <w:proofErr w:type="gramStart"/>
      <w:r w:rsidRPr="00447D09">
        <w:t>158</w:t>
      </w:r>
      <w:r>
        <w:t>,</w:t>
      </w:r>
      <w:proofErr w:type="gramEnd"/>
      <w:r>
        <w:t xml:space="preserve"> </w:t>
      </w:r>
      <w:r w:rsidRPr="00447D09">
        <w:t>United Nations</w:t>
      </w:r>
      <w:r>
        <w:t>,</w:t>
      </w:r>
      <w:r w:rsidRPr="00447D09">
        <w:t xml:space="preserve"> Treaty Series, vol. 2220, p. 3</w:t>
      </w:r>
      <w:r>
        <w:t>.</w:t>
      </w:r>
      <w:r w:rsidRPr="00447D09">
        <w:t xml:space="preserve"> </w:t>
      </w:r>
    </w:p>
  </w:footnote>
  <w:footnote w:id="380">
    <w:p w14:paraId="156D7854" w14:textId="6F931B70"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1979, United Nations, Treaty Series, vol. 1249, p. 13</w:t>
      </w:r>
      <w:r>
        <w:t>.</w:t>
      </w:r>
      <w:r w:rsidRPr="00447D09">
        <w:t xml:space="preserve"> </w:t>
      </w:r>
    </w:p>
  </w:footnote>
  <w:footnote w:id="381">
    <w:p w14:paraId="7C6699C5" w14:textId="7A98835E"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t>A</w:t>
      </w:r>
      <w:r w:rsidRPr="00447D09">
        <w:t>dopted 24 January 2007</w:t>
      </w:r>
      <w:r>
        <w:t>.</w:t>
      </w:r>
      <w:proofErr w:type="gramEnd"/>
    </w:p>
  </w:footnote>
  <w:footnote w:id="382">
    <w:p w14:paraId="772D9B42" w14:textId="125A540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p>
  </w:footnote>
  <w:footnote w:id="383">
    <w:p w14:paraId="1A1E9579" w14:textId="02230948" w:rsidR="002F12E8" w:rsidRPr="002D0D7C" w:rsidRDefault="002F12E8" w:rsidP="00F72D9F">
      <w:pPr>
        <w:pStyle w:val="FootnoteText"/>
        <w:spacing w:after="20" w:line="240" w:lineRule="auto"/>
        <w:ind w:left="284" w:hanging="284"/>
      </w:pPr>
      <w:r>
        <w:rPr>
          <w:rStyle w:val="FootnoteReference"/>
        </w:rPr>
        <w:footnoteRef/>
      </w:r>
      <w:r>
        <w:t xml:space="preserve"> </w:t>
      </w:r>
      <w:r>
        <w:tab/>
      </w:r>
      <w:r w:rsidRPr="002D0D7C">
        <w:t>Banjul Charter, adopted 27 June 1981</w:t>
      </w:r>
      <w:r>
        <w:t>.</w:t>
      </w:r>
    </w:p>
  </w:footnote>
  <w:footnote w:id="384">
    <w:p w14:paraId="6B233687" w14:textId="52E4E86B"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Adopted 11 July 2003</w:t>
      </w:r>
      <w:r>
        <w:t>.</w:t>
      </w:r>
      <w:proofErr w:type="gramEnd"/>
    </w:p>
  </w:footnote>
  <w:footnote w:id="385">
    <w:p w14:paraId="4B0AD20A" w14:textId="7E9F8CB9"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Protocol of San Salvador</w:t>
      </w:r>
      <w:r>
        <w:t xml:space="preserve">, adopted </w:t>
      </w:r>
      <w:r w:rsidRPr="00447D09">
        <w:t>16 November 1999, A-52</w:t>
      </w:r>
      <w:r>
        <w:t>.</w:t>
      </w:r>
      <w:proofErr w:type="gramEnd"/>
    </w:p>
  </w:footnote>
  <w:footnote w:id="386">
    <w:p w14:paraId="12C9DEFB" w14:textId="34F92112"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387">
    <w:p w14:paraId="50C2C5CA" w14:textId="54767838"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16 December 1966, United Nations, Treaty Series, vol. 993, p. 3</w:t>
      </w:r>
      <w:r>
        <w:t>.</w:t>
      </w:r>
    </w:p>
  </w:footnote>
  <w:footnote w:id="388">
    <w:p w14:paraId="3B776E60" w14:textId="4F3D520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28 September 1954, United Nations, Treaty Series, vol. 360, p. 117</w:t>
      </w:r>
      <w:r>
        <w:t>.</w:t>
      </w:r>
    </w:p>
  </w:footnote>
  <w:footnote w:id="389">
    <w:p w14:paraId="33FFD353" w14:textId="6B80F40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390">
    <w:p w14:paraId="5FD6EF0C" w14:textId="45F331B1"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391">
    <w:p w14:paraId="14768270" w14:textId="7B3B4550"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 xml:space="preserve">Protocol of San Salvador, </w:t>
      </w:r>
      <w:r>
        <w:t xml:space="preserve">adopted </w:t>
      </w:r>
      <w:r w:rsidRPr="00447D09">
        <w:t>16 November 1999, A-52</w:t>
      </w:r>
      <w:r>
        <w:t>.</w:t>
      </w:r>
      <w:proofErr w:type="gramEnd"/>
    </w:p>
  </w:footnote>
  <w:footnote w:id="392">
    <w:p w14:paraId="1133F289" w14:textId="25F9C6A0"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393">
    <w:p w14:paraId="25347D57" w14:textId="77777777" w:rsidR="002F12E8" w:rsidRPr="00447D09" w:rsidRDefault="002F12E8" w:rsidP="00E31343">
      <w:pPr>
        <w:pStyle w:val="Notaapiedipagina"/>
        <w:ind w:left="284" w:hanging="284"/>
        <w:jc w:val="left"/>
      </w:pPr>
      <w:r w:rsidRPr="00447D09">
        <w:rPr>
          <w:rStyle w:val="FootnoteReference"/>
        </w:rPr>
        <w:footnoteRef/>
      </w:r>
      <w:r w:rsidRPr="00447D09">
        <w:t xml:space="preserve"> </w:t>
      </w:r>
      <w:r>
        <w:tab/>
      </w:r>
      <w:r w:rsidRPr="00447D09">
        <w:t>Adopted 16 December 1966, United Nations, Treaty Series, vol. 993, p. 3</w:t>
      </w:r>
      <w:r>
        <w:t>.</w:t>
      </w:r>
    </w:p>
  </w:footnote>
  <w:footnote w:id="394">
    <w:p w14:paraId="04B076E8" w14:textId="1D238E3B"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16 December 1966, United Nations, Treaty Series, vol. 993, p. 3</w:t>
      </w:r>
      <w:r>
        <w:t>.</w:t>
      </w:r>
    </w:p>
  </w:footnote>
  <w:footnote w:id="395">
    <w:p w14:paraId="55262C81" w14:textId="27A15407"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A</w:t>
      </w:r>
      <w:r w:rsidRPr="00447D09">
        <w:t>dopted 21 December 1965</w:t>
      </w:r>
      <w:r>
        <w:t xml:space="preserve">, </w:t>
      </w:r>
      <w:r w:rsidRPr="00447D09">
        <w:t>United Nations, Treaty Series, vol. 660, p. 195</w:t>
      </w:r>
      <w:r>
        <w:t>.</w:t>
      </w:r>
    </w:p>
  </w:footnote>
  <w:footnote w:id="396">
    <w:p w14:paraId="7388F776" w14:textId="2DC323B5"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1990</w:t>
      </w:r>
      <w:r>
        <w:t xml:space="preserve">, </w:t>
      </w:r>
      <w:r w:rsidRPr="00447D09">
        <w:t>A/RES/45/</w:t>
      </w:r>
      <w:proofErr w:type="gramStart"/>
      <w:r w:rsidRPr="00447D09">
        <w:t>158</w:t>
      </w:r>
      <w:r>
        <w:t>,</w:t>
      </w:r>
      <w:proofErr w:type="gramEnd"/>
      <w:r>
        <w:t xml:space="preserve"> </w:t>
      </w:r>
      <w:r w:rsidRPr="00447D09">
        <w:t>United Nations</w:t>
      </w:r>
      <w:r>
        <w:t>,</w:t>
      </w:r>
      <w:r w:rsidRPr="00447D09">
        <w:t xml:space="preserve"> Treaty Series, vol. 2220, p. 3</w:t>
      </w:r>
      <w:r>
        <w:t>.</w:t>
      </w:r>
    </w:p>
  </w:footnote>
  <w:footnote w:id="397">
    <w:p w14:paraId="4878257C" w14:textId="77777777" w:rsidR="002F12E8" w:rsidRPr="00447D09" w:rsidRDefault="002F12E8" w:rsidP="00822747">
      <w:pPr>
        <w:pStyle w:val="Notaapiedipagina"/>
        <w:ind w:left="284" w:hanging="284"/>
        <w:jc w:val="left"/>
      </w:pPr>
      <w:r w:rsidRPr="00447D09">
        <w:rPr>
          <w:rStyle w:val="FootnoteReference"/>
        </w:rPr>
        <w:footnoteRef/>
      </w:r>
      <w:r w:rsidRPr="00447D09">
        <w:t xml:space="preserve"> </w:t>
      </w:r>
      <w:r>
        <w:tab/>
      </w:r>
      <w:r w:rsidRPr="00447D09">
        <w:t>Adopted 18 December 1990</w:t>
      </w:r>
      <w:r>
        <w:t xml:space="preserve">, </w:t>
      </w:r>
      <w:r w:rsidRPr="00447D09">
        <w:t>A/RES/45/</w:t>
      </w:r>
      <w:proofErr w:type="gramStart"/>
      <w:r w:rsidRPr="00447D09">
        <w:t>158</w:t>
      </w:r>
      <w:r>
        <w:t>,</w:t>
      </w:r>
      <w:proofErr w:type="gramEnd"/>
      <w:r>
        <w:t xml:space="preserve"> </w:t>
      </w:r>
      <w:r w:rsidRPr="00447D09">
        <w:t>United Nations</w:t>
      </w:r>
      <w:r>
        <w:t>,</w:t>
      </w:r>
      <w:r w:rsidRPr="00447D09">
        <w:t xml:space="preserve"> Treaty Series, vol. 2220, p. 3</w:t>
      </w:r>
      <w:r>
        <w:t>.</w:t>
      </w:r>
    </w:p>
  </w:footnote>
  <w:footnote w:id="398">
    <w:p w14:paraId="1206D66C" w14:textId="18526B6E"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28 September 1954, United Nations, Treaty Series, vol. 360, p. 117</w:t>
      </w:r>
      <w:r>
        <w:t>.</w:t>
      </w:r>
    </w:p>
  </w:footnote>
  <w:footnote w:id="399">
    <w:p w14:paraId="386B5720" w14:textId="65539E05" w:rsidR="002F12E8" w:rsidRPr="00447D09" w:rsidRDefault="002F12E8" w:rsidP="006A002C">
      <w:pPr>
        <w:pStyle w:val="Notaapiedipagina"/>
        <w:spacing w:after="0"/>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400">
    <w:p w14:paraId="639BAA59" w14:textId="2EC93D7A" w:rsidR="002F12E8" w:rsidRPr="00447D09" w:rsidRDefault="002F12E8" w:rsidP="006A002C">
      <w:pPr>
        <w:pStyle w:val="Notaapiedipagina"/>
        <w:spacing w:after="0"/>
        <w:ind w:left="284" w:hanging="284"/>
        <w:jc w:val="left"/>
      </w:pPr>
      <w:r w:rsidRPr="00447D09">
        <w:rPr>
          <w:rStyle w:val="FootnoteReference"/>
        </w:rPr>
        <w:footnoteRef/>
      </w:r>
      <w:r w:rsidRPr="00447D09">
        <w:t xml:space="preserve"> </w:t>
      </w:r>
      <w:r>
        <w:tab/>
      </w:r>
      <w:proofErr w:type="gramStart"/>
      <w:r w:rsidRPr="00447D09">
        <w:t xml:space="preserve">Protocol of San Salvador, </w:t>
      </w:r>
      <w:r>
        <w:t xml:space="preserve">adopted </w:t>
      </w:r>
      <w:r w:rsidRPr="00447D09">
        <w:t>16 November 1999, A-52</w:t>
      </w:r>
      <w:r>
        <w:t>.</w:t>
      </w:r>
      <w:proofErr w:type="gramEnd"/>
    </w:p>
  </w:footnote>
  <w:footnote w:id="401">
    <w:p w14:paraId="43668D6C" w14:textId="6CDF2DF2" w:rsidR="002F12E8" w:rsidRPr="008535B5" w:rsidRDefault="002F12E8" w:rsidP="006A002C">
      <w:pPr>
        <w:pStyle w:val="FootnoteText"/>
        <w:spacing w:after="0" w:line="240" w:lineRule="auto"/>
        <w:ind w:left="284" w:hanging="284"/>
      </w:pPr>
      <w:r>
        <w:rPr>
          <w:rStyle w:val="FootnoteReference"/>
        </w:rPr>
        <w:footnoteRef/>
      </w:r>
      <w:r>
        <w:t xml:space="preserve"> </w:t>
      </w:r>
      <w:r>
        <w:tab/>
      </w:r>
      <w:r w:rsidRPr="00AB7425">
        <w:t>Arab Charter on Human Rights, adopted 22 May 2004</w:t>
      </w:r>
      <w:r>
        <w:t>.</w:t>
      </w:r>
    </w:p>
  </w:footnote>
  <w:footnote w:id="402">
    <w:p w14:paraId="641DC3D0" w14:textId="6FB92F53" w:rsidR="002F12E8" w:rsidRPr="006A002C" w:rsidRDefault="002F12E8" w:rsidP="006A002C">
      <w:pPr>
        <w:pStyle w:val="FootnoteText"/>
        <w:spacing w:after="0"/>
      </w:pPr>
      <w:r>
        <w:rPr>
          <w:rStyle w:val="FootnoteReference"/>
        </w:rPr>
        <w:footnoteRef/>
      </w:r>
      <w:r>
        <w:t xml:space="preserve"> </w:t>
      </w:r>
      <w:proofErr w:type="gramStart"/>
      <w:r w:rsidRPr="006A002C">
        <w:t>OJ C 364/1, 18 December 2000 (entry into force 1 December 2009).</w:t>
      </w:r>
      <w:proofErr w:type="gramEnd"/>
    </w:p>
  </w:footnote>
  <w:footnote w:id="403">
    <w:p w14:paraId="015AA750" w14:textId="27DE616C" w:rsidR="002F12E8" w:rsidRPr="00447D09" w:rsidRDefault="002F12E8" w:rsidP="006A002C">
      <w:pPr>
        <w:pStyle w:val="Notaapiedipagina"/>
        <w:spacing w:after="0"/>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404">
    <w:p w14:paraId="23F2B5F5" w14:textId="0A396EEB"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A</w:t>
      </w:r>
      <w:r w:rsidRPr="00447D09">
        <w:t>dopted 21 December 1965</w:t>
      </w:r>
      <w:r>
        <w:t xml:space="preserve">, </w:t>
      </w:r>
      <w:r w:rsidRPr="00447D09">
        <w:t>United Nations, Treaty Series, vol. 660, p. 195</w:t>
      </w:r>
      <w:r>
        <w:t>.</w:t>
      </w:r>
      <w:r w:rsidRPr="00447D09">
        <w:t xml:space="preserve"> </w:t>
      </w:r>
    </w:p>
  </w:footnote>
  <w:footnote w:id="405">
    <w:p w14:paraId="087B7479" w14:textId="5860E69D"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16 December 1966, United Nations, Treaty Series, vol. 993, p. 3</w:t>
      </w:r>
      <w:r>
        <w:t>.</w:t>
      </w:r>
    </w:p>
  </w:footnote>
  <w:footnote w:id="406">
    <w:p w14:paraId="508F41CA" w14:textId="2CFB6FAD"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20 November 1989, United Nations, Treaty Series, vol. 1577, p. 3</w:t>
      </w:r>
      <w:r>
        <w:t>.</w:t>
      </w:r>
    </w:p>
  </w:footnote>
  <w:footnote w:id="407">
    <w:p w14:paraId="55546637" w14:textId="69FA25D5"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1990</w:t>
      </w:r>
      <w:r>
        <w:t>,</w:t>
      </w:r>
      <w:r w:rsidRPr="00447D09">
        <w:t xml:space="preserve"> A/RES/45/</w:t>
      </w:r>
      <w:proofErr w:type="gramStart"/>
      <w:r w:rsidRPr="00447D09">
        <w:t>158</w:t>
      </w:r>
      <w:r>
        <w:t>,</w:t>
      </w:r>
      <w:proofErr w:type="gramEnd"/>
      <w:r>
        <w:t xml:space="preserve"> </w:t>
      </w:r>
      <w:r w:rsidRPr="00447D09">
        <w:t>United Nations</w:t>
      </w:r>
      <w:r>
        <w:t>,</w:t>
      </w:r>
      <w:r w:rsidRPr="00447D09">
        <w:t xml:space="preserve"> Treaty Series, vol. 2220, p. 3</w:t>
      </w:r>
      <w:r>
        <w:t>.</w:t>
      </w:r>
    </w:p>
  </w:footnote>
  <w:footnote w:id="408">
    <w:p w14:paraId="0FC60E89" w14:textId="3C8A4774"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409">
    <w:p w14:paraId="46E364EF" w14:textId="727B541E"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28 September 1954, United Nations, Treaty Series, vol. 360, p. 117</w:t>
      </w:r>
      <w:r>
        <w:t>.</w:t>
      </w:r>
    </w:p>
  </w:footnote>
  <w:footnote w:id="410">
    <w:p w14:paraId="434752F2" w14:textId="076B99B3"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t xml:space="preserve">Adopted </w:t>
      </w:r>
      <w:r w:rsidRPr="00447D09">
        <w:t>14 December 1960</w:t>
      </w:r>
      <w:r>
        <w:t>.</w:t>
      </w:r>
      <w:proofErr w:type="gramEnd"/>
    </w:p>
  </w:footnote>
  <w:footnote w:id="411">
    <w:p w14:paraId="7CB3CD18" w14:textId="42558115"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 xml:space="preserve">Adopted </w:t>
      </w:r>
      <w:r w:rsidRPr="00447D09">
        <w:t>20 March 1952, ETS 9</w:t>
      </w:r>
      <w:r>
        <w:t>.</w:t>
      </w:r>
    </w:p>
  </w:footnote>
  <w:footnote w:id="412">
    <w:p w14:paraId="2015B11B" w14:textId="1D35D652"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413">
    <w:p w14:paraId="46A8270B" w14:textId="41141CB3" w:rsidR="002F12E8" w:rsidRPr="00447D09" w:rsidRDefault="002F12E8" w:rsidP="00A4721B">
      <w:pPr>
        <w:pStyle w:val="Notaapiedipagina"/>
        <w:spacing w:after="0"/>
        <w:ind w:left="284" w:hanging="284"/>
        <w:jc w:val="left"/>
      </w:pPr>
      <w:r w:rsidRPr="00447D09">
        <w:rPr>
          <w:rStyle w:val="FootnoteReference"/>
        </w:rPr>
        <w:footnoteRef/>
      </w:r>
      <w:r w:rsidRPr="00447D09">
        <w:t xml:space="preserve"> </w:t>
      </w:r>
      <w:r>
        <w:tab/>
      </w:r>
      <w:proofErr w:type="gramStart"/>
      <w:r w:rsidRPr="00447D09">
        <w:t xml:space="preserve">Protocol of San Salvador, </w:t>
      </w:r>
      <w:r>
        <w:t xml:space="preserve">adopted </w:t>
      </w:r>
      <w:r w:rsidRPr="00447D09">
        <w:t>16 November 1999, A-52</w:t>
      </w:r>
      <w:r>
        <w:t>.</w:t>
      </w:r>
      <w:proofErr w:type="gramEnd"/>
    </w:p>
  </w:footnote>
  <w:footnote w:id="414">
    <w:p w14:paraId="3BC7F793" w14:textId="257323ED" w:rsidR="002F12E8" w:rsidRPr="00856E50" w:rsidRDefault="002F12E8" w:rsidP="00A4721B">
      <w:pPr>
        <w:pStyle w:val="FootnoteText"/>
        <w:spacing w:after="0" w:line="240" w:lineRule="auto"/>
        <w:ind w:left="284" w:hanging="284"/>
      </w:pPr>
      <w:r>
        <w:rPr>
          <w:rStyle w:val="FootnoteReference"/>
        </w:rPr>
        <w:footnoteRef/>
      </w:r>
      <w:r>
        <w:t xml:space="preserve"> </w:t>
      </w:r>
      <w:r>
        <w:tab/>
      </w:r>
      <w:r w:rsidRPr="00AB7425">
        <w:t>Arab Charter on Human Rights, adopted 22 May 2004</w:t>
      </w:r>
      <w:r>
        <w:t>.</w:t>
      </w:r>
    </w:p>
  </w:footnote>
  <w:footnote w:id="415">
    <w:p w14:paraId="2B1D5E79" w14:textId="2DE00C33" w:rsidR="002F12E8" w:rsidRPr="00A4721B" w:rsidRDefault="002F12E8" w:rsidP="00A4721B">
      <w:pPr>
        <w:pStyle w:val="FootnoteText"/>
        <w:spacing w:after="0"/>
      </w:pPr>
      <w:r>
        <w:rPr>
          <w:rStyle w:val="FootnoteReference"/>
        </w:rPr>
        <w:footnoteRef/>
      </w:r>
      <w:r>
        <w:t xml:space="preserve"> </w:t>
      </w:r>
      <w:proofErr w:type="gramStart"/>
      <w:r w:rsidRPr="00A4721B">
        <w:t>OJ C 364/1, 18 December 2000 (entry into force 1 December 2009).</w:t>
      </w:r>
      <w:proofErr w:type="gramEnd"/>
    </w:p>
  </w:footnote>
  <w:footnote w:id="416">
    <w:p w14:paraId="4264F18F" w14:textId="34027263" w:rsidR="002F12E8" w:rsidRPr="00447D09" w:rsidRDefault="002F12E8" w:rsidP="00A4721B">
      <w:pPr>
        <w:pStyle w:val="Notaapiedipagina"/>
        <w:spacing w:after="0"/>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417">
    <w:p w14:paraId="25E7B5E8" w14:textId="6B765EB2"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Adopted 20 December 2006</w:t>
      </w:r>
      <w:r>
        <w:t>.</w:t>
      </w:r>
      <w:proofErr w:type="gramEnd"/>
    </w:p>
  </w:footnote>
  <w:footnote w:id="418">
    <w:p w14:paraId="02D3933C" w14:textId="3C14C47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18 December 1990</w:t>
      </w:r>
      <w:r>
        <w:t>,</w:t>
      </w:r>
      <w:r w:rsidRPr="00447D09">
        <w:t xml:space="preserve"> A/RES/45/</w:t>
      </w:r>
      <w:proofErr w:type="gramStart"/>
      <w:r w:rsidRPr="00447D09">
        <w:t>158</w:t>
      </w:r>
      <w:r>
        <w:t>,</w:t>
      </w:r>
      <w:proofErr w:type="gramEnd"/>
      <w:r>
        <w:t xml:space="preserve"> </w:t>
      </w:r>
      <w:r w:rsidRPr="00447D09">
        <w:t>United Nations</w:t>
      </w:r>
      <w:r>
        <w:t>,</w:t>
      </w:r>
      <w:r w:rsidRPr="00447D09">
        <w:t xml:space="preserve"> Treaty Series, vol. 2220, p. 3</w:t>
      </w:r>
      <w:r>
        <w:t>.</w:t>
      </w:r>
      <w:r w:rsidRPr="00447D09">
        <w:t xml:space="preserve"> </w:t>
      </w:r>
    </w:p>
  </w:footnote>
  <w:footnote w:id="419">
    <w:p w14:paraId="644A47C3" w14:textId="03C30E56"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420">
    <w:p w14:paraId="4B8D5F2F" w14:textId="77777777" w:rsidR="002F12E8" w:rsidRPr="00447D09" w:rsidRDefault="002F12E8" w:rsidP="00E726D0">
      <w:pPr>
        <w:pStyle w:val="Notaapiedipagina"/>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421">
    <w:p w14:paraId="1452AC00" w14:textId="08CF5689"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422">
    <w:p w14:paraId="7342BC6C" w14:textId="197C94A1" w:rsidR="002F12E8" w:rsidRPr="007D0CCD" w:rsidRDefault="002F12E8" w:rsidP="007D0CCD">
      <w:pPr>
        <w:pStyle w:val="FootnoteText"/>
        <w:spacing w:after="0"/>
      </w:pPr>
      <w:r>
        <w:rPr>
          <w:rStyle w:val="FootnoteReference"/>
        </w:rPr>
        <w:footnoteRef/>
      </w:r>
      <w:r>
        <w:t xml:space="preserve"> </w:t>
      </w:r>
      <w:proofErr w:type="gramStart"/>
      <w:r w:rsidRPr="007D0CCD">
        <w:t>OJ C 364/1, 18 December 2000 (entry into force 1 December 2009).</w:t>
      </w:r>
      <w:proofErr w:type="gramEnd"/>
    </w:p>
  </w:footnote>
  <w:footnote w:id="423">
    <w:p w14:paraId="1F3B76D3" w14:textId="28B22F51" w:rsidR="002F12E8" w:rsidRPr="00447D09" w:rsidRDefault="002F12E8" w:rsidP="007D0CCD">
      <w:pPr>
        <w:pStyle w:val="Notaapiedipagina"/>
        <w:spacing w:after="0"/>
        <w:ind w:left="284" w:hanging="284"/>
        <w:jc w:val="left"/>
      </w:pPr>
      <w:r w:rsidRPr="00447D09">
        <w:rPr>
          <w:rStyle w:val="FootnoteReference"/>
        </w:rPr>
        <w:footnoteRef/>
      </w:r>
      <w:r w:rsidRPr="00447D09">
        <w:t xml:space="preserve"> </w:t>
      </w:r>
      <w:r>
        <w:tab/>
        <w:t>A</w:t>
      </w:r>
      <w:r w:rsidRPr="00447D09">
        <w:t>dopted 10 December 1948</w:t>
      </w:r>
      <w:r>
        <w:t>,</w:t>
      </w:r>
      <w:r w:rsidRPr="00447D09">
        <w:t xml:space="preserve"> UNGA Res 217 A (III)</w:t>
      </w:r>
      <w:r>
        <w:t>.</w:t>
      </w:r>
    </w:p>
  </w:footnote>
  <w:footnote w:id="424">
    <w:p w14:paraId="138EFF12" w14:textId="6DA293C6" w:rsidR="002F12E8" w:rsidRPr="00447D09" w:rsidRDefault="002F12E8" w:rsidP="007D0CCD">
      <w:pPr>
        <w:pStyle w:val="Notaapiedipagina"/>
        <w:spacing w:after="0"/>
        <w:ind w:left="284" w:hanging="284"/>
        <w:jc w:val="left"/>
      </w:pPr>
      <w:r w:rsidRPr="00447D09">
        <w:rPr>
          <w:rStyle w:val="FootnoteReference"/>
        </w:rPr>
        <w:footnoteRef/>
      </w:r>
      <w:r w:rsidRPr="00447D09">
        <w:t xml:space="preserve"> </w:t>
      </w:r>
      <w:r>
        <w:tab/>
      </w:r>
      <w:r w:rsidRPr="00447D09">
        <w:t xml:space="preserve">Adopted 16 December 1966, 999 UNTS </w:t>
      </w:r>
      <w:proofErr w:type="gramStart"/>
      <w:r w:rsidRPr="00447D09">
        <w:t>171,</w:t>
      </w:r>
      <w:proofErr w:type="gramEnd"/>
      <w:r w:rsidRPr="00447D09">
        <w:t xml:space="preserve"> United Nations, Treaty Series, vol. 999, p. 171</w:t>
      </w:r>
      <w:r>
        <w:t>,</w:t>
      </w:r>
      <w:r w:rsidRPr="00447D09">
        <w:t xml:space="preserve"> and vol. 1057, p. 407</w:t>
      </w:r>
      <w:r>
        <w:t>.</w:t>
      </w:r>
    </w:p>
  </w:footnote>
  <w:footnote w:id="425">
    <w:p w14:paraId="69272CEC" w14:textId="56CE04E0" w:rsidR="002F12E8" w:rsidRPr="00447D09" w:rsidRDefault="002F12E8" w:rsidP="007D0CCD">
      <w:pPr>
        <w:pStyle w:val="Notaapiedipagina"/>
        <w:spacing w:after="0"/>
        <w:ind w:left="284" w:hanging="284"/>
        <w:jc w:val="left"/>
      </w:pPr>
      <w:r w:rsidRPr="00447D09">
        <w:rPr>
          <w:rStyle w:val="FootnoteReference"/>
        </w:rPr>
        <w:footnoteRef/>
      </w:r>
      <w:r w:rsidRPr="00447D09">
        <w:t xml:space="preserve"> </w:t>
      </w:r>
      <w:r>
        <w:tab/>
      </w:r>
      <w:r w:rsidRPr="00447D09">
        <w:t>Adopted 16 December 1966, United Nations, Treaty Series, vol. 993, p. 3</w:t>
      </w:r>
      <w:r>
        <w:t>.</w:t>
      </w:r>
    </w:p>
  </w:footnote>
  <w:footnote w:id="426">
    <w:p w14:paraId="57612B9E" w14:textId="27A50E1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A</w:t>
      </w:r>
      <w:r w:rsidRPr="00447D09">
        <w:t>dopted 21 December 1965</w:t>
      </w:r>
      <w:r>
        <w:t xml:space="preserve">, </w:t>
      </w:r>
      <w:r w:rsidRPr="00447D09">
        <w:t>United Nations, Treaty Series, vol. 660, p. 195</w:t>
      </w:r>
      <w:r>
        <w:t>.</w:t>
      </w:r>
      <w:r w:rsidRPr="00447D09">
        <w:t xml:space="preserve"> </w:t>
      </w:r>
    </w:p>
  </w:footnote>
  <w:footnote w:id="427">
    <w:p w14:paraId="10E62B21" w14:textId="0BDB5296"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10 December 1984, United Nations, Treaty Series, vol. 1465, p. 85</w:t>
      </w:r>
      <w:r>
        <w:t>.</w:t>
      </w:r>
      <w:r>
        <w:tab/>
      </w:r>
    </w:p>
  </w:footnote>
  <w:footnote w:id="428">
    <w:p w14:paraId="44D7372F" w14:textId="5FDDC016"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20 November 1989, United Nations, Treaty Series, vol. 1577, p. 3</w:t>
      </w:r>
      <w:r>
        <w:t>.</w:t>
      </w:r>
    </w:p>
  </w:footnote>
  <w:footnote w:id="429">
    <w:p w14:paraId="15852101" w14:textId="77777777" w:rsidR="002F12E8" w:rsidRPr="00447D09" w:rsidRDefault="002F12E8" w:rsidP="00E40EB2">
      <w:pPr>
        <w:pStyle w:val="Notaapiedipagina"/>
        <w:ind w:left="284" w:hanging="284"/>
        <w:jc w:val="left"/>
      </w:pPr>
      <w:r w:rsidRPr="00447D09">
        <w:rPr>
          <w:rStyle w:val="FootnoteReference"/>
        </w:rPr>
        <w:footnoteRef/>
      </w:r>
      <w:r w:rsidRPr="00447D09">
        <w:t xml:space="preserve"> </w:t>
      </w:r>
      <w:r>
        <w:tab/>
      </w:r>
      <w:r w:rsidRPr="00447D09">
        <w:t>Adopted 18 December 1990, A/RES/45/</w:t>
      </w:r>
      <w:proofErr w:type="gramStart"/>
      <w:r w:rsidRPr="00447D09">
        <w:t>158</w:t>
      </w:r>
      <w:r>
        <w:t>,</w:t>
      </w:r>
      <w:proofErr w:type="gramEnd"/>
      <w:r>
        <w:t xml:space="preserve"> </w:t>
      </w:r>
      <w:r w:rsidRPr="00447D09">
        <w:t>United Nations</w:t>
      </w:r>
      <w:r>
        <w:t>,</w:t>
      </w:r>
      <w:r w:rsidRPr="00447D09">
        <w:t xml:space="preserve"> Treaty Series, vol. 2220, p. 3</w:t>
      </w:r>
      <w:r>
        <w:t>.</w:t>
      </w:r>
    </w:p>
  </w:footnote>
  <w:footnote w:id="430">
    <w:p w14:paraId="0CFE074D" w14:textId="68403A0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t xml:space="preserve">Adopted </w:t>
      </w:r>
      <w:r w:rsidRPr="00447D09">
        <w:t>24 January 2007</w:t>
      </w:r>
      <w:r>
        <w:t>.</w:t>
      </w:r>
      <w:proofErr w:type="gramEnd"/>
    </w:p>
  </w:footnote>
  <w:footnote w:id="431">
    <w:p w14:paraId="591D1EFB" w14:textId="70AEEC27"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Adopted 20 December 2006</w:t>
      </w:r>
      <w:r>
        <w:t>.</w:t>
      </w:r>
      <w:proofErr w:type="gramEnd"/>
    </w:p>
  </w:footnote>
  <w:footnote w:id="432">
    <w:p w14:paraId="3FD1C120" w14:textId="661BEFBF"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p>
  </w:footnote>
  <w:footnote w:id="433">
    <w:p w14:paraId="5D69BA78" w14:textId="51C4D4ED"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UN General Assembly, Rome Statute of the International Criminal Court (last amended 2010), 17 July 1998, ISBN No. 92-9227-227-6</w:t>
      </w:r>
      <w:r>
        <w:t>.</w:t>
      </w:r>
      <w:proofErr w:type="gramEnd"/>
    </w:p>
  </w:footnote>
  <w:footnote w:id="434">
    <w:p w14:paraId="775E3D15" w14:textId="395E2620"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European Convention on Human Rights, as amended</w:t>
      </w:r>
      <w:r>
        <w:rPr>
          <w:bCs/>
        </w:rPr>
        <w:t>.</w:t>
      </w:r>
    </w:p>
  </w:footnote>
  <w:footnote w:id="435">
    <w:p w14:paraId="3F88C44D" w14:textId="7B8AC345"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436">
    <w:p w14:paraId="39C4C87A" w14:textId="79B0CCB0" w:rsidR="002F12E8" w:rsidRPr="00447D09" w:rsidRDefault="002F12E8" w:rsidP="00892996">
      <w:pPr>
        <w:pStyle w:val="Notaapiedipagina"/>
        <w:ind w:left="284" w:hanging="284"/>
        <w:jc w:val="left"/>
      </w:pPr>
      <w:r w:rsidRPr="00447D09">
        <w:rPr>
          <w:rStyle w:val="FootnoteReference"/>
        </w:rPr>
        <w:footnoteRef/>
      </w:r>
      <w:r w:rsidRPr="00447D09">
        <w:t xml:space="preserve"> </w:t>
      </w:r>
      <w:r w:rsidRPr="00447D09">
        <w:rPr>
          <w:bCs/>
        </w:rPr>
        <w:t>Banjul Charter, adopted 27 June 1981</w:t>
      </w:r>
      <w:r>
        <w:rPr>
          <w:bCs/>
        </w:rPr>
        <w:t>.</w:t>
      </w:r>
    </w:p>
  </w:footnote>
  <w:footnote w:id="437">
    <w:p w14:paraId="33F4ED50" w14:textId="2DFAD09D" w:rsidR="002F12E8" w:rsidRPr="00447D09" w:rsidRDefault="002F12E8" w:rsidP="00892996">
      <w:pPr>
        <w:pStyle w:val="Notaapiedipagina"/>
        <w:ind w:left="284" w:hanging="284"/>
        <w:jc w:val="left"/>
      </w:pPr>
      <w:r w:rsidRPr="00447D09">
        <w:rPr>
          <w:rStyle w:val="FootnoteReference"/>
        </w:rPr>
        <w:footnoteRef/>
      </w:r>
      <w:r w:rsidRPr="00447D09">
        <w:t xml:space="preserve"> </w:t>
      </w:r>
      <w:r w:rsidRPr="00AB7425">
        <w:t>Arab Charter on Human Rights, adopted 22 May 2004</w:t>
      </w:r>
      <w:r>
        <w:t>.</w:t>
      </w:r>
    </w:p>
  </w:footnote>
  <w:footnote w:id="438">
    <w:p w14:paraId="0F0847A0" w14:textId="22AD3982" w:rsidR="002F12E8" w:rsidRPr="007D0CCD" w:rsidRDefault="002F12E8">
      <w:pPr>
        <w:pStyle w:val="FootnoteText"/>
      </w:pPr>
      <w:r>
        <w:rPr>
          <w:rStyle w:val="FootnoteReference"/>
        </w:rPr>
        <w:footnoteRef/>
      </w:r>
      <w:r>
        <w:t xml:space="preserve"> </w:t>
      </w:r>
      <w:proofErr w:type="gramStart"/>
      <w:r w:rsidRPr="007D0CCD">
        <w:t>OJ C 364/1, 18 December 2000 (entry into force 1 December 2009).</w:t>
      </w:r>
      <w:proofErr w:type="gramEnd"/>
    </w:p>
  </w:footnote>
  <w:footnote w:id="439">
    <w:p w14:paraId="706ABDEC" w14:textId="77777777" w:rsidR="002F12E8" w:rsidRDefault="002F12E8"/>
    <w:p w14:paraId="752178AB" w14:textId="24E69F6E" w:rsidR="002F12E8" w:rsidRPr="00447D09" w:rsidDel="00DD4173" w:rsidRDefault="002F12E8" w:rsidP="00FD64B5">
      <w:pPr>
        <w:pStyle w:val="Notaapiedipagina"/>
        <w:jc w:val="left"/>
        <w:rPr>
          <w:del w:id="58" w:author="OHCHR " w:date="2017-06-02T10:32:00Z"/>
        </w:rPr>
      </w:pPr>
    </w:p>
  </w:footnote>
  <w:footnote w:id="440">
    <w:p w14:paraId="1AF6ACC2" w14:textId="0D0E2128"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proofErr w:type="gramStart"/>
      <w:r w:rsidRPr="00447D09">
        <w:t>Adopted 20 December 2006</w:t>
      </w:r>
      <w:r>
        <w:t>.</w:t>
      </w:r>
      <w:proofErr w:type="gramEnd"/>
    </w:p>
  </w:footnote>
  <w:footnote w:id="441">
    <w:p w14:paraId="6E75AB16" w14:textId="5CD7907C"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European Convention on Human Rights, as amended</w:t>
      </w:r>
      <w:r>
        <w:rPr>
          <w:bCs/>
        </w:rPr>
        <w:t>.</w:t>
      </w:r>
    </w:p>
  </w:footnote>
  <w:footnote w:id="442">
    <w:p w14:paraId="33F3B6EB" w14:textId="24D7F512"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Pact of San Jose, adopted 22 November 1969</w:t>
      </w:r>
      <w:r>
        <w:t>.</w:t>
      </w:r>
    </w:p>
  </w:footnote>
  <w:footnote w:id="443">
    <w:p w14:paraId="2A0AEFEA" w14:textId="2FB4F250"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444">
    <w:p w14:paraId="54DAB7D7" w14:textId="19F7407E" w:rsidR="002F12E8" w:rsidRPr="0027448F" w:rsidRDefault="002F12E8" w:rsidP="00892996">
      <w:pPr>
        <w:pStyle w:val="Notaapiedipagina"/>
        <w:ind w:left="284" w:hanging="284"/>
        <w:jc w:val="left"/>
      </w:pPr>
      <w:r w:rsidRPr="0027448F">
        <w:rPr>
          <w:rStyle w:val="FootnoteReference"/>
        </w:rPr>
        <w:footnoteRef/>
      </w:r>
      <w:r w:rsidRPr="0027448F">
        <w:t xml:space="preserve"> </w:t>
      </w:r>
      <w:r w:rsidRPr="0027448F">
        <w:tab/>
        <w:t>Arab Charter on Human Rights, adopted 22 May 2004.</w:t>
      </w:r>
    </w:p>
  </w:footnote>
  <w:footnote w:id="445">
    <w:p w14:paraId="701EDED7" w14:textId="55CE6AA6" w:rsidR="002F12E8" w:rsidRPr="0026056C" w:rsidRDefault="002F12E8">
      <w:pPr>
        <w:pStyle w:val="FootnoteText"/>
      </w:pPr>
      <w:r>
        <w:rPr>
          <w:rStyle w:val="FootnoteReference"/>
        </w:rPr>
        <w:footnoteRef/>
      </w:r>
      <w:r>
        <w:t xml:space="preserve"> </w:t>
      </w:r>
      <w:proofErr w:type="gramStart"/>
      <w:r w:rsidRPr="0026056C">
        <w:t>OJ C 364/1, 18 December 2000 (entry into force 1 December 2009).</w:t>
      </w:r>
      <w:proofErr w:type="gramEnd"/>
    </w:p>
  </w:footnote>
  <w:footnote w:id="446">
    <w:p w14:paraId="6F1C2E7B" w14:textId="61DEE38E" w:rsidR="002F12E8" w:rsidRPr="0027448F" w:rsidRDefault="002F12E8" w:rsidP="0027448F">
      <w:pPr>
        <w:pStyle w:val="FootnoteText"/>
        <w:spacing w:after="0"/>
        <w:jc w:val="left"/>
      </w:pPr>
      <w:r w:rsidRPr="0027448F">
        <w:rPr>
          <w:rStyle w:val="FootnoteReference"/>
        </w:rPr>
        <w:footnoteRef/>
      </w:r>
      <w:r w:rsidRPr="0027448F">
        <w:t xml:space="preserve"> Adopted 16 December 1966, 999 UNTS </w:t>
      </w:r>
      <w:proofErr w:type="gramStart"/>
      <w:r w:rsidRPr="0027448F">
        <w:t>171,</w:t>
      </w:r>
      <w:proofErr w:type="gramEnd"/>
      <w:r w:rsidRPr="0027448F">
        <w:t xml:space="preserve"> United Nations, Treaty Series, vol. 999, p. 171, and vol. 1057, p. </w:t>
      </w:r>
      <w:r>
        <w:t xml:space="preserve">  </w:t>
      </w:r>
      <w:r w:rsidRPr="0027448F">
        <w:t>407.</w:t>
      </w:r>
    </w:p>
  </w:footnote>
  <w:footnote w:id="447">
    <w:p w14:paraId="44C338DB" w14:textId="1BA3D59D" w:rsidR="002F12E8" w:rsidRPr="0027448F" w:rsidRDefault="002F12E8" w:rsidP="0027448F">
      <w:pPr>
        <w:pStyle w:val="FootnoteText"/>
        <w:spacing w:after="0"/>
      </w:pPr>
      <w:r w:rsidRPr="0027448F">
        <w:rPr>
          <w:rStyle w:val="FootnoteReference"/>
        </w:rPr>
        <w:footnoteRef/>
      </w:r>
      <w:r w:rsidRPr="0027448F">
        <w:t xml:space="preserve"> Adopted 20 November 1989, United Nations, Treaty Series, vol. 1577, p. 3.</w:t>
      </w:r>
    </w:p>
  </w:footnote>
  <w:footnote w:id="448">
    <w:p w14:paraId="1B0444DE" w14:textId="3F5BF4D5" w:rsidR="002F12E8" w:rsidRPr="00447D09" w:rsidRDefault="002F12E8" w:rsidP="0023273B">
      <w:pPr>
        <w:pStyle w:val="Notaapiedipagina"/>
        <w:spacing w:after="0"/>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449">
    <w:p w14:paraId="59503ABA" w14:textId="25CDE840" w:rsidR="002F12E8" w:rsidRPr="004256C9" w:rsidRDefault="002F12E8" w:rsidP="0023273B">
      <w:pPr>
        <w:pStyle w:val="FootnoteText"/>
        <w:spacing w:after="0"/>
      </w:pPr>
      <w:r>
        <w:rPr>
          <w:rStyle w:val="FootnoteReference"/>
        </w:rPr>
        <w:footnoteRef/>
      </w:r>
      <w:r>
        <w:t xml:space="preserve"> </w:t>
      </w:r>
      <w:r w:rsidRPr="004256C9">
        <w:t>European Convention on Human Rights, as amended.</w:t>
      </w:r>
    </w:p>
  </w:footnote>
  <w:footnote w:id="450">
    <w:p w14:paraId="483BB85E" w14:textId="21CC7EE9" w:rsidR="002F12E8" w:rsidRPr="0023273B" w:rsidRDefault="002F12E8" w:rsidP="0023273B">
      <w:pPr>
        <w:pStyle w:val="FootnoteText"/>
        <w:spacing w:after="0"/>
      </w:pPr>
      <w:r>
        <w:rPr>
          <w:rStyle w:val="FootnoteReference"/>
        </w:rPr>
        <w:footnoteRef/>
      </w:r>
      <w:r>
        <w:t xml:space="preserve"> </w:t>
      </w:r>
      <w:r w:rsidRPr="0023273B">
        <w:t>Pact of San Jose, adopted 22 November 1969.</w:t>
      </w:r>
    </w:p>
  </w:footnote>
  <w:footnote w:id="451">
    <w:p w14:paraId="420FE07E" w14:textId="0BA3721C" w:rsidR="002F12E8" w:rsidRPr="00447D09" w:rsidRDefault="002F12E8" w:rsidP="0023273B">
      <w:pPr>
        <w:pStyle w:val="Notaapiedipagina"/>
        <w:spacing w:after="0"/>
        <w:ind w:left="284" w:hanging="284"/>
        <w:jc w:val="left"/>
      </w:pPr>
      <w:r w:rsidRPr="00447D09">
        <w:rPr>
          <w:rStyle w:val="FootnoteReference"/>
        </w:rPr>
        <w:footnoteRef/>
      </w:r>
      <w:r w:rsidRPr="00447D09">
        <w:t xml:space="preserve"> </w:t>
      </w:r>
      <w:r>
        <w:tab/>
      </w:r>
      <w:r w:rsidRPr="00447D09">
        <w:rPr>
          <w:bCs/>
        </w:rPr>
        <w:t>Banjul Charter, adopted 27 June 1981</w:t>
      </w:r>
      <w:r>
        <w:rPr>
          <w:bCs/>
        </w:rPr>
        <w:t>.</w:t>
      </w:r>
    </w:p>
  </w:footnote>
  <w:footnote w:id="452">
    <w:p w14:paraId="39EE2128" w14:textId="1A696606" w:rsidR="002F12E8" w:rsidRPr="008968CC" w:rsidRDefault="002F12E8" w:rsidP="007D7D6A">
      <w:pPr>
        <w:pStyle w:val="FootnoteText"/>
        <w:spacing w:after="0"/>
      </w:pPr>
      <w:r>
        <w:rPr>
          <w:rStyle w:val="FootnoteReference"/>
        </w:rPr>
        <w:footnoteRef/>
      </w:r>
      <w:r>
        <w:t xml:space="preserve"> </w:t>
      </w:r>
      <w:r w:rsidRPr="008968CC">
        <w:t>Arab Charter on Human Rights, adopted 22 May 2004.</w:t>
      </w:r>
    </w:p>
  </w:footnote>
  <w:footnote w:id="453">
    <w:p w14:paraId="0089F2B3" w14:textId="3A106D79" w:rsidR="002F12E8" w:rsidRPr="00324BAF" w:rsidRDefault="002F12E8" w:rsidP="007D7D6A">
      <w:pPr>
        <w:pStyle w:val="FootnoteText"/>
        <w:spacing w:after="0"/>
      </w:pPr>
      <w:r>
        <w:rPr>
          <w:rStyle w:val="FootnoteReference"/>
        </w:rPr>
        <w:footnoteRef/>
      </w:r>
      <w:r>
        <w:t xml:space="preserve"> </w:t>
      </w:r>
      <w:proofErr w:type="gramStart"/>
      <w:r w:rsidRPr="00324BAF">
        <w:t>OJ C 364/1, 18 December 2000 (entry into force 1 December 2009).</w:t>
      </w:r>
      <w:proofErr w:type="gramEnd"/>
    </w:p>
  </w:footnote>
  <w:footnote w:id="454">
    <w:p w14:paraId="672ACD2E" w14:textId="45CC738F" w:rsidR="002F12E8" w:rsidRPr="00447D09" w:rsidRDefault="002F12E8" w:rsidP="007D7D6A">
      <w:pPr>
        <w:pStyle w:val="Notaapiedipagina"/>
        <w:spacing w:after="0"/>
        <w:ind w:left="284" w:hanging="284"/>
        <w:jc w:val="left"/>
      </w:pPr>
      <w:r w:rsidRPr="00447D09">
        <w:rPr>
          <w:rStyle w:val="FootnoteReference"/>
        </w:rPr>
        <w:footnoteRef/>
      </w:r>
      <w:r w:rsidRPr="00447D09">
        <w:t xml:space="preserve"> </w:t>
      </w:r>
      <w:r>
        <w:tab/>
      </w:r>
      <w:r w:rsidRPr="00447D09">
        <w:t>UDHR</w:t>
      </w:r>
      <w:r>
        <w:t>,</w:t>
      </w:r>
      <w:r w:rsidRPr="00447D09">
        <w:t xml:space="preserve"> adopted 10 December 1948</w:t>
      </w:r>
      <w:r>
        <w:t>,</w:t>
      </w:r>
      <w:r w:rsidRPr="00447D09">
        <w:t xml:space="preserve"> UNGA Res 217 </w:t>
      </w:r>
      <w:proofErr w:type="gramStart"/>
      <w:r w:rsidRPr="00447D09">
        <w:t>A</w:t>
      </w:r>
      <w:proofErr w:type="gramEnd"/>
      <w:r w:rsidRPr="00447D09">
        <w:t xml:space="preserve"> (III)</w:t>
      </w:r>
      <w:r>
        <w:t>.</w:t>
      </w:r>
    </w:p>
  </w:footnote>
  <w:footnote w:id="455">
    <w:p w14:paraId="75D0D0D4" w14:textId="57592636"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24 October 1945, 1 UNTS XVI</w:t>
      </w:r>
      <w:r>
        <w:t>.</w:t>
      </w:r>
    </w:p>
  </w:footnote>
  <w:footnote w:id="456">
    <w:p w14:paraId="265B424E" w14:textId="3B11DC68"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Adopted 16 December 1966, United Nations, Treaty Series, vol. 993, p. 3</w:t>
      </w:r>
      <w:r>
        <w:t>.</w:t>
      </w:r>
    </w:p>
  </w:footnote>
  <w:footnote w:id="457">
    <w:p w14:paraId="072962F2" w14:textId="4F7A092B" w:rsidR="002F12E8" w:rsidRPr="00447D09" w:rsidRDefault="002F12E8" w:rsidP="00892996">
      <w:pPr>
        <w:pStyle w:val="Notaapiedipagina"/>
        <w:ind w:left="284" w:hanging="284"/>
        <w:jc w:val="left"/>
      </w:pPr>
      <w:r w:rsidRPr="00447D09">
        <w:rPr>
          <w:rStyle w:val="FootnoteReference"/>
        </w:rPr>
        <w:footnoteRef/>
      </w:r>
      <w:r w:rsidRPr="00447D09">
        <w:t xml:space="preserve"> </w:t>
      </w:r>
      <w:r>
        <w:tab/>
      </w:r>
      <w:r w:rsidRPr="00447D09">
        <w:t xml:space="preserve">Adopted 15 November 2000, General Assembly </w:t>
      </w:r>
      <w:r>
        <w:t>R</w:t>
      </w:r>
      <w:r w:rsidRPr="00447D09">
        <w:t>esolution 55/25, A/RES/55/25, 8 January 2001</w:t>
      </w:r>
      <w:r>
        <w:t>.</w:t>
      </w:r>
      <w:r w:rsidRPr="00447D09">
        <w:t xml:space="preserve"> </w:t>
      </w:r>
    </w:p>
  </w:footnote>
  <w:footnote w:id="458">
    <w:p w14:paraId="0B139D55" w14:textId="703FD656" w:rsidR="002F12E8" w:rsidRPr="00447D09" w:rsidRDefault="002F12E8" w:rsidP="00892996">
      <w:pPr>
        <w:pStyle w:val="Notaapiedipagina"/>
        <w:ind w:left="284" w:hanging="284"/>
        <w:jc w:val="left"/>
      </w:pPr>
      <w:r w:rsidRPr="00447D09">
        <w:rPr>
          <w:rStyle w:val="FootnoteReference"/>
        </w:rPr>
        <w:footnoteRef/>
      </w:r>
      <w:r w:rsidRPr="00447D09">
        <w:t xml:space="preserve"> </w:t>
      </w:r>
      <w:r>
        <w:tab/>
        <w:t>A</w:t>
      </w:r>
      <w:r w:rsidRPr="00447D09">
        <w:t>dopted 8 January 2001, A/RES/55/25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86163"/>
      <w:docPartObj>
        <w:docPartGallery w:val="Watermarks"/>
        <w:docPartUnique/>
      </w:docPartObj>
    </w:sdtPr>
    <w:sdtContent>
      <w:p w14:paraId="04D4B462" w14:textId="11DC80E0" w:rsidR="002F12E8" w:rsidRDefault="002F12E8">
        <w:pPr>
          <w:pStyle w:val="Header"/>
        </w:pPr>
        <w:r>
          <w:rPr>
            <w:noProof/>
            <w:lang w:val="en-US" w:eastAsia="zh-TW"/>
          </w:rPr>
          <w:pict w14:anchorId="19F27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75A3"/>
    <w:multiLevelType w:val="hybridMultilevel"/>
    <w:tmpl w:val="0B94A1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731FCE"/>
    <w:multiLevelType w:val="hybridMultilevel"/>
    <w:tmpl w:val="2A30C62C"/>
    <w:lvl w:ilvl="0" w:tplc="1B1660A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D56218"/>
    <w:multiLevelType w:val="hybridMultilevel"/>
    <w:tmpl w:val="DD02497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631419"/>
    <w:multiLevelType w:val="hybridMultilevel"/>
    <w:tmpl w:val="77C40B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4183A73"/>
    <w:multiLevelType w:val="hybridMultilevel"/>
    <w:tmpl w:val="C6041D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D349E1"/>
    <w:multiLevelType w:val="hybridMultilevel"/>
    <w:tmpl w:val="9280A548"/>
    <w:lvl w:ilvl="0" w:tplc="3CC0F1E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C1A62A8"/>
    <w:multiLevelType w:val="hybridMultilevel"/>
    <w:tmpl w:val="1BE8E2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C6944C2"/>
    <w:multiLevelType w:val="hybridMultilevel"/>
    <w:tmpl w:val="8520B568"/>
    <w:lvl w:ilvl="0" w:tplc="0E7E5FC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E714ABA"/>
    <w:multiLevelType w:val="hybridMultilevel"/>
    <w:tmpl w:val="292E1F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FEA32C7"/>
    <w:multiLevelType w:val="hybridMultilevel"/>
    <w:tmpl w:val="505EAB5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101702F3"/>
    <w:multiLevelType w:val="hybridMultilevel"/>
    <w:tmpl w:val="C556FF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19E0542"/>
    <w:multiLevelType w:val="hybridMultilevel"/>
    <w:tmpl w:val="E496D8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3640513"/>
    <w:multiLevelType w:val="hybridMultilevel"/>
    <w:tmpl w:val="BA6657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5813095"/>
    <w:multiLevelType w:val="hybridMultilevel"/>
    <w:tmpl w:val="E2B86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A02050E"/>
    <w:multiLevelType w:val="hybridMultilevel"/>
    <w:tmpl w:val="19CC0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1BB7792A"/>
    <w:multiLevelType w:val="hybridMultilevel"/>
    <w:tmpl w:val="37CE558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nsid w:val="1C6F0951"/>
    <w:multiLevelType w:val="hybridMultilevel"/>
    <w:tmpl w:val="47307224"/>
    <w:lvl w:ilvl="0" w:tplc="08090009">
      <w:start w:val="1"/>
      <w:numFmt w:val="bullet"/>
      <w:lvlText w:val=""/>
      <w:lvlJc w:val="left"/>
      <w:pPr>
        <w:ind w:left="363" w:hanging="360"/>
      </w:pPr>
      <w:rPr>
        <w:rFonts w:ascii="Wingdings" w:hAnsi="Wingdings" w:hint="default"/>
      </w:rPr>
    </w:lvl>
    <w:lvl w:ilvl="1" w:tplc="04100003" w:tentative="1">
      <w:start w:val="1"/>
      <w:numFmt w:val="bullet"/>
      <w:lvlText w:val="o"/>
      <w:lvlJc w:val="left"/>
      <w:pPr>
        <w:ind w:left="1083" w:hanging="360"/>
      </w:pPr>
      <w:rPr>
        <w:rFonts w:ascii="Courier New" w:hAnsi="Courier New" w:cs="Courier New"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17">
    <w:nsid w:val="1C7453B3"/>
    <w:multiLevelType w:val="hybridMultilevel"/>
    <w:tmpl w:val="6F60442C"/>
    <w:lvl w:ilvl="0" w:tplc="C71C34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C760BD1"/>
    <w:multiLevelType w:val="hybridMultilevel"/>
    <w:tmpl w:val="F6663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D02140C"/>
    <w:multiLevelType w:val="hybridMultilevel"/>
    <w:tmpl w:val="70C6F33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nsid w:val="23257FAE"/>
    <w:multiLevelType w:val="hybridMultilevel"/>
    <w:tmpl w:val="294A822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nsid w:val="243E1AA3"/>
    <w:multiLevelType w:val="hybridMultilevel"/>
    <w:tmpl w:val="237EF3DA"/>
    <w:lvl w:ilvl="0" w:tplc="04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249C3318"/>
    <w:multiLevelType w:val="hybridMultilevel"/>
    <w:tmpl w:val="C35A04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51E3A20"/>
    <w:multiLevelType w:val="hybridMultilevel"/>
    <w:tmpl w:val="5C685D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73722BE"/>
    <w:multiLevelType w:val="hybridMultilevel"/>
    <w:tmpl w:val="2444CE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D694EAD"/>
    <w:multiLevelType w:val="hybridMultilevel"/>
    <w:tmpl w:val="0DE692B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F2C659E"/>
    <w:multiLevelType w:val="hybridMultilevel"/>
    <w:tmpl w:val="3C142B2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19C7BE3"/>
    <w:multiLevelType w:val="hybridMultilevel"/>
    <w:tmpl w:val="1A12AE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19F5602"/>
    <w:multiLevelType w:val="hybridMultilevel"/>
    <w:tmpl w:val="6B5C223A"/>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32721DC"/>
    <w:multiLevelType w:val="hybridMultilevel"/>
    <w:tmpl w:val="112E8C82"/>
    <w:lvl w:ilvl="0" w:tplc="E47E49DE">
      <w:start w:val="1"/>
      <w:numFmt w:val="upperRoman"/>
      <w:lvlText w:val="%1."/>
      <w:lvlJc w:val="left"/>
      <w:pPr>
        <w:ind w:left="1080" w:hanging="720"/>
      </w:pPr>
      <w:rPr>
        <w:rFonts w:asciiTheme="majorHAnsi" w:hAnsiTheme="majorHAns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43633B2"/>
    <w:multiLevelType w:val="hybridMultilevel"/>
    <w:tmpl w:val="DA40419A"/>
    <w:lvl w:ilvl="0" w:tplc="2D82243E">
      <w:start w:val="1"/>
      <w:numFmt w:val="upperRoman"/>
      <w:pStyle w:val="Heading1"/>
      <w:lvlText w:val="%1."/>
      <w:lvlJc w:val="left"/>
      <w:pPr>
        <w:ind w:left="720" w:hanging="360"/>
      </w:pPr>
      <w:rPr>
        <w:rFonts w:asciiTheme="majorHAnsi" w:hAnsiTheme="majorHAnsi"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35816397"/>
    <w:multiLevelType w:val="hybridMultilevel"/>
    <w:tmpl w:val="D1565B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93029A2"/>
    <w:multiLevelType w:val="hybridMultilevel"/>
    <w:tmpl w:val="C4F21C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A3A7FA6"/>
    <w:multiLevelType w:val="hybridMultilevel"/>
    <w:tmpl w:val="C11AB86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A4825B8"/>
    <w:multiLevelType w:val="hybridMultilevel"/>
    <w:tmpl w:val="979E04C2"/>
    <w:lvl w:ilvl="0" w:tplc="04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B95701B"/>
    <w:multiLevelType w:val="hybridMultilevel"/>
    <w:tmpl w:val="03B21D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BBF548E"/>
    <w:multiLevelType w:val="hybridMultilevel"/>
    <w:tmpl w:val="5E16E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C012C5D"/>
    <w:multiLevelType w:val="hybridMultilevel"/>
    <w:tmpl w:val="E8FE04F8"/>
    <w:lvl w:ilvl="0" w:tplc="2D28AF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C4D032D"/>
    <w:multiLevelType w:val="hybridMultilevel"/>
    <w:tmpl w:val="F3104C86"/>
    <w:lvl w:ilvl="0" w:tplc="08090005">
      <w:start w:val="1"/>
      <w:numFmt w:val="bullet"/>
      <w:lvlText w:val=""/>
      <w:lvlJc w:val="left"/>
      <w:pPr>
        <w:ind w:left="363" w:hanging="360"/>
      </w:pPr>
      <w:rPr>
        <w:rFonts w:ascii="Wingdings" w:hAnsi="Wing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9">
    <w:nsid w:val="3F72345C"/>
    <w:multiLevelType w:val="hybridMultilevel"/>
    <w:tmpl w:val="F5C04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3FAD150D"/>
    <w:multiLevelType w:val="hybridMultilevel"/>
    <w:tmpl w:val="9188A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04B508B"/>
    <w:multiLevelType w:val="hybridMultilevel"/>
    <w:tmpl w:val="72D6F7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45B90335"/>
    <w:multiLevelType w:val="hybridMultilevel"/>
    <w:tmpl w:val="922401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4A7D6F09"/>
    <w:multiLevelType w:val="hybridMultilevel"/>
    <w:tmpl w:val="125A64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4E9E4B15"/>
    <w:multiLevelType w:val="hybridMultilevel"/>
    <w:tmpl w:val="35926E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4EC763DF"/>
    <w:multiLevelType w:val="hybridMultilevel"/>
    <w:tmpl w:val="DDCC8650"/>
    <w:lvl w:ilvl="0" w:tplc="9362C1E4">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6">
    <w:nsid w:val="4EC76E88"/>
    <w:multiLevelType w:val="hybridMultilevel"/>
    <w:tmpl w:val="311421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F7B79E4"/>
    <w:multiLevelType w:val="hybridMultilevel"/>
    <w:tmpl w:val="091CC94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501D3EAC"/>
    <w:multiLevelType w:val="hybridMultilevel"/>
    <w:tmpl w:val="3BD02D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17963DC"/>
    <w:multiLevelType w:val="hybridMultilevel"/>
    <w:tmpl w:val="51B604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3E70555"/>
    <w:multiLevelType w:val="hybridMultilevel"/>
    <w:tmpl w:val="7BF264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9210D42"/>
    <w:multiLevelType w:val="hybridMultilevel"/>
    <w:tmpl w:val="04FC774C"/>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2">
    <w:nsid w:val="595B2FF2"/>
    <w:multiLevelType w:val="hybridMultilevel"/>
    <w:tmpl w:val="30E88D9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5A2F0826"/>
    <w:multiLevelType w:val="hybridMultilevel"/>
    <w:tmpl w:val="A2C6045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5D1F3AC6"/>
    <w:multiLevelType w:val="hybridMultilevel"/>
    <w:tmpl w:val="F4DAE9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5D974298"/>
    <w:multiLevelType w:val="hybridMultilevel"/>
    <w:tmpl w:val="F03E28D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5DE86309"/>
    <w:multiLevelType w:val="hybridMultilevel"/>
    <w:tmpl w:val="326269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EBB7BEA"/>
    <w:multiLevelType w:val="hybridMultilevel"/>
    <w:tmpl w:val="1B0AA308"/>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5ED32008"/>
    <w:multiLevelType w:val="hybridMultilevel"/>
    <w:tmpl w:val="19F07D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60BA0D8A"/>
    <w:multiLevelType w:val="hybridMultilevel"/>
    <w:tmpl w:val="31E809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61AD76C9"/>
    <w:multiLevelType w:val="hybridMultilevel"/>
    <w:tmpl w:val="3DAA36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64136FB2"/>
    <w:multiLevelType w:val="hybridMultilevel"/>
    <w:tmpl w:val="A15255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65DE41EC"/>
    <w:multiLevelType w:val="hybridMultilevel"/>
    <w:tmpl w:val="6AE2F0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66662F2B"/>
    <w:multiLevelType w:val="hybridMultilevel"/>
    <w:tmpl w:val="904063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67B31D52"/>
    <w:multiLevelType w:val="hybridMultilevel"/>
    <w:tmpl w:val="F998E95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68816DAF"/>
    <w:multiLevelType w:val="hybridMultilevel"/>
    <w:tmpl w:val="331E6702"/>
    <w:lvl w:ilvl="0" w:tplc="0409000F">
      <w:start w:val="1"/>
      <w:numFmt w:val="decimal"/>
      <w:lvlText w:val="%1."/>
      <w:lvlJc w:val="left"/>
      <w:pPr>
        <w:ind w:left="360" w:hanging="36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66">
    <w:nsid w:val="6A3D6317"/>
    <w:multiLevelType w:val="hybridMultilevel"/>
    <w:tmpl w:val="831A03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6A9F1C2C"/>
    <w:multiLevelType w:val="hybridMultilevel"/>
    <w:tmpl w:val="D82C9BD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nsid w:val="6C7C1B49"/>
    <w:multiLevelType w:val="hybridMultilevel"/>
    <w:tmpl w:val="E9445B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6ECC5115"/>
    <w:multiLevelType w:val="hybridMultilevel"/>
    <w:tmpl w:val="9C6EBB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6ECD709C"/>
    <w:multiLevelType w:val="hybridMultilevel"/>
    <w:tmpl w:val="BC6AD092"/>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nsid w:val="6EED48C5"/>
    <w:multiLevelType w:val="hybridMultilevel"/>
    <w:tmpl w:val="C5BAF768"/>
    <w:lvl w:ilvl="0" w:tplc="08090009">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nsid w:val="6F241207"/>
    <w:multiLevelType w:val="hybridMultilevel"/>
    <w:tmpl w:val="7EEA3E1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71410981"/>
    <w:multiLevelType w:val="hybridMultilevel"/>
    <w:tmpl w:val="4976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19F31BF"/>
    <w:multiLevelType w:val="hybridMultilevel"/>
    <w:tmpl w:val="5BC06F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721C7062"/>
    <w:multiLevelType w:val="hybridMultilevel"/>
    <w:tmpl w:val="5C98B9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73FD082B"/>
    <w:multiLevelType w:val="hybridMultilevel"/>
    <w:tmpl w:val="33AE2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42B78CF"/>
    <w:multiLevelType w:val="hybridMultilevel"/>
    <w:tmpl w:val="ECB813E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8">
    <w:nsid w:val="75A6284F"/>
    <w:multiLevelType w:val="hybridMultilevel"/>
    <w:tmpl w:val="271EE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nsid w:val="75B90540"/>
    <w:multiLevelType w:val="hybridMultilevel"/>
    <w:tmpl w:val="44D86FA2"/>
    <w:lvl w:ilvl="0" w:tplc="08090001">
      <w:start w:val="1"/>
      <w:numFmt w:val="bullet"/>
      <w:lvlText w:val=""/>
      <w:lvlJc w:val="left"/>
      <w:pPr>
        <w:ind w:left="1492" w:hanging="360"/>
      </w:pPr>
      <w:rPr>
        <w:rFonts w:ascii="Symbol" w:hAnsi="Symbol"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80">
    <w:nsid w:val="7C2E348E"/>
    <w:multiLevelType w:val="hybridMultilevel"/>
    <w:tmpl w:val="A5D43ECC"/>
    <w:lvl w:ilvl="0" w:tplc="810C50AA">
      <w:start w:val="1"/>
      <w:numFmt w:val="decimal"/>
      <w:lvlText w:val="%1."/>
      <w:lvlJc w:val="left"/>
      <w:pPr>
        <w:ind w:left="360" w:hanging="360"/>
      </w:pPr>
      <w:rPr>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CC90177"/>
    <w:multiLevelType w:val="hybridMultilevel"/>
    <w:tmpl w:val="DCB81D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nsid w:val="7DB54A4B"/>
    <w:multiLevelType w:val="hybridMultilevel"/>
    <w:tmpl w:val="05EA257C"/>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3">
    <w:nsid w:val="7FEF3B86"/>
    <w:multiLevelType w:val="hybridMultilevel"/>
    <w:tmpl w:val="735E4E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69"/>
  </w:num>
  <w:num w:numId="3">
    <w:abstractNumId w:val="70"/>
  </w:num>
  <w:num w:numId="4">
    <w:abstractNumId w:val="21"/>
  </w:num>
  <w:num w:numId="5">
    <w:abstractNumId w:val="67"/>
  </w:num>
  <w:num w:numId="6">
    <w:abstractNumId w:val="80"/>
  </w:num>
  <w:num w:numId="7">
    <w:abstractNumId w:val="53"/>
  </w:num>
  <w:num w:numId="8">
    <w:abstractNumId w:val="28"/>
  </w:num>
  <w:num w:numId="9">
    <w:abstractNumId w:val="4"/>
  </w:num>
  <w:num w:numId="10">
    <w:abstractNumId w:val="34"/>
  </w:num>
  <w:num w:numId="11">
    <w:abstractNumId w:val="65"/>
  </w:num>
  <w:num w:numId="12">
    <w:abstractNumId w:val="47"/>
  </w:num>
  <w:num w:numId="13">
    <w:abstractNumId w:val="60"/>
  </w:num>
  <w:num w:numId="14">
    <w:abstractNumId w:val="57"/>
  </w:num>
  <w:num w:numId="15">
    <w:abstractNumId w:val="40"/>
  </w:num>
  <w:num w:numId="16">
    <w:abstractNumId w:val="0"/>
  </w:num>
  <w:num w:numId="17">
    <w:abstractNumId w:val="36"/>
  </w:num>
  <w:num w:numId="18">
    <w:abstractNumId w:val="76"/>
  </w:num>
  <w:num w:numId="19">
    <w:abstractNumId w:val="73"/>
  </w:num>
  <w:num w:numId="20">
    <w:abstractNumId w:val="3"/>
  </w:num>
  <w:num w:numId="21">
    <w:abstractNumId w:val="19"/>
  </w:num>
  <w:num w:numId="22">
    <w:abstractNumId w:val="11"/>
  </w:num>
  <w:num w:numId="23">
    <w:abstractNumId w:val="81"/>
  </w:num>
  <w:num w:numId="24">
    <w:abstractNumId w:val="58"/>
  </w:num>
  <w:num w:numId="25">
    <w:abstractNumId w:val="14"/>
  </w:num>
  <w:num w:numId="26">
    <w:abstractNumId w:val="78"/>
  </w:num>
  <w:num w:numId="27">
    <w:abstractNumId w:val="20"/>
  </w:num>
  <w:num w:numId="28">
    <w:abstractNumId w:val="79"/>
  </w:num>
  <w:num w:numId="29">
    <w:abstractNumId w:val="39"/>
  </w:num>
  <w:num w:numId="30">
    <w:abstractNumId w:val="23"/>
  </w:num>
  <w:num w:numId="31">
    <w:abstractNumId w:val="17"/>
  </w:num>
  <w:num w:numId="32">
    <w:abstractNumId w:val="71"/>
  </w:num>
  <w:num w:numId="33">
    <w:abstractNumId w:val="45"/>
  </w:num>
  <w:num w:numId="34">
    <w:abstractNumId w:val="29"/>
  </w:num>
  <w:num w:numId="35">
    <w:abstractNumId w:val="38"/>
  </w:num>
  <w:num w:numId="36">
    <w:abstractNumId w:val="13"/>
  </w:num>
  <w:num w:numId="37">
    <w:abstractNumId w:val="42"/>
  </w:num>
  <w:num w:numId="38">
    <w:abstractNumId w:val="64"/>
  </w:num>
  <w:num w:numId="39">
    <w:abstractNumId w:val="49"/>
  </w:num>
  <w:num w:numId="40">
    <w:abstractNumId w:val="61"/>
  </w:num>
  <w:num w:numId="41">
    <w:abstractNumId w:val="32"/>
  </w:num>
  <w:num w:numId="42">
    <w:abstractNumId w:val="10"/>
  </w:num>
  <w:num w:numId="43">
    <w:abstractNumId w:val="59"/>
  </w:num>
  <w:num w:numId="44">
    <w:abstractNumId w:val="35"/>
  </w:num>
  <w:num w:numId="45">
    <w:abstractNumId w:val="83"/>
  </w:num>
  <w:num w:numId="46">
    <w:abstractNumId w:val="5"/>
  </w:num>
  <w:num w:numId="47">
    <w:abstractNumId w:val="43"/>
  </w:num>
  <w:num w:numId="48">
    <w:abstractNumId w:val="55"/>
  </w:num>
  <w:num w:numId="49">
    <w:abstractNumId w:val="66"/>
  </w:num>
  <w:num w:numId="50">
    <w:abstractNumId w:val="74"/>
  </w:num>
  <w:num w:numId="51">
    <w:abstractNumId w:val="31"/>
  </w:num>
  <w:num w:numId="52">
    <w:abstractNumId w:val="52"/>
  </w:num>
  <w:num w:numId="53">
    <w:abstractNumId w:val="22"/>
  </w:num>
  <w:num w:numId="54">
    <w:abstractNumId w:val="62"/>
  </w:num>
  <w:num w:numId="55">
    <w:abstractNumId w:val="56"/>
  </w:num>
  <w:num w:numId="56">
    <w:abstractNumId w:val="68"/>
  </w:num>
  <w:num w:numId="57">
    <w:abstractNumId w:val="26"/>
  </w:num>
  <w:num w:numId="58">
    <w:abstractNumId w:val="41"/>
  </w:num>
  <w:num w:numId="59">
    <w:abstractNumId w:val="12"/>
  </w:num>
  <w:num w:numId="60">
    <w:abstractNumId w:val="8"/>
  </w:num>
  <w:num w:numId="61">
    <w:abstractNumId w:val="63"/>
  </w:num>
  <w:num w:numId="62">
    <w:abstractNumId w:val="1"/>
  </w:num>
  <w:num w:numId="63">
    <w:abstractNumId w:val="2"/>
  </w:num>
  <w:num w:numId="64">
    <w:abstractNumId w:val="75"/>
  </w:num>
  <w:num w:numId="65">
    <w:abstractNumId w:val="27"/>
  </w:num>
  <w:num w:numId="66">
    <w:abstractNumId w:val="50"/>
  </w:num>
  <w:num w:numId="67">
    <w:abstractNumId w:val="24"/>
  </w:num>
  <w:num w:numId="68">
    <w:abstractNumId w:val="54"/>
  </w:num>
  <w:num w:numId="69">
    <w:abstractNumId w:val="72"/>
  </w:num>
  <w:num w:numId="70">
    <w:abstractNumId w:val="25"/>
  </w:num>
  <w:num w:numId="71">
    <w:abstractNumId w:val="44"/>
  </w:num>
  <w:num w:numId="72">
    <w:abstractNumId w:val="33"/>
  </w:num>
  <w:num w:numId="73">
    <w:abstractNumId w:val="7"/>
  </w:num>
  <w:num w:numId="74">
    <w:abstractNumId w:val="30"/>
  </w:num>
  <w:num w:numId="75">
    <w:abstractNumId w:val="51"/>
  </w:num>
  <w:num w:numId="76">
    <w:abstractNumId w:val="82"/>
  </w:num>
  <w:num w:numId="77">
    <w:abstractNumId w:val="16"/>
  </w:num>
  <w:num w:numId="78">
    <w:abstractNumId w:val="9"/>
  </w:num>
  <w:num w:numId="79">
    <w:abstractNumId w:val="77"/>
  </w:num>
  <w:num w:numId="80">
    <w:abstractNumId w:val="48"/>
  </w:num>
  <w:num w:numId="81">
    <w:abstractNumId w:val="37"/>
  </w:num>
  <w:num w:numId="82">
    <w:abstractNumId w:val="46"/>
  </w:num>
  <w:num w:numId="83">
    <w:abstractNumId w:val="15"/>
  </w:num>
  <w:num w:numId="84">
    <w:abstractNumId w:val="1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hyphenationZone w:val="283"/>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284"/>
    <w:rsid w:val="00000789"/>
    <w:rsid w:val="00000801"/>
    <w:rsid w:val="00000B60"/>
    <w:rsid w:val="00000EDB"/>
    <w:rsid w:val="00001B3D"/>
    <w:rsid w:val="00002456"/>
    <w:rsid w:val="00002672"/>
    <w:rsid w:val="00002BF3"/>
    <w:rsid w:val="00002C0C"/>
    <w:rsid w:val="00003059"/>
    <w:rsid w:val="00003240"/>
    <w:rsid w:val="0000361C"/>
    <w:rsid w:val="00003B6E"/>
    <w:rsid w:val="00003DAE"/>
    <w:rsid w:val="000040B0"/>
    <w:rsid w:val="00004205"/>
    <w:rsid w:val="000044BE"/>
    <w:rsid w:val="00004571"/>
    <w:rsid w:val="0000476C"/>
    <w:rsid w:val="00004969"/>
    <w:rsid w:val="00004CC4"/>
    <w:rsid w:val="0000502C"/>
    <w:rsid w:val="0000525F"/>
    <w:rsid w:val="000056A3"/>
    <w:rsid w:val="00005927"/>
    <w:rsid w:val="00005AFE"/>
    <w:rsid w:val="00005E56"/>
    <w:rsid w:val="00006B06"/>
    <w:rsid w:val="00006BE7"/>
    <w:rsid w:val="000077D9"/>
    <w:rsid w:val="00007CF4"/>
    <w:rsid w:val="00010481"/>
    <w:rsid w:val="00010A90"/>
    <w:rsid w:val="00010C89"/>
    <w:rsid w:val="00010CA0"/>
    <w:rsid w:val="00010EC8"/>
    <w:rsid w:val="0001123C"/>
    <w:rsid w:val="000134A3"/>
    <w:rsid w:val="00013541"/>
    <w:rsid w:val="00013599"/>
    <w:rsid w:val="00014092"/>
    <w:rsid w:val="00014455"/>
    <w:rsid w:val="00014D50"/>
    <w:rsid w:val="00015261"/>
    <w:rsid w:val="0001544F"/>
    <w:rsid w:val="000158F2"/>
    <w:rsid w:val="00015AB4"/>
    <w:rsid w:val="00015AE7"/>
    <w:rsid w:val="000160EC"/>
    <w:rsid w:val="000161FB"/>
    <w:rsid w:val="00016579"/>
    <w:rsid w:val="00016807"/>
    <w:rsid w:val="000168DE"/>
    <w:rsid w:val="00016DCB"/>
    <w:rsid w:val="00017990"/>
    <w:rsid w:val="0002010E"/>
    <w:rsid w:val="0002073C"/>
    <w:rsid w:val="00020755"/>
    <w:rsid w:val="00020789"/>
    <w:rsid w:val="00020E4E"/>
    <w:rsid w:val="00021119"/>
    <w:rsid w:val="000213BE"/>
    <w:rsid w:val="00021D73"/>
    <w:rsid w:val="000221B0"/>
    <w:rsid w:val="0002232C"/>
    <w:rsid w:val="00022813"/>
    <w:rsid w:val="00022957"/>
    <w:rsid w:val="00022985"/>
    <w:rsid w:val="000229C2"/>
    <w:rsid w:val="00022A7F"/>
    <w:rsid w:val="00022C57"/>
    <w:rsid w:val="00022ED6"/>
    <w:rsid w:val="000231E8"/>
    <w:rsid w:val="00023244"/>
    <w:rsid w:val="0002346D"/>
    <w:rsid w:val="00023642"/>
    <w:rsid w:val="00023A4C"/>
    <w:rsid w:val="00023B60"/>
    <w:rsid w:val="00023B93"/>
    <w:rsid w:val="00024052"/>
    <w:rsid w:val="00024946"/>
    <w:rsid w:val="00024BCA"/>
    <w:rsid w:val="00024BCC"/>
    <w:rsid w:val="00024D9F"/>
    <w:rsid w:val="000256B1"/>
    <w:rsid w:val="00025BB4"/>
    <w:rsid w:val="00025D8C"/>
    <w:rsid w:val="00025F5B"/>
    <w:rsid w:val="000260A0"/>
    <w:rsid w:val="00026580"/>
    <w:rsid w:val="00027089"/>
    <w:rsid w:val="00027436"/>
    <w:rsid w:val="00027B0B"/>
    <w:rsid w:val="00027FF7"/>
    <w:rsid w:val="000300D1"/>
    <w:rsid w:val="00030B1C"/>
    <w:rsid w:val="00030C16"/>
    <w:rsid w:val="00030F17"/>
    <w:rsid w:val="00031796"/>
    <w:rsid w:val="00031AA8"/>
    <w:rsid w:val="0003203E"/>
    <w:rsid w:val="00032625"/>
    <w:rsid w:val="00032FF6"/>
    <w:rsid w:val="000332CA"/>
    <w:rsid w:val="0003377B"/>
    <w:rsid w:val="0003392A"/>
    <w:rsid w:val="00033CC9"/>
    <w:rsid w:val="000349CC"/>
    <w:rsid w:val="00034BC6"/>
    <w:rsid w:val="00034D98"/>
    <w:rsid w:val="000362A8"/>
    <w:rsid w:val="00036393"/>
    <w:rsid w:val="0003692C"/>
    <w:rsid w:val="000370A1"/>
    <w:rsid w:val="000370D0"/>
    <w:rsid w:val="00037164"/>
    <w:rsid w:val="0003718A"/>
    <w:rsid w:val="0003737A"/>
    <w:rsid w:val="000374FF"/>
    <w:rsid w:val="000375C7"/>
    <w:rsid w:val="0003789C"/>
    <w:rsid w:val="00037B16"/>
    <w:rsid w:val="00040D1E"/>
    <w:rsid w:val="0004127E"/>
    <w:rsid w:val="00041325"/>
    <w:rsid w:val="000413A6"/>
    <w:rsid w:val="0004154B"/>
    <w:rsid w:val="00041677"/>
    <w:rsid w:val="00041C34"/>
    <w:rsid w:val="00041EBC"/>
    <w:rsid w:val="00041F4A"/>
    <w:rsid w:val="000421CD"/>
    <w:rsid w:val="00042B67"/>
    <w:rsid w:val="00042C7A"/>
    <w:rsid w:val="00042FA2"/>
    <w:rsid w:val="0004330E"/>
    <w:rsid w:val="0004361C"/>
    <w:rsid w:val="0004370F"/>
    <w:rsid w:val="00043DD3"/>
    <w:rsid w:val="00044B8C"/>
    <w:rsid w:val="00044E4E"/>
    <w:rsid w:val="000454F1"/>
    <w:rsid w:val="00045C35"/>
    <w:rsid w:val="000460C5"/>
    <w:rsid w:val="000462A8"/>
    <w:rsid w:val="00046B4C"/>
    <w:rsid w:val="0004748C"/>
    <w:rsid w:val="00047BDE"/>
    <w:rsid w:val="000500F7"/>
    <w:rsid w:val="000505D7"/>
    <w:rsid w:val="000508A7"/>
    <w:rsid w:val="00050BF6"/>
    <w:rsid w:val="0005119A"/>
    <w:rsid w:val="0005205B"/>
    <w:rsid w:val="00052254"/>
    <w:rsid w:val="00052346"/>
    <w:rsid w:val="0005256B"/>
    <w:rsid w:val="00053BFA"/>
    <w:rsid w:val="00054190"/>
    <w:rsid w:val="00054961"/>
    <w:rsid w:val="00054BCF"/>
    <w:rsid w:val="00054E0B"/>
    <w:rsid w:val="00055378"/>
    <w:rsid w:val="000553DA"/>
    <w:rsid w:val="0005547F"/>
    <w:rsid w:val="00055748"/>
    <w:rsid w:val="00055879"/>
    <w:rsid w:val="00055B21"/>
    <w:rsid w:val="00055C2E"/>
    <w:rsid w:val="00055D12"/>
    <w:rsid w:val="00055F2A"/>
    <w:rsid w:val="00056422"/>
    <w:rsid w:val="0005663A"/>
    <w:rsid w:val="00056F70"/>
    <w:rsid w:val="00057273"/>
    <w:rsid w:val="000575EC"/>
    <w:rsid w:val="000576D1"/>
    <w:rsid w:val="000578A2"/>
    <w:rsid w:val="00060AA5"/>
    <w:rsid w:val="000611F1"/>
    <w:rsid w:val="000612AA"/>
    <w:rsid w:val="00061961"/>
    <w:rsid w:val="000619D4"/>
    <w:rsid w:val="00061C3C"/>
    <w:rsid w:val="00061E51"/>
    <w:rsid w:val="000624E5"/>
    <w:rsid w:val="000625E5"/>
    <w:rsid w:val="00062C82"/>
    <w:rsid w:val="00062F1B"/>
    <w:rsid w:val="000635E3"/>
    <w:rsid w:val="00063B52"/>
    <w:rsid w:val="00063CA2"/>
    <w:rsid w:val="00064502"/>
    <w:rsid w:val="00064876"/>
    <w:rsid w:val="00064B38"/>
    <w:rsid w:val="00064BB8"/>
    <w:rsid w:val="0006509E"/>
    <w:rsid w:val="00065434"/>
    <w:rsid w:val="000655A5"/>
    <w:rsid w:val="000657B1"/>
    <w:rsid w:val="000658E3"/>
    <w:rsid w:val="00065935"/>
    <w:rsid w:val="000661AA"/>
    <w:rsid w:val="00066361"/>
    <w:rsid w:val="00066DC4"/>
    <w:rsid w:val="00066F6C"/>
    <w:rsid w:val="00066FEA"/>
    <w:rsid w:val="00067105"/>
    <w:rsid w:val="00067429"/>
    <w:rsid w:val="0006786B"/>
    <w:rsid w:val="000678AA"/>
    <w:rsid w:val="000678F4"/>
    <w:rsid w:val="00067B3F"/>
    <w:rsid w:val="00067D15"/>
    <w:rsid w:val="0007007D"/>
    <w:rsid w:val="0007055D"/>
    <w:rsid w:val="0007139E"/>
    <w:rsid w:val="00071412"/>
    <w:rsid w:val="00071576"/>
    <w:rsid w:val="000717F4"/>
    <w:rsid w:val="00071EB2"/>
    <w:rsid w:val="00072637"/>
    <w:rsid w:val="00072882"/>
    <w:rsid w:val="0007292B"/>
    <w:rsid w:val="00072B62"/>
    <w:rsid w:val="00072B9C"/>
    <w:rsid w:val="000730CE"/>
    <w:rsid w:val="00073335"/>
    <w:rsid w:val="00073551"/>
    <w:rsid w:val="000735B6"/>
    <w:rsid w:val="0007365B"/>
    <w:rsid w:val="000738AF"/>
    <w:rsid w:val="000744EC"/>
    <w:rsid w:val="00074BEC"/>
    <w:rsid w:val="00074F3F"/>
    <w:rsid w:val="0007519C"/>
    <w:rsid w:val="000753A8"/>
    <w:rsid w:val="000757A3"/>
    <w:rsid w:val="00075919"/>
    <w:rsid w:val="00076093"/>
    <w:rsid w:val="00076387"/>
    <w:rsid w:val="00076595"/>
    <w:rsid w:val="00076602"/>
    <w:rsid w:val="00077003"/>
    <w:rsid w:val="00077605"/>
    <w:rsid w:val="00077D7E"/>
    <w:rsid w:val="00077FF9"/>
    <w:rsid w:val="00080026"/>
    <w:rsid w:val="00080360"/>
    <w:rsid w:val="000804C5"/>
    <w:rsid w:val="0008071C"/>
    <w:rsid w:val="00080725"/>
    <w:rsid w:val="0008073D"/>
    <w:rsid w:val="00080ACA"/>
    <w:rsid w:val="00080B17"/>
    <w:rsid w:val="00081086"/>
    <w:rsid w:val="000810EA"/>
    <w:rsid w:val="00081BA3"/>
    <w:rsid w:val="0008277E"/>
    <w:rsid w:val="000830B1"/>
    <w:rsid w:val="000830D0"/>
    <w:rsid w:val="000838ED"/>
    <w:rsid w:val="00083E73"/>
    <w:rsid w:val="00084776"/>
    <w:rsid w:val="00084A81"/>
    <w:rsid w:val="00084E20"/>
    <w:rsid w:val="00085040"/>
    <w:rsid w:val="000850DA"/>
    <w:rsid w:val="00085317"/>
    <w:rsid w:val="00085439"/>
    <w:rsid w:val="00085504"/>
    <w:rsid w:val="0008592E"/>
    <w:rsid w:val="000859E4"/>
    <w:rsid w:val="000863B4"/>
    <w:rsid w:val="000867D2"/>
    <w:rsid w:val="00086BC2"/>
    <w:rsid w:val="00086D07"/>
    <w:rsid w:val="00086EB3"/>
    <w:rsid w:val="00087221"/>
    <w:rsid w:val="00087234"/>
    <w:rsid w:val="000878A3"/>
    <w:rsid w:val="0009013F"/>
    <w:rsid w:val="00090207"/>
    <w:rsid w:val="0009038C"/>
    <w:rsid w:val="000903B1"/>
    <w:rsid w:val="000905DE"/>
    <w:rsid w:val="0009072F"/>
    <w:rsid w:val="000914B1"/>
    <w:rsid w:val="00092142"/>
    <w:rsid w:val="0009221A"/>
    <w:rsid w:val="000923C2"/>
    <w:rsid w:val="000926F2"/>
    <w:rsid w:val="00092A1D"/>
    <w:rsid w:val="00092D8A"/>
    <w:rsid w:val="00092FC0"/>
    <w:rsid w:val="000930D0"/>
    <w:rsid w:val="00093162"/>
    <w:rsid w:val="00093207"/>
    <w:rsid w:val="000937CE"/>
    <w:rsid w:val="00093933"/>
    <w:rsid w:val="000939C0"/>
    <w:rsid w:val="00093ADE"/>
    <w:rsid w:val="00094447"/>
    <w:rsid w:val="00094A8F"/>
    <w:rsid w:val="00095537"/>
    <w:rsid w:val="00096021"/>
    <w:rsid w:val="000960EC"/>
    <w:rsid w:val="000963A1"/>
    <w:rsid w:val="00096408"/>
    <w:rsid w:val="00096525"/>
    <w:rsid w:val="0009677E"/>
    <w:rsid w:val="000968E1"/>
    <w:rsid w:val="00097584"/>
    <w:rsid w:val="00097A39"/>
    <w:rsid w:val="000A0029"/>
    <w:rsid w:val="000A0514"/>
    <w:rsid w:val="000A0818"/>
    <w:rsid w:val="000A1BA2"/>
    <w:rsid w:val="000A1C62"/>
    <w:rsid w:val="000A1E28"/>
    <w:rsid w:val="000A1F03"/>
    <w:rsid w:val="000A25A1"/>
    <w:rsid w:val="000A2D7A"/>
    <w:rsid w:val="000A304D"/>
    <w:rsid w:val="000A3F11"/>
    <w:rsid w:val="000A4204"/>
    <w:rsid w:val="000A4986"/>
    <w:rsid w:val="000A499B"/>
    <w:rsid w:val="000A4BA9"/>
    <w:rsid w:val="000A4FEE"/>
    <w:rsid w:val="000A5059"/>
    <w:rsid w:val="000A51D5"/>
    <w:rsid w:val="000A5262"/>
    <w:rsid w:val="000A54EB"/>
    <w:rsid w:val="000A5526"/>
    <w:rsid w:val="000A55AD"/>
    <w:rsid w:val="000A5671"/>
    <w:rsid w:val="000A5D54"/>
    <w:rsid w:val="000A5FC9"/>
    <w:rsid w:val="000A6691"/>
    <w:rsid w:val="000A68FC"/>
    <w:rsid w:val="000A6BBE"/>
    <w:rsid w:val="000A6CB0"/>
    <w:rsid w:val="000A6F4C"/>
    <w:rsid w:val="000A70CC"/>
    <w:rsid w:val="000A7551"/>
    <w:rsid w:val="000A75FD"/>
    <w:rsid w:val="000A77AC"/>
    <w:rsid w:val="000A7BFE"/>
    <w:rsid w:val="000B04EB"/>
    <w:rsid w:val="000B069E"/>
    <w:rsid w:val="000B06DD"/>
    <w:rsid w:val="000B0B48"/>
    <w:rsid w:val="000B1380"/>
    <w:rsid w:val="000B1459"/>
    <w:rsid w:val="000B1B26"/>
    <w:rsid w:val="000B1DB9"/>
    <w:rsid w:val="000B2734"/>
    <w:rsid w:val="000B2CA0"/>
    <w:rsid w:val="000B2CD5"/>
    <w:rsid w:val="000B30CF"/>
    <w:rsid w:val="000B3784"/>
    <w:rsid w:val="000B4028"/>
    <w:rsid w:val="000B4680"/>
    <w:rsid w:val="000B4C46"/>
    <w:rsid w:val="000B4FB5"/>
    <w:rsid w:val="000B518C"/>
    <w:rsid w:val="000B6171"/>
    <w:rsid w:val="000B6328"/>
    <w:rsid w:val="000B63F7"/>
    <w:rsid w:val="000B6A59"/>
    <w:rsid w:val="000B6BC6"/>
    <w:rsid w:val="000B6EA3"/>
    <w:rsid w:val="000B6EFF"/>
    <w:rsid w:val="000B739F"/>
    <w:rsid w:val="000B7A94"/>
    <w:rsid w:val="000B7B20"/>
    <w:rsid w:val="000B7FF8"/>
    <w:rsid w:val="000C00DF"/>
    <w:rsid w:val="000C05F3"/>
    <w:rsid w:val="000C0BC9"/>
    <w:rsid w:val="000C0BCD"/>
    <w:rsid w:val="000C0FB4"/>
    <w:rsid w:val="000C11C5"/>
    <w:rsid w:val="000C1302"/>
    <w:rsid w:val="000C132D"/>
    <w:rsid w:val="000C176D"/>
    <w:rsid w:val="000C191F"/>
    <w:rsid w:val="000C1987"/>
    <w:rsid w:val="000C1EFE"/>
    <w:rsid w:val="000C2CCE"/>
    <w:rsid w:val="000C30DB"/>
    <w:rsid w:val="000C3279"/>
    <w:rsid w:val="000C3795"/>
    <w:rsid w:val="000C3AC2"/>
    <w:rsid w:val="000C4196"/>
    <w:rsid w:val="000C4366"/>
    <w:rsid w:val="000C4393"/>
    <w:rsid w:val="000C45E4"/>
    <w:rsid w:val="000C54F6"/>
    <w:rsid w:val="000C5568"/>
    <w:rsid w:val="000C5690"/>
    <w:rsid w:val="000C5EAE"/>
    <w:rsid w:val="000C5EBE"/>
    <w:rsid w:val="000C6457"/>
    <w:rsid w:val="000C6F1A"/>
    <w:rsid w:val="000C7882"/>
    <w:rsid w:val="000C7A9C"/>
    <w:rsid w:val="000C7C74"/>
    <w:rsid w:val="000C7EC4"/>
    <w:rsid w:val="000D1100"/>
    <w:rsid w:val="000D13D7"/>
    <w:rsid w:val="000D140A"/>
    <w:rsid w:val="000D1BB1"/>
    <w:rsid w:val="000D2109"/>
    <w:rsid w:val="000D2397"/>
    <w:rsid w:val="000D3453"/>
    <w:rsid w:val="000D39D1"/>
    <w:rsid w:val="000D39FF"/>
    <w:rsid w:val="000D3A5F"/>
    <w:rsid w:val="000D3C63"/>
    <w:rsid w:val="000D3D2F"/>
    <w:rsid w:val="000D3D59"/>
    <w:rsid w:val="000D4439"/>
    <w:rsid w:val="000D45A1"/>
    <w:rsid w:val="000D45B8"/>
    <w:rsid w:val="000D49C4"/>
    <w:rsid w:val="000D49E2"/>
    <w:rsid w:val="000D4A4D"/>
    <w:rsid w:val="000D4B03"/>
    <w:rsid w:val="000D4CAB"/>
    <w:rsid w:val="000D53A8"/>
    <w:rsid w:val="000D5B34"/>
    <w:rsid w:val="000D5C48"/>
    <w:rsid w:val="000D5CC6"/>
    <w:rsid w:val="000D5EA1"/>
    <w:rsid w:val="000D5F14"/>
    <w:rsid w:val="000D6021"/>
    <w:rsid w:val="000D61F5"/>
    <w:rsid w:val="000D656B"/>
    <w:rsid w:val="000D729D"/>
    <w:rsid w:val="000D72FE"/>
    <w:rsid w:val="000D7530"/>
    <w:rsid w:val="000D7611"/>
    <w:rsid w:val="000E0BE2"/>
    <w:rsid w:val="000E13CC"/>
    <w:rsid w:val="000E14D6"/>
    <w:rsid w:val="000E23DC"/>
    <w:rsid w:val="000E24AD"/>
    <w:rsid w:val="000E267E"/>
    <w:rsid w:val="000E2DAF"/>
    <w:rsid w:val="000E332C"/>
    <w:rsid w:val="000E3594"/>
    <w:rsid w:val="000E447F"/>
    <w:rsid w:val="000E4590"/>
    <w:rsid w:val="000E499E"/>
    <w:rsid w:val="000E4D15"/>
    <w:rsid w:val="000E57B1"/>
    <w:rsid w:val="000E5A61"/>
    <w:rsid w:val="000E5A85"/>
    <w:rsid w:val="000E5D8E"/>
    <w:rsid w:val="000E644F"/>
    <w:rsid w:val="000E6667"/>
    <w:rsid w:val="000E6951"/>
    <w:rsid w:val="000E6A3B"/>
    <w:rsid w:val="000E7024"/>
    <w:rsid w:val="000E7409"/>
    <w:rsid w:val="000E7495"/>
    <w:rsid w:val="000E757C"/>
    <w:rsid w:val="000E7BC5"/>
    <w:rsid w:val="000E7C95"/>
    <w:rsid w:val="000E7E20"/>
    <w:rsid w:val="000F01C6"/>
    <w:rsid w:val="000F0C1A"/>
    <w:rsid w:val="000F1086"/>
    <w:rsid w:val="000F1456"/>
    <w:rsid w:val="000F1CE4"/>
    <w:rsid w:val="000F246F"/>
    <w:rsid w:val="000F24FB"/>
    <w:rsid w:val="000F28D2"/>
    <w:rsid w:val="000F2CFF"/>
    <w:rsid w:val="000F2F33"/>
    <w:rsid w:val="000F3857"/>
    <w:rsid w:val="000F3998"/>
    <w:rsid w:val="000F3C7A"/>
    <w:rsid w:val="000F48C6"/>
    <w:rsid w:val="000F4912"/>
    <w:rsid w:val="000F4B17"/>
    <w:rsid w:val="000F5286"/>
    <w:rsid w:val="000F5996"/>
    <w:rsid w:val="000F59E4"/>
    <w:rsid w:val="000F5C37"/>
    <w:rsid w:val="000F6BF6"/>
    <w:rsid w:val="000F6D8E"/>
    <w:rsid w:val="000F6EB6"/>
    <w:rsid w:val="000F7868"/>
    <w:rsid w:val="000F79B5"/>
    <w:rsid w:val="001000CF"/>
    <w:rsid w:val="00100339"/>
    <w:rsid w:val="00100E61"/>
    <w:rsid w:val="00101220"/>
    <w:rsid w:val="0010133A"/>
    <w:rsid w:val="00101386"/>
    <w:rsid w:val="00101437"/>
    <w:rsid w:val="001019F9"/>
    <w:rsid w:val="00101A8A"/>
    <w:rsid w:val="001025B8"/>
    <w:rsid w:val="00103576"/>
    <w:rsid w:val="0010408E"/>
    <w:rsid w:val="00104944"/>
    <w:rsid w:val="001049CF"/>
    <w:rsid w:val="00104C58"/>
    <w:rsid w:val="00104F93"/>
    <w:rsid w:val="00105DF8"/>
    <w:rsid w:val="001061C6"/>
    <w:rsid w:val="001064D8"/>
    <w:rsid w:val="001066DE"/>
    <w:rsid w:val="00106743"/>
    <w:rsid w:val="00106767"/>
    <w:rsid w:val="00106A38"/>
    <w:rsid w:val="00106E99"/>
    <w:rsid w:val="00107159"/>
    <w:rsid w:val="00107A18"/>
    <w:rsid w:val="0011000F"/>
    <w:rsid w:val="00110757"/>
    <w:rsid w:val="0011089D"/>
    <w:rsid w:val="001112BF"/>
    <w:rsid w:val="0011222A"/>
    <w:rsid w:val="00112871"/>
    <w:rsid w:val="00112BC0"/>
    <w:rsid w:val="00112BC8"/>
    <w:rsid w:val="00112D09"/>
    <w:rsid w:val="00113387"/>
    <w:rsid w:val="0011346F"/>
    <w:rsid w:val="0011360F"/>
    <w:rsid w:val="00113626"/>
    <w:rsid w:val="0011381E"/>
    <w:rsid w:val="0011382F"/>
    <w:rsid w:val="001138A0"/>
    <w:rsid w:val="00113A28"/>
    <w:rsid w:val="00113B70"/>
    <w:rsid w:val="00113C5C"/>
    <w:rsid w:val="00114986"/>
    <w:rsid w:val="00114DA1"/>
    <w:rsid w:val="001154E2"/>
    <w:rsid w:val="001157F3"/>
    <w:rsid w:val="00115ED4"/>
    <w:rsid w:val="00116031"/>
    <w:rsid w:val="0011678F"/>
    <w:rsid w:val="00116D89"/>
    <w:rsid w:val="001175D4"/>
    <w:rsid w:val="001177C2"/>
    <w:rsid w:val="00117B33"/>
    <w:rsid w:val="00117DED"/>
    <w:rsid w:val="00117EE2"/>
    <w:rsid w:val="00120045"/>
    <w:rsid w:val="00120094"/>
    <w:rsid w:val="00120657"/>
    <w:rsid w:val="0012104B"/>
    <w:rsid w:val="001211E4"/>
    <w:rsid w:val="00121745"/>
    <w:rsid w:val="001218EA"/>
    <w:rsid w:val="001218FE"/>
    <w:rsid w:val="00121D66"/>
    <w:rsid w:val="0012205C"/>
    <w:rsid w:val="001220AE"/>
    <w:rsid w:val="0012281B"/>
    <w:rsid w:val="00122DF6"/>
    <w:rsid w:val="001234C5"/>
    <w:rsid w:val="001235D3"/>
    <w:rsid w:val="00123898"/>
    <w:rsid w:val="0012566F"/>
    <w:rsid w:val="00125C84"/>
    <w:rsid w:val="001261F9"/>
    <w:rsid w:val="0012659F"/>
    <w:rsid w:val="00126832"/>
    <w:rsid w:val="00126CD5"/>
    <w:rsid w:val="00126FA2"/>
    <w:rsid w:val="001273E6"/>
    <w:rsid w:val="00127953"/>
    <w:rsid w:val="00127DB3"/>
    <w:rsid w:val="00127F3F"/>
    <w:rsid w:val="00130912"/>
    <w:rsid w:val="00130946"/>
    <w:rsid w:val="00130D66"/>
    <w:rsid w:val="00131459"/>
    <w:rsid w:val="00132100"/>
    <w:rsid w:val="001321BE"/>
    <w:rsid w:val="00132201"/>
    <w:rsid w:val="00132262"/>
    <w:rsid w:val="00132286"/>
    <w:rsid w:val="00132E71"/>
    <w:rsid w:val="00132F2E"/>
    <w:rsid w:val="00133142"/>
    <w:rsid w:val="001331C8"/>
    <w:rsid w:val="001331EF"/>
    <w:rsid w:val="00133821"/>
    <w:rsid w:val="00133895"/>
    <w:rsid w:val="0013390E"/>
    <w:rsid w:val="00133ED7"/>
    <w:rsid w:val="00134070"/>
    <w:rsid w:val="00134340"/>
    <w:rsid w:val="001348C8"/>
    <w:rsid w:val="00134903"/>
    <w:rsid w:val="001349E3"/>
    <w:rsid w:val="00134B77"/>
    <w:rsid w:val="001359F0"/>
    <w:rsid w:val="00135F27"/>
    <w:rsid w:val="00136504"/>
    <w:rsid w:val="001366FD"/>
    <w:rsid w:val="00136EB8"/>
    <w:rsid w:val="00136FE5"/>
    <w:rsid w:val="0013774E"/>
    <w:rsid w:val="00137BC4"/>
    <w:rsid w:val="00137E0D"/>
    <w:rsid w:val="001402E0"/>
    <w:rsid w:val="00140625"/>
    <w:rsid w:val="0014066A"/>
    <w:rsid w:val="001415AC"/>
    <w:rsid w:val="001415C4"/>
    <w:rsid w:val="00141B7D"/>
    <w:rsid w:val="00142383"/>
    <w:rsid w:val="001427E6"/>
    <w:rsid w:val="00142A1D"/>
    <w:rsid w:val="00142E46"/>
    <w:rsid w:val="00142FDD"/>
    <w:rsid w:val="00143364"/>
    <w:rsid w:val="00143442"/>
    <w:rsid w:val="00143D82"/>
    <w:rsid w:val="00143DEA"/>
    <w:rsid w:val="00144D09"/>
    <w:rsid w:val="00144ED0"/>
    <w:rsid w:val="00145322"/>
    <w:rsid w:val="00145821"/>
    <w:rsid w:val="00145A98"/>
    <w:rsid w:val="00145F1D"/>
    <w:rsid w:val="001460D8"/>
    <w:rsid w:val="001461CC"/>
    <w:rsid w:val="0014641F"/>
    <w:rsid w:val="001467C2"/>
    <w:rsid w:val="00146A1C"/>
    <w:rsid w:val="00146CCB"/>
    <w:rsid w:val="00146CD9"/>
    <w:rsid w:val="00146F36"/>
    <w:rsid w:val="00147629"/>
    <w:rsid w:val="00147900"/>
    <w:rsid w:val="00147C61"/>
    <w:rsid w:val="001502FF"/>
    <w:rsid w:val="0015072A"/>
    <w:rsid w:val="0015073C"/>
    <w:rsid w:val="00150786"/>
    <w:rsid w:val="00150CAF"/>
    <w:rsid w:val="00150DDA"/>
    <w:rsid w:val="001511B6"/>
    <w:rsid w:val="00151528"/>
    <w:rsid w:val="001517B8"/>
    <w:rsid w:val="001518D3"/>
    <w:rsid w:val="00151F24"/>
    <w:rsid w:val="001522B2"/>
    <w:rsid w:val="00152376"/>
    <w:rsid w:val="00152708"/>
    <w:rsid w:val="00152C8A"/>
    <w:rsid w:val="00152D4E"/>
    <w:rsid w:val="00152DB9"/>
    <w:rsid w:val="00154101"/>
    <w:rsid w:val="00154DBE"/>
    <w:rsid w:val="001551B4"/>
    <w:rsid w:val="00155E63"/>
    <w:rsid w:val="00155FDB"/>
    <w:rsid w:val="0015662D"/>
    <w:rsid w:val="00156A1C"/>
    <w:rsid w:val="00157320"/>
    <w:rsid w:val="001604B8"/>
    <w:rsid w:val="0016068C"/>
    <w:rsid w:val="00160819"/>
    <w:rsid w:val="00160A11"/>
    <w:rsid w:val="00160A22"/>
    <w:rsid w:val="001613F7"/>
    <w:rsid w:val="001616D5"/>
    <w:rsid w:val="00161D84"/>
    <w:rsid w:val="001625B8"/>
    <w:rsid w:val="00162CAF"/>
    <w:rsid w:val="00162E64"/>
    <w:rsid w:val="00162FDC"/>
    <w:rsid w:val="00163454"/>
    <w:rsid w:val="001634C1"/>
    <w:rsid w:val="0016373C"/>
    <w:rsid w:val="0016384A"/>
    <w:rsid w:val="001638DC"/>
    <w:rsid w:val="001641D5"/>
    <w:rsid w:val="001643CA"/>
    <w:rsid w:val="00164418"/>
    <w:rsid w:val="001649A8"/>
    <w:rsid w:val="00164AE7"/>
    <w:rsid w:val="00164B16"/>
    <w:rsid w:val="00164BB6"/>
    <w:rsid w:val="00164FDD"/>
    <w:rsid w:val="0016571B"/>
    <w:rsid w:val="001660D7"/>
    <w:rsid w:val="001662CB"/>
    <w:rsid w:val="0016646E"/>
    <w:rsid w:val="00166AAA"/>
    <w:rsid w:val="00166D31"/>
    <w:rsid w:val="00167EC6"/>
    <w:rsid w:val="00170B38"/>
    <w:rsid w:val="00170EEC"/>
    <w:rsid w:val="00171415"/>
    <w:rsid w:val="00171754"/>
    <w:rsid w:val="001717D6"/>
    <w:rsid w:val="00171CFF"/>
    <w:rsid w:val="00171DC3"/>
    <w:rsid w:val="001722F9"/>
    <w:rsid w:val="00172456"/>
    <w:rsid w:val="001728EF"/>
    <w:rsid w:val="00172F39"/>
    <w:rsid w:val="0017399E"/>
    <w:rsid w:val="00173A54"/>
    <w:rsid w:val="0017415D"/>
    <w:rsid w:val="001741BF"/>
    <w:rsid w:val="001745EC"/>
    <w:rsid w:val="00174FC3"/>
    <w:rsid w:val="0017543C"/>
    <w:rsid w:val="00175D6F"/>
    <w:rsid w:val="00176A9A"/>
    <w:rsid w:val="00177109"/>
    <w:rsid w:val="00177279"/>
    <w:rsid w:val="0017727D"/>
    <w:rsid w:val="0017734E"/>
    <w:rsid w:val="00177A1D"/>
    <w:rsid w:val="00177D4B"/>
    <w:rsid w:val="001803DC"/>
    <w:rsid w:val="00180537"/>
    <w:rsid w:val="00180DF5"/>
    <w:rsid w:val="0018175F"/>
    <w:rsid w:val="00181863"/>
    <w:rsid w:val="001818B2"/>
    <w:rsid w:val="00181F56"/>
    <w:rsid w:val="0018214D"/>
    <w:rsid w:val="0018231A"/>
    <w:rsid w:val="00182D4F"/>
    <w:rsid w:val="001839A1"/>
    <w:rsid w:val="001843AB"/>
    <w:rsid w:val="00184869"/>
    <w:rsid w:val="00184C83"/>
    <w:rsid w:val="00185001"/>
    <w:rsid w:val="0018567B"/>
    <w:rsid w:val="00185D19"/>
    <w:rsid w:val="0018637A"/>
    <w:rsid w:val="001863C2"/>
    <w:rsid w:val="00186D86"/>
    <w:rsid w:val="00187499"/>
    <w:rsid w:val="00187927"/>
    <w:rsid w:val="00187C2D"/>
    <w:rsid w:val="00187FC3"/>
    <w:rsid w:val="001902E3"/>
    <w:rsid w:val="0019046F"/>
    <w:rsid w:val="00190AEA"/>
    <w:rsid w:val="00190D31"/>
    <w:rsid w:val="00191CEE"/>
    <w:rsid w:val="00191CF4"/>
    <w:rsid w:val="00191D07"/>
    <w:rsid w:val="00191FA7"/>
    <w:rsid w:val="0019233C"/>
    <w:rsid w:val="00192FAA"/>
    <w:rsid w:val="0019369A"/>
    <w:rsid w:val="00193888"/>
    <w:rsid w:val="001939C3"/>
    <w:rsid w:val="00193ED8"/>
    <w:rsid w:val="00193F3C"/>
    <w:rsid w:val="0019466F"/>
    <w:rsid w:val="00194A62"/>
    <w:rsid w:val="00194ADB"/>
    <w:rsid w:val="00194D89"/>
    <w:rsid w:val="00194E34"/>
    <w:rsid w:val="00194F1F"/>
    <w:rsid w:val="00195539"/>
    <w:rsid w:val="00195929"/>
    <w:rsid w:val="0019593D"/>
    <w:rsid w:val="00195D3F"/>
    <w:rsid w:val="00195F44"/>
    <w:rsid w:val="001960D1"/>
    <w:rsid w:val="00196C69"/>
    <w:rsid w:val="00196DA5"/>
    <w:rsid w:val="00196FAB"/>
    <w:rsid w:val="0019736B"/>
    <w:rsid w:val="00197BBD"/>
    <w:rsid w:val="00197F67"/>
    <w:rsid w:val="00197F96"/>
    <w:rsid w:val="001A088C"/>
    <w:rsid w:val="001A150E"/>
    <w:rsid w:val="001A158F"/>
    <w:rsid w:val="001A1AD2"/>
    <w:rsid w:val="001A2428"/>
    <w:rsid w:val="001A2436"/>
    <w:rsid w:val="001A2689"/>
    <w:rsid w:val="001A33FF"/>
    <w:rsid w:val="001A4446"/>
    <w:rsid w:val="001A4B78"/>
    <w:rsid w:val="001A4D56"/>
    <w:rsid w:val="001A5747"/>
    <w:rsid w:val="001A5ACB"/>
    <w:rsid w:val="001A5F91"/>
    <w:rsid w:val="001A6917"/>
    <w:rsid w:val="001A6C81"/>
    <w:rsid w:val="001A6DA1"/>
    <w:rsid w:val="001A7A36"/>
    <w:rsid w:val="001B0313"/>
    <w:rsid w:val="001B043E"/>
    <w:rsid w:val="001B0802"/>
    <w:rsid w:val="001B11F5"/>
    <w:rsid w:val="001B134F"/>
    <w:rsid w:val="001B17F7"/>
    <w:rsid w:val="001B1A52"/>
    <w:rsid w:val="001B1B2B"/>
    <w:rsid w:val="001B2161"/>
    <w:rsid w:val="001B242E"/>
    <w:rsid w:val="001B2923"/>
    <w:rsid w:val="001B2EDC"/>
    <w:rsid w:val="001B30BA"/>
    <w:rsid w:val="001B3F54"/>
    <w:rsid w:val="001B3F94"/>
    <w:rsid w:val="001B4285"/>
    <w:rsid w:val="001B4882"/>
    <w:rsid w:val="001B492B"/>
    <w:rsid w:val="001B497D"/>
    <w:rsid w:val="001B4F75"/>
    <w:rsid w:val="001B4FEB"/>
    <w:rsid w:val="001B52C5"/>
    <w:rsid w:val="001B546A"/>
    <w:rsid w:val="001B598C"/>
    <w:rsid w:val="001B6B3E"/>
    <w:rsid w:val="001B73A1"/>
    <w:rsid w:val="001B75B4"/>
    <w:rsid w:val="001B78C2"/>
    <w:rsid w:val="001B7D8F"/>
    <w:rsid w:val="001C01A0"/>
    <w:rsid w:val="001C0947"/>
    <w:rsid w:val="001C1003"/>
    <w:rsid w:val="001C1563"/>
    <w:rsid w:val="001C1E7A"/>
    <w:rsid w:val="001C20C6"/>
    <w:rsid w:val="001C2145"/>
    <w:rsid w:val="001C2366"/>
    <w:rsid w:val="001C2D00"/>
    <w:rsid w:val="001C3B4C"/>
    <w:rsid w:val="001C3CFA"/>
    <w:rsid w:val="001C410C"/>
    <w:rsid w:val="001C4439"/>
    <w:rsid w:val="001C45C9"/>
    <w:rsid w:val="001C46C6"/>
    <w:rsid w:val="001C4BBE"/>
    <w:rsid w:val="001C4EF6"/>
    <w:rsid w:val="001C536C"/>
    <w:rsid w:val="001C5848"/>
    <w:rsid w:val="001C58AC"/>
    <w:rsid w:val="001C5941"/>
    <w:rsid w:val="001C5CDF"/>
    <w:rsid w:val="001C5D3E"/>
    <w:rsid w:val="001C6137"/>
    <w:rsid w:val="001C6340"/>
    <w:rsid w:val="001C656C"/>
    <w:rsid w:val="001C65B9"/>
    <w:rsid w:val="001C6C8F"/>
    <w:rsid w:val="001C6F12"/>
    <w:rsid w:val="001C7216"/>
    <w:rsid w:val="001C72F4"/>
    <w:rsid w:val="001C73D8"/>
    <w:rsid w:val="001C7645"/>
    <w:rsid w:val="001C7B7E"/>
    <w:rsid w:val="001C7EFE"/>
    <w:rsid w:val="001C7F31"/>
    <w:rsid w:val="001D02FB"/>
    <w:rsid w:val="001D084F"/>
    <w:rsid w:val="001D0A9F"/>
    <w:rsid w:val="001D0BE9"/>
    <w:rsid w:val="001D0EBA"/>
    <w:rsid w:val="001D1078"/>
    <w:rsid w:val="001D1CDD"/>
    <w:rsid w:val="001D23E6"/>
    <w:rsid w:val="001D35F5"/>
    <w:rsid w:val="001D3F4F"/>
    <w:rsid w:val="001D45DF"/>
    <w:rsid w:val="001D4739"/>
    <w:rsid w:val="001D47BC"/>
    <w:rsid w:val="001D482C"/>
    <w:rsid w:val="001D4968"/>
    <w:rsid w:val="001D4981"/>
    <w:rsid w:val="001D50EF"/>
    <w:rsid w:val="001D5258"/>
    <w:rsid w:val="001D5693"/>
    <w:rsid w:val="001D5A08"/>
    <w:rsid w:val="001D5A3E"/>
    <w:rsid w:val="001D66F1"/>
    <w:rsid w:val="001D68BD"/>
    <w:rsid w:val="001D6E52"/>
    <w:rsid w:val="001D78A2"/>
    <w:rsid w:val="001D799E"/>
    <w:rsid w:val="001D7AB5"/>
    <w:rsid w:val="001D7EEA"/>
    <w:rsid w:val="001D7FD4"/>
    <w:rsid w:val="001E0054"/>
    <w:rsid w:val="001E122C"/>
    <w:rsid w:val="001E138B"/>
    <w:rsid w:val="001E1411"/>
    <w:rsid w:val="001E1495"/>
    <w:rsid w:val="001E18C8"/>
    <w:rsid w:val="001E19EF"/>
    <w:rsid w:val="001E1C20"/>
    <w:rsid w:val="001E292B"/>
    <w:rsid w:val="001E2C82"/>
    <w:rsid w:val="001E308B"/>
    <w:rsid w:val="001E3464"/>
    <w:rsid w:val="001E35CC"/>
    <w:rsid w:val="001E3623"/>
    <w:rsid w:val="001E3729"/>
    <w:rsid w:val="001E483C"/>
    <w:rsid w:val="001E4BCB"/>
    <w:rsid w:val="001E516D"/>
    <w:rsid w:val="001E546D"/>
    <w:rsid w:val="001E5DAB"/>
    <w:rsid w:val="001E5F3F"/>
    <w:rsid w:val="001E63AF"/>
    <w:rsid w:val="001E6642"/>
    <w:rsid w:val="001E6E91"/>
    <w:rsid w:val="001E778C"/>
    <w:rsid w:val="001F01FB"/>
    <w:rsid w:val="001F0451"/>
    <w:rsid w:val="001F0574"/>
    <w:rsid w:val="001F05B8"/>
    <w:rsid w:val="001F05F5"/>
    <w:rsid w:val="001F0B11"/>
    <w:rsid w:val="001F116A"/>
    <w:rsid w:val="001F1607"/>
    <w:rsid w:val="001F1810"/>
    <w:rsid w:val="001F1CA5"/>
    <w:rsid w:val="001F20C6"/>
    <w:rsid w:val="001F2343"/>
    <w:rsid w:val="001F3FF8"/>
    <w:rsid w:val="001F4806"/>
    <w:rsid w:val="001F4E67"/>
    <w:rsid w:val="001F604B"/>
    <w:rsid w:val="001F61E2"/>
    <w:rsid w:val="001F6D35"/>
    <w:rsid w:val="001F767B"/>
    <w:rsid w:val="001F7FE7"/>
    <w:rsid w:val="0020091A"/>
    <w:rsid w:val="00200969"/>
    <w:rsid w:val="00200DA0"/>
    <w:rsid w:val="00200FB5"/>
    <w:rsid w:val="00201DA8"/>
    <w:rsid w:val="002022F4"/>
    <w:rsid w:val="00202346"/>
    <w:rsid w:val="002023AF"/>
    <w:rsid w:val="0020305A"/>
    <w:rsid w:val="00203170"/>
    <w:rsid w:val="00203692"/>
    <w:rsid w:val="00203AF6"/>
    <w:rsid w:val="00203D2F"/>
    <w:rsid w:val="00204810"/>
    <w:rsid w:val="002052D1"/>
    <w:rsid w:val="00205E81"/>
    <w:rsid w:val="00206281"/>
    <w:rsid w:val="0020630B"/>
    <w:rsid w:val="00206828"/>
    <w:rsid w:val="00206866"/>
    <w:rsid w:val="002074D0"/>
    <w:rsid w:val="0020781F"/>
    <w:rsid w:val="00207B93"/>
    <w:rsid w:val="0021071F"/>
    <w:rsid w:val="00210923"/>
    <w:rsid w:val="00210E3F"/>
    <w:rsid w:val="002117CD"/>
    <w:rsid w:val="00211DE2"/>
    <w:rsid w:val="00212360"/>
    <w:rsid w:val="0021256E"/>
    <w:rsid w:val="0021296C"/>
    <w:rsid w:val="002129AE"/>
    <w:rsid w:val="00212FC4"/>
    <w:rsid w:val="00213723"/>
    <w:rsid w:val="002139E7"/>
    <w:rsid w:val="002141CB"/>
    <w:rsid w:val="00214656"/>
    <w:rsid w:val="002146B5"/>
    <w:rsid w:val="002147AA"/>
    <w:rsid w:val="002151F4"/>
    <w:rsid w:val="00215627"/>
    <w:rsid w:val="002156FA"/>
    <w:rsid w:val="0021570A"/>
    <w:rsid w:val="00215835"/>
    <w:rsid w:val="00215B2F"/>
    <w:rsid w:val="00215C72"/>
    <w:rsid w:val="00216107"/>
    <w:rsid w:val="00216250"/>
    <w:rsid w:val="00216776"/>
    <w:rsid w:val="002168E0"/>
    <w:rsid w:val="00216961"/>
    <w:rsid w:val="00217467"/>
    <w:rsid w:val="00217539"/>
    <w:rsid w:val="00217A4B"/>
    <w:rsid w:val="0022007F"/>
    <w:rsid w:val="002204C7"/>
    <w:rsid w:val="00220710"/>
    <w:rsid w:val="002208D2"/>
    <w:rsid w:val="00221173"/>
    <w:rsid w:val="00221203"/>
    <w:rsid w:val="00221B4B"/>
    <w:rsid w:val="002223FD"/>
    <w:rsid w:val="00222BEF"/>
    <w:rsid w:val="002236CC"/>
    <w:rsid w:val="0022372E"/>
    <w:rsid w:val="00223BA0"/>
    <w:rsid w:val="00223DD8"/>
    <w:rsid w:val="00223DEE"/>
    <w:rsid w:val="002241E0"/>
    <w:rsid w:val="0022497F"/>
    <w:rsid w:val="00224C26"/>
    <w:rsid w:val="00224E76"/>
    <w:rsid w:val="00224F9F"/>
    <w:rsid w:val="00225261"/>
    <w:rsid w:val="002254EC"/>
    <w:rsid w:val="002259D3"/>
    <w:rsid w:val="002260D3"/>
    <w:rsid w:val="002262FC"/>
    <w:rsid w:val="00226715"/>
    <w:rsid w:val="00226E20"/>
    <w:rsid w:val="00226FF2"/>
    <w:rsid w:val="00227E52"/>
    <w:rsid w:val="00230182"/>
    <w:rsid w:val="00230EB1"/>
    <w:rsid w:val="00230FCC"/>
    <w:rsid w:val="0023164E"/>
    <w:rsid w:val="00231776"/>
    <w:rsid w:val="002319AC"/>
    <w:rsid w:val="00231F9A"/>
    <w:rsid w:val="002321D2"/>
    <w:rsid w:val="00232681"/>
    <w:rsid w:val="0023273B"/>
    <w:rsid w:val="00232A55"/>
    <w:rsid w:val="00232DD7"/>
    <w:rsid w:val="00232EA0"/>
    <w:rsid w:val="0023392C"/>
    <w:rsid w:val="00234139"/>
    <w:rsid w:val="002341C1"/>
    <w:rsid w:val="002347C8"/>
    <w:rsid w:val="0023541D"/>
    <w:rsid w:val="00235504"/>
    <w:rsid w:val="00236B12"/>
    <w:rsid w:val="00236C67"/>
    <w:rsid w:val="00237198"/>
    <w:rsid w:val="002373AC"/>
    <w:rsid w:val="002374C3"/>
    <w:rsid w:val="0023750A"/>
    <w:rsid w:val="00237566"/>
    <w:rsid w:val="0023796E"/>
    <w:rsid w:val="0023799F"/>
    <w:rsid w:val="002402BD"/>
    <w:rsid w:val="0024061D"/>
    <w:rsid w:val="00240999"/>
    <w:rsid w:val="00240F68"/>
    <w:rsid w:val="00243B00"/>
    <w:rsid w:val="00243B9A"/>
    <w:rsid w:val="00243C80"/>
    <w:rsid w:val="00243D0E"/>
    <w:rsid w:val="00244373"/>
    <w:rsid w:val="00244C5C"/>
    <w:rsid w:val="00244E3C"/>
    <w:rsid w:val="00245120"/>
    <w:rsid w:val="0024534B"/>
    <w:rsid w:val="0024557E"/>
    <w:rsid w:val="002458E0"/>
    <w:rsid w:val="00246742"/>
    <w:rsid w:val="00246A13"/>
    <w:rsid w:val="00246AA1"/>
    <w:rsid w:val="00246DCD"/>
    <w:rsid w:val="0024721F"/>
    <w:rsid w:val="0024796B"/>
    <w:rsid w:val="00250365"/>
    <w:rsid w:val="0025041A"/>
    <w:rsid w:val="002512B5"/>
    <w:rsid w:val="002516FF"/>
    <w:rsid w:val="00251936"/>
    <w:rsid w:val="00251948"/>
    <w:rsid w:val="00251C73"/>
    <w:rsid w:val="00251E8A"/>
    <w:rsid w:val="00252583"/>
    <w:rsid w:val="00252627"/>
    <w:rsid w:val="0025300B"/>
    <w:rsid w:val="002530C0"/>
    <w:rsid w:val="0025375C"/>
    <w:rsid w:val="002540BB"/>
    <w:rsid w:val="0025420A"/>
    <w:rsid w:val="00254E29"/>
    <w:rsid w:val="002551D2"/>
    <w:rsid w:val="0025573A"/>
    <w:rsid w:val="0025596E"/>
    <w:rsid w:val="00255BE5"/>
    <w:rsid w:val="00255E64"/>
    <w:rsid w:val="00256027"/>
    <w:rsid w:val="00256B1E"/>
    <w:rsid w:val="00257017"/>
    <w:rsid w:val="00257FC1"/>
    <w:rsid w:val="0026006D"/>
    <w:rsid w:val="00260177"/>
    <w:rsid w:val="0026056C"/>
    <w:rsid w:val="0026072D"/>
    <w:rsid w:val="00260E3D"/>
    <w:rsid w:val="00260F3D"/>
    <w:rsid w:val="002611D4"/>
    <w:rsid w:val="002611DA"/>
    <w:rsid w:val="0026151F"/>
    <w:rsid w:val="00261AAF"/>
    <w:rsid w:val="00261BD3"/>
    <w:rsid w:val="00261DC1"/>
    <w:rsid w:val="00261FA0"/>
    <w:rsid w:val="00262409"/>
    <w:rsid w:val="00262D63"/>
    <w:rsid w:val="0026343D"/>
    <w:rsid w:val="0026370C"/>
    <w:rsid w:val="00263A60"/>
    <w:rsid w:val="00263A95"/>
    <w:rsid w:val="00264180"/>
    <w:rsid w:val="002654F8"/>
    <w:rsid w:val="00265526"/>
    <w:rsid w:val="00265A93"/>
    <w:rsid w:val="00265DB0"/>
    <w:rsid w:val="00265E2D"/>
    <w:rsid w:val="00265F04"/>
    <w:rsid w:val="002664F1"/>
    <w:rsid w:val="00266CB3"/>
    <w:rsid w:val="002672AD"/>
    <w:rsid w:val="00267A6E"/>
    <w:rsid w:val="00267E8A"/>
    <w:rsid w:val="00270657"/>
    <w:rsid w:val="002706FB"/>
    <w:rsid w:val="002710C6"/>
    <w:rsid w:val="0027177D"/>
    <w:rsid w:val="00271A94"/>
    <w:rsid w:val="00271C2E"/>
    <w:rsid w:val="002723DA"/>
    <w:rsid w:val="0027259A"/>
    <w:rsid w:val="002727A5"/>
    <w:rsid w:val="0027288F"/>
    <w:rsid w:val="002728E2"/>
    <w:rsid w:val="00272B1E"/>
    <w:rsid w:val="00272C35"/>
    <w:rsid w:val="00272CA8"/>
    <w:rsid w:val="00272D04"/>
    <w:rsid w:val="002733B4"/>
    <w:rsid w:val="00273771"/>
    <w:rsid w:val="0027411C"/>
    <w:rsid w:val="00274473"/>
    <w:rsid w:val="0027448F"/>
    <w:rsid w:val="00274700"/>
    <w:rsid w:val="00274A24"/>
    <w:rsid w:val="00274D1A"/>
    <w:rsid w:val="002752A2"/>
    <w:rsid w:val="0027543D"/>
    <w:rsid w:val="0027561F"/>
    <w:rsid w:val="00275F6F"/>
    <w:rsid w:val="0027654F"/>
    <w:rsid w:val="002767C8"/>
    <w:rsid w:val="002767F3"/>
    <w:rsid w:val="002769BB"/>
    <w:rsid w:val="00276BCC"/>
    <w:rsid w:val="00276D57"/>
    <w:rsid w:val="0027728D"/>
    <w:rsid w:val="0027737F"/>
    <w:rsid w:val="0027773E"/>
    <w:rsid w:val="00277B41"/>
    <w:rsid w:val="00277B9C"/>
    <w:rsid w:val="00277CF6"/>
    <w:rsid w:val="00277FD0"/>
    <w:rsid w:val="00277FF3"/>
    <w:rsid w:val="0028010F"/>
    <w:rsid w:val="002803E6"/>
    <w:rsid w:val="002807FF"/>
    <w:rsid w:val="002808AA"/>
    <w:rsid w:val="0028156A"/>
    <w:rsid w:val="0028193F"/>
    <w:rsid w:val="00282040"/>
    <w:rsid w:val="002824C8"/>
    <w:rsid w:val="002825E4"/>
    <w:rsid w:val="002826A4"/>
    <w:rsid w:val="00282925"/>
    <w:rsid w:val="00282EA9"/>
    <w:rsid w:val="00283245"/>
    <w:rsid w:val="002832BB"/>
    <w:rsid w:val="00283315"/>
    <w:rsid w:val="00283368"/>
    <w:rsid w:val="00283694"/>
    <w:rsid w:val="002841D5"/>
    <w:rsid w:val="00284315"/>
    <w:rsid w:val="00284441"/>
    <w:rsid w:val="0028548A"/>
    <w:rsid w:val="002854D9"/>
    <w:rsid w:val="00285516"/>
    <w:rsid w:val="00285D78"/>
    <w:rsid w:val="00286798"/>
    <w:rsid w:val="002868EE"/>
    <w:rsid w:val="002868F6"/>
    <w:rsid w:val="00286B66"/>
    <w:rsid w:val="0028709E"/>
    <w:rsid w:val="00287690"/>
    <w:rsid w:val="002876FC"/>
    <w:rsid w:val="00287BE5"/>
    <w:rsid w:val="00290744"/>
    <w:rsid w:val="00290CDE"/>
    <w:rsid w:val="0029106B"/>
    <w:rsid w:val="002914B7"/>
    <w:rsid w:val="00291920"/>
    <w:rsid w:val="00292432"/>
    <w:rsid w:val="002924C0"/>
    <w:rsid w:val="0029266A"/>
    <w:rsid w:val="00294853"/>
    <w:rsid w:val="00294C4C"/>
    <w:rsid w:val="00294FB1"/>
    <w:rsid w:val="002951F2"/>
    <w:rsid w:val="00295349"/>
    <w:rsid w:val="00295A35"/>
    <w:rsid w:val="00295C4B"/>
    <w:rsid w:val="00295EC7"/>
    <w:rsid w:val="00295ED4"/>
    <w:rsid w:val="00296F89"/>
    <w:rsid w:val="0029701C"/>
    <w:rsid w:val="00297317"/>
    <w:rsid w:val="002974A0"/>
    <w:rsid w:val="00297901"/>
    <w:rsid w:val="00297A40"/>
    <w:rsid w:val="00297F3E"/>
    <w:rsid w:val="00297F8D"/>
    <w:rsid w:val="002A030C"/>
    <w:rsid w:val="002A0BA7"/>
    <w:rsid w:val="002A0F0F"/>
    <w:rsid w:val="002A0F99"/>
    <w:rsid w:val="002A28A3"/>
    <w:rsid w:val="002A28F2"/>
    <w:rsid w:val="002A296D"/>
    <w:rsid w:val="002A2E9F"/>
    <w:rsid w:val="002A2FDD"/>
    <w:rsid w:val="002A389D"/>
    <w:rsid w:val="002A3D21"/>
    <w:rsid w:val="002A3D33"/>
    <w:rsid w:val="002A3DC4"/>
    <w:rsid w:val="002A3EBF"/>
    <w:rsid w:val="002A4057"/>
    <w:rsid w:val="002A47BF"/>
    <w:rsid w:val="002A4FD2"/>
    <w:rsid w:val="002A53C5"/>
    <w:rsid w:val="002A58B9"/>
    <w:rsid w:val="002A58D3"/>
    <w:rsid w:val="002A5B56"/>
    <w:rsid w:val="002A5B8E"/>
    <w:rsid w:val="002A5D68"/>
    <w:rsid w:val="002A6C51"/>
    <w:rsid w:val="002A6FF7"/>
    <w:rsid w:val="002A7703"/>
    <w:rsid w:val="002A79F2"/>
    <w:rsid w:val="002A79FF"/>
    <w:rsid w:val="002A7E50"/>
    <w:rsid w:val="002B07CF"/>
    <w:rsid w:val="002B0E5C"/>
    <w:rsid w:val="002B0E8B"/>
    <w:rsid w:val="002B107A"/>
    <w:rsid w:val="002B1BF2"/>
    <w:rsid w:val="002B210E"/>
    <w:rsid w:val="002B2657"/>
    <w:rsid w:val="002B28C6"/>
    <w:rsid w:val="002B2984"/>
    <w:rsid w:val="002B2CC0"/>
    <w:rsid w:val="002B3020"/>
    <w:rsid w:val="002B3325"/>
    <w:rsid w:val="002B3C54"/>
    <w:rsid w:val="002B3E68"/>
    <w:rsid w:val="002B41BB"/>
    <w:rsid w:val="002B441D"/>
    <w:rsid w:val="002B5723"/>
    <w:rsid w:val="002B5D6A"/>
    <w:rsid w:val="002B635F"/>
    <w:rsid w:val="002B6416"/>
    <w:rsid w:val="002B6ED2"/>
    <w:rsid w:val="002B70E3"/>
    <w:rsid w:val="002B7AA0"/>
    <w:rsid w:val="002B7C91"/>
    <w:rsid w:val="002C0122"/>
    <w:rsid w:val="002C03BB"/>
    <w:rsid w:val="002C04D4"/>
    <w:rsid w:val="002C0AF1"/>
    <w:rsid w:val="002C192A"/>
    <w:rsid w:val="002C1C10"/>
    <w:rsid w:val="002C2104"/>
    <w:rsid w:val="002C21C2"/>
    <w:rsid w:val="002C25E0"/>
    <w:rsid w:val="002C2A83"/>
    <w:rsid w:val="002C2B0D"/>
    <w:rsid w:val="002C3462"/>
    <w:rsid w:val="002C3B37"/>
    <w:rsid w:val="002C3DE6"/>
    <w:rsid w:val="002C4341"/>
    <w:rsid w:val="002C4C41"/>
    <w:rsid w:val="002C5256"/>
    <w:rsid w:val="002C53CC"/>
    <w:rsid w:val="002C5804"/>
    <w:rsid w:val="002C5C9A"/>
    <w:rsid w:val="002C5DE2"/>
    <w:rsid w:val="002C6A3E"/>
    <w:rsid w:val="002C7250"/>
    <w:rsid w:val="002C7304"/>
    <w:rsid w:val="002C7698"/>
    <w:rsid w:val="002C78BC"/>
    <w:rsid w:val="002C7976"/>
    <w:rsid w:val="002D0109"/>
    <w:rsid w:val="002D0526"/>
    <w:rsid w:val="002D065F"/>
    <w:rsid w:val="002D0A24"/>
    <w:rsid w:val="002D0D7C"/>
    <w:rsid w:val="002D1048"/>
    <w:rsid w:val="002D1CB9"/>
    <w:rsid w:val="002D2066"/>
    <w:rsid w:val="002D301B"/>
    <w:rsid w:val="002D382E"/>
    <w:rsid w:val="002D3D8F"/>
    <w:rsid w:val="002D420B"/>
    <w:rsid w:val="002D455E"/>
    <w:rsid w:val="002D4A9E"/>
    <w:rsid w:val="002D4BF2"/>
    <w:rsid w:val="002D50C5"/>
    <w:rsid w:val="002D5E9D"/>
    <w:rsid w:val="002D5EAF"/>
    <w:rsid w:val="002D6584"/>
    <w:rsid w:val="002D6641"/>
    <w:rsid w:val="002D66C2"/>
    <w:rsid w:val="002D67DF"/>
    <w:rsid w:val="002D6DCF"/>
    <w:rsid w:val="002D77CF"/>
    <w:rsid w:val="002D7AFC"/>
    <w:rsid w:val="002E012C"/>
    <w:rsid w:val="002E08CC"/>
    <w:rsid w:val="002E0E4A"/>
    <w:rsid w:val="002E0F5D"/>
    <w:rsid w:val="002E110E"/>
    <w:rsid w:val="002E1DDF"/>
    <w:rsid w:val="002E1E40"/>
    <w:rsid w:val="002E24BA"/>
    <w:rsid w:val="002E2538"/>
    <w:rsid w:val="002E2EBE"/>
    <w:rsid w:val="002E35A4"/>
    <w:rsid w:val="002E35B6"/>
    <w:rsid w:val="002E3966"/>
    <w:rsid w:val="002E398E"/>
    <w:rsid w:val="002E39F5"/>
    <w:rsid w:val="002E3C8E"/>
    <w:rsid w:val="002E536A"/>
    <w:rsid w:val="002E5C7A"/>
    <w:rsid w:val="002E5EB7"/>
    <w:rsid w:val="002E5F52"/>
    <w:rsid w:val="002E60C8"/>
    <w:rsid w:val="002E644F"/>
    <w:rsid w:val="002E646A"/>
    <w:rsid w:val="002E699B"/>
    <w:rsid w:val="002E6AA9"/>
    <w:rsid w:val="002E6FC7"/>
    <w:rsid w:val="002E7383"/>
    <w:rsid w:val="002E76BB"/>
    <w:rsid w:val="002E789E"/>
    <w:rsid w:val="002E7B32"/>
    <w:rsid w:val="002E7D38"/>
    <w:rsid w:val="002F0469"/>
    <w:rsid w:val="002F12E8"/>
    <w:rsid w:val="002F1390"/>
    <w:rsid w:val="002F1420"/>
    <w:rsid w:val="002F1F88"/>
    <w:rsid w:val="002F2315"/>
    <w:rsid w:val="002F2949"/>
    <w:rsid w:val="002F2FE3"/>
    <w:rsid w:val="002F362F"/>
    <w:rsid w:val="002F3651"/>
    <w:rsid w:val="002F381F"/>
    <w:rsid w:val="002F4609"/>
    <w:rsid w:val="002F531D"/>
    <w:rsid w:val="002F5E77"/>
    <w:rsid w:val="002F68C1"/>
    <w:rsid w:val="002F6DB5"/>
    <w:rsid w:val="002F6F80"/>
    <w:rsid w:val="002F6FD6"/>
    <w:rsid w:val="002F76B9"/>
    <w:rsid w:val="002F79C8"/>
    <w:rsid w:val="002F7FC0"/>
    <w:rsid w:val="0030002E"/>
    <w:rsid w:val="00300311"/>
    <w:rsid w:val="00300A02"/>
    <w:rsid w:val="00300B6F"/>
    <w:rsid w:val="00301304"/>
    <w:rsid w:val="0030187B"/>
    <w:rsid w:val="00301EEE"/>
    <w:rsid w:val="00301F0A"/>
    <w:rsid w:val="0030211F"/>
    <w:rsid w:val="00302797"/>
    <w:rsid w:val="00302876"/>
    <w:rsid w:val="00302C14"/>
    <w:rsid w:val="003036B4"/>
    <w:rsid w:val="00303973"/>
    <w:rsid w:val="00303EE7"/>
    <w:rsid w:val="00303FB9"/>
    <w:rsid w:val="003044A8"/>
    <w:rsid w:val="003044E7"/>
    <w:rsid w:val="00304655"/>
    <w:rsid w:val="00304958"/>
    <w:rsid w:val="00304E21"/>
    <w:rsid w:val="0030530C"/>
    <w:rsid w:val="003054FA"/>
    <w:rsid w:val="00305743"/>
    <w:rsid w:val="00305E57"/>
    <w:rsid w:val="00306128"/>
    <w:rsid w:val="00306131"/>
    <w:rsid w:val="003066E6"/>
    <w:rsid w:val="003067F1"/>
    <w:rsid w:val="00306EA6"/>
    <w:rsid w:val="003071F6"/>
    <w:rsid w:val="00307206"/>
    <w:rsid w:val="00307692"/>
    <w:rsid w:val="00307B93"/>
    <w:rsid w:val="00307D6D"/>
    <w:rsid w:val="003100ED"/>
    <w:rsid w:val="0031021B"/>
    <w:rsid w:val="00310332"/>
    <w:rsid w:val="003103B1"/>
    <w:rsid w:val="00310570"/>
    <w:rsid w:val="00310B25"/>
    <w:rsid w:val="00310F10"/>
    <w:rsid w:val="00311703"/>
    <w:rsid w:val="00311F96"/>
    <w:rsid w:val="003122FD"/>
    <w:rsid w:val="0031251B"/>
    <w:rsid w:val="00312A42"/>
    <w:rsid w:val="00313041"/>
    <w:rsid w:val="0031322E"/>
    <w:rsid w:val="003138A3"/>
    <w:rsid w:val="00313EB0"/>
    <w:rsid w:val="00313EED"/>
    <w:rsid w:val="00314569"/>
    <w:rsid w:val="00314774"/>
    <w:rsid w:val="00314A87"/>
    <w:rsid w:val="00314FBF"/>
    <w:rsid w:val="00315017"/>
    <w:rsid w:val="003152B8"/>
    <w:rsid w:val="003153A1"/>
    <w:rsid w:val="00315404"/>
    <w:rsid w:val="0031546D"/>
    <w:rsid w:val="003157CF"/>
    <w:rsid w:val="00315892"/>
    <w:rsid w:val="0031594C"/>
    <w:rsid w:val="00315A3B"/>
    <w:rsid w:val="00315CC2"/>
    <w:rsid w:val="00316593"/>
    <w:rsid w:val="00316615"/>
    <w:rsid w:val="003166C0"/>
    <w:rsid w:val="003166FB"/>
    <w:rsid w:val="00317027"/>
    <w:rsid w:val="0031764C"/>
    <w:rsid w:val="00317797"/>
    <w:rsid w:val="0031784C"/>
    <w:rsid w:val="00317C69"/>
    <w:rsid w:val="00317C7D"/>
    <w:rsid w:val="00317E88"/>
    <w:rsid w:val="0032007F"/>
    <w:rsid w:val="00320304"/>
    <w:rsid w:val="003204F3"/>
    <w:rsid w:val="00320747"/>
    <w:rsid w:val="00320A41"/>
    <w:rsid w:val="00320D59"/>
    <w:rsid w:val="003211DF"/>
    <w:rsid w:val="003216BA"/>
    <w:rsid w:val="00321732"/>
    <w:rsid w:val="00322041"/>
    <w:rsid w:val="00322E56"/>
    <w:rsid w:val="00322FC2"/>
    <w:rsid w:val="0032399D"/>
    <w:rsid w:val="00323CBC"/>
    <w:rsid w:val="003240E3"/>
    <w:rsid w:val="003241F5"/>
    <w:rsid w:val="00324568"/>
    <w:rsid w:val="00324774"/>
    <w:rsid w:val="0032479E"/>
    <w:rsid w:val="0032486E"/>
    <w:rsid w:val="003249C6"/>
    <w:rsid w:val="00324BAF"/>
    <w:rsid w:val="00324C05"/>
    <w:rsid w:val="00324C8B"/>
    <w:rsid w:val="00324E81"/>
    <w:rsid w:val="00325473"/>
    <w:rsid w:val="00325519"/>
    <w:rsid w:val="00325A99"/>
    <w:rsid w:val="00325C08"/>
    <w:rsid w:val="00325DC8"/>
    <w:rsid w:val="00325EA2"/>
    <w:rsid w:val="00326098"/>
    <w:rsid w:val="003269EC"/>
    <w:rsid w:val="00326E11"/>
    <w:rsid w:val="00327C39"/>
    <w:rsid w:val="00327CEA"/>
    <w:rsid w:val="00330007"/>
    <w:rsid w:val="0033045A"/>
    <w:rsid w:val="00330899"/>
    <w:rsid w:val="00330E3C"/>
    <w:rsid w:val="00330E46"/>
    <w:rsid w:val="0033143D"/>
    <w:rsid w:val="00331595"/>
    <w:rsid w:val="00331693"/>
    <w:rsid w:val="0033196D"/>
    <w:rsid w:val="00331B22"/>
    <w:rsid w:val="00331CCD"/>
    <w:rsid w:val="003323DB"/>
    <w:rsid w:val="00332A28"/>
    <w:rsid w:val="00332C78"/>
    <w:rsid w:val="00333430"/>
    <w:rsid w:val="00333A28"/>
    <w:rsid w:val="00334D92"/>
    <w:rsid w:val="003352E2"/>
    <w:rsid w:val="00335A40"/>
    <w:rsid w:val="00335AB0"/>
    <w:rsid w:val="00335B51"/>
    <w:rsid w:val="003368E0"/>
    <w:rsid w:val="003368E7"/>
    <w:rsid w:val="00336EE5"/>
    <w:rsid w:val="0033707B"/>
    <w:rsid w:val="00337A77"/>
    <w:rsid w:val="00337B48"/>
    <w:rsid w:val="00337DCD"/>
    <w:rsid w:val="00340208"/>
    <w:rsid w:val="0034122D"/>
    <w:rsid w:val="00341B0C"/>
    <w:rsid w:val="00341DB6"/>
    <w:rsid w:val="00341E2D"/>
    <w:rsid w:val="0034207B"/>
    <w:rsid w:val="00342848"/>
    <w:rsid w:val="00342C78"/>
    <w:rsid w:val="00342CED"/>
    <w:rsid w:val="00343015"/>
    <w:rsid w:val="00343384"/>
    <w:rsid w:val="003433D6"/>
    <w:rsid w:val="00343406"/>
    <w:rsid w:val="0034358F"/>
    <w:rsid w:val="00343604"/>
    <w:rsid w:val="003436C0"/>
    <w:rsid w:val="003438EB"/>
    <w:rsid w:val="00344009"/>
    <w:rsid w:val="0034414C"/>
    <w:rsid w:val="00344B1B"/>
    <w:rsid w:val="003455C3"/>
    <w:rsid w:val="00345A0E"/>
    <w:rsid w:val="00345A3A"/>
    <w:rsid w:val="00346EDB"/>
    <w:rsid w:val="0034792B"/>
    <w:rsid w:val="00347D87"/>
    <w:rsid w:val="00347D8D"/>
    <w:rsid w:val="00347F89"/>
    <w:rsid w:val="00350A39"/>
    <w:rsid w:val="00351B12"/>
    <w:rsid w:val="00351F87"/>
    <w:rsid w:val="00353333"/>
    <w:rsid w:val="0035399E"/>
    <w:rsid w:val="00353ADA"/>
    <w:rsid w:val="00354619"/>
    <w:rsid w:val="00355305"/>
    <w:rsid w:val="0035536F"/>
    <w:rsid w:val="003557B3"/>
    <w:rsid w:val="00355833"/>
    <w:rsid w:val="0035608F"/>
    <w:rsid w:val="00356323"/>
    <w:rsid w:val="0035705B"/>
    <w:rsid w:val="003573CE"/>
    <w:rsid w:val="00357466"/>
    <w:rsid w:val="003574B0"/>
    <w:rsid w:val="00357C75"/>
    <w:rsid w:val="00360688"/>
    <w:rsid w:val="00360903"/>
    <w:rsid w:val="00360BC3"/>
    <w:rsid w:val="00360D97"/>
    <w:rsid w:val="00360FB6"/>
    <w:rsid w:val="00361391"/>
    <w:rsid w:val="0036194C"/>
    <w:rsid w:val="00361F30"/>
    <w:rsid w:val="0036230C"/>
    <w:rsid w:val="00362579"/>
    <w:rsid w:val="003625E5"/>
    <w:rsid w:val="00362D40"/>
    <w:rsid w:val="00362FB6"/>
    <w:rsid w:val="00363227"/>
    <w:rsid w:val="0036329A"/>
    <w:rsid w:val="00363968"/>
    <w:rsid w:val="0036438F"/>
    <w:rsid w:val="0036520D"/>
    <w:rsid w:val="00365475"/>
    <w:rsid w:val="00365AAB"/>
    <w:rsid w:val="00366B05"/>
    <w:rsid w:val="003670EC"/>
    <w:rsid w:val="00370706"/>
    <w:rsid w:val="00370928"/>
    <w:rsid w:val="00370A5B"/>
    <w:rsid w:val="00371ACC"/>
    <w:rsid w:val="00372241"/>
    <w:rsid w:val="00372857"/>
    <w:rsid w:val="00372B2B"/>
    <w:rsid w:val="00373248"/>
    <w:rsid w:val="0037356D"/>
    <w:rsid w:val="003750BA"/>
    <w:rsid w:val="00375620"/>
    <w:rsid w:val="0037566E"/>
    <w:rsid w:val="0037659B"/>
    <w:rsid w:val="00376D57"/>
    <w:rsid w:val="00376F59"/>
    <w:rsid w:val="003770DD"/>
    <w:rsid w:val="00377A07"/>
    <w:rsid w:val="00377F30"/>
    <w:rsid w:val="00377FCF"/>
    <w:rsid w:val="0038073E"/>
    <w:rsid w:val="00380FC9"/>
    <w:rsid w:val="00381602"/>
    <w:rsid w:val="003816AB"/>
    <w:rsid w:val="00383575"/>
    <w:rsid w:val="00383794"/>
    <w:rsid w:val="00384263"/>
    <w:rsid w:val="0038488D"/>
    <w:rsid w:val="0038492E"/>
    <w:rsid w:val="00385387"/>
    <w:rsid w:val="0038564D"/>
    <w:rsid w:val="00385807"/>
    <w:rsid w:val="00385875"/>
    <w:rsid w:val="00386117"/>
    <w:rsid w:val="003864A7"/>
    <w:rsid w:val="00386693"/>
    <w:rsid w:val="00386A00"/>
    <w:rsid w:val="00386DE4"/>
    <w:rsid w:val="003870BB"/>
    <w:rsid w:val="003879E7"/>
    <w:rsid w:val="00387F91"/>
    <w:rsid w:val="00387FD5"/>
    <w:rsid w:val="00390546"/>
    <w:rsid w:val="00390F37"/>
    <w:rsid w:val="003917F5"/>
    <w:rsid w:val="00391F05"/>
    <w:rsid w:val="003926B1"/>
    <w:rsid w:val="00393124"/>
    <w:rsid w:val="003933E1"/>
    <w:rsid w:val="00393623"/>
    <w:rsid w:val="00393ED9"/>
    <w:rsid w:val="0039532E"/>
    <w:rsid w:val="0039551A"/>
    <w:rsid w:val="003955A4"/>
    <w:rsid w:val="00395628"/>
    <w:rsid w:val="003960BF"/>
    <w:rsid w:val="003974D1"/>
    <w:rsid w:val="00397583"/>
    <w:rsid w:val="00397606"/>
    <w:rsid w:val="003A0262"/>
    <w:rsid w:val="003A05CF"/>
    <w:rsid w:val="003A09E4"/>
    <w:rsid w:val="003A0AB2"/>
    <w:rsid w:val="003A22BA"/>
    <w:rsid w:val="003A262E"/>
    <w:rsid w:val="003A2B1A"/>
    <w:rsid w:val="003A2E02"/>
    <w:rsid w:val="003A3568"/>
    <w:rsid w:val="003A3730"/>
    <w:rsid w:val="003A378B"/>
    <w:rsid w:val="003A4089"/>
    <w:rsid w:val="003A40B6"/>
    <w:rsid w:val="003A43E1"/>
    <w:rsid w:val="003A4DB1"/>
    <w:rsid w:val="003A517B"/>
    <w:rsid w:val="003A5668"/>
    <w:rsid w:val="003A5B73"/>
    <w:rsid w:val="003A61DA"/>
    <w:rsid w:val="003A6E6C"/>
    <w:rsid w:val="003A6E93"/>
    <w:rsid w:val="003A72CB"/>
    <w:rsid w:val="003A7DCC"/>
    <w:rsid w:val="003B0AB6"/>
    <w:rsid w:val="003B0D87"/>
    <w:rsid w:val="003B10EC"/>
    <w:rsid w:val="003B17A6"/>
    <w:rsid w:val="003B19CB"/>
    <w:rsid w:val="003B1B80"/>
    <w:rsid w:val="003B1C7B"/>
    <w:rsid w:val="003B1D88"/>
    <w:rsid w:val="003B266A"/>
    <w:rsid w:val="003B2A0A"/>
    <w:rsid w:val="003B2ADC"/>
    <w:rsid w:val="003B2EF8"/>
    <w:rsid w:val="003B3038"/>
    <w:rsid w:val="003B3086"/>
    <w:rsid w:val="003B3797"/>
    <w:rsid w:val="003B3888"/>
    <w:rsid w:val="003B3BB9"/>
    <w:rsid w:val="003B3C38"/>
    <w:rsid w:val="003B3D83"/>
    <w:rsid w:val="003B4406"/>
    <w:rsid w:val="003B4CB6"/>
    <w:rsid w:val="003B52CA"/>
    <w:rsid w:val="003B5305"/>
    <w:rsid w:val="003B599C"/>
    <w:rsid w:val="003B5C8B"/>
    <w:rsid w:val="003B5D02"/>
    <w:rsid w:val="003B5E31"/>
    <w:rsid w:val="003B61A7"/>
    <w:rsid w:val="003B65AE"/>
    <w:rsid w:val="003B673B"/>
    <w:rsid w:val="003B6794"/>
    <w:rsid w:val="003B6D17"/>
    <w:rsid w:val="003B7C5F"/>
    <w:rsid w:val="003C0348"/>
    <w:rsid w:val="003C0906"/>
    <w:rsid w:val="003C106D"/>
    <w:rsid w:val="003C1F7C"/>
    <w:rsid w:val="003C3749"/>
    <w:rsid w:val="003C3ACE"/>
    <w:rsid w:val="003C3CD8"/>
    <w:rsid w:val="003C3FD5"/>
    <w:rsid w:val="003C41F0"/>
    <w:rsid w:val="003C43D4"/>
    <w:rsid w:val="003C4413"/>
    <w:rsid w:val="003C4840"/>
    <w:rsid w:val="003C4976"/>
    <w:rsid w:val="003C4D8E"/>
    <w:rsid w:val="003C50F2"/>
    <w:rsid w:val="003C5180"/>
    <w:rsid w:val="003C56CC"/>
    <w:rsid w:val="003C5BA1"/>
    <w:rsid w:val="003C61AE"/>
    <w:rsid w:val="003C61BC"/>
    <w:rsid w:val="003C6571"/>
    <w:rsid w:val="003C682B"/>
    <w:rsid w:val="003C753C"/>
    <w:rsid w:val="003C7ED3"/>
    <w:rsid w:val="003D0E13"/>
    <w:rsid w:val="003D175A"/>
    <w:rsid w:val="003D1934"/>
    <w:rsid w:val="003D24F0"/>
    <w:rsid w:val="003D2803"/>
    <w:rsid w:val="003D28B2"/>
    <w:rsid w:val="003D2BA9"/>
    <w:rsid w:val="003D2ED8"/>
    <w:rsid w:val="003D3DD0"/>
    <w:rsid w:val="003D420E"/>
    <w:rsid w:val="003D46AD"/>
    <w:rsid w:val="003D4C85"/>
    <w:rsid w:val="003D5573"/>
    <w:rsid w:val="003D5AB6"/>
    <w:rsid w:val="003D5E6E"/>
    <w:rsid w:val="003D6029"/>
    <w:rsid w:val="003D637E"/>
    <w:rsid w:val="003D6AE0"/>
    <w:rsid w:val="003D6CAB"/>
    <w:rsid w:val="003D6DB2"/>
    <w:rsid w:val="003D6F7E"/>
    <w:rsid w:val="003D78E9"/>
    <w:rsid w:val="003D7B8E"/>
    <w:rsid w:val="003D7EC0"/>
    <w:rsid w:val="003E0062"/>
    <w:rsid w:val="003E052F"/>
    <w:rsid w:val="003E05F9"/>
    <w:rsid w:val="003E2A64"/>
    <w:rsid w:val="003E330A"/>
    <w:rsid w:val="003E366F"/>
    <w:rsid w:val="003E3A03"/>
    <w:rsid w:val="003E3ADD"/>
    <w:rsid w:val="003E3E26"/>
    <w:rsid w:val="003E3FED"/>
    <w:rsid w:val="003E406C"/>
    <w:rsid w:val="003E419E"/>
    <w:rsid w:val="003E4808"/>
    <w:rsid w:val="003E493D"/>
    <w:rsid w:val="003E4B0D"/>
    <w:rsid w:val="003E4C63"/>
    <w:rsid w:val="003E4CD5"/>
    <w:rsid w:val="003E4FA5"/>
    <w:rsid w:val="003E509E"/>
    <w:rsid w:val="003E55D4"/>
    <w:rsid w:val="003E60E2"/>
    <w:rsid w:val="003E6125"/>
    <w:rsid w:val="003E6636"/>
    <w:rsid w:val="003E6726"/>
    <w:rsid w:val="003E7376"/>
    <w:rsid w:val="003E73B2"/>
    <w:rsid w:val="003E79B5"/>
    <w:rsid w:val="003E7FE3"/>
    <w:rsid w:val="003F0715"/>
    <w:rsid w:val="003F0C87"/>
    <w:rsid w:val="003F1086"/>
    <w:rsid w:val="003F11DC"/>
    <w:rsid w:val="003F197B"/>
    <w:rsid w:val="003F1CAE"/>
    <w:rsid w:val="003F20CC"/>
    <w:rsid w:val="003F2410"/>
    <w:rsid w:val="003F24F5"/>
    <w:rsid w:val="003F26E5"/>
    <w:rsid w:val="003F286A"/>
    <w:rsid w:val="003F2C68"/>
    <w:rsid w:val="003F3BFB"/>
    <w:rsid w:val="003F3F65"/>
    <w:rsid w:val="003F402B"/>
    <w:rsid w:val="003F43FD"/>
    <w:rsid w:val="003F5B3E"/>
    <w:rsid w:val="003F5D84"/>
    <w:rsid w:val="003F6417"/>
    <w:rsid w:val="003F659A"/>
    <w:rsid w:val="003F68D7"/>
    <w:rsid w:val="003F6C0B"/>
    <w:rsid w:val="003F7392"/>
    <w:rsid w:val="003F73E5"/>
    <w:rsid w:val="003F7840"/>
    <w:rsid w:val="003F7B5F"/>
    <w:rsid w:val="003F7D6F"/>
    <w:rsid w:val="0040092A"/>
    <w:rsid w:val="00400E6E"/>
    <w:rsid w:val="00400EAC"/>
    <w:rsid w:val="004012FD"/>
    <w:rsid w:val="0040177D"/>
    <w:rsid w:val="004018E5"/>
    <w:rsid w:val="00402090"/>
    <w:rsid w:val="0040227B"/>
    <w:rsid w:val="00402375"/>
    <w:rsid w:val="00402AC6"/>
    <w:rsid w:val="00402BF8"/>
    <w:rsid w:val="00402E10"/>
    <w:rsid w:val="00402E66"/>
    <w:rsid w:val="00403077"/>
    <w:rsid w:val="00403A9C"/>
    <w:rsid w:val="00403EEF"/>
    <w:rsid w:val="00404590"/>
    <w:rsid w:val="004045D5"/>
    <w:rsid w:val="00404EF3"/>
    <w:rsid w:val="0040530E"/>
    <w:rsid w:val="00405465"/>
    <w:rsid w:val="00405550"/>
    <w:rsid w:val="00405572"/>
    <w:rsid w:val="004057BF"/>
    <w:rsid w:val="00406210"/>
    <w:rsid w:val="00406980"/>
    <w:rsid w:val="00406B27"/>
    <w:rsid w:val="004073F4"/>
    <w:rsid w:val="004105BB"/>
    <w:rsid w:val="00410822"/>
    <w:rsid w:val="0041089E"/>
    <w:rsid w:val="00411226"/>
    <w:rsid w:val="004112D5"/>
    <w:rsid w:val="00411904"/>
    <w:rsid w:val="00411DDF"/>
    <w:rsid w:val="004122BE"/>
    <w:rsid w:val="00412810"/>
    <w:rsid w:val="00412D6D"/>
    <w:rsid w:val="0041320D"/>
    <w:rsid w:val="00413674"/>
    <w:rsid w:val="0041396A"/>
    <w:rsid w:val="00413AF9"/>
    <w:rsid w:val="00413E92"/>
    <w:rsid w:val="004143DF"/>
    <w:rsid w:val="0041441A"/>
    <w:rsid w:val="004147ED"/>
    <w:rsid w:val="00415057"/>
    <w:rsid w:val="00415419"/>
    <w:rsid w:val="004155A5"/>
    <w:rsid w:val="00415ECC"/>
    <w:rsid w:val="00416689"/>
    <w:rsid w:val="00416A00"/>
    <w:rsid w:val="00416B88"/>
    <w:rsid w:val="00416BA9"/>
    <w:rsid w:val="00416F43"/>
    <w:rsid w:val="0042034E"/>
    <w:rsid w:val="004210FA"/>
    <w:rsid w:val="004214D3"/>
    <w:rsid w:val="00421520"/>
    <w:rsid w:val="00421E76"/>
    <w:rsid w:val="00422126"/>
    <w:rsid w:val="0042213E"/>
    <w:rsid w:val="0042262E"/>
    <w:rsid w:val="004227FF"/>
    <w:rsid w:val="00422A02"/>
    <w:rsid w:val="00422ADE"/>
    <w:rsid w:val="00422F52"/>
    <w:rsid w:val="004230DF"/>
    <w:rsid w:val="00423212"/>
    <w:rsid w:val="00423342"/>
    <w:rsid w:val="00423BE9"/>
    <w:rsid w:val="00424479"/>
    <w:rsid w:val="00424961"/>
    <w:rsid w:val="004256C9"/>
    <w:rsid w:val="004256FF"/>
    <w:rsid w:val="00426020"/>
    <w:rsid w:val="00426345"/>
    <w:rsid w:val="00426865"/>
    <w:rsid w:val="004268B0"/>
    <w:rsid w:val="00427F5B"/>
    <w:rsid w:val="0043022C"/>
    <w:rsid w:val="004308CB"/>
    <w:rsid w:val="00430BD3"/>
    <w:rsid w:val="00430F4B"/>
    <w:rsid w:val="00431BE1"/>
    <w:rsid w:val="00431E33"/>
    <w:rsid w:val="00432CDA"/>
    <w:rsid w:val="00432F0A"/>
    <w:rsid w:val="004334ED"/>
    <w:rsid w:val="00433A11"/>
    <w:rsid w:val="00433D4F"/>
    <w:rsid w:val="00433D67"/>
    <w:rsid w:val="00433D8A"/>
    <w:rsid w:val="00433FE8"/>
    <w:rsid w:val="00434099"/>
    <w:rsid w:val="004352B7"/>
    <w:rsid w:val="00435797"/>
    <w:rsid w:val="00435D88"/>
    <w:rsid w:val="00436921"/>
    <w:rsid w:val="00436C2E"/>
    <w:rsid w:val="004370BD"/>
    <w:rsid w:val="004374CC"/>
    <w:rsid w:val="004376F1"/>
    <w:rsid w:val="00437C2C"/>
    <w:rsid w:val="0044045E"/>
    <w:rsid w:val="00440543"/>
    <w:rsid w:val="00440B34"/>
    <w:rsid w:val="00440BE0"/>
    <w:rsid w:val="00440D67"/>
    <w:rsid w:val="00440DEC"/>
    <w:rsid w:val="00440FAF"/>
    <w:rsid w:val="00441040"/>
    <w:rsid w:val="00441073"/>
    <w:rsid w:val="004412FD"/>
    <w:rsid w:val="004415EF"/>
    <w:rsid w:val="004416B7"/>
    <w:rsid w:val="00441836"/>
    <w:rsid w:val="00441B57"/>
    <w:rsid w:val="00441E67"/>
    <w:rsid w:val="00442666"/>
    <w:rsid w:val="00442694"/>
    <w:rsid w:val="00442F6B"/>
    <w:rsid w:val="00443703"/>
    <w:rsid w:val="00443BDE"/>
    <w:rsid w:val="00443D09"/>
    <w:rsid w:val="00444016"/>
    <w:rsid w:val="004440A0"/>
    <w:rsid w:val="00444A0A"/>
    <w:rsid w:val="00444A37"/>
    <w:rsid w:val="00444EEF"/>
    <w:rsid w:val="004458E4"/>
    <w:rsid w:val="00445BDE"/>
    <w:rsid w:val="0044617A"/>
    <w:rsid w:val="00446387"/>
    <w:rsid w:val="00446861"/>
    <w:rsid w:val="004469F5"/>
    <w:rsid w:val="00446EE6"/>
    <w:rsid w:val="00446FEF"/>
    <w:rsid w:val="00447D09"/>
    <w:rsid w:val="0045000B"/>
    <w:rsid w:val="0045036F"/>
    <w:rsid w:val="004505D2"/>
    <w:rsid w:val="00450AB0"/>
    <w:rsid w:val="00450B92"/>
    <w:rsid w:val="00450C73"/>
    <w:rsid w:val="0045208F"/>
    <w:rsid w:val="004523E1"/>
    <w:rsid w:val="00452544"/>
    <w:rsid w:val="00452B5E"/>
    <w:rsid w:val="00452D68"/>
    <w:rsid w:val="004534B6"/>
    <w:rsid w:val="00454348"/>
    <w:rsid w:val="00454369"/>
    <w:rsid w:val="00454E25"/>
    <w:rsid w:val="00455403"/>
    <w:rsid w:val="00455482"/>
    <w:rsid w:val="0045553F"/>
    <w:rsid w:val="004557A1"/>
    <w:rsid w:val="0045586C"/>
    <w:rsid w:val="00455A40"/>
    <w:rsid w:val="00455F78"/>
    <w:rsid w:val="00456203"/>
    <w:rsid w:val="004567F1"/>
    <w:rsid w:val="00456D75"/>
    <w:rsid w:val="004572B6"/>
    <w:rsid w:val="00457550"/>
    <w:rsid w:val="00457A62"/>
    <w:rsid w:val="004601E0"/>
    <w:rsid w:val="004604CD"/>
    <w:rsid w:val="00460845"/>
    <w:rsid w:val="0046088B"/>
    <w:rsid w:val="00460ED5"/>
    <w:rsid w:val="004611D1"/>
    <w:rsid w:val="00461987"/>
    <w:rsid w:val="004619C5"/>
    <w:rsid w:val="00461C76"/>
    <w:rsid w:val="00461CA7"/>
    <w:rsid w:val="00461F47"/>
    <w:rsid w:val="00461F95"/>
    <w:rsid w:val="00462362"/>
    <w:rsid w:val="00462A59"/>
    <w:rsid w:val="00462B1C"/>
    <w:rsid w:val="00462F64"/>
    <w:rsid w:val="00463279"/>
    <w:rsid w:val="004633EE"/>
    <w:rsid w:val="00463649"/>
    <w:rsid w:val="0046367C"/>
    <w:rsid w:val="004636E6"/>
    <w:rsid w:val="00463F64"/>
    <w:rsid w:val="00463FD5"/>
    <w:rsid w:val="004643DA"/>
    <w:rsid w:val="004647CB"/>
    <w:rsid w:val="00464880"/>
    <w:rsid w:val="004649A9"/>
    <w:rsid w:val="004649EF"/>
    <w:rsid w:val="00465467"/>
    <w:rsid w:val="0046550E"/>
    <w:rsid w:val="00465856"/>
    <w:rsid w:val="00465F9D"/>
    <w:rsid w:val="0046602C"/>
    <w:rsid w:val="00466601"/>
    <w:rsid w:val="00466D84"/>
    <w:rsid w:val="00466F8B"/>
    <w:rsid w:val="0046718F"/>
    <w:rsid w:val="00467202"/>
    <w:rsid w:val="0046758C"/>
    <w:rsid w:val="00467688"/>
    <w:rsid w:val="0046786C"/>
    <w:rsid w:val="00467880"/>
    <w:rsid w:val="00470692"/>
    <w:rsid w:val="00470BC0"/>
    <w:rsid w:val="004710F3"/>
    <w:rsid w:val="00471212"/>
    <w:rsid w:val="004714DC"/>
    <w:rsid w:val="0047180C"/>
    <w:rsid w:val="0047187B"/>
    <w:rsid w:val="00471CE2"/>
    <w:rsid w:val="00471E21"/>
    <w:rsid w:val="00472EC7"/>
    <w:rsid w:val="0047300A"/>
    <w:rsid w:val="00473582"/>
    <w:rsid w:val="00473B33"/>
    <w:rsid w:val="00473E99"/>
    <w:rsid w:val="004744A8"/>
    <w:rsid w:val="00474A8B"/>
    <w:rsid w:val="004753C8"/>
    <w:rsid w:val="004756A1"/>
    <w:rsid w:val="00475703"/>
    <w:rsid w:val="00475A1B"/>
    <w:rsid w:val="00475BD4"/>
    <w:rsid w:val="00475E36"/>
    <w:rsid w:val="0047639A"/>
    <w:rsid w:val="004764BB"/>
    <w:rsid w:val="004767F8"/>
    <w:rsid w:val="00477B93"/>
    <w:rsid w:val="004804D5"/>
    <w:rsid w:val="0048088F"/>
    <w:rsid w:val="00480BC8"/>
    <w:rsid w:val="00480F2E"/>
    <w:rsid w:val="00480FF9"/>
    <w:rsid w:val="0048178E"/>
    <w:rsid w:val="00482171"/>
    <w:rsid w:val="00482627"/>
    <w:rsid w:val="00482C0A"/>
    <w:rsid w:val="0048326F"/>
    <w:rsid w:val="0048382C"/>
    <w:rsid w:val="00483878"/>
    <w:rsid w:val="00483FCC"/>
    <w:rsid w:val="004849CB"/>
    <w:rsid w:val="00484EAF"/>
    <w:rsid w:val="00484EB6"/>
    <w:rsid w:val="00484FAA"/>
    <w:rsid w:val="0048516D"/>
    <w:rsid w:val="00485D75"/>
    <w:rsid w:val="004864A4"/>
    <w:rsid w:val="00486A6A"/>
    <w:rsid w:val="00486AC0"/>
    <w:rsid w:val="00486C51"/>
    <w:rsid w:val="004870B8"/>
    <w:rsid w:val="004876B2"/>
    <w:rsid w:val="00487726"/>
    <w:rsid w:val="00487C84"/>
    <w:rsid w:val="004907E4"/>
    <w:rsid w:val="00490892"/>
    <w:rsid w:val="00490A99"/>
    <w:rsid w:val="00491263"/>
    <w:rsid w:val="00492601"/>
    <w:rsid w:val="004928E8"/>
    <w:rsid w:val="00492A67"/>
    <w:rsid w:val="00492BBF"/>
    <w:rsid w:val="0049354D"/>
    <w:rsid w:val="00493CFA"/>
    <w:rsid w:val="00493E8C"/>
    <w:rsid w:val="00493ECD"/>
    <w:rsid w:val="004940D8"/>
    <w:rsid w:val="0049473F"/>
    <w:rsid w:val="00494D5A"/>
    <w:rsid w:val="00494F48"/>
    <w:rsid w:val="00496855"/>
    <w:rsid w:val="00497B6D"/>
    <w:rsid w:val="00497F66"/>
    <w:rsid w:val="004A0801"/>
    <w:rsid w:val="004A0AB4"/>
    <w:rsid w:val="004A0B62"/>
    <w:rsid w:val="004A13BC"/>
    <w:rsid w:val="004A1493"/>
    <w:rsid w:val="004A1864"/>
    <w:rsid w:val="004A2152"/>
    <w:rsid w:val="004A2615"/>
    <w:rsid w:val="004A2741"/>
    <w:rsid w:val="004A29F7"/>
    <w:rsid w:val="004A39CF"/>
    <w:rsid w:val="004A3A59"/>
    <w:rsid w:val="004A4ECC"/>
    <w:rsid w:val="004A5577"/>
    <w:rsid w:val="004A5BE0"/>
    <w:rsid w:val="004A5C0E"/>
    <w:rsid w:val="004A5D0E"/>
    <w:rsid w:val="004A62F8"/>
    <w:rsid w:val="004A6A02"/>
    <w:rsid w:val="004A6B2B"/>
    <w:rsid w:val="004A6EA4"/>
    <w:rsid w:val="004A73AB"/>
    <w:rsid w:val="004A73E9"/>
    <w:rsid w:val="004A767B"/>
    <w:rsid w:val="004B0146"/>
    <w:rsid w:val="004B121D"/>
    <w:rsid w:val="004B1327"/>
    <w:rsid w:val="004B1BB3"/>
    <w:rsid w:val="004B2516"/>
    <w:rsid w:val="004B2B66"/>
    <w:rsid w:val="004B331C"/>
    <w:rsid w:val="004B3778"/>
    <w:rsid w:val="004B3BE4"/>
    <w:rsid w:val="004B4B9A"/>
    <w:rsid w:val="004B4E56"/>
    <w:rsid w:val="004B553C"/>
    <w:rsid w:val="004B5DAE"/>
    <w:rsid w:val="004B60A8"/>
    <w:rsid w:val="004B6BA3"/>
    <w:rsid w:val="004B700D"/>
    <w:rsid w:val="004B7EFB"/>
    <w:rsid w:val="004C0228"/>
    <w:rsid w:val="004C0850"/>
    <w:rsid w:val="004C093C"/>
    <w:rsid w:val="004C0A7B"/>
    <w:rsid w:val="004C0F1E"/>
    <w:rsid w:val="004C1590"/>
    <w:rsid w:val="004C17A9"/>
    <w:rsid w:val="004C18D5"/>
    <w:rsid w:val="004C2536"/>
    <w:rsid w:val="004C2CD5"/>
    <w:rsid w:val="004C2FC9"/>
    <w:rsid w:val="004C310D"/>
    <w:rsid w:val="004C3323"/>
    <w:rsid w:val="004C3A2E"/>
    <w:rsid w:val="004C476A"/>
    <w:rsid w:val="004C516C"/>
    <w:rsid w:val="004C57CC"/>
    <w:rsid w:val="004C58FE"/>
    <w:rsid w:val="004C5BEA"/>
    <w:rsid w:val="004C613D"/>
    <w:rsid w:val="004C6AA6"/>
    <w:rsid w:val="004C719C"/>
    <w:rsid w:val="004C7216"/>
    <w:rsid w:val="004C729E"/>
    <w:rsid w:val="004C7327"/>
    <w:rsid w:val="004C7994"/>
    <w:rsid w:val="004C79EE"/>
    <w:rsid w:val="004C7EAF"/>
    <w:rsid w:val="004D0075"/>
    <w:rsid w:val="004D018B"/>
    <w:rsid w:val="004D01A1"/>
    <w:rsid w:val="004D0961"/>
    <w:rsid w:val="004D0A16"/>
    <w:rsid w:val="004D0AAC"/>
    <w:rsid w:val="004D10F4"/>
    <w:rsid w:val="004D12BE"/>
    <w:rsid w:val="004D13F6"/>
    <w:rsid w:val="004D152E"/>
    <w:rsid w:val="004D166E"/>
    <w:rsid w:val="004D1E2A"/>
    <w:rsid w:val="004D1F2F"/>
    <w:rsid w:val="004D1FDE"/>
    <w:rsid w:val="004D2702"/>
    <w:rsid w:val="004D2E76"/>
    <w:rsid w:val="004D3016"/>
    <w:rsid w:val="004D3E27"/>
    <w:rsid w:val="004D43A8"/>
    <w:rsid w:val="004D45C2"/>
    <w:rsid w:val="004D47FC"/>
    <w:rsid w:val="004D5205"/>
    <w:rsid w:val="004D5385"/>
    <w:rsid w:val="004D5849"/>
    <w:rsid w:val="004D5A85"/>
    <w:rsid w:val="004D5D11"/>
    <w:rsid w:val="004D5D8C"/>
    <w:rsid w:val="004D5DC0"/>
    <w:rsid w:val="004D7030"/>
    <w:rsid w:val="004D730C"/>
    <w:rsid w:val="004D7BA8"/>
    <w:rsid w:val="004D7E2C"/>
    <w:rsid w:val="004E0303"/>
    <w:rsid w:val="004E09A0"/>
    <w:rsid w:val="004E12D2"/>
    <w:rsid w:val="004E1D55"/>
    <w:rsid w:val="004E1EE0"/>
    <w:rsid w:val="004E1F23"/>
    <w:rsid w:val="004E1F65"/>
    <w:rsid w:val="004E2034"/>
    <w:rsid w:val="004E26DB"/>
    <w:rsid w:val="004E293E"/>
    <w:rsid w:val="004E3261"/>
    <w:rsid w:val="004E32D9"/>
    <w:rsid w:val="004E3684"/>
    <w:rsid w:val="004E39DE"/>
    <w:rsid w:val="004E43C7"/>
    <w:rsid w:val="004E4525"/>
    <w:rsid w:val="004E46C3"/>
    <w:rsid w:val="004E4818"/>
    <w:rsid w:val="004E484F"/>
    <w:rsid w:val="004E4AC5"/>
    <w:rsid w:val="004E4E8D"/>
    <w:rsid w:val="004E5DB6"/>
    <w:rsid w:val="004E6625"/>
    <w:rsid w:val="004E66F4"/>
    <w:rsid w:val="004E6A46"/>
    <w:rsid w:val="004E6FF2"/>
    <w:rsid w:val="004E7485"/>
    <w:rsid w:val="004F0608"/>
    <w:rsid w:val="004F09E0"/>
    <w:rsid w:val="004F0DAD"/>
    <w:rsid w:val="004F0FB5"/>
    <w:rsid w:val="004F12E6"/>
    <w:rsid w:val="004F190B"/>
    <w:rsid w:val="004F1AD4"/>
    <w:rsid w:val="004F21F2"/>
    <w:rsid w:val="004F2A01"/>
    <w:rsid w:val="004F3A2E"/>
    <w:rsid w:val="004F3B80"/>
    <w:rsid w:val="004F4133"/>
    <w:rsid w:val="004F4502"/>
    <w:rsid w:val="004F50B2"/>
    <w:rsid w:val="004F575C"/>
    <w:rsid w:val="004F5C26"/>
    <w:rsid w:val="004F5C2E"/>
    <w:rsid w:val="004F5C85"/>
    <w:rsid w:val="004F5D15"/>
    <w:rsid w:val="004F5FE6"/>
    <w:rsid w:val="004F62E4"/>
    <w:rsid w:val="004F6526"/>
    <w:rsid w:val="004F679F"/>
    <w:rsid w:val="004F69B6"/>
    <w:rsid w:val="004F7567"/>
    <w:rsid w:val="004F7FCB"/>
    <w:rsid w:val="00500285"/>
    <w:rsid w:val="00500480"/>
    <w:rsid w:val="00500D9B"/>
    <w:rsid w:val="005011BB"/>
    <w:rsid w:val="00501842"/>
    <w:rsid w:val="005022C2"/>
    <w:rsid w:val="0050263C"/>
    <w:rsid w:val="00502A4F"/>
    <w:rsid w:val="0050373A"/>
    <w:rsid w:val="005040C2"/>
    <w:rsid w:val="00506551"/>
    <w:rsid w:val="00507117"/>
    <w:rsid w:val="00507634"/>
    <w:rsid w:val="005076B7"/>
    <w:rsid w:val="00507A47"/>
    <w:rsid w:val="00507A90"/>
    <w:rsid w:val="00507BBA"/>
    <w:rsid w:val="00510CCD"/>
    <w:rsid w:val="0051129C"/>
    <w:rsid w:val="0051176E"/>
    <w:rsid w:val="005118A2"/>
    <w:rsid w:val="00511E50"/>
    <w:rsid w:val="00511F2C"/>
    <w:rsid w:val="00511F6E"/>
    <w:rsid w:val="0051212A"/>
    <w:rsid w:val="00512D48"/>
    <w:rsid w:val="005131FB"/>
    <w:rsid w:val="00513540"/>
    <w:rsid w:val="0051368F"/>
    <w:rsid w:val="00513926"/>
    <w:rsid w:val="00514276"/>
    <w:rsid w:val="0051442C"/>
    <w:rsid w:val="005145FF"/>
    <w:rsid w:val="005146DF"/>
    <w:rsid w:val="00514AD3"/>
    <w:rsid w:val="00514F4E"/>
    <w:rsid w:val="005151F6"/>
    <w:rsid w:val="0051549E"/>
    <w:rsid w:val="005155E3"/>
    <w:rsid w:val="005155F2"/>
    <w:rsid w:val="00515D87"/>
    <w:rsid w:val="0051692C"/>
    <w:rsid w:val="0051700C"/>
    <w:rsid w:val="00517452"/>
    <w:rsid w:val="005176CE"/>
    <w:rsid w:val="0052043D"/>
    <w:rsid w:val="005204E9"/>
    <w:rsid w:val="00520567"/>
    <w:rsid w:val="0052068B"/>
    <w:rsid w:val="0052081F"/>
    <w:rsid w:val="0052119F"/>
    <w:rsid w:val="0052125D"/>
    <w:rsid w:val="00521C49"/>
    <w:rsid w:val="00522084"/>
    <w:rsid w:val="005220B0"/>
    <w:rsid w:val="005223A2"/>
    <w:rsid w:val="005223D8"/>
    <w:rsid w:val="00522647"/>
    <w:rsid w:val="005226A0"/>
    <w:rsid w:val="0052275D"/>
    <w:rsid w:val="00522C6B"/>
    <w:rsid w:val="00522E37"/>
    <w:rsid w:val="00522E6E"/>
    <w:rsid w:val="00523001"/>
    <w:rsid w:val="00523283"/>
    <w:rsid w:val="00523536"/>
    <w:rsid w:val="00523688"/>
    <w:rsid w:val="00523A34"/>
    <w:rsid w:val="00523A9F"/>
    <w:rsid w:val="00523B6B"/>
    <w:rsid w:val="005241F6"/>
    <w:rsid w:val="0052453E"/>
    <w:rsid w:val="00525070"/>
    <w:rsid w:val="005251F6"/>
    <w:rsid w:val="005252A6"/>
    <w:rsid w:val="00525682"/>
    <w:rsid w:val="005260A7"/>
    <w:rsid w:val="0052636B"/>
    <w:rsid w:val="0052656B"/>
    <w:rsid w:val="005266D5"/>
    <w:rsid w:val="005268B0"/>
    <w:rsid w:val="005269CC"/>
    <w:rsid w:val="00527228"/>
    <w:rsid w:val="00527308"/>
    <w:rsid w:val="00527810"/>
    <w:rsid w:val="00527822"/>
    <w:rsid w:val="00527D74"/>
    <w:rsid w:val="00530388"/>
    <w:rsid w:val="00530707"/>
    <w:rsid w:val="00530DBE"/>
    <w:rsid w:val="00532091"/>
    <w:rsid w:val="00532498"/>
    <w:rsid w:val="005328C6"/>
    <w:rsid w:val="005330D2"/>
    <w:rsid w:val="00533FCD"/>
    <w:rsid w:val="005342FD"/>
    <w:rsid w:val="00534332"/>
    <w:rsid w:val="00534426"/>
    <w:rsid w:val="00534CB0"/>
    <w:rsid w:val="0053563E"/>
    <w:rsid w:val="00535932"/>
    <w:rsid w:val="00535D31"/>
    <w:rsid w:val="00535EEE"/>
    <w:rsid w:val="00537124"/>
    <w:rsid w:val="00537173"/>
    <w:rsid w:val="0053728F"/>
    <w:rsid w:val="00537526"/>
    <w:rsid w:val="00537729"/>
    <w:rsid w:val="00537824"/>
    <w:rsid w:val="00537C14"/>
    <w:rsid w:val="00537E6B"/>
    <w:rsid w:val="0054019B"/>
    <w:rsid w:val="00540745"/>
    <w:rsid w:val="00540B07"/>
    <w:rsid w:val="00540B17"/>
    <w:rsid w:val="00540D43"/>
    <w:rsid w:val="00541243"/>
    <w:rsid w:val="00541626"/>
    <w:rsid w:val="00541C55"/>
    <w:rsid w:val="005434DA"/>
    <w:rsid w:val="00543A33"/>
    <w:rsid w:val="005441BE"/>
    <w:rsid w:val="00544424"/>
    <w:rsid w:val="0054460C"/>
    <w:rsid w:val="00544B59"/>
    <w:rsid w:val="005450BD"/>
    <w:rsid w:val="005459AC"/>
    <w:rsid w:val="00546016"/>
    <w:rsid w:val="005460EE"/>
    <w:rsid w:val="0054625D"/>
    <w:rsid w:val="005466D7"/>
    <w:rsid w:val="00550340"/>
    <w:rsid w:val="005503A9"/>
    <w:rsid w:val="005505B0"/>
    <w:rsid w:val="0055082D"/>
    <w:rsid w:val="00550845"/>
    <w:rsid w:val="00550CBE"/>
    <w:rsid w:val="00550FDB"/>
    <w:rsid w:val="005527F8"/>
    <w:rsid w:val="00552B9C"/>
    <w:rsid w:val="00552CAA"/>
    <w:rsid w:val="00552E6F"/>
    <w:rsid w:val="0055399D"/>
    <w:rsid w:val="00553E9E"/>
    <w:rsid w:val="005540EF"/>
    <w:rsid w:val="00554519"/>
    <w:rsid w:val="005545D3"/>
    <w:rsid w:val="00555046"/>
    <w:rsid w:val="005553E8"/>
    <w:rsid w:val="00555987"/>
    <w:rsid w:val="00555A90"/>
    <w:rsid w:val="0055677B"/>
    <w:rsid w:val="005568A7"/>
    <w:rsid w:val="00556D38"/>
    <w:rsid w:val="00556DBC"/>
    <w:rsid w:val="00556E58"/>
    <w:rsid w:val="00557B78"/>
    <w:rsid w:val="00557C6E"/>
    <w:rsid w:val="00560456"/>
    <w:rsid w:val="00560BD9"/>
    <w:rsid w:val="00560CA8"/>
    <w:rsid w:val="00561790"/>
    <w:rsid w:val="005618EB"/>
    <w:rsid w:val="00561C10"/>
    <w:rsid w:val="005620EC"/>
    <w:rsid w:val="00562B0B"/>
    <w:rsid w:val="00562EB3"/>
    <w:rsid w:val="0056318F"/>
    <w:rsid w:val="00563459"/>
    <w:rsid w:val="005639FC"/>
    <w:rsid w:val="00563C49"/>
    <w:rsid w:val="00563E39"/>
    <w:rsid w:val="00563FFD"/>
    <w:rsid w:val="005645E2"/>
    <w:rsid w:val="00564938"/>
    <w:rsid w:val="00565ADA"/>
    <w:rsid w:val="0056608B"/>
    <w:rsid w:val="0056653C"/>
    <w:rsid w:val="00566AAA"/>
    <w:rsid w:val="005670D9"/>
    <w:rsid w:val="0056777D"/>
    <w:rsid w:val="005679DC"/>
    <w:rsid w:val="005679E6"/>
    <w:rsid w:val="00567BD4"/>
    <w:rsid w:val="005705E6"/>
    <w:rsid w:val="005707CB"/>
    <w:rsid w:val="0057083C"/>
    <w:rsid w:val="00570937"/>
    <w:rsid w:val="00570BEC"/>
    <w:rsid w:val="00570C34"/>
    <w:rsid w:val="00571073"/>
    <w:rsid w:val="00571187"/>
    <w:rsid w:val="00571D77"/>
    <w:rsid w:val="00571E50"/>
    <w:rsid w:val="005720BB"/>
    <w:rsid w:val="0057319D"/>
    <w:rsid w:val="005738B1"/>
    <w:rsid w:val="005739BA"/>
    <w:rsid w:val="00573D45"/>
    <w:rsid w:val="005744B1"/>
    <w:rsid w:val="00574849"/>
    <w:rsid w:val="00574926"/>
    <w:rsid w:val="005752FB"/>
    <w:rsid w:val="00575A96"/>
    <w:rsid w:val="00576324"/>
    <w:rsid w:val="00576883"/>
    <w:rsid w:val="0057697B"/>
    <w:rsid w:val="0057698E"/>
    <w:rsid w:val="00576EB7"/>
    <w:rsid w:val="00577FCE"/>
    <w:rsid w:val="0058069C"/>
    <w:rsid w:val="00580A29"/>
    <w:rsid w:val="00580BFF"/>
    <w:rsid w:val="00580DC1"/>
    <w:rsid w:val="00581181"/>
    <w:rsid w:val="005817D6"/>
    <w:rsid w:val="005817FA"/>
    <w:rsid w:val="005825D8"/>
    <w:rsid w:val="00582642"/>
    <w:rsid w:val="005829E8"/>
    <w:rsid w:val="00582D44"/>
    <w:rsid w:val="00583346"/>
    <w:rsid w:val="005833B6"/>
    <w:rsid w:val="0058340A"/>
    <w:rsid w:val="00583874"/>
    <w:rsid w:val="00583FAC"/>
    <w:rsid w:val="00584DA5"/>
    <w:rsid w:val="00585620"/>
    <w:rsid w:val="00585657"/>
    <w:rsid w:val="00585957"/>
    <w:rsid w:val="00586611"/>
    <w:rsid w:val="00586CF8"/>
    <w:rsid w:val="005870A2"/>
    <w:rsid w:val="0058752B"/>
    <w:rsid w:val="00587AB5"/>
    <w:rsid w:val="00587DBE"/>
    <w:rsid w:val="00587FF1"/>
    <w:rsid w:val="00590B63"/>
    <w:rsid w:val="00590BB6"/>
    <w:rsid w:val="00590D3A"/>
    <w:rsid w:val="00591FD9"/>
    <w:rsid w:val="00592123"/>
    <w:rsid w:val="00592337"/>
    <w:rsid w:val="00592882"/>
    <w:rsid w:val="00592CFD"/>
    <w:rsid w:val="005934A0"/>
    <w:rsid w:val="005934B8"/>
    <w:rsid w:val="00593812"/>
    <w:rsid w:val="00594788"/>
    <w:rsid w:val="00594D5E"/>
    <w:rsid w:val="005954D7"/>
    <w:rsid w:val="00596015"/>
    <w:rsid w:val="005961AB"/>
    <w:rsid w:val="0059624D"/>
    <w:rsid w:val="0059666A"/>
    <w:rsid w:val="00596A8E"/>
    <w:rsid w:val="00596EDA"/>
    <w:rsid w:val="00597235"/>
    <w:rsid w:val="0059734C"/>
    <w:rsid w:val="00597FD1"/>
    <w:rsid w:val="005A044B"/>
    <w:rsid w:val="005A08DD"/>
    <w:rsid w:val="005A0AC5"/>
    <w:rsid w:val="005A128C"/>
    <w:rsid w:val="005A1743"/>
    <w:rsid w:val="005A1840"/>
    <w:rsid w:val="005A1B4D"/>
    <w:rsid w:val="005A1D31"/>
    <w:rsid w:val="005A20BE"/>
    <w:rsid w:val="005A231F"/>
    <w:rsid w:val="005A2752"/>
    <w:rsid w:val="005A27BA"/>
    <w:rsid w:val="005A2BE6"/>
    <w:rsid w:val="005A2E63"/>
    <w:rsid w:val="005A2F6B"/>
    <w:rsid w:val="005A40AE"/>
    <w:rsid w:val="005A476F"/>
    <w:rsid w:val="005A4B85"/>
    <w:rsid w:val="005A4F35"/>
    <w:rsid w:val="005A4F75"/>
    <w:rsid w:val="005A587F"/>
    <w:rsid w:val="005A66F6"/>
    <w:rsid w:val="005A6E8F"/>
    <w:rsid w:val="005A6FA5"/>
    <w:rsid w:val="005A71AD"/>
    <w:rsid w:val="005A7282"/>
    <w:rsid w:val="005A72E3"/>
    <w:rsid w:val="005A7498"/>
    <w:rsid w:val="005A74F5"/>
    <w:rsid w:val="005A7F75"/>
    <w:rsid w:val="005B1748"/>
    <w:rsid w:val="005B175B"/>
    <w:rsid w:val="005B25FA"/>
    <w:rsid w:val="005B28EF"/>
    <w:rsid w:val="005B2DD3"/>
    <w:rsid w:val="005B3E37"/>
    <w:rsid w:val="005B3F14"/>
    <w:rsid w:val="005B43A6"/>
    <w:rsid w:val="005B46F3"/>
    <w:rsid w:val="005B48AF"/>
    <w:rsid w:val="005B4A6A"/>
    <w:rsid w:val="005B4C0A"/>
    <w:rsid w:val="005B509D"/>
    <w:rsid w:val="005B54BC"/>
    <w:rsid w:val="005B5AAC"/>
    <w:rsid w:val="005B5AF5"/>
    <w:rsid w:val="005B5C27"/>
    <w:rsid w:val="005B616E"/>
    <w:rsid w:val="005B6A5B"/>
    <w:rsid w:val="005B74B3"/>
    <w:rsid w:val="005B78BA"/>
    <w:rsid w:val="005B79FB"/>
    <w:rsid w:val="005B7F96"/>
    <w:rsid w:val="005B7FCF"/>
    <w:rsid w:val="005C0123"/>
    <w:rsid w:val="005C0399"/>
    <w:rsid w:val="005C0FDD"/>
    <w:rsid w:val="005C17F6"/>
    <w:rsid w:val="005C22D4"/>
    <w:rsid w:val="005C2657"/>
    <w:rsid w:val="005C2768"/>
    <w:rsid w:val="005C34AE"/>
    <w:rsid w:val="005C385A"/>
    <w:rsid w:val="005C3B32"/>
    <w:rsid w:val="005C4295"/>
    <w:rsid w:val="005C4709"/>
    <w:rsid w:val="005C4BBC"/>
    <w:rsid w:val="005C4C11"/>
    <w:rsid w:val="005C4DA2"/>
    <w:rsid w:val="005C4FEB"/>
    <w:rsid w:val="005C63D7"/>
    <w:rsid w:val="005C7306"/>
    <w:rsid w:val="005C7481"/>
    <w:rsid w:val="005C74CB"/>
    <w:rsid w:val="005C76F7"/>
    <w:rsid w:val="005C784A"/>
    <w:rsid w:val="005C7A58"/>
    <w:rsid w:val="005D06A0"/>
    <w:rsid w:val="005D08DF"/>
    <w:rsid w:val="005D0A04"/>
    <w:rsid w:val="005D15AC"/>
    <w:rsid w:val="005D171E"/>
    <w:rsid w:val="005D181D"/>
    <w:rsid w:val="005D18D9"/>
    <w:rsid w:val="005D199E"/>
    <w:rsid w:val="005D1B0E"/>
    <w:rsid w:val="005D1F8F"/>
    <w:rsid w:val="005D22EE"/>
    <w:rsid w:val="005D25F2"/>
    <w:rsid w:val="005D2934"/>
    <w:rsid w:val="005D2B06"/>
    <w:rsid w:val="005D2DE9"/>
    <w:rsid w:val="005D3751"/>
    <w:rsid w:val="005D3816"/>
    <w:rsid w:val="005D4169"/>
    <w:rsid w:val="005D492A"/>
    <w:rsid w:val="005D5062"/>
    <w:rsid w:val="005D5096"/>
    <w:rsid w:val="005D550A"/>
    <w:rsid w:val="005D56D9"/>
    <w:rsid w:val="005D6ED8"/>
    <w:rsid w:val="005D7E56"/>
    <w:rsid w:val="005E0321"/>
    <w:rsid w:val="005E040E"/>
    <w:rsid w:val="005E050C"/>
    <w:rsid w:val="005E06BC"/>
    <w:rsid w:val="005E07C7"/>
    <w:rsid w:val="005E0826"/>
    <w:rsid w:val="005E11EB"/>
    <w:rsid w:val="005E2D80"/>
    <w:rsid w:val="005E358E"/>
    <w:rsid w:val="005E422A"/>
    <w:rsid w:val="005E4F45"/>
    <w:rsid w:val="005E536C"/>
    <w:rsid w:val="005E553D"/>
    <w:rsid w:val="005E59B3"/>
    <w:rsid w:val="005E5D4C"/>
    <w:rsid w:val="005E5E9B"/>
    <w:rsid w:val="005E6670"/>
    <w:rsid w:val="005E6EC9"/>
    <w:rsid w:val="005E6F88"/>
    <w:rsid w:val="005E743E"/>
    <w:rsid w:val="005F05DE"/>
    <w:rsid w:val="005F0814"/>
    <w:rsid w:val="005F0BAC"/>
    <w:rsid w:val="005F0D36"/>
    <w:rsid w:val="005F0F59"/>
    <w:rsid w:val="005F15D6"/>
    <w:rsid w:val="005F19D1"/>
    <w:rsid w:val="005F1A33"/>
    <w:rsid w:val="005F247E"/>
    <w:rsid w:val="005F2D4C"/>
    <w:rsid w:val="005F2EFA"/>
    <w:rsid w:val="005F3A9E"/>
    <w:rsid w:val="005F45F1"/>
    <w:rsid w:val="005F49BD"/>
    <w:rsid w:val="005F5A65"/>
    <w:rsid w:val="005F61D2"/>
    <w:rsid w:val="005F6454"/>
    <w:rsid w:val="005F65BC"/>
    <w:rsid w:val="005F6720"/>
    <w:rsid w:val="005F6B1F"/>
    <w:rsid w:val="005F71F4"/>
    <w:rsid w:val="005F72CF"/>
    <w:rsid w:val="005F7777"/>
    <w:rsid w:val="005F7DD1"/>
    <w:rsid w:val="0060089A"/>
    <w:rsid w:val="0060118A"/>
    <w:rsid w:val="00601BD0"/>
    <w:rsid w:val="006022FB"/>
    <w:rsid w:val="0060246D"/>
    <w:rsid w:val="00602992"/>
    <w:rsid w:val="0060327B"/>
    <w:rsid w:val="006035FE"/>
    <w:rsid w:val="006038C6"/>
    <w:rsid w:val="00603B8F"/>
    <w:rsid w:val="00604619"/>
    <w:rsid w:val="00604B29"/>
    <w:rsid w:val="00604E16"/>
    <w:rsid w:val="00604E6C"/>
    <w:rsid w:val="00604E78"/>
    <w:rsid w:val="00604F74"/>
    <w:rsid w:val="006055F2"/>
    <w:rsid w:val="0060584C"/>
    <w:rsid w:val="00605A5E"/>
    <w:rsid w:val="00605B3F"/>
    <w:rsid w:val="00606422"/>
    <w:rsid w:val="0060656D"/>
    <w:rsid w:val="00606985"/>
    <w:rsid w:val="00606C59"/>
    <w:rsid w:val="006070B1"/>
    <w:rsid w:val="00607FF2"/>
    <w:rsid w:val="006103C4"/>
    <w:rsid w:val="006107A3"/>
    <w:rsid w:val="006109B8"/>
    <w:rsid w:val="00610A49"/>
    <w:rsid w:val="00610D54"/>
    <w:rsid w:val="006110E2"/>
    <w:rsid w:val="0061171A"/>
    <w:rsid w:val="0061199F"/>
    <w:rsid w:val="006119E5"/>
    <w:rsid w:val="00611DD6"/>
    <w:rsid w:val="00612097"/>
    <w:rsid w:val="006130D5"/>
    <w:rsid w:val="006136BD"/>
    <w:rsid w:val="00613859"/>
    <w:rsid w:val="00613B39"/>
    <w:rsid w:val="00613D58"/>
    <w:rsid w:val="00613E0B"/>
    <w:rsid w:val="00614CF0"/>
    <w:rsid w:val="00615990"/>
    <w:rsid w:val="0061645A"/>
    <w:rsid w:val="006167F3"/>
    <w:rsid w:val="00616847"/>
    <w:rsid w:val="00616929"/>
    <w:rsid w:val="00617E72"/>
    <w:rsid w:val="00620200"/>
    <w:rsid w:val="00620908"/>
    <w:rsid w:val="00621CF7"/>
    <w:rsid w:val="00621EF0"/>
    <w:rsid w:val="006222CB"/>
    <w:rsid w:val="006226EB"/>
    <w:rsid w:val="00622880"/>
    <w:rsid w:val="0062351D"/>
    <w:rsid w:val="00623FAB"/>
    <w:rsid w:val="00625658"/>
    <w:rsid w:val="00625AE8"/>
    <w:rsid w:val="00626255"/>
    <w:rsid w:val="00626C86"/>
    <w:rsid w:val="00627CE9"/>
    <w:rsid w:val="00627D55"/>
    <w:rsid w:val="00627F42"/>
    <w:rsid w:val="0063047C"/>
    <w:rsid w:val="00630A74"/>
    <w:rsid w:val="00630FE6"/>
    <w:rsid w:val="00631458"/>
    <w:rsid w:val="00631937"/>
    <w:rsid w:val="00631948"/>
    <w:rsid w:val="00632601"/>
    <w:rsid w:val="00632851"/>
    <w:rsid w:val="00632F1A"/>
    <w:rsid w:val="0063317E"/>
    <w:rsid w:val="006336D6"/>
    <w:rsid w:val="00633792"/>
    <w:rsid w:val="00633923"/>
    <w:rsid w:val="00633A71"/>
    <w:rsid w:val="00633FAF"/>
    <w:rsid w:val="00634146"/>
    <w:rsid w:val="0063470C"/>
    <w:rsid w:val="006349C9"/>
    <w:rsid w:val="00635612"/>
    <w:rsid w:val="00635FD0"/>
    <w:rsid w:val="00636EAC"/>
    <w:rsid w:val="00636EB0"/>
    <w:rsid w:val="006370FC"/>
    <w:rsid w:val="0063729A"/>
    <w:rsid w:val="00637402"/>
    <w:rsid w:val="00640EF7"/>
    <w:rsid w:val="00640F32"/>
    <w:rsid w:val="00640FD8"/>
    <w:rsid w:val="006417C5"/>
    <w:rsid w:val="00641DB1"/>
    <w:rsid w:val="00641DF0"/>
    <w:rsid w:val="00642425"/>
    <w:rsid w:val="006426C8"/>
    <w:rsid w:val="00642D79"/>
    <w:rsid w:val="00642E4B"/>
    <w:rsid w:val="0064342E"/>
    <w:rsid w:val="00644813"/>
    <w:rsid w:val="006448ED"/>
    <w:rsid w:val="00644E80"/>
    <w:rsid w:val="0064513F"/>
    <w:rsid w:val="0064556B"/>
    <w:rsid w:val="00645633"/>
    <w:rsid w:val="0064563F"/>
    <w:rsid w:val="00645831"/>
    <w:rsid w:val="006458B8"/>
    <w:rsid w:val="006458DF"/>
    <w:rsid w:val="00645A72"/>
    <w:rsid w:val="00645D75"/>
    <w:rsid w:val="0064664A"/>
    <w:rsid w:val="0064688D"/>
    <w:rsid w:val="00646DE2"/>
    <w:rsid w:val="00647031"/>
    <w:rsid w:val="00647697"/>
    <w:rsid w:val="00647D6A"/>
    <w:rsid w:val="00647E5B"/>
    <w:rsid w:val="00650437"/>
    <w:rsid w:val="006505DD"/>
    <w:rsid w:val="00650AA2"/>
    <w:rsid w:val="00650FA1"/>
    <w:rsid w:val="006512B9"/>
    <w:rsid w:val="0065143C"/>
    <w:rsid w:val="0065144F"/>
    <w:rsid w:val="00652366"/>
    <w:rsid w:val="006525A1"/>
    <w:rsid w:val="006526BC"/>
    <w:rsid w:val="00652BD1"/>
    <w:rsid w:val="0065383A"/>
    <w:rsid w:val="0065439A"/>
    <w:rsid w:val="006548E6"/>
    <w:rsid w:val="00654BA1"/>
    <w:rsid w:val="00654C4A"/>
    <w:rsid w:val="00654F09"/>
    <w:rsid w:val="006557C9"/>
    <w:rsid w:val="00655976"/>
    <w:rsid w:val="00655ECB"/>
    <w:rsid w:val="0065662A"/>
    <w:rsid w:val="006566C2"/>
    <w:rsid w:val="00656909"/>
    <w:rsid w:val="006576BC"/>
    <w:rsid w:val="00657803"/>
    <w:rsid w:val="00657D62"/>
    <w:rsid w:val="00657F84"/>
    <w:rsid w:val="00660045"/>
    <w:rsid w:val="006600A5"/>
    <w:rsid w:val="00660794"/>
    <w:rsid w:val="006609A6"/>
    <w:rsid w:val="00660A0E"/>
    <w:rsid w:val="00660E25"/>
    <w:rsid w:val="00661940"/>
    <w:rsid w:val="00662640"/>
    <w:rsid w:val="0066291D"/>
    <w:rsid w:val="00662CF6"/>
    <w:rsid w:val="0066306C"/>
    <w:rsid w:val="0066315D"/>
    <w:rsid w:val="00663594"/>
    <w:rsid w:val="006636E5"/>
    <w:rsid w:val="0066388C"/>
    <w:rsid w:val="00663C85"/>
    <w:rsid w:val="00663FDE"/>
    <w:rsid w:val="006645F9"/>
    <w:rsid w:val="00664E45"/>
    <w:rsid w:val="00664E84"/>
    <w:rsid w:val="006657A8"/>
    <w:rsid w:val="0066593A"/>
    <w:rsid w:val="00665DDF"/>
    <w:rsid w:val="006660CF"/>
    <w:rsid w:val="00666413"/>
    <w:rsid w:val="00666B1F"/>
    <w:rsid w:val="0066727C"/>
    <w:rsid w:val="00667F54"/>
    <w:rsid w:val="00670237"/>
    <w:rsid w:val="00670532"/>
    <w:rsid w:val="00670E7C"/>
    <w:rsid w:val="00671050"/>
    <w:rsid w:val="00671165"/>
    <w:rsid w:val="006711B4"/>
    <w:rsid w:val="00671239"/>
    <w:rsid w:val="00671C49"/>
    <w:rsid w:val="006729B3"/>
    <w:rsid w:val="00672A02"/>
    <w:rsid w:val="00674248"/>
    <w:rsid w:val="00674810"/>
    <w:rsid w:val="00674AD7"/>
    <w:rsid w:val="00675506"/>
    <w:rsid w:val="006759D7"/>
    <w:rsid w:val="00675EA6"/>
    <w:rsid w:val="00675ED9"/>
    <w:rsid w:val="006768A7"/>
    <w:rsid w:val="00676933"/>
    <w:rsid w:val="00676E1B"/>
    <w:rsid w:val="0067766F"/>
    <w:rsid w:val="00677674"/>
    <w:rsid w:val="00677A99"/>
    <w:rsid w:val="006808A5"/>
    <w:rsid w:val="006809F3"/>
    <w:rsid w:val="00680DA8"/>
    <w:rsid w:val="00681132"/>
    <w:rsid w:val="00681913"/>
    <w:rsid w:val="00681B31"/>
    <w:rsid w:val="00681E8B"/>
    <w:rsid w:val="00681FEE"/>
    <w:rsid w:val="006828D2"/>
    <w:rsid w:val="0068294E"/>
    <w:rsid w:val="00682DEA"/>
    <w:rsid w:val="00683051"/>
    <w:rsid w:val="0068347E"/>
    <w:rsid w:val="006838BD"/>
    <w:rsid w:val="006838C9"/>
    <w:rsid w:val="00683A1B"/>
    <w:rsid w:val="00683C76"/>
    <w:rsid w:val="00685144"/>
    <w:rsid w:val="006857CC"/>
    <w:rsid w:val="0068589B"/>
    <w:rsid w:val="00685B56"/>
    <w:rsid w:val="00685D31"/>
    <w:rsid w:val="00686B76"/>
    <w:rsid w:val="00686E28"/>
    <w:rsid w:val="00686F84"/>
    <w:rsid w:val="006870C9"/>
    <w:rsid w:val="00687B22"/>
    <w:rsid w:val="00687DE1"/>
    <w:rsid w:val="00687E12"/>
    <w:rsid w:val="00690479"/>
    <w:rsid w:val="0069080B"/>
    <w:rsid w:val="00690D94"/>
    <w:rsid w:val="00691979"/>
    <w:rsid w:val="00691C1E"/>
    <w:rsid w:val="00692262"/>
    <w:rsid w:val="00692959"/>
    <w:rsid w:val="00692A6C"/>
    <w:rsid w:val="00692FA9"/>
    <w:rsid w:val="00693680"/>
    <w:rsid w:val="00693707"/>
    <w:rsid w:val="00693DF8"/>
    <w:rsid w:val="00694031"/>
    <w:rsid w:val="006940E0"/>
    <w:rsid w:val="00694336"/>
    <w:rsid w:val="0069458C"/>
    <w:rsid w:val="006946B0"/>
    <w:rsid w:val="00694A82"/>
    <w:rsid w:val="00694DEE"/>
    <w:rsid w:val="00695013"/>
    <w:rsid w:val="00695048"/>
    <w:rsid w:val="006956AE"/>
    <w:rsid w:val="006958A4"/>
    <w:rsid w:val="00695CE4"/>
    <w:rsid w:val="00696041"/>
    <w:rsid w:val="00696282"/>
    <w:rsid w:val="00696445"/>
    <w:rsid w:val="0069688A"/>
    <w:rsid w:val="00696B19"/>
    <w:rsid w:val="00696C49"/>
    <w:rsid w:val="00697225"/>
    <w:rsid w:val="006973A1"/>
    <w:rsid w:val="00697435"/>
    <w:rsid w:val="00697B6B"/>
    <w:rsid w:val="00697C6F"/>
    <w:rsid w:val="00697E0D"/>
    <w:rsid w:val="006A002A"/>
    <w:rsid w:val="006A002C"/>
    <w:rsid w:val="006A0288"/>
    <w:rsid w:val="006A0475"/>
    <w:rsid w:val="006A04A1"/>
    <w:rsid w:val="006A081A"/>
    <w:rsid w:val="006A09D9"/>
    <w:rsid w:val="006A0A20"/>
    <w:rsid w:val="006A0B8A"/>
    <w:rsid w:val="006A0ED2"/>
    <w:rsid w:val="006A1043"/>
    <w:rsid w:val="006A1854"/>
    <w:rsid w:val="006A2153"/>
    <w:rsid w:val="006A2736"/>
    <w:rsid w:val="006A2F01"/>
    <w:rsid w:val="006A32B7"/>
    <w:rsid w:val="006A3AE4"/>
    <w:rsid w:val="006A3B51"/>
    <w:rsid w:val="006A3E19"/>
    <w:rsid w:val="006A3EEF"/>
    <w:rsid w:val="006A3F16"/>
    <w:rsid w:val="006A401A"/>
    <w:rsid w:val="006A41DC"/>
    <w:rsid w:val="006A45C9"/>
    <w:rsid w:val="006A4889"/>
    <w:rsid w:val="006A490E"/>
    <w:rsid w:val="006A55BB"/>
    <w:rsid w:val="006A5A9B"/>
    <w:rsid w:val="006A5C86"/>
    <w:rsid w:val="006A5D81"/>
    <w:rsid w:val="006A5E0B"/>
    <w:rsid w:val="006A5EFF"/>
    <w:rsid w:val="006A5FC6"/>
    <w:rsid w:val="006A62B3"/>
    <w:rsid w:val="006A6779"/>
    <w:rsid w:val="006A6925"/>
    <w:rsid w:val="006A6A5A"/>
    <w:rsid w:val="006A6FC2"/>
    <w:rsid w:val="006A749E"/>
    <w:rsid w:val="006A7603"/>
    <w:rsid w:val="006A7AC7"/>
    <w:rsid w:val="006B0084"/>
    <w:rsid w:val="006B0176"/>
    <w:rsid w:val="006B0E74"/>
    <w:rsid w:val="006B1049"/>
    <w:rsid w:val="006B1297"/>
    <w:rsid w:val="006B1F37"/>
    <w:rsid w:val="006B2235"/>
    <w:rsid w:val="006B2411"/>
    <w:rsid w:val="006B2603"/>
    <w:rsid w:val="006B27C3"/>
    <w:rsid w:val="006B2A2D"/>
    <w:rsid w:val="006B3203"/>
    <w:rsid w:val="006B370D"/>
    <w:rsid w:val="006B3778"/>
    <w:rsid w:val="006B3783"/>
    <w:rsid w:val="006B3C36"/>
    <w:rsid w:val="006B3EAB"/>
    <w:rsid w:val="006B3FCC"/>
    <w:rsid w:val="006B41A9"/>
    <w:rsid w:val="006B46CD"/>
    <w:rsid w:val="006B4B67"/>
    <w:rsid w:val="006B4B72"/>
    <w:rsid w:val="006B5298"/>
    <w:rsid w:val="006B557D"/>
    <w:rsid w:val="006B55F0"/>
    <w:rsid w:val="006B59D1"/>
    <w:rsid w:val="006B5FF0"/>
    <w:rsid w:val="006B6946"/>
    <w:rsid w:val="006B738C"/>
    <w:rsid w:val="006B73BF"/>
    <w:rsid w:val="006B748D"/>
    <w:rsid w:val="006B7D90"/>
    <w:rsid w:val="006B7F45"/>
    <w:rsid w:val="006C0143"/>
    <w:rsid w:val="006C0372"/>
    <w:rsid w:val="006C0755"/>
    <w:rsid w:val="006C07CE"/>
    <w:rsid w:val="006C09C7"/>
    <w:rsid w:val="006C0FE6"/>
    <w:rsid w:val="006C1316"/>
    <w:rsid w:val="006C1394"/>
    <w:rsid w:val="006C20BC"/>
    <w:rsid w:val="006C218C"/>
    <w:rsid w:val="006C2278"/>
    <w:rsid w:val="006C22A0"/>
    <w:rsid w:val="006C2347"/>
    <w:rsid w:val="006C23E2"/>
    <w:rsid w:val="006C2E1A"/>
    <w:rsid w:val="006C2EBB"/>
    <w:rsid w:val="006C33D5"/>
    <w:rsid w:val="006C352D"/>
    <w:rsid w:val="006C4329"/>
    <w:rsid w:val="006C4449"/>
    <w:rsid w:val="006C449D"/>
    <w:rsid w:val="006C492D"/>
    <w:rsid w:val="006C4AB2"/>
    <w:rsid w:val="006C558A"/>
    <w:rsid w:val="006C624F"/>
    <w:rsid w:val="006C65F8"/>
    <w:rsid w:val="006C6638"/>
    <w:rsid w:val="006C699A"/>
    <w:rsid w:val="006C71CE"/>
    <w:rsid w:val="006C79CB"/>
    <w:rsid w:val="006C7D2C"/>
    <w:rsid w:val="006D085A"/>
    <w:rsid w:val="006D0B80"/>
    <w:rsid w:val="006D10F9"/>
    <w:rsid w:val="006D11AB"/>
    <w:rsid w:val="006D1D98"/>
    <w:rsid w:val="006D2311"/>
    <w:rsid w:val="006D267B"/>
    <w:rsid w:val="006D289D"/>
    <w:rsid w:val="006D2AA4"/>
    <w:rsid w:val="006D2ABC"/>
    <w:rsid w:val="006D2BAE"/>
    <w:rsid w:val="006D2E49"/>
    <w:rsid w:val="006D2F3C"/>
    <w:rsid w:val="006D303A"/>
    <w:rsid w:val="006D303E"/>
    <w:rsid w:val="006D3912"/>
    <w:rsid w:val="006D3AA2"/>
    <w:rsid w:val="006D4552"/>
    <w:rsid w:val="006D45BE"/>
    <w:rsid w:val="006D4843"/>
    <w:rsid w:val="006D4878"/>
    <w:rsid w:val="006D4A27"/>
    <w:rsid w:val="006D4B43"/>
    <w:rsid w:val="006D4F5E"/>
    <w:rsid w:val="006D51DE"/>
    <w:rsid w:val="006D5ECB"/>
    <w:rsid w:val="006D6483"/>
    <w:rsid w:val="006D70EE"/>
    <w:rsid w:val="006D7483"/>
    <w:rsid w:val="006D79F1"/>
    <w:rsid w:val="006D7C14"/>
    <w:rsid w:val="006D7DC9"/>
    <w:rsid w:val="006D7FC6"/>
    <w:rsid w:val="006E099D"/>
    <w:rsid w:val="006E0A71"/>
    <w:rsid w:val="006E0C43"/>
    <w:rsid w:val="006E0CDB"/>
    <w:rsid w:val="006E1135"/>
    <w:rsid w:val="006E1C18"/>
    <w:rsid w:val="006E20D7"/>
    <w:rsid w:val="006E213F"/>
    <w:rsid w:val="006E2195"/>
    <w:rsid w:val="006E22D4"/>
    <w:rsid w:val="006E2409"/>
    <w:rsid w:val="006E24EB"/>
    <w:rsid w:val="006E2825"/>
    <w:rsid w:val="006E2AD8"/>
    <w:rsid w:val="006E390D"/>
    <w:rsid w:val="006E4508"/>
    <w:rsid w:val="006E485B"/>
    <w:rsid w:val="006E4D26"/>
    <w:rsid w:val="006E4EF4"/>
    <w:rsid w:val="006E4FCC"/>
    <w:rsid w:val="006E51DF"/>
    <w:rsid w:val="006E528C"/>
    <w:rsid w:val="006E54DD"/>
    <w:rsid w:val="006E58B9"/>
    <w:rsid w:val="006E5C6F"/>
    <w:rsid w:val="006E5DDE"/>
    <w:rsid w:val="006E62CF"/>
    <w:rsid w:val="006E66FB"/>
    <w:rsid w:val="006E6CDE"/>
    <w:rsid w:val="006E6D0E"/>
    <w:rsid w:val="006E6D91"/>
    <w:rsid w:val="006E6F86"/>
    <w:rsid w:val="006E71A5"/>
    <w:rsid w:val="006E73F8"/>
    <w:rsid w:val="006E7445"/>
    <w:rsid w:val="006E74E8"/>
    <w:rsid w:val="006E7B9D"/>
    <w:rsid w:val="006E7FF7"/>
    <w:rsid w:val="006F016E"/>
    <w:rsid w:val="006F0A75"/>
    <w:rsid w:val="006F0DC9"/>
    <w:rsid w:val="006F1236"/>
    <w:rsid w:val="006F1538"/>
    <w:rsid w:val="006F1CB6"/>
    <w:rsid w:val="006F1E0F"/>
    <w:rsid w:val="006F2022"/>
    <w:rsid w:val="006F22B7"/>
    <w:rsid w:val="006F23E9"/>
    <w:rsid w:val="006F3216"/>
    <w:rsid w:val="006F331D"/>
    <w:rsid w:val="006F351A"/>
    <w:rsid w:val="006F395F"/>
    <w:rsid w:val="006F3D35"/>
    <w:rsid w:val="006F3F27"/>
    <w:rsid w:val="006F3FD9"/>
    <w:rsid w:val="006F3FDA"/>
    <w:rsid w:val="006F4B23"/>
    <w:rsid w:val="006F552F"/>
    <w:rsid w:val="006F58B9"/>
    <w:rsid w:val="006F5A66"/>
    <w:rsid w:val="006F5A7B"/>
    <w:rsid w:val="006F5F71"/>
    <w:rsid w:val="006F5F77"/>
    <w:rsid w:val="006F608D"/>
    <w:rsid w:val="006F6161"/>
    <w:rsid w:val="006F6301"/>
    <w:rsid w:val="006F6469"/>
    <w:rsid w:val="006F6577"/>
    <w:rsid w:val="006F67F0"/>
    <w:rsid w:val="006F6A0F"/>
    <w:rsid w:val="006F71D2"/>
    <w:rsid w:val="006F720D"/>
    <w:rsid w:val="006F7F73"/>
    <w:rsid w:val="007000E7"/>
    <w:rsid w:val="00700992"/>
    <w:rsid w:val="00700AC4"/>
    <w:rsid w:val="00701223"/>
    <w:rsid w:val="0070126A"/>
    <w:rsid w:val="00701663"/>
    <w:rsid w:val="00701955"/>
    <w:rsid w:val="00701DAC"/>
    <w:rsid w:val="00701F1C"/>
    <w:rsid w:val="0070265E"/>
    <w:rsid w:val="007026AA"/>
    <w:rsid w:val="0070337B"/>
    <w:rsid w:val="007040B0"/>
    <w:rsid w:val="00704459"/>
    <w:rsid w:val="007053FB"/>
    <w:rsid w:val="007056A2"/>
    <w:rsid w:val="007058E5"/>
    <w:rsid w:val="007060B0"/>
    <w:rsid w:val="007061C2"/>
    <w:rsid w:val="00706500"/>
    <w:rsid w:val="007065B7"/>
    <w:rsid w:val="00706931"/>
    <w:rsid w:val="00706FCE"/>
    <w:rsid w:val="00707357"/>
    <w:rsid w:val="00707A85"/>
    <w:rsid w:val="00707E9F"/>
    <w:rsid w:val="00710BF1"/>
    <w:rsid w:val="00710DE5"/>
    <w:rsid w:val="00711189"/>
    <w:rsid w:val="0071183D"/>
    <w:rsid w:val="00711BFE"/>
    <w:rsid w:val="00712454"/>
    <w:rsid w:val="007138A5"/>
    <w:rsid w:val="00713A45"/>
    <w:rsid w:val="00713DD2"/>
    <w:rsid w:val="00713E64"/>
    <w:rsid w:val="00713EB6"/>
    <w:rsid w:val="007148DC"/>
    <w:rsid w:val="00714B24"/>
    <w:rsid w:val="00714E67"/>
    <w:rsid w:val="007156AB"/>
    <w:rsid w:val="00715FE2"/>
    <w:rsid w:val="007161D3"/>
    <w:rsid w:val="0071645B"/>
    <w:rsid w:val="00716555"/>
    <w:rsid w:val="00716740"/>
    <w:rsid w:val="00716964"/>
    <w:rsid w:val="00716AD6"/>
    <w:rsid w:val="00716CA3"/>
    <w:rsid w:val="00716E8A"/>
    <w:rsid w:val="007172A8"/>
    <w:rsid w:val="00717982"/>
    <w:rsid w:val="00717D12"/>
    <w:rsid w:val="0072066B"/>
    <w:rsid w:val="00720F8B"/>
    <w:rsid w:val="0072105A"/>
    <w:rsid w:val="007216D7"/>
    <w:rsid w:val="00721B96"/>
    <w:rsid w:val="0072231A"/>
    <w:rsid w:val="007223B7"/>
    <w:rsid w:val="00722671"/>
    <w:rsid w:val="00722A31"/>
    <w:rsid w:val="00722BF6"/>
    <w:rsid w:val="00722D3D"/>
    <w:rsid w:val="007232B1"/>
    <w:rsid w:val="00723396"/>
    <w:rsid w:val="0072390D"/>
    <w:rsid w:val="00723E6B"/>
    <w:rsid w:val="00724055"/>
    <w:rsid w:val="00724396"/>
    <w:rsid w:val="0072446D"/>
    <w:rsid w:val="00724A90"/>
    <w:rsid w:val="00724AEB"/>
    <w:rsid w:val="00724F40"/>
    <w:rsid w:val="00724FA1"/>
    <w:rsid w:val="00725034"/>
    <w:rsid w:val="007257C3"/>
    <w:rsid w:val="007258C3"/>
    <w:rsid w:val="00725960"/>
    <w:rsid w:val="007263DF"/>
    <w:rsid w:val="00726696"/>
    <w:rsid w:val="00726FC1"/>
    <w:rsid w:val="00727315"/>
    <w:rsid w:val="00727DC0"/>
    <w:rsid w:val="00727FE9"/>
    <w:rsid w:val="00730A68"/>
    <w:rsid w:val="00730BB4"/>
    <w:rsid w:val="00730F54"/>
    <w:rsid w:val="007318A3"/>
    <w:rsid w:val="00731A45"/>
    <w:rsid w:val="00731B79"/>
    <w:rsid w:val="00731D63"/>
    <w:rsid w:val="0073268B"/>
    <w:rsid w:val="00732A06"/>
    <w:rsid w:val="00732AEE"/>
    <w:rsid w:val="00733091"/>
    <w:rsid w:val="007332F3"/>
    <w:rsid w:val="00734002"/>
    <w:rsid w:val="00734E21"/>
    <w:rsid w:val="007351D8"/>
    <w:rsid w:val="007351E8"/>
    <w:rsid w:val="00735873"/>
    <w:rsid w:val="00735C27"/>
    <w:rsid w:val="0073662A"/>
    <w:rsid w:val="00736DCE"/>
    <w:rsid w:val="0073723A"/>
    <w:rsid w:val="007379E4"/>
    <w:rsid w:val="00740410"/>
    <w:rsid w:val="00740F5F"/>
    <w:rsid w:val="00741024"/>
    <w:rsid w:val="00741132"/>
    <w:rsid w:val="007411A3"/>
    <w:rsid w:val="007414AC"/>
    <w:rsid w:val="0074190F"/>
    <w:rsid w:val="007419FE"/>
    <w:rsid w:val="00741F6B"/>
    <w:rsid w:val="007423F6"/>
    <w:rsid w:val="00742400"/>
    <w:rsid w:val="00742A43"/>
    <w:rsid w:val="00742C14"/>
    <w:rsid w:val="00742DC7"/>
    <w:rsid w:val="00743519"/>
    <w:rsid w:val="00743D71"/>
    <w:rsid w:val="007440AC"/>
    <w:rsid w:val="00744119"/>
    <w:rsid w:val="0074450A"/>
    <w:rsid w:val="00744A9C"/>
    <w:rsid w:val="00744E46"/>
    <w:rsid w:val="00744F05"/>
    <w:rsid w:val="007453B6"/>
    <w:rsid w:val="0074568C"/>
    <w:rsid w:val="00745EE0"/>
    <w:rsid w:val="007460B1"/>
    <w:rsid w:val="00746211"/>
    <w:rsid w:val="00746294"/>
    <w:rsid w:val="00746529"/>
    <w:rsid w:val="007469EE"/>
    <w:rsid w:val="00746C3C"/>
    <w:rsid w:val="00746FF2"/>
    <w:rsid w:val="007474A1"/>
    <w:rsid w:val="0074770F"/>
    <w:rsid w:val="00747A7B"/>
    <w:rsid w:val="00747CB3"/>
    <w:rsid w:val="00747E73"/>
    <w:rsid w:val="00747E83"/>
    <w:rsid w:val="00747FF4"/>
    <w:rsid w:val="00750442"/>
    <w:rsid w:val="0075051F"/>
    <w:rsid w:val="00750C0A"/>
    <w:rsid w:val="0075130B"/>
    <w:rsid w:val="00751790"/>
    <w:rsid w:val="00751C76"/>
    <w:rsid w:val="00752532"/>
    <w:rsid w:val="0075281C"/>
    <w:rsid w:val="00752BD5"/>
    <w:rsid w:val="00752F6F"/>
    <w:rsid w:val="0075304D"/>
    <w:rsid w:val="007534FC"/>
    <w:rsid w:val="007536C2"/>
    <w:rsid w:val="00753936"/>
    <w:rsid w:val="007543FB"/>
    <w:rsid w:val="00754956"/>
    <w:rsid w:val="00755494"/>
    <w:rsid w:val="00755751"/>
    <w:rsid w:val="00755876"/>
    <w:rsid w:val="00755EE0"/>
    <w:rsid w:val="00756380"/>
    <w:rsid w:val="00756D45"/>
    <w:rsid w:val="00756DB9"/>
    <w:rsid w:val="007574D8"/>
    <w:rsid w:val="00760201"/>
    <w:rsid w:val="00760446"/>
    <w:rsid w:val="007604C7"/>
    <w:rsid w:val="00761383"/>
    <w:rsid w:val="00761B8E"/>
    <w:rsid w:val="00762131"/>
    <w:rsid w:val="0076233A"/>
    <w:rsid w:val="00762558"/>
    <w:rsid w:val="00762FAB"/>
    <w:rsid w:val="007632CD"/>
    <w:rsid w:val="00763992"/>
    <w:rsid w:val="00763B28"/>
    <w:rsid w:val="00763B56"/>
    <w:rsid w:val="00764199"/>
    <w:rsid w:val="00764853"/>
    <w:rsid w:val="00764E21"/>
    <w:rsid w:val="007662E2"/>
    <w:rsid w:val="00766729"/>
    <w:rsid w:val="00766E3E"/>
    <w:rsid w:val="00767027"/>
    <w:rsid w:val="00767A66"/>
    <w:rsid w:val="00767F11"/>
    <w:rsid w:val="00770115"/>
    <w:rsid w:val="00770907"/>
    <w:rsid w:val="00770B19"/>
    <w:rsid w:val="00770C64"/>
    <w:rsid w:val="00770F66"/>
    <w:rsid w:val="00771326"/>
    <w:rsid w:val="00772267"/>
    <w:rsid w:val="00773367"/>
    <w:rsid w:val="007733F5"/>
    <w:rsid w:val="007735C2"/>
    <w:rsid w:val="0077361A"/>
    <w:rsid w:val="007736C6"/>
    <w:rsid w:val="00773812"/>
    <w:rsid w:val="00773AAB"/>
    <w:rsid w:val="00773F93"/>
    <w:rsid w:val="00774AC5"/>
    <w:rsid w:val="00774E23"/>
    <w:rsid w:val="00774EF9"/>
    <w:rsid w:val="00774F7E"/>
    <w:rsid w:val="00775050"/>
    <w:rsid w:val="0077509A"/>
    <w:rsid w:val="007754C2"/>
    <w:rsid w:val="0077554D"/>
    <w:rsid w:val="007756EC"/>
    <w:rsid w:val="00775DEC"/>
    <w:rsid w:val="0077673D"/>
    <w:rsid w:val="007767F1"/>
    <w:rsid w:val="00776B98"/>
    <w:rsid w:val="00777793"/>
    <w:rsid w:val="00777857"/>
    <w:rsid w:val="00777AE2"/>
    <w:rsid w:val="00780005"/>
    <w:rsid w:val="00780285"/>
    <w:rsid w:val="007803C8"/>
    <w:rsid w:val="007803F1"/>
    <w:rsid w:val="00780507"/>
    <w:rsid w:val="00780600"/>
    <w:rsid w:val="00780767"/>
    <w:rsid w:val="00781A68"/>
    <w:rsid w:val="00781AF4"/>
    <w:rsid w:val="00781F0C"/>
    <w:rsid w:val="00782CB7"/>
    <w:rsid w:val="00783CFB"/>
    <w:rsid w:val="00783D10"/>
    <w:rsid w:val="0078404A"/>
    <w:rsid w:val="00784414"/>
    <w:rsid w:val="0078462E"/>
    <w:rsid w:val="00784970"/>
    <w:rsid w:val="00784AD7"/>
    <w:rsid w:val="00784B63"/>
    <w:rsid w:val="00784CED"/>
    <w:rsid w:val="007850E5"/>
    <w:rsid w:val="00785B48"/>
    <w:rsid w:val="00785C71"/>
    <w:rsid w:val="00785D4B"/>
    <w:rsid w:val="00785F0C"/>
    <w:rsid w:val="0078602C"/>
    <w:rsid w:val="0078605C"/>
    <w:rsid w:val="007864EE"/>
    <w:rsid w:val="007868C7"/>
    <w:rsid w:val="00786912"/>
    <w:rsid w:val="007874F3"/>
    <w:rsid w:val="00787A0A"/>
    <w:rsid w:val="00787C11"/>
    <w:rsid w:val="00790A41"/>
    <w:rsid w:val="00791FB7"/>
    <w:rsid w:val="00792197"/>
    <w:rsid w:val="007921A5"/>
    <w:rsid w:val="007925B0"/>
    <w:rsid w:val="00792794"/>
    <w:rsid w:val="007927F6"/>
    <w:rsid w:val="00792B51"/>
    <w:rsid w:val="00792B94"/>
    <w:rsid w:val="00792C06"/>
    <w:rsid w:val="00793ADF"/>
    <w:rsid w:val="0079417B"/>
    <w:rsid w:val="0079427F"/>
    <w:rsid w:val="00794A79"/>
    <w:rsid w:val="00794AB7"/>
    <w:rsid w:val="007952BB"/>
    <w:rsid w:val="00796131"/>
    <w:rsid w:val="0079724E"/>
    <w:rsid w:val="007972BA"/>
    <w:rsid w:val="007979A0"/>
    <w:rsid w:val="00797C2F"/>
    <w:rsid w:val="007A044E"/>
    <w:rsid w:val="007A0A13"/>
    <w:rsid w:val="007A1631"/>
    <w:rsid w:val="007A17C4"/>
    <w:rsid w:val="007A1838"/>
    <w:rsid w:val="007A18B6"/>
    <w:rsid w:val="007A1A8E"/>
    <w:rsid w:val="007A1DBE"/>
    <w:rsid w:val="007A1E44"/>
    <w:rsid w:val="007A21C7"/>
    <w:rsid w:val="007A265F"/>
    <w:rsid w:val="007A27A1"/>
    <w:rsid w:val="007A2C60"/>
    <w:rsid w:val="007A389D"/>
    <w:rsid w:val="007A3B08"/>
    <w:rsid w:val="007A3F14"/>
    <w:rsid w:val="007A4140"/>
    <w:rsid w:val="007A41C1"/>
    <w:rsid w:val="007A44EC"/>
    <w:rsid w:val="007A4596"/>
    <w:rsid w:val="007A490C"/>
    <w:rsid w:val="007A4B52"/>
    <w:rsid w:val="007A504C"/>
    <w:rsid w:val="007A5240"/>
    <w:rsid w:val="007A56A5"/>
    <w:rsid w:val="007A5B88"/>
    <w:rsid w:val="007A5BF9"/>
    <w:rsid w:val="007A6590"/>
    <w:rsid w:val="007A6C42"/>
    <w:rsid w:val="007A6DD6"/>
    <w:rsid w:val="007A6E46"/>
    <w:rsid w:val="007A6FCC"/>
    <w:rsid w:val="007A7469"/>
    <w:rsid w:val="007B00E4"/>
    <w:rsid w:val="007B03A9"/>
    <w:rsid w:val="007B0498"/>
    <w:rsid w:val="007B0902"/>
    <w:rsid w:val="007B0FF7"/>
    <w:rsid w:val="007B10FC"/>
    <w:rsid w:val="007B1419"/>
    <w:rsid w:val="007B1B88"/>
    <w:rsid w:val="007B1E08"/>
    <w:rsid w:val="007B21FB"/>
    <w:rsid w:val="007B2534"/>
    <w:rsid w:val="007B3031"/>
    <w:rsid w:val="007B3232"/>
    <w:rsid w:val="007B3298"/>
    <w:rsid w:val="007B338D"/>
    <w:rsid w:val="007B3A94"/>
    <w:rsid w:val="007B3B51"/>
    <w:rsid w:val="007B3DE5"/>
    <w:rsid w:val="007B3EF9"/>
    <w:rsid w:val="007B5730"/>
    <w:rsid w:val="007B6600"/>
    <w:rsid w:val="007B7162"/>
    <w:rsid w:val="007B778D"/>
    <w:rsid w:val="007B7A8D"/>
    <w:rsid w:val="007B7D02"/>
    <w:rsid w:val="007B7DA6"/>
    <w:rsid w:val="007B7E7D"/>
    <w:rsid w:val="007B7EFB"/>
    <w:rsid w:val="007C00EB"/>
    <w:rsid w:val="007C0250"/>
    <w:rsid w:val="007C0453"/>
    <w:rsid w:val="007C0559"/>
    <w:rsid w:val="007C0642"/>
    <w:rsid w:val="007C095F"/>
    <w:rsid w:val="007C0F89"/>
    <w:rsid w:val="007C1D44"/>
    <w:rsid w:val="007C230C"/>
    <w:rsid w:val="007C23D5"/>
    <w:rsid w:val="007C27A0"/>
    <w:rsid w:val="007C2D50"/>
    <w:rsid w:val="007C3E1E"/>
    <w:rsid w:val="007C3EAF"/>
    <w:rsid w:val="007C4297"/>
    <w:rsid w:val="007C442B"/>
    <w:rsid w:val="007C549F"/>
    <w:rsid w:val="007C5D17"/>
    <w:rsid w:val="007C6613"/>
    <w:rsid w:val="007C669E"/>
    <w:rsid w:val="007C6F83"/>
    <w:rsid w:val="007D01F4"/>
    <w:rsid w:val="007D0314"/>
    <w:rsid w:val="007D0815"/>
    <w:rsid w:val="007D0924"/>
    <w:rsid w:val="007D093A"/>
    <w:rsid w:val="007D0CCD"/>
    <w:rsid w:val="007D1109"/>
    <w:rsid w:val="007D1468"/>
    <w:rsid w:val="007D1DFB"/>
    <w:rsid w:val="007D1EBF"/>
    <w:rsid w:val="007D23ED"/>
    <w:rsid w:val="007D296C"/>
    <w:rsid w:val="007D2EE1"/>
    <w:rsid w:val="007D310B"/>
    <w:rsid w:val="007D3E42"/>
    <w:rsid w:val="007D3E4D"/>
    <w:rsid w:val="007D3F2C"/>
    <w:rsid w:val="007D4448"/>
    <w:rsid w:val="007D45ED"/>
    <w:rsid w:val="007D526F"/>
    <w:rsid w:val="007D6478"/>
    <w:rsid w:val="007D6B2B"/>
    <w:rsid w:val="007D6D69"/>
    <w:rsid w:val="007D73FE"/>
    <w:rsid w:val="007D7633"/>
    <w:rsid w:val="007D7A36"/>
    <w:rsid w:val="007D7C22"/>
    <w:rsid w:val="007D7D6A"/>
    <w:rsid w:val="007E038E"/>
    <w:rsid w:val="007E08D4"/>
    <w:rsid w:val="007E0EEA"/>
    <w:rsid w:val="007E1324"/>
    <w:rsid w:val="007E1459"/>
    <w:rsid w:val="007E1554"/>
    <w:rsid w:val="007E1AE4"/>
    <w:rsid w:val="007E1F5B"/>
    <w:rsid w:val="007E207C"/>
    <w:rsid w:val="007E25B8"/>
    <w:rsid w:val="007E2865"/>
    <w:rsid w:val="007E3341"/>
    <w:rsid w:val="007E36C2"/>
    <w:rsid w:val="007E3B7D"/>
    <w:rsid w:val="007E3BD5"/>
    <w:rsid w:val="007E3BDD"/>
    <w:rsid w:val="007E3E38"/>
    <w:rsid w:val="007E44C9"/>
    <w:rsid w:val="007E4631"/>
    <w:rsid w:val="007E48F3"/>
    <w:rsid w:val="007E4CED"/>
    <w:rsid w:val="007E5449"/>
    <w:rsid w:val="007E5AEE"/>
    <w:rsid w:val="007E5F6F"/>
    <w:rsid w:val="007E6BC5"/>
    <w:rsid w:val="007E72D5"/>
    <w:rsid w:val="007E76FC"/>
    <w:rsid w:val="007E785E"/>
    <w:rsid w:val="007E7C5C"/>
    <w:rsid w:val="007F0136"/>
    <w:rsid w:val="007F0418"/>
    <w:rsid w:val="007F0ADB"/>
    <w:rsid w:val="007F0D59"/>
    <w:rsid w:val="007F1063"/>
    <w:rsid w:val="007F1434"/>
    <w:rsid w:val="007F18A9"/>
    <w:rsid w:val="007F19A7"/>
    <w:rsid w:val="007F1A04"/>
    <w:rsid w:val="007F1C02"/>
    <w:rsid w:val="007F229B"/>
    <w:rsid w:val="007F26DC"/>
    <w:rsid w:val="007F26E1"/>
    <w:rsid w:val="007F2C3F"/>
    <w:rsid w:val="007F2DF3"/>
    <w:rsid w:val="007F369A"/>
    <w:rsid w:val="007F3C29"/>
    <w:rsid w:val="007F3CD1"/>
    <w:rsid w:val="007F435F"/>
    <w:rsid w:val="007F46E7"/>
    <w:rsid w:val="007F4A89"/>
    <w:rsid w:val="007F4E36"/>
    <w:rsid w:val="007F515C"/>
    <w:rsid w:val="007F541B"/>
    <w:rsid w:val="007F5780"/>
    <w:rsid w:val="007F59BC"/>
    <w:rsid w:val="007F5A36"/>
    <w:rsid w:val="007F6378"/>
    <w:rsid w:val="007F6DB2"/>
    <w:rsid w:val="007F6DC7"/>
    <w:rsid w:val="007F6F21"/>
    <w:rsid w:val="007F6F88"/>
    <w:rsid w:val="007F6FB5"/>
    <w:rsid w:val="007F7A0F"/>
    <w:rsid w:val="007F7ADB"/>
    <w:rsid w:val="00800049"/>
    <w:rsid w:val="00800625"/>
    <w:rsid w:val="0080069C"/>
    <w:rsid w:val="00800D43"/>
    <w:rsid w:val="00800ED0"/>
    <w:rsid w:val="008011B4"/>
    <w:rsid w:val="0080150A"/>
    <w:rsid w:val="00801D5F"/>
    <w:rsid w:val="0080220E"/>
    <w:rsid w:val="00802486"/>
    <w:rsid w:val="0080262C"/>
    <w:rsid w:val="008026EA"/>
    <w:rsid w:val="00802958"/>
    <w:rsid w:val="00802AD1"/>
    <w:rsid w:val="00802BC8"/>
    <w:rsid w:val="00802CD7"/>
    <w:rsid w:val="00802D0B"/>
    <w:rsid w:val="00802DDB"/>
    <w:rsid w:val="008030F7"/>
    <w:rsid w:val="00803458"/>
    <w:rsid w:val="00803746"/>
    <w:rsid w:val="0080399B"/>
    <w:rsid w:val="00803E84"/>
    <w:rsid w:val="00804733"/>
    <w:rsid w:val="00805109"/>
    <w:rsid w:val="00805486"/>
    <w:rsid w:val="008054B7"/>
    <w:rsid w:val="00805F36"/>
    <w:rsid w:val="00806F8C"/>
    <w:rsid w:val="00807698"/>
    <w:rsid w:val="008076E6"/>
    <w:rsid w:val="008078DD"/>
    <w:rsid w:val="00807A97"/>
    <w:rsid w:val="00807B9B"/>
    <w:rsid w:val="00807C19"/>
    <w:rsid w:val="00810C2E"/>
    <w:rsid w:val="00810D77"/>
    <w:rsid w:val="0081166D"/>
    <w:rsid w:val="00811F1E"/>
    <w:rsid w:val="0081255B"/>
    <w:rsid w:val="008126BE"/>
    <w:rsid w:val="00812D8A"/>
    <w:rsid w:val="00813BE1"/>
    <w:rsid w:val="008144F7"/>
    <w:rsid w:val="00815542"/>
    <w:rsid w:val="008158CB"/>
    <w:rsid w:val="00815ACC"/>
    <w:rsid w:val="00815B7A"/>
    <w:rsid w:val="00816177"/>
    <w:rsid w:val="008170D5"/>
    <w:rsid w:val="008170DB"/>
    <w:rsid w:val="00817C87"/>
    <w:rsid w:val="00817E80"/>
    <w:rsid w:val="00820292"/>
    <w:rsid w:val="0082044C"/>
    <w:rsid w:val="00820E80"/>
    <w:rsid w:val="00820EDF"/>
    <w:rsid w:val="00821223"/>
    <w:rsid w:val="0082163A"/>
    <w:rsid w:val="0082165A"/>
    <w:rsid w:val="0082169E"/>
    <w:rsid w:val="008216CA"/>
    <w:rsid w:val="0082182E"/>
    <w:rsid w:val="00821FDC"/>
    <w:rsid w:val="00822317"/>
    <w:rsid w:val="00822747"/>
    <w:rsid w:val="00822787"/>
    <w:rsid w:val="00822C70"/>
    <w:rsid w:val="008230E6"/>
    <w:rsid w:val="008236A9"/>
    <w:rsid w:val="008236B0"/>
    <w:rsid w:val="00823F9B"/>
    <w:rsid w:val="0082428A"/>
    <w:rsid w:val="008246A6"/>
    <w:rsid w:val="00825BA5"/>
    <w:rsid w:val="00825BDC"/>
    <w:rsid w:val="00825CF9"/>
    <w:rsid w:val="00825DF7"/>
    <w:rsid w:val="008263E9"/>
    <w:rsid w:val="00826566"/>
    <w:rsid w:val="0082687D"/>
    <w:rsid w:val="00826F8C"/>
    <w:rsid w:val="0082712C"/>
    <w:rsid w:val="0082767D"/>
    <w:rsid w:val="0082793A"/>
    <w:rsid w:val="00827F99"/>
    <w:rsid w:val="008302D3"/>
    <w:rsid w:val="00830367"/>
    <w:rsid w:val="00830399"/>
    <w:rsid w:val="00830907"/>
    <w:rsid w:val="00830A2D"/>
    <w:rsid w:val="00830B26"/>
    <w:rsid w:val="0083134D"/>
    <w:rsid w:val="008315F0"/>
    <w:rsid w:val="00831B0C"/>
    <w:rsid w:val="00831DCA"/>
    <w:rsid w:val="00833241"/>
    <w:rsid w:val="0083348C"/>
    <w:rsid w:val="0083366B"/>
    <w:rsid w:val="008337D3"/>
    <w:rsid w:val="00833ABC"/>
    <w:rsid w:val="008344F4"/>
    <w:rsid w:val="00834898"/>
    <w:rsid w:val="00834D20"/>
    <w:rsid w:val="00835CA8"/>
    <w:rsid w:val="0083619C"/>
    <w:rsid w:val="00836AE6"/>
    <w:rsid w:val="00836C14"/>
    <w:rsid w:val="00836E92"/>
    <w:rsid w:val="00837869"/>
    <w:rsid w:val="00837962"/>
    <w:rsid w:val="008406AA"/>
    <w:rsid w:val="00840AE1"/>
    <w:rsid w:val="00840B1A"/>
    <w:rsid w:val="0084114B"/>
    <w:rsid w:val="008411BE"/>
    <w:rsid w:val="008423E6"/>
    <w:rsid w:val="00842469"/>
    <w:rsid w:val="00843024"/>
    <w:rsid w:val="008434DE"/>
    <w:rsid w:val="00843C9B"/>
    <w:rsid w:val="0084432F"/>
    <w:rsid w:val="0084456D"/>
    <w:rsid w:val="0084473A"/>
    <w:rsid w:val="00844C4A"/>
    <w:rsid w:val="00845231"/>
    <w:rsid w:val="00845361"/>
    <w:rsid w:val="008454BA"/>
    <w:rsid w:val="0084575E"/>
    <w:rsid w:val="00845A59"/>
    <w:rsid w:val="00845A70"/>
    <w:rsid w:val="00845D7D"/>
    <w:rsid w:val="00845E2E"/>
    <w:rsid w:val="008465F3"/>
    <w:rsid w:val="008467A5"/>
    <w:rsid w:val="00846E94"/>
    <w:rsid w:val="0084780C"/>
    <w:rsid w:val="00847CAF"/>
    <w:rsid w:val="00850D05"/>
    <w:rsid w:val="008514FC"/>
    <w:rsid w:val="00851A02"/>
    <w:rsid w:val="00851D4A"/>
    <w:rsid w:val="00851D79"/>
    <w:rsid w:val="0085248D"/>
    <w:rsid w:val="0085293F"/>
    <w:rsid w:val="00852B07"/>
    <w:rsid w:val="00853045"/>
    <w:rsid w:val="008532DE"/>
    <w:rsid w:val="0085332A"/>
    <w:rsid w:val="008535B5"/>
    <w:rsid w:val="00853AEE"/>
    <w:rsid w:val="00853BEE"/>
    <w:rsid w:val="00853DB8"/>
    <w:rsid w:val="0085424D"/>
    <w:rsid w:val="008542FA"/>
    <w:rsid w:val="00854CB2"/>
    <w:rsid w:val="00855A5B"/>
    <w:rsid w:val="00855C3B"/>
    <w:rsid w:val="00856AF1"/>
    <w:rsid w:val="00856C20"/>
    <w:rsid w:val="00856E50"/>
    <w:rsid w:val="00856FEB"/>
    <w:rsid w:val="00857094"/>
    <w:rsid w:val="00857251"/>
    <w:rsid w:val="00857404"/>
    <w:rsid w:val="008603B4"/>
    <w:rsid w:val="008608BE"/>
    <w:rsid w:val="00860A38"/>
    <w:rsid w:val="00860F4F"/>
    <w:rsid w:val="00860F64"/>
    <w:rsid w:val="00860FEF"/>
    <w:rsid w:val="008611F3"/>
    <w:rsid w:val="00861304"/>
    <w:rsid w:val="00861512"/>
    <w:rsid w:val="008621B2"/>
    <w:rsid w:val="008621D4"/>
    <w:rsid w:val="008625A1"/>
    <w:rsid w:val="008628EC"/>
    <w:rsid w:val="00862C59"/>
    <w:rsid w:val="00862ECF"/>
    <w:rsid w:val="008633DE"/>
    <w:rsid w:val="00863CD5"/>
    <w:rsid w:val="0086410B"/>
    <w:rsid w:val="00865348"/>
    <w:rsid w:val="008664EF"/>
    <w:rsid w:val="00866733"/>
    <w:rsid w:val="00866E8E"/>
    <w:rsid w:val="0086719B"/>
    <w:rsid w:val="008671B7"/>
    <w:rsid w:val="008672D3"/>
    <w:rsid w:val="00867AEF"/>
    <w:rsid w:val="00867C2F"/>
    <w:rsid w:val="00867EFD"/>
    <w:rsid w:val="00870371"/>
    <w:rsid w:val="00870BA7"/>
    <w:rsid w:val="008713BE"/>
    <w:rsid w:val="008716FF"/>
    <w:rsid w:val="008717FD"/>
    <w:rsid w:val="0087199B"/>
    <w:rsid w:val="00871A28"/>
    <w:rsid w:val="00871E5C"/>
    <w:rsid w:val="00871FD3"/>
    <w:rsid w:val="00872869"/>
    <w:rsid w:val="00873379"/>
    <w:rsid w:val="00874018"/>
    <w:rsid w:val="00874390"/>
    <w:rsid w:val="00874FB2"/>
    <w:rsid w:val="0087573F"/>
    <w:rsid w:val="00875AFF"/>
    <w:rsid w:val="00876911"/>
    <w:rsid w:val="00876CEF"/>
    <w:rsid w:val="0087742C"/>
    <w:rsid w:val="00877BA7"/>
    <w:rsid w:val="00877E03"/>
    <w:rsid w:val="00877F58"/>
    <w:rsid w:val="008807DA"/>
    <w:rsid w:val="00881635"/>
    <w:rsid w:val="008817A9"/>
    <w:rsid w:val="008817CB"/>
    <w:rsid w:val="00881B5E"/>
    <w:rsid w:val="00881FCC"/>
    <w:rsid w:val="00882925"/>
    <w:rsid w:val="00882A9A"/>
    <w:rsid w:val="00883415"/>
    <w:rsid w:val="008836AF"/>
    <w:rsid w:val="00883B71"/>
    <w:rsid w:val="00883D54"/>
    <w:rsid w:val="008845FB"/>
    <w:rsid w:val="0088480B"/>
    <w:rsid w:val="00884816"/>
    <w:rsid w:val="00884BCC"/>
    <w:rsid w:val="00884C63"/>
    <w:rsid w:val="00885289"/>
    <w:rsid w:val="00885315"/>
    <w:rsid w:val="008854A1"/>
    <w:rsid w:val="00885F2D"/>
    <w:rsid w:val="008860C0"/>
    <w:rsid w:val="00886178"/>
    <w:rsid w:val="00886376"/>
    <w:rsid w:val="00886E14"/>
    <w:rsid w:val="0088747C"/>
    <w:rsid w:val="00887E63"/>
    <w:rsid w:val="00887E7A"/>
    <w:rsid w:val="0089002B"/>
    <w:rsid w:val="008902CB"/>
    <w:rsid w:val="0089095C"/>
    <w:rsid w:val="008914C8"/>
    <w:rsid w:val="00891509"/>
    <w:rsid w:val="00891A87"/>
    <w:rsid w:val="00891B78"/>
    <w:rsid w:val="00891E37"/>
    <w:rsid w:val="00892996"/>
    <w:rsid w:val="008929F8"/>
    <w:rsid w:val="008935BF"/>
    <w:rsid w:val="00893871"/>
    <w:rsid w:val="00894515"/>
    <w:rsid w:val="0089467E"/>
    <w:rsid w:val="0089557B"/>
    <w:rsid w:val="008959BA"/>
    <w:rsid w:val="00896387"/>
    <w:rsid w:val="00896398"/>
    <w:rsid w:val="008965A5"/>
    <w:rsid w:val="0089664C"/>
    <w:rsid w:val="008968CC"/>
    <w:rsid w:val="0089696D"/>
    <w:rsid w:val="00896C5B"/>
    <w:rsid w:val="00896E3C"/>
    <w:rsid w:val="00896E5D"/>
    <w:rsid w:val="00897B19"/>
    <w:rsid w:val="008A06E8"/>
    <w:rsid w:val="008A0D7C"/>
    <w:rsid w:val="008A0F5A"/>
    <w:rsid w:val="008A11EA"/>
    <w:rsid w:val="008A15C4"/>
    <w:rsid w:val="008A1623"/>
    <w:rsid w:val="008A1CEE"/>
    <w:rsid w:val="008A27E6"/>
    <w:rsid w:val="008A284C"/>
    <w:rsid w:val="008A2B41"/>
    <w:rsid w:val="008A329C"/>
    <w:rsid w:val="008A3590"/>
    <w:rsid w:val="008A3839"/>
    <w:rsid w:val="008A385E"/>
    <w:rsid w:val="008A3A65"/>
    <w:rsid w:val="008A40A1"/>
    <w:rsid w:val="008A4425"/>
    <w:rsid w:val="008A523F"/>
    <w:rsid w:val="008A5316"/>
    <w:rsid w:val="008A5409"/>
    <w:rsid w:val="008A56AE"/>
    <w:rsid w:val="008A6584"/>
    <w:rsid w:val="008A741A"/>
    <w:rsid w:val="008A7716"/>
    <w:rsid w:val="008A7B42"/>
    <w:rsid w:val="008A7ED8"/>
    <w:rsid w:val="008B00B7"/>
    <w:rsid w:val="008B0228"/>
    <w:rsid w:val="008B0304"/>
    <w:rsid w:val="008B04EF"/>
    <w:rsid w:val="008B056C"/>
    <w:rsid w:val="008B09BB"/>
    <w:rsid w:val="008B0C93"/>
    <w:rsid w:val="008B0FA7"/>
    <w:rsid w:val="008B118B"/>
    <w:rsid w:val="008B11EB"/>
    <w:rsid w:val="008B1473"/>
    <w:rsid w:val="008B1598"/>
    <w:rsid w:val="008B1AC7"/>
    <w:rsid w:val="008B24CB"/>
    <w:rsid w:val="008B2737"/>
    <w:rsid w:val="008B27C1"/>
    <w:rsid w:val="008B2ADE"/>
    <w:rsid w:val="008B2B59"/>
    <w:rsid w:val="008B2BCA"/>
    <w:rsid w:val="008B2EA4"/>
    <w:rsid w:val="008B3397"/>
    <w:rsid w:val="008B342D"/>
    <w:rsid w:val="008B3657"/>
    <w:rsid w:val="008B366A"/>
    <w:rsid w:val="008B36DC"/>
    <w:rsid w:val="008B3849"/>
    <w:rsid w:val="008B3F8C"/>
    <w:rsid w:val="008B45C9"/>
    <w:rsid w:val="008B4833"/>
    <w:rsid w:val="008B5010"/>
    <w:rsid w:val="008B5031"/>
    <w:rsid w:val="008B58DE"/>
    <w:rsid w:val="008B5B0D"/>
    <w:rsid w:val="008B652C"/>
    <w:rsid w:val="008B6670"/>
    <w:rsid w:val="008B68C3"/>
    <w:rsid w:val="008B6A5A"/>
    <w:rsid w:val="008B6CF1"/>
    <w:rsid w:val="008B70BC"/>
    <w:rsid w:val="008B746E"/>
    <w:rsid w:val="008B7AFF"/>
    <w:rsid w:val="008B7D23"/>
    <w:rsid w:val="008B7D70"/>
    <w:rsid w:val="008C0264"/>
    <w:rsid w:val="008C0613"/>
    <w:rsid w:val="008C0F19"/>
    <w:rsid w:val="008C1CC3"/>
    <w:rsid w:val="008C227F"/>
    <w:rsid w:val="008C28DD"/>
    <w:rsid w:val="008C3FDF"/>
    <w:rsid w:val="008C41F6"/>
    <w:rsid w:val="008C4D78"/>
    <w:rsid w:val="008C5102"/>
    <w:rsid w:val="008C592A"/>
    <w:rsid w:val="008C5D49"/>
    <w:rsid w:val="008C5FD8"/>
    <w:rsid w:val="008C62C7"/>
    <w:rsid w:val="008C63A3"/>
    <w:rsid w:val="008C647C"/>
    <w:rsid w:val="008C689B"/>
    <w:rsid w:val="008C70EE"/>
    <w:rsid w:val="008C767E"/>
    <w:rsid w:val="008C7CDD"/>
    <w:rsid w:val="008C7D0F"/>
    <w:rsid w:val="008D05A1"/>
    <w:rsid w:val="008D07DF"/>
    <w:rsid w:val="008D0E19"/>
    <w:rsid w:val="008D0EE7"/>
    <w:rsid w:val="008D1053"/>
    <w:rsid w:val="008D13E9"/>
    <w:rsid w:val="008D17BE"/>
    <w:rsid w:val="008D1ECA"/>
    <w:rsid w:val="008D1FEB"/>
    <w:rsid w:val="008D24C2"/>
    <w:rsid w:val="008D2591"/>
    <w:rsid w:val="008D2C9B"/>
    <w:rsid w:val="008D2D87"/>
    <w:rsid w:val="008D3302"/>
    <w:rsid w:val="008D3541"/>
    <w:rsid w:val="008D3805"/>
    <w:rsid w:val="008D399F"/>
    <w:rsid w:val="008D3A23"/>
    <w:rsid w:val="008D404F"/>
    <w:rsid w:val="008D4194"/>
    <w:rsid w:val="008D49AC"/>
    <w:rsid w:val="008D4C23"/>
    <w:rsid w:val="008D4D01"/>
    <w:rsid w:val="008D570D"/>
    <w:rsid w:val="008D5F65"/>
    <w:rsid w:val="008D632B"/>
    <w:rsid w:val="008D667B"/>
    <w:rsid w:val="008D6C2D"/>
    <w:rsid w:val="008D72AF"/>
    <w:rsid w:val="008E0278"/>
    <w:rsid w:val="008E0A27"/>
    <w:rsid w:val="008E0B34"/>
    <w:rsid w:val="008E11D6"/>
    <w:rsid w:val="008E17F1"/>
    <w:rsid w:val="008E1E33"/>
    <w:rsid w:val="008E2526"/>
    <w:rsid w:val="008E26C7"/>
    <w:rsid w:val="008E2E69"/>
    <w:rsid w:val="008E3934"/>
    <w:rsid w:val="008E42D4"/>
    <w:rsid w:val="008E4B67"/>
    <w:rsid w:val="008E4F38"/>
    <w:rsid w:val="008E5139"/>
    <w:rsid w:val="008E5B74"/>
    <w:rsid w:val="008E6211"/>
    <w:rsid w:val="008E65E5"/>
    <w:rsid w:val="008E66A0"/>
    <w:rsid w:val="008E6929"/>
    <w:rsid w:val="008E6B60"/>
    <w:rsid w:val="008E6FCA"/>
    <w:rsid w:val="008E7027"/>
    <w:rsid w:val="008E734B"/>
    <w:rsid w:val="008F00A1"/>
    <w:rsid w:val="008F01BE"/>
    <w:rsid w:val="008F05F3"/>
    <w:rsid w:val="008F1147"/>
    <w:rsid w:val="008F15E8"/>
    <w:rsid w:val="008F1C17"/>
    <w:rsid w:val="008F2D2F"/>
    <w:rsid w:val="008F31EE"/>
    <w:rsid w:val="008F334C"/>
    <w:rsid w:val="008F335A"/>
    <w:rsid w:val="008F34FE"/>
    <w:rsid w:val="008F3A92"/>
    <w:rsid w:val="008F3C98"/>
    <w:rsid w:val="008F4206"/>
    <w:rsid w:val="008F46EC"/>
    <w:rsid w:val="008F47A4"/>
    <w:rsid w:val="008F4A93"/>
    <w:rsid w:val="008F50F5"/>
    <w:rsid w:val="008F5F80"/>
    <w:rsid w:val="008F67CE"/>
    <w:rsid w:val="008F6991"/>
    <w:rsid w:val="008F6A01"/>
    <w:rsid w:val="008F6DC9"/>
    <w:rsid w:val="008F7807"/>
    <w:rsid w:val="008F784C"/>
    <w:rsid w:val="008F7B5A"/>
    <w:rsid w:val="00900E5D"/>
    <w:rsid w:val="00900F71"/>
    <w:rsid w:val="009010F8"/>
    <w:rsid w:val="009014B8"/>
    <w:rsid w:val="009019E7"/>
    <w:rsid w:val="00901B09"/>
    <w:rsid w:val="00901D69"/>
    <w:rsid w:val="0090222E"/>
    <w:rsid w:val="009028A8"/>
    <w:rsid w:val="0090296C"/>
    <w:rsid w:val="00902A9D"/>
    <w:rsid w:val="00902FC5"/>
    <w:rsid w:val="00903225"/>
    <w:rsid w:val="00903320"/>
    <w:rsid w:val="009035A0"/>
    <w:rsid w:val="009041BA"/>
    <w:rsid w:val="00904227"/>
    <w:rsid w:val="00904260"/>
    <w:rsid w:val="00904815"/>
    <w:rsid w:val="00904B8F"/>
    <w:rsid w:val="00904D9D"/>
    <w:rsid w:val="00904EA6"/>
    <w:rsid w:val="0090552F"/>
    <w:rsid w:val="009055A0"/>
    <w:rsid w:val="009059F5"/>
    <w:rsid w:val="00905A4C"/>
    <w:rsid w:val="00905A7E"/>
    <w:rsid w:val="00905F3D"/>
    <w:rsid w:val="0090678D"/>
    <w:rsid w:val="0090686F"/>
    <w:rsid w:val="009075D9"/>
    <w:rsid w:val="0091042C"/>
    <w:rsid w:val="00910558"/>
    <w:rsid w:val="0091077E"/>
    <w:rsid w:val="00910DCD"/>
    <w:rsid w:val="00910E01"/>
    <w:rsid w:val="00910F51"/>
    <w:rsid w:val="009110B5"/>
    <w:rsid w:val="009111CE"/>
    <w:rsid w:val="009114EC"/>
    <w:rsid w:val="009118BF"/>
    <w:rsid w:val="00911C3C"/>
    <w:rsid w:val="00911F71"/>
    <w:rsid w:val="00912561"/>
    <w:rsid w:val="00912959"/>
    <w:rsid w:val="00912ACA"/>
    <w:rsid w:val="00913DD4"/>
    <w:rsid w:val="00913E8B"/>
    <w:rsid w:val="00914262"/>
    <w:rsid w:val="00914552"/>
    <w:rsid w:val="00914602"/>
    <w:rsid w:val="00914697"/>
    <w:rsid w:val="00915E14"/>
    <w:rsid w:val="00916170"/>
    <w:rsid w:val="0091635A"/>
    <w:rsid w:val="009167B2"/>
    <w:rsid w:val="009167F9"/>
    <w:rsid w:val="009168E3"/>
    <w:rsid w:val="00916DCD"/>
    <w:rsid w:val="0091736B"/>
    <w:rsid w:val="00917518"/>
    <w:rsid w:val="009175D3"/>
    <w:rsid w:val="00917C93"/>
    <w:rsid w:val="00917CD4"/>
    <w:rsid w:val="00917FD9"/>
    <w:rsid w:val="00920458"/>
    <w:rsid w:val="00920534"/>
    <w:rsid w:val="00920FCE"/>
    <w:rsid w:val="0092150E"/>
    <w:rsid w:val="00921883"/>
    <w:rsid w:val="00922389"/>
    <w:rsid w:val="00922399"/>
    <w:rsid w:val="00922673"/>
    <w:rsid w:val="0092292D"/>
    <w:rsid w:val="00922AEF"/>
    <w:rsid w:val="00923D83"/>
    <w:rsid w:val="00924247"/>
    <w:rsid w:val="009242EC"/>
    <w:rsid w:val="00924968"/>
    <w:rsid w:val="00924D17"/>
    <w:rsid w:val="00924E75"/>
    <w:rsid w:val="00925A97"/>
    <w:rsid w:val="00925C42"/>
    <w:rsid w:val="0092618F"/>
    <w:rsid w:val="00926F77"/>
    <w:rsid w:val="0092729B"/>
    <w:rsid w:val="00927786"/>
    <w:rsid w:val="00927B8C"/>
    <w:rsid w:val="00927F9C"/>
    <w:rsid w:val="0093058E"/>
    <w:rsid w:val="009310A1"/>
    <w:rsid w:val="009313CF"/>
    <w:rsid w:val="0093173E"/>
    <w:rsid w:val="00931789"/>
    <w:rsid w:val="009318A5"/>
    <w:rsid w:val="00931E00"/>
    <w:rsid w:val="00932AB4"/>
    <w:rsid w:val="009332C1"/>
    <w:rsid w:val="00934310"/>
    <w:rsid w:val="009344FD"/>
    <w:rsid w:val="00935051"/>
    <w:rsid w:val="0093523B"/>
    <w:rsid w:val="00935684"/>
    <w:rsid w:val="00935A75"/>
    <w:rsid w:val="00935BAE"/>
    <w:rsid w:val="00935C41"/>
    <w:rsid w:val="00935C7B"/>
    <w:rsid w:val="00936322"/>
    <w:rsid w:val="0093654E"/>
    <w:rsid w:val="0093676A"/>
    <w:rsid w:val="00936885"/>
    <w:rsid w:val="00937458"/>
    <w:rsid w:val="0093769F"/>
    <w:rsid w:val="009377D8"/>
    <w:rsid w:val="009378BF"/>
    <w:rsid w:val="00937B33"/>
    <w:rsid w:val="009408E2"/>
    <w:rsid w:val="009410B6"/>
    <w:rsid w:val="009412C1"/>
    <w:rsid w:val="00941637"/>
    <w:rsid w:val="00941931"/>
    <w:rsid w:val="009419B9"/>
    <w:rsid w:val="009426F5"/>
    <w:rsid w:val="009430F7"/>
    <w:rsid w:val="009433D5"/>
    <w:rsid w:val="00943CE4"/>
    <w:rsid w:val="00943D33"/>
    <w:rsid w:val="00943D95"/>
    <w:rsid w:val="009444D4"/>
    <w:rsid w:val="00944D96"/>
    <w:rsid w:val="009452C5"/>
    <w:rsid w:val="0094537E"/>
    <w:rsid w:val="0094565E"/>
    <w:rsid w:val="009456A0"/>
    <w:rsid w:val="00947303"/>
    <w:rsid w:val="009473BF"/>
    <w:rsid w:val="0095005F"/>
    <w:rsid w:val="00950224"/>
    <w:rsid w:val="00950645"/>
    <w:rsid w:val="00950E9B"/>
    <w:rsid w:val="00950F2F"/>
    <w:rsid w:val="00951020"/>
    <w:rsid w:val="0095104C"/>
    <w:rsid w:val="00951402"/>
    <w:rsid w:val="0095170C"/>
    <w:rsid w:val="00951CEC"/>
    <w:rsid w:val="00951E47"/>
    <w:rsid w:val="0095234A"/>
    <w:rsid w:val="00952518"/>
    <w:rsid w:val="00952550"/>
    <w:rsid w:val="009530F6"/>
    <w:rsid w:val="0095325A"/>
    <w:rsid w:val="00953A3B"/>
    <w:rsid w:val="00953B4F"/>
    <w:rsid w:val="00953C36"/>
    <w:rsid w:val="00953E13"/>
    <w:rsid w:val="00954357"/>
    <w:rsid w:val="00954F32"/>
    <w:rsid w:val="00955FD3"/>
    <w:rsid w:val="0095610B"/>
    <w:rsid w:val="00956511"/>
    <w:rsid w:val="009572AC"/>
    <w:rsid w:val="00957445"/>
    <w:rsid w:val="009575B4"/>
    <w:rsid w:val="009578E5"/>
    <w:rsid w:val="00957C52"/>
    <w:rsid w:val="00957E40"/>
    <w:rsid w:val="00957ED4"/>
    <w:rsid w:val="0096027B"/>
    <w:rsid w:val="0096051C"/>
    <w:rsid w:val="009605BC"/>
    <w:rsid w:val="00960885"/>
    <w:rsid w:val="00960B08"/>
    <w:rsid w:val="00961949"/>
    <w:rsid w:val="00962356"/>
    <w:rsid w:val="00962370"/>
    <w:rsid w:val="009626AD"/>
    <w:rsid w:val="009628AF"/>
    <w:rsid w:val="00962956"/>
    <w:rsid w:val="00962DA0"/>
    <w:rsid w:val="00962EC0"/>
    <w:rsid w:val="009633FD"/>
    <w:rsid w:val="009637BB"/>
    <w:rsid w:val="00963A84"/>
    <w:rsid w:val="00963CAE"/>
    <w:rsid w:val="009640A8"/>
    <w:rsid w:val="009640B4"/>
    <w:rsid w:val="009640E2"/>
    <w:rsid w:val="0096478B"/>
    <w:rsid w:val="00964DFE"/>
    <w:rsid w:val="00964E68"/>
    <w:rsid w:val="00965599"/>
    <w:rsid w:val="0096579B"/>
    <w:rsid w:val="00965EB0"/>
    <w:rsid w:val="00966339"/>
    <w:rsid w:val="009666B9"/>
    <w:rsid w:val="0096674F"/>
    <w:rsid w:val="00966D21"/>
    <w:rsid w:val="00966D73"/>
    <w:rsid w:val="0096731F"/>
    <w:rsid w:val="009675EE"/>
    <w:rsid w:val="00967679"/>
    <w:rsid w:val="009676FA"/>
    <w:rsid w:val="00970E92"/>
    <w:rsid w:val="00970F12"/>
    <w:rsid w:val="00971222"/>
    <w:rsid w:val="00971533"/>
    <w:rsid w:val="009724F7"/>
    <w:rsid w:val="00972CF4"/>
    <w:rsid w:val="00973229"/>
    <w:rsid w:val="009736C3"/>
    <w:rsid w:val="009736E9"/>
    <w:rsid w:val="00973993"/>
    <w:rsid w:val="00973F3A"/>
    <w:rsid w:val="00974057"/>
    <w:rsid w:val="009740DA"/>
    <w:rsid w:val="00974321"/>
    <w:rsid w:val="009743CE"/>
    <w:rsid w:val="0097477B"/>
    <w:rsid w:val="00974BD7"/>
    <w:rsid w:val="00974CDA"/>
    <w:rsid w:val="0097576A"/>
    <w:rsid w:val="00975BC7"/>
    <w:rsid w:val="0097658F"/>
    <w:rsid w:val="00976632"/>
    <w:rsid w:val="0097698E"/>
    <w:rsid w:val="0097705B"/>
    <w:rsid w:val="00977AFA"/>
    <w:rsid w:val="0098041C"/>
    <w:rsid w:val="00980634"/>
    <w:rsid w:val="00980D99"/>
    <w:rsid w:val="00981459"/>
    <w:rsid w:val="00981AF4"/>
    <w:rsid w:val="00981B02"/>
    <w:rsid w:val="00981C27"/>
    <w:rsid w:val="00981D1A"/>
    <w:rsid w:val="00981E05"/>
    <w:rsid w:val="00982559"/>
    <w:rsid w:val="00982A9F"/>
    <w:rsid w:val="0098301D"/>
    <w:rsid w:val="0098371E"/>
    <w:rsid w:val="00984173"/>
    <w:rsid w:val="00984372"/>
    <w:rsid w:val="00984738"/>
    <w:rsid w:val="00984A56"/>
    <w:rsid w:val="00984D7A"/>
    <w:rsid w:val="00984F24"/>
    <w:rsid w:val="009853A9"/>
    <w:rsid w:val="0098562C"/>
    <w:rsid w:val="0098584B"/>
    <w:rsid w:val="00986011"/>
    <w:rsid w:val="009861AF"/>
    <w:rsid w:val="009862D3"/>
    <w:rsid w:val="009866CE"/>
    <w:rsid w:val="00986801"/>
    <w:rsid w:val="0098689F"/>
    <w:rsid w:val="00986D98"/>
    <w:rsid w:val="00986DA9"/>
    <w:rsid w:val="00986E5D"/>
    <w:rsid w:val="00987339"/>
    <w:rsid w:val="00990D4F"/>
    <w:rsid w:val="00990DCB"/>
    <w:rsid w:val="0099214E"/>
    <w:rsid w:val="009922F9"/>
    <w:rsid w:val="00992A61"/>
    <w:rsid w:val="00992C3B"/>
    <w:rsid w:val="00993AFA"/>
    <w:rsid w:val="0099405A"/>
    <w:rsid w:val="00994246"/>
    <w:rsid w:val="00994977"/>
    <w:rsid w:val="00994A3E"/>
    <w:rsid w:val="00994F35"/>
    <w:rsid w:val="009956BF"/>
    <w:rsid w:val="00996C85"/>
    <w:rsid w:val="0099727C"/>
    <w:rsid w:val="0099728A"/>
    <w:rsid w:val="009972E3"/>
    <w:rsid w:val="00997474"/>
    <w:rsid w:val="00997819"/>
    <w:rsid w:val="00997CEB"/>
    <w:rsid w:val="009A0762"/>
    <w:rsid w:val="009A0A27"/>
    <w:rsid w:val="009A0BA3"/>
    <w:rsid w:val="009A15D4"/>
    <w:rsid w:val="009A16FD"/>
    <w:rsid w:val="009A17F4"/>
    <w:rsid w:val="009A1E2F"/>
    <w:rsid w:val="009A21A9"/>
    <w:rsid w:val="009A2460"/>
    <w:rsid w:val="009A3199"/>
    <w:rsid w:val="009A3594"/>
    <w:rsid w:val="009A3D50"/>
    <w:rsid w:val="009A3F14"/>
    <w:rsid w:val="009A43CB"/>
    <w:rsid w:val="009A456F"/>
    <w:rsid w:val="009A4822"/>
    <w:rsid w:val="009A50FF"/>
    <w:rsid w:val="009A570C"/>
    <w:rsid w:val="009A6273"/>
    <w:rsid w:val="009A6348"/>
    <w:rsid w:val="009A6829"/>
    <w:rsid w:val="009A6E47"/>
    <w:rsid w:val="009A6ECC"/>
    <w:rsid w:val="009A7182"/>
    <w:rsid w:val="009A74F3"/>
    <w:rsid w:val="009A7C08"/>
    <w:rsid w:val="009B05EE"/>
    <w:rsid w:val="009B0815"/>
    <w:rsid w:val="009B0908"/>
    <w:rsid w:val="009B109D"/>
    <w:rsid w:val="009B18DA"/>
    <w:rsid w:val="009B1971"/>
    <w:rsid w:val="009B19AE"/>
    <w:rsid w:val="009B205F"/>
    <w:rsid w:val="009B28E3"/>
    <w:rsid w:val="009B3557"/>
    <w:rsid w:val="009B36FD"/>
    <w:rsid w:val="009B3B2C"/>
    <w:rsid w:val="009B3FAD"/>
    <w:rsid w:val="009B4538"/>
    <w:rsid w:val="009B45C1"/>
    <w:rsid w:val="009B46F9"/>
    <w:rsid w:val="009B4714"/>
    <w:rsid w:val="009B4798"/>
    <w:rsid w:val="009B4B02"/>
    <w:rsid w:val="009B4C1F"/>
    <w:rsid w:val="009B4E30"/>
    <w:rsid w:val="009B5088"/>
    <w:rsid w:val="009B5183"/>
    <w:rsid w:val="009B52E8"/>
    <w:rsid w:val="009B5893"/>
    <w:rsid w:val="009B60F1"/>
    <w:rsid w:val="009B634E"/>
    <w:rsid w:val="009B665C"/>
    <w:rsid w:val="009B6674"/>
    <w:rsid w:val="009B679A"/>
    <w:rsid w:val="009B6838"/>
    <w:rsid w:val="009B6CB8"/>
    <w:rsid w:val="009B72A5"/>
    <w:rsid w:val="009B7605"/>
    <w:rsid w:val="009B778E"/>
    <w:rsid w:val="009B7891"/>
    <w:rsid w:val="009B7DB1"/>
    <w:rsid w:val="009B7F0C"/>
    <w:rsid w:val="009C0281"/>
    <w:rsid w:val="009C0648"/>
    <w:rsid w:val="009C07C1"/>
    <w:rsid w:val="009C0876"/>
    <w:rsid w:val="009C16AE"/>
    <w:rsid w:val="009C1B01"/>
    <w:rsid w:val="009C1BB6"/>
    <w:rsid w:val="009C1CB2"/>
    <w:rsid w:val="009C1E70"/>
    <w:rsid w:val="009C1F26"/>
    <w:rsid w:val="009C1F75"/>
    <w:rsid w:val="009C1FA8"/>
    <w:rsid w:val="009C2222"/>
    <w:rsid w:val="009C2AB6"/>
    <w:rsid w:val="009C2CD3"/>
    <w:rsid w:val="009C2F7E"/>
    <w:rsid w:val="009C3792"/>
    <w:rsid w:val="009C3916"/>
    <w:rsid w:val="009C3BC8"/>
    <w:rsid w:val="009C3EE7"/>
    <w:rsid w:val="009C4CB2"/>
    <w:rsid w:val="009C4ED0"/>
    <w:rsid w:val="009C4F29"/>
    <w:rsid w:val="009C558E"/>
    <w:rsid w:val="009C59FC"/>
    <w:rsid w:val="009C5FEB"/>
    <w:rsid w:val="009C5FFA"/>
    <w:rsid w:val="009C6246"/>
    <w:rsid w:val="009C66D8"/>
    <w:rsid w:val="009C7A8D"/>
    <w:rsid w:val="009C7F1E"/>
    <w:rsid w:val="009D0911"/>
    <w:rsid w:val="009D0933"/>
    <w:rsid w:val="009D0CC7"/>
    <w:rsid w:val="009D1458"/>
    <w:rsid w:val="009D1930"/>
    <w:rsid w:val="009D211A"/>
    <w:rsid w:val="009D2717"/>
    <w:rsid w:val="009D2764"/>
    <w:rsid w:val="009D36BE"/>
    <w:rsid w:val="009D38D2"/>
    <w:rsid w:val="009D39CF"/>
    <w:rsid w:val="009D3C58"/>
    <w:rsid w:val="009D3E8E"/>
    <w:rsid w:val="009D3F37"/>
    <w:rsid w:val="009D4381"/>
    <w:rsid w:val="009D4531"/>
    <w:rsid w:val="009D45A1"/>
    <w:rsid w:val="009D45E1"/>
    <w:rsid w:val="009D4B0D"/>
    <w:rsid w:val="009D4D80"/>
    <w:rsid w:val="009D4EB8"/>
    <w:rsid w:val="009D5863"/>
    <w:rsid w:val="009D5965"/>
    <w:rsid w:val="009D5E04"/>
    <w:rsid w:val="009D60AB"/>
    <w:rsid w:val="009D634C"/>
    <w:rsid w:val="009D6664"/>
    <w:rsid w:val="009D670E"/>
    <w:rsid w:val="009D69B3"/>
    <w:rsid w:val="009D6A63"/>
    <w:rsid w:val="009D7059"/>
    <w:rsid w:val="009D7157"/>
    <w:rsid w:val="009E013D"/>
    <w:rsid w:val="009E06FC"/>
    <w:rsid w:val="009E0C6E"/>
    <w:rsid w:val="009E0ECD"/>
    <w:rsid w:val="009E10D1"/>
    <w:rsid w:val="009E1994"/>
    <w:rsid w:val="009E1F7E"/>
    <w:rsid w:val="009E20A6"/>
    <w:rsid w:val="009E216A"/>
    <w:rsid w:val="009E2882"/>
    <w:rsid w:val="009E28FE"/>
    <w:rsid w:val="009E2DC0"/>
    <w:rsid w:val="009E2E8C"/>
    <w:rsid w:val="009E424C"/>
    <w:rsid w:val="009E4352"/>
    <w:rsid w:val="009E48A6"/>
    <w:rsid w:val="009E4F2C"/>
    <w:rsid w:val="009E57DD"/>
    <w:rsid w:val="009E598B"/>
    <w:rsid w:val="009E66C3"/>
    <w:rsid w:val="009E6AF1"/>
    <w:rsid w:val="009E762D"/>
    <w:rsid w:val="009E79AE"/>
    <w:rsid w:val="009E7B64"/>
    <w:rsid w:val="009E7C0F"/>
    <w:rsid w:val="009E7FAE"/>
    <w:rsid w:val="009F085C"/>
    <w:rsid w:val="009F0BA9"/>
    <w:rsid w:val="009F0CDA"/>
    <w:rsid w:val="009F0E7C"/>
    <w:rsid w:val="009F1507"/>
    <w:rsid w:val="009F183C"/>
    <w:rsid w:val="009F249C"/>
    <w:rsid w:val="009F2CCD"/>
    <w:rsid w:val="009F2DB9"/>
    <w:rsid w:val="009F33A7"/>
    <w:rsid w:val="009F367F"/>
    <w:rsid w:val="009F36C0"/>
    <w:rsid w:val="009F3D02"/>
    <w:rsid w:val="009F441A"/>
    <w:rsid w:val="009F4C71"/>
    <w:rsid w:val="009F4DE4"/>
    <w:rsid w:val="009F4DE6"/>
    <w:rsid w:val="009F51B1"/>
    <w:rsid w:val="009F5208"/>
    <w:rsid w:val="009F5315"/>
    <w:rsid w:val="009F5554"/>
    <w:rsid w:val="009F59D2"/>
    <w:rsid w:val="009F6548"/>
    <w:rsid w:val="009F6608"/>
    <w:rsid w:val="009F7284"/>
    <w:rsid w:val="009F7606"/>
    <w:rsid w:val="009F78D0"/>
    <w:rsid w:val="00A00038"/>
    <w:rsid w:val="00A00584"/>
    <w:rsid w:val="00A005C8"/>
    <w:rsid w:val="00A00AC9"/>
    <w:rsid w:val="00A00E5A"/>
    <w:rsid w:val="00A00F46"/>
    <w:rsid w:val="00A012C8"/>
    <w:rsid w:val="00A01333"/>
    <w:rsid w:val="00A0182B"/>
    <w:rsid w:val="00A01CFB"/>
    <w:rsid w:val="00A01F28"/>
    <w:rsid w:val="00A02185"/>
    <w:rsid w:val="00A0248F"/>
    <w:rsid w:val="00A02B3D"/>
    <w:rsid w:val="00A02C6B"/>
    <w:rsid w:val="00A02FDF"/>
    <w:rsid w:val="00A032CF"/>
    <w:rsid w:val="00A03BD9"/>
    <w:rsid w:val="00A03C79"/>
    <w:rsid w:val="00A03F60"/>
    <w:rsid w:val="00A042CB"/>
    <w:rsid w:val="00A045BA"/>
    <w:rsid w:val="00A04A56"/>
    <w:rsid w:val="00A05E70"/>
    <w:rsid w:val="00A060D8"/>
    <w:rsid w:val="00A062B9"/>
    <w:rsid w:val="00A06409"/>
    <w:rsid w:val="00A06AFA"/>
    <w:rsid w:val="00A072C8"/>
    <w:rsid w:val="00A07823"/>
    <w:rsid w:val="00A07A55"/>
    <w:rsid w:val="00A07E6C"/>
    <w:rsid w:val="00A10232"/>
    <w:rsid w:val="00A105A8"/>
    <w:rsid w:val="00A10E89"/>
    <w:rsid w:val="00A118BE"/>
    <w:rsid w:val="00A11B10"/>
    <w:rsid w:val="00A12200"/>
    <w:rsid w:val="00A123E4"/>
    <w:rsid w:val="00A13098"/>
    <w:rsid w:val="00A130D9"/>
    <w:rsid w:val="00A140A8"/>
    <w:rsid w:val="00A1441E"/>
    <w:rsid w:val="00A14A5A"/>
    <w:rsid w:val="00A14DEF"/>
    <w:rsid w:val="00A15505"/>
    <w:rsid w:val="00A15C1D"/>
    <w:rsid w:val="00A168E0"/>
    <w:rsid w:val="00A16BE5"/>
    <w:rsid w:val="00A16DFD"/>
    <w:rsid w:val="00A1707A"/>
    <w:rsid w:val="00A17D38"/>
    <w:rsid w:val="00A21AEB"/>
    <w:rsid w:val="00A22377"/>
    <w:rsid w:val="00A22693"/>
    <w:rsid w:val="00A226C7"/>
    <w:rsid w:val="00A22722"/>
    <w:rsid w:val="00A22E7A"/>
    <w:rsid w:val="00A23110"/>
    <w:rsid w:val="00A235A1"/>
    <w:rsid w:val="00A23C1C"/>
    <w:rsid w:val="00A24332"/>
    <w:rsid w:val="00A2485E"/>
    <w:rsid w:val="00A25423"/>
    <w:rsid w:val="00A2571D"/>
    <w:rsid w:val="00A25C76"/>
    <w:rsid w:val="00A25D8E"/>
    <w:rsid w:val="00A25F27"/>
    <w:rsid w:val="00A260A9"/>
    <w:rsid w:val="00A26E73"/>
    <w:rsid w:val="00A27169"/>
    <w:rsid w:val="00A27171"/>
    <w:rsid w:val="00A272BA"/>
    <w:rsid w:val="00A273AB"/>
    <w:rsid w:val="00A275A2"/>
    <w:rsid w:val="00A2799D"/>
    <w:rsid w:val="00A27BCF"/>
    <w:rsid w:val="00A27DB4"/>
    <w:rsid w:val="00A27E57"/>
    <w:rsid w:val="00A301FA"/>
    <w:rsid w:val="00A30577"/>
    <w:rsid w:val="00A306FA"/>
    <w:rsid w:val="00A307CB"/>
    <w:rsid w:val="00A3095C"/>
    <w:rsid w:val="00A30CA9"/>
    <w:rsid w:val="00A3111C"/>
    <w:rsid w:val="00A3150B"/>
    <w:rsid w:val="00A31A16"/>
    <w:rsid w:val="00A31AD7"/>
    <w:rsid w:val="00A31E5C"/>
    <w:rsid w:val="00A32520"/>
    <w:rsid w:val="00A32F36"/>
    <w:rsid w:val="00A33037"/>
    <w:rsid w:val="00A33BC7"/>
    <w:rsid w:val="00A33D0D"/>
    <w:rsid w:val="00A33E16"/>
    <w:rsid w:val="00A3405A"/>
    <w:rsid w:val="00A34250"/>
    <w:rsid w:val="00A3580C"/>
    <w:rsid w:val="00A35C2F"/>
    <w:rsid w:val="00A35C5C"/>
    <w:rsid w:val="00A35DD3"/>
    <w:rsid w:val="00A3639E"/>
    <w:rsid w:val="00A40123"/>
    <w:rsid w:val="00A40632"/>
    <w:rsid w:val="00A40905"/>
    <w:rsid w:val="00A40EE0"/>
    <w:rsid w:val="00A414A7"/>
    <w:rsid w:val="00A416F0"/>
    <w:rsid w:val="00A41B84"/>
    <w:rsid w:val="00A4210F"/>
    <w:rsid w:val="00A43586"/>
    <w:rsid w:val="00A43A49"/>
    <w:rsid w:val="00A43C41"/>
    <w:rsid w:val="00A449A3"/>
    <w:rsid w:val="00A44AE9"/>
    <w:rsid w:val="00A463AC"/>
    <w:rsid w:val="00A465AD"/>
    <w:rsid w:val="00A46AF3"/>
    <w:rsid w:val="00A46C09"/>
    <w:rsid w:val="00A46EC9"/>
    <w:rsid w:val="00A46F4F"/>
    <w:rsid w:val="00A4702C"/>
    <w:rsid w:val="00A4721B"/>
    <w:rsid w:val="00A47423"/>
    <w:rsid w:val="00A47AEC"/>
    <w:rsid w:val="00A47F42"/>
    <w:rsid w:val="00A50399"/>
    <w:rsid w:val="00A50AF9"/>
    <w:rsid w:val="00A50C58"/>
    <w:rsid w:val="00A50D4F"/>
    <w:rsid w:val="00A50E9D"/>
    <w:rsid w:val="00A5107C"/>
    <w:rsid w:val="00A51FF4"/>
    <w:rsid w:val="00A522AD"/>
    <w:rsid w:val="00A52A79"/>
    <w:rsid w:val="00A5329C"/>
    <w:rsid w:val="00A533BC"/>
    <w:rsid w:val="00A53502"/>
    <w:rsid w:val="00A53647"/>
    <w:rsid w:val="00A53B9F"/>
    <w:rsid w:val="00A53D88"/>
    <w:rsid w:val="00A543EA"/>
    <w:rsid w:val="00A54435"/>
    <w:rsid w:val="00A547F1"/>
    <w:rsid w:val="00A54C42"/>
    <w:rsid w:val="00A55D13"/>
    <w:rsid w:val="00A55FA2"/>
    <w:rsid w:val="00A56691"/>
    <w:rsid w:val="00A56811"/>
    <w:rsid w:val="00A5696A"/>
    <w:rsid w:val="00A57441"/>
    <w:rsid w:val="00A577B1"/>
    <w:rsid w:val="00A57A3B"/>
    <w:rsid w:val="00A57B24"/>
    <w:rsid w:val="00A57D54"/>
    <w:rsid w:val="00A6029F"/>
    <w:rsid w:val="00A6032B"/>
    <w:rsid w:val="00A60AD7"/>
    <w:rsid w:val="00A60F0A"/>
    <w:rsid w:val="00A615E6"/>
    <w:rsid w:val="00A618F3"/>
    <w:rsid w:val="00A61E11"/>
    <w:rsid w:val="00A61FAF"/>
    <w:rsid w:val="00A620C0"/>
    <w:rsid w:val="00A623E5"/>
    <w:rsid w:val="00A62836"/>
    <w:rsid w:val="00A62AD4"/>
    <w:rsid w:val="00A62DAC"/>
    <w:rsid w:val="00A631BE"/>
    <w:rsid w:val="00A6326A"/>
    <w:rsid w:val="00A65084"/>
    <w:rsid w:val="00A6534F"/>
    <w:rsid w:val="00A6543A"/>
    <w:rsid w:val="00A6605E"/>
    <w:rsid w:val="00A663BB"/>
    <w:rsid w:val="00A6671B"/>
    <w:rsid w:val="00A66916"/>
    <w:rsid w:val="00A66A0A"/>
    <w:rsid w:val="00A66A26"/>
    <w:rsid w:val="00A66BF6"/>
    <w:rsid w:val="00A67083"/>
    <w:rsid w:val="00A67391"/>
    <w:rsid w:val="00A67992"/>
    <w:rsid w:val="00A67B7C"/>
    <w:rsid w:val="00A67BEF"/>
    <w:rsid w:val="00A67FA1"/>
    <w:rsid w:val="00A70351"/>
    <w:rsid w:val="00A708F9"/>
    <w:rsid w:val="00A70DD6"/>
    <w:rsid w:val="00A71007"/>
    <w:rsid w:val="00A712C0"/>
    <w:rsid w:val="00A716BE"/>
    <w:rsid w:val="00A7179F"/>
    <w:rsid w:val="00A719FE"/>
    <w:rsid w:val="00A71BDD"/>
    <w:rsid w:val="00A71E27"/>
    <w:rsid w:val="00A71FB8"/>
    <w:rsid w:val="00A72294"/>
    <w:rsid w:val="00A72D3D"/>
    <w:rsid w:val="00A72DB1"/>
    <w:rsid w:val="00A73769"/>
    <w:rsid w:val="00A738CE"/>
    <w:rsid w:val="00A73EC0"/>
    <w:rsid w:val="00A741BE"/>
    <w:rsid w:val="00A74C1F"/>
    <w:rsid w:val="00A74FD6"/>
    <w:rsid w:val="00A75813"/>
    <w:rsid w:val="00A75AA4"/>
    <w:rsid w:val="00A75FA0"/>
    <w:rsid w:val="00A764F1"/>
    <w:rsid w:val="00A7713E"/>
    <w:rsid w:val="00A7786A"/>
    <w:rsid w:val="00A778B3"/>
    <w:rsid w:val="00A7798D"/>
    <w:rsid w:val="00A8058B"/>
    <w:rsid w:val="00A809FD"/>
    <w:rsid w:val="00A80E75"/>
    <w:rsid w:val="00A80EAD"/>
    <w:rsid w:val="00A81160"/>
    <w:rsid w:val="00A815D3"/>
    <w:rsid w:val="00A81F89"/>
    <w:rsid w:val="00A8216D"/>
    <w:rsid w:val="00A8225D"/>
    <w:rsid w:val="00A8267A"/>
    <w:rsid w:val="00A82734"/>
    <w:rsid w:val="00A82E06"/>
    <w:rsid w:val="00A8338D"/>
    <w:rsid w:val="00A8415A"/>
    <w:rsid w:val="00A844BA"/>
    <w:rsid w:val="00A847DD"/>
    <w:rsid w:val="00A84E3F"/>
    <w:rsid w:val="00A85389"/>
    <w:rsid w:val="00A858B7"/>
    <w:rsid w:val="00A85E32"/>
    <w:rsid w:val="00A864D3"/>
    <w:rsid w:val="00A86D60"/>
    <w:rsid w:val="00A87CE8"/>
    <w:rsid w:val="00A87DB2"/>
    <w:rsid w:val="00A90599"/>
    <w:rsid w:val="00A907F7"/>
    <w:rsid w:val="00A915F4"/>
    <w:rsid w:val="00A919CE"/>
    <w:rsid w:val="00A922AB"/>
    <w:rsid w:val="00A9252F"/>
    <w:rsid w:val="00A92731"/>
    <w:rsid w:val="00A92C65"/>
    <w:rsid w:val="00A92EA5"/>
    <w:rsid w:val="00A93023"/>
    <w:rsid w:val="00A931EA"/>
    <w:rsid w:val="00A93E79"/>
    <w:rsid w:val="00A94113"/>
    <w:rsid w:val="00A94566"/>
    <w:rsid w:val="00A946BB"/>
    <w:rsid w:val="00A94779"/>
    <w:rsid w:val="00A94C93"/>
    <w:rsid w:val="00A95465"/>
    <w:rsid w:val="00A9590D"/>
    <w:rsid w:val="00A95A75"/>
    <w:rsid w:val="00A95AAA"/>
    <w:rsid w:val="00A95B9D"/>
    <w:rsid w:val="00A96B51"/>
    <w:rsid w:val="00A96D2C"/>
    <w:rsid w:val="00A96FE1"/>
    <w:rsid w:val="00A97712"/>
    <w:rsid w:val="00A9793F"/>
    <w:rsid w:val="00A97DED"/>
    <w:rsid w:val="00A97EB5"/>
    <w:rsid w:val="00AA1018"/>
    <w:rsid w:val="00AA1254"/>
    <w:rsid w:val="00AA1684"/>
    <w:rsid w:val="00AA18EC"/>
    <w:rsid w:val="00AA1D3C"/>
    <w:rsid w:val="00AA20F6"/>
    <w:rsid w:val="00AA257A"/>
    <w:rsid w:val="00AA2AF6"/>
    <w:rsid w:val="00AA2B31"/>
    <w:rsid w:val="00AA34DD"/>
    <w:rsid w:val="00AA3F48"/>
    <w:rsid w:val="00AA4598"/>
    <w:rsid w:val="00AA46C5"/>
    <w:rsid w:val="00AA4E61"/>
    <w:rsid w:val="00AA5010"/>
    <w:rsid w:val="00AA50E0"/>
    <w:rsid w:val="00AA5418"/>
    <w:rsid w:val="00AA5C0F"/>
    <w:rsid w:val="00AA5D13"/>
    <w:rsid w:val="00AA6472"/>
    <w:rsid w:val="00AA64CE"/>
    <w:rsid w:val="00AA67ED"/>
    <w:rsid w:val="00AA6B36"/>
    <w:rsid w:val="00AA6B4F"/>
    <w:rsid w:val="00AA6E5B"/>
    <w:rsid w:val="00AA72B2"/>
    <w:rsid w:val="00AA72D4"/>
    <w:rsid w:val="00AA7470"/>
    <w:rsid w:val="00AA796A"/>
    <w:rsid w:val="00AA7AEE"/>
    <w:rsid w:val="00AB0029"/>
    <w:rsid w:val="00AB00F1"/>
    <w:rsid w:val="00AB073F"/>
    <w:rsid w:val="00AB07D6"/>
    <w:rsid w:val="00AB0863"/>
    <w:rsid w:val="00AB095C"/>
    <w:rsid w:val="00AB1870"/>
    <w:rsid w:val="00AB19EA"/>
    <w:rsid w:val="00AB1BF4"/>
    <w:rsid w:val="00AB20AA"/>
    <w:rsid w:val="00AB267D"/>
    <w:rsid w:val="00AB287E"/>
    <w:rsid w:val="00AB2BAF"/>
    <w:rsid w:val="00AB2C97"/>
    <w:rsid w:val="00AB317F"/>
    <w:rsid w:val="00AB3998"/>
    <w:rsid w:val="00AB3DEC"/>
    <w:rsid w:val="00AB3E38"/>
    <w:rsid w:val="00AB412A"/>
    <w:rsid w:val="00AB4C28"/>
    <w:rsid w:val="00AB544C"/>
    <w:rsid w:val="00AB593A"/>
    <w:rsid w:val="00AB60CB"/>
    <w:rsid w:val="00AB62CE"/>
    <w:rsid w:val="00AB7081"/>
    <w:rsid w:val="00AB7425"/>
    <w:rsid w:val="00AB7636"/>
    <w:rsid w:val="00AB776C"/>
    <w:rsid w:val="00AB77DC"/>
    <w:rsid w:val="00AB7A1B"/>
    <w:rsid w:val="00AC09DD"/>
    <w:rsid w:val="00AC1BF6"/>
    <w:rsid w:val="00AC24CD"/>
    <w:rsid w:val="00AC2DCD"/>
    <w:rsid w:val="00AC2F31"/>
    <w:rsid w:val="00AC30D5"/>
    <w:rsid w:val="00AC342B"/>
    <w:rsid w:val="00AC3459"/>
    <w:rsid w:val="00AC35D4"/>
    <w:rsid w:val="00AC36BD"/>
    <w:rsid w:val="00AC3802"/>
    <w:rsid w:val="00AC43A3"/>
    <w:rsid w:val="00AC4757"/>
    <w:rsid w:val="00AC47C0"/>
    <w:rsid w:val="00AC5061"/>
    <w:rsid w:val="00AC58D7"/>
    <w:rsid w:val="00AC6115"/>
    <w:rsid w:val="00AC63D6"/>
    <w:rsid w:val="00AC65C5"/>
    <w:rsid w:val="00AC6CD6"/>
    <w:rsid w:val="00AC6D80"/>
    <w:rsid w:val="00AC7795"/>
    <w:rsid w:val="00AD0213"/>
    <w:rsid w:val="00AD08D7"/>
    <w:rsid w:val="00AD1191"/>
    <w:rsid w:val="00AD11C4"/>
    <w:rsid w:val="00AD1C89"/>
    <w:rsid w:val="00AD1CAF"/>
    <w:rsid w:val="00AD1DCC"/>
    <w:rsid w:val="00AD2051"/>
    <w:rsid w:val="00AD3328"/>
    <w:rsid w:val="00AD33A4"/>
    <w:rsid w:val="00AD395A"/>
    <w:rsid w:val="00AD3F11"/>
    <w:rsid w:val="00AD414F"/>
    <w:rsid w:val="00AD4450"/>
    <w:rsid w:val="00AD4C2F"/>
    <w:rsid w:val="00AD4E5E"/>
    <w:rsid w:val="00AD50D4"/>
    <w:rsid w:val="00AD56C8"/>
    <w:rsid w:val="00AD584E"/>
    <w:rsid w:val="00AD5F24"/>
    <w:rsid w:val="00AD63D0"/>
    <w:rsid w:val="00AD6B26"/>
    <w:rsid w:val="00AD6BA4"/>
    <w:rsid w:val="00AD701B"/>
    <w:rsid w:val="00AD71F0"/>
    <w:rsid w:val="00AD75A8"/>
    <w:rsid w:val="00AD7771"/>
    <w:rsid w:val="00AD7D64"/>
    <w:rsid w:val="00AE022E"/>
    <w:rsid w:val="00AE1116"/>
    <w:rsid w:val="00AE1307"/>
    <w:rsid w:val="00AE18A0"/>
    <w:rsid w:val="00AE1B4F"/>
    <w:rsid w:val="00AE1BF7"/>
    <w:rsid w:val="00AE21B8"/>
    <w:rsid w:val="00AE3033"/>
    <w:rsid w:val="00AE35E0"/>
    <w:rsid w:val="00AE403F"/>
    <w:rsid w:val="00AE4360"/>
    <w:rsid w:val="00AE437E"/>
    <w:rsid w:val="00AE473C"/>
    <w:rsid w:val="00AE4C55"/>
    <w:rsid w:val="00AE50B8"/>
    <w:rsid w:val="00AE5118"/>
    <w:rsid w:val="00AE53DC"/>
    <w:rsid w:val="00AE57DC"/>
    <w:rsid w:val="00AE587A"/>
    <w:rsid w:val="00AE64E4"/>
    <w:rsid w:val="00AE6873"/>
    <w:rsid w:val="00AE6CB4"/>
    <w:rsid w:val="00AE6E78"/>
    <w:rsid w:val="00AE7538"/>
    <w:rsid w:val="00AF0242"/>
    <w:rsid w:val="00AF0D4E"/>
    <w:rsid w:val="00AF1AA9"/>
    <w:rsid w:val="00AF1EF8"/>
    <w:rsid w:val="00AF23A3"/>
    <w:rsid w:val="00AF2460"/>
    <w:rsid w:val="00AF326F"/>
    <w:rsid w:val="00AF3277"/>
    <w:rsid w:val="00AF361C"/>
    <w:rsid w:val="00AF37EE"/>
    <w:rsid w:val="00AF3CBE"/>
    <w:rsid w:val="00AF3CCB"/>
    <w:rsid w:val="00AF3D0C"/>
    <w:rsid w:val="00AF4093"/>
    <w:rsid w:val="00AF41F0"/>
    <w:rsid w:val="00AF4E22"/>
    <w:rsid w:val="00AF51EA"/>
    <w:rsid w:val="00AF6E9D"/>
    <w:rsid w:val="00AF71C8"/>
    <w:rsid w:val="00AF75C4"/>
    <w:rsid w:val="00AF7AE0"/>
    <w:rsid w:val="00B00E31"/>
    <w:rsid w:val="00B01223"/>
    <w:rsid w:val="00B016B8"/>
    <w:rsid w:val="00B01981"/>
    <w:rsid w:val="00B019FF"/>
    <w:rsid w:val="00B01C20"/>
    <w:rsid w:val="00B02945"/>
    <w:rsid w:val="00B02E8C"/>
    <w:rsid w:val="00B03B52"/>
    <w:rsid w:val="00B047A7"/>
    <w:rsid w:val="00B048C4"/>
    <w:rsid w:val="00B04D4D"/>
    <w:rsid w:val="00B0518E"/>
    <w:rsid w:val="00B0567A"/>
    <w:rsid w:val="00B058F9"/>
    <w:rsid w:val="00B05CF2"/>
    <w:rsid w:val="00B06653"/>
    <w:rsid w:val="00B06BBC"/>
    <w:rsid w:val="00B077CD"/>
    <w:rsid w:val="00B07D50"/>
    <w:rsid w:val="00B10881"/>
    <w:rsid w:val="00B10BEC"/>
    <w:rsid w:val="00B11457"/>
    <w:rsid w:val="00B118F3"/>
    <w:rsid w:val="00B11900"/>
    <w:rsid w:val="00B124AB"/>
    <w:rsid w:val="00B12811"/>
    <w:rsid w:val="00B12DAB"/>
    <w:rsid w:val="00B131F9"/>
    <w:rsid w:val="00B143D5"/>
    <w:rsid w:val="00B144AD"/>
    <w:rsid w:val="00B14563"/>
    <w:rsid w:val="00B1456F"/>
    <w:rsid w:val="00B14CCF"/>
    <w:rsid w:val="00B14CF3"/>
    <w:rsid w:val="00B14DDC"/>
    <w:rsid w:val="00B14FD5"/>
    <w:rsid w:val="00B15068"/>
    <w:rsid w:val="00B1531F"/>
    <w:rsid w:val="00B155AB"/>
    <w:rsid w:val="00B15667"/>
    <w:rsid w:val="00B1579F"/>
    <w:rsid w:val="00B15C75"/>
    <w:rsid w:val="00B16322"/>
    <w:rsid w:val="00B16578"/>
    <w:rsid w:val="00B16AFC"/>
    <w:rsid w:val="00B17C9E"/>
    <w:rsid w:val="00B20782"/>
    <w:rsid w:val="00B20FBD"/>
    <w:rsid w:val="00B213A1"/>
    <w:rsid w:val="00B2147A"/>
    <w:rsid w:val="00B215F9"/>
    <w:rsid w:val="00B219CB"/>
    <w:rsid w:val="00B223FA"/>
    <w:rsid w:val="00B22B54"/>
    <w:rsid w:val="00B22EF8"/>
    <w:rsid w:val="00B23ED3"/>
    <w:rsid w:val="00B242FB"/>
    <w:rsid w:val="00B245BA"/>
    <w:rsid w:val="00B24E1D"/>
    <w:rsid w:val="00B25A8A"/>
    <w:rsid w:val="00B25E2D"/>
    <w:rsid w:val="00B25F19"/>
    <w:rsid w:val="00B26736"/>
    <w:rsid w:val="00B268ED"/>
    <w:rsid w:val="00B26C8B"/>
    <w:rsid w:val="00B26CEA"/>
    <w:rsid w:val="00B26FD5"/>
    <w:rsid w:val="00B2700D"/>
    <w:rsid w:val="00B276FB"/>
    <w:rsid w:val="00B27754"/>
    <w:rsid w:val="00B27762"/>
    <w:rsid w:val="00B3010F"/>
    <w:rsid w:val="00B30654"/>
    <w:rsid w:val="00B30891"/>
    <w:rsid w:val="00B3091F"/>
    <w:rsid w:val="00B30C43"/>
    <w:rsid w:val="00B324EF"/>
    <w:rsid w:val="00B32613"/>
    <w:rsid w:val="00B328B7"/>
    <w:rsid w:val="00B338A9"/>
    <w:rsid w:val="00B33A21"/>
    <w:rsid w:val="00B33F14"/>
    <w:rsid w:val="00B345F1"/>
    <w:rsid w:val="00B348EE"/>
    <w:rsid w:val="00B34C98"/>
    <w:rsid w:val="00B34DC8"/>
    <w:rsid w:val="00B3567A"/>
    <w:rsid w:val="00B35C12"/>
    <w:rsid w:val="00B35F55"/>
    <w:rsid w:val="00B36A38"/>
    <w:rsid w:val="00B36DE3"/>
    <w:rsid w:val="00B36E03"/>
    <w:rsid w:val="00B36F43"/>
    <w:rsid w:val="00B36F5F"/>
    <w:rsid w:val="00B377A3"/>
    <w:rsid w:val="00B377E8"/>
    <w:rsid w:val="00B378DE"/>
    <w:rsid w:val="00B37B0A"/>
    <w:rsid w:val="00B401C7"/>
    <w:rsid w:val="00B40753"/>
    <w:rsid w:val="00B40854"/>
    <w:rsid w:val="00B40AD9"/>
    <w:rsid w:val="00B41C23"/>
    <w:rsid w:val="00B41C74"/>
    <w:rsid w:val="00B42138"/>
    <w:rsid w:val="00B4227F"/>
    <w:rsid w:val="00B426C4"/>
    <w:rsid w:val="00B42BAC"/>
    <w:rsid w:val="00B44551"/>
    <w:rsid w:val="00B44F9C"/>
    <w:rsid w:val="00B45530"/>
    <w:rsid w:val="00B4585E"/>
    <w:rsid w:val="00B459EB"/>
    <w:rsid w:val="00B46140"/>
    <w:rsid w:val="00B4621B"/>
    <w:rsid w:val="00B46D55"/>
    <w:rsid w:val="00B46D91"/>
    <w:rsid w:val="00B47222"/>
    <w:rsid w:val="00B47AFC"/>
    <w:rsid w:val="00B5023C"/>
    <w:rsid w:val="00B505FD"/>
    <w:rsid w:val="00B509A8"/>
    <w:rsid w:val="00B50A76"/>
    <w:rsid w:val="00B510B2"/>
    <w:rsid w:val="00B51164"/>
    <w:rsid w:val="00B51AF8"/>
    <w:rsid w:val="00B51BC6"/>
    <w:rsid w:val="00B51E03"/>
    <w:rsid w:val="00B52C2C"/>
    <w:rsid w:val="00B531F8"/>
    <w:rsid w:val="00B53A7D"/>
    <w:rsid w:val="00B53CE9"/>
    <w:rsid w:val="00B53E1B"/>
    <w:rsid w:val="00B53E82"/>
    <w:rsid w:val="00B53FAD"/>
    <w:rsid w:val="00B54BC9"/>
    <w:rsid w:val="00B54C13"/>
    <w:rsid w:val="00B55147"/>
    <w:rsid w:val="00B5572D"/>
    <w:rsid w:val="00B557AC"/>
    <w:rsid w:val="00B5581F"/>
    <w:rsid w:val="00B55A47"/>
    <w:rsid w:val="00B55ED6"/>
    <w:rsid w:val="00B563E4"/>
    <w:rsid w:val="00B56951"/>
    <w:rsid w:val="00B569FD"/>
    <w:rsid w:val="00B56A49"/>
    <w:rsid w:val="00B56EB8"/>
    <w:rsid w:val="00B572F3"/>
    <w:rsid w:val="00B57492"/>
    <w:rsid w:val="00B5767D"/>
    <w:rsid w:val="00B57832"/>
    <w:rsid w:val="00B57BE0"/>
    <w:rsid w:val="00B60112"/>
    <w:rsid w:val="00B608B3"/>
    <w:rsid w:val="00B61448"/>
    <w:rsid w:val="00B61DF7"/>
    <w:rsid w:val="00B625B7"/>
    <w:rsid w:val="00B62FCF"/>
    <w:rsid w:val="00B6373D"/>
    <w:rsid w:val="00B64199"/>
    <w:rsid w:val="00B6466E"/>
    <w:rsid w:val="00B6479E"/>
    <w:rsid w:val="00B64FC3"/>
    <w:rsid w:val="00B654C7"/>
    <w:rsid w:val="00B655F3"/>
    <w:rsid w:val="00B6561B"/>
    <w:rsid w:val="00B656EE"/>
    <w:rsid w:val="00B66243"/>
    <w:rsid w:val="00B66447"/>
    <w:rsid w:val="00B66639"/>
    <w:rsid w:val="00B6673C"/>
    <w:rsid w:val="00B66835"/>
    <w:rsid w:val="00B66B63"/>
    <w:rsid w:val="00B67279"/>
    <w:rsid w:val="00B67430"/>
    <w:rsid w:val="00B67700"/>
    <w:rsid w:val="00B67BA1"/>
    <w:rsid w:val="00B67FAC"/>
    <w:rsid w:val="00B70519"/>
    <w:rsid w:val="00B7082B"/>
    <w:rsid w:val="00B711CD"/>
    <w:rsid w:val="00B7134A"/>
    <w:rsid w:val="00B717CE"/>
    <w:rsid w:val="00B724C9"/>
    <w:rsid w:val="00B73010"/>
    <w:rsid w:val="00B73E6E"/>
    <w:rsid w:val="00B73F26"/>
    <w:rsid w:val="00B742B7"/>
    <w:rsid w:val="00B747D5"/>
    <w:rsid w:val="00B74EAD"/>
    <w:rsid w:val="00B74F1B"/>
    <w:rsid w:val="00B75289"/>
    <w:rsid w:val="00B754C9"/>
    <w:rsid w:val="00B7583F"/>
    <w:rsid w:val="00B75E22"/>
    <w:rsid w:val="00B76303"/>
    <w:rsid w:val="00B76486"/>
    <w:rsid w:val="00B76607"/>
    <w:rsid w:val="00B766D8"/>
    <w:rsid w:val="00B7700C"/>
    <w:rsid w:val="00B8067F"/>
    <w:rsid w:val="00B80C97"/>
    <w:rsid w:val="00B80F16"/>
    <w:rsid w:val="00B81FD3"/>
    <w:rsid w:val="00B820EE"/>
    <w:rsid w:val="00B8271A"/>
    <w:rsid w:val="00B82816"/>
    <w:rsid w:val="00B82CE8"/>
    <w:rsid w:val="00B83046"/>
    <w:rsid w:val="00B832B9"/>
    <w:rsid w:val="00B83612"/>
    <w:rsid w:val="00B8367D"/>
    <w:rsid w:val="00B838D8"/>
    <w:rsid w:val="00B83D50"/>
    <w:rsid w:val="00B84172"/>
    <w:rsid w:val="00B847B4"/>
    <w:rsid w:val="00B85046"/>
    <w:rsid w:val="00B85112"/>
    <w:rsid w:val="00B8547C"/>
    <w:rsid w:val="00B85AE0"/>
    <w:rsid w:val="00B8623C"/>
    <w:rsid w:val="00B866A7"/>
    <w:rsid w:val="00B867E1"/>
    <w:rsid w:val="00B86BE8"/>
    <w:rsid w:val="00B873B8"/>
    <w:rsid w:val="00B87445"/>
    <w:rsid w:val="00B87530"/>
    <w:rsid w:val="00B8758D"/>
    <w:rsid w:val="00B877AF"/>
    <w:rsid w:val="00B87901"/>
    <w:rsid w:val="00B87BD2"/>
    <w:rsid w:val="00B87EE0"/>
    <w:rsid w:val="00B9012A"/>
    <w:rsid w:val="00B90ADB"/>
    <w:rsid w:val="00B90DE7"/>
    <w:rsid w:val="00B90F7E"/>
    <w:rsid w:val="00B90FCE"/>
    <w:rsid w:val="00B91183"/>
    <w:rsid w:val="00B917D8"/>
    <w:rsid w:val="00B91963"/>
    <w:rsid w:val="00B91E1B"/>
    <w:rsid w:val="00B91E56"/>
    <w:rsid w:val="00B92175"/>
    <w:rsid w:val="00B92538"/>
    <w:rsid w:val="00B9273C"/>
    <w:rsid w:val="00B927F2"/>
    <w:rsid w:val="00B92A96"/>
    <w:rsid w:val="00B9422C"/>
    <w:rsid w:val="00B94A3D"/>
    <w:rsid w:val="00B94AB5"/>
    <w:rsid w:val="00B94BDA"/>
    <w:rsid w:val="00B94C60"/>
    <w:rsid w:val="00B9519B"/>
    <w:rsid w:val="00B95243"/>
    <w:rsid w:val="00B954FD"/>
    <w:rsid w:val="00B958B1"/>
    <w:rsid w:val="00B96446"/>
    <w:rsid w:val="00B96DC2"/>
    <w:rsid w:val="00B9726D"/>
    <w:rsid w:val="00B97BE1"/>
    <w:rsid w:val="00BA0056"/>
    <w:rsid w:val="00BA02C7"/>
    <w:rsid w:val="00BA0702"/>
    <w:rsid w:val="00BA0DB1"/>
    <w:rsid w:val="00BA0EFC"/>
    <w:rsid w:val="00BA0FD3"/>
    <w:rsid w:val="00BA11A1"/>
    <w:rsid w:val="00BA1447"/>
    <w:rsid w:val="00BA1690"/>
    <w:rsid w:val="00BA1A1D"/>
    <w:rsid w:val="00BA25EC"/>
    <w:rsid w:val="00BA2704"/>
    <w:rsid w:val="00BA2D52"/>
    <w:rsid w:val="00BA2E2E"/>
    <w:rsid w:val="00BA2FE2"/>
    <w:rsid w:val="00BA322A"/>
    <w:rsid w:val="00BA452A"/>
    <w:rsid w:val="00BA46DD"/>
    <w:rsid w:val="00BA54F4"/>
    <w:rsid w:val="00BA568C"/>
    <w:rsid w:val="00BA5B42"/>
    <w:rsid w:val="00BA5C71"/>
    <w:rsid w:val="00BA5CD8"/>
    <w:rsid w:val="00BA5FA6"/>
    <w:rsid w:val="00BA659D"/>
    <w:rsid w:val="00BA6604"/>
    <w:rsid w:val="00BA6B22"/>
    <w:rsid w:val="00BA6CC7"/>
    <w:rsid w:val="00BA6E65"/>
    <w:rsid w:val="00BA7873"/>
    <w:rsid w:val="00BA7BC9"/>
    <w:rsid w:val="00BB09E3"/>
    <w:rsid w:val="00BB0D4D"/>
    <w:rsid w:val="00BB16A5"/>
    <w:rsid w:val="00BB1795"/>
    <w:rsid w:val="00BB188E"/>
    <w:rsid w:val="00BB200F"/>
    <w:rsid w:val="00BB214D"/>
    <w:rsid w:val="00BB2BA1"/>
    <w:rsid w:val="00BB2D38"/>
    <w:rsid w:val="00BB30B7"/>
    <w:rsid w:val="00BB3721"/>
    <w:rsid w:val="00BB3CDB"/>
    <w:rsid w:val="00BB4120"/>
    <w:rsid w:val="00BB5598"/>
    <w:rsid w:val="00BB5994"/>
    <w:rsid w:val="00BB5CC9"/>
    <w:rsid w:val="00BB5F09"/>
    <w:rsid w:val="00BB6389"/>
    <w:rsid w:val="00BB658D"/>
    <w:rsid w:val="00BB6BBB"/>
    <w:rsid w:val="00BB7153"/>
    <w:rsid w:val="00BB7448"/>
    <w:rsid w:val="00BB75C4"/>
    <w:rsid w:val="00BB79C9"/>
    <w:rsid w:val="00BB7ED2"/>
    <w:rsid w:val="00BC0123"/>
    <w:rsid w:val="00BC0E0F"/>
    <w:rsid w:val="00BC15D0"/>
    <w:rsid w:val="00BC1680"/>
    <w:rsid w:val="00BC185F"/>
    <w:rsid w:val="00BC1F0C"/>
    <w:rsid w:val="00BC1F22"/>
    <w:rsid w:val="00BC1FB3"/>
    <w:rsid w:val="00BC2A16"/>
    <w:rsid w:val="00BC304D"/>
    <w:rsid w:val="00BC33E4"/>
    <w:rsid w:val="00BC369D"/>
    <w:rsid w:val="00BC43ED"/>
    <w:rsid w:val="00BC4DFC"/>
    <w:rsid w:val="00BC4E41"/>
    <w:rsid w:val="00BC5458"/>
    <w:rsid w:val="00BC5B0D"/>
    <w:rsid w:val="00BC67E2"/>
    <w:rsid w:val="00BC6B74"/>
    <w:rsid w:val="00BC71B9"/>
    <w:rsid w:val="00BC73CA"/>
    <w:rsid w:val="00BC77BA"/>
    <w:rsid w:val="00BC7D37"/>
    <w:rsid w:val="00BC7F69"/>
    <w:rsid w:val="00BD0157"/>
    <w:rsid w:val="00BD061E"/>
    <w:rsid w:val="00BD0F65"/>
    <w:rsid w:val="00BD1055"/>
    <w:rsid w:val="00BD137D"/>
    <w:rsid w:val="00BD1580"/>
    <w:rsid w:val="00BD1F55"/>
    <w:rsid w:val="00BD20CB"/>
    <w:rsid w:val="00BD2438"/>
    <w:rsid w:val="00BD279D"/>
    <w:rsid w:val="00BD27A8"/>
    <w:rsid w:val="00BD2B12"/>
    <w:rsid w:val="00BD2EAB"/>
    <w:rsid w:val="00BD3434"/>
    <w:rsid w:val="00BD3745"/>
    <w:rsid w:val="00BD407F"/>
    <w:rsid w:val="00BD4507"/>
    <w:rsid w:val="00BD4CE7"/>
    <w:rsid w:val="00BD4E42"/>
    <w:rsid w:val="00BD4E56"/>
    <w:rsid w:val="00BD50F7"/>
    <w:rsid w:val="00BD5A70"/>
    <w:rsid w:val="00BD5EE2"/>
    <w:rsid w:val="00BD6279"/>
    <w:rsid w:val="00BD6367"/>
    <w:rsid w:val="00BD65A2"/>
    <w:rsid w:val="00BD65C6"/>
    <w:rsid w:val="00BD6613"/>
    <w:rsid w:val="00BD70B0"/>
    <w:rsid w:val="00BD715F"/>
    <w:rsid w:val="00BD7FB2"/>
    <w:rsid w:val="00BE07E8"/>
    <w:rsid w:val="00BE0917"/>
    <w:rsid w:val="00BE13A0"/>
    <w:rsid w:val="00BE13E2"/>
    <w:rsid w:val="00BE1490"/>
    <w:rsid w:val="00BE16CF"/>
    <w:rsid w:val="00BE1D50"/>
    <w:rsid w:val="00BE1D6D"/>
    <w:rsid w:val="00BE21F3"/>
    <w:rsid w:val="00BE27B6"/>
    <w:rsid w:val="00BE29D8"/>
    <w:rsid w:val="00BE3834"/>
    <w:rsid w:val="00BE38C6"/>
    <w:rsid w:val="00BE3D1D"/>
    <w:rsid w:val="00BE3FE1"/>
    <w:rsid w:val="00BE41B7"/>
    <w:rsid w:val="00BE4458"/>
    <w:rsid w:val="00BE5428"/>
    <w:rsid w:val="00BE57B1"/>
    <w:rsid w:val="00BE6654"/>
    <w:rsid w:val="00BE67CE"/>
    <w:rsid w:val="00BE689E"/>
    <w:rsid w:val="00BE68BA"/>
    <w:rsid w:val="00BE70EF"/>
    <w:rsid w:val="00BE7483"/>
    <w:rsid w:val="00BE7697"/>
    <w:rsid w:val="00BE7BC9"/>
    <w:rsid w:val="00BE7E30"/>
    <w:rsid w:val="00BF0505"/>
    <w:rsid w:val="00BF0E5B"/>
    <w:rsid w:val="00BF0EE4"/>
    <w:rsid w:val="00BF2016"/>
    <w:rsid w:val="00BF22FC"/>
    <w:rsid w:val="00BF2427"/>
    <w:rsid w:val="00BF3100"/>
    <w:rsid w:val="00BF31B6"/>
    <w:rsid w:val="00BF398B"/>
    <w:rsid w:val="00BF3D56"/>
    <w:rsid w:val="00BF3D9D"/>
    <w:rsid w:val="00BF4042"/>
    <w:rsid w:val="00BF4068"/>
    <w:rsid w:val="00BF43C8"/>
    <w:rsid w:val="00BF5551"/>
    <w:rsid w:val="00BF56C6"/>
    <w:rsid w:val="00BF5F6C"/>
    <w:rsid w:val="00BF6886"/>
    <w:rsid w:val="00BF6900"/>
    <w:rsid w:val="00BF6CF5"/>
    <w:rsid w:val="00BF7185"/>
    <w:rsid w:val="00BF742D"/>
    <w:rsid w:val="00BF75B4"/>
    <w:rsid w:val="00BF7D32"/>
    <w:rsid w:val="00BF7F00"/>
    <w:rsid w:val="00C002B9"/>
    <w:rsid w:val="00C0057B"/>
    <w:rsid w:val="00C006E2"/>
    <w:rsid w:val="00C00AE7"/>
    <w:rsid w:val="00C00C66"/>
    <w:rsid w:val="00C01060"/>
    <w:rsid w:val="00C012C0"/>
    <w:rsid w:val="00C01958"/>
    <w:rsid w:val="00C024D9"/>
    <w:rsid w:val="00C02AB7"/>
    <w:rsid w:val="00C02AD8"/>
    <w:rsid w:val="00C02F46"/>
    <w:rsid w:val="00C03C17"/>
    <w:rsid w:val="00C040F1"/>
    <w:rsid w:val="00C0428C"/>
    <w:rsid w:val="00C046E6"/>
    <w:rsid w:val="00C048F3"/>
    <w:rsid w:val="00C04C8B"/>
    <w:rsid w:val="00C04E3B"/>
    <w:rsid w:val="00C05570"/>
    <w:rsid w:val="00C05609"/>
    <w:rsid w:val="00C06351"/>
    <w:rsid w:val="00C065EA"/>
    <w:rsid w:val="00C06605"/>
    <w:rsid w:val="00C067F3"/>
    <w:rsid w:val="00C07706"/>
    <w:rsid w:val="00C077F7"/>
    <w:rsid w:val="00C07F77"/>
    <w:rsid w:val="00C10531"/>
    <w:rsid w:val="00C107B1"/>
    <w:rsid w:val="00C10957"/>
    <w:rsid w:val="00C10AE6"/>
    <w:rsid w:val="00C10E40"/>
    <w:rsid w:val="00C11095"/>
    <w:rsid w:val="00C11199"/>
    <w:rsid w:val="00C113EE"/>
    <w:rsid w:val="00C114BF"/>
    <w:rsid w:val="00C11985"/>
    <w:rsid w:val="00C11B41"/>
    <w:rsid w:val="00C11CCE"/>
    <w:rsid w:val="00C11CCF"/>
    <w:rsid w:val="00C11E48"/>
    <w:rsid w:val="00C11FB0"/>
    <w:rsid w:val="00C12077"/>
    <w:rsid w:val="00C121FE"/>
    <w:rsid w:val="00C12692"/>
    <w:rsid w:val="00C12693"/>
    <w:rsid w:val="00C12939"/>
    <w:rsid w:val="00C12D26"/>
    <w:rsid w:val="00C1317C"/>
    <w:rsid w:val="00C1360F"/>
    <w:rsid w:val="00C1404A"/>
    <w:rsid w:val="00C14831"/>
    <w:rsid w:val="00C14A78"/>
    <w:rsid w:val="00C14AEE"/>
    <w:rsid w:val="00C1625E"/>
    <w:rsid w:val="00C164EC"/>
    <w:rsid w:val="00C16878"/>
    <w:rsid w:val="00C1743A"/>
    <w:rsid w:val="00C1755C"/>
    <w:rsid w:val="00C17583"/>
    <w:rsid w:val="00C179C5"/>
    <w:rsid w:val="00C17B81"/>
    <w:rsid w:val="00C20082"/>
    <w:rsid w:val="00C2038F"/>
    <w:rsid w:val="00C21C44"/>
    <w:rsid w:val="00C2218D"/>
    <w:rsid w:val="00C22ABE"/>
    <w:rsid w:val="00C22CEC"/>
    <w:rsid w:val="00C23485"/>
    <w:rsid w:val="00C23BDE"/>
    <w:rsid w:val="00C23CB4"/>
    <w:rsid w:val="00C24924"/>
    <w:rsid w:val="00C24BDB"/>
    <w:rsid w:val="00C26026"/>
    <w:rsid w:val="00C260E4"/>
    <w:rsid w:val="00C26237"/>
    <w:rsid w:val="00C26A2B"/>
    <w:rsid w:val="00C2747A"/>
    <w:rsid w:val="00C2771E"/>
    <w:rsid w:val="00C27C91"/>
    <w:rsid w:val="00C27F1E"/>
    <w:rsid w:val="00C30C9A"/>
    <w:rsid w:val="00C3111A"/>
    <w:rsid w:val="00C31FF1"/>
    <w:rsid w:val="00C32071"/>
    <w:rsid w:val="00C325DD"/>
    <w:rsid w:val="00C32A1E"/>
    <w:rsid w:val="00C32BED"/>
    <w:rsid w:val="00C32BF8"/>
    <w:rsid w:val="00C32C26"/>
    <w:rsid w:val="00C32D9D"/>
    <w:rsid w:val="00C32E39"/>
    <w:rsid w:val="00C33105"/>
    <w:rsid w:val="00C336DC"/>
    <w:rsid w:val="00C33AC3"/>
    <w:rsid w:val="00C33C85"/>
    <w:rsid w:val="00C33D78"/>
    <w:rsid w:val="00C34627"/>
    <w:rsid w:val="00C34DC2"/>
    <w:rsid w:val="00C34EC9"/>
    <w:rsid w:val="00C3529C"/>
    <w:rsid w:val="00C355AE"/>
    <w:rsid w:val="00C35759"/>
    <w:rsid w:val="00C35956"/>
    <w:rsid w:val="00C35B88"/>
    <w:rsid w:val="00C360CB"/>
    <w:rsid w:val="00C361F9"/>
    <w:rsid w:val="00C3626F"/>
    <w:rsid w:val="00C3696A"/>
    <w:rsid w:val="00C36C2D"/>
    <w:rsid w:val="00C36F41"/>
    <w:rsid w:val="00C37D47"/>
    <w:rsid w:val="00C4008B"/>
    <w:rsid w:val="00C405BF"/>
    <w:rsid w:val="00C407DE"/>
    <w:rsid w:val="00C4081F"/>
    <w:rsid w:val="00C4087F"/>
    <w:rsid w:val="00C40CF7"/>
    <w:rsid w:val="00C41983"/>
    <w:rsid w:val="00C426E7"/>
    <w:rsid w:val="00C42BCC"/>
    <w:rsid w:val="00C42C98"/>
    <w:rsid w:val="00C43603"/>
    <w:rsid w:val="00C43631"/>
    <w:rsid w:val="00C43A23"/>
    <w:rsid w:val="00C440CF"/>
    <w:rsid w:val="00C442F1"/>
    <w:rsid w:val="00C44321"/>
    <w:rsid w:val="00C44B98"/>
    <w:rsid w:val="00C44CB0"/>
    <w:rsid w:val="00C44CB4"/>
    <w:rsid w:val="00C44F3D"/>
    <w:rsid w:val="00C45F57"/>
    <w:rsid w:val="00C46A8A"/>
    <w:rsid w:val="00C47233"/>
    <w:rsid w:val="00C47871"/>
    <w:rsid w:val="00C47C65"/>
    <w:rsid w:val="00C50766"/>
    <w:rsid w:val="00C50D96"/>
    <w:rsid w:val="00C50E50"/>
    <w:rsid w:val="00C514FB"/>
    <w:rsid w:val="00C5174B"/>
    <w:rsid w:val="00C51A30"/>
    <w:rsid w:val="00C520A9"/>
    <w:rsid w:val="00C5271C"/>
    <w:rsid w:val="00C52736"/>
    <w:rsid w:val="00C529BE"/>
    <w:rsid w:val="00C52BAD"/>
    <w:rsid w:val="00C52D7B"/>
    <w:rsid w:val="00C52F6B"/>
    <w:rsid w:val="00C538CD"/>
    <w:rsid w:val="00C53BCC"/>
    <w:rsid w:val="00C543C8"/>
    <w:rsid w:val="00C54593"/>
    <w:rsid w:val="00C54CE7"/>
    <w:rsid w:val="00C54DFB"/>
    <w:rsid w:val="00C54EC3"/>
    <w:rsid w:val="00C55365"/>
    <w:rsid w:val="00C554BB"/>
    <w:rsid w:val="00C5551D"/>
    <w:rsid w:val="00C559E0"/>
    <w:rsid w:val="00C55A73"/>
    <w:rsid w:val="00C55D01"/>
    <w:rsid w:val="00C5710D"/>
    <w:rsid w:val="00C57B8E"/>
    <w:rsid w:val="00C57C0F"/>
    <w:rsid w:val="00C602DA"/>
    <w:rsid w:val="00C6046A"/>
    <w:rsid w:val="00C6059A"/>
    <w:rsid w:val="00C60791"/>
    <w:rsid w:val="00C61AFB"/>
    <w:rsid w:val="00C6219C"/>
    <w:rsid w:val="00C621DA"/>
    <w:rsid w:val="00C62F54"/>
    <w:rsid w:val="00C63342"/>
    <w:rsid w:val="00C633D4"/>
    <w:rsid w:val="00C63A08"/>
    <w:rsid w:val="00C63AA0"/>
    <w:rsid w:val="00C63D18"/>
    <w:rsid w:val="00C63E25"/>
    <w:rsid w:val="00C64584"/>
    <w:rsid w:val="00C64937"/>
    <w:rsid w:val="00C64A51"/>
    <w:rsid w:val="00C64EC3"/>
    <w:rsid w:val="00C652B3"/>
    <w:rsid w:val="00C65781"/>
    <w:rsid w:val="00C65AD7"/>
    <w:rsid w:val="00C65D50"/>
    <w:rsid w:val="00C65DBD"/>
    <w:rsid w:val="00C6666F"/>
    <w:rsid w:val="00C66695"/>
    <w:rsid w:val="00C667B6"/>
    <w:rsid w:val="00C66AD6"/>
    <w:rsid w:val="00C66C71"/>
    <w:rsid w:val="00C6741E"/>
    <w:rsid w:val="00C678BA"/>
    <w:rsid w:val="00C67AED"/>
    <w:rsid w:val="00C67DCE"/>
    <w:rsid w:val="00C67FC0"/>
    <w:rsid w:val="00C704D7"/>
    <w:rsid w:val="00C70872"/>
    <w:rsid w:val="00C715C5"/>
    <w:rsid w:val="00C7162A"/>
    <w:rsid w:val="00C7275D"/>
    <w:rsid w:val="00C72A95"/>
    <w:rsid w:val="00C72B2C"/>
    <w:rsid w:val="00C72C42"/>
    <w:rsid w:val="00C73750"/>
    <w:rsid w:val="00C73EA2"/>
    <w:rsid w:val="00C73EB9"/>
    <w:rsid w:val="00C7408F"/>
    <w:rsid w:val="00C740FA"/>
    <w:rsid w:val="00C74A42"/>
    <w:rsid w:val="00C74AD6"/>
    <w:rsid w:val="00C74EB2"/>
    <w:rsid w:val="00C74F48"/>
    <w:rsid w:val="00C75256"/>
    <w:rsid w:val="00C75363"/>
    <w:rsid w:val="00C75478"/>
    <w:rsid w:val="00C7582B"/>
    <w:rsid w:val="00C75B27"/>
    <w:rsid w:val="00C75F84"/>
    <w:rsid w:val="00C761B3"/>
    <w:rsid w:val="00C761CC"/>
    <w:rsid w:val="00C767D8"/>
    <w:rsid w:val="00C767E2"/>
    <w:rsid w:val="00C76BA5"/>
    <w:rsid w:val="00C770A0"/>
    <w:rsid w:val="00C77406"/>
    <w:rsid w:val="00C77670"/>
    <w:rsid w:val="00C813FB"/>
    <w:rsid w:val="00C821C1"/>
    <w:rsid w:val="00C823C7"/>
    <w:rsid w:val="00C82790"/>
    <w:rsid w:val="00C82810"/>
    <w:rsid w:val="00C8296C"/>
    <w:rsid w:val="00C83219"/>
    <w:rsid w:val="00C83642"/>
    <w:rsid w:val="00C83AD8"/>
    <w:rsid w:val="00C83E5A"/>
    <w:rsid w:val="00C8413A"/>
    <w:rsid w:val="00C842C9"/>
    <w:rsid w:val="00C84CE5"/>
    <w:rsid w:val="00C8560E"/>
    <w:rsid w:val="00C858E2"/>
    <w:rsid w:val="00C859B7"/>
    <w:rsid w:val="00C85C58"/>
    <w:rsid w:val="00C85E1B"/>
    <w:rsid w:val="00C86CFB"/>
    <w:rsid w:val="00C86E0D"/>
    <w:rsid w:val="00C86E3A"/>
    <w:rsid w:val="00C870DC"/>
    <w:rsid w:val="00C87444"/>
    <w:rsid w:val="00C87792"/>
    <w:rsid w:val="00C877F3"/>
    <w:rsid w:val="00C87B82"/>
    <w:rsid w:val="00C901B7"/>
    <w:rsid w:val="00C9095E"/>
    <w:rsid w:val="00C909B9"/>
    <w:rsid w:val="00C910E5"/>
    <w:rsid w:val="00C91122"/>
    <w:rsid w:val="00C9146C"/>
    <w:rsid w:val="00C91706"/>
    <w:rsid w:val="00C91CDF"/>
    <w:rsid w:val="00C9226A"/>
    <w:rsid w:val="00C93126"/>
    <w:rsid w:val="00C9377E"/>
    <w:rsid w:val="00C937E0"/>
    <w:rsid w:val="00C9455B"/>
    <w:rsid w:val="00C962B9"/>
    <w:rsid w:val="00C9653A"/>
    <w:rsid w:val="00C965E5"/>
    <w:rsid w:val="00C96F87"/>
    <w:rsid w:val="00C97002"/>
    <w:rsid w:val="00C97417"/>
    <w:rsid w:val="00C97649"/>
    <w:rsid w:val="00CA027A"/>
    <w:rsid w:val="00CA042F"/>
    <w:rsid w:val="00CA05A0"/>
    <w:rsid w:val="00CA0EC4"/>
    <w:rsid w:val="00CA0F72"/>
    <w:rsid w:val="00CA1625"/>
    <w:rsid w:val="00CA1D56"/>
    <w:rsid w:val="00CA2150"/>
    <w:rsid w:val="00CA278B"/>
    <w:rsid w:val="00CA2B13"/>
    <w:rsid w:val="00CA2B53"/>
    <w:rsid w:val="00CA3182"/>
    <w:rsid w:val="00CA35BB"/>
    <w:rsid w:val="00CA3A82"/>
    <w:rsid w:val="00CA5079"/>
    <w:rsid w:val="00CA57B7"/>
    <w:rsid w:val="00CA5859"/>
    <w:rsid w:val="00CA589F"/>
    <w:rsid w:val="00CA58B0"/>
    <w:rsid w:val="00CA58E0"/>
    <w:rsid w:val="00CA5C2B"/>
    <w:rsid w:val="00CA5C8A"/>
    <w:rsid w:val="00CA6341"/>
    <w:rsid w:val="00CA65F0"/>
    <w:rsid w:val="00CA6C64"/>
    <w:rsid w:val="00CA73AC"/>
    <w:rsid w:val="00CA74F9"/>
    <w:rsid w:val="00CA75D6"/>
    <w:rsid w:val="00CB0177"/>
    <w:rsid w:val="00CB0785"/>
    <w:rsid w:val="00CB0DBC"/>
    <w:rsid w:val="00CB0FE2"/>
    <w:rsid w:val="00CB1096"/>
    <w:rsid w:val="00CB17D2"/>
    <w:rsid w:val="00CB1900"/>
    <w:rsid w:val="00CB1D75"/>
    <w:rsid w:val="00CB1F3A"/>
    <w:rsid w:val="00CB23C6"/>
    <w:rsid w:val="00CB2BA1"/>
    <w:rsid w:val="00CB2F76"/>
    <w:rsid w:val="00CB372A"/>
    <w:rsid w:val="00CB3889"/>
    <w:rsid w:val="00CB399C"/>
    <w:rsid w:val="00CB3FC7"/>
    <w:rsid w:val="00CB40B5"/>
    <w:rsid w:val="00CB4804"/>
    <w:rsid w:val="00CB4880"/>
    <w:rsid w:val="00CB489C"/>
    <w:rsid w:val="00CB4FC5"/>
    <w:rsid w:val="00CB52F4"/>
    <w:rsid w:val="00CB598B"/>
    <w:rsid w:val="00CB5B31"/>
    <w:rsid w:val="00CB60B3"/>
    <w:rsid w:val="00CB60BC"/>
    <w:rsid w:val="00CB6E40"/>
    <w:rsid w:val="00CB7C09"/>
    <w:rsid w:val="00CB7E12"/>
    <w:rsid w:val="00CC0338"/>
    <w:rsid w:val="00CC0EBC"/>
    <w:rsid w:val="00CC0F1C"/>
    <w:rsid w:val="00CC10C6"/>
    <w:rsid w:val="00CC1368"/>
    <w:rsid w:val="00CC171D"/>
    <w:rsid w:val="00CC1806"/>
    <w:rsid w:val="00CC204C"/>
    <w:rsid w:val="00CC21B2"/>
    <w:rsid w:val="00CC21EE"/>
    <w:rsid w:val="00CC25F7"/>
    <w:rsid w:val="00CC293C"/>
    <w:rsid w:val="00CC311D"/>
    <w:rsid w:val="00CC3696"/>
    <w:rsid w:val="00CC3B71"/>
    <w:rsid w:val="00CC3E48"/>
    <w:rsid w:val="00CC4164"/>
    <w:rsid w:val="00CC42A4"/>
    <w:rsid w:val="00CC44FC"/>
    <w:rsid w:val="00CC4AB6"/>
    <w:rsid w:val="00CC4BD0"/>
    <w:rsid w:val="00CC4D6A"/>
    <w:rsid w:val="00CC5623"/>
    <w:rsid w:val="00CC5663"/>
    <w:rsid w:val="00CC58B6"/>
    <w:rsid w:val="00CC5C47"/>
    <w:rsid w:val="00CC5D8C"/>
    <w:rsid w:val="00CC60D8"/>
    <w:rsid w:val="00CC648E"/>
    <w:rsid w:val="00CC6736"/>
    <w:rsid w:val="00CC68E2"/>
    <w:rsid w:val="00CC6D9F"/>
    <w:rsid w:val="00CC7110"/>
    <w:rsid w:val="00CC7172"/>
    <w:rsid w:val="00CC736B"/>
    <w:rsid w:val="00CC75E9"/>
    <w:rsid w:val="00CC7789"/>
    <w:rsid w:val="00CC78D4"/>
    <w:rsid w:val="00CC7B2E"/>
    <w:rsid w:val="00CC7CCE"/>
    <w:rsid w:val="00CC7DB0"/>
    <w:rsid w:val="00CD022D"/>
    <w:rsid w:val="00CD0628"/>
    <w:rsid w:val="00CD0B7C"/>
    <w:rsid w:val="00CD0D58"/>
    <w:rsid w:val="00CD1489"/>
    <w:rsid w:val="00CD22C0"/>
    <w:rsid w:val="00CD2D8F"/>
    <w:rsid w:val="00CD2DFB"/>
    <w:rsid w:val="00CD315D"/>
    <w:rsid w:val="00CD33EF"/>
    <w:rsid w:val="00CD3495"/>
    <w:rsid w:val="00CD38E8"/>
    <w:rsid w:val="00CD38F1"/>
    <w:rsid w:val="00CD4240"/>
    <w:rsid w:val="00CD453D"/>
    <w:rsid w:val="00CD461C"/>
    <w:rsid w:val="00CD4769"/>
    <w:rsid w:val="00CD487C"/>
    <w:rsid w:val="00CD54FC"/>
    <w:rsid w:val="00CD5D5B"/>
    <w:rsid w:val="00CD5E54"/>
    <w:rsid w:val="00CD6013"/>
    <w:rsid w:val="00CD615D"/>
    <w:rsid w:val="00CD6FFE"/>
    <w:rsid w:val="00CD70F9"/>
    <w:rsid w:val="00CD7328"/>
    <w:rsid w:val="00CD752C"/>
    <w:rsid w:val="00CD7607"/>
    <w:rsid w:val="00CD7927"/>
    <w:rsid w:val="00CD7B5B"/>
    <w:rsid w:val="00CD7DA2"/>
    <w:rsid w:val="00CD7DE7"/>
    <w:rsid w:val="00CD7DF8"/>
    <w:rsid w:val="00CE026D"/>
    <w:rsid w:val="00CE0B1B"/>
    <w:rsid w:val="00CE0F39"/>
    <w:rsid w:val="00CE1065"/>
    <w:rsid w:val="00CE10F9"/>
    <w:rsid w:val="00CE1439"/>
    <w:rsid w:val="00CE15A0"/>
    <w:rsid w:val="00CE18B6"/>
    <w:rsid w:val="00CE18EC"/>
    <w:rsid w:val="00CE2B0D"/>
    <w:rsid w:val="00CE2BC1"/>
    <w:rsid w:val="00CE3126"/>
    <w:rsid w:val="00CE33CE"/>
    <w:rsid w:val="00CE38F4"/>
    <w:rsid w:val="00CE3BEB"/>
    <w:rsid w:val="00CE3D65"/>
    <w:rsid w:val="00CE42D4"/>
    <w:rsid w:val="00CE4505"/>
    <w:rsid w:val="00CE47E2"/>
    <w:rsid w:val="00CE55AD"/>
    <w:rsid w:val="00CE5D7E"/>
    <w:rsid w:val="00CE5FDA"/>
    <w:rsid w:val="00CE6206"/>
    <w:rsid w:val="00CE65BB"/>
    <w:rsid w:val="00CE6726"/>
    <w:rsid w:val="00CE6A64"/>
    <w:rsid w:val="00CE7366"/>
    <w:rsid w:val="00CE777E"/>
    <w:rsid w:val="00CF0618"/>
    <w:rsid w:val="00CF06A0"/>
    <w:rsid w:val="00CF0928"/>
    <w:rsid w:val="00CF0A1D"/>
    <w:rsid w:val="00CF0C7E"/>
    <w:rsid w:val="00CF0D98"/>
    <w:rsid w:val="00CF0DC5"/>
    <w:rsid w:val="00CF114B"/>
    <w:rsid w:val="00CF1375"/>
    <w:rsid w:val="00CF1874"/>
    <w:rsid w:val="00CF1AC7"/>
    <w:rsid w:val="00CF2598"/>
    <w:rsid w:val="00CF2A9E"/>
    <w:rsid w:val="00CF2B1A"/>
    <w:rsid w:val="00CF338A"/>
    <w:rsid w:val="00CF3ADE"/>
    <w:rsid w:val="00CF3BE2"/>
    <w:rsid w:val="00CF3C56"/>
    <w:rsid w:val="00CF3FEA"/>
    <w:rsid w:val="00CF5017"/>
    <w:rsid w:val="00CF64CE"/>
    <w:rsid w:val="00CF6555"/>
    <w:rsid w:val="00CF68DD"/>
    <w:rsid w:val="00CF6EA6"/>
    <w:rsid w:val="00CF7B91"/>
    <w:rsid w:val="00D00037"/>
    <w:rsid w:val="00D00603"/>
    <w:rsid w:val="00D008F9"/>
    <w:rsid w:val="00D00BD8"/>
    <w:rsid w:val="00D00C30"/>
    <w:rsid w:val="00D00EFF"/>
    <w:rsid w:val="00D0166D"/>
    <w:rsid w:val="00D01A60"/>
    <w:rsid w:val="00D01D47"/>
    <w:rsid w:val="00D02305"/>
    <w:rsid w:val="00D02810"/>
    <w:rsid w:val="00D0299D"/>
    <w:rsid w:val="00D02BB3"/>
    <w:rsid w:val="00D02E2C"/>
    <w:rsid w:val="00D02E76"/>
    <w:rsid w:val="00D03401"/>
    <w:rsid w:val="00D03C02"/>
    <w:rsid w:val="00D03C20"/>
    <w:rsid w:val="00D03C6C"/>
    <w:rsid w:val="00D03D0D"/>
    <w:rsid w:val="00D04493"/>
    <w:rsid w:val="00D048D8"/>
    <w:rsid w:val="00D05584"/>
    <w:rsid w:val="00D055C8"/>
    <w:rsid w:val="00D05792"/>
    <w:rsid w:val="00D05E33"/>
    <w:rsid w:val="00D0657A"/>
    <w:rsid w:val="00D0774D"/>
    <w:rsid w:val="00D0787D"/>
    <w:rsid w:val="00D101BC"/>
    <w:rsid w:val="00D10AAA"/>
    <w:rsid w:val="00D11766"/>
    <w:rsid w:val="00D11B35"/>
    <w:rsid w:val="00D12665"/>
    <w:rsid w:val="00D12695"/>
    <w:rsid w:val="00D1269C"/>
    <w:rsid w:val="00D12799"/>
    <w:rsid w:val="00D129AF"/>
    <w:rsid w:val="00D12C58"/>
    <w:rsid w:val="00D12E6C"/>
    <w:rsid w:val="00D1308A"/>
    <w:rsid w:val="00D1321D"/>
    <w:rsid w:val="00D13EB9"/>
    <w:rsid w:val="00D142CD"/>
    <w:rsid w:val="00D150E8"/>
    <w:rsid w:val="00D153E6"/>
    <w:rsid w:val="00D1542F"/>
    <w:rsid w:val="00D158BA"/>
    <w:rsid w:val="00D15C0E"/>
    <w:rsid w:val="00D15CF5"/>
    <w:rsid w:val="00D15D8B"/>
    <w:rsid w:val="00D15FBD"/>
    <w:rsid w:val="00D16219"/>
    <w:rsid w:val="00D167E9"/>
    <w:rsid w:val="00D1692C"/>
    <w:rsid w:val="00D16DE5"/>
    <w:rsid w:val="00D170F4"/>
    <w:rsid w:val="00D171AE"/>
    <w:rsid w:val="00D17276"/>
    <w:rsid w:val="00D17A85"/>
    <w:rsid w:val="00D17AFB"/>
    <w:rsid w:val="00D209DA"/>
    <w:rsid w:val="00D20D4D"/>
    <w:rsid w:val="00D21096"/>
    <w:rsid w:val="00D219DB"/>
    <w:rsid w:val="00D21D4B"/>
    <w:rsid w:val="00D21F5B"/>
    <w:rsid w:val="00D220E0"/>
    <w:rsid w:val="00D22BB6"/>
    <w:rsid w:val="00D22C66"/>
    <w:rsid w:val="00D22CA8"/>
    <w:rsid w:val="00D23423"/>
    <w:rsid w:val="00D23599"/>
    <w:rsid w:val="00D235C0"/>
    <w:rsid w:val="00D242D2"/>
    <w:rsid w:val="00D24F35"/>
    <w:rsid w:val="00D24FC9"/>
    <w:rsid w:val="00D257CE"/>
    <w:rsid w:val="00D261D8"/>
    <w:rsid w:val="00D26736"/>
    <w:rsid w:val="00D26CD5"/>
    <w:rsid w:val="00D2764C"/>
    <w:rsid w:val="00D2767F"/>
    <w:rsid w:val="00D27807"/>
    <w:rsid w:val="00D30A6D"/>
    <w:rsid w:val="00D31300"/>
    <w:rsid w:val="00D31707"/>
    <w:rsid w:val="00D31E7D"/>
    <w:rsid w:val="00D31EFC"/>
    <w:rsid w:val="00D320B9"/>
    <w:rsid w:val="00D32537"/>
    <w:rsid w:val="00D3271C"/>
    <w:rsid w:val="00D327CB"/>
    <w:rsid w:val="00D32963"/>
    <w:rsid w:val="00D32E55"/>
    <w:rsid w:val="00D3300B"/>
    <w:rsid w:val="00D33058"/>
    <w:rsid w:val="00D338E3"/>
    <w:rsid w:val="00D339BD"/>
    <w:rsid w:val="00D348FB"/>
    <w:rsid w:val="00D34BE1"/>
    <w:rsid w:val="00D34C25"/>
    <w:rsid w:val="00D35126"/>
    <w:rsid w:val="00D35461"/>
    <w:rsid w:val="00D357D3"/>
    <w:rsid w:val="00D357FD"/>
    <w:rsid w:val="00D36393"/>
    <w:rsid w:val="00D36ACA"/>
    <w:rsid w:val="00D36BB6"/>
    <w:rsid w:val="00D36C99"/>
    <w:rsid w:val="00D374E3"/>
    <w:rsid w:val="00D37742"/>
    <w:rsid w:val="00D37A86"/>
    <w:rsid w:val="00D37F7F"/>
    <w:rsid w:val="00D40C3D"/>
    <w:rsid w:val="00D4190A"/>
    <w:rsid w:val="00D41D85"/>
    <w:rsid w:val="00D426CB"/>
    <w:rsid w:val="00D42A41"/>
    <w:rsid w:val="00D42DEE"/>
    <w:rsid w:val="00D43740"/>
    <w:rsid w:val="00D43DD9"/>
    <w:rsid w:val="00D44508"/>
    <w:rsid w:val="00D44F8B"/>
    <w:rsid w:val="00D44FB4"/>
    <w:rsid w:val="00D45088"/>
    <w:rsid w:val="00D4566B"/>
    <w:rsid w:val="00D45C17"/>
    <w:rsid w:val="00D45DEE"/>
    <w:rsid w:val="00D46128"/>
    <w:rsid w:val="00D46C0E"/>
    <w:rsid w:val="00D471C0"/>
    <w:rsid w:val="00D47225"/>
    <w:rsid w:val="00D47522"/>
    <w:rsid w:val="00D4783A"/>
    <w:rsid w:val="00D4799E"/>
    <w:rsid w:val="00D47D84"/>
    <w:rsid w:val="00D5088C"/>
    <w:rsid w:val="00D51141"/>
    <w:rsid w:val="00D512E1"/>
    <w:rsid w:val="00D51410"/>
    <w:rsid w:val="00D51C92"/>
    <w:rsid w:val="00D51E98"/>
    <w:rsid w:val="00D5225C"/>
    <w:rsid w:val="00D52B1A"/>
    <w:rsid w:val="00D52E2A"/>
    <w:rsid w:val="00D53587"/>
    <w:rsid w:val="00D535CF"/>
    <w:rsid w:val="00D53959"/>
    <w:rsid w:val="00D542FC"/>
    <w:rsid w:val="00D543D4"/>
    <w:rsid w:val="00D54590"/>
    <w:rsid w:val="00D54757"/>
    <w:rsid w:val="00D55522"/>
    <w:rsid w:val="00D55B86"/>
    <w:rsid w:val="00D55C4B"/>
    <w:rsid w:val="00D56778"/>
    <w:rsid w:val="00D5699B"/>
    <w:rsid w:val="00D56B8A"/>
    <w:rsid w:val="00D56D5A"/>
    <w:rsid w:val="00D571AA"/>
    <w:rsid w:val="00D57CB1"/>
    <w:rsid w:val="00D57DB4"/>
    <w:rsid w:val="00D603CA"/>
    <w:rsid w:val="00D61119"/>
    <w:rsid w:val="00D61C27"/>
    <w:rsid w:val="00D61E6E"/>
    <w:rsid w:val="00D620B8"/>
    <w:rsid w:val="00D62EBA"/>
    <w:rsid w:val="00D62FD5"/>
    <w:rsid w:val="00D63007"/>
    <w:rsid w:val="00D631E9"/>
    <w:rsid w:val="00D63E19"/>
    <w:rsid w:val="00D63E26"/>
    <w:rsid w:val="00D6451E"/>
    <w:rsid w:val="00D64A58"/>
    <w:rsid w:val="00D64FAF"/>
    <w:rsid w:val="00D6513B"/>
    <w:rsid w:val="00D65CD7"/>
    <w:rsid w:val="00D65CF2"/>
    <w:rsid w:val="00D660F9"/>
    <w:rsid w:val="00D6620A"/>
    <w:rsid w:val="00D663DC"/>
    <w:rsid w:val="00D666B8"/>
    <w:rsid w:val="00D667BB"/>
    <w:rsid w:val="00D67AF2"/>
    <w:rsid w:val="00D70332"/>
    <w:rsid w:val="00D7054F"/>
    <w:rsid w:val="00D7091E"/>
    <w:rsid w:val="00D70DD7"/>
    <w:rsid w:val="00D711D0"/>
    <w:rsid w:val="00D71207"/>
    <w:rsid w:val="00D713E0"/>
    <w:rsid w:val="00D7148C"/>
    <w:rsid w:val="00D72348"/>
    <w:rsid w:val="00D7239D"/>
    <w:rsid w:val="00D725C3"/>
    <w:rsid w:val="00D72AE7"/>
    <w:rsid w:val="00D72C5F"/>
    <w:rsid w:val="00D733F9"/>
    <w:rsid w:val="00D7398F"/>
    <w:rsid w:val="00D73DFE"/>
    <w:rsid w:val="00D74689"/>
    <w:rsid w:val="00D74797"/>
    <w:rsid w:val="00D74EA4"/>
    <w:rsid w:val="00D74EFE"/>
    <w:rsid w:val="00D75177"/>
    <w:rsid w:val="00D751FE"/>
    <w:rsid w:val="00D7542B"/>
    <w:rsid w:val="00D7546F"/>
    <w:rsid w:val="00D7575D"/>
    <w:rsid w:val="00D75C73"/>
    <w:rsid w:val="00D75F43"/>
    <w:rsid w:val="00D76CE4"/>
    <w:rsid w:val="00D7701B"/>
    <w:rsid w:val="00D77030"/>
    <w:rsid w:val="00D773BF"/>
    <w:rsid w:val="00D77A53"/>
    <w:rsid w:val="00D77BDC"/>
    <w:rsid w:val="00D77CC9"/>
    <w:rsid w:val="00D80A62"/>
    <w:rsid w:val="00D80E1A"/>
    <w:rsid w:val="00D80F14"/>
    <w:rsid w:val="00D814A2"/>
    <w:rsid w:val="00D8179E"/>
    <w:rsid w:val="00D8182A"/>
    <w:rsid w:val="00D81F9B"/>
    <w:rsid w:val="00D820E2"/>
    <w:rsid w:val="00D8249A"/>
    <w:rsid w:val="00D82D74"/>
    <w:rsid w:val="00D833E6"/>
    <w:rsid w:val="00D8366E"/>
    <w:rsid w:val="00D8375B"/>
    <w:rsid w:val="00D83CED"/>
    <w:rsid w:val="00D83DDC"/>
    <w:rsid w:val="00D83EE0"/>
    <w:rsid w:val="00D83F29"/>
    <w:rsid w:val="00D84327"/>
    <w:rsid w:val="00D845AD"/>
    <w:rsid w:val="00D84B6B"/>
    <w:rsid w:val="00D84E46"/>
    <w:rsid w:val="00D855D4"/>
    <w:rsid w:val="00D85883"/>
    <w:rsid w:val="00D85966"/>
    <w:rsid w:val="00D85C5E"/>
    <w:rsid w:val="00D8641B"/>
    <w:rsid w:val="00D867FF"/>
    <w:rsid w:val="00D86BB0"/>
    <w:rsid w:val="00D87CB5"/>
    <w:rsid w:val="00D90846"/>
    <w:rsid w:val="00D90859"/>
    <w:rsid w:val="00D90BB1"/>
    <w:rsid w:val="00D90FB6"/>
    <w:rsid w:val="00D91758"/>
    <w:rsid w:val="00D91D5A"/>
    <w:rsid w:val="00D920CB"/>
    <w:rsid w:val="00D9274A"/>
    <w:rsid w:val="00D929CC"/>
    <w:rsid w:val="00D92D0A"/>
    <w:rsid w:val="00D93384"/>
    <w:rsid w:val="00D933D1"/>
    <w:rsid w:val="00D9396F"/>
    <w:rsid w:val="00D93A5A"/>
    <w:rsid w:val="00D93D03"/>
    <w:rsid w:val="00D93F51"/>
    <w:rsid w:val="00D94448"/>
    <w:rsid w:val="00D94C51"/>
    <w:rsid w:val="00D94EAC"/>
    <w:rsid w:val="00D95187"/>
    <w:rsid w:val="00D955A2"/>
    <w:rsid w:val="00D95C4D"/>
    <w:rsid w:val="00D95E82"/>
    <w:rsid w:val="00D962CD"/>
    <w:rsid w:val="00D969E0"/>
    <w:rsid w:val="00D96B78"/>
    <w:rsid w:val="00D96E48"/>
    <w:rsid w:val="00D96F73"/>
    <w:rsid w:val="00D97493"/>
    <w:rsid w:val="00D97671"/>
    <w:rsid w:val="00D97B82"/>
    <w:rsid w:val="00D97C3B"/>
    <w:rsid w:val="00D97FB8"/>
    <w:rsid w:val="00DA01C3"/>
    <w:rsid w:val="00DA066A"/>
    <w:rsid w:val="00DA0671"/>
    <w:rsid w:val="00DA0996"/>
    <w:rsid w:val="00DA0E12"/>
    <w:rsid w:val="00DA0EAE"/>
    <w:rsid w:val="00DA123E"/>
    <w:rsid w:val="00DA1A6E"/>
    <w:rsid w:val="00DA1F3C"/>
    <w:rsid w:val="00DA2110"/>
    <w:rsid w:val="00DA26BA"/>
    <w:rsid w:val="00DA33AA"/>
    <w:rsid w:val="00DA3A53"/>
    <w:rsid w:val="00DA3BED"/>
    <w:rsid w:val="00DA3CA4"/>
    <w:rsid w:val="00DA3F45"/>
    <w:rsid w:val="00DA421D"/>
    <w:rsid w:val="00DA474F"/>
    <w:rsid w:val="00DA4A89"/>
    <w:rsid w:val="00DA4D25"/>
    <w:rsid w:val="00DA5138"/>
    <w:rsid w:val="00DA555F"/>
    <w:rsid w:val="00DA5634"/>
    <w:rsid w:val="00DA5711"/>
    <w:rsid w:val="00DA5B46"/>
    <w:rsid w:val="00DA5C16"/>
    <w:rsid w:val="00DA60EA"/>
    <w:rsid w:val="00DA61EE"/>
    <w:rsid w:val="00DA6BA3"/>
    <w:rsid w:val="00DA6CE8"/>
    <w:rsid w:val="00DA6D6B"/>
    <w:rsid w:val="00DA6E5F"/>
    <w:rsid w:val="00DA6EB0"/>
    <w:rsid w:val="00DA793B"/>
    <w:rsid w:val="00DA7A4E"/>
    <w:rsid w:val="00DA7B9A"/>
    <w:rsid w:val="00DA7C81"/>
    <w:rsid w:val="00DA7E90"/>
    <w:rsid w:val="00DB008F"/>
    <w:rsid w:val="00DB0515"/>
    <w:rsid w:val="00DB05C9"/>
    <w:rsid w:val="00DB05DA"/>
    <w:rsid w:val="00DB0D47"/>
    <w:rsid w:val="00DB10E3"/>
    <w:rsid w:val="00DB1374"/>
    <w:rsid w:val="00DB1685"/>
    <w:rsid w:val="00DB1DCD"/>
    <w:rsid w:val="00DB20DB"/>
    <w:rsid w:val="00DB2641"/>
    <w:rsid w:val="00DB269C"/>
    <w:rsid w:val="00DB28C6"/>
    <w:rsid w:val="00DB3203"/>
    <w:rsid w:val="00DB3E17"/>
    <w:rsid w:val="00DB3EB3"/>
    <w:rsid w:val="00DB43E0"/>
    <w:rsid w:val="00DB48E6"/>
    <w:rsid w:val="00DB539B"/>
    <w:rsid w:val="00DB5543"/>
    <w:rsid w:val="00DB5A59"/>
    <w:rsid w:val="00DB5A94"/>
    <w:rsid w:val="00DB5A96"/>
    <w:rsid w:val="00DB5E72"/>
    <w:rsid w:val="00DB5F56"/>
    <w:rsid w:val="00DB62BB"/>
    <w:rsid w:val="00DB643B"/>
    <w:rsid w:val="00DB64E1"/>
    <w:rsid w:val="00DB67E4"/>
    <w:rsid w:val="00DB6ABD"/>
    <w:rsid w:val="00DB6AD7"/>
    <w:rsid w:val="00DB6CFB"/>
    <w:rsid w:val="00DB7159"/>
    <w:rsid w:val="00DB7552"/>
    <w:rsid w:val="00DB7AD7"/>
    <w:rsid w:val="00DB7BEA"/>
    <w:rsid w:val="00DC01DA"/>
    <w:rsid w:val="00DC05E2"/>
    <w:rsid w:val="00DC05FC"/>
    <w:rsid w:val="00DC0BC4"/>
    <w:rsid w:val="00DC0C1E"/>
    <w:rsid w:val="00DC1C4A"/>
    <w:rsid w:val="00DC231C"/>
    <w:rsid w:val="00DC2591"/>
    <w:rsid w:val="00DC27D4"/>
    <w:rsid w:val="00DC27F4"/>
    <w:rsid w:val="00DC28E1"/>
    <w:rsid w:val="00DC31CA"/>
    <w:rsid w:val="00DC3C5C"/>
    <w:rsid w:val="00DC403A"/>
    <w:rsid w:val="00DC4CE2"/>
    <w:rsid w:val="00DC56D5"/>
    <w:rsid w:val="00DC58CA"/>
    <w:rsid w:val="00DC5C3B"/>
    <w:rsid w:val="00DC6005"/>
    <w:rsid w:val="00DC64E3"/>
    <w:rsid w:val="00DC6C61"/>
    <w:rsid w:val="00DC6F66"/>
    <w:rsid w:val="00DC7139"/>
    <w:rsid w:val="00DC7255"/>
    <w:rsid w:val="00DC73F1"/>
    <w:rsid w:val="00DD0255"/>
    <w:rsid w:val="00DD02C3"/>
    <w:rsid w:val="00DD0B8C"/>
    <w:rsid w:val="00DD0DC9"/>
    <w:rsid w:val="00DD1B9F"/>
    <w:rsid w:val="00DD2EDD"/>
    <w:rsid w:val="00DD33C7"/>
    <w:rsid w:val="00DD367B"/>
    <w:rsid w:val="00DD369D"/>
    <w:rsid w:val="00DD377F"/>
    <w:rsid w:val="00DD3947"/>
    <w:rsid w:val="00DD3DF2"/>
    <w:rsid w:val="00DD4173"/>
    <w:rsid w:val="00DD47AC"/>
    <w:rsid w:val="00DD496C"/>
    <w:rsid w:val="00DD4D12"/>
    <w:rsid w:val="00DD518A"/>
    <w:rsid w:val="00DD5381"/>
    <w:rsid w:val="00DD5C17"/>
    <w:rsid w:val="00DD5C65"/>
    <w:rsid w:val="00DD6091"/>
    <w:rsid w:val="00DD613E"/>
    <w:rsid w:val="00DD6310"/>
    <w:rsid w:val="00DD6A35"/>
    <w:rsid w:val="00DD6D60"/>
    <w:rsid w:val="00DD7869"/>
    <w:rsid w:val="00DD7C09"/>
    <w:rsid w:val="00DD7E30"/>
    <w:rsid w:val="00DE02B3"/>
    <w:rsid w:val="00DE068B"/>
    <w:rsid w:val="00DE0C41"/>
    <w:rsid w:val="00DE10B7"/>
    <w:rsid w:val="00DE1638"/>
    <w:rsid w:val="00DE1D21"/>
    <w:rsid w:val="00DE299E"/>
    <w:rsid w:val="00DE2DAD"/>
    <w:rsid w:val="00DE3265"/>
    <w:rsid w:val="00DE364D"/>
    <w:rsid w:val="00DE37AC"/>
    <w:rsid w:val="00DE3B81"/>
    <w:rsid w:val="00DE3F62"/>
    <w:rsid w:val="00DE40AA"/>
    <w:rsid w:val="00DE44FE"/>
    <w:rsid w:val="00DE4643"/>
    <w:rsid w:val="00DE5632"/>
    <w:rsid w:val="00DE58CA"/>
    <w:rsid w:val="00DE5DA8"/>
    <w:rsid w:val="00DE68A4"/>
    <w:rsid w:val="00DE6FC5"/>
    <w:rsid w:val="00DE7A7A"/>
    <w:rsid w:val="00DE7F91"/>
    <w:rsid w:val="00DF0092"/>
    <w:rsid w:val="00DF0720"/>
    <w:rsid w:val="00DF12EA"/>
    <w:rsid w:val="00DF1394"/>
    <w:rsid w:val="00DF1827"/>
    <w:rsid w:val="00DF1D9A"/>
    <w:rsid w:val="00DF2497"/>
    <w:rsid w:val="00DF2597"/>
    <w:rsid w:val="00DF2FFD"/>
    <w:rsid w:val="00DF4048"/>
    <w:rsid w:val="00DF4687"/>
    <w:rsid w:val="00DF515A"/>
    <w:rsid w:val="00DF5430"/>
    <w:rsid w:val="00DF5EC6"/>
    <w:rsid w:val="00DF6323"/>
    <w:rsid w:val="00DF6602"/>
    <w:rsid w:val="00DF675D"/>
    <w:rsid w:val="00DF6E8C"/>
    <w:rsid w:val="00DF6EE7"/>
    <w:rsid w:val="00E00048"/>
    <w:rsid w:val="00E009BC"/>
    <w:rsid w:val="00E0114F"/>
    <w:rsid w:val="00E01980"/>
    <w:rsid w:val="00E019D3"/>
    <w:rsid w:val="00E01B6F"/>
    <w:rsid w:val="00E0254B"/>
    <w:rsid w:val="00E02599"/>
    <w:rsid w:val="00E02636"/>
    <w:rsid w:val="00E02D5F"/>
    <w:rsid w:val="00E03933"/>
    <w:rsid w:val="00E03FB2"/>
    <w:rsid w:val="00E051F8"/>
    <w:rsid w:val="00E05967"/>
    <w:rsid w:val="00E05B8A"/>
    <w:rsid w:val="00E06162"/>
    <w:rsid w:val="00E071C3"/>
    <w:rsid w:val="00E07CE6"/>
    <w:rsid w:val="00E07D24"/>
    <w:rsid w:val="00E07F60"/>
    <w:rsid w:val="00E1046A"/>
    <w:rsid w:val="00E114F3"/>
    <w:rsid w:val="00E11874"/>
    <w:rsid w:val="00E11A5C"/>
    <w:rsid w:val="00E125EB"/>
    <w:rsid w:val="00E128A6"/>
    <w:rsid w:val="00E12AA7"/>
    <w:rsid w:val="00E12DA4"/>
    <w:rsid w:val="00E13103"/>
    <w:rsid w:val="00E131D5"/>
    <w:rsid w:val="00E133B7"/>
    <w:rsid w:val="00E136A4"/>
    <w:rsid w:val="00E14964"/>
    <w:rsid w:val="00E14B5A"/>
    <w:rsid w:val="00E14BF1"/>
    <w:rsid w:val="00E14DB1"/>
    <w:rsid w:val="00E14EF7"/>
    <w:rsid w:val="00E1522F"/>
    <w:rsid w:val="00E152FE"/>
    <w:rsid w:val="00E15EF7"/>
    <w:rsid w:val="00E168FF"/>
    <w:rsid w:val="00E17078"/>
    <w:rsid w:val="00E171B1"/>
    <w:rsid w:val="00E178EF"/>
    <w:rsid w:val="00E17C19"/>
    <w:rsid w:val="00E17C93"/>
    <w:rsid w:val="00E17EA6"/>
    <w:rsid w:val="00E20249"/>
    <w:rsid w:val="00E2044F"/>
    <w:rsid w:val="00E2127D"/>
    <w:rsid w:val="00E2138C"/>
    <w:rsid w:val="00E215D4"/>
    <w:rsid w:val="00E21718"/>
    <w:rsid w:val="00E2193A"/>
    <w:rsid w:val="00E21EC9"/>
    <w:rsid w:val="00E21F95"/>
    <w:rsid w:val="00E22BE8"/>
    <w:rsid w:val="00E231DD"/>
    <w:rsid w:val="00E232DB"/>
    <w:rsid w:val="00E23313"/>
    <w:rsid w:val="00E234FB"/>
    <w:rsid w:val="00E23850"/>
    <w:rsid w:val="00E238E5"/>
    <w:rsid w:val="00E23F71"/>
    <w:rsid w:val="00E2439E"/>
    <w:rsid w:val="00E2477C"/>
    <w:rsid w:val="00E247BB"/>
    <w:rsid w:val="00E2494B"/>
    <w:rsid w:val="00E252BC"/>
    <w:rsid w:val="00E2538D"/>
    <w:rsid w:val="00E254B8"/>
    <w:rsid w:val="00E25531"/>
    <w:rsid w:val="00E25838"/>
    <w:rsid w:val="00E2597F"/>
    <w:rsid w:val="00E25B40"/>
    <w:rsid w:val="00E265B9"/>
    <w:rsid w:val="00E27509"/>
    <w:rsid w:val="00E2750E"/>
    <w:rsid w:val="00E27ACE"/>
    <w:rsid w:val="00E27ED0"/>
    <w:rsid w:val="00E303EC"/>
    <w:rsid w:val="00E31343"/>
    <w:rsid w:val="00E31C30"/>
    <w:rsid w:val="00E31C96"/>
    <w:rsid w:val="00E32247"/>
    <w:rsid w:val="00E324A7"/>
    <w:rsid w:val="00E32F1A"/>
    <w:rsid w:val="00E3361C"/>
    <w:rsid w:val="00E344C1"/>
    <w:rsid w:val="00E3478B"/>
    <w:rsid w:val="00E34BE5"/>
    <w:rsid w:val="00E34EF1"/>
    <w:rsid w:val="00E34FC9"/>
    <w:rsid w:val="00E35146"/>
    <w:rsid w:val="00E3518E"/>
    <w:rsid w:val="00E36CE8"/>
    <w:rsid w:val="00E3724C"/>
    <w:rsid w:val="00E3733C"/>
    <w:rsid w:val="00E3765F"/>
    <w:rsid w:val="00E379B9"/>
    <w:rsid w:val="00E37D32"/>
    <w:rsid w:val="00E401E3"/>
    <w:rsid w:val="00E40E1C"/>
    <w:rsid w:val="00E40EB2"/>
    <w:rsid w:val="00E41225"/>
    <w:rsid w:val="00E41BAF"/>
    <w:rsid w:val="00E41DE0"/>
    <w:rsid w:val="00E41E69"/>
    <w:rsid w:val="00E4231A"/>
    <w:rsid w:val="00E42405"/>
    <w:rsid w:val="00E42449"/>
    <w:rsid w:val="00E4281E"/>
    <w:rsid w:val="00E42918"/>
    <w:rsid w:val="00E42A9C"/>
    <w:rsid w:val="00E42FA1"/>
    <w:rsid w:val="00E43189"/>
    <w:rsid w:val="00E4377B"/>
    <w:rsid w:val="00E43922"/>
    <w:rsid w:val="00E43E69"/>
    <w:rsid w:val="00E44569"/>
    <w:rsid w:val="00E447B2"/>
    <w:rsid w:val="00E449F1"/>
    <w:rsid w:val="00E4527F"/>
    <w:rsid w:val="00E452E2"/>
    <w:rsid w:val="00E4535E"/>
    <w:rsid w:val="00E45689"/>
    <w:rsid w:val="00E456EC"/>
    <w:rsid w:val="00E45FB2"/>
    <w:rsid w:val="00E46625"/>
    <w:rsid w:val="00E4691C"/>
    <w:rsid w:val="00E46A44"/>
    <w:rsid w:val="00E47475"/>
    <w:rsid w:val="00E4770D"/>
    <w:rsid w:val="00E47801"/>
    <w:rsid w:val="00E50589"/>
    <w:rsid w:val="00E514F0"/>
    <w:rsid w:val="00E518D8"/>
    <w:rsid w:val="00E51FEC"/>
    <w:rsid w:val="00E520DC"/>
    <w:rsid w:val="00E524F0"/>
    <w:rsid w:val="00E5292B"/>
    <w:rsid w:val="00E529FB"/>
    <w:rsid w:val="00E52CEF"/>
    <w:rsid w:val="00E5335F"/>
    <w:rsid w:val="00E533D3"/>
    <w:rsid w:val="00E53547"/>
    <w:rsid w:val="00E538DD"/>
    <w:rsid w:val="00E53A85"/>
    <w:rsid w:val="00E53AB4"/>
    <w:rsid w:val="00E53B40"/>
    <w:rsid w:val="00E5429A"/>
    <w:rsid w:val="00E54631"/>
    <w:rsid w:val="00E546DD"/>
    <w:rsid w:val="00E54D31"/>
    <w:rsid w:val="00E56072"/>
    <w:rsid w:val="00E569F7"/>
    <w:rsid w:val="00E56FC6"/>
    <w:rsid w:val="00E57176"/>
    <w:rsid w:val="00E57246"/>
    <w:rsid w:val="00E57E91"/>
    <w:rsid w:val="00E60A15"/>
    <w:rsid w:val="00E60A46"/>
    <w:rsid w:val="00E60EE5"/>
    <w:rsid w:val="00E60F33"/>
    <w:rsid w:val="00E61490"/>
    <w:rsid w:val="00E614D9"/>
    <w:rsid w:val="00E61526"/>
    <w:rsid w:val="00E61C70"/>
    <w:rsid w:val="00E61F43"/>
    <w:rsid w:val="00E622C4"/>
    <w:rsid w:val="00E623CF"/>
    <w:rsid w:val="00E62598"/>
    <w:rsid w:val="00E62976"/>
    <w:rsid w:val="00E629EE"/>
    <w:rsid w:val="00E62A68"/>
    <w:rsid w:val="00E6355E"/>
    <w:rsid w:val="00E63768"/>
    <w:rsid w:val="00E63A97"/>
    <w:rsid w:val="00E63A98"/>
    <w:rsid w:val="00E63CC5"/>
    <w:rsid w:val="00E63EA2"/>
    <w:rsid w:val="00E65D96"/>
    <w:rsid w:val="00E66978"/>
    <w:rsid w:val="00E669F1"/>
    <w:rsid w:val="00E6753C"/>
    <w:rsid w:val="00E6799D"/>
    <w:rsid w:val="00E67B7D"/>
    <w:rsid w:val="00E70654"/>
    <w:rsid w:val="00E70831"/>
    <w:rsid w:val="00E70896"/>
    <w:rsid w:val="00E70901"/>
    <w:rsid w:val="00E70AF7"/>
    <w:rsid w:val="00E70B33"/>
    <w:rsid w:val="00E71342"/>
    <w:rsid w:val="00E7158A"/>
    <w:rsid w:val="00E71762"/>
    <w:rsid w:val="00E71AB7"/>
    <w:rsid w:val="00E71C26"/>
    <w:rsid w:val="00E71DFD"/>
    <w:rsid w:val="00E722E5"/>
    <w:rsid w:val="00E72490"/>
    <w:rsid w:val="00E726D0"/>
    <w:rsid w:val="00E72861"/>
    <w:rsid w:val="00E729BD"/>
    <w:rsid w:val="00E72C50"/>
    <w:rsid w:val="00E72CBC"/>
    <w:rsid w:val="00E72F69"/>
    <w:rsid w:val="00E730CE"/>
    <w:rsid w:val="00E7367B"/>
    <w:rsid w:val="00E738AF"/>
    <w:rsid w:val="00E74AC3"/>
    <w:rsid w:val="00E74AD3"/>
    <w:rsid w:val="00E74DBE"/>
    <w:rsid w:val="00E74F32"/>
    <w:rsid w:val="00E75181"/>
    <w:rsid w:val="00E75706"/>
    <w:rsid w:val="00E75CBB"/>
    <w:rsid w:val="00E75E83"/>
    <w:rsid w:val="00E762F3"/>
    <w:rsid w:val="00E76DAC"/>
    <w:rsid w:val="00E773D9"/>
    <w:rsid w:val="00E7765E"/>
    <w:rsid w:val="00E80601"/>
    <w:rsid w:val="00E80BC8"/>
    <w:rsid w:val="00E81423"/>
    <w:rsid w:val="00E81726"/>
    <w:rsid w:val="00E8196B"/>
    <w:rsid w:val="00E81AAD"/>
    <w:rsid w:val="00E81C94"/>
    <w:rsid w:val="00E81E3D"/>
    <w:rsid w:val="00E82136"/>
    <w:rsid w:val="00E8265C"/>
    <w:rsid w:val="00E827C0"/>
    <w:rsid w:val="00E82945"/>
    <w:rsid w:val="00E83271"/>
    <w:rsid w:val="00E8383D"/>
    <w:rsid w:val="00E838D1"/>
    <w:rsid w:val="00E83CA7"/>
    <w:rsid w:val="00E83D8C"/>
    <w:rsid w:val="00E83FC2"/>
    <w:rsid w:val="00E84F5A"/>
    <w:rsid w:val="00E85283"/>
    <w:rsid w:val="00E854F6"/>
    <w:rsid w:val="00E85803"/>
    <w:rsid w:val="00E85869"/>
    <w:rsid w:val="00E85C69"/>
    <w:rsid w:val="00E86164"/>
    <w:rsid w:val="00E86523"/>
    <w:rsid w:val="00E86652"/>
    <w:rsid w:val="00E867B6"/>
    <w:rsid w:val="00E8748D"/>
    <w:rsid w:val="00E87552"/>
    <w:rsid w:val="00E87B46"/>
    <w:rsid w:val="00E87CEC"/>
    <w:rsid w:val="00E900D8"/>
    <w:rsid w:val="00E90450"/>
    <w:rsid w:val="00E9096C"/>
    <w:rsid w:val="00E90F13"/>
    <w:rsid w:val="00E9108A"/>
    <w:rsid w:val="00E913AF"/>
    <w:rsid w:val="00E91891"/>
    <w:rsid w:val="00E9219D"/>
    <w:rsid w:val="00E92343"/>
    <w:rsid w:val="00E92464"/>
    <w:rsid w:val="00E9246A"/>
    <w:rsid w:val="00E924B4"/>
    <w:rsid w:val="00E92613"/>
    <w:rsid w:val="00E927D0"/>
    <w:rsid w:val="00E92BDF"/>
    <w:rsid w:val="00E92ED2"/>
    <w:rsid w:val="00E92F79"/>
    <w:rsid w:val="00E93BA6"/>
    <w:rsid w:val="00E940D7"/>
    <w:rsid w:val="00E940DE"/>
    <w:rsid w:val="00E94202"/>
    <w:rsid w:val="00E94715"/>
    <w:rsid w:val="00E947F5"/>
    <w:rsid w:val="00E94A61"/>
    <w:rsid w:val="00E95069"/>
    <w:rsid w:val="00E95714"/>
    <w:rsid w:val="00E95A21"/>
    <w:rsid w:val="00E97088"/>
    <w:rsid w:val="00E973D1"/>
    <w:rsid w:val="00E97572"/>
    <w:rsid w:val="00E97912"/>
    <w:rsid w:val="00E97ECD"/>
    <w:rsid w:val="00E97FDE"/>
    <w:rsid w:val="00EA0484"/>
    <w:rsid w:val="00EA0B7B"/>
    <w:rsid w:val="00EA1FFA"/>
    <w:rsid w:val="00EA2067"/>
    <w:rsid w:val="00EA20F3"/>
    <w:rsid w:val="00EA2140"/>
    <w:rsid w:val="00EA240D"/>
    <w:rsid w:val="00EA29A9"/>
    <w:rsid w:val="00EA2BA3"/>
    <w:rsid w:val="00EA30F7"/>
    <w:rsid w:val="00EA3F73"/>
    <w:rsid w:val="00EA4350"/>
    <w:rsid w:val="00EA4C75"/>
    <w:rsid w:val="00EA4FDE"/>
    <w:rsid w:val="00EA5298"/>
    <w:rsid w:val="00EA5F72"/>
    <w:rsid w:val="00EA60E0"/>
    <w:rsid w:val="00EA6463"/>
    <w:rsid w:val="00EA67AD"/>
    <w:rsid w:val="00EA6CB6"/>
    <w:rsid w:val="00EA6DE5"/>
    <w:rsid w:val="00EA6EC9"/>
    <w:rsid w:val="00EA74E7"/>
    <w:rsid w:val="00EA75FC"/>
    <w:rsid w:val="00EA7B41"/>
    <w:rsid w:val="00EB00DD"/>
    <w:rsid w:val="00EB01A0"/>
    <w:rsid w:val="00EB076A"/>
    <w:rsid w:val="00EB0855"/>
    <w:rsid w:val="00EB0F47"/>
    <w:rsid w:val="00EB1229"/>
    <w:rsid w:val="00EB134A"/>
    <w:rsid w:val="00EB1540"/>
    <w:rsid w:val="00EB173B"/>
    <w:rsid w:val="00EB176C"/>
    <w:rsid w:val="00EB18C8"/>
    <w:rsid w:val="00EB20F2"/>
    <w:rsid w:val="00EB2224"/>
    <w:rsid w:val="00EB2713"/>
    <w:rsid w:val="00EB2884"/>
    <w:rsid w:val="00EB2998"/>
    <w:rsid w:val="00EB2BB1"/>
    <w:rsid w:val="00EB2E81"/>
    <w:rsid w:val="00EB2F5D"/>
    <w:rsid w:val="00EB30B0"/>
    <w:rsid w:val="00EB3394"/>
    <w:rsid w:val="00EB3BF0"/>
    <w:rsid w:val="00EB3EAF"/>
    <w:rsid w:val="00EB432B"/>
    <w:rsid w:val="00EB44AA"/>
    <w:rsid w:val="00EB46FF"/>
    <w:rsid w:val="00EB519B"/>
    <w:rsid w:val="00EB5877"/>
    <w:rsid w:val="00EB5F68"/>
    <w:rsid w:val="00EB6045"/>
    <w:rsid w:val="00EB62D8"/>
    <w:rsid w:val="00EB6879"/>
    <w:rsid w:val="00EB6F40"/>
    <w:rsid w:val="00EB754E"/>
    <w:rsid w:val="00EC03F0"/>
    <w:rsid w:val="00EC0587"/>
    <w:rsid w:val="00EC07F7"/>
    <w:rsid w:val="00EC0B52"/>
    <w:rsid w:val="00EC16BA"/>
    <w:rsid w:val="00EC16C6"/>
    <w:rsid w:val="00EC1EF4"/>
    <w:rsid w:val="00EC1F83"/>
    <w:rsid w:val="00EC2065"/>
    <w:rsid w:val="00EC2C97"/>
    <w:rsid w:val="00EC2EB8"/>
    <w:rsid w:val="00EC2F3D"/>
    <w:rsid w:val="00EC2FE6"/>
    <w:rsid w:val="00EC308F"/>
    <w:rsid w:val="00EC35D6"/>
    <w:rsid w:val="00EC3CEB"/>
    <w:rsid w:val="00EC3F72"/>
    <w:rsid w:val="00EC4B49"/>
    <w:rsid w:val="00EC4E0B"/>
    <w:rsid w:val="00EC557B"/>
    <w:rsid w:val="00EC5811"/>
    <w:rsid w:val="00EC6BB8"/>
    <w:rsid w:val="00EC7327"/>
    <w:rsid w:val="00EC7A75"/>
    <w:rsid w:val="00ED007C"/>
    <w:rsid w:val="00ED0371"/>
    <w:rsid w:val="00ED0925"/>
    <w:rsid w:val="00ED0CAB"/>
    <w:rsid w:val="00ED11E9"/>
    <w:rsid w:val="00ED1466"/>
    <w:rsid w:val="00ED180B"/>
    <w:rsid w:val="00ED1B19"/>
    <w:rsid w:val="00ED27AE"/>
    <w:rsid w:val="00ED2832"/>
    <w:rsid w:val="00ED2A71"/>
    <w:rsid w:val="00ED2D38"/>
    <w:rsid w:val="00ED348F"/>
    <w:rsid w:val="00ED3723"/>
    <w:rsid w:val="00ED3895"/>
    <w:rsid w:val="00ED3EE2"/>
    <w:rsid w:val="00ED43BE"/>
    <w:rsid w:val="00ED4E65"/>
    <w:rsid w:val="00ED535E"/>
    <w:rsid w:val="00ED582F"/>
    <w:rsid w:val="00ED5858"/>
    <w:rsid w:val="00ED5E18"/>
    <w:rsid w:val="00ED6830"/>
    <w:rsid w:val="00ED6BED"/>
    <w:rsid w:val="00ED70D6"/>
    <w:rsid w:val="00ED7C72"/>
    <w:rsid w:val="00ED7EBB"/>
    <w:rsid w:val="00EE0049"/>
    <w:rsid w:val="00EE0C38"/>
    <w:rsid w:val="00EE0D49"/>
    <w:rsid w:val="00EE0F2B"/>
    <w:rsid w:val="00EE1227"/>
    <w:rsid w:val="00EE13A7"/>
    <w:rsid w:val="00EE16FA"/>
    <w:rsid w:val="00EE1BCA"/>
    <w:rsid w:val="00EE1C9B"/>
    <w:rsid w:val="00EE2164"/>
    <w:rsid w:val="00EE2A21"/>
    <w:rsid w:val="00EE2DDB"/>
    <w:rsid w:val="00EE3813"/>
    <w:rsid w:val="00EE3A71"/>
    <w:rsid w:val="00EE3B21"/>
    <w:rsid w:val="00EE47AF"/>
    <w:rsid w:val="00EE48AD"/>
    <w:rsid w:val="00EE49A5"/>
    <w:rsid w:val="00EE7526"/>
    <w:rsid w:val="00EE7A0F"/>
    <w:rsid w:val="00EE7A58"/>
    <w:rsid w:val="00EE7B8E"/>
    <w:rsid w:val="00EE7D9E"/>
    <w:rsid w:val="00EF000E"/>
    <w:rsid w:val="00EF074C"/>
    <w:rsid w:val="00EF0C18"/>
    <w:rsid w:val="00EF1420"/>
    <w:rsid w:val="00EF15D0"/>
    <w:rsid w:val="00EF173E"/>
    <w:rsid w:val="00EF1AF7"/>
    <w:rsid w:val="00EF1BED"/>
    <w:rsid w:val="00EF1DD0"/>
    <w:rsid w:val="00EF1F3C"/>
    <w:rsid w:val="00EF27D9"/>
    <w:rsid w:val="00EF288B"/>
    <w:rsid w:val="00EF28AA"/>
    <w:rsid w:val="00EF30B2"/>
    <w:rsid w:val="00EF3196"/>
    <w:rsid w:val="00EF3A79"/>
    <w:rsid w:val="00EF3ADD"/>
    <w:rsid w:val="00EF450B"/>
    <w:rsid w:val="00EF4DDC"/>
    <w:rsid w:val="00EF4E8D"/>
    <w:rsid w:val="00EF511D"/>
    <w:rsid w:val="00EF559E"/>
    <w:rsid w:val="00EF56BC"/>
    <w:rsid w:val="00EF59F4"/>
    <w:rsid w:val="00EF645F"/>
    <w:rsid w:val="00EF6A14"/>
    <w:rsid w:val="00EF6B44"/>
    <w:rsid w:val="00EF74D9"/>
    <w:rsid w:val="00EF75B5"/>
    <w:rsid w:val="00EF7867"/>
    <w:rsid w:val="00EF7C21"/>
    <w:rsid w:val="00EF7C2C"/>
    <w:rsid w:val="00F00AE5"/>
    <w:rsid w:val="00F00F34"/>
    <w:rsid w:val="00F01129"/>
    <w:rsid w:val="00F012EC"/>
    <w:rsid w:val="00F01475"/>
    <w:rsid w:val="00F0176A"/>
    <w:rsid w:val="00F02080"/>
    <w:rsid w:val="00F02B41"/>
    <w:rsid w:val="00F02DF8"/>
    <w:rsid w:val="00F02E03"/>
    <w:rsid w:val="00F03080"/>
    <w:rsid w:val="00F0308B"/>
    <w:rsid w:val="00F03337"/>
    <w:rsid w:val="00F03344"/>
    <w:rsid w:val="00F035CB"/>
    <w:rsid w:val="00F035CD"/>
    <w:rsid w:val="00F03861"/>
    <w:rsid w:val="00F04402"/>
    <w:rsid w:val="00F0441A"/>
    <w:rsid w:val="00F045C1"/>
    <w:rsid w:val="00F04937"/>
    <w:rsid w:val="00F0499F"/>
    <w:rsid w:val="00F04D15"/>
    <w:rsid w:val="00F04DE2"/>
    <w:rsid w:val="00F05130"/>
    <w:rsid w:val="00F05198"/>
    <w:rsid w:val="00F05432"/>
    <w:rsid w:val="00F05642"/>
    <w:rsid w:val="00F05DB5"/>
    <w:rsid w:val="00F05EFB"/>
    <w:rsid w:val="00F06379"/>
    <w:rsid w:val="00F0640E"/>
    <w:rsid w:val="00F06807"/>
    <w:rsid w:val="00F06AAA"/>
    <w:rsid w:val="00F06E91"/>
    <w:rsid w:val="00F076E1"/>
    <w:rsid w:val="00F07873"/>
    <w:rsid w:val="00F10720"/>
    <w:rsid w:val="00F109C9"/>
    <w:rsid w:val="00F10D22"/>
    <w:rsid w:val="00F10F2D"/>
    <w:rsid w:val="00F112D5"/>
    <w:rsid w:val="00F1135F"/>
    <w:rsid w:val="00F11F36"/>
    <w:rsid w:val="00F12766"/>
    <w:rsid w:val="00F12BC5"/>
    <w:rsid w:val="00F1351F"/>
    <w:rsid w:val="00F138A9"/>
    <w:rsid w:val="00F13F19"/>
    <w:rsid w:val="00F144AE"/>
    <w:rsid w:val="00F14EC6"/>
    <w:rsid w:val="00F15263"/>
    <w:rsid w:val="00F154C0"/>
    <w:rsid w:val="00F15CBE"/>
    <w:rsid w:val="00F1608E"/>
    <w:rsid w:val="00F16441"/>
    <w:rsid w:val="00F16B0D"/>
    <w:rsid w:val="00F16C41"/>
    <w:rsid w:val="00F1766B"/>
    <w:rsid w:val="00F178F4"/>
    <w:rsid w:val="00F20964"/>
    <w:rsid w:val="00F20B53"/>
    <w:rsid w:val="00F2103C"/>
    <w:rsid w:val="00F210E7"/>
    <w:rsid w:val="00F210FC"/>
    <w:rsid w:val="00F21654"/>
    <w:rsid w:val="00F217AA"/>
    <w:rsid w:val="00F21D93"/>
    <w:rsid w:val="00F2202C"/>
    <w:rsid w:val="00F223CF"/>
    <w:rsid w:val="00F224DB"/>
    <w:rsid w:val="00F2339D"/>
    <w:rsid w:val="00F23B5C"/>
    <w:rsid w:val="00F2433D"/>
    <w:rsid w:val="00F2436B"/>
    <w:rsid w:val="00F2490E"/>
    <w:rsid w:val="00F24F98"/>
    <w:rsid w:val="00F25097"/>
    <w:rsid w:val="00F254A9"/>
    <w:rsid w:val="00F25962"/>
    <w:rsid w:val="00F25A2A"/>
    <w:rsid w:val="00F25C99"/>
    <w:rsid w:val="00F25DEC"/>
    <w:rsid w:val="00F27060"/>
    <w:rsid w:val="00F2734E"/>
    <w:rsid w:val="00F277AE"/>
    <w:rsid w:val="00F27B1C"/>
    <w:rsid w:val="00F27B40"/>
    <w:rsid w:val="00F27EF0"/>
    <w:rsid w:val="00F3083B"/>
    <w:rsid w:val="00F311C0"/>
    <w:rsid w:val="00F31930"/>
    <w:rsid w:val="00F31CBF"/>
    <w:rsid w:val="00F3218B"/>
    <w:rsid w:val="00F326B6"/>
    <w:rsid w:val="00F32719"/>
    <w:rsid w:val="00F32D08"/>
    <w:rsid w:val="00F33383"/>
    <w:rsid w:val="00F33FE1"/>
    <w:rsid w:val="00F33FF4"/>
    <w:rsid w:val="00F3419E"/>
    <w:rsid w:val="00F341F9"/>
    <w:rsid w:val="00F34383"/>
    <w:rsid w:val="00F345CC"/>
    <w:rsid w:val="00F34FEF"/>
    <w:rsid w:val="00F3594F"/>
    <w:rsid w:val="00F3595F"/>
    <w:rsid w:val="00F35CFB"/>
    <w:rsid w:val="00F35CFF"/>
    <w:rsid w:val="00F35D28"/>
    <w:rsid w:val="00F36137"/>
    <w:rsid w:val="00F36990"/>
    <w:rsid w:val="00F36A32"/>
    <w:rsid w:val="00F37224"/>
    <w:rsid w:val="00F3759A"/>
    <w:rsid w:val="00F37787"/>
    <w:rsid w:val="00F40010"/>
    <w:rsid w:val="00F4021B"/>
    <w:rsid w:val="00F40249"/>
    <w:rsid w:val="00F40A38"/>
    <w:rsid w:val="00F40CF5"/>
    <w:rsid w:val="00F40D84"/>
    <w:rsid w:val="00F41026"/>
    <w:rsid w:val="00F4109C"/>
    <w:rsid w:val="00F415B1"/>
    <w:rsid w:val="00F41B1A"/>
    <w:rsid w:val="00F41B32"/>
    <w:rsid w:val="00F41CB5"/>
    <w:rsid w:val="00F421E9"/>
    <w:rsid w:val="00F425AC"/>
    <w:rsid w:val="00F42CC3"/>
    <w:rsid w:val="00F42F3F"/>
    <w:rsid w:val="00F42F7D"/>
    <w:rsid w:val="00F42FEC"/>
    <w:rsid w:val="00F435C6"/>
    <w:rsid w:val="00F43682"/>
    <w:rsid w:val="00F43875"/>
    <w:rsid w:val="00F43984"/>
    <w:rsid w:val="00F43C8B"/>
    <w:rsid w:val="00F44003"/>
    <w:rsid w:val="00F4499B"/>
    <w:rsid w:val="00F44B9D"/>
    <w:rsid w:val="00F454EF"/>
    <w:rsid w:val="00F455EC"/>
    <w:rsid w:val="00F45692"/>
    <w:rsid w:val="00F45F72"/>
    <w:rsid w:val="00F46421"/>
    <w:rsid w:val="00F466E2"/>
    <w:rsid w:val="00F46778"/>
    <w:rsid w:val="00F46D71"/>
    <w:rsid w:val="00F47410"/>
    <w:rsid w:val="00F474F0"/>
    <w:rsid w:val="00F47553"/>
    <w:rsid w:val="00F47EE0"/>
    <w:rsid w:val="00F500F2"/>
    <w:rsid w:val="00F50134"/>
    <w:rsid w:val="00F501DD"/>
    <w:rsid w:val="00F50440"/>
    <w:rsid w:val="00F5050D"/>
    <w:rsid w:val="00F50B76"/>
    <w:rsid w:val="00F50B88"/>
    <w:rsid w:val="00F50CAE"/>
    <w:rsid w:val="00F50CCC"/>
    <w:rsid w:val="00F50D5E"/>
    <w:rsid w:val="00F50E8D"/>
    <w:rsid w:val="00F5190B"/>
    <w:rsid w:val="00F52A8E"/>
    <w:rsid w:val="00F52B9C"/>
    <w:rsid w:val="00F52BE4"/>
    <w:rsid w:val="00F53741"/>
    <w:rsid w:val="00F537A0"/>
    <w:rsid w:val="00F53B24"/>
    <w:rsid w:val="00F53C8F"/>
    <w:rsid w:val="00F53F7E"/>
    <w:rsid w:val="00F54002"/>
    <w:rsid w:val="00F54115"/>
    <w:rsid w:val="00F546BD"/>
    <w:rsid w:val="00F54846"/>
    <w:rsid w:val="00F54F13"/>
    <w:rsid w:val="00F54FB1"/>
    <w:rsid w:val="00F54FBD"/>
    <w:rsid w:val="00F55465"/>
    <w:rsid w:val="00F5583F"/>
    <w:rsid w:val="00F564B2"/>
    <w:rsid w:val="00F566D7"/>
    <w:rsid w:val="00F56C82"/>
    <w:rsid w:val="00F57261"/>
    <w:rsid w:val="00F57CCA"/>
    <w:rsid w:val="00F60168"/>
    <w:rsid w:val="00F6017A"/>
    <w:rsid w:val="00F609FE"/>
    <w:rsid w:val="00F62030"/>
    <w:rsid w:val="00F6262B"/>
    <w:rsid w:val="00F628D7"/>
    <w:rsid w:val="00F62D98"/>
    <w:rsid w:val="00F6330C"/>
    <w:rsid w:val="00F63491"/>
    <w:rsid w:val="00F635DC"/>
    <w:rsid w:val="00F6385A"/>
    <w:rsid w:val="00F63DD9"/>
    <w:rsid w:val="00F641B6"/>
    <w:rsid w:val="00F6456A"/>
    <w:rsid w:val="00F64D5E"/>
    <w:rsid w:val="00F65252"/>
    <w:rsid w:val="00F652CB"/>
    <w:rsid w:val="00F6538D"/>
    <w:rsid w:val="00F65F25"/>
    <w:rsid w:val="00F6603B"/>
    <w:rsid w:val="00F67059"/>
    <w:rsid w:val="00F67078"/>
    <w:rsid w:val="00F671C2"/>
    <w:rsid w:val="00F67885"/>
    <w:rsid w:val="00F67B55"/>
    <w:rsid w:val="00F67BC2"/>
    <w:rsid w:val="00F67D62"/>
    <w:rsid w:val="00F67F81"/>
    <w:rsid w:val="00F70271"/>
    <w:rsid w:val="00F7042E"/>
    <w:rsid w:val="00F70648"/>
    <w:rsid w:val="00F706FB"/>
    <w:rsid w:val="00F70B1E"/>
    <w:rsid w:val="00F70CA1"/>
    <w:rsid w:val="00F71006"/>
    <w:rsid w:val="00F7168A"/>
    <w:rsid w:val="00F71877"/>
    <w:rsid w:val="00F71D76"/>
    <w:rsid w:val="00F722E7"/>
    <w:rsid w:val="00F7298D"/>
    <w:rsid w:val="00F72D9F"/>
    <w:rsid w:val="00F72F81"/>
    <w:rsid w:val="00F72FA9"/>
    <w:rsid w:val="00F731D1"/>
    <w:rsid w:val="00F73482"/>
    <w:rsid w:val="00F73C7D"/>
    <w:rsid w:val="00F73DCB"/>
    <w:rsid w:val="00F740F5"/>
    <w:rsid w:val="00F746B0"/>
    <w:rsid w:val="00F74CB2"/>
    <w:rsid w:val="00F754DF"/>
    <w:rsid w:val="00F75589"/>
    <w:rsid w:val="00F7588A"/>
    <w:rsid w:val="00F75E72"/>
    <w:rsid w:val="00F76229"/>
    <w:rsid w:val="00F77518"/>
    <w:rsid w:val="00F776A3"/>
    <w:rsid w:val="00F776CC"/>
    <w:rsid w:val="00F77C31"/>
    <w:rsid w:val="00F77C54"/>
    <w:rsid w:val="00F77C75"/>
    <w:rsid w:val="00F77FE7"/>
    <w:rsid w:val="00F80171"/>
    <w:rsid w:val="00F80210"/>
    <w:rsid w:val="00F802E1"/>
    <w:rsid w:val="00F80C6D"/>
    <w:rsid w:val="00F814BB"/>
    <w:rsid w:val="00F814DA"/>
    <w:rsid w:val="00F82101"/>
    <w:rsid w:val="00F822DF"/>
    <w:rsid w:val="00F82F74"/>
    <w:rsid w:val="00F8309A"/>
    <w:rsid w:val="00F83344"/>
    <w:rsid w:val="00F8355C"/>
    <w:rsid w:val="00F83588"/>
    <w:rsid w:val="00F83F1F"/>
    <w:rsid w:val="00F84ADB"/>
    <w:rsid w:val="00F84F98"/>
    <w:rsid w:val="00F85234"/>
    <w:rsid w:val="00F85487"/>
    <w:rsid w:val="00F8595F"/>
    <w:rsid w:val="00F85CD0"/>
    <w:rsid w:val="00F85EAC"/>
    <w:rsid w:val="00F860A5"/>
    <w:rsid w:val="00F8698D"/>
    <w:rsid w:val="00F86A9D"/>
    <w:rsid w:val="00F86C38"/>
    <w:rsid w:val="00F87650"/>
    <w:rsid w:val="00F87652"/>
    <w:rsid w:val="00F878BB"/>
    <w:rsid w:val="00F87E95"/>
    <w:rsid w:val="00F90270"/>
    <w:rsid w:val="00F903E5"/>
    <w:rsid w:val="00F911AC"/>
    <w:rsid w:val="00F91980"/>
    <w:rsid w:val="00F925BC"/>
    <w:rsid w:val="00F925C5"/>
    <w:rsid w:val="00F92DB4"/>
    <w:rsid w:val="00F932C0"/>
    <w:rsid w:val="00F93D2D"/>
    <w:rsid w:val="00F9400B"/>
    <w:rsid w:val="00F940E9"/>
    <w:rsid w:val="00F940ED"/>
    <w:rsid w:val="00F941B0"/>
    <w:rsid w:val="00F944A3"/>
    <w:rsid w:val="00F9490D"/>
    <w:rsid w:val="00F94BEB"/>
    <w:rsid w:val="00F94D32"/>
    <w:rsid w:val="00F94D78"/>
    <w:rsid w:val="00F95235"/>
    <w:rsid w:val="00F95300"/>
    <w:rsid w:val="00F95374"/>
    <w:rsid w:val="00F95439"/>
    <w:rsid w:val="00F9565B"/>
    <w:rsid w:val="00F9581E"/>
    <w:rsid w:val="00F95CD7"/>
    <w:rsid w:val="00F96109"/>
    <w:rsid w:val="00F962CF"/>
    <w:rsid w:val="00F96453"/>
    <w:rsid w:val="00F96572"/>
    <w:rsid w:val="00F965E6"/>
    <w:rsid w:val="00F9799E"/>
    <w:rsid w:val="00FA016B"/>
    <w:rsid w:val="00FA04EA"/>
    <w:rsid w:val="00FA18D7"/>
    <w:rsid w:val="00FA1AED"/>
    <w:rsid w:val="00FA1FE3"/>
    <w:rsid w:val="00FA2669"/>
    <w:rsid w:val="00FA2BE3"/>
    <w:rsid w:val="00FA30BE"/>
    <w:rsid w:val="00FA3857"/>
    <w:rsid w:val="00FA3BB7"/>
    <w:rsid w:val="00FA4676"/>
    <w:rsid w:val="00FA46A5"/>
    <w:rsid w:val="00FA476F"/>
    <w:rsid w:val="00FA47A0"/>
    <w:rsid w:val="00FA4B39"/>
    <w:rsid w:val="00FA4BAA"/>
    <w:rsid w:val="00FA4D17"/>
    <w:rsid w:val="00FA4DF7"/>
    <w:rsid w:val="00FA4FC3"/>
    <w:rsid w:val="00FA50AA"/>
    <w:rsid w:val="00FA56F7"/>
    <w:rsid w:val="00FA58AC"/>
    <w:rsid w:val="00FA5D11"/>
    <w:rsid w:val="00FA5F79"/>
    <w:rsid w:val="00FA6FAC"/>
    <w:rsid w:val="00FA70DC"/>
    <w:rsid w:val="00FA78C8"/>
    <w:rsid w:val="00FA792A"/>
    <w:rsid w:val="00FA7B12"/>
    <w:rsid w:val="00FA7FAE"/>
    <w:rsid w:val="00FB02E5"/>
    <w:rsid w:val="00FB0B56"/>
    <w:rsid w:val="00FB0C36"/>
    <w:rsid w:val="00FB0C73"/>
    <w:rsid w:val="00FB0F25"/>
    <w:rsid w:val="00FB1005"/>
    <w:rsid w:val="00FB1509"/>
    <w:rsid w:val="00FB1AC0"/>
    <w:rsid w:val="00FB21C7"/>
    <w:rsid w:val="00FB2203"/>
    <w:rsid w:val="00FB231E"/>
    <w:rsid w:val="00FB248D"/>
    <w:rsid w:val="00FB3060"/>
    <w:rsid w:val="00FB32EF"/>
    <w:rsid w:val="00FB389B"/>
    <w:rsid w:val="00FB3C76"/>
    <w:rsid w:val="00FB3DBA"/>
    <w:rsid w:val="00FB4085"/>
    <w:rsid w:val="00FB4870"/>
    <w:rsid w:val="00FB49D9"/>
    <w:rsid w:val="00FB4CD1"/>
    <w:rsid w:val="00FB4E63"/>
    <w:rsid w:val="00FB4F03"/>
    <w:rsid w:val="00FB6336"/>
    <w:rsid w:val="00FB668B"/>
    <w:rsid w:val="00FB6C30"/>
    <w:rsid w:val="00FB71FF"/>
    <w:rsid w:val="00FB7441"/>
    <w:rsid w:val="00FB757F"/>
    <w:rsid w:val="00FB7C19"/>
    <w:rsid w:val="00FB7D66"/>
    <w:rsid w:val="00FB7EB1"/>
    <w:rsid w:val="00FB7FC1"/>
    <w:rsid w:val="00FC060F"/>
    <w:rsid w:val="00FC07F3"/>
    <w:rsid w:val="00FC0F42"/>
    <w:rsid w:val="00FC0F4D"/>
    <w:rsid w:val="00FC121D"/>
    <w:rsid w:val="00FC2282"/>
    <w:rsid w:val="00FC2577"/>
    <w:rsid w:val="00FC31F7"/>
    <w:rsid w:val="00FC32B1"/>
    <w:rsid w:val="00FC331B"/>
    <w:rsid w:val="00FC377C"/>
    <w:rsid w:val="00FC3C0F"/>
    <w:rsid w:val="00FC3E94"/>
    <w:rsid w:val="00FC42FB"/>
    <w:rsid w:val="00FC4540"/>
    <w:rsid w:val="00FC506B"/>
    <w:rsid w:val="00FC5406"/>
    <w:rsid w:val="00FC584B"/>
    <w:rsid w:val="00FC5A23"/>
    <w:rsid w:val="00FC5AB2"/>
    <w:rsid w:val="00FC5E68"/>
    <w:rsid w:val="00FC65F4"/>
    <w:rsid w:val="00FC6728"/>
    <w:rsid w:val="00FC6784"/>
    <w:rsid w:val="00FC694D"/>
    <w:rsid w:val="00FC6A6E"/>
    <w:rsid w:val="00FC7593"/>
    <w:rsid w:val="00FC762D"/>
    <w:rsid w:val="00FC76B6"/>
    <w:rsid w:val="00FC779D"/>
    <w:rsid w:val="00FC7AB1"/>
    <w:rsid w:val="00FC7EC3"/>
    <w:rsid w:val="00FD0163"/>
    <w:rsid w:val="00FD0383"/>
    <w:rsid w:val="00FD04F2"/>
    <w:rsid w:val="00FD0C18"/>
    <w:rsid w:val="00FD0E12"/>
    <w:rsid w:val="00FD13D6"/>
    <w:rsid w:val="00FD181D"/>
    <w:rsid w:val="00FD2040"/>
    <w:rsid w:val="00FD25F6"/>
    <w:rsid w:val="00FD2AA5"/>
    <w:rsid w:val="00FD3031"/>
    <w:rsid w:val="00FD31A8"/>
    <w:rsid w:val="00FD340E"/>
    <w:rsid w:val="00FD3B0D"/>
    <w:rsid w:val="00FD3DEB"/>
    <w:rsid w:val="00FD475A"/>
    <w:rsid w:val="00FD478C"/>
    <w:rsid w:val="00FD4C05"/>
    <w:rsid w:val="00FD4E1A"/>
    <w:rsid w:val="00FD5B2A"/>
    <w:rsid w:val="00FD5C3B"/>
    <w:rsid w:val="00FD63E7"/>
    <w:rsid w:val="00FD64B5"/>
    <w:rsid w:val="00FD64BD"/>
    <w:rsid w:val="00FD6E4B"/>
    <w:rsid w:val="00FD71D2"/>
    <w:rsid w:val="00FD7353"/>
    <w:rsid w:val="00FD7DF6"/>
    <w:rsid w:val="00FD7E57"/>
    <w:rsid w:val="00FE018C"/>
    <w:rsid w:val="00FE0290"/>
    <w:rsid w:val="00FE0737"/>
    <w:rsid w:val="00FE135F"/>
    <w:rsid w:val="00FE1637"/>
    <w:rsid w:val="00FE17DA"/>
    <w:rsid w:val="00FE1AC9"/>
    <w:rsid w:val="00FE1B1C"/>
    <w:rsid w:val="00FE1D9F"/>
    <w:rsid w:val="00FE2055"/>
    <w:rsid w:val="00FE2940"/>
    <w:rsid w:val="00FE29DF"/>
    <w:rsid w:val="00FE2C5C"/>
    <w:rsid w:val="00FE2E85"/>
    <w:rsid w:val="00FE44A7"/>
    <w:rsid w:val="00FE46D0"/>
    <w:rsid w:val="00FE4704"/>
    <w:rsid w:val="00FE489F"/>
    <w:rsid w:val="00FE51FC"/>
    <w:rsid w:val="00FE56FC"/>
    <w:rsid w:val="00FE5F8C"/>
    <w:rsid w:val="00FE60A6"/>
    <w:rsid w:val="00FE62EF"/>
    <w:rsid w:val="00FE638F"/>
    <w:rsid w:val="00FE67B3"/>
    <w:rsid w:val="00FE7CB4"/>
    <w:rsid w:val="00FF0140"/>
    <w:rsid w:val="00FF032A"/>
    <w:rsid w:val="00FF0DD2"/>
    <w:rsid w:val="00FF0EC2"/>
    <w:rsid w:val="00FF0FEC"/>
    <w:rsid w:val="00FF1386"/>
    <w:rsid w:val="00FF1AA3"/>
    <w:rsid w:val="00FF1C2F"/>
    <w:rsid w:val="00FF23CF"/>
    <w:rsid w:val="00FF26FE"/>
    <w:rsid w:val="00FF2893"/>
    <w:rsid w:val="00FF2896"/>
    <w:rsid w:val="00FF2B8B"/>
    <w:rsid w:val="00FF2E11"/>
    <w:rsid w:val="00FF32FC"/>
    <w:rsid w:val="00FF359B"/>
    <w:rsid w:val="00FF3BEA"/>
    <w:rsid w:val="00FF46E7"/>
    <w:rsid w:val="00FF476E"/>
    <w:rsid w:val="00FF4B3E"/>
    <w:rsid w:val="00FF510F"/>
    <w:rsid w:val="00FF5A2B"/>
    <w:rsid w:val="00FF6260"/>
    <w:rsid w:val="00FF665D"/>
    <w:rsid w:val="00FF6AB5"/>
    <w:rsid w:val="00FF6DF9"/>
    <w:rsid w:val="00FF7337"/>
    <w:rsid w:val="00FF7D62"/>
    <w:rsid w:val="00FF7E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A4E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544"/>
    <w:pPr>
      <w:spacing w:after="160" w:line="276" w:lineRule="auto"/>
      <w:jc w:val="both"/>
    </w:pPr>
    <w:rPr>
      <w:sz w:val="22"/>
      <w:lang w:val="en-GB"/>
    </w:rPr>
  </w:style>
  <w:style w:type="paragraph" w:styleId="Heading1">
    <w:name w:val="heading 1"/>
    <w:basedOn w:val="Normal"/>
    <w:next w:val="Normal"/>
    <w:link w:val="Heading1Char"/>
    <w:uiPriority w:val="9"/>
    <w:qFormat/>
    <w:rsid w:val="00D31300"/>
    <w:pPr>
      <w:keepNext/>
      <w:keepLines/>
      <w:numPr>
        <w:numId w:val="74"/>
      </w:numPr>
      <w:spacing w:before="360" w:after="360"/>
      <w:ind w:left="0" w:firstLine="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C43A23"/>
    <w:pPr>
      <w:keepNext/>
      <w:keepLines/>
      <w:spacing w:before="320" w:after="20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3B3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
    <w:basedOn w:val="Normal"/>
    <w:link w:val="FootnoteTextChar"/>
    <w:unhideWhenUsed/>
    <w:qFormat/>
    <w:rsid w:val="009F7284"/>
    <w:rPr>
      <w:sz w:val="20"/>
      <w:szCs w:val="20"/>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rsid w:val="009F7284"/>
    <w:rPr>
      <w:sz w:val="20"/>
      <w:szCs w:val="20"/>
      <w:lang w:val="en-GB"/>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f"/>
    <w:basedOn w:val="DefaultParagraphFont"/>
    <w:link w:val="BVIfnrCharCharCharChar"/>
    <w:uiPriority w:val="99"/>
    <w:unhideWhenUsed/>
    <w:qFormat/>
    <w:rsid w:val="009F7284"/>
    <w:rPr>
      <w:vertAlign w:val="superscript"/>
    </w:rPr>
  </w:style>
  <w:style w:type="paragraph" w:styleId="ListParagraph">
    <w:name w:val="List Paragraph"/>
    <w:basedOn w:val="Normal"/>
    <w:uiPriority w:val="34"/>
    <w:qFormat/>
    <w:rsid w:val="00537824"/>
    <w:pPr>
      <w:ind w:left="720"/>
      <w:contextualSpacing/>
    </w:pPr>
  </w:style>
  <w:style w:type="paragraph" w:styleId="Footer">
    <w:name w:val="footer"/>
    <w:basedOn w:val="Normal"/>
    <w:link w:val="FooterChar"/>
    <w:uiPriority w:val="99"/>
    <w:unhideWhenUsed/>
    <w:rsid w:val="000C2CCE"/>
    <w:pPr>
      <w:tabs>
        <w:tab w:val="center" w:pos="4513"/>
        <w:tab w:val="right" w:pos="9026"/>
      </w:tabs>
    </w:pPr>
  </w:style>
  <w:style w:type="character" w:customStyle="1" w:styleId="FooterChar">
    <w:name w:val="Footer Char"/>
    <w:basedOn w:val="DefaultParagraphFont"/>
    <w:link w:val="Footer"/>
    <w:uiPriority w:val="99"/>
    <w:rsid w:val="000C2CCE"/>
    <w:rPr>
      <w:lang w:val="en-GB"/>
    </w:rPr>
  </w:style>
  <w:style w:type="character" w:styleId="PageNumber">
    <w:name w:val="page number"/>
    <w:basedOn w:val="DefaultParagraphFont"/>
    <w:uiPriority w:val="99"/>
    <w:semiHidden/>
    <w:unhideWhenUsed/>
    <w:rsid w:val="000C2CCE"/>
  </w:style>
  <w:style w:type="paragraph" w:styleId="Header">
    <w:name w:val="header"/>
    <w:basedOn w:val="Normal"/>
    <w:link w:val="HeaderChar"/>
    <w:uiPriority w:val="99"/>
    <w:unhideWhenUsed/>
    <w:rsid w:val="000C2CCE"/>
    <w:pPr>
      <w:tabs>
        <w:tab w:val="center" w:pos="4513"/>
        <w:tab w:val="right" w:pos="9026"/>
      </w:tabs>
    </w:pPr>
  </w:style>
  <w:style w:type="character" w:customStyle="1" w:styleId="HeaderChar">
    <w:name w:val="Header Char"/>
    <w:basedOn w:val="DefaultParagraphFont"/>
    <w:link w:val="Header"/>
    <w:uiPriority w:val="99"/>
    <w:rsid w:val="000C2CCE"/>
    <w:rPr>
      <w:lang w:val="en-GB"/>
    </w:rPr>
  </w:style>
  <w:style w:type="paragraph" w:styleId="CommentText">
    <w:name w:val="annotation text"/>
    <w:basedOn w:val="Normal"/>
    <w:link w:val="CommentTextChar"/>
    <w:uiPriority w:val="99"/>
    <w:unhideWhenUsed/>
    <w:rsid w:val="00C12939"/>
  </w:style>
  <w:style w:type="character" w:customStyle="1" w:styleId="CommentTextChar">
    <w:name w:val="Comment Text Char"/>
    <w:basedOn w:val="DefaultParagraphFont"/>
    <w:link w:val="CommentText"/>
    <w:uiPriority w:val="99"/>
    <w:rsid w:val="00C12939"/>
    <w:rPr>
      <w:lang w:val="en-GB"/>
    </w:rPr>
  </w:style>
  <w:style w:type="character" w:styleId="CommentReference">
    <w:name w:val="annotation reference"/>
    <w:uiPriority w:val="99"/>
    <w:semiHidden/>
    <w:unhideWhenUsed/>
    <w:rsid w:val="00C12939"/>
    <w:rPr>
      <w:sz w:val="16"/>
      <w:szCs w:val="16"/>
    </w:rPr>
  </w:style>
  <w:style w:type="paragraph" w:styleId="BalloonText">
    <w:name w:val="Balloon Text"/>
    <w:basedOn w:val="Normal"/>
    <w:link w:val="BalloonTextChar"/>
    <w:uiPriority w:val="99"/>
    <w:semiHidden/>
    <w:unhideWhenUsed/>
    <w:rsid w:val="00C129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2939"/>
    <w:rPr>
      <w:rFonts w:ascii="Times New Roman" w:hAnsi="Times New Roman" w:cs="Times New Roman"/>
      <w:sz w:val="18"/>
      <w:szCs w:val="18"/>
      <w:lang w:val="en-GB"/>
    </w:rPr>
  </w:style>
  <w:style w:type="character" w:styleId="Hyperlink">
    <w:name w:val="Hyperlink"/>
    <w:basedOn w:val="DefaultParagraphFont"/>
    <w:uiPriority w:val="99"/>
    <w:unhideWhenUsed/>
    <w:rsid w:val="003816AB"/>
    <w:rPr>
      <w:color w:val="0563C1" w:themeColor="hyperlink"/>
      <w:u w:val="single"/>
    </w:rPr>
  </w:style>
  <w:style w:type="paragraph" w:styleId="NormalWeb">
    <w:name w:val="Normal (Web)"/>
    <w:basedOn w:val="Normal"/>
    <w:uiPriority w:val="99"/>
    <w:unhideWhenUsed/>
    <w:rsid w:val="00CA0EC4"/>
    <w:rPr>
      <w:rFonts w:ascii="Times New Roman" w:hAnsi="Times New Roman" w:cs="Times New Roman"/>
    </w:rPr>
  </w:style>
  <w:style w:type="paragraph" w:styleId="DocumentMap">
    <w:name w:val="Document Map"/>
    <w:basedOn w:val="Normal"/>
    <w:link w:val="DocumentMapChar"/>
    <w:uiPriority w:val="99"/>
    <w:semiHidden/>
    <w:unhideWhenUsed/>
    <w:rsid w:val="00E3361C"/>
    <w:rPr>
      <w:rFonts w:ascii="Times New Roman" w:hAnsi="Times New Roman" w:cs="Times New Roman"/>
    </w:rPr>
  </w:style>
  <w:style w:type="character" w:customStyle="1" w:styleId="DocumentMapChar">
    <w:name w:val="Document Map Char"/>
    <w:basedOn w:val="DefaultParagraphFont"/>
    <w:link w:val="DocumentMap"/>
    <w:uiPriority w:val="99"/>
    <w:semiHidden/>
    <w:rsid w:val="00E3361C"/>
    <w:rPr>
      <w:rFonts w:ascii="Times New Roman" w:hAnsi="Times New Roman" w:cs="Times New Roman"/>
      <w:lang w:val="en-GB"/>
    </w:rPr>
  </w:style>
  <w:style w:type="character" w:customStyle="1" w:styleId="Heading2Char">
    <w:name w:val="Heading 2 Char"/>
    <w:basedOn w:val="DefaultParagraphFont"/>
    <w:link w:val="Heading2"/>
    <w:uiPriority w:val="9"/>
    <w:rsid w:val="00C43A23"/>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613B39"/>
    <w:rPr>
      <w:rFonts w:asciiTheme="majorHAnsi" w:eastAsiaTheme="majorEastAsia" w:hAnsiTheme="majorHAnsi" w:cstheme="majorBidi"/>
      <w:color w:val="1F4D78" w:themeColor="accent1" w:themeShade="7F"/>
      <w:lang w:val="en-GB"/>
    </w:rPr>
  </w:style>
  <w:style w:type="paragraph" w:styleId="TOC1">
    <w:name w:val="toc 1"/>
    <w:basedOn w:val="Normal"/>
    <w:next w:val="Normal"/>
    <w:autoRedefine/>
    <w:uiPriority w:val="39"/>
    <w:unhideWhenUsed/>
    <w:rsid w:val="00613B39"/>
    <w:pPr>
      <w:spacing w:before="120"/>
    </w:pPr>
    <w:rPr>
      <w:rFonts w:asciiTheme="majorHAnsi" w:hAnsiTheme="majorHAnsi"/>
      <w:b/>
      <w:bCs/>
      <w:color w:val="548DD4"/>
    </w:rPr>
  </w:style>
  <w:style w:type="paragraph" w:styleId="TOC2">
    <w:name w:val="toc 2"/>
    <w:basedOn w:val="Normal"/>
    <w:next w:val="Normal"/>
    <w:autoRedefine/>
    <w:uiPriority w:val="39"/>
    <w:unhideWhenUsed/>
    <w:rsid w:val="00354619"/>
    <w:pPr>
      <w:tabs>
        <w:tab w:val="right" w:leader="dot" w:pos="9010"/>
      </w:tabs>
      <w:spacing w:after="120" w:line="240" w:lineRule="auto"/>
      <w:ind w:left="360"/>
    </w:pPr>
    <w:rPr>
      <w:szCs w:val="22"/>
      <w:lang w:val="en-US"/>
    </w:rPr>
  </w:style>
  <w:style w:type="paragraph" w:styleId="TOC3">
    <w:name w:val="toc 3"/>
    <w:basedOn w:val="Normal"/>
    <w:next w:val="Normal"/>
    <w:autoRedefine/>
    <w:uiPriority w:val="39"/>
    <w:unhideWhenUsed/>
    <w:rsid w:val="00613B39"/>
    <w:pPr>
      <w:ind w:left="240"/>
    </w:pPr>
    <w:rPr>
      <w:i/>
      <w:iCs/>
      <w:szCs w:val="22"/>
    </w:rPr>
  </w:style>
  <w:style w:type="paragraph" w:styleId="TOC4">
    <w:name w:val="toc 4"/>
    <w:basedOn w:val="Normal"/>
    <w:next w:val="Normal"/>
    <w:autoRedefine/>
    <w:uiPriority w:val="39"/>
    <w:unhideWhenUsed/>
    <w:rsid w:val="00613B39"/>
    <w:pPr>
      <w:pBdr>
        <w:between w:val="double" w:sz="6" w:space="0" w:color="auto"/>
      </w:pBdr>
      <w:ind w:left="480"/>
    </w:pPr>
    <w:rPr>
      <w:sz w:val="20"/>
      <w:szCs w:val="20"/>
    </w:rPr>
  </w:style>
  <w:style w:type="paragraph" w:styleId="TOC5">
    <w:name w:val="toc 5"/>
    <w:basedOn w:val="Normal"/>
    <w:next w:val="Normal"/>
    <w:autoRedefine/>
    <w:uiPriority w:val="39"/>
    <w:unhideWhenUsed/>
    <w:rsid w:val="00613B39"/>
    <w:pPr>
      <w:pBdr>
        <w:between w:val="double" w:sz="6" w:space="0" w:color="auto"/>
      </w:pBdr>
      <w:ind w:left="720"/>
    </w:pPr>
    <w:rPr>
      <w:sz w:val="20"/>
      <w:szCs w:val="20"/>
    </w:rPr>
  </w:style>
  <w:style w:type="paragraph" w:styleId="TOC6">
    <w:name w:val="toc 6"/>
    <w:basedOn w:val="Normal"/>
    <w:next w:val="Normal"/>
    <w:autoRedefine/>
    <w:uiPriority w:val="39"/>
    <w:unhideWhenUsed/>
    <w:rsid w:val="00613B39"/>
    <w:pPr>
      <w:pBdr>
        <w:between w:val="double" w:sz="6" w:space="0" w:color="auto"/>
      </w:pBdr>
      <w:ind w:left="960"/>
    </w:pPr>
    <w:rPr>
      <w:sz w:val="20"/>
      <w:szCs w:val="20"/>
    </w:rPr>
  </w:style>
  <w:style w:type="paragraph" w:styleId="TOC7">
    <w:name w:val="toc 7"/>
    <w:basedOn w:val="Normal"/>
    <w:next w:val="Normal"/>
    <w:autoRedefine/>
    <w:uiPriority w:val="39"/>
    <w:unhideWhenUsed/>
    <w:rsid w:val="00613B39"/>
    <w:pPr>
      <w:pBdr>
        <w:between w:val="double" w:sz="6" w:space="0" w:color="auto"/>
      </w:pBdr>
      <w:ind w:left="1200"/>
    </w:pPr>
    <w:rPr>
      <w:sz w:val="20"/>
      <w:szCs w:val="20"/>
    </w:rPr>
  </w:style>
  <w:style w:type="paragraph" w:styleId="TOC8">
    <w:name w:val="toc 8"/>
    <w:basedOn w:val="Normal"/>
    <w:next w:val="Normal"/>
    <w:autoRedefine/>
    <w:uiPriority w:val="39"/>
    <w:unhideWhenUsed/>
    <w:rsid w:val="00613B39"/>
    <w:pPr>
      <w:pBdr>
        <w:between w:val="double" w:sz="6" w:space="0" w:color="auto"/>
      </w:pBdr>
      <w:ind w:left="1440"/>
    </w:pPr>
    <w:rPr>
      <w:sz w:val="20"/>
      <w:szCs w:val="20"/>
    </w:rPr>
  </w:style>
  <w:style w:type="paragraph" w:styleId="TOC9">
    <w:name w:val="toc 9"/>
    <w:basedOn w:val="Normal"/>
    <w:next w:val="Normal"/>
    <w:autoRedefine/>
    <w:uiPriority w:val="39"/>
    <w:unhideWhenUsed/>
    <w:rsid w:val="00613B39"/>
    <w:pPr>
      <w:pBdr>
        <w:between w:val="double" w:sz="6" w:space="0" w:color="auto"/>
      </w:pBdr>
      <w:ind w:left="1680"/>
    </w:pPr>
    <w:rPr>
      <w:sz w:val="20"/>
      <w:szCs w:val="20"/>
    </w:rPr>
  </w:style>
  <w:style w:type="table" w:styleId="TableGrid">
    <w:name w:val="Table Grid"/>
    <w:basedOn w:val="TableNormal"/>
    <w:uiPriority w:val="39"/>
    <w:rsid w:val="00037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1818B2"/>
    <w:rPr>
      <w:b/>
      <w:bCs/>
      <w:sz w:val="20"/>
      <w:szCs w:val="20"/>
    </w:rPr>
  </w:style>
  <w:style w:type="character" w:customStyle="1" w:styleId="CommentSubjectChar">
    <w:name w:val="Comment Subject Char"/>
    <w:basedOn w:val="CommentTextChar"/>
    <w:link w:val="CommentSubject"/>
    <w:uiPriority w:val="99"/>
    <w:semiHidden/>
    <w:rsid w:val="001818B2"/>
    <w:rPr>
      <w:b/>
      <w:bCs/>
      <w:sz w:val="20"/>
      <w:szCs w:val="20"/>
      <w:lang w:val="en-GB"/>
    </w:rPr>
  </w:style>
  <w:style w:type="paragraph" w:styleId="Revision">
    <w:name w:val="Revision"/>
    <w:hidden/>
    <w:uiPriority w:val="99"/>
    <w:semiHidden/>
    <w:rsid w:val="00B40753"/>
    <w:rPr>
      <w:lang w:val="en-GB"/>
    </w:rPr>
  </w:style>
  <w:style w:type="paragraph" w:styleId="Quote">
    <w:name w:val="Quote"/>
    <w:basedOn w:val="Normal"/>
    <w:next w:val="Normal"/>
    <w:link w:val="QuoteChar"/>
    <w:uiPriority w:val="29"/>
    <w:qFormat/>
    <w:rsid w:val="004A6EA4"/>
    <w:pPr>
      <w:spacing w:after="200"/>
    </w:pPr>
    <w:rPr>
      <w:rFonts w:eastAsiaTheme="minorEastAsia"/>
      <w:i/>
      <w:iCs/>
      <w:color w:val="000000" w:themeColor="text1"/>
      <w:szCs w:val="22"/>
      <w:lang w:val="en-US" w:eastAsia="ja-JP"/>
    </w:rPr>
  </w:style>
  <w:style w:type="character" w:customStyle="1" w:styleId="QuoteChar">
    <w:name w:val="Quote Char"/>
    <w:basedOn w:val="DefaultParagraphFont"/>
    <w:link w:val="Quote"/>
    <w:uiPriority w:val="29"/>
    <w:rsid w:val="004A6EA4"/>
    <w:rPr>
      <w:rFonts w:eastAsiaTheme="minorEastAsia"/>
      <w:i/>
      <w:iCs/>
      <w:color w:val="000000" w:themeColor="text1"/>
      <w:sz w:val="22"/>
      <w:szCs w:val="22"/>
      <w:lang w:eastAsia="ja-JP"/>
    </w:rPr>
  </w:style>
  <w:style w:type="character" w:styleId="EndnoteReference">
    <w:name w:val="endnote reference"/>
    <w:aliases w:val="1_G"/>
    <w:basedOn w:val="FootnoteReference"/>
    <w:rsid w:val="006E0C43"/>
    <w:rPr>
      <w:rFonts w:ascii="Times New Roman" w:hAnsi="Times New Roman"/>
      <w:sz w:val="18"/>
      <w:vertAlign w:val="superscript"/>
    </w:rPr>
  </w:style>
  <w:style w:type="character" w:styleId="FollowedHyperlink">
    <w:name w:val="FollowedHyperlink"/>
    <w:basedOn w:val="DefaultParagraphFont"/>
    <w:uiPriority w:val="99"/>
    <w:semiHidden/>
    <w:unhideWhenUsed/>
    <w:rsid w:val="00D92D0A"/>
    <w:rPr>
      <w:color w:val="954F72" w:themeColor="followedHyperlink"/>
      <w:u w:val="single"/>
    </w:rPr>
  </w:style>
  <w:style w:type="paragraph" w:styleId="BodyText">
    <w:name w:val="Body Text"/>
    <w:basedOn w:val="Normal"/>
    <w:link w:val="BodyTextChar"/>
    <w:rsid w:val="009B72A5"/>
    <w:pPr>
      <w:spacing w:after="120"/>
    </w:pPr>
    <w:rPr>
      <w:rFonts w:ascii="Times New Roman" w:eastAsia="SimSun" w:hAnsi="Times New Roman" w:cs="Times New Roman"/>
      <w:lang w:eastAsia="zh-CN"/>
    </w:rPr>
  </w:style>
  <w:style w:type="character" w:customStyle="1" w:styleId="BodyTextChar">
    <w:name w:val="Body Text Char"/>
    <w:basedOn w:val="DefaultParagraphFont"/>
    <w:link w:val="BodyText"/>
    <w:rsid w:val="009B72A5"/>
    <w:rPr>
      <w:rFonts w:ascii="Times New Roman" w:eastAsia="SimSun" w:hAnsi="Times New Roman" w:cs="Times New Roman"/>
      <w:sz w:val="22"/>
      <w:lang w:val="en-GB" w:eastAsia="zh-CN"/>
    </w:rPr>
  </w:style>
  <w:style w:type="character" w:customStyle="1" w:styleId="s1">
    <w:name w:val="s1"/>
    <w:basedOn w:val="DefaultParagraphFont"/>
    <w:rsid w:val="004E6A46"/>
  </w:style>
  <w:style w:type="paragraph" w:customStyle="1" w:styleId="p1">
    <w:name w:val="p1"/>
    <w:basedOn w:val="Normal"/>
    <w:rsid w:val="006B1F37"/>
    <w:rPr>
      <w:rFonts w:ascii="Times New Roman" w:hAnsi="Times New Roman" w:cs="Times New Roman"/>
      <w:sz w:val="18"/>
      <w:szCs w:val="18"/>
      <w:lang w:val="en-US"/>
    </w:rPr>
  </w:style>
  <w:style w:type="paragraph" w:customStyle="1" w:styleId="p2">
    <w:name w:val="p2"/>
    <w:basedOn w:val="Normal"/>
    <w:rsid w:val="00731B79"/>
    <w:rPr>
      <w:rFonts w:ascii="Times New Roman" w:hAnsi="Times New Roman" w:cs="Times New Roman"/>
      <w:sz w:val="21"/>
      <w:szCs w:val="21"/>
      <w:lang w:val="en-US"/>
    </w:rPr>
  </w:style>
  <w:style w:type="paragraph" w:customStyle="1" w:styleId="p3">
    <w:name w:val="p3"/>
    <w:basedOn w:val="Normal"/>
    <w:rsid w:val="00731B79"/>
    <w:rPr>
      <w:rFonts w:ascii="Times New Roman" w:hAnsi="Times New Roman" w:cs="Times New Roman"/>
      <w:sz w:val="17"/>
      <w:szCs w:val="17"/>
      <w:lang w:val="en-US"/>
    </w:rPr>
  </w:style>
  <w:style w:type="character" w:customStyle="1" w:styleId="apple-converted-space">
    <w:name w:val="apple-converted-space"/>
    <w:basedOn w:val="DefaultParagraphFont"/>
    <w:rsid w:val="00731B79"/>
  </w:style>
  <w:style w:type="character" w:customStyle="1" w:styleId="s5">
    <w:name w:val="s5"/>
    <w:basedOn w:val="DefaultParagraphFont"/>
    <w:rsid w:val="006B1F37"/>
    <w:rPr>
      <w:rFonts w:ascii="Symbol" w:hAnsi="Symbol" w:hint="default"/>
      <w:sz w:val="20"/>
      <w:szCs w:val="20"/>
    </w:rPr>
  </w:style>
  <w:style w:type="paragraph" w:customStyle="1" w:styleId="HChG">
    <w:name w:val="_ H _Ch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ascii="Times New Roman" w:hAnsi="Times New Roman" w:cs="Times New Roman"/>
      <w:b/>
      <w:sz w:val="28"/>
      <w:szCs w:val="20"/>
    </w:rPr>
  </w:style>
  <w:style w:type="paragraph" w:customStyle="1" w:styleId="H1G">
    <w:name w:val="_ H_1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ascii="Times New Roman" w:hAnsi="Times New Roman" w:cs="Times New Roman"/>
      <w:b/>
      <w:szCs w:val="20"/>
    </w:rPr>
  </w:style>
  <w:style w:type="paragraph" w:customStyle="1" w:styleId="H23G">
    <w:name w:val="_ H_2/3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pPr>
    <w:rPr>
      <w:rFonts w:ascii="Times New Roman" w:hAnsi="Times New Roman" w:cs="Times New Roman"/>
      <w:b/>
      <w:sz w:val="20"/>
      <w:szCs w:val="20"/>
    </w:rPr>
  </w:style>
  <w:style w:type="paragraph" w:customStyle="1" w:styleId="SingleTxtG">
    <w:name w:val="_ Single Txt_G"/>
    <w:basedOn w:val="Normal"/>
    <w:qFormat/>
    <w:rsid w:val="000F6EB6"/>
    <w:pPr>
      <w:suppressAutoHyphens/>
      <w:kinsoku w:val="0"/>
      <w:overflowPunct w:val="0"/>
      <w:autoSpaceDE w:val="0"/>
      <w:autoSpaceDN w:val="0"/>
      <w:adjustRightInd w:val="0"/>
      <w:snapToGrid w:val="0"/>
      <w:spacing w:after="120" w:line="240" w:lineRule="atLeast"/>
      <w:ind w:left="1134" w:right="1134"/>
    </w:pPr>
    <w:rPr>
      <w:rFonts w:ascii="Times New Roman" w:hAnsi="Times New Roman" w:cs="Times New Roman"/>
      <w:sz w:val="20"/>
      <w:szCs w:val="20"/>
    </w:rPr>
  </w:style>
  <w:style w:type="character" w:styleId="Emphasis">
    <w:name w:val="Emphasis"/>
    <w:basedOn w:val="DefaultParagraphFont"/>
    <w:uiPriority w:val="20"/>
    <w:qFormat/>
    <w:rsid w:val="0020781F"/>
    <w:rPr>
      <w:i/>
      <w:iCs/>
    </w:rPr>
  </w:style>
  <w:style w:type="character" w:customStyle="1" w:styleId="Heading1Char">
    <w:name w:val="Heading 1 Char"/>
    <w:basedOn w:val="DefaultParagraphFont"/>
    <w:link w:val="Heading1"/>
    <w:uiPriority w:val="9"/>
    <w:rsid w:val="00D31300"/>
    <w:rPr>
      <w:rFonts w:asciiTheme="majorHAnsi" w:eastAsiaTheme="majorEastAsia" w:hAnsiTheme="majorHAnsi" w:cstheme="majorBidi"/>
      <w:b/>
      <w:color w:val="2E74B5" w:themeColor="accent1" w:themeShade="BF"/>
      <w:sz w:val="32"/>
      <w:szCs w:val="32"/>
      <w:lang w:val="en-GB"/>
    </w:rPr>
  </w:style>
  <w:style w:type="paragraph" w:customStyle="1" w:styleId="Notaapiedipagina">
    <w:name w:val="Nota a pie di pagina"/>
    <w:basedOn w:val="FootnoteText"/>
    <w:link w:val="NotaapiedipaginaCarattere"/>
    <w:qFormat/>
    <w:rsid w:val="00315017"/>
    <w:pPr>
      <w:spacing w:after="20" w:line="240" w:lineRule="auto"/>
    </w:pPr>
  </w:style>
  <w:style w:type="paragraph" w:styleId="Subtitle">
    <w:name w:val="Subtitle"/>
    <w:basedOn w:val="Normal"/>
    <w:next w:val="Normal"/>
    <w:link w:val="SubtitleChar"/>
    <w:uiPriority w:val="11"/>
    <w:qFormat/>
    <w:rsid w:val="007460B1"/>
    <w:pPr>
      <w:numPr>
        <w:ilvl w:val="1"/>
      </w:numPr>
      <w:spacing w:before="200" w:after="200"/>
    </w:pPr>
    <w:rPr>
      <w:rFonts w:eastAsiaTheme="minorEastAsia"/>
      <w:color w:val="2E74B5" w:themeColor="accent1" w:themeShade="BF"/>
      <w:spacing w:val="15"/>
      <w:sz w:val="24"/>
      <w:szCs w:val="22"/>
    </w:rPr>
  </w:style>
  <w:style w:type="character" w:customStyle="1" w:styleId="NotaapiedipaginaCarattere">
    <w:name w:val="Nota a pie di pagina Carattere"/>
    <w:basedOn w:val="FootnoteTextChar"/>
    <w:link w:val="Notaapiedipagina"/>
    <w:rsid w:val="00315017"/>
    <w:rPr>
      <w:sz w:val="20"/>
      <w:szCs w:val="20"/>
      <w:lang w:val="en-GB"/>
    </w:rPr>
  </w:style>
  <w:style w:type="character" w:customStyle="1" w:styleId="SubtitleChar">
    <w:name w:val="Subtitle Char"/>
    <w:basedOn w:val="DefaultParagraphFont"/>
    <w:link w:val="Subtitle"/>
    <w:uiPriority w:val="11"/>
    <w:rsid w:val="007460B1"/>
    <w:rPr>
      <w:rFonts w:eastAsiaTheme="minorEastAsia"/>
      <w:color w:val="2E74B5" w:themeColor="accent1" w:themeShade="BF"/>
      <w:spacing w:val="15"/>
      <w:szCs w:val="22"/>
      <w:lang w:val="en-GB"/>
    </w:rPr>
  </w:style>
  <w:style w:type="character" w:customStyle="1" w:styleId="Mention1">
    <w:name w:val="Mention1"/>
    <w:basedOn w:val="DefaultParagraphFont"/>
    <w:uiPriority w:val="99"/>
    <w:semiHidden/>
    <w:unhideWhenUsed/>
    <w:rsid w:val="002D455E"/>
    <w:rPr>
      <w:color w:val="2B579A"/>
      <w:shd w:val="clear" w:color="auto" w:fill="E6E6E6"/>
    </w:rPr>
  </w:style>
  <w:style w:type="character" w:styleId="Strong">
    <w:name w:val="Strong"/>
    <w:basedOn w:val="DefaultParagraphFont"/>
    <w:uiPriority w:val="22"/>
    <w:qFormat/>
    <w:rsid w:val="00791FB7"/>
    <w:rPr>
      <w:b/>
      <w:bCs/>
    </w:rPr>
  </w:style>
  <w:style w:type="character" w:customStyle="1" w:styleId="Mention">
    <w:name w:val="Mention"/>
    <w:basedOn w:val="DefaultParagraphFont"/>
    <w:uiPriority w:val="99"/>
    <w:semiHidden/>
    <w:unhideWhenUsed/>
    <w:rsid w:val="00D54590"/>
    <w:rPr>
      <w:color w:val="2B579A"/>
      <w:shd w:val="clear" w:color="auto" w:fill="E6E6E6"/>
    </w:rPr>
  </w:style>
  <w:style w:type="paragraph" w:customStyle="1" w:styleId="BVIfnrCharCharCharChar">
    <w:name w:val="BVI fnr Char Char Char Char"/>
    <w:aliases w:val=" BVI fnr Car Car Char Char Char Char,BVI fnr Car Char Char Char Char, BVI fnr Car Car Car Car Char Char Char Char,BVI fnr Car Car Char Char Char Char,BVI fnr Car Car Car Car Char Char Char Char, BVI fnr Char Char Char Char"/>
    <w:basedOn w:val="Normal"/>
    <w:link w:val="FootnoteReference"/>
    <w:uiPriority w:val="99"/>
    <w:rsid w:val="004A5577"/>
    <w:pPr>
      <w:spacing w:line="240" w:lineRule="exact"/>
      <w:jc w:val="left"/>
    </w:pPr>
    <w:rPr>
      <w:sz w:val="24"/>
      <w:vertAlign w:val="superscript"/>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544"/>
    <w:pPr>
      <w:spacing w:after="160" w:line="276" w:lineRule="auto"/>
      <w:jc w:val="both"/>
    </w:pPr>
    <w:rPr>
      <w:sz w:val="22"/>
      <w:lang w:val="en-GB"/>
    </w:rPr>
  </w:style>
  <w:style w:type="paragraph" w:styleId="Heading1">
    <w:name w:val="heading 1"/>
    <w:basedOn w:val="Normal"/>
    <w:next w:val="Normal"/>
    <w:link w:val="Heading1Char"/>
    <w:uiPriority w:val="9"/>
    <w:qFormat/>
    <w:rsid w:val="00D31300"/>
    <w:pPr>
      <w:keepNext/>
      <w:keepLines/>
      <w:numPr>
        <w:numId w:val="74"/>
      </w:numPr>
      <w:spacing w:before="360" w:after="360"/>
      <w:ind w:left="0" w:firstLine="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C43A23"/>
    <w:pPr>
      <w:keepNext/>
      <w:keepLines/>
      <w:spacing w:before="320" w:after="20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3B3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
    <w:basedOn w:val="Normal"/>
    <w:link w:val="FootnoteTextChar"/>
    <w:unhideWhenUsed/>
    <w:qFormat/>
    <w:rsid w:val="009F7284"/>
    <w:rPr>
      <w:sz w:val="20"/>
      <w:szCs w:val="20"/>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rsid w:val="009F7284"/>
    <w:rPr>
      <w:sz w:val="20"/>
      <w:szCs w:val="20"/>
      <w:lang w:val="en-GB"/>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f"/>
    <w:basedOn w:val="DefaultParagraphFont"/>
    <w:link w:val="BVIfnrCharCharCharChar"/>
    <w:uiPriority w:val="99"/>
    <w:unhideWhenUsed/>
    <w:qFormat/>
    <w:rsid w:val="009F7284"/>
    <w:rPr>
      <w:vertAlign w:val="superscript"/>
    </w:rPr>
  </w:style>
  <w:style w:type="paragraph" w:styleId="ListParagraph">
    <w:name w:val="List Paragraph"/>
    <w:basedOn w:val="Normal"/>
    <w:uiPriority w:val="34"/>
    <w:qFormat/>
    <w:rsid w:val="00537824"/>
    <w:pPr>
      <w:ind w:left="720"/>
      <w:contextualSpacing/>
    </w:pPr>
  </w:style>
  <w:style w:type="paragraph" w:styleId="Footer">
    <w:name w:val="footer"/>
    <w:basedOn w:val="Normal"/>
    <w:link w:val="FooterChar"/>
    <w:uiPriority w:val="99"/>
    <w:unhideWhenUsed/>
    <w:rsid w:val="000C2CCE"/>
    <w:pPr>
      <w:tabs>
        <w:tab w:val="center" w:pos="4513"/>
        <w:tab w:val="right" w:pos="9026"/>
      </w:tabs>
    </w:pPr>
  </w:style>
  <w:style w:type="character" w:customStyle="1" w:styleId="FooterChar">
    <w:name w:val="Footer Char"/>
    <w:basedOn w:val="DefaultParagraphFont"/>
    <w:link w:val="Footer"/>
    <w:uiPriority w:val="99"/>
    <w:rsid w:val="000C2CCE"/>
    <w:rPr>
      <w:lang w:val="en-GB"/>
    </w:rPr>
  </w:style>
  <w:style w:type="character" w:styleId="PageNumber">
    <w:name w:val="page number"/>
    <w:basedOn w:val="DefaultParagraphFont"/>
    <w:uiPriority w:val="99"/>
    <w:semiHidden/>
    <w:unhideWhenUsed/>
    <w:rsid w:val="000C2CCE"/>
  </w:style>
  <w:style w:type="paragraph" w:styleId="Header">
    <w:name w:val="header"/>
    <w:basedOn w:val="Normal"/>
    <w:link w:val="HeaderChar"/>
    <w:uiPriority w:val="99"/>
    <w:unhideWhenUsed/>
    <w:rsid w:val="000C2CCE"/>
    <w:pPr>
      <w:tabs>
        <w:tab w:val="center" w:pos="4513"/>
        <w:tab w:val="right" w:pos="9026"/>
      </w:tabs>
    </w:pPr>
  </w:style>
  <w:style w:type="character" w:customStyle="1" w:styleId="HeaderChar">
    <w:name w:val="Header Char"/>
    <w:basedOn w:val="DefaultParagraphFont"/>
    <w:link w:val="Header"/>
    <w:uiPriority w:val="99"/>
    <w:rsid w:val="000C2CCE"/>
    <w:rPr>
      <w:lang w:val="en-GB"/>
    </w:rPr>
  </w:style>
  <w:style w:type="paragraph" w:styleId="CommentText">
    <w:name w:val="annotation text"/>
    <w:basedOn w:val="Normal"/>
    <w:link w:val="CommentTextChar"/>
    <w:uiPriority w:val="99"/>
    <w:unhideWhenUsed/>
    <w:rsid w:val="00C12939"/>
  </w:style>
  <w:style w:type="character" w:customStyle="1" w:styleId="CommentTextChar">
    <w:name w:val="Comment Text Char"/>
    <w:basedOn w:val="DefaultParagraphFont"/>
    <w:link w:val="CommentText"/>
    <w:uiPriority w:val="99"/>
    <w:rsid w:val="00C12939"/>
    <w:rPr>
      <w:lang w:val="en-GB"/>
    </w:rPr>
  </w:style>
  <w:style w:type="character" w:styleId="CommentReference">
    <w:name w:val="annotation reference"/>
    <w:uiPriority w:val="99"/>
    <w:semiHidden/>
    <w:unhideWhenUsed/>
    <w:rsid w:val="00C12939"/>
    <w:rPr>
      <w:sz w:val="16"/>
      <w:szCs w:val="16"/>
    </w:rPr>
  </w:style>
  <w:style w:type="paragraph" w:styleId="BalloonText">
    <w:name w:val="Balloon Text"/>
    <w:basedOn w:val="Normal"/>
    <w:link w:val="BalloonTextChar"/>
    <w:uiPriority w:val="99"/>
    <w:semiHidden/>
    <w:unhideWhenUsed/>
    <w:rsid w:val="00C129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2939"/>
    <w:rPr>
      <w:rFonts w:ascii="Times New Roman" w:hAnsi="Times New Roman" w:cs="Times New Roman"/>
      <w:sz w:val="18"/>
      <w:szCs w:val="18"/>
      <w:lang w:val="en-GB"/>
    </w:rPr>
  </w:style>
  <w:style w:type="character" w:styleId="Hyperlink">
    <w:name w:val="Hyperlink"/>
    <w:basedOn w:val="DefaultParagraphFont"/>
    <w:uiPriority w:val="99"/>
    <w:unhideWhenUsed/>
    <w:rsid w:val="003816AB"/>
    <w:rPr>
      <w:color w:val="0563C1" w:themeColor="hyperlink"/>
      <w:u w:val="single"/>
    </w:rPr>
  </w:style>
  <w:style w:type="paragraph" w:styleId="NormalWeb">
    <w:name w:val="Normal (Web)"/>
    <w:basedOn w:val="Normal"/>
    <w:uiPriority w:val="99"/>
    <w:unhideWhenUsed/>
    <w:rsid w:val="00CA0EC4"/>
    <w:rPr>
      <w:rFonts w:ascii="Times New Roman" w:hAnsi="Times New Roman" w:cs="Times New Roman"/>
    </w:rPr>
  </w:style>
  <w:style w:type="paragraph" w:styleId="DocumentMap">
    <w:name w:val="Document Map"/>
    <w:basedOn w:val="Normal"/>
    <w:link w:val="DocumentMapChar"/>
    <w:uiPriority w:val="99"/>
    <w:semiHidden/>
    <w:unhideWhenUsed/>
    <w:rsid w:val="00E3361C"/>
    <w:rPr>
      <w:rFonts w:ascii="Times New Roman" w:hAnsi="Times New Roman" w:cs="Times New Roman"/>
    </w:rPr>
  </w:style>
  <w:style w:type="character" w:customStyle="1" w:styleId="DocumentMapChar">
    <w:name w:val="Document Map Char"/>
    <w:basedOn w:val="DefaultParagraphFont"/>
    <w:link w:val="DocumentMap"/>
    <w:uiPriority w:val="99"/>
    <w:semiHidden/>
    <w:rsid w:val="00E3361C"/>
    <w:rPr>
      <w:rFonts w:ascii="Times New Roman" w:hAnsi="Times New Roman" w:cs="Times New Roman"/>
      <w:lang w:val="en-GB"/>
    </w:rPr>
  </w:style>
  <w:style w:type="character" w:customStyle="1" w:styleId="Heading2Char">
    <w:name w:val="Heading 2 Char"/>
    <w:basedOn w:val="DefaultParagraphFont"/>
    <w:link w:val="Heading2"/>
    <w:uiPriority w:val="9"/>
    <w:rsid w:val="00C43A23"/>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613B39"/>
    <w:rPr>
      <w:rFonts w:asciiTheme="majorHAnsi" w:eastAsiaTheme="majorEastAsia" w:hAnsiTheme="majorHAnsi" w:cstheme="majorBidi"/>
      <w:color w:val="1F4D78" w:themeColor="accent1" w:themeShade="7F"/>
      <w:lang w:val="en-GB"/>
    </w:rPr>
  </w:style>
  <w:style w:type="paragraph" w:styleId="TOC1">
    <w:name w:val="toc 1"/>
    <w:basedOn w:val="Normal"/>
    <w:next w:val="Normal"/>
    <w:autoRedefine/>
    <w:uiPriority w:val="39"/>
    <w:unhideWhenUsed/>
    <w:rsid w:val="00613B39"/>
    <w:pPr>
      <w:spacing w:before="120"/>
    </w:pPr>
    <w:rPr>
      <w:rFonts w:asciiTheme="majorHAnsi" w:hAnsiTheme="majorHAnsi"/>
      <w:b/>
      <w:bCs/>
      <w:color w:val="548DD4"/>
    </w:rPr>
  </w:style>
  <w:style w:type="paragraph" w:styleId="TOC2">
    <w:name w:val="toc 2"/>
    <w:basedOn w:val="Normal"/>
    <w:next w:val="Normal"/>
    <w:autoRedefine/>
    <w:uiPriority w:val="39"/>
    <w:unhideWhenUsed/>
    <w:rsid w:val="00354619"/>
    <w:pPr>
      <w:tabs>
        <w:tab w:val="right" w:leader="dot" w:pos="9010"/>
      </w:tabs>
      <w:spacing w:after="120" w:line="240" w:lineRule="auto"/>
      <w:ind w:left="360"/>
    </w:pPr>
    <w:rPr>
      <w:szCs w:val="22"/>
      <w:lang w:val="en-US"/>
    </w:rPr>
  </w:style>
  <w:style w:type="paragraph" w:styleId="TOC3">
    <w:name w:val="toc 3"/>
    <w:basedOn w:val="Normal"/>
    <w:next w:val="Normal"/>
    <w:autoRedefine/>
    <w:uiPriority w:val="39"/>
    <w:unhideWhenUsed/>
    <w:rsid w:val="00613B39"/>
    <w:pPr>
      <w:ind w:left="240"/>
    </w:pPr>
    <w:rPr>
      <w:i/>
      <w:iCs/>
      <w:szCs w:val="22"/>
    </w:rPr>
  </w:style>
  <w:style w:type="paragraph" w:styleId="TOC4">
    <w:name w:val="toc 4"/>
    <w:basedOn w:val="Normal"/>
    <w:next w:val="Normal"/>
    <w:autoRedefine/>
    <w:uiPriority w:val="39"/>
    <w:unhideWhenUsed/>
    <w:rsid w:val="00613B39"/>
    <w:pPr>
      <w:pBdr>
        <w:between w:val="double" w:sz="6" w:space="0" w:color="auto"/>
      </w:pBdr>
      <w:ind w:left="480"/>
    </w:pPr>
    <w:rPr>
      <w:sz w:val="20"/>
      <w:szCs w:val="20"/>
    </w:rPr>
  </w:style>
  <w:style w:type="paragraph" w:styleId="TOC5">
    <w:name w:val="toc 5"/>
    <w:basedOn w:val="Normal"/>
    <w:next w:val="Normal"/>
    <w:autoRedefine/>
    <w:uiPriority w:val="39"/>
    <w:unhideWhenUsed/>
    <w:rsid w:val="00613B39"/>
    <w:pPr>
      <w:pBdr>
        <w:between w:val="double" w:sz="6" w:space="0" w:color="auto"/>
      </w:pBdr>
      <w:ind w:left="720"/>
    </w:pPr>
    <w:rPr>
      <w:sz w:val="20"/>
      <w:szCs w:val="20"/>
    </w:rPr>
  </w:style>
  <w:style w:type="paragraph" w:styleId="TOC6">
    <w:name w:val="toc 6"/>
    <w:basedOn w:val="Normal"/>
    <w:next w:val="Normal"/>
    <w:autoRedefine/>
    <w:uiPriority w:val="39"/>
    <w:unhideWhenUsed/>
    <w:rsid w:val="00613B39"/>
    <w:pPr>
      <w:pBdr>
        <w:between w:val="double" w:sz="6" w:space="0" w:color="auto"/>
      </w:pBdr>
      <w:ind w:left="960"/>
    </w:pPr>
    <w:rPr>
      <w:sz w:val="20"/>
      <w:szCs w:val="20"/>
    </w:rPr>
  </w:style>
  <w:style w:type="paragraph" w:styleId="TOC7">
    <w:name w:val="toc 7"/>
    <w:basedOn w:val="Normal"/>
    <w:next w:val="Normal"/>
    <w:autoRedefine/>
    <w:uiPriority w:val="39"/>
    <w:unhideWhenUsed/>
    <w:rsid w:val="00613B39"/>
    <w:pPr>
      <w:pBdr>
        <w:between w:val="double" w:sz="6" w:space="0" w:color="auto"/>
      </w:pBdr>
      <w:ind w:left="1200"/>
    </w:pPr>
    <w:rPr>
      <w:sz w:val="20"/>
      <w:szCs w:val="20"/>
    </w:rPr>
  </w:style>
  <w:style w:type="paragraph" w:styleId="TOC8">
    <w:name w:val="toc 8"/>
    <w:basedOn w:val="Normal"/>
    <w:next w:val="Normal"/>
    <w:autoRedefine/>
    <w:uiPriority w:val="39"/>
    <w:unhideWhenUsed/>
    <w:rsid w:val="00613B39"/>
    <w:pPr>
      <w:pBdr>
        <w:between w:val="double" w:sz="6" w:space="0" w:color="auto"/>
      </w:pBdr>
      <w:ind w:left="1440"/>
    </w:pPr>
    <w:rPr>
      <w:sz w:val="20"/>
      <w:szCs w:val="20"/>
    </w:rPr>
  </w:style>
  <w:style w:type="paragraph" w:styleId="TOC9">
    <w:name w:val="toc 9"/>
    <w:basedOn w:val="Normal"/>
    <w:next w:val="Normal"/>
    <w:autoRedefine/>
    <w:uiPriority w:val="39"/>
    <w:unhideWhenUsed/>
    <w:rsid w:val="00613B39"/>
    <w:pPr>
      <w:pBdr>
        <w:between w:val="double" w:sz="6" w:space="0" w:color="auto"/>
      </w:pBdr>
      <w:ind w:left="1680"/>
    </w:pPr>
    <w:rPr>
      <w:sz w:val="20"/>
      <w:szCs w:val="20"/>
    </w:rPr>
  </w:style>
  <w:style w:type="table" w:styleId="TableGrid">
    <w:name w:val="Table Grid"/>
    <w:basedOn w:val="TableNormal"/>
    <w:uiPriority w:val="39"/>
    <w:rsid w:val="00037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1818B2"/>
    <w:rPr>
      <w:b/>
      <w:bCs/>
      <w:sz w:val="20"/>
      <w:szCs w:val="20"/>
    </w:rPr>
  </w:style>
  <w:style w:type="character" w:customStyle="1" w:styleId="CommentSubjectChar">
    <w:name w:val="Comment Subject Char"/>
    <w:basedOn w:val="CommentTextChar"/>
    <w:link w:val="CommentSubject"/>
    <w:uiPriority w:val="99"/>
    <w:semiHidden/>
    <w:rsid w:val="001818B2"/>
    <w:rPr>
      <w:b/>
      <w:bCs/>
      <w:sz w:val="20"/>
      <w:szCs w:val="20"/>
      <w:lang w:val="en-GB"/>
    </w:rPr>
  </w:style>
  <w:style w:type="paragraph" w:styleId="Revision">
    <w:name w:val="Revision"/>
    <w:hidden/>
    <w:uiPriority w:val="99"/>
    <w:semiHidden/>
    <w:rsid w:val="00B40753"/>
    <w:rPr>
      <w:lang w:val="en-GB"/>
    </w:rPr>
  </w:style>
  <w:style w:type="paragraph" w:styleId="Quote">
    <w:name w:val="Quote"/>
    <w:basedOn w:val="Normal"/>
    <w:next w:val="Normal"/>
    <w:link w:val="QuoteChar"/>
    <w:uiPriority w:val="29"/>
    <w:qFormat/>
    <w:rsid w:val="004A6EA4"/>
    <w:pPr>
      <w:spacing w:after="200"/>
    </w:pPr>
    <w:rPr>
      <w:rFonts w:eastAsiaTheme="minorEastAsia"/>
      <w:i/>
      <w:iCs/>
      <w:color w:val="000000" w:themeColor="text1"/>
      <w:szCs w:val="22"/>
      <w:lang w:val="en-US" w:eastAsia="ja-JP"/>
    </w:rPr>
  </w:style>
  <w:style w:type="character" w:customStyle="1" w:styleId="QuoteChar">
    <w:name w:val="Quote Char"/>
    <w:basedOn w:val="DefaultParagraphFont"/>
    <w:link w:val="Quote"/>
    <w:uiPriority w:val="29"/>
    <w:rsid w:val="004A6EA4"/>
    <w:rPr>
      <w:rFonts w:eastAsiaTheme="minorEastAsia"/>
      <w:i/>
      <w:iCs/>
      <w:color w:val="000000" w:themeColor="text1"/>
      <w:sz w:val="22"/>
      <w:szCs w:val="22"/>
      <w:lang w:eastAsia="ja-JP"/>
    </w:rPr>
  </w:style>
  <w:style w:type="character" w:styleId="EndnoteReference">
    <w:name w:val="endnote reference"/>
    <w:aliases w:val="1_G"/>
    <w:basedOn w:val="FootnoteReference"/>
    <w:rsid w:val="006E0C43"/>
    <w:rPr>
      <w:rFonts w:ascii="Times New Roman" w:hAnsi="Times New Roman"/>
      <w:sz w:val="18"/>
      <w:vertAlign w:val="superscript"/>
    </w:rPr>
  </w:style>
  <w:style w:type="character" w:styleId="FollowedHyperlink">
    <w:name w:val="FollowedHyperlink"/>
    <w:basedOn w:val="DefaultParagraphFont"/>
    <w:uiPriority w:val="99"/>
    <w:semiHidden/>
    <w:unhideWhenUsed/>
    <w:rsid w:val="00D92D0A"/>
    <w:rPr>
      <w:color w:val="954F72" w:themeColor="followedHyperlink"/>
      <w:u w:val="single"/>
    </w:rPr>
  </w:style>
  <w:style w:type="paragraph" w:styleId="BodyText">
    <w:name w:val="Body Text"/>
    <w:basedOn w:val="Normal"/>
    <w:link w:val="BodyTextChar"/>
    <w:rsid w:val="009B72A5"/>
    <w:pPr>
      <w:spacing w:after="120"/>
    </w:pPr>
    <w:rPr>
      <w:rFonts w:ascii="Times New Roman" w:eastAsia="SimSun" w:hAnsi="Times New Roman" w:cs="Times New Roman"/>
      <w:lang w:eastAsia="zh-CN"/>
    </w:rPr>
  </w:style>
  <w:style w:type="character" w:customStyle="1" w:styleId="BodyTextChar">
    <w:name w:val="Body Text Char"/>
    <w:basedOn w:val="DefaultParagraphFont"/>
    <w:link w:val="BodyText"/>
    <w:rsid w:val="009B72A5"/>
    <w:rPr>
      <w:rFonts w:ascii="Times New Roman" w:eastAsia="SimSun" w:hAnsi="Times New Roman" w:cs="Times New Roman"/>
      <w:sz w:val="22"/>
      <w:lang w:val="en-GB" w:eastAsia="zh-CN"/>
    </w:rPr>
  </w:style>
  <w:style w:type="character" w:customStyle="1" w:styleId="s1">
    <w:name w:val="s1"/>
    <w:basedOn w:val="DefaultParagraphFont"/>
    <w:rsid w:val="004E6A46"/>
  </w:style>
  <w:style w:type="paragraph" w:customStyle="1" w:styleId="p1">
    <w:name w:val="p1"/>
    <w:basedOn w:val="Normal"/>
    <w:rsid w:val="006B1F37"/>
    <w:rPr>
      <w:rFonts w:ascii="Times New Roman" w:hAnsi="Times New Roman" w:cs="Times New Roman"/>
      <w:sz w:val="18"/>
      <w:szCs w:val="18"/>
      <w:lang w:val="en-US"/>
    </w:rPr>
  </w:style>
  <w:style w:type="paragraph" w:customStyle="1" w:styleId="p2">
    <w:name w:val="p2"/>
    <w:basedOn w:val="Normal"/>
    <w:rsid w:val="00731B79"/>
    <w:rPr>
      <w:rFonts w:ascii="Times New Roman" w:hAnsi="Times New Roman" w:cs="Times New Roman"/>
      <w:sz w:val="21"/>
      <w:szCs w:val="21"/>
      <w:lang w:val="en-US"/>
    </w:rPr>
  </w:style>
  <w:style w:type="paragraph" w:customStyle="1" w:styleId="p3">
    <w:name w:val="p3"/>
    <w:basedOn w:val="Normal"/>
    <w:rsid w:val="00731B79"/>
    <w:rPr>
      <w:rFonts w:ascii="Times New Roman" w:hAnsi="Times New Roman" w:cs="Times New Roman"/>
      <w:sz w:val="17"/>
      <w:szCs w:val="17"/>
      <w:lang w:val="en-US"/>
    </w:rPr>
  </w:style>
  <w:style w:type="character" w:customStyle="1" w:styleId="apple-converted-space">
    <w:name w:val="apple-converted-space"/>
    <w:basedOn w:val="DefaultParagraphFont"/>
    <w:rsid w:val="00731B79"/>
  </w:style>
  <w:style w:type="character" w:customStyle="1" w:styleId="s5">
    <w:name w:val="s5"/>
    <w:basedOn w:val="DefaultParagraphFont"/>
    <w:rsid w:val="006B1F37"/>
    <w:rPr>
      <w:rFonts w:ascii="Symbol" w:hAnsi="Symbol" w:hint="default"/>
      <w:sz w:val="20"/>
      <w:szCs w:val="20"/>
    </w:rPr>
  </w:style>
  <w:style w:type="paragraph" w:customStyle="1" w:styleId="HChG">
    <w:name w:val="_ H _Ch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ascii="Times New Roman" w:hAnsi="Times New Roman" w:cs="Times New Roman"/>
      <w:b/>
      <w:sz w:val="28"/>
      <w:szCs w:val="20"/>
    </w:rPr>
  </w:style>
  <w:style w:type="paragraph" w:customStyle="1" w:styleId="H1G">
    <w:name w:val="_ H_1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ascii="Times New Roman" w:hAnsi="Times New Roman" w:cs="Times New Roman"/>
      <w:b/>
      <w:szCs w:val="20"/>
    </w:rPr>
  </w:style>
  <w:style w:type="paragraph" w:customStyle="1" w:styleId="H23G">
    <w:name w:val="_ H_2/3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pPr>
    <w:rPr>
      <w:rFonts w:ascii="Times New Roman" w:hAnsi="Times New Roman" w:cs="Times New Roman"/>
      <w:b/>
      <w:sz w:val="20"/>
      <w:szCs w:val="20"/>
    </w:rPr>
  </w:style>
  <w:style w:type="paragraph" w:customStyle="1" w:styleId="SingleTxtG">
    <w:name w:val="_ Single Txt_G"/>
    <w:basedOn w:val="Normal"/>
    <w:qFormat/>
    <w:rsid w:val="000F6EB6"/>
    <w:pPr>
      <w:suppressAutoHyphens/>
      <w:kinsoku w:val="0"/>
      <w:overflowPunct w:val="0"/>
      <w:autoSpaceDE w:val="0"/>
      <w:autoSpaceDN w:val="0"/>
      <w:adjustRightInd w:val="0"/>
      <w:snapToGrid w:val="0"/>
      <w:spacing w:after="120" w:line="240" w:lineRule="atLeast"/>
      <w:ind w:left="1134" w:right="1134"/>
    </w:pPr>
    <w:rPr>
      <w:rFonts w:ascii="Times New Roman" w:hAnsi="Times New Roman" w:cs="Times New Roman"/>
      <w:sz w:val="20"/>
      <w:szCs w:val="20"/>
    </w:rPr>
  </w:style>
  <w:style w:type="character" w:styleId="Emphasis">
    <w:name w:val="Emphasis"/>
    <w:basedOn w:val="DefaultParagraphFont"/>
    <w:uiPriority w:val="20"/>
    <w:qFormat/>
    <w:rsid w:val="0020781F"/>
    <w:rPr>
      <w:i/>
      <w:iCs/>
    </w:rPr>
  </w:style>
  <w:style w:type="character" w:customStyle="1" w:styleId="Heading1Char">
    <w:name w:val="Heading 1 Char"/>
    <w:basedOn w:val="DefaultParagraphFont"/>
    <w:link w:val="Heading1"/>
    <w:uiPriority w:val="9"/>
    <w:rsid w:val="00D31300"/>
    <w:rPr>
      <w:rFonts w:asciiTheme="majorHAnsi" w:eastAsiaTheme="majorEastAsia" w:hAnsiTheme="majorHAnsi" w:cstheme="majorBidi"/>
      <w:b/>
      <w:color w:val="2E74B5" w:themeColor="accent1" w:themeShade="BF"/>
      <w:sz w:val="32"/>
      <w:szCs w:val="32"/>
      <w:lang w:val="en-GB"/>
    </w:rPr>
  </w:style>
  <w:style w:type="paragraph" w:customStyle="1" w:styleId="Notaapiedipagina">
    <w:name w:val="Nota a pie di pagina"/>
    <w:basedOn w:val="FootnoteText"/>
    <w:link w:val="NotaapiedipaginaCarattere"/>
    <w:qFormat/>
    <w:rsid w:val="00315017"/>
    <w:pPr>
      <w:spacing w:after="20" w:line="240" w:lineRule="auto"/>
    </w:pPr>
  </w:style>
  <w:style w:type="paragraph" w:styleId="Subtitle">
    <w:name w:val="Subtitle"/>
    <w:basedOn w:val="Normal"/>
    <w:next w:val="Normal"/>
    <w:link w:val="SubtitleChar"/>
    <w:uiPriority w:val="11"/>
    <w:qFormat/>
    <w:rsid w:val="007460B1"/>
    <w:pPr>
      <w:numPr>
        <w:ilvl w:val="1"/>
      </w:numPr>
      <w:spacing w:before="200" w:after="200"/>
    </w:pPr>
    <w:rPr>
      <w:rFonts w:eastAsiaTheme="minorEastAsia"/>
      <w:color w:val="2E74B5" w:themeColor="accent1" w:themeShade="BF"/>
      <w:spacing w:val="15"/>
      <w:sz w:val="24"/>
      <w:szCs w:val="22"/>
    </w:rPr>
  </w:style>
  <w:style w:type="character" w:customStyle="1" w:styleId="NotaapiedipaginaCarattere">
    <w:name w:val="Nota a pie di pagina Carattere"/>
    <w:basedOn w:val="FootnoteTextChar"/>
    <w:link w:val="Notaapiedipagina"/>
    <w:rsid w:val="00315017"/>
    <w:rPr>
      <w:sz w:val="20"/>
      <w:szCs w:val="20"/>
      <w:lang w:val="en-GB"/>
    </w:rPr>
  </w:style>
  <w:style w:type="character" w:customStyle="1" w:styleId="SubtitleChar">
    <w:name w:val="Subtitle Char"/>
    <w:basedOn w:val="DefaultParagraphFont"/>
    <w:link w:val="Subtitle"/>
    <w:uiPriority w:val="11"/>
    <w:rsid w:val="007460B1"/>
    <w:rPr>
      <w:rFonts w:eastAsiaTheme="minorEastAsia"/>
      <w:color w:val="2E74B5" w:themeColor="accent1" w:themeShade="BF"/>
      <w:spacing w:val="15"/>
      <w:szCs w:val="22"/>
      <w:lang w:val="en-GB"/>
    </w:rPr>
  </w:style>
  <w:style w:type="character" w:customStyle="1" w:styleId="Mention1">
    <w:name w:val="Mention1"/>
    <w:basedOn w:val="DefaultParagraphFont"/>
    <w:uiPriority w:val="99"/>
    <w:semiHidden/>
    <w:unhideWhenUsed/>
    <w:rsid w:val="002D455E"/>
    <w:rPr>
      <w:color w:val="2B579A"/>
      <w:shd w:val="clear" w:color="auto" w:fill="E6E6E6"/>
    </w:rPr>
  </w:style>
  <w:style w:type="character" w:styleId="Strong">
    <w:name w:val="Strong"/>
    <w:basedOn w:val="DefaultParagraphFont"/>
    <w:uiPriority w:val="22"/>
    <w:qFormat/>
    <w:rsid w:val="00791FB7"/>
    <w:rPr>
      <w:b/>
      <w:bCs/>
    </w:rPr>
  </w:style>
  <w:style w:type="character" w:customStyle="1" w:styleId="Mention">
    <w:name w:val="Mention"/>
    <w:basedOn w:val="DefaultParagraphFont"/>
    <w:uiPriority w:val="99"/>
    <w:semiHidden/>
    <w:unhideWhenUsed/>
    <w:rsid w:val="00D54590"/>
    <w:rPr>
      <w:color w:val="2B579A"/>
      <w:shd w:val="clear" w:color="auto" w:fill="E6E6E6"/>
    </w:rPr>
  </w:style>
  <w:style w:type="paragraph" w:customStyle="1" w:styleId="BVIfnrCharCharCharChar">
    <w:name w:val="BVI fnr Char Char Char Char"/>
    <w:aliases w:val=" BVI fnr Car Car Char Char Char Char,BVI fnr Car Char Char Char Char, BVI fnr Car Car Car Car Char Char Char Char,BVI fnr Car Car Char Char Char Char,BVI fnr Car Car Car Car Char Char Char Char, BVI fnr Char Char Char Char"/>
    <w:basedOn w:val="Normal"/>
    <w:link w:val="FootnoteReference"/>
    <w:uiPriority w:val="99"/>
    <w:rsid w:val="004A5577"/>
    <w:pPr>
      <w:spacing w:line="240" w:lineRule="exact"/>
      <w:jc w:val="left"/>
    </w:pPr>
    <w:rPr>
      <w:sz w:val="24"/>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4092">
      <w:bodyDiv w:val="1"/>
      <w:marLeft w:val="0"/>
      <w:marRight w:val="0"/>
      <w:marTop w:val="0"/>
      <w:marBottom w:val="0"/>
      <w:divBdr>
        <w:top w:val="none" w:sz="0" w:space="0" w:color="auto"/>
        <w:left w:val="none" w:sz="0" w:space="0" w:color="auto"/>
        <w:bottom w:val="none" w:sz="0" w:space="0" w:color="auto"/>
        <w:right w:val="none" w:sz="0" w:space="0" w:color="auto"/>
      </w:divBdr>
      <w:divsChild>
        <w:div w:id="1562790684">
          <w:marLeft w:val="0"/>
          <w:marRight w:val="0"/>
          <w:marTop w:val="0"/>
          <w:marBottom w:val="0"/>
          <w:divBdr>
            <w:top w:val="none" w:sz="0" w:space="0" w:color="auto"/>
            <w:left w:val="none" w:sz="0" w:space="0" w:color="auto"/>
            <w:bottom w:val="none" w:sz="0" w:space="0" w:color="auto"/>
            <w:right w:val="none" w:sz="0" w:space="0" w:color="auto"/>
          </w:divBdr>
          <w:divsChild>
            <w:div w:id="1860851807">
              <w:marLeft w:val="0"/>
              <w:marRight w:val="0"/>
              <w:marTop w:val="0"/>
              <w:marBottom w:val="0"/>
              <w:divBdr>
                <w:top w:val="none" w:sz="0" w:space="0" w:color="auto"/>
                <w:left w:val="none" w:sz="0" w:space="0" w:color="auto"/>
                <w:bottom w:val="none" w:sz="0" w:space="0" w:color="auto"/>
                <w:right w:val="none" w:sz="0" w:space="0" w:color="auto"/>
              </w:divBdr>
              <w:divsChild>
                <w:div w:id="1026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1517">
      <w:bodyDiv w:val="1"/>
      <w:marLeft w:val="0"/>
      <w:marRight w:val="0"/>
      <w:marTop w:val="0"/>
      <w:marBottom w:val="0"/>
      <w:divBdr>
        <w:top w:val="none" w:sz="0" w:space="0" w:color="auto"/>
        <w:left w:val="none" w:sz="0" w:space="0" w:color="auto"/>
        <w:bottom w:val="none" w:sz="0" w:space="0" w:color="auto"/>
        <w:right w:val="none" w:sz="0" w:space="0" w:color="auto"/>
      </w:divBdr>
      <w:divsChild>
        <w:div w:id="1607035087">
          <w:marLeft w:val="0"/>
          <w:marRight w:val="0"/>
          <w:marTop w:val="0"/>
          <w:marBottom w:val="0"/>
          <w:divBdr>
            <w:top w:val="none" w:sz="0" w:space="0" w:color="auto"/>
            <w:left w:val="none" w:sz="0" w:space="0" w:color="auto"/>
            <w:bottom w:val="none" w:sz="0" w:space="0" w:color="auto"/>
            <w:right w:val="none" w:sz="0" w:space="0" w:color="auto"/>
          </w:divBdr>
          <w:divsChild>
            <w:div w:id="537473360">
              <w:marLeft w:val="0"/>
              <w:marRight w:val="0"/>
              <w:marTop w:val="0"/>
              <w:marBottom w:val="0"/>
              <w:divBdr>
                <w:top w:val="none" w:sz="0" w:space="0" w:color="auto"/>
                <w:left w:val="none" w:sz="0" w:space="0" w:color="auto"/>
                <w:bottom w:val="none" w:sz="0" w:space="0" w:color="auto"/>
                <w:right w:val="none" w:sz="0" w:space="0" w:color="auto"/>
              </w:divBdr>
              <w:divsChild>
                <w:div w:id="20367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5193">
      <w:bodyDiv w:val="1"/>
      <w:marLeft w:val="0"/>
      <w:marRight w:val="0"/>
      <w:marTop w:val="0"/>
      <w:marBottom w:val="0"/>
      <w:divBdr>
        <w:top w:val="none" w:sz="0" w:space="0" w:color="auto"/>
        <w:left w:val="none" w:sz="0" w:space="0" w:color="auto"/>
        <w:bottom w:val="none" w:sz="0" w:space="0" w:color="auto"/>
        <w:right w:val="none" w:sz="0" w:space="0" w:color="auto"/>
      </w:divBdr>
      <w:divsChild>
        <w:div w:id="931859744">
          <w:marLeft w:val="0"/>
          <w:marRight w:val="0"/>
          <w:marTop w:val="0"/>
          <w:marBottom w:val="0"/>
          <w:divBdr>
            <w:top w:val="none" w:sz="0" w:space="0" w:color="auto"/>
            <w:left w:val="none" w:sz="0" w:space="0" w:color="auto"/>
            <w:bottom w:val="none" w:sz="0" w:space="0" w:color="auto"/>
            <w:right w:val="none" w:sz="0" w:space="0" w:color="auto"/>
          </w:divBdr>
          <w:divsChild>
            <w:div w:id="456146586">
              <w:marLeft w:val="0"/>
              <w:marRight w:val="0"/>
              <w:marTop w:val="0"/>
              <w:marBottom w:val="0"/>
              <w:divBdr>
                <w:top w:val="none" w:sz="0" w:space="0" w:color="auto"/>
                <w:left w:val="none" w:sz="0" w:space="0" w:color="auto"/>
                <w:bottom w:val="none" w:sz="0" w:space="0" w:color="auto"/>
                <w:right w:val="none" w:sz="0" w:space="0" w:color="auto"/>
              </w:divBdr>
              <w:divsChild>
                <w:div w:id="2022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832">
      <w:bodyDiv w:val="1"/>
      <w:marLeft w:val="0"/>
      <w:marRight w:val="0"/>
      <w:marTop w:val="0"/>
      <w:marBottom w:val="0"/>
      <w:divBdr>
        <w:top w:val="none" w:sz="0" w:space="0" w:color="auto"/>
        <w:left w:val="none" w:sz="0" w:space="0" w:color="auto"/>
        <w:bottom w:val="none" w:sz="0" w:space="0" w:color="auto"/>
        <w:right w:val="none" w:sz="0" w:space="0" w:color="auto"/>
      </w:divBdr>
      <w:divsChild>
        <w:div w:id="1341471154">
          <w:marLeft w:val="0"/>
          <w:marRight w:val="0"/>
          <w:marTop w:val="0"/>
          <w:marBottom w:val="0"/>
          <w:divBdr>
            <w:top w:val="none" w:sz="0" w:space="0" w:color="auto"/>
            <w:left w:val="none" w:sz="0" w:space="0" w:color="auto"/>
            <w:bottom w:val="none" w:sz="0" w:space="0" w:color="auto"/>
            <w:right w:val="none" w:sz="0" w:space="0" w:color="auto"/>
          </w:divBdr>
          <w:divsChild>
            <w:div w:id="627511769">
              <w:marLeft w:val="0"/>
              <w:marRight w:val="0"/>
              <w:marTop w:val="0"/>
              <w:marBottom w:val="0"/>
              <w:divBdr>
                <w:top w:val="none" w:sz="0" w:space="0" w:color="auto"/>
                <w:left w:val="none" w:sz="0" w:space="0" w:color="auto"/>
                <w:bottom w:val="none" w:sz="0" w:space="0" w:color="auto"/>
                <w:right w:val="none" w:sz="0" w:space="0" w:color="auto"/>
              </w:divBdr>
              <w:divsChild>
                <w:div w:id="11620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1759">
      <w:bodyDiv w:val="1"/>
      <w:marLeft w:val="0"/>
      <w:marRight w:val="0"/>
      <w:marTop w:val="0"/>
      <w:marBottom w:val="0"/>
      <w:divBdr>
        <w:top w:val="none" w:sz="0" w:space="0" w:color="auto"/>
        <w:left w:val="none" w:sz="0" w:space="0" w:color="auto"/>
        <w:bottom w:val="none" w:sz="0" w:space="0" w:color="auto"/>
        <w:right w:val="none" w:sz="0" w:space="0" w:color="auto"/>
      </w:divBdr>
      <w:divsChild>
        <w:div w:id="981353327">
          <w:marLeft w:val="0"/>
          <w:marRight w:val="0"/>
          <w:marTop w:val="0"/>
          <w:marBottom w:val="0"/>
          <w:divBdr>
            <w:top w:val="none" w:sz="0" w:space="0" w:color="auto"/>
            <w:left w:val="none" w:sz="0" w:space="0" w:color="auto"/>
            <w:bottom w:val="none" w:sz="0" w:space="0" w:color="auto"/>
            <w:right w:val="none" w:sz="0" w:space="0" w:color="auto"/>
          </w:divBdr>
          <w:divsChild>
            <w:div w:id="1793280991">
              <w:marLeft w:val="0"/>
              <w:marRight w:val="0"/>
              <w:marTop w:val="0"/>
              <w:marBottom w:val="0"/>
              <w:divBdr>
                <w:top w:val="none" w:sz="0" w:space="0" w:color="auto"/>
                <w:left w:val="none" w:sz="0" w:space="0" w:color="auto"/>
                <w:bottom w:val="none" w:sz="0" w:space="0" w:color="auto"/>
                <w:right w:val="none" w:sz="0" w:space="0" w:color="auto"/>
              </w:divBdr>
              <w:divsChild>
                <w:div w:id="4773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7272">
      <w:bodyDiv w:val="1"/>
      <w:marLeft w:val="0"/>
      <w:marRight w:val="0"/>
      <w:marTop w:val="0"/>
      <w:marBottom w:val="0"/>
      <w:divBdr>
        <w:top w:val="none" w:sz="0" w:space="0" w:color="auto"/>
        <w:left w:val="none" w:sz="0" w:space="0" w:color="auto"/>
        <w:bottom w:val="none" w:sz="0" w:space="0" w:color="auto"/>
        <w:right w:val="none" w:sz="0" w:space="0" w:color="auto"/>
      </w:divBdr>
    </w:div>
    <w:div w:id="70592360">
      <w:bodyDiv w:val="1"/>
      <w:marLeft w:val="0"/>
      <w:marRight w:val="0"/>
      <w:marTop w:val="0"/>
      <w:marBottom w:val="0"/>
      <w:divBdr>
        <w:top w:val="none" w:sz="0" w:space="0" w:color="auto"/>
        <w:left w:val="none" w:sz="0" w:space="0" w:color="auto"/>
        <w:bottom w:val="none" w:sz="0" w:space="0" w:color="auto"/>
        <w:right w:val="none" w:sz="0" w:space="0" w:color="auto"/>
      </w:divBdr>
    </w:div>
    <w:div w:id="70926749">
      <w:bodyDiv w:val="1"/>
      <w:marLeft w:val="0"/>
      <w:marRight w:val="0"/>
      <w:marTop w:val="0"/>
      <w:marBottom w:val="0"/>
      <w:divBdr>
        <w:top w:val="none" w:sz="0" w:space="0" w:color="auto"/>
        <w:left w:val="none" w:sz="0" w:space="0" w:color="auto"/>
        <w:bottom w:val="none" w:sz="0" w:space="0" w:color="auto"/>
        <w:right w:val="none" w:sz="0" w:space="0" w:color="auto"/>
      </w:divBdr>
      <w:divsChild>
        <w:div w:id="1776561285">
          <w:marLeft w:val="0"/>
          <w:marRight w:val="0"/>
          <w:marTop w:val="0"/>
          <w:marBottom w:val="0"/>
          <w:divBdr>
            <w:top w:val="none" w:sz="0" w:space="0" w:color="auto"/>
            <w:left w:val="none" w:sz="0" w:space="0" w:color="auto"/>
            <w:bottom w:val="none" w:sz="0" w:space="0" w:color="auto"/>
            <w:right w:val="none" w:sz="0" w:space="0" w:color="auto"/>
          </w:divBdr>
          <w:divsChild>
            <w:div w:id="1393508469">
              <w:marLeft w:val="0"/>
              <w:marRight w:val="0"/>
              <w:marTop w:val="0"/>
              <w:marBottom w:val="0"/>
              <w:divBdr>
                <w:top w:val="none" w:sz="0" w:space="0" w:color="auto"/>
                <w:left w:val="none" w:sz="0" w:space="0" w:color="auto"/>
                <w:bottom w:val="none" w:sz="0" w:space="0" w:color="auto"/>
                <w:right w:val="none" w:sz="0" w:space="0" w:color="auto"/>
              </w:divBdr>
              <w:divsChild>
                <w:div w:id="21055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7485">
      <w:bodyDiv w:val="1"/>
      <w:marLeft w:val="0"/>
      <w:marRight w:val="0"/>
      <w:marTop w:val="0"/>
      <w:marBottom w:val="0"/>
      <w:divBdr>
        <w:top w:val="none" w:sz="0" w:space="0" w:color="auto"/>
        <w:left w:val="none" w:sz="0" w:space="0" w:color="auto"/>
        <w:bottom w:val="none" w:sz="0" w:space="0" w:color="auto"/>
        <w:right w:val="none" w:sz="0" w:space="0" w:color="auto"/>
      </w:divBdr>
      <w:divsChild>
        <w:div w:id="1484542101">
          <w:marLeft w:val="0"/>
          <w:marRight w:val="0"/>
          <w:marTop w:val="0"/>
          <w:marBottom w:val="0"/>
          <w:divBdr>
            <w:top w:val="none" w:sz="0" w:space="0" w:color="auto"/>
            <w:left w:val="none" w:sz="0" w:space="0" w:color="auto"/>
            <w:bottom w:val="none" w:sz="0" w:space="0" w:color="auto"/>
            <w:right w:val="none" w:sz="0" w:space="0" w:color="auto"/>
          </w:divBdr>
          <w:divsChild>
            <w:div w:id="151257123">
              <w:marLeft w:val="0"/>
              <w:marRight w:val="0"/>
              <w:marTop w:val="0"/>
              <w:marBottom w:val="0"/>
              <w:divBdr>
                <w:top w:val="none" w:sz="0" w:space="0" w:color="auto"/>
                <w:left w:val="none" w:sz="0" w:space="0" w:color="auto"/>
                <w:bottom w:val="none" w:sz="0" w:space="0" w:color="auto"/>
                <w:right w:val="none" w:sz="0" w:space="0" w:color="auto"/>
              </w:divBdr>
              <w:divsChild>
                <w:div w:id="582378900">
                  <w:marLeft w:val="0"/>
                  <w:marRight w:val="0"/>
                  <w:marTop w:val="0"/>
                  <w:marBottom w:val="0"/>
                  <w:divBdr>
                    <w:top w:val="none" w:sz="0" w:space="0" w:color="auto"/>
                    <w:left w:val="none" w:sz="0" w:space="0" w:color="auto"/>
                    <w:bottom w:val="none" w:sz="0" w:space="0" w:color="auto"/>
                    <w:right w:val="none" w:sz="0" w:space="0" w:color="auto"/>
                  </w:divBdr>
                  <w:divsChild>
                    <w:div w:id="18331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74240">
      <w:bodyDiv w:val="1"/>
      <w:marLeft w:val="0"/>
      <w:marRight w:val="0"/>
      <w:marTop w:val="0"/>
      <w:marBottom w:val="0"/>
      <w:divBdr>
        <w:top w:val="none" w:sz="0" w:space="0" w:color="auto"/>
        <w:left w:val="none" w:sz="0" w:space="0" w:color="auto"/>
        <w:bottom w:val="none" w:sz="0" w:space="0" w:color="auto"/>
        <w:right w:val="none" w:sz="0" w:space="0" w:color="auto"/>
      </w:divBdr>
      <w:divsChild>
        <w:div w:id="1208687044">
          <w:marLeft w:val="0"/>
          <w:marRight w:val="0"/>
          <w:marTop w:val="0"/>
          <w:marBottom w:val="0"/>
          <w:divBdr>
            <w:top w:val="none" w:sz="0" w:space="0" w:color="auto"/>
            <w:left w:val="none" w:sz="0" w:space="0" w:color="auto"/>
            <w:bottom w:val="none" w:sz="0" w:space="0" w:color="auto"/>
            <w:right w:val="none" w:sz="0" w:space="0" w:color="auto"/>
          </w:divBdr>
          <w:divsChild>
            <w:div w:id="734546097">
              <w:marLeft w:val="0"/>
              <w:marRight w:val="0"/>
              <w:marTop w:val="0"/>
              <w:marBottom w:val="0"/>
              <w:divBdr>
                <w:top w:val="none" w:sz="0" w:space="0" w:color="auto"/>
                <w:left w:val="none" w:sz="0" w:space="0" w:color="auto"/>
                <w:bottom w:val="none" w:sz="0" w:space="0" w:color="auto"/>
                <w:right w:val="none" w:sz="0" w:space="0" w:color="auto"/>
              </w:divBdr>
              <w:divsChild>
                <w:div w:id="16919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7150">
      <w:bodyDiv w:val="1"/>
      <w:marLeft w:val="0"/>
      <w:marRight w:val="0"/>
      <w:marTop w:val="0"/>
      <w:marBottom w:val="0"/>
      <w:divBdr>
        <w:top w:val="none" w:sz="0" w:space="0" w:color="auto"/>
        <w:left w:val="none" w:sz="0" w:space="0" w:color="auto"/>
        <w:bottom w:val="none" w:sz="0" w:space="0" w:color="auto"/>
        <w:right w:val="none" w:sz="0" w:space="0" w:color="auto"/>
      </w:divBdr>
      <w:divsChild>
        <w:div w:id="280697244">
          <w:marLeft w:val="0"/>
          <w:marRight w:val="0"/>
          <w:marTop w:val="0"/>
          <w:marBottom w:val="0"/>
          <w:divBdr>
            <w:top w:val="none" w:sz="0" w:space="0" w:color="auto"/>
            <w:left w:val="none" w:sz="0" w:space="0" w:color="auto"/>
            <w:bottom w:val="none" w:sz="0" w:space="0" w:color="auto"/>
            <w:right w:val="none" w:sz="0" w:space="0" w:color="auto"/>
          </w:divBdr>
          <w:divsChild>
            <w:div w:id="1066144596">
              <w:marLeft w:val="0"/>
              <w:marRight w:val="0"/>
              <w:marTop w:val="0"/>
              <w:marBottom w:val="0"/>
              <w:divBdr>
                <w:top w:val="none" w:sz="0" w:space="0" w:color="auto"/>
                <w:left w:val="none" w:sz="0" w:space="0" w:color="auto"/>
                <w:bottom w:val="none" w:sz="0" w:space="0" w:color="auto"/>
                <w:right w:val="none" w:sz="0" w:space="0" w:color="auto"/>
              </w:divBdr>
              <w:divsChild>
                <w:div w:id="913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7999">
      <w:bodyDiv w:val="1"/>
      <w:marLeft w:val="0"/>
      <w:marRight w:val="0"/>
      <w:marTop w:val="0"/>
      <w:marBottom w:val="0"/>
      <w:divBdr>
        <w:top w:val="none" w:sz="0" w:space="0" w:color="auto"/>
        <w:left w:val="none" w:sz="0" w:space="0" w:color="auto"/>
        <w:bottom w:val="none" w:sz="0" w:space="0" w:color="auto"/>
        <w:right w:val="none" w:sz="0" w:space="0" w:color="auto"/>
      </w:divBdr>
      <w:divsChild>
        <w:div w:id="1751350518">
          <w:marLeft w:val="0"/>
          <w:marRight w:val="0"/>
          <w:marTop w:val="0"/>
          <w:marBottom w:val="0"/>
          <w:divBdr>
            <w:top w:val="none" w:sz="0" w:space="0" w:color="auto"/>
            <w:left w:val="none" w:sz="0" w:space="0" w:color="auto"/>
            <w:bottom w:val="none" w:sz="0" w:space="0" w:color="auto"/>
            <w:right w:val="none" w:sz="0" w:space="0" w:color="auto"/>
          </w:divBdr>
          <w:divsChild>
            <w:div w:id="1889797066">
              <w:marLeft w:val="0"/>
              <w:marRight w:val="0"/>
              <w:marTop w:val="0"/>
              <w:marBottom w:val="0"/>
              <w:divBdr>
                <w:top w:val="none" w:sz="0" w:space="0" w:color="auto"/>
                <w:left w:val="none" w:sz="0" w:space="0" w:color="auto"/>
                <w:bottom w:val="none" w:sz="0" w:space="0" w:color="auto"/>
                <w:right w:val="none" w:sz="0" w:space="0" w:color="auto"/>
              </w:divBdr>
              <w:divsChild>
                <w:div w:id="10198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7366">
      <w:bodyDiv w:val="1"/>
      <w:marLeft w:val="0"/>
      <w:marRight w:val="0"/>
      <w:marTop w:val="0"/>
      <w:marBottom w:val="0"/>
      <w:divBdr>
        <w:top w:val="none" w:sz="0" w:space="0" w:color="auto"/>
        <w:left w:val="none" w:sz="0" w:space="0" w:color="auto"/>
        <w:bottom w:val="none" w:sz="0" w:space="0" w:color="auto"/>
        <w:right w:val="none" w:sz="0" w:space="0" w:color="auto"/>
      </w:divBdr>
    </w:div>
    <w:div w:id="160004457">
      <w:bodyDiv w:val="1"/>
      <w:marLeft w:val="0"/>
      <w:marRight w:val="0"/>
      <w:marTop w:val="0"/>
      <w:marBottom w:val="0"/>
      <w:divBdr>
        <w:top w:val="none" w:sz="0" w:space="0" w:color="auto"/>
        <w:left w:val="none" w:sz="0" w:space="0" w:color="auto"/>
        <w:bottom w:val="none" w:sz="0" w:space="0" w:color="auto"/>
        <w:right w:val="none" w:sz="0" w:space="0" w:color="auto"/>
      </w:divBdr>
      <w:divsChild>
        <w:div w:id="63726025">
          <w:marLeft w:val="0"/>
          <w:marRight w:val="0"/>
          <w:marTop w:val="0"/>
          <w:marBottom w:val="0"/>
          <w:divBdr>
            <w:top w:val="none" w:sz="0" w:space="0" w:color="auto"/>
            <w:left w:val="none" w:sz="0" w:space="0" w:color="auto"/>
            <w:bottom w:val="none" w:sz="0" w:space="0" w:color="auto"/>
            <w:right w:val="none" w:sz="0" w:space="0" w:color="auto"/>
          </w:divBdr>
          <w:divsChild>
            <w:div w:id="602343087">
              <w:marLeft w:val="0"/>
              <w:marRight w:val="0"/>
              <w:marTop w:val="0"/>
              <w:marBottom w:val="0"/>
              <w:divBdr>
                <w:top w:val="none" w:sz="0" w:space="0" w:color="auto"/>
                <w:left w:val="none" w:sz="0" w:space="0" w:color="auto"/>
                <w:bottom w:val="none" w:sz="0" w:space="0" w:color="auto"/>
                <w:right w:val="none" w:sz="0" w:space="0" w:color="auto"/>
              </w:divBdr>
              <w:divsChild>
                <w:div w:id="347215497">
                  <w:marLeft w:val="0"/>
                  <w:marRight w:val="0"/>
                  <w:marTop w:val="0"/>
                  <w:marBottom w:val="0"/>
                  <w:divBdr>
                    <w:top w:val="none" w:sz="0" w:space="0" w:color="auto"/>
                    <w:left w:val="none" w:sz="0" w:space="0" w:color="auto"/>
                    <w:bottom w:val="none" w:sz="0" w:space="0" w:color="auto"/>
                    <w:right w:val="none" w:sz="0" w:space="0" w:color="auto"/>
                  </w:divBdr>
                  <w:divsChild>
                    <w:div w:id="3227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4765">
      <w:bodyDiv w:val="1"/>
      <w:marLeft w:val="0"/>
      <w:marRight w:val="0"/>
      <w:marTop w:val="0"/>
      <w:marBottom w:val="0"/>
      <w:divBdr>
        <w:top w:val="none" w:sz="0" w:space="0" w:color="auto"/>
        <w:left w:val="none" w:sz="0" w:space="0" w:color="auto"/>
        <w:bottom w:val="none" w:sz="0" w:space="0" w:color="auto"/>
        <w:right w:val="none" w:sz="0" w:space="0" w:color="auto"/>
      </w:divBdr>
    </w:div>
    <w:div w:id="164394373">
      <w:bodyDiv w:val="1"/>
      <w:marLeft w:val="0"/>
      <w:marRight w:val="0"/>
      <w:marTop w:val="0"/>
      <w:marBottom w:val="0"/>
      <w:divBdr>
        <w:top w:val="none" w:sz="0" w:space="0" w:color="auto"/>
        <w:left w:val="none" w:sz="0" w:space="0" w:color="auto"/>
        <w:bottom w:val="none" w:sz="0" w:space="0" w:color="auto"/>
        <w:right w:val="none" w:sz="0" w:space="0" w:color="auto"/>
      </w:divBdr>
    </w:div>
    <w:div w:id="166294318">
      <w:bodyDiv w:val="1"/>
      <w:marLeft w:val="0"/>
      <w:marRight w:val="0"/>
      <w:marTop w:val="0"/>
      <w:marBottom w:val="0"/>
      <w:divBdr>
        <w:top w:val="none" w:sz="0" w:space="0" w:color="auto"/>
        <w:left w:val="none" w:sz="0" w:space="0" w:color="auto"/>
        <w:bottom w:val="none" w:sz="0" w:space="0" w:color="auto"/>
        <w:right w:val="none" w:sz="0" w:space="0" w:color="auto"/>
      </w:divBdr>
      <w:divsChild>
        <w:div w:id="1415934187">
          <w:marLeft w:val="0"/>
          <w:marRight w:val="0"/>
          <w:marTop w:val="0"/>
          <w:marBottom w:val="0"/>
          <w:divBdr>
            <w:top w:val="none" w:sz="0" w:space="0" w:color="auto"/>
            <w:left w:val="none" w:sz="0" w:space="0" w:color="auto"/>
            <w:bottom w:val="none" w:sz="0" w:space="0" w:color="auto"/>
            <w:right w:val="none" w:sz="0" w:space="0" w:color="auto"/>
          </w:divBdr>
          <w:divsChild>
            <w:div w:id="1877425438">
              <w:marLeft w:val="0"/>
              <w:marRight w:val="0"/>
              <w:marTop w:val="0"/>
              <w:marBottom w:val="0"/>
              <w:divBdr>
                <w:top w:val="none" w:sz="0" w:space="0" w:color="auto"/>
                <w:left w:val="none" w:sz="0" w:space="0" w:color="auto"/>
                <w:bottom w:val="none" w:sz="0" w:space="0" w:color="auto"/>
                <w:right w:val="none" w:sz="0" w:space="0" w:color="auto"/>
              </w:divBdr>
              <w:divsChild>
                <w:div w:id="1670055896">
                  <w:marLeft w:val="0"/>
                  <w:marRight w:val="0"/>
                  <w:marTop w:val="0"/>
                  <w:marBottom w:val="0"/>
                  <w:divBdr>
                    <w:top w:val="none" w:sz="0" w:space="0" w:color="auto"/>
                    <w:left w:val="none" w:sz="0" w:space="0" w:color="auto"/>
                    <w:bottom w:val="none" w:sz="0" w:space="0" w:color="auto"/>
                    <w:right w:val="none" w:sz="0" w:space="0" w:color="auto"/>
                  </w:divBdr>
                  <w:divsChild>
                    <w:div w:id="17403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381">
      <w:bodyDiv w:val="1"/>
      <w:marLeft w:val="0"/>
      <w:marRight w:val="0"/>
      <w:marTop w:val="0"/>
      <w:marBottom w:val="0"/>
      <w:divBdr>
        <w:top w:val="none" w:sz="0" w:space="0" w:color="auto"/>
        <w:left w:val="none" w:sz="0" w:space="0" w:color="auto"/>
        <w:bottom w:val="none" w:sz="0" w:space="0" w:color="auto"/>
        <w:right w:val="none" w:sz="0" w:space="0" w:color="auto"/>
      </w:divBdr>
      <w:divsChild>
        <w:div w:id="2077120128">
          <w:marLeft w:val="0"/>
          <w:marRight w:val="0"/>
          <w:marTop w:val="0"/>
          <w:marBottom w:val="0"/>
          <w:divBdr>
            <w:top w:val="none" w:sz="0" w:space="0" w:color="auto"/>
            <w:left w:val="none" w:sz="0" w:space="0" w:color="auto"/>
            <w:bottom w:val="none" w:sz="0" w:space="0" w:color="auto"/>
            <w:right w:val="none" w:sz="0" w:space="0" w:color="auto"/>
          </w:divBdr>
          <w:divsChild>
            <w:div w:id="1511874316">
              <w:marLeft w:val="0"/>
              <w:marRight w:val="0"/>
              <w:marTop w:val="0"/>
              <w:marBottom w:val="0"/>
              <w:divBdr>
                <w:top w:val="none" w:sz="0" w:space="0" w:color="auto"/>
                <w:left w:val="none" w:sz="0" w:space="0" w:color="auto"/>
                <w:bottom w:val="none" w:sz="0" w:space="0" w:color="auto"/>
                <w:right w:val="none" w:sz="0" w:space="0" w:color="auto"/>
              </w:divBdr>
              <w:divsChild>
                <w:div w:id="595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2693">
      <w:bodyDiv w:val="1"/>
      <w:marLeft w:val="0"/>
      <w:marRight w:val="0"/>
      <w:marTop w:val="0"/>
      <w:marBottom w:val="0"/>
      <w:divBdr>
        <w:top w:val="none" w:sz="0" w:space="0" w:color="auto"/>
        <w:left w:val="none" w:sz="0" w:space="0" w:color="auto"/>
        <w:bottom w:val="none" w:sz="0" w:space="0" w:color="auto"/>
        <w:right w:val="none" w:sz="0" w:space="0" w:color="auto"/>
      </w:divBdr>
    </w:div>
    <w:div w:id="184028883">
      <w:bodyDiv w:val="1"/>
      <w:marLeft w:val="0"/>
      <w:marRight w:val="0"/>
      <w:marTop w:val="0"/>
      <w:marBottom w:val="0"/>
      <w:divBdr>
        <w:top w:val="none" w:sz="0" w:space="0" w:color="auto"/>
        <w:left w:val="none" w:sz="0" w:space="0" w:color="auto"/>
        <w:bottom w:val="none" w:sz="0" w:space="0" w:color="auto"/>
        <w:right w:val="none" w:sz="0" w:space="0" w:color="auto"/>
      </w:divBdr>
    </w:div>
    <w:div w:id="186136504">
      <w:bodyDiv w:val="1"/>
      <w:marLeft w:val="0"/>
      <w:marRight w:val="0"/>
      <w:marTop w:val="0"/>
      <w:marBottom w:val="0"/>
      <w:divBdr>
        <w:top w:val="none" w:sz="0" w:space="0" w:color="auto"/>
        <w:left w:val="none" w:sz="0" w:space="0" w:color="auto"/>
        <w:bottom w:val="none" w:sz="0" w:space="0" w:color="auto"/>
        <w:right w:val="none" w:sz="0" w:space="0" w:color="auto"/>
      </w:divBdr>
      <w:divsChild>
        <w:div w:id="246309561">
          <w:marLeft w:val="0"/>
          <w:marRight w:val="0"/>
          <w:marTop w:val="0"/>
          <w:marBottom w:val="0"/>
          <w:divBdr>
            <w:top w:val="none" w:sz="0" w:space="0" w:color="auto"/>
            <w:left w:val="none" w:sz="0" w:space="0" w:color="auto"/>
            <w:bottom w:val="none" w:sz="0" w:space="0" w:color="auto"/>
            <w:right w:val="none" w:sz="0" w:space="0" w:color="auto"/>
          </w:divBdr>
          <w:divsChild>
            <w:div w:id="1349718244">
              <w:marLeft w:val="0"/>
              <w:marRight w:val="0"/>
              <w:marTop w:val="0"/>
              <w:marBottom w:val="0"/>
              <w:divBdr>
                <w:top w:val="none" w:sz="0" w:space="0" w:color="auto"/>
                <w:left w:val="none" w:sz="0" w:space="0" w:color="auto"/>
                <w:bottom w:val="none" w:sz="0" w:space="0" w:color="auto"/>
                <w:right w:val="none" w:sz="0" w:space="0" w:color="auto"/>
              </w:divBdr>
              <w:divsChild>
                <w:div w:id="9783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2175">
      <w:bodyDiv w:val="1"/>
      <w:marLeft w:val="0"/>
      <w:marRight w:val="0"/>
      <w:marTop w:val="0"/>
      <w:marBottom w:val="0"/>
      <w:divBdr>
        <w:top w:val="none" w:sz="0" w:space="0" w:color="auto"/>
        <w:left w:val="none" w:sz="0" w:space="0" w:color="auto"/>
        <w:bottom w:val="none" w:sz="0" w:space="0" w:color="auto"/>
        <w:right w:val="none" w:sz="0" w:space="0" w:color="auto"/>
      </w:divBdr>
    </w:div>
    <w:div w:id="217977938">
      <w:bodyDiv w:val="1"/>
      <w:marLeft w:val="0"/>
      <w:marRight w:val="0"/>
      <w:marTop w:val="0"/>
      <w:marBottom w:val="0"/>
      <w:divBdr>
        <w:top w:val="none" w:sz="0" w:space="0" w:color="auto"/>
        <w:left w:val="none" w:sz="0" w:space="0" w:color="auto"/>
        <w:bottom w:val="none" w:sz="0" w:space="0" w:color="auto"/>
        <w:right w:val="none" w:sz="0" w:space="0" w:color="auto"/>
      </w:divBdr>
      <w:divsChild>
        <w:div w:id="493490798">
          <w:marLeft w:val="0"/>
          <w:marRight w:val="0"/>
          <w:marTop w:val="0"/>
          <w:marBottom w:val="0"/>
          <w:divBdr>
            <w:top w:val="none" w:sz="0" w:space="0" w:color="auto"/>
            <w:left w:val="none" w:sz="0" w:space="0" w:color="auto"/>
            <w:bottom w:val="none" w:sz="0" w:space="0" w:color="auto"/>
            <w:right w:val="none" w:sz="0" w:space="0" w:color="auto"/>
          </w:divBdr>
          <w:divsChild>
            <w:div w:id="1305039158">
              <w:marLeft w:val="0"/>
              <w:marRight w:val="0"/>
              <w:marTop w:val="0"/>
              <w:marBottom w:val="0"/>
              <w:divBdr>
                <w:top w:val="none" w:sz="0" w:space="0" w:color="auto"/>
                <w:left w:val="none" w:sz="0" w:space="0" w:color="auto"/>
                <w:bottom w:val="none" w:sz="0" w:space="0" w:color="auto"/>
                <w:right w:val="none" w:sz="0" w:space="0" w:color="auto"/>
              </w:divBdr>
              <w:divsChild>
                <w:div w:id="2543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23704">
      <w:bodyDiv w:val="1"/>
      <w:marLeft w:val="0"/>
      <w:marRight w:val="0"/>
      <w:marTop w:val="0"/>
      <w:marBottom w:val="0"/>
      <w:divBdr>
        <w:top w:val="none" w:sz="0" w:space="0" w:color="auto"/>
        <w:left w:val="none" w:sz="0" w:space="0" w:color="auto"/>
        <w:bottom w:val="none" w:sz="0" w:space="0" w:color="auto"/>
        <w:right w:val="none" w:sz="0" w:space="0" w:color="auto"/>
      </w:divBdr>
    </w:div>
    <w:div w:id="249394886">
      <w:bodyDiv w:val="1"/>
      <w:marLeft w:val="0"/>
      <w:marRight w:val="0"/>
      <w:marTop w:val="0"/>
      <w:marBottom w:val="0"/>
      <w:divBdr>
        <w:top w:val="none" w:sz="0" w:space="0" w:color="auto"/>
        <w:left w:val="none" w:sz="0" w:space="0" w:color="auto"/>
        <w:bottom w:val="none" w:sz="0" w:space="0" w:color="auto"/>
        <w:right w:val="none" w:sz="0" w:space="0" w:color="auto"/>
      </w:divBdr>
      <w:divsChild>
        <w:div w:id="927809634">
          <w:marLeft w:val="0"/>
          <w:marRight w:val="0"/>
          <w:marTop w:val="0"/>
          <w:marBottom w:val="0"/>
          <w:divBdr>
            <w:top w:val="none" w:sz="0" w:space="0" w:color="auto"/>
            <w:left w:val="none" w:sz="0" w:space="0" w:color="auto"/>
            <w:bottom w:val="none" w:sz="0" w:space="0" w:color="auto"/>
            <w:right w:val="none" w:sz="0" w:space="0" w:color="auto"/>
          </w:divBdr>
          <w:divsChild>
            <w:div w:id="1628781714">
              <w:marLeft w:val="0"/>
              <w:marRight w:val="0"/>
              <w:marTop w:val="0"/>
              <w:marBottom w:val="0"/>
              <w:divBdr>
                <w:top w:val="none" w:sz="0" w:space="0" w:color="auto"/>
                <w:left w:val="none" w:sz="0" w:space="0" w:color="auto"/>
                <w:bottom w:val="none" w:sz="0" w:space="0" w:color="auto"/>
                <w:right w:val="none" w:sz="0" w:space="0" w:color="auto"/>
              </w:divBdr>
              <w:divsChild>
                <w:div w:id="20548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219">
      <w:bodyDiv w:val="1"/>
      <w:marLeft w:val="0"/>
      <w:marRight w:val="0"/>
      <w:marTop w:val="0"/>
      <w:marBottom w:val="0"/>
      <w:divBdr>
        <w:top w:val="none" w:sz="0" w:space="0" w:color="auto"/>
        <w:left w:val="none" w:sz="0" w:space="0" w:color="auto"/>
        <w:bottom w:val="none" w:sz="0" w:space="0" w:color="auto"/>
        <w:right w:val="none" w:sz="0" w:space="0" w:color="auto"/>
      </w:divBdr>
      <w:divsChild>
        <w:div w:id="1958945625">
          <w:marLeft w:val="0"/>
          <w:marRight w:val="0"/>
          <w:marTop w:val="0"/>
          <w:marBottom w:val="0"/>
          <w:divBdr>
            <w:top w:val="none" w:sz="0" w:space="0" w:color="auto"/>
            <w:left w:val="none" w:sz="0" w:space="0" w:color="auto"/>
            <w:bottom w:val="none" w:sz="0" w:space="0" w:color="auto"/>
            <w:right w:val="none" w:sz="0" w:space="0" w:color="auto"/>
          </w:divBdr>
          <w:divsChild>
            <w:div w:id="172378614">
              <w:marLeft w:val="0"/>
              <w:marRight w:val="0"/>
              <w:marTop w:val="0"/>
              <w:marBottom w:val="0"/>
              <w:divBdr>
                <w:top w:val="none" w:sz="0" w:space="0" w:color="auto"/>
                <w:left w:val="none" w:sz="0" w:space="0" w:color="auto"/>
                <w:bottom w:val="none" w:sz="0" w:space="0" w:color="auto"/>
                <w:right w:val="none" w:sz="0" w:space="0" w:color="auto"/>
              </w:divBdr>
              <w:divsChild>
                <w:div w:id="2883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77223">
      <w:bodyDiv w:val="1"/>
      <w:marLeft w:val="0"/>
      <w:marRight w:val="0"/>
      <w:marTop w:val="0"/>
      <w:marBottom w:val="0"/>
      <w:divBdr>
        <w:top w:val="none" w:sz="0" w:space="0" w:color="auto"/>
        <w:left w:val="none" w:sz="0" w:space="0" w:color="auto"/>
        <w:bottom w:val="none" w:sz="0" w:space="0" w:color="auto"/>
        <w:right w:val="none" w:sz="0" w:space="0" w:color="auto"/>
      </w:divBdr>
    </w:div>
    <w:div w:id="252400344">
      <w:bodyDiv w:val="1"/>
      <w:marLeft w:val="0"/>
      <w:marRight w:val="0"/>
      <w:marTop w:val="0"/>
      <w:marBottom w:val="0"/>
      <w:divBdr>
        <w:top w:val="none" w:sz="0" w:space="0" w:color="auto"/>
        <w:left w:val="none" w:sz="0" w:space="0" w:color="auto"/>
        <w:bottom w:val="none" w:sz="0" w:space="0" w:color="auto"/>
        <w:right w:val="none" w:sz="0" w:space="0" w:color="auto"/>
      </w:divBdr>
    </w:div>
    <w:div w:id="253514418">
      <w:bodyDiv w:val="1"/>
      <w:marLeft w:val="0"/>
      <w:marRight w:val="0"/>
      <w:marTop w:val="0"/>
      <w:marBottom w:val="0"/>
      <w:divBdr>
        <w:top w:val="none" w:sz="0" w:space="0" w:color="auto"/>
        <w:left w:val="none" w:sz="0" w:space="0" w:color="auto"/>
        <w:bottom w:val="none" w:sz="0" w:space="0" w:color="auto"/>
        <w:right w:val="none" w:sz="0" w:space="0" w:color="auto"/>
      </w:divBdr>
    </w:div>
    <w:div w:id="254020504">
      <w:bodyDiv w:val="1"/>
      <w:marLeft w:val="0"/>
      <w:marRight w:val="0"/>
      <w:marTop w:val="0"/>
      <w:marBottom w:val="0"/>
      <w:divBdr>
        <w:top w:val="none" w:sz="0" w:space="0" w:color="auto"/>
        <w:left w:val="none" w:sz="0" w:space="0" w:color="auto"/>
        <w:bottom w:val="none" w:sz="0" w:space="0" w:color="auto"/>
        <w:right w:val="none" w:sz="0" w:space="0" w:color="auto"/>
      </w:divBdr>
      <w:divsChild>
        <w:div w:id="1521896831">
          <w:marLeft w:val="0"/>
          <w:marRight w:val="0"/>
          <w:marTop w:val="0"/>
          <w:marBottom w:val="0"/>
          <w:divBdr>
            <w:top w:val="none" w:sz="0" w:space="0" w:color="auto"/>
            <w:left w:val="none" w:sz="0" w:space="0" w:color="auto"/>
            <w:bottom w:val="none" w:sz="0" w:space="0" w:color="auto"/>
            <w:right w:val="none" w:sz="0" w:space="0" w:color="auto"/>
          </w:divBdr>
          <w:divsChild>
            <w:div w:id="2074504599">
              <w:marLeft w:val="0"/>
              <w:marRight w:val="0"/>
              <w:marTop w:val="0"/>
              <w:marBottom w:val="0"/>
              <w:divBdr>
                <w:top w:val="none" w:sz="0" w:space="0" w:color="auto"/>
                <w:left w:val="none" w:sz="0" w:space="0" w:color="auto"/>
                <w:bottom w:val="none" w:sz="0" w:space="0" w:color="auto"/>
                <w:right w:val="none" w:sz="0" w:space="0" w:color="auto"/>
              </w:divBdr>
              <w:divsChild>
                <w:div w:id="18206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66519">
      <w:bodyDiv w:val="1"/>
      <w:marLeft w:val="0"/>
      <w:marRight w:val="0"/>
      <w:marTop w:val="0"/>
      <w:marBottom w:val="0"/>
      <w:divBdr>
        <w:top w:val="none" w:sz="0" w:space="0" w:color="auto"/>
        <w:left w:val="none" w:sz="0" w:space="0" w:color="auto"/>
        <w:bottom w:val="none" w:sz="0" w:space="0" w:color="auto"/>
        <w:right w:val="none" w:sz="0" w:space="0" w:color="auto"/>
      </w:divBdr>
      <w:divsChild>
        <w:div w:id="1759325311">
          <w:marLeft w:val="0"/>
          <w:marRight w:val="0"/>
          <w:marTop w:val="0"/>
          <w:marBottom w:val="0"/>
          <w:divBdr>
            <w:top w:val="none" w:sz="0" w:space="0" w:color="auto"/>
            <w:left w:val="none" w:sz="0" w:space="0" w:color="auto"/>
            <w:bottom w:val="none" w:sz="0" w:space="0" w:color="auto"/>
            <w:right w:val="none" w:sz="0" w:space="0" w:color="auto"/>
          </w:divBdr>
          <w:divsChild>
            <w:div w:id="1196891030">
              <w:marLeft w:val="0"/>
              <w:marRight w:val="0"/>
              <w:marTop w:val="0"/>
              <w:marBottom w:val="0"/>
              <w:divBdr>
                <w:top w:val="none" w:sz="0" w:space="0" w:color="auto"/>
                <w:left w:val="none" w:sz="0" w:space="0" w:color="auto"/>
                <w:bottom w:val="none" w:sz="0" w:space="0" w:color="auto"/>
                <w:right w:val="none" w:sz="0" w:space="0" w:color="auto"/>
              </w:divBdr>
              <w:divsChild>
                <w:div w:id="338508496">
                  <w:marLeft w:val="0"/>
                  <w:marRight w:val="0"/>
                  <w:marTop w:val="0"/>
                  <w:marBottom w:val="0"/>
                  <w:divBdr>
                    <w:top w:val="none" w:sz="0" w:space="0" w:color="auto"/>
                    <w:left w:val="none" w:sz="0" w:space="0" w:color="auto"/>
                    <w:bottom w:val="none" w:sz="0" w:space="0" w:color="auto"/>
                    <w:right w:val="none" w:sz="0" w:space="0" w:color="auto"/>
                  </w:divBdr>
                  <w:divsChild>
                    <w:div w:id="8935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808996">
      <w:bodyDiv w:val="1"/>
      <w:marLeft w:val="0"/>
      <w:marRight w:val="0"/>
      <w:marTop w:val="0"/>
      <w:marBottom w:val="0"/>
      <w:divBdr>
        <w:top w:val="none" w:sz="0" w:space="0" w:color="auto"/>
        <w:left w:val="none" w:sz="0" w:space="0" w:color="auto"/>
        <w:bottom w:val="none" w:sz="0" w:space="0" w:color="auto"/>
        <w:right w:val="none" w:sz="0" w:space="0" w:color="auto"/>
      </w:divBdr>
    </w:div>
    <w:div w:id="269626075">
      <w:bodyDiv w:val="1"/>
      <w:marLeft w:val="0"/>
      <w:marRight w:val="0"/>
      <w:marTop w:val="0"/>
      <w:marBottom w:val="0"/>
      <w:divBdr>
        <w:top w:val="none" w:sz="0" w:space="0" w:color="auto"/>
        <w:left w:val="none" w:sz="0" w:space="0" w:color="auto"/>
        <w:bottom w:val="none" w:sz="0" w:space="0" w:color="auto"/>
        <w:right w:val="none" w:sz="0" w:space="0" w:color="auto"/>
      </w:divBdr>
    </w:div>
    <w:div w:id="289701544">
      <w:bodyDiv w:val="1"/>
      <w:marLeft w:val="0"/>
      <w:marRight w:val="0"/>
      <w:marTop w:val="0"/>
      <w:marBottom w:val="0"/>
      <w:divBdr>
        <w:top w:val="none" w:sz="0" w:space="0" w:color="auto"/>
        <w:left w:val="none" w:sz="0" w:space="0" w:color="auto"/>
        <w:bottom w:val="none" w:sz="0" w:space="0" w:color="auto"/>
        <w:right w:val="none" w:sz="0" w:space="0" w:color="auto"/>
      </w:divBdr>
      <w:divsChild>
        <w:div w:id="1383292848">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0"/>
              <w:marBottom w:val="0"/>
              <w:divBdr>
                <w:top w:val="none" w:sz="0" w:space="0" w:color="auto"/>
                <w:left w:val="none" w:sz="0" w:space="0" w:color="auto"/>
                <w:bottom w:val="none" w:sz="0" w:space="0" w:color="auto"/>
                <w:right w:val="none" w:sz="0" w:space="0" w:color="auto"/>
              </w:divBdr>
              <w:divsChild>
                <w:div w:id="15728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5427">
      <w:bodyDiv w:val="1"/>
      <w:marLeft w:val="0"/>
      <w:marRight w:val="0"/>
      <w:marTop w:val="0"/>
      <w:marBottom w:val="0"/>
      <w:divBdr>
        <w:top w:val="none" w:sz="0" w:space="0" w:color="auto"/>
        <w:left w:val="none" w:sz="0" w:space="0" w:color="auto"/>
        <w:bottom w:val="none" w:sz="0" w:space="0" w:color="auto"/>
        <w:right w:val="none" w:sz="0" w:space="0" w:color="auto"/>
      </w:divBdr>
      <w:divsChild>
        <w:div w:id="674183846">
          <w:marLeft w:val="0"/>
          <w:marRight w:val="0"/>
          <w:marTop w:val="0"/>
          <w:marBottom w:val="0"/>
          <w:divBdr>
            <w:top w:val="none" w:sz="0" w:space="0" w:color="auto"/>
            <w:left w:val="none" w:sz="0" w:space="0" w:color="auto"/>
            <w:bottom w:val="none" w:sz="0" w:space="0" w:color="auto"/>
            <w:right w:val="none" w:sz="0" w:space="0" w:color="auto"/>
          </w:divBdr>
          <w:divsChild>
            <w:div w:id="285743600">
              <w:marLeft w:val="0"/>
              <w:marRight w:val="0"/>
              <w:marTop w:val="0"/>
              <w:marBottom w:val="0"/>
              <w:divBdr>
                <w:top w:val="none" w:sz="0" w:space="0" w:color="auto"/>
                <w:left w:val="none" w:sz="0" w:space="0" w:color="auto"/>
                <w:bottom w:val="none" w:sz="0" w:space="0" w:color="auto"/>
                <w:right w:val="none" w:sz="0" w:space="0" w:color="auto"/>
              </w:divBdr>
              <w:divsChild>
                <w:div w:id="2107848425">
                  <w:marLeft w:val="0"/>
                  <w:marRight w:val="0"/>
                  <w:marTop w:val="0"/>
                  <w:marBottom w:val="0"/>
                  <w:divBdr>
                    <w:top w:val="none" w:sz="0" w:space="0" w:color="auto"/>
                    <w:left w:val="none" w:sz="0" w:space="0" w:color="auto"/>
                    <w:bottom w:val="none" w:sz="0" w:space="0" w:color="auto"/>
                    <w:right w:val="none" w:sz="0" w:space="0" w:color="auto"/>
                  </w:divBdr>
                  <w:divsChild>
                    <w:div w:id="11371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56173">
      <w:bodyDiv w:val="1"/>
      <w:marLeft w:val="0"/>
      <w:marRight w:val="0"/>
      <w:marTop w:val="0"/>
      <w:marBottom w:val="0"/>
      <w:divBdr>
        <w:top w:val="none" w:sz="0" w:space="0" w:color="auto"/>
        <w:left w:val="none" w:sz="0" w:space="0" w:color="auto"/>
        <w:bottom w:val="none" w:sz="0" w:space="0" w:color="auto"/>
        <w:right w:val="none" w:sz="0" w:space="0" w:color="auto"/>
      </w:divBdr>
    </w:div>
    <w:div w:id="317810725">
      <w:bodyDiv w:val="1"/>
      <w:marLeft w:val="0"/>
      <w:marRight w:val="0"/>
      <w:marTop w:val="0"/>
      <w:marBottom w:val="0"/>
      <w:divBdr>
        <w:top w:val="none" w:sz="0" w:space="0" w:color="auto"/>
        <w:left w:val="none" w:sz="0" w:space="0" w:color="auto"/>
        <w:bottom w:val="none" w:sz="0" w:space="0" w:color="auto"/>
        <w:right w:val="none" w:sz="0" w:space="0" w:color="auto"/>
      </w:divBdr>
      <w:divsChild>
        <w:div w:id="1179081164">
          <w:marLeft w:val="0"/>
          <w:marRight w:val="0"/>
          <w:marTop w:val="0"/>
          <w:marBottom w:val="0"/>
          <w:divBdr>
            <w:top w:val="none" w:sz="0" w:space="0" w:color="auto"/>
            <w:left w:val="none" w:sz="0" w:space="0" w:color="auto"/>
            <w:bottom w:val="none" w:sz="0" w:space="0" w:color="auto"/>
            <w:right w:val="none" w:sz="0" w:space="0" w:color="auto"/>
          </w:divBdr>
          <w:divsChild>
            <w:div w:id="308438001">
              <w:marLeft w:val="0"/>
              <w:marRight w:val="0"/>
              <w:marTop w:val="0"/>
              <w:marBottom w:val="0"/>
              <w:divBdr>
                <w:top w:val="none" w:sz="0" w:space="0" w:color="auto"/>
                <w:left w:val="none" w:sz="0" w:space="0" w:color="auto"/>
                <w:bottom w:val="none" w:sz="0" w:space="0" w:color="auto"/>
                <w:right w:val="none" w:sz="0" w:space="0" w:color="auto"/>
              </w:divBdr>
              <w:divsChild>
                <w:div w:id="2848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16632">
      <w:bodyDiv w:val="1"/>
      <w:marLeft w:val="0"/>
      <w:marRight w:val="0"/>
      <w:marTop w:val="0"/>
      <w:marBottom w:val="0"/>
      <w:divBdr>
        <w:top w:val="none" w:sz="0" w:space="0" w:color="auto"/>
        <w:left w:val="none" w:sz="0" w:space="0" w:color="auto"/>
        <w:bottom w:val="none" w:sz="0" w:space="0" w:color="auto"/>
        <w:right w:val="none" w:sz="0" w:space="0" w:color="auto"/>
      </w:divBdr>
    </w:div>
    <w:div w:id="332219446">
      <w:bodyDiv w:val="1"/>
      <w:marLeft w:val="0"/>
      <w:marRight w:val="0"/>
      <w:marTop w:val="0"/>
      <w:marBottom w:val="0"/>
      <w:divBdr>
        <w:top w:val="none" w:sz="0" w:space="0" w:color="auto"/>
        <w:left w:val="none" w:sz="0" w:space="0" w:color="auto"/>
        <w:bottom w:val="none" w:sz="0" w:space="0" w:color="auto"/>
        <w:right w:val="none" w:sz="0" w:space="0" w:color="auto"/>
      </w:divBdr>
    </w:div>
    <w:div w:id="340738058">
      <w:bodyDiv w:val="1"/>
      <w:marLeft w:val="0"/>
      <w:marRight w:val="0"/>
      <w:marTop w:val="0"/>
      <w:marBottom w:val="0"/>
      <w:divBdr>
        <w:top w:val="none" w:sz="0" w:space="0" w:color="auto"/>
        <w:left w:val="none" w:sz="0" w:space="0" w:color="auto"/>
        <w:bottom w:val="none" w:sz="0" w:space="0" w:color="auto"/>
        <w:right w:val="none" w:sz="0" w:space="0" w:color="auto"/>
      </w:divBdr>
      <w:divsChild>
        <w:div w:id="1829635216">
          <w:marLeft w:val="0"/>
          <w:marRight w:val="0"/>
          <w:marTop w:val="0"/>
          <w:marBottom w:val="0"/>
          <w:divBdr>
            <w:top w:val="none" w:sz="0" w:space="0" w:color="auto"/>
            <w:left w:val="none" w:sz="0" w:space="0" w:color="auto"/>
            <w:bottom w:val="none" w:sz="0" w:space="0" w:color="auto"/>
            <w:right w:val="none" w:sz="0" w:space="0" w:color="auto"/>
          </w:divBdr>
          <w:divsChild>
            <w:div w:id="1956984835">
              <w:marLeft w:val="0"/>
              <w:marRight w:val="0"/>
              <w:marTop w:val="0"/>
              <w:marBottom w:val="0"/>
              <w:divBdr>
                <w:top w:val="none" w:sz="0" w:space="0" w:color="auto"/>
                <w:left w:val="none" w:sz="0" w:space="0" w:color="auto"/>
                <w:bottom w:val="none" w:sz="0" w:space="0" w:color="auto"/>
                <w:right w:val="none" w:sz="0" w:space="0" w:color="auto"/>
              </w:divBdr>
              <w:divsChild>
                <w:div w:id="18928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863966">
      <w:bodyDiv w:val="1"/>
      <w:marLeft w:val="0"/>
      <w:marRight w:val="0"/>
      <w:marTop w:val="0"/>
      <w:marBottom w:val="0"/>
      <w:divBdr>
        <w:top w:val="none" w:sz="0" w:space="0" w:color="auto"/>
        <w:left w:val="none" w:sz="0" w:space="0" w:color="auto"/>
        <w:bottom w:val="none" w:sz="0" w:space="0" w:color="auto"/>
        <w:right w:val="none" w:sz="0" w:space="0" w:color="auto"/>
      </w:divBdr>
      <w:divsChild>
        <w:div w:id="1947156185">
          <w:marLeft w:val="0"/>
          <w:marRight w:val="0"/>
          <w:marTop w:val="0"/>
          <w:marBottom w:val="0"/>
          <w:divBdr>
            <w:top w:val="none" w:sz="0" w:space="0" w:color="auto"/>
            <w:left w:val="none" w:sz="0" w:space="0" w:color="auto"/>
            <w:bottom w:val="none" w:sz="0" w:space="0" w:color="auto"/>
            <w:right w:val="none" w:sz="0" w:space="0" w:color="auto"/>
          </w:divBdr>
          <w:divsChild>
            <w:div w:id="731123936">
              <w:marLeft w:val="0"/>
              <w:marRight w:val="0"/>
              <w:marTop w:val="0"/>
              <w:marBottom w:val="0"/>
              <w:divBdr>
                <w:top w:val="none" w:sz="0" w:space="0" w:color="auto"/>
                <w:left w:val="none" w:sz="0" w:space="0" w:color="auto"/>
                <w:bottom w:val="none" w:sz="0" w:space="0" w:color="auto"/>
                <w:right w:val="none" w:sz="0" w:space="0" w:color="auto"/>
              </w:divBdr>
              <w:divsChild>
                <w:div w:id="557858678">
                  <w:marLeft w:val="0"/>
                  <w:marRight w:val="0"/>
                  <w:marTop w:val="0"/>
                  <w:marBottom w:val="0"/>
                  <w:divBdr>
                    <w:top w:val="none" w:sz="0" w:space="0" w:color="auto"/>
                    <w:left w:val="none" w:sz="0" w:space="0" w:color="auto"/>
                    <w:bottom w:val="none" w:sz="0" w:space="0" w:color="auto"/>
                    <w:right w:val="none" w:sz="0" w:space="0" w:color="auto"/>
                  </w:divBdr>
                  <w:divsChild>
                    <w:div w:id="13719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6983">
      <w:bodyDiv w:val="1"/>
      <w:marLeft w:val="0"/>
      <w:marRight w:val="0"/>
      <w:marTop w:val="0"/>
      <w:marBottom w:val="0"/>
      <w:divBdr>
        <w:top w:val="none" w:sz="0" w:space="0" w:color="auto"/>
        <w:left w:val="none" w:sz="0" w:space="0" w:color="auto"/>
        <w:bottom w:val="none" w:sz="0" w:space="0" w:color="auto"/>
        <w:right w:val="none" w:sz="0" w:space="0" w:color="auto"/>
      </w:divBdr>
      <w:divsChild>
        <w:div w:id="538319781">
          <w:marLeft w:val="0"/>
          <w:marRight w:val="0"/>
          <w:marTop w:val="0"/>
          <w:marBottom w:val="0"/>
          <w:divBdr>
            <w:top w:val="none" w:sz="0" w:space="0" w:color="auto"/>
            <w:left w:val="none" w:sz="0" w:space="0" w:color="auto"/>
            <w:bottom w:val="none" w:sz="0" w:space="0" w:color="auto"/>
            <w:right w:val="none" w:sz="0" w:space="0" w:color="auto"/>
          </w:divBdr>
          <w:divsChild>
            <w:div w:id="1564636089">
              <w:marLeft w:val="0"/>
              <w:marRight w:val="0"/>
              <w:marTop w:val="0"/>
              <w:marBottom w:val="0"/>
              <w:divBdr>
                <w:top w:val="none" w:sz="0" w:space="0" w:color="auto"/>
                <w:left w:val="none" w:sz="0" w:space="0" w:color="auto"/>
                <w:bottom w:val="none" w:sz="0" w:space="0" w:color="auto"/>
                <w:right w:val="none" w:sz="0" w:space="0" w:color="auto"/>
              </w:divBdr>
              <w:divsChild>
                <w:div w:id="3936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2910">
      <w:bodyDiv w:val="1"/>
      <w:marLeft w:val="0"/>
      <w:marRight w:val="0"/>
      <w:marTop w:val="0"/>
      <w:marBottom w:val="0"/>
      <w:divBdr>
        <w:top w:val="none" w:sz="0" w:space="0" w:color="auto"/>
        <w:left w:val="none" w:sz="0" w:space="0" w:color="auto"/>
        <w:bottom w:val="none" w:sz="0" w:space="0" w:color="auto"/>
        <w:right w:val="none" w:sz="0" w:space="0" w:color="auto"/>
      </w:divBdr>
      <w:divsChild>
        <w:div w:id="1553033080">
          <w:marLeft w:val="0"/>
          <w:marRight w:val="0"/>
          <w:marTop w:val="0"/>
          <w:marBottom w:val="0"/>
          <w:divBdr>
            <w:top w:val="none" w:sz="0" w:space="0" w:color="auto"/>
            <w:left w:val="none" w:sz="0" w:space="0" w:color="auto"/>
            <w:bottom w:val="none" w:sz="0" w:space="0" w:color="auto"/>
            <w:right w:val="none" w:sz="0" w:space="0" w:color="auto"/>
          </w:divBdr>
          <w:divsChild>
            <w:div w:id="1196382457">
              <w:marLeft w:val="0"/>
              <w:marRight w:val="0"/>
              <w:marTop w:val="0"/>
              <w:marBottom w:val="0"/>
              <w:divBdr>
                <w:top w:val="none" w:sz="0" w:space="0" w:color="auto"/>
                <w:left w:val="none" w:sz="0" w:space="0" w:color="auto"/>
                <w:bottom w:val="none" w:sz="0" w:space="0" w:color="auto"/>
                <w:right w:val="none" w:sz="0" w:space="0" w:color="auto"/>
              </w:divBdr>
              <w:divsChild>
                <w:div w:id="467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969020">
      <w:bodyDiv w:val="1"/>
      <w:marLeft w:val="0"/>
      <w:marRight w:val="0"/>
      <w:marTop w:val="0"/>
      <w:marBottom w:val="0"/>
      <w:divBdr>
        <w:top w:val="none" w:sz="0" w:space="0" w:color="auto"/>
        <w:left w:val="none" w:sz="0" w:space="0" w:color="auto"/>
        <w:bottom w:val="none" w:sz="0" w:space="0" w:color="auto"/>
        <w:right w:val="none" w:sz="0" w:space="0" w:color="auto"/>
      </w:divBdr>
      <w:divsChild>
        <w:div w:id="1995836571">
          <w:marLeft w:val="0"/>
          <w:marRight w:val="0"/>
          <w:marTop w:val="0"/>
          <w:marBottom w:val="0"/>
          <w:divBdr>
            <w:top w:val="none" w:sz="0" w:space="0" w:color="auto"/>
            <w:left w:val="none" w:sz="0" w:space="0" w:color="auto"/>
            <w:bottom w:val="none" w:sz="0" w:space="0" w:color="auto"/>
            <w:right w:val="none" w:sz="0" w:space="0" w:color="auto"/>
          </w:divBdr>
          <w:divsChild>
            <w:div w:id="1470594090">
              <w:marLeft w:val="0"/>
              <w:marRight w:val="0"/>
              <w:marTop w:val="0"/>
              <w:marBottom w:val="0"/>
              <w:divBdr>
                <w:top w:val="none" w:sz="0" w:space="0" w:color="auto"/>
                <w:left w:val="none" w:sz="0" w:space="0" w:color="auto"/>
                <w:bottom w:val="none" w:sz="0" w:space="0" w:color="auto"/>
                <w:right w:val="none" w:sz="0" w:space="0" w:color="auto"/>
              </w:divBdr>
              <w:divsChild>
                <w:div w:id="2080443618">
                  <w:marLeft w:val="0"/>
                  <w:marRight w:val="0"/>
                  <w:marTop w:val="0"/>
                  <w:marBottom w:val="0"/>
                  <w:divBdr>
                    <w:top w:val="none" w:sz="0" w:space="0" w:color="auto"/>
                    <w:left w:val="none" w:sz="0" w:space="0" w:color="auto"/>
                    <w:bottom w:val="none" w:sz="0" w:space="0" w:color="auto"/>
                    <w:right w:val="none" w:sz="0" w:space="0" w:color="auto"/>
                  </w:divBdr>
                  <w:divsChild>
                    <w:div w:id="21311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00169">
      <w:bodyDiv w:val="1"/>
      <w:marLeft w:val="0"/>
      <w:marRight w:val="0"/>
      <w:marTop w:val="0"/>
      <w:marBottom w:val="0"/>
      <w:divBdr>
        <w:top w:val="none" w:sz="0" w:space="0" w:color="auto"/>
        <w:left w:val="none" w:sz="0" w:space="0" w:color="auto"/>
        <w:bottom w:val="none" w:sz="0" w:space="0" w:color="auto"/>
        <w:right w:val="none" w:sz="0" w:space="0" w:color="auto"/>
      </w:divBdr>
    </w:div>
    <w:div w:id="365984280">
      <w:bodyDiv w:val="1"/>
      <w:marLeft w:val="0"/>
      <w:marRight w:val="0"/>
      <w:marTop w:val="0"/>
      <w:marBottom w:val="0"/>
      <w:divBdr>
        <w:top w:val="none" w:sz="0" w:space="0" w:color="auto"/>
        <w:left w:val="none" w:sz="0" w:space="0" w:color="auto"/>
        <w:bottom w:val="none" w:sz="0" w:space="0" w:color="auto"/>
        <w:right w:val="none" w:sz="0" w:space="0" w:color="auto"/>
      </w:divBdr>
      <w:divsChild>
        <w:div w:id="1640525332">
          <w:marLeft w:val="0"/>
          <w:marRight w:val="0"/>
          <w:marTop w:val="0"/>
          <w:marBottom w:val="0"/>
          <w:divBdr>
            <w:top w:val="none" w:sz="0" w:space="0" w:color="auto"/>
            <w:left w:val="none" w:sz="0" w:space="0" w:color="auto"/>
            <w:bottom w:val="none" w:sz="0" w:space="0" w:color="auto"/>
            <w:right w:val="none" w:sz="0" w:space="0" w:color="auto"/>
          </w:divBdr>
          <w:divsChild>
            <w:div w:id="358703577">
              <w:marLeft w:val="0"/>
              <w:marRight w:val="0"/>
              <w:marTop w:val="0"/>
              <w:marBottom w:val="0"/>
              <w:divBdr>
                <w:top w:val="none" w:sz="0" w:space="0" w:color="auto"/>
                <w:left w:val="none" w:sz="0" w:space="0" w:color="auto"/>
                <w:bottom w:val="none" w:sz="0" w:space="0" w:color="auto"/>
                <w:right w:val="none" w:sz="0" w:space="0" w:color="auto"/>
              </w:divBdr>
              <w:divsChild>
                <w:div w:id="19620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00550">
      <w:bodyDiv w:val="1"/>
      <w:marLeft w:val="0"/>
      <w:marRight w:val="0"/>
      <w:marTop w:val="0"/>
      <w:marBottom w:val="0"/>
      <w:divBdr>
        <w:top w:val="none" w:sz="0" w:space="0" w:color="auto"/>
        <w:left w:val="none" w:sz="0" w:space="0" w:color="auto"/>
        <w:bottom w:val="none" w:sz="0" w:space="0" w:color="auto"/>
        <w:right w:val="none" w:sz="0" w:space="0" w:color="auto"/>
      </w:divBdr>
    </w:div>
    <w:div w:id="379326298">
      <w:bodyDiv w:val="1"/>
      <w:marLeft w:val="0"/>
      <w:marRight w:val="0"/>
      <w:marTop w:val="0"/>
      <w:marBottom w:val="0"/>
      <w:divBdr>
        <w:top w:val="none" w:sz="0" w:space="0" w:color="auto"/>
        <w:left w:val="none" w:sz="0" w:space="0" w:color="auto"/>
        <w:bottom w:val="none" w:sz="0" w:space="0" w:color="auto"/>
        <w:right w:val="none" w:sz="0" w:space="0" w:color="auto"/>
      </w:divBdr>
      <w:divsChild>
        <w:div w:id="31541560">
          <w:marLeft w:val="0"/>
          <w:marRight w:val="0"/>
          <w:marTop w:val="0"/>
          <w:marBottom w:val="0"/>
          <w:divBdr>
            <w:top w:val="none" w:sz="0" w:space="0" w:color="auto"/>
            <w:left w:val="none" w:sz="0" w:space="0" w:color="auto"/>
            <w:bottom w:val="none" w:sz="0" w:space="0" w:color="auto"/>
            <w:right w:val="none" w:sz="0" w:space="0" w:color="auto"/>
          </w:divBdr>
          <w:divsChild>
            <w:div w:id="1223062206">
              <w:marLeft w:val="0"/>
              <w:marRight w:val="0"/>
              <w:marTop w:val="0"/>
              <w:marBottom w:val="0"/>
              <w:divBdr>
                <w:top w:val="none" w:sz="0" w:space="0" w:color="auto"/>
                <w:left w:val="none" w:sz="0" w:space="0" w:color="auto"/>
                <w:bottom w:val="none" w:sz="0" w:space="0" w:color="auto"/>
                <w:right w:val="none" w:sz="0" w:space="0" w:color="auto"/>
              </w:divBdr>
              <w:divsChild>
                <w:div w:id="4940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90625">
      <w:bodyDiv w:val="1"/>
      <w:marLeft w:val="0"/>
      <w:marRight w:val="0"/>
      <w:marTop w:val="0"/>
      <w:marBottom w:val="0"/>
      <w:divBdr>
        <w:top w:val="none" w:sz="0" w:space="0" w:color="auto"/>
        <w:left w:val="none" w:sz="0" w:space="0" w:color="auto"/>
        <w:bottom w:val="none" w:sz="0" w:space="0" w:color="auto"/>
        <w:right w:val="none" w:sz="0" w:space="0" w:color="auto"/>
      </w:divBdr>
      <w:divsChild>
        <w:div w:id="473836461">
          <w:marLeft w:val="0"/>
          <w:marRight w:val="0"/>
          <w:marTop w:val="0"/>
          <w:marBottom w:val="0"/>
          <w:divBdr>
            <w:top w:val="none" w:sz="0" w:space="0" w:color="auto"/>
            <w:left w:val="none" w:sz="0" w:space="0" w:color="auto"/>
            <w:bottom w:val="none" w:sz="0" w:space="0" w:color="auto"/>
            <w:right w:val="none" w:sz="0" w:space="0" w:color="auto"/>
          </w:divBdr>
          <w:divsChild>
            <w:div w:id="1149591369">
              <w:marLeft w:val="0"/>
              <w:marRight w:val="0"/>
              <w:marTop w:val="0"/>
              <w:marBottom w:val="0"/>
              <w:divBdr>
                <w:top w:val="none" w:sz="0" w:space="0" w:color="auto"/>
                <w:left w:val="none" w:sz="0" w:space="0" w:color="auto"/>
                <w:bottom w:val="none" w:sz="0" w:space="0" w:color="auto"/>
                <w:right w:val="none" w:sz="0" w:space="0" w:color="auto"/>
              </w:divBdr>
              <w:divsChild>
                <w:div w:id="18530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8242">
      <w:bodyDiv w:val="1"/>
      <w:marLeft w:val="0"/>
      <w:marRight w:val="0"/>
      <w:marTop w:val="0"/>
      <w:marBottom w:val="0"/>
      <w:divBdr>
        <w:top w:val="none" w:sz="0" w:space="0" w:color="auto"/>
        <w:left w:val="none" w:sz="0" w:space="0" w:color="auto"/>
        <w:bottom w:val="none" w:sz="0" w:space="0" w:color="auto"/>
        <w:right w:val="none" w:sz="0" w:space="0" w:color="auto"/>
      </w:divBdr>
      <w:divsChild>
        <w:div w:id="160850227">
          <w:marLeft w:val="0"/>
          <w:marRight w:val="0"/>
          <w:marTop w:val="0"/>
          <w:marBottom w:val="0"/>
          <w:divBdr>
            <w:top w:val="none" w:sz="0" w:space="0" w:color="auto"/>
            <w:left w:val="none" w:sz="0" w:space="0" w:color="auto"/>
            <w:bottom w:val="none" w:sz="0" w:space="0" w:color="auto"/>
            <w:right w:val="none" w:sz="0" w:space="0" w:color="auto"/>
          </w:divBdr>
          <w:divsChild>
            <w:div w:id="42212931">
              <w:marLeft w:val="0"/>
              <w:marRight w:val="0"/>
              <w:marTop w:val="0"/>
              <w:marBottom w:val="0"/>
              <w:divBdr>
                <w:top w:val="none" w:sz="0" w:space="0" w:color="auto"/>
                <w:left w:val="none" w:sz="0" w:space="0" w:color="auto"/>
                <w:bottom w:val="none" w:sz="0" w:space="0" w:color="auto"/>
                <w:right w:val="none" w:sz="0" w:space="0" w:color="auto"/>
              </w:divBdr>
              <w:divsChild>
                <w:div w:id="9345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4866">
      <w:bodyDiv w:val="1"/>
      <w:marLeft w:val="0"/>
      <w:marRight w:val="0"/>
      <w:marTop w:val="0"/>
      <w:marBottom w:val="0"/>
      <w:divBdr>
        <w:top w:val="none" w:sz="0" w:space="0" w:color="auto"/>
        <w:left w:val="none" w:sz="0" w:space="0" w:color="auto"/>
        <w:bottom w:val="none" w:sz="0" w:space="0" w:color="auto"/>
        <w:right w:val="none" w:sz="0" w:space="0" w:color="auto"/>
      </w:divBdr>
      <w:divsChild>
        <w:div w:id="1892812097">
          <w:marLeft w:val="0"/>
          <w:marRight w:val="0"/>
          <w:marTop w:val="0"/>
          <w:marBottom w:val="0"/>
          <w:divBdr>
            <w:top w:val="none" w:sz="0" w:space="0" w:color="auto"/>
            <w:left w:val="none" w:sz="0" w:space="0" w:color="auto"/>
            <w:bottom w:val="none" w:sz="0" w:space="0" w:color="auto"/>
            <w:right w:val="none" w:sz="0" w:space="0" w:color="auto"/>
          </w:divBdr>
          <w:divsChild>
            <w:div w:id="642541345">
              <w:marLeft w:val="0"/>
              <w:marRight w:val="0"/>
              <w:marTop w:val="0"/>
              <w:marBottom w:val="0"/>
              <w:divBdr>
                <w:top w:val="none" w:sz="0" w:space="0" w:color="auto"/>
                <w:left w:val="none" w:sz="0" w:space="0" w:color="auto"/>
                <w:bottom w:val="none" w:sz="0" w:space="0" w:color="auto"/>
                <w:right w:val="none" w:sz="0" w:space="0" w:color="auto"/>
              </w:divBdr>
              <w:divsChild>
                <w:div w:id="3581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70480">
      <w:bodyDiv w:val="1"/>
      <w:marLeft w:val="0"/>
      <w:marRight w:val="0"/>
      <w:marTop w:val="0"/>
      <w:marBottom w:val="0"/>
      <w:divBdr>
        <w:top w:val="none" w:sz="0" w:space="0" w:color="auto"/>
        <w:left w:val="none" w:sz="0" w:space="0" w:color="auto"/>
        <w:bottom w:val="none" w:sz="0" w:space="0" w:color="auto"/>
        <w:right w:val="none" w:sz="0" w:space="0" w:color="auto"/>
      </w:divBdr>
      <w:divsChild>
        <w:div w:id="778724890">
          <w:marLeft w:val="0"/>
          <w:marRight w:val="0"/>
          <w:marTop w:val="0"/>
          <w:marBottom w:val="0"/>
          <w:divBdr>
            <w:top w:val="none" w:sz="0" w:space="0" w:color="auto"/>
            <w:left w:val="none" w:sz="0" w:space="0" w:color="auto"/>
            <w:bottom w:val="none" w:sz="0" w:space="0" w:color="auto"/>
            <w:right w:val="none" w:sz="0" w:space="0" w:color="auto"/>
          </w:divBdr>
          <w:divsChild>
            <w:div w:id="668022942">
              <w:marLeft w:val="0"/>
              <w:marRight w:val="0"/>
              <w:marTop w:val="0"/>
              <w:marBottom w:val="0"/>
              <w:divBdr>
                <w:top w:val="none" w:sz="0" w:space="0" w:color="auto"/>
                <w:left w:val="none" w:sz="0" w:space="0" w:color="auto"/>
                <w:bottom w:val="none" w:sz="0" w:space="0" w:color="auto"/>
                <w:right w:val="none" w:sz="0" w:space="0" w:color="auto"/>
              </w:divBdr>
              <w:divsChild>
                <w:div w:id="1061636933">
                  <w:marLeft w:val="0"/>
                  <w:marRight w:val="0"/>
                  <w:marTop w:val="0"/>
                  <w:marBottom w:val="0"/>
                  <w:divBdr>
                    <w:top w:val="none" w:sz="0" w:space="0" w:color="auto"/>
                    <w:left w:val="none" w:sz="0" w:space="0" w:color="auto"/>
                    <w:bottom w:val="none" w:sz="0" w:space="0" w:color="auto"/>
                    <w:right w:val="none" w:sz="0" w:space="0" w:color="auto"/>
                  </w:divBdr>
                  <w:divsChild>
                    <w:div w:id="14043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392947">
      <w:bodyDiv w:val="1"/>
      <w:marLeft w:val="0"/>
      <w:marRight w:val="0"/>
      <w:marTop w:val="0"/>
      <w:marBottom w:val="0"/>
      <w:divBdr>
        <w:top w:val="none" w:sz="0" w:space="0" w:color="auto"/>
        <w:left w:val="none" w:sz="0" w:space="0" w:color="auto"/>
        <w:bottom w:val="none" w:sz="0" w:space="0" w:color="auto"/>
        <w:right w:val="none" w:sz="0" w:space="0" w:color="auto"/>
      </w:divBdr>
    </w:div>
    <w:div w:id="451901594">
      <w:bodyDiv w:val="1"/>
      <w:marLeft w:val="0"/>
      <w:marRight w:val="0"/>
      <w:marTop w:val="0"/>
      <w:marBottom w:val="0"/>
      <w:divBdr>
        <w:top w:val="none" w:sz="0" w:space="0" w:color="auto"/>
        <w:left w:val="none" w:sz="0" w:space="0" w:color="auto"/>
        <w:bottom w:val="none" w:sz="0" w:space="0" w:color="auto"/>
        <w:right w:val="none" w:sz="0" w:space="0" w:color="auto"/>
      </w:divBdr>
    </w:div>
    <w:div w:id="480462153">
      <w:bodyDiv w:val="1"/>
      <w:marLeft w:val="0"/>
      <w:marRight w:val="0"/>
      <w:marTop w:val="0"/>
      <w:marBottom w:val="0"/>
      <w:divBdr>
        <w:top w:val="none" w:sz="0" w:space="0" w:color="auto"/>
        <w:left w:val="none" w:sz="0" w:space="0" w:color="auto"/>
        <w:bottom w:val="none" w:sz="0" w:space="0" w:color="auto"/>
        <w:right w:val="none" w:sz="0" w:space="0" w:color="auto"/>
      </w:divBdr>
    </w:div>
    <w:div w:id="482770618">
      <w:bodyDiv w:val="1"/>
      <w:marLeft w:val="0"/>
      <w:marRight w:val="0"/>
      <w:marTop w:val="0"/>
      <w:marBottom w:val="0"/>
      <w:divBdr>
        <w:top w:val="none" w:sz="0" w:space="0" w:color="auto"/>
        <w:left w:val="none" w:sz="0" w:space="0" w:color="auto"/>
        <w:bottom w:val="none" w:sz="0" w:space="0" w:color="auto"/>
        <w:right w:val="none" w:sz="0" w:space="0" w:color="auto"/>
      </w:divBdr>
      <w:divsChild>
        <w:div w:id="689649829">
          <w:marLeft w:val="0"/>
          <w:marRight w:val="0"/>
          <w:marTop w:val="0"/>
          <w:marBottom w:val="0"/>
          <w:divBdr>
            <w:top w:val="none" w:sz="0" w:space="0" w:color="auto"/>
            <w:left w:val="none" w:sz="0" w:space="0" w:color="auto"/>
            <w:bottom w:val="none" w:sz="0" w:space="0" w:color="auto"/>
            <w:right w:val="none" w:sz="0" w:space="0" w:color="auto"/>
          </w:divBdr>
          <w:divsChild>
            <w:div w:id="1579704071">
              <w:marLeft w:val="0"/>
              <w:marRight w:val="0"/>
              <w:marTop w:val="0"/>
              <w:marBottom w:val="0"/>
              <w:divBdr>
                <w:top w:val="none" w:sz="0" w:space="0" w:color="auto"/>
                <w:left w:val="none" w:sz="0" w:space="0" w:color="auto"/>
                <w:bottom w:val="none" w:sz="0" w:space="0" w:color="auto"/>
                <w:right w:val="none" w:sz="0" w:space="0" w:color="auto"/>
              </w:divBdr>
              <w:divsChild>
                <w:div w:id="2599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1983">
      <w:bodyDiv w:val="1"/>
      <w:marLeft w:val="0"/>
      <w:marRight w:val="0"/>
      <w:marTop w:val="0"/>
      <w:marBottom w:val="0"/>
      <w:divBdr>
        <w:top w:val="none" w:sz="0" w:space="0" w:color="auto"/>
        <w:left w:val="none" w:sz="0" w:space="0" w:color="auto"/>
        <w:bottom w:val="none" w:sz="0" w:space="0" w:color="auto"/>
        <w:right w:val="none" w:sz="0" w:space="0" w:color="auto"/>
      </w:divBdr>
      <w:divsChild>
        <w:div w:id="688800907">
          <w:marLeft w:val="0"/>
          <w:marRight w:val="0"/>
          <w:marTop w:val="0"/>
          <w:marBottom w:val="0"/>
          <w:divBdr>
            <w:top w:val="none" w:sz="0" w:space="0" w:color="auto"/>
            <w:left w:val="none" w:sz="0" w:space="0" w:color="auto"/>
            <w:bottom w:val="none" w:sz="0" w:space="0" w:color="auto"/>
            <w:right w:val="none" w:sz="0" w:space="0" w:color="auto"/>
          </w:divBdr>
          <w:divsChild>
            <w:div w:id="119230574">
              <w:marLeft w:val="0"/>
              <w:marRight w:val="0"/>
              <w:marTop w:val="0"/>
              <w:marBottom w:val="0"/>
              <w:divBdr>
                <w:top w:val="none" w:sz="0" w:space="0" w:color="auto"/>
                <w:left w:val="none" w:sz="0" w:space="0" w:color="auto"/>
                <w:bottom w:val="none" w:sz="0" w:space="0" w:color="auto"/>
                <w:right w:val="none" w:sz="0" w:space="0" w:color="auto"/>
              </w:divBdr>
              <w:divsChild>
                <w:div w:id="13766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19170">
      <w:bodyDiv w:val="1"/>
      <w:marLeft w:val="0"/>
      <w:marRight w:val="0"/>
      <w:marTop w:val="0"/>
      <w:marBottom w:val="0"/>
      <w:divBdr>
        <w:top w:val="none" w:sz="0" w:space="0" w:color="auto"/>
        <w:left w:val="none" w:sz="0" w:space="0" w:color="auto"/>
        <w:bottom w:val="none" w:sz="0" w:space="0" w:color="auto"/>
        <w:right w:val="none" w:sz="0" w:space="0" w:color="auto"/>
      </w:divBdr>
      <w:divsChild>
        <w:div w:id="178742093">
          <w:marLeft w:val="0"/>
          <w:marRight w:val="0"/>
          <w:marTop w:val="0"/>
          <w:marBottom w:val="0"/>
          <w:divBdr>
            <w:top w:val="none" w:sz="0" w:space="0" w:color="auto"/>
            <w:left w:val="none" w:sz="0" w:space="0" w:color="auto"/>
            <w:bottom w:val="none" w:sz="0" w:space="0" w:color="auto"/>
            <w:right w:val="none" w:sz="0" w:space="0" w:color="auto"/>
          </w:divBdr>
          <w:divsChild>
            <w:div w:id="1121535044">
              <w:marLeft w:val="0"/>
              <w:marRight w:val="0"/>
              <w:marTop w:val="0"/>
              <w:marBottom w:val="0"/>
              <w:divBdr>
                <w:top w:val="none" w:sz="0" w:space="0" w:color="auto"/>
                <w:left w:val="none" w:sz="0" w:space="0" w:color="auto"/>
                <w:bottom w:val="none" w:sz="0" w:space="0" w:color="auto"/>
                <w:right w:val="none" w:sz="0" w:space="0" w:color="auto"/>
              </w:divBdr>
              <w:divsChild>
                <w:div w:id="3296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4029">
      <w:bodyDiv w:val="1"/>
      <w:marLeft w:val="0"/>
      <w:marRight w:val="0"/>
      <w:marTop w:val="0"/>
      <w:marBottom w:val="0"/>
      <w:divBdr>
        <w:top w:val="none" w:sz="0" w:space="0" w:color="auto"/>
        <w:left w:val="none" w:sz="0" w:space="0" w:color="auto"/>
        <w:bottom w:val="none" w:sz="0" w:space="0" w:color="auto"/>
        <w:right w:val="none" w:sz="0" w:space="0" w:color="auto"/>
      </w:divBdr>
      <w:divsChild>
        <w:div w:id="1280332980">
          <w:marLeft w:val="0"/>
          <w:marRight w:val="0"/>
          <w:marTop w:val="0"/>
          <w:marBottom w:val="0"/>
          <w:divBdr>
            <w:top w:val="none" w:sz="0" w:space="0" w:color="auto"/>
            <w:left w:val="none" w:sz="0" w:space="0" w:color="auto"/>
            <w:bottom w:val="none" w:sz="0" w:space="0" w:color="auto"/>
            <w:right w:val="none" w:sz="0" w:space="0" w:color="auto"/>
          </w:divBdr>
          <w:divsChild>
            <w:div w:id="1169710462">
              <w:marLeft w:val="0"/>
              <w:marRight w:val="0"/>
              <w:marTop w:val="0"/>
              <w:marBottom w:val="0"/>
              <w:divBdr>
                <w:top w:val="none" w:sz="0" w:space="0" w:color="auto"/>
                <w:left w:val="none" w:sz="0" w:space="0" w:color="auto"/>
                <w:bottom w:val="none" w:sz="0" w:space="0" w:color="auto"/>
                <w:right w:val="none" w:sz="0" w:space="0" w:color="auto"/>
              </w:divBdr>
              <w:divsChild>
                <w:div w:id="14201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4369">
      <w:bodyDiv w:val="1"/>
      <w:marLeft w:val="0"/>
      <w:marRight w:val="0"/>
      <w:marTop w:val="0"/>
      <w:marBottom w:val="0"/>
      <w:divBdr>
        <w:top w:val="none" w:sz="0" w:space="0" w:color="auto"/>
        <w:left w:val="none" w:sz="0" w:space="0" w:color="auto"/>
        <w:bottom w:val="none" w:sz="0" w:space="0" w:color="auto"/>
        <w:right w:val="none" w:sz="0" w:space="0" w:color="auto"/>
      </w:divBdr>
      <w:divsChild>
        <w:div w:id="1292591261">
          <w:marLeft w:val="0"/>
          <w:marRight w:val="0"/>
          <w:marTop w:val="0"/>
          <w:marBottom w:val="0"/>
          <w:divBdr>
            <w:top w:val="none" w:sz="0" w:space="0" w:color="auto"/>
            <w:left w:val="none" w:sz="0" w:space="0" w:color="auto"/>
            <w:bottom w:val="none" w:sz="0" w:space="0" w:color="auto"/>
            <w:right w:val="none" w:sz="0" w:space="0" w:color="auto"/>
          </w:divBdr>
          <w:divsChild>
            <w:div w:id="364255673">
              <w:marLeft w:val="0"/>
              <w:marRight w:val="0"/>
              <w:marTop w:val="0"/>
              <w:marBottom w:val="0"/>
              <w:divBdr>
                <w:top w:val="none" w:sz="0" w:space="0" w:color="auto"/>
                <w:left w:val="none" w:sz="0" w:space="0" w:color="auto"/>
                <w:bottom w:val="none" w:sz="0" w:space="0" w:color="auto"/>
                <w:right w:val="none" w:sz="0" w:space="0" w:color="auto"/>
              </w:divBdr>
              <w:divsChild>
                <w:div w:id="18769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5994">
      <w:bodyDiv w:val="1"/>
      <w:marLeft w:val="0"/>
      <w:marRight w:val="0"/>
      <w:marTop w:val="0"/>
      <w:marBottom w:val="0"/>
      <w:divBdr>
        <w:top w:val="none" w:sz="0" w:space="0" w:color="auto"/>
        <w:left w:val="none" w:sz="0" w:space="0" w:color="auto"/>
        <w:bottom w:val="none" w:sz="0" w:space="0" w:color="auto"/>
        <w:right w:val="none" w:sz="0" w:space="0" w:color="auto"/>
      </w:divBdr>
    </w:div>
    <w:div w:id="523594037">
      <w:bodyDiv w:val="1"/>
      <w:marLeft w:val="0"/>
      <w:marRight w:val="0"/>
      <w:marTop w:val="0"/>
      <w:marBottom w:val="0"/>
      <w:divBdr>
        <w:top w:val="none" w:sz="0" w:space="0" w:color="auto"/>
        <w:left w:val="none" w:sz="0" w:space="0" w:color="auto"/>
        <w:bottom w:val="none" w:sz="0" w:space="0" w:color="auto"/>
        <w:right w:val="none" w:sz="0" w:space="0" w:color="auto"/>
      </w:divBdr>
      <w:divsChild>
        <w:div w:id="889612226">
          <w:marLeft w:val="0"/>
          <w:marRight w:val="0"/>
          <w:marTop w:val="0"/>
          <w:marBottom w:val="0"/>
          <w:divBdr>
            <w:top w:val="none" w:sz="0" w:space="0" w:color="auto"/>
            <w:left w:val="none" w:sz="0" w:space="0" w:color="auto"/>
            <w:bottom w:val="none" w:sz="0" w:space="0" w:color="auto"/>
            <w:right w:val="none" w:sz="0" w:space="0" w:color="auto"/>
          </w:divBdr>
          <w:divsChild>
            <w:div w:id="1533618067">
              <w:marLeft w:val="0"/>
              <w:marRight w:val="0"/>
              <w:marTop w:val="0"/>
              <w:marBottom w:val="0"/>
              <w:divBdr>
                <w:top w:val="none" w:sz="0" w:space="0" w:color="auto"/>
                <w:left w:val="none" w:sz="0" w:space="0" w:color="auto"/>
                <w:bottom w:val="none" w:sz="0" w:space="0" w:color="auto"/>
                <w:right w:val="none" w:sz="0" w:space="0" w:color="auto"/>
              </w:divBdr>
              <w:divsChild>
                <w:div w:id="11696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72714">
      <w:bodyDiv w:val="1"/>
      <w:marLeft w:val="0"/>
      <w:marRight w:val="0"/>
      <w:marTop w:val="0"/>
      <w:marBottom w:val="0"/>
      <w:divBdr>
        <w:top w:val="none" w:sz="0" w:space="0" w:color="auto"/>
        <w:left w:val="none" w:sz="0" w:space="0" w:color="auto"/>
        <w:bottom w:val="none" w:sz="0" w:space="0" w:color="auto"/>
        <w:right w:val="none" w:sz="0" w:space="0" w:color="auto"/>
      </w:divBdr>
      <w:divsChild>
        <w:div w:id="1742218967">
          <w:marLeft w:val="0"/>
          <w:marRight w:val="0"/>
          <w:marTop w:val="0"/>
          <w:marBottom w:val="0"/>
          <w:divBdr>
            <w:top w:val="none" w:sz="0" w:space="0" w:color="auto"/>
            <w:left w:val="none" w:sz="0" w:space="0" w:color="auto"/>
            <w:bottom w:val="none" w:sz="0" w:space="0" w:color="auto"/>
            <w:right w:val="none" w:sz="0" w:space="0" w:color="auto"/>
          </w:divBdr>
          <w:divsChild>
            <w:div w:id="1989895211">
              <w:marLeft w:val="0"/>
              <w:marRight w:val="0"/>
              <w:marTop w:val="0"/>
              <w:marBottom w:val="0"/>
              <w:divBdr>
                <w:top w:val="none" w:sz="0" w:space="0" w:color="auto"/>
                <w:left w:val="none" w:sz="0" w:space="0" w:color="auto"/>
                <w:bottom w:val="none" w:sz="0" w:space="0" w:color="auto"/>
                <w:right w:val="none" w:sz="0" w:space="0" w:color="auto"/>
              </w:divBdr>
              <w:divsChild>
                <w:div w:id="3182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3481">
      <w:bodyDiv w:val="1"/>
      <w:marLeft w:val="0"/>
      <w:marRight w:val="0"/>
      <w:marTop w:val="0"/>
      <w:marBottom w:val="0"/>
      <w:divBdr>
        <w:top w:val="none" w:sz="0" w:space="0" w:color="auto"/>
        <w:left w:val="none" w:sz="0" w:space="0" w:color="auto"/>
        <w:bottom w:val="none" w:sz="0" w:space="0" w:color="auto"/>
        <w:right w:val="none" w:sz="0" w:space="0" w:color="auto"/>
      </w:divBdr>
      <w:divsChild>
        <w:div w:id="845480147">
          <w:marLeft w:val="0"/>
          <w:marRight w:val="0"/>
          <w:marTop w:val="0"/>
          <w:marBottom w:val="0"/>
          <w:divBdr>
            <w:top w:val="none" w:sz="0" w:space="0" w:color="auto"/>
            <w:left w:val="none" w:sz="0" w:space="0" w:color="auto"/>
            <w:bottom w:val="none" w:sz="0" w:space="0" w:color="auto"/>
            <w:right w:val="none" w:sz="0" w:space="0" w:color="auto"/>
          </w:divBdr>
          <w:divsChild>
            <w:div w:id="660498824">
              <w:marLeft w:val="0"/>
              <w:marRight w:val="0"/>
              <w:marTop w:val="0"/>
              <w:marBottom w:val="0"/>
              <w:divBdr>
                <w:top w:val="none" w:sz="0" w:space="0" w:color="auto"/>
                <w:left w:val="none" w:sz="0" w:space="0" w:color="auto"/>
                <w:bottom w:val="none" w:sz="0" w:space="0" w:color="auto"/>
                <w:right w:val="none" w:sz="0" w:space="0" w:color="auto"/>
              </w:divBdr>
              <w:divsChild>
                <w:div w:id="21079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491">
      <w:bodyDiv w:val="1"/>
      <w:marLeft w:val="0"/>
      <w:marRight w:val="0"/>
      <w:marTop w:val="0"/>
      <w:marBottom w:val="0"/>
      <w:divBdr>
        <w:top w:val="none" w:sz="0" w:space="0" w:color="auto"/>
        <w:left w:val="none" w:sz="0" w:space="0" w:color="auto"/>
        <w:bottom w:val="none" w:sz="0" w:space="0" w:color="auto"/>
        <w:right w:val="none" w:sz="0" w:space="0" w:color="auto"/>
      </w:divBdr>
      <w:divsChild>
        <w:div w:id="228539607">
          <w:marLeft w:val="0"/>
          <w:marRight w:val="0"/>
          <w:marTop w:val="0"/>
          <w:marBottom w:val="0"/>
          <w:divBdr>
            <w:top w:val="none" w:sz="0" w:space="0" w:color="auto"/>
            <w:left w:val="none" w:sz="0" w:space="0" w:color="auto"/>
            <w:bottom w:val="none" w:sz="0" w:space="0" w:color="auto"/>
            <w:right w:val="none" w:sz="0" w:space="0" w:color="auto"/>
          </w:divBdr>
          <w:divsChild>
            <w:div w:id="840893387">
              <w:marLeft w:val="0"/>
              <w:marRight w:val="0"/>
              <w:marTop w:val="0"/>
              <w:marBottom w:val="0"/>
              <w:divBdr>
                <w:top w:val="none" w:sz="0" w:space="0" w:color="auto"/>
                <w:left w:val="none" w:sz="0" w:space="0" w:color="auto"/>
                <w:bottom w:val="none" w:sz="0" w:space="0" w:color="auto"/>
                <w:right w:val="none" w:sz="0" w:space="0" w:color="auto"/>
              </w:divBdr>
              <w:divsChild>
                <w:div w:id="4064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4345">
      <w:bodyDiv w:val="1"/>
      <w:marLeft w:val="0"/>
      <w:marRight w:val="0"/>
      <w:marTop w:val="0"/>
      <w:marBottom w:val="0"/>
      <w:divBdr>
        <w:top w:val="none" w:sz="0" w:space="0" w:color="auto"/>
        <w:left w:val="none" w:sz="0" w:space="0" w:color="auto"/>
        <w:bottom w:val="none" w:sz="0" w:space="0" w:color="auto"/>
        <w:right w:val="none" w:sz="0" w:space="0" w:color="auto"/>
      </w:divBdr>
      <w:divsChild>
        <w:div w:id="1248999308">
          <w:marLeft w:val="0"/>
          <w:marRight w:val="0"/>
          <w:marTop w:val="0"/>
          <w:marBottom w:val="0"/>
          <w:divBdr>
            <w:top w:val="none" w:sz="0" w:space="0" w:color="auto"/>
            <w:left w:val="none" w:sz="0" w:space="0" w:color="auto"/>
            <w:bottom w:val="none" w:sz="0" w:space="0" w:color="auto"/>
            <w:right w:val="none" w:sz="0" w:space="0" w:color="auto"/>
          </w:divBdr>
          <w:divsChild>
            <w:div w:id="1269002426">
              <w:marLeft w:val="0"/>
              <w:marRight w:val="0"/>
              <w:marTop w:val="0"/>
              <w:marBottom w:val="0"/>
              <w:divBdr>
                <w:top w:val="none" w:sz="0" w:space="0" w:color="auto"/>
                <w:left w:val="none" w:sz="0" w:space="0" w:color="auto"/>
                <w:bottom w:val="none" w:sz="0" w:space="0" w:color="auto"/>
                <w:right w:val="none" w:sz="0" w:space="0" w:color="auto"/>
              </w:divBdr>
              <w:divsChild>
                <w:div w:id="16312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63286">
      <w:bodyDiv w:val="1"/>
      <w:marLeft w:val="0"/>
      <w:marRight w:val="0"/>
      <w:marTop w:val="0"/>
      <w:marBottom w:val="0"/>
      <w:divBdr>
        <w:top w:val="none" w:sz="0" w:space="0" w:color="auto"/>
        <w:left w:val="none" w:sz="0" w:space="0" w:color="auto"/>
        <w:bottom w:val="none" w:sz="0" w:space="0" w:color="auto"/>
        <w:right w:val="none" w:sz="0" w:space="0" w:color="auto"/>
      </w:divBdr>
      <w:divsChild>
        <w:div w:id="1845124086">
          <w:marLeft w:val="0"/>
          <w:marRight w:val="0"/>
          <w:marTop w:val="0"/>
          <w:marBottom w:val="0"/>
          <w:divBdr>
            <w:top w:val="none" w:sz="0" w:space="0" w:color="auto"/>
            <w:left w:val="none" w:sz="0" w:space="0" w:color="auto"/>
            <w:bottom w:val="none" w:sz="0" w:space="0" w:color="auto"/>
            <w:right w:val="none" w:sz="0" w:space="0" w:color="auto"/>
          </w:divBdr>
          <w:divsChild>
            <w:div w:id="190654516">
              <w:marLeft w:val="0"/>
              <w:marRight w:val="0"/>
              <w:marTop w:val="0"/>
              <w:marBottom w:val="0"/>
              <w:divBdr>
                <w:top w:val="none" w:sz="0" w:space="0" w:color="auto"/>
                <w:left w:val="none" w:sz="0" w:space="0" w:color="auto"/>
                <w:bottom w:val="none" w:sz="0" w:space="0" w:color="auto"/>
                <w:right w:val="none" w:sz="0" w:space="0" w:color="auto"/>
              </w:divBdr>
              <w:divsChild>
                <w:div w:id="1451819058">
                  <w:marLeft w:val="0"/>
                  <w:marRight w:val="0"/>
                  <w:marTop w:val="0"/>
                  <w:marBottom w:val="0"/>
                  <w:divBdr>
                    <w:top w:val="none" w:sz="0" w:space="0" w:color="auto"/>
                    <w:left w:val="none" w:sz="0" w:space="0" w:color="auto"/>
                    <w:bottom w:val="none" w:sz="0" w:space="0" w:color="auto"/>
                    <w:right w:val="none" w:sz="0" w:space="0" w:color="auto"/>
                  </w:divBdr>
                  <w:divsChild>
                    <w:div w:id="5705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971830">
      <w:bodyDiv w:val="1"/>
      <w:marLeft w:val="0"/>
      <w:marRight w:val="0"/>
      <w:marTop w:val="0"/>
      <w:marBottom w:val="0"/>
      <w:divBdr>
        <w:top w:val="none" w:sz="0" w:space="0" w:color="auto"/>
        <w:left w:val="none" w:sz="0" w:space="0" w:color="auto"/>
        <w:bottom w:val="none" w:sz="0" w:space="0" w:color="auto"/>
        <w:right w:val="none" w:sz="0" w:space="0" w:color="auto"/>
      </w:divBdr>
    </w:div>
    <w:div w:id="555359089">
      <w:bodyDiv w:val="1"/>
      <w:marLeft w:val="0"/>
      <w:marRight w:val="0"/>
      <w:marTop w:val="0"/>
      <w:marBottom w:val="0"/>
      <w:divBdr>
        <w:top w:val="none" w:sz="0" w:space="0" w:color="auto"/>
        <w:left w:val="none" w:sz="0" w:space="0" w:color="auto"/>
        <w:bottom w:val="none" w:sz="0" w:space="0" w:color="auto"/>
        <w:right w:val="none" w:sz="0" w:space="0" w:color="auto"/>
      </w:divBdr>
      <w:divsChild>
        <w:div w:id="1383366102">
          <w:marLeft w:val="0"/>
          <w:marRight w:val="0"/>
          <w:marTop w:val="0"/>
          <w:marBottom w:val="0"/>
          <w:divBdr>
            <w:top w:val="none" w:sz="0" w:space="0" w:color="auto"/>
            <w:left w:val="none" w:sz="0" w:space="0" w:color="auto"/>
            <w:bottom w:val="none" w:sz="0" w:space="0" w:color="auto"/>
            <w:right w:val="none" w:sz="0" w:space="0" w:color="auto"/>
          </w:divBdr>
          <w:divsChild>
            <w:div w:id="2121948983">
              <w:marLeft w:val="0"/>
              <w:marRight w:val="0"/>
              <w:marTop w:val="0"/>
              <w:marBottom w:val="0"/>
              <w:divBdr>
                <w:top w:val="none" w:sz="0" w:space="0" w:color="auto"/>
                <w:left w:val="none" w:sz="0" w:space="0" w:color="auto"/>
                <w:bottom w:val="none" w:sz="0" w:space="0" w:color="auto"/>
                <w:right w:val="none" w:sz="0" w:space="0" w:color="auto"/>
              </w:divBdr>
              <w:divsChild>
                <w:div w:id="1736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89270">
      <w:bodyDiv w:val="1"/>
      <w:marLeft w:val="0"/>
      <w:marRight w:val="0"/>
      <w:marTop w:val="0"/>
      <w:marBottom w:val="0"/>
      <w:divBdr>
        <w:top w:val="none" w:sz="0" w:space="0" w:color="auto"/>
        <w:left w:val="none" w:sz="0" w:space="0" w:color="auto"/>
        <w:bottom w:val="none" w:sz="0" w:space="0" w:color="auto"/>
        <w:right w:val="none" w:sz="0" w:space="0" w:color="auto"/>
      </w:divBdr>
    </w:div>
    <w:div w:id="564872200">
      <w:bodyDiv w:val="1"/>
      <w:marLeft w:val="0"/>
      <w:marRight w:val="0"/>
      <w:marTop w:val="0"/>
      <w:marBottom w:val="0"/>
      <w:divBdr>
        <w:top w:val="none" w:sz="0" w:space="0" w:color="auto"/>
        <w:left w:val="none" w:sz="0" w:space="0" w:color="auto"/>
        <w:bottom w:val="none" w:sz="0" w:space="0" w:color="auto"/>
        <w:right w:val="none" w:sz="0" w:space="0" w:color="auto"/>
      </w:divBdr>
      <w:divsChild>
        <w:div w:id="884214011">
          <w:marLeft w:val="0"/>
          <w:marRight w:val="0"/>
          <w:marTop w:val="0"/>
          <w:marBottom w:val="0"/>
          <w:divBdr>
            <w:top w:val="none" w:sz="0" w:space="0" w:color="auto"/>
            <w:left w:val="none" w:sz="0" w:space="0" w:color="auto"/>
            <w:bottom w:val="none" w:sz="0" w:space="0" w:color="auto"/>
            <w:right w:val="none" w:sz="0" w:space="0" w:color="auto"/>
          </w:divBdr>
          <w:divsChild>
            <w:div w:id="1984970734">
              <w:marLeft w:val="0"/>
              <w:marRight w:val="0"/>
              <w:marTop w:val="0"/>
              <w:marBottom w:val="0"/>
              <w:divBdr>
                <w:top w:val="none" w:sz="0" w:space="0" w:color="auto"/>
                <w:left w:val="none" w:sz="0" w:space="0" w:color="auto"/>
                <w:bottom w:val="none" w:sz="0" w:space="0" w:color="auto"/>
                <w:right w:val="none" w:sz="0" w:space="0" w:color="auto"/>
              </w:divBdr>
              <w:divsChild>
                <w:div w:id="3992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04179">
      <w:bodyDiv w:val="1"/>
      <w:marLeft w:val="0"/>
      <w:marRight w:val="0"/>
      <w:marTop w:val="0"/>
      <w:marBottom w:val="0"/>
      <w:divBdr>
        <w:top w:val="none" w:sz="0" w:space="0" w:color="auto"/>
        <w:left w:val="none" w:sz="0" w:space="0" w:color="auto"/>
        <w:bottom w:val="none" w:sz="0" w:space="0" w:color="auto"/>
        <w:right w:val="none" w:sz="0" w:space="0" w:color="auto"/>
      </w:divBdr>
      <w:divsChild>
        <w:div w:id="1402873226">
          <w:marLeft w:val="0"/>
          <w:marRight w:val="0"/>
          <w:marTop w:val="0"/>
          <w:marBottom w:val="0"/>
          <w:divBdr>
            <w:top w:val="none" w:sz="0" w:space="0" w:color="auto"/>
            <w:left w:val="none" w:sz="0" w:space="0" w:color="auto"/>
            <w:bottom w:val="none" w:sz="0" w:space="0" w:color="auto"/>
            <w:right w:val="none" w:sz="0" w:space="0" w:color="auto"/>
          </w:divBdr>
          <w:divsChild>
            <w:div w:id="1114668850">
              <w:marLeft w:val="0"/>
              <w:marRight w:val="0"/>
              <w:marTop w:val="0"/>
              <w:marBottom w:val="0"/>
              <w:divBdr>
                <w:top w:val="none" w:sz="0" w:space="0" w:color="auto"/>
                <w:left w:val="none" w:sz="0" w:space="0" w:color="auto"/>
                <w:bottom w:val="none" w:sz="0" w:space="0" w:color="auto"/>
                <w:right w:val="none" w:sz="0" w:space="0" w:color="auto"/>
              </w:divBdr>
              <w:divsChild>
                <w:div w:id="8840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30135">
      <w:bodyDiv w:val="1"/>
      <w:marLeft w:val="0"/>
      <w:marRight w:val="0"/>
      <w:marTop w:val="0"/>
      <w:marBottom w:val="0"/>
      <w:divBdr>
        <w:top w:val="none" w:sz="0" w:space="0" w:color="auto"/>
        <w:left w:val="none" w:sz="0" w:space="0" w:color="auto"/>
        <w:bottom w:val="none" w:sz="0" w:space="0" w:color="auto"/>
        <w:right w:val="none" w:sz="0" w:space="0" w:color="auto"/>
      </w:divBdr>
      <w:divsChild>
        <w:div w:id="1257207704">
          <w:marLeft w:val="0"/>
          <w:marRight w:val="0"/>
          <w:marTop w:val="0"/>
          <w:marBottom w:val="0"/>
          <w:divBdr>
            <w:top w:val="none" w:sz="0" w:space="0" w:color="auto"/>
            <w:left w:val="none" w:sz="0" w:space="0" w:color="auto"/>
            <w:bottom w:val="none" w:sz="0" w:space="0" w:color="auto"/>
            <w:right w:val="none" w:sz="0" w:space="0" w:color="auto"/>
          </w:divBdr>
          <w:divsChild>
            <w:div w:id="1501701581">
              <w:marLeft w:val="0"/>
              <w:marRight w:val="0"/>
              <w:marTop w:val="0"/>
              <w:marBottom w:val="0"/>
              <w:divBdr>
                <w:top w:val="none" w:sz="0" w:space="0" w:color="auto"/>
                <w:left w:val="none" w:sz="0" w:space="0" w:color="auto"/>
                <w:bottom w:val="none" w:sz="0" w:space="0" w:color="auto"/>
                <w:right w:val="none" w:sz="0" w:space="0" w:color="auto"/>
              </w:divBdr>
              <w:divsChild>
                <w:div w:id="20852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26153">
      <w:bodyDiv w:val="1"/>
      <w:marLeft w:val="0"/>
      <w:marRight w:val="0"/>
      <w:marTop w:val="0"/>
      <w:marBottom w:val="0"/>
      <w:divBdr>
        <w:top w:val="none" w:sz="0" w:space="0" w:color="auto"/>
        <w:left w:val="none" w:sz="0" w:space="0" w:color="auto"/>
        <w:bottom w:val="none" w:sz="0" w:space="0" w:color="auto"/>
        <w:right w:val="none" w:sz="0" w:space="0" w:color="auto"/>
      </w:divBdr>
    </w:div>
    <w:div w:id="596250082">
      <w:bodyDiv w:val="1"/>
      <w:marLeft w:val="0"/>
      <w:marRight w:val="0"/>
      <w:marTop w:val="0"/>
      <w:marBottom w:val="0"/>
      <w:divBdr>
        <w:top w:val="none" w:sz="0" w:space="0" w:color="auto"/>
        <w:left w:val="none" w:sz="0" w:space="0" w:color="auto"/>
        <w:bottom w:val="none" w:sz="0" w:space="0" w:color="auto"/>
        <w:right w:val="none" w:sz="0" w:space="0" w:color="auto"/>
      </w:divBdr>
      <w:divsChild>
        <w:div w:id="804084750">
          <w:marLeft w:val="0"/>
          <w:marRight w:val="0"/>
          <w:marTop w:val="0"/>
          <w:marBottom w:val="0"/>
          <w:divBdr>
            <w:top w:val="none" w:sz="0" w:space="0" w:color="auto"/>
            <w:left w:val="none" w:sz="0" w:space="0" w:color="auto"/>
            <w:bottom w:val="none" w:sz="0" w:space="0" w:color="auto"/>
            <w:right w:val="none" w:sz="0" w:space="0" w:color="auto"/>
          </w:divBdr>
          <w:divsChild>
            <w:div w:id="1754085671">
              <w:marLeft w:val="0"/>
              <w:marRight w:val="0"/>
              <w:marTop w:val="0"/>
              <w:marBottom w:val="0"/>
              <w:divBdr>
                <w:top w:val="none" w:sz="0" w:space="0" w:color="auto"/>
                <w:left w:val="none" w:sz="0" w:space="0" w:color="auto"/>
                <w:bottom w:val="none" w:sz="0" w:space="0" w:color="auto"/>
                <w:right w:val="none" w:sz="0" w:space="0" w:color="auto"/>
              </w:divBdr>
              <w:divsChild>
                <w:div w:id="484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4301">
      <w:bodyDiv w:val="1"/>
      <w:marLeft w:val="0"/>
      <w:marRight w:val="0"/>
      <w:marTop w:val="0"/>
      <w:marBottom w:val="0"/>
      <w:divBdr>
        <w:top w:val="none" w:sz="0" w:space="0" w:color="auto"/>
        <w:left w:val="none" w:sz="0" w:space="0" w:color="auto"/>
        <w:bottom w:val="none" w:sz="0" w:space="0" w:color="auto"/>
        <w:right w:val="none" w:sz="0" w:space="0" w:color="auto"/>
      </w:divBdr>
      <w:divsChild>
        <w:div w:id="1402094658">
          <w:marLeft w:val="0"/>
          <w:marRight w:val="0"/>
          <w:marTop w:val="0"/>
          <w:marBottom w:val="0"/>
          <w:divBdr>
            <w:top w:val="none" w:sz="0" w:space="0" w:color="auto"/>
            <w:left w:val="none" w:sz="0" w:space="0" w:color="auto"/>
            <w:bottom w:val="none" w:sz="0" w:space="0" w:color="auto"/>
            <w:right w:val="none" w:sz="0" w:space="0" w:color="auto"/>
          </w:divBdr>
          <w:divsChild>
            <w:div w:id="610745570">
              <w:marLeft w:val="0"/>
              <w:marRight w:val="0"/>
              <w:marTop w:val="0"/>
              <w:marBottom w:val="0"/>
              <w:divBdr>
                <w:top w:val="none" w:sz="0" w:space="0" w:color="auto"/>
                <w:left w:val="none" w:sz="0" w:space="0" w:color="auto"/>
                <w:bottom w:val="none" w:sz="0" w:space="0" w:color="auto"/>
                <w:right w:val="none" w:sz="0" w:space="0" w:color="auto"/>
              </w:divBdr>
              <w:divsChild>
                <w:div w:id="15769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5326">
      <w:bodyDiv w:val="1"/>
      <w:marLeft w:val="0"/>
      <w:marRight w:val="0"/>
      <w:marTop w:val="0"/>
      <w:marBottom w:val="0"/>
      <w:divBdr>
        <w:top w:val="none" w:sz="0" w:space="0" w:color="auto"/>
        <w:left w:val="none" w:sz="0" w:space="0" w:color="auto"/>
        <w:bottom w:val="none" w:sz="0" w:space="0" w:color="auto"/>
        <w:right w:val="none" w:sz="0" w:space="0" w:color="auto"/>
      </w:divBdr>
    </w:div>
    <w:div w:id="635063948">
      <w:bodyDiv w:val="1"/>
      <w:marLeft w:val="0"/>
      <w:marRight w:val="0"/>
      <w:marTop w:val="0"/>
      <w:marBottom w:val="0"/>
      <w:divBdr>
        <w:top w:val="none" w:sz="0" w:space="0" w:color="auto"/>
        <w:left w:val="none" w:sz="0" w:space="0" w:color="auto"/>
        <w:bottom w:val="none" w:sz="0" w:space="0" w:color="auto"/>
        <w:right w:val="none" w:sz="0" w:space="0" w:color="auto"/>
      </w:divBdr>
    </w:div>
    <w:div w:id="637491314">
      <w:bodyDiv w:val="1"/>
      <w:marLeft w:val="0"/>
      <w:marRight w:val="0"/>
      <w:marTop w:val="0"/>
      <w:marBottom w:val="0"/>
      <w:divBdr>
        <w:top w:val="none" w:sz="0" w:space="0" w:color="auto"/>
        <w:left w:val="none" w:sz="0" w:space="0" w:color="auto"/>
        <w:bottom w:val="none" w:sz="0" w:space="0" w:color="auto"/>
        <w:right w:val="none" w:sz="0" w:space="0" w:color="auto"/>
      </w:divBdr>
      <w:divsChild>
        <w:div w:id="1060254524">
          <w:marLeft w:val="0"/>
          <w:marRight w:val="0"/>
          <w:marTop w:val="0"/>
          <w:marBottom w:val="0"/>
          <w:divBdr>
            <w:top w:val="none" w:sz="0" w:space="0" w:color="auto"/>
            <w:left w:val="none" w:sz="0" w:space="0" w:color="auto"/>
            <w:bottom w:val="none" w:sz="0" w:space="0" w:color="auto"/>
            <w:right w:val="none" w:sz="0" w:space="0" w:color="auto"/>
          </w:divBdr>
          <w:divsChild>
            <w:div w:id="167452109">
              <w:marLeft w:val="0"/>
              <w:marRight w:val="0"/>
              <w:marTop w:val="0"/>
              <w:marBottom w:val="0"/>
              <w:divBdr>
                <w:top w:val="none" w:sz="0" w:space="0" w:color="auto"/>
                <w:left w:val="none" w:sz="0" w:space="0" w:color="auto"/>
                <w:bottom w:val="none" w:sz="0" w:space="0" w:color="auto"/>
                <w:right w:val="none" w:sz="0" w:space="0" w:color="auto"/>
              </w:divBdr>
              <w:divsChild>
                <w:div w:id="4974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46055">
      <w:bodyDiv w:val="1"/>
      <w:marLeft w:val="0"/>
      <w:marRight w:val="0"/>
      <w:marTop w:val="0"/>
      <w:marBottom w:val="0"/>
      <w:divBdr>
        <w:top w:val="none" w:sz="0" w:space="0" w:color="auto"/>
        <w:left w:val="none" w:sz="0" w:space="0" w:color="auto"/>
        <w:bottom w:val="none" w:sz="0" w:space="0" w:color="auto"/>
        <w:right w:val="none" w:sz="0" w:space="0" w:color="auto"/>
      </w:divBdr>
      <w:divsChild>
        <w:div w:id="1056511856">
          <w:marLeft w:val="0"/>
          <w:marRight w:val="0"/>
          <w:marTop w:val="0"/>
          <w:marBottom w:val="0"/>
          <w:divBdr>
            <w:top w:val="none" w:sz="0" w:space="0" w:color="auto"/>
            <w:left w:val="none" w:sz="0" w:space="0" w:color="auto"/>
            <w:bottom w:val="none" w:sz="0" w:space="0" w:color="auto"/>
            <w:right w:val="none" w:sz="0" w:space="0" w:color="auto"/>
          </w:divBdr>
          <w:divsChild>
            <w:div w:id="1235824134">
              <w:marLeft w:val="0"/>
              <w:marRight w:val="0"/>
              <w:marTop w:val="0"/>
              <w:marBottom w:val="0"/>
              <w:divBdr>
                <w:top w:val="none" w:sz="0" w:space="0" w:color="auto"/>
                <w:left w:val="none" w:sz="0" w:space="0" w:color="auto"/>
                <w:bottom w:val="none" w:sz="0" w:space="0" w:color="auto"/>
                <w:right w:val="none" w:sz="0" w:space="0" w:color="auto"/>
              </w:divBdr>
              <w:divsChild>
                <w:div w:id="1425148850">
                  <w:marLeft w:val="0"/>
                  <w:marRight w:val="0"/>
                  <w:marTop w:val="0"/>
                  <w:marBottom w:val="0"/>
                  <w:divBdr>
                    <w:top w:val="none" w:sz="0" w:space="0" w:color="auto"/>
                    <w:left w:val="none" w:sz="0" w:space="0" w:color="auto"/>
                    <w:bottom w:val="none" w:sz="0" w:space="0" w:color="auto"/>
                    <w:right w:val="none" w:sz="0" w:space="0" w:color="auto"/>
                  </w:divBdr>
                  <w:divsChild>
                    <w:div w:id="12771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45874">
      <w:bodyDiv w:val="1"/>
      <w:marLeft w:val="0"/>
      <w:marRight w:val="0"/>
      <w:marTop w:val="0"/>
      <w:marBottom w:val="0"/>
      <w:divBdr>
        <w:top w:val="none" w:sz="0" w:space="0" w:color="auto"/>
        <w:left w:val="none" w:sz="0" w:space="0" w:color="auto"/>
        <w:bottom w:val="none" w:sz="0" w:space="0" w:color="auto"/>
        <w:right w:val="none" w:sz="0" w:space="0" w:color="auto"/>
      </w:divBdr>
      <w:divsChild>
        <w:div w:id="418914984">
          <w:marLeft w:val="0"/>
          <w:marRight w:val="0"/>
          <w:marTop w:val="0"/>
          <w:marBottom w:val="0"/>
          <w:divBdr>
            <w:top w:val="none" w:sz="0" w:space="0" w:color="auto"/>
            <w:left w:val="none" w:sz="0" w:space="0" w:color="auto"/>
            <w:bottom w:val="none" w:sz="0" w:space="0" w:color="auto"/>
            <w:right w:val="none" w:sz="0" w:space="0" w:color="auto"/>
          </w:divBdr>
          <w:divsChild>
            <w:div w:id="1110901033">
              <w:marLeft w:val="0"/>
              <w:marRight w:val="0"/>
              <w:marTop w:val="0"/>
              <w:marBottom w:val="0"/>
              <w:divBdr>
                <w:top w:val="none" w:sz="0" w:space="0" w:color="auto"/>
                <w:left w:val="none" w:sz="0" w:space="0" w:color="auto"/>
                <w:bottom w:val="none" w:sz="0" w:space="0" w:color="auto"/>
                <w:right w:val="none" w:sz="0" w:space="0" w:color="auto"/>
              </w:divBdr>
              <w:divsChild>
                <w:div w:id="671417002">
                  <w:marLeft w:val="0"/>
                  <w:marRight w:val="0"/>
                  <w:marTop w:val="0"/>
                  <w:marBottom w:val="0"/>
                  <w:divBdr>
                    <w:top w:val="none" w:sz="0" w:space="0" w:color="auto"/>
                    <w:left w:val="none" w:sz="0" w:space="0" w:color="auto"/>
                    <w:bottom w:val="none" w:sz="0" w:space="0" w:color="auto"/>
                    <w:right w:val="none" w:sz="0" w:space="0" w:color="auto"/>
                  </w:divBdr>
                  <w:divsChild>
                    <w:div w:id="201059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05604">
      <w:bodyDiv w:val="1"/>
      <w:marLeft w:val="0"/>
      <w:marRight w:val="0"/>
      <w:marTop w:val="0"/>
      <w:marBottom w:val="0"/>
      <w:divBdr>
        <w:top w:val="none" w:sz="0" w:space="0" w:color="auto"/>
        <w:left w:val="none" w:sz="0" w:space="0" w:color="auto"/>
        <w:bottom w:val="none" w:sz="0" w:space="0" w:color="auto"/>
        <w:right w:val="none" w:sz="0" w:space="0" w:color="auto"/>
      </w:divBdr>
      <w:divsChild>
        <w:div w:id="469519169">
          <w:marLeft w:val="0"/>
          <w:marRight w:val="0"/>
          <w:marTop w:val="0"/>
          <w:marBottom w:val="0"/>
          <w:divBdr>
            <w:top w:val="none" w:sz="0" w:space="0" w:color="auto"/>
            <w:left w:val="none" w:sz="0" w:space="0" w:color="auto"/>
            <w:bottom w:val="none" w:sz="0" w:space="0" w:color="auto"/>
            <w:right w:val="none" w:sz="0" w:space="0" w:color="auto"/>
          </w:divBdr>
          <w:divsChild>
            <w:div w:id="1705666615">
              <w:marLeft w:val="0"/>
              <w:marRight w:val="0"/>
              <w:marTop w:val="0"/>
              <w:marBottom w:val="0"/>
              <w:divBdr>
                <w:top w:val="none" w:sz="0" w:space="0" w:color="auto"/>
                <w:left w:val="none" w:sz="0" w:space="0" w:color="auto"/>
                <w:bottom w:val="none" w:sz="0" w:space="0" w:color="auto"/>
                <w:right w:val="none" w:sz="0" w:space="0" w:color="auto"/>
              </w:divBdr>
              <w:divsChild>
                <w:div w:id="14103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01451">
      <w:bodyDiv w:val="1"/>
      <w:marLeft w:val="0"/>
      <w:marRight w:val="0"/>
      <w:marTop w:val="0"/>
      <w:marBottom w:val="0"/>
      <w:divBdr>
        <w:top w:val="none" w:sz="0" w:space="0" w:color="auto"/>
        <w:left w:val="none" w:sz="0" w:space="0" w:color="auto"/>
        <w:bottom w:val="none" w:sz="0" w:space="0" w:color="auto"/>
        <w:right w:val="none" w:sz="0" w:space="0" w:color="auto"/>
      </w:divBdr>
      <w:divsChild>
        <w:div w:id="2047677082">
          <w:marLeft w:val="0"/>
          <w:marRight w:val="0"/>
          <w:marTop w:val="0"/>
          <w:marBottom w:val="0"/>
          <w:divBdr>
            <w:top w:val="none" w:sz="0" w:space="0" w:color="auto"/>
            <w:left w:val="none" w:sz="0" w:space="0" w:color="auto"/>
            <w:bottom w:val="none" w:sz="0" w:space="0" w:color="auto"/>
            <w:right w:val="none" w:sz="0" w:space="0" w:color="auto"/>
          </w:divBdr>
          <w:divsChild>
            <w:div w:id="374162410">
              <w:marLeft w:val="0"/>
              <w:marRight w:val="0"/>
              <w:marTop w:val="0"/>
              <w:marBottom w:val="0"/>
              <w:divBdr>
                <w:top w:val="none" w:sz="0" w:space="0" w:color="auto"/>
                <w:left w:val="none" w:sz="0" w:space="0" w:color="auto"/>
                <w:bottom w:val="none" w:sz="0" w:space="0" w:color="auto"/>
                <w:right w:val="none" w:sz="0" w:space="0" w:color="auto"/>
              </w:divBdr>
              <w:divsChild>
                <w:div w:id="2406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79706">
      <w:bodyDiv w:val="1"/>
      <w:marLeft w:val="0"/>
      <w:marRight w:val="0"/>
      <w:marTop w:val="0"/>
      <w:marBottom w:val="0"/>
      <w:divBdr>
        <w:top w:val="none" w:sz="0" w:space="0" w:color="auto"/>
        <w:left w:val="none" w:sz="0" w:space="0" w:color="auto"/>
        <w:bottom w:val="none" w:sz="0" w:space="0" w:color="auto"/>
        <w:right w:val="none" w:sz="0" w:space="0" w:color="auto"/>
      </w:divBdr>
    </w:div>
    <w:div w:id="661081653">
      <w:bodyDiv w:val="1"/>
      <w:marLeft w:val="0"/>
      <w:marRight w:val="0"/>
      <w:marTop w:val="0"/>
      <w:marBottom w:val="0"/>
      <w:divBdr>
        <w:top w:val="none" w:sz="0" w:space="0" w:color="auto"/>
        <w:left w:val="none" w:sz="0" w:space="0" w:color="auto"/>
        <w:bottom w:val="none" w:sz="0" w:space="0" w:color="auto"/>
        <w:right w:val="none" w:sz="0" w:space="0" w:color="auto"/>
      </w:divBdr>
      <w:divsChild>
        <w:div w:id="1432435537">
          <w:marLeft w:val="0"/>
          <w:marRight w:val="0"/>
          <w:marTop w:val="0"/>
          <w:marBottom w:val="0"/>
          <w:divBdr>
            <w:top w:val="none" w:sz="0" w:space="0" w:color="auto"/>
            <w:left w:val="none" w:sz="0" w:space="0" w:color="auto"/>
            <w:bottom w:val="none" w:sz="0" w:space="0" w:color="auto"/>
            <w:right w:val="none" w:sz="0" w:space="0" w:color="auto"/>
          </w:divBdr>
          <w:divsChild>
            <w:div w:id="1744795515">
              <w:marLeft w:val="0"/>
              <w:marRight w:val="0"/>
              <w:marTop w:val="0"/>
              <w:marBottom w:val="0"/>
              <w:divBdr>
                <w:top w:val="none" w:sz="0" w:space="0" w:color="auto"/>
                <w:left w:val="none" w:sz="0" w:space="0" w:color="auto"/>
                <w:bottom w:val="none" w:sz="0" w:space="0" w:color="auto"/>
                <w:right w:val="none" w:sz="0" w:space="0" w:color="auto"/>
              </w:divBdr>
              <w:divsChild>
                <w:div w:id="4411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59783">
      <w:bodyDiv w:val="1"/>
      <w:marLeft w:val="0"/>
      <w:marRight w:val="0"/>
      <w:marTop w:val="0"/>
      <w:marBottom w:val="0"/>
      <w:divBdr>
        <w:top w:val="none" w:sz="0" w:space="0" w:color="auto"/>
        <w:left w:val="none" w:sz="0" w:space="0" w:color="auto"/>
        <w:bottom w:val="none" w:sz="0" w:space="0" w:color="auto"/>
        <w:right w:val="none" w:sz="0" w:space="0" w:color="auto"/>
      </w:divBdr>
    </w:div>
    <w:div w:id="697006492">
      <w:bodyDiv w:val="1"/>
      <w:marLeft w:val="0"/>
      <w:marRight w:val="0"/>
      <w:marTop w:val="0"/>
      <w:marBottom w:val="0"/>
      <w:divBdr>
        <w:top w:val="none" w:sz="0" w:space="0" w:color="auto"/>
        <w:left w:val="none" w:sz="0" w:space="0" w:color="auto"/>
        <w:bottom w:val="none" w:sz="0" w:space="0" w:color="auto"/>
        <w:right w:val="none" w:sz="0" w:space="0" w:color="auto"/>
      </w:divBdr>
      <w:divsChild>
        <w:div w:id="1140610238">
          <w:marLeft w:val="0"/>
          <w:marRight w:val="0"/>
          <w:marTop w:val="0"/>
          <w:marBottom w:val="0"/>
          <w:divBdr>
            <w:top w:val="none" w:sz="0" w:space="0" w:color="auto"/>
            <w:left w:val="none" w:sz="0" w:space="0" w:color="auto"/>
            <w:bottom w:val="none" w:sz="0" w:space="0" w:color="auto"/>
            <w:right w:val="none" w:sz="0" w:space="0" w:color="auto"/>
          </w:divBdr>
          <w:divsChild>
            <w:div w:id="1483890706">
              <w:marLeft w:val="0"/>
              <w:marRight w:val="0"/>
              <w:marTop w:val="0"/>
              <w:marBottom w:val="0"/>
              <w:divBdr>
                <w:top w:val="none" w:sz="0" w:space="0" w:color="auto"/>
                <w:left w:val="none" w:sz="0" w:space="0" w:color="auto"/>
                <w:bottom w:val="none" w:sz="0" w:space="0" w:color="auto"/>
                <w:right w:val="none" w:sz="0" w:space="0" w:color="auto"/>
              </w:divBdr>
              <w:divsChild>
                <w:div w:id="11351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7623">
      <w:bodyDiv w:val="1"/>
      <w:marLeft w:val="0"/>
      <w:marRight w:val="0"/>
      <w:marTop w:val="0"/>
      <w:marBottom w:val="0"/>
      <w:divBdr>
        <w:top w:val="none" w:sz="0" w:space="0" w:color="auto"/>
        <w:left w:val="none" w:sz="0" w:space="0" w:color="auto"/>
        <w:bottom w:val="none" w:sz="0" w:space="0" w:color="auto"/>
        <w:right w:val="none" w:sz="0" w:space="0" w:color="auto"/>
      </w:divBdr>
      <w:divsChild>
        <w:div w:id="2046834339">
          <w:marLeft w:val="0"/>
          <w:marRight w:val="0"/>
          <w:marTop w:val="0"/>
          <w:marBottom w:val="0"/>
          <w:divBdr>
            <w:top w:val="none" w:sz="0" w:space="0" w:color="auto"/>
            <w:left w:val="none" w:sz="0" w:space="0" w:color="auto"/>
            <w:bottom w:val="none" w:sz="0" w:space="0" w:color="auto"/>
            <w:right w:val="none" w:sz="0" w:space="0" w:color="auto"/>
          </w:divBdr>
          <w:divsChild>
            <w:div w:id="870529998">
              <w:marLeft w:val="0"/>
              <w:marRight w:val="0"/>
              <w:marTop w:val="0"/>
              <w:marBottom w:val="0"/>
              <w:divBdr>
                <w:top w:val="none" w:sz="0" w:space="0" w:color="auto"/>
                <w:left w:val="none" w:sz="0" w:space="0" w:color="auto"/>
                <w:bottom w:val="none" w:sz="0" w:space="0" w:color="auto"/>
                <w:right w:val="none" w:sz="0" w:space="0" w:color="auto"/>
              </w:divBdr>
              <w:divsChild>
                <w:div w:id="4377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2464">
      <w:bodyDiv w:val="1"/>
      <w:marLeft w:val="0"/>
      <w:marRight w:val="0"/>
      <w:marTop w:val="0"/>
      <w:marBottom w:val="0"/>
      <w:divBdr>
        <w:top w:val="none" w:sz="0" w:space="0" w:color="auto"/>
        <w:left w:val="none" w:sz="0" w:space="0" w:color="auto"/>
        <w:bottom w:val="none" w:sz="0" w:space="0" w:color="auto"/>
        <w:right w:val="none" w:sz="0" w:space="0" w:color="auto"/>
      </w:divBdr>
      <w:divsChild>
        <w:div w:id="1040979347">
          <w:marLeft w:val="0"/>
          <w:marRight w:val="0"/>
          <w:marTop w:val="0"/>
          <w:marBottom w:val="0"/>
          <w:divBdr>
            <w:top w:val="none" w:sz="0" w:space="0" w:color="auto"/>
            <w:left w:val="none" w:sz="0" w:space="0" w:color="auto"/>
            <w:bottom w:val="none" w:sz="0" w:space="0" w:color="auto"/>
            <w:right w:val="none" w:sz="0" w:space="0" w:color="auto"/>
          </w:divBdr>
          <w:divsChild>
            <w:div w:id="944583615">
              <w:marLeft w:val="0"/>
              <w:marRight w:val="0"/>
              <w:marTop w:val="0"/>
              <w:marBottom w:val="0"/>
              <w:divBdr>
                <w:top w:val="none" w:sz="0" w:space="0" w:color="auto"/>
                <w:left w:val="none" w:sz="0" w:space="0" w:color="auto"/>
                <w:bottom w:val="none" w:sz="0" w:space="0" w:color="auto"/>
                <w:right w:val="none" w:sz="0" w:space="0" w:color="auto"/>
              </w:divBdr>
              <w:divsChild>
                <w:div w:id="1499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2212">
      <w:bodyDiv w:val="1"/>
      <w:marLeft w:val="0"/>
      <w:marRight w:val="0"/>
      <w:marTop w:val="0"/>
      <w:marBottom w:val="0"/>
      <w:divBdr>
        <w:top w:val="none" w:sz="0" w:space="0" w:color="auto"/>
        <w:left w:val="none" w:sz="0" w:space="0" w:color="auto"/>
        <w:bottom w:val="none" w:sz="0" w:space="0" w:color="auto"/>
        <w:right w:val="none" w:sz="0" w:space="0" w:color="auto"/>
      </w:divBdr>
    </w:div>
    <w:div w:id="735707774">
      <w:bodyDiv w:val="1"/>
      <w:marLeft w:val="0"/>
      <w:marRight w:val="0"/>
      <w:marTop w:val="0"/>
      <w:marBottom w:val="0"/>
      <w:divBdr>
        <w:top w:val="none" w:sz="0" w:space="0" w:color="auto"/>
        <w:left w:val="none" w:sz="0" w:space="0" w:color="auto"/>
        <w:bottom w:val="none" w:sz="0" w:space="0" w:color="auto"/>
        <w:right w:val="none" w:sz="0" w:space="0" w:color="auto"/>
      </w:divBdr>
      <w:divsChild>
        <w:div w:id="1361279062">
          <w:marLeft w:val="0"/>
          <w:marRight w:val="0"/>
          <w:marTop w:val="0"/>
          <w:marBottom w:val="0"/>
          <w:divBdr>
            <w:top w:val="none" w:sz="0" w:space="0" w:color="auto"/>
            <w:left w:val="none" w:sz="0" w:space="0" w:color="auto"/>
            <w:bottom w:val="none" w:sz="0" w:space="0" w:color="auto"/>
            <w:right w:val="none" w:sz="0" w:space="0" w:color="auto"/>
          </w:divBdr>
          <w:divsChild>
            <w:div w:id="607785040">
              <w:marLeft w:val="0"/>
              <w:marRight w:val="0"/>
              <w:marTop w:val="0"/>
              <w:marBottom w:val="0"/>
              <w:divBdr>
                <w:top w:val="none" w:sz="0" w:space="0" w:color="auto"/>
                <w:left w:val="none" w:sz="0" w:space="0" w:color="auto"/>
                <w:bottom w:val="none" w:sz="0" w:space="0" w:color="auto"/>
                <w:right w:val="none" w:sz="0" w:space="0" w:color="auto"/>
              </w:divBdr>
              <w:divsChild>
                <w:div w:id="377049245">
                  <w:marLeft w:val="0"/>
                  <w:marRight w:val="0"/>
                  <w:marTop w:val="0"/>
                  <w:marBottom w:val="0"/>
                  <w:divBdr>
                    <w:top w:val="none" w:sz="0" w:space="0" w:color="auto"/>
                    <w:left w:val="none" w:sz="0" w:space="0" w:color="auto"/>
                    <w:bottom w:val="none" w:sz="0" w:space="0" w:color="auto"/>
                    <w:right w:val="none" w:sz="0" w:space="0" w:color="auto"/>
                  </w:divBdr>
                  <w:divsChild>
                    <w:div w:id="1575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583337">
      <w:bodyDiv w:val="1"/>
      <w:marLeft w:val="0"/>
      <w:marRight w:val="0"/>
      <w:marTop w:val="0"/>
      <w:marBottom w:val="0"/>
      <w:divBdr>
        <w:top w:val="none" w:sz="0" w:space="0" w:color="auto"/>
        <w:left w:val="none" w:sz="0" w:space="0" w:color="auto"/>
        <w:bottom w:val="none" w:sz="0" w:space="0" w:color="auto"/>
        <w:right w:val="none" w:sz="0" w:space="0" w:color="auto"/>
      </w:divBdr>
      <w:divsChild>
        <w:div w:id="302927165">
          <w:marLeft w:val="0"/>
          <w:marRight w:val="0"/>
          <w:marTop w:val="0"/>
          <w:marBottom w:val="0"/>
          <w:divBdr>
            <w:top w:val="none" w:sz="0" w:space="0" w:color="auto"/>
            <w:left w:val="none" w:sz="0" w:space="0" w:color="auto"/>
            <w:bottom w:val="none" w:sz="0" w:space="0" w:color="auto"/>
            <w:right w:val="none" w:sz="0" w:space="0" w:color="auto"/>
          </w:divBdr>
          <w:divsChild>
            <w:div w:id="286353406">
              <w:marLeft w:val="0"/>
              <w:marRight w:val="0"/>
              <w:marTop w:val="0"/>
              <w:marBottom w:val="0"/>
              <w:divBdr>
                <w:top w:val="none" w:sz="0" w:space="0" w:color="auto"/>
                <w:left w:val="none" w:sz="0" w:space="0" w:color="auto"/>
                <w:bottom w:val="none" w:sz="0" w:space="0" w:color="auto"/>
                <w:right w:val="none" w:sz="0" w:space="0" w:color="auto"/>
              </w:divBdr>
              <w:divsChild>
                <w:div w:id="1198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156183">
      <w:bodyDiv w:val="1"/>
      <w:marLeft w:val="0"/>
      <w:marRight w:val="0"/>
      <w:marTop w:val="0"/>
      <w:marBottom w:val="0"/>
      <w:divBdr>
        <w:top w:val="none" w:sz="0" w:space="0" w:color="auto"/>
        <w:left w:val="none" w:sz="0" w:space="0" w:color="auto"/>
        <w:bottom w:val="none" w:sz="0" w:space="0" w:color="auto"/>
        <w:right w:val="none" w:sz="0" w:space="0" w:color="auto"/>
      </w:divBdr>
      <w:divsChild>
        <w:div w:id="804393289">
          <w:marLeft w:val="0"/>
          <w:marRight w:val="0"/>
          <w:marTop w:val="0"/>
          <w:marBottom w:val="0"/>
          <w:divBdr>
            <w:top w:val="none" w:sz="0" w:space="0" w:color="auto"/>
            <w:left w:val="none" w:sz="0" w:space="0" w:color="auto"/>
            <w:bottom w:val="none" w:sz="0" w:space="0" w:color="auto"/>
            <w:right w:val="none" w:sz="0" w:space="0" w:color="auto"/>
          </w:divBdr>
          <w:divsChild>
            <w:div w:id="615597656">
              <w:marLeft w:val="0"/>
              <w:marRight w:val="0"/>
              <w:marTop w:val="0"/>
              <w:marBottom w:val="0"/>
              <w:divBdr>
                <w:top w:val="none" w:sz="0" w:space="0" w:color="auto"/>
                <w:left w:val="none" w:sz="0" w:space="0" w:color="auto"/>
                <w:bottom w:val="none" w:sz="0" w:space="0" w:color="auto"/>
                <w:right w:val="none" w:sz="0" w:space="0" w:color="auto"/>
              </w:divBdr>
              <w:divsChild>
                <w:div w:id="8431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69361">
      <w:bodyDiv w:val="1"/>
      <w:marLeft w:val="0"/>
      <w:marRight w:val="0"/>
      <w:marTop w:val="0"/>
      <w:marBottom w:val="0"/>
      <w:divBdr>
        <w:top w:val="none" w:sz="0" w:space="0" w:color="auto"/>
        <w:left w:val="none" w:sz="0" w:space="0" w:color="auto"/>
        <w:bottom w:val="none" w:sz="0" w:space="0" w:color="auto"/>
        <w:right w:val="none" w:sz="0" w:space="0" w:color="auto"/>
      </w:divBdr>
    </w:div>
    <w:div w:id="753167568">
      <w:bodyDiv w:val="1"/>
      <w:marLeft w:val="0"/>
      <w:marRight w:val="0"/>
      <w:marTop w:val="0"/>
      <w:marBottom w:val="0"/>
      <w:divBdr>
        <w:top w:val="none" w:sz="0" w:space="0" w:color="auto"/>
        <w:left w:val="none" w:sz="0" w:space="0" w:color="auto"/>
        <w:bottom w:val="none" w:sz="0" w:space="0" w:color="auto"/>
        <w:right w:val="none" w:sz="0" w:space="0" w:color="auto"/>
      </w:divBdr>
      <w:divsChild>
        <w:div w:id="1405762612">
          <w:marLeft w:val="0"/>
          <w:marRight w:val="0"/>
          <w:marTop w:val="0"/>
          <w:marBottom w:val="0"/>
          <w:divBdr>
            <w:top w:val="none" w:sz="0" w:space="0" w:color="auto"/>
            <w:left w:val="none" w:sz="0" w:space="0" w:color="auto"/>
            <w:bottom w:val="none" w:sz="0" w:space="0" w:color="auto"/>
            <w:right w:val="none" w:sz="0" w:space="0" w:color="auto"/>
          </w:divBdr>
          <w:divsChild>
            <w:div w:id="174348950">
              <w:marLeft w:val="0"/>
              <w:marRight w:val="0"/>
              <w:marTop w:val="0"/>
              <w:marBottom w:val="0"/>
              <w:divBdr>
                <w:top w:val="none" w:sz="0" w:space="0" w:color="auto"/>
                <w:left w:val="none" w:sz="0" w:space="0" w:color="auto"/>
                <w:bottom w:val="none" w:sz="0" w:space="0" w:color="auto"/>
                <w:right w:val="none" w:sz="0" w:space="0" w:color="auto"/>
              </w:divBdr>
              <w:divsChild>
                <w:div w:id="10031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92940">
      <w:bodyDiv w:val="1"/>
      <w:marLeft w:val="0"/>
      <w:marRight w:val="0"/>
      <w:marTop w:val="0"/>
      <w:marBottom w:val="0"/>
      <w:divBdr>
        <w:top w:val="none" w:sz="0" w:space="0" w:color="auto"/>
        <w:left w:val="none" w:sz="0" w:space="0" w:color="auto"/>
        <w:bottom w:val="none" w:sz="0" w:space="0" w:color="auto"/>
        <w:right w:val="none" w:sz="0" w:space="0" w:color="auto"/>
      </w:divBdr>
      <w:divsChild>
        <w:div w:id="179241435">
          <w:marLeft w:val="0"/>
          <w:marRight w:val="0"/>
          <w:marTop w:val="0"/>
          <w:marBottom w:val="0"/>
          <w:divBdr>
            <w:top w:val="none" w:sz="0" w:space="0" w:color="auto"/>
            <w:left w:val="none" w:sz="0" w:space="0" w:color="auto"/>
            <w:bottom w:val="none" w:sz="0" w:space="0" w:color="auto"/>
            <w:right w:val="none" w:sz="0" w:space="0" w:color="auto"/>
          </w:divBdr>
          <w:divsChild>
            <w:div w:id="1263222995">
              <w:marLeft w:val="0"/>
              <w:marRight w:val="0"/>
              <w:marTop w:val="0"/>
              <w:marBottom w:val="0"/>
              <w:divBdr>
                <w:top w:val="none" w:sz="0" w:space="0" w:color="auto"/>
                <w:left w:val="none" w:sz="0" w:space="0" w:color="auto"/>
                <w:bottom w:val="none" w:sz="0" w:space="0" w:color="auto"/>
                <w:right w:val="none" w:sz="0" w:space="0" w:color="auto"/>
              </w:divBdr>
              <w:divsChild>
                <w:div w:id="20119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65102">
      <w:bodyDiv w:val="1"/>
      <w:marLeft w:val="0"/>
      <w:marRight w:val="0"/>
      <w:marTop w:val="0"/>
      <w:marBottom w:val="0"/>
      <w:divBdr>
        <w:top w:val="none" w:sz="0" w:space="0" w:color="auto"/>
        <w:left w:val="none" w:sz="0" w:space="0" w:color="auto"/>
        <w:bottom w:val="none" w:sz="0" w:space="0" w:color="auto"/>
        <w:right w:val="none" w:sz="0" w:space="0" w:color="auto"/>
      </w:divBdr>
      <w:divsChild>
        <w:div w:id="1354652529">
          <w:marLeft w:val="0"/>
          <w:marRight w:val="0"/>
          <w:marTop w:val="0"/>
          <w:marBottom w:val="0"/>
          <w:divBdr>
            <w:top w:val="none" w:sz="0" w:space="0" w:color="auto"/>
            <w:left w:val="none" w:sz="0" w:space="0" w:color="auto"/>
            <w:bottom w:val="none" w:sz="0" w:space="0" w:color="auto"/>
            <w:right w:val="none" w:sz="0" w:space="0" w:color="auto"/>
          </w:divBdr>
          <w:divsChild>
            <w:div w:id="501429654">
              <w:marLeft w:val="0"/>
              <w:marRight w:val="0"/>
              <w:marTop w:val="0"/>
              <w:marBottom w:val="0"/>
              <w:divBdr>
                <w:top w:val="none" w:sz="0" w:space="0" w:color="auto"/>
                <w:left w:val="none" w:sz="0" w:space="0" w:color="auto"/>
                <w:bottom w:val="none" w:sz="0" w:space="0" w:color="auto"/>
                <w:right w:val="none" w:sz="0" w:space="0" w:color="auto"/>
              </w:divBdr>
              <w:divsChild>
                <w:div w:id="461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3713">
      <w:bodyDiv w:val="1"/>
      <w:marLeft w:val="0"/>
      <w:marRight w:val="0"/>
      <w:marTop w:val="0"/>
      <w:marBottom w:val="0"/>
      <w:divBdr>
        <w:top w:val="none" w:sz="0" w:space="0" w:color="auto"/>
        <w:left w:val="none" w:sz="0" w:space="0" w:color="auto"/>
        <w:bottom w:val="none" w:sz="0" w:space="0" w:color="auto"/>
        <w:right w:val="none" w:sz="0" w:space="0" w:color="auto"/>
      </w:divBdr>
    </w:div>
    <w:div w:id="815996411">
      <w:bodyDiv w:val="1"/>
      <w:marLeft w:val="0"/>
      <w:marRight w:val="0"/>
      <w:marTop w:val="0"/>
      <w:marBottom w:val="0"/>
      <w:divBdr>
        <w:top w:val="none" w:sz="0" w:space="0" w:color="auto"/>
        <w:left w:val="none" w:sz="0" w:space="0" w:color="auto"/>
        <w:bottom w:val="none" w:sz="0" w:space="0" w:color="auto"/>
        <w:right w:val="none" w:sz="0" w:space="0" w:color="auto"/>
      </w:divBdr>
      <w:divsChild>
        <w:div w:id="2108304558">
          <w:marLeft w:val="0"/>
          <w:marRight w:val="0"/>
          <w:marTop w:val="0"/>
          <w:marBottom w:val="0"/>
          <w:divBdr>
            <w:top w:val="none" w:sz="0" w:space="0" w:color="auto"/>
            <w:left w:val="none" w:sz="0" w:space="0" w:color="auto"/>
            <w:bottom w:val="none" w:sz="0" w:space="0" w:color="auto"/>
            <w:right w:val="none" w:sz="0" w:space="0" w:color="auto"/>
          </w:divBdr>
          <w:divsChild>
            <w:div w:id="1697270365">
              <w:marLeft w:val="0"/>
              <w:marRight w:val="0"/>
              <w:marTop w:val="0"/>
              <w:marBottom w:val="0"/>
              <w:divBdr>
                <w:top w:val="none" w:sz="0" w:space="0" w:color="auto"/>
                <w:left w:val="none" w:sz="0" w:space="0" w:color="auto"/>
                <w:bottom w:val="none" w:sz="0" w:space="0" w:color="auto"/>
                <w:right w:val="none" w:sz="0" w:space="0" w:color="auto"/>
              </w:divBdr>
              <w:divsChild>
                <w:div w:id="10593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04663">
      <w:bodyDiv w:val="1"/>
      <w:marLeft w:val="0"/>
      <w:marRight w:val="0"/>
      <w:marTop w:val="0"/>
      <w:marBottom w:val="0"/>
      <w:divBdr>
        <w:top w:val="none" w:sz="0" w:space="0" w:color="auto"/>
        <w:left w:val="none" w:sz="0" w:space="0" w:color="auto"/>
        <w:bottom w:val="none" w:sz="0" w:space="0" w:color="auto"/>
        <w:right w:val="none" w:sz="0" w:space="0" w:color="auto"/>
      </w:divBdr>
    </w:div>
    <w:div w:id="848909795">
      <w:bodyDiv w:val="1"/>
      <w:marLeft w:val="0"/>
      <w:marRight w:val="0"/>
      <w:marTop w:val="0"/>
      <w:marBottom w:val="0"/>
      <w:divBdr>
        <w:top w:val="none" w:sz="0" w:space="0" w:color="auto"/>
        <w:left w:val="none" w:sz="0" w:space="0" w:color="auto"/>
        <w:bottom w:val="none" w:sz="0" w:space="0" w:color="auto"/>
        <w:right w:val="none" w:sz="0" w:space="0" w:color="auto"/>
      </w:divBdr>
    </w:div>
    <w:div w:id="850531576">
      <w:bodyDiv w:val="1"/>
      <w:marLeft w:val="0"/>
      <w:marRight w:val="0"/>
      <w:marTop w:val="0"/>
      <w:marBottom w:val="0"/>
      <w:divBdr>
        <w:top w:val="none" w:sz="0" w:space="0" w:color="auto"/>
        <w:left w:val="none" w:sz="0" w:space="0" w:color="auto"/>
        <w:bottom w:val="none" w:sz="0" w:space="0" w:color="auto"/>
        <w:right w:val="none" w:sz="0" w:space="0" w:color="auto"/>
      </w:divBdr>
      <w:divsChild>
        <w:div w:id="1615943260">
          <w:marLeft w:val="0"/>
          <w:marRight w:val="0"/>
          <w:marTop w:val="0"/>
          <w:marBottom w:val="0"/>
          <w:divBdr>
            <w:top w:val="none" w:sz="0" w:space="0" w:color="auto"/>
            <w:left w:val="none" w:sz="0" w:space="0" w:color="auto"/>
            <w:bottom w:val="none" w:sz="0" w:space="0" w:color="auto"/>
            <w:right w:val="none" w:sz="0" w:space="0" w:color="auto"/>
          </w:divBdr>
          <w:divsChild>
            <w:div w:id="1872959832">
              <w:marLeft w:val="0"/>
              <w:marRight w:val="0"/>
              <w:marTop w:val="0"/>
              <w:marBottom w:val="0"/>
              <w:divBdr>
                <w:top w:val="none" w:sz="0" w:space="0" w:color="auto"/>
                <w:left w:val="none" w:sz="0" w:space="0" w:color="auto"/>
                <w:bottom w:val="none" w:sz="0" w:space="0" w:color="auto"/>
                <w:right w:val="none" w:sz="0" w:space="0" w:color="auto"/>
              </w:divBdr>
              <w:divsChild>
                <w:div w:id="11108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3930">
      <w:bodyDiv w:val="1"/>
      <w:marLeft w:val="0"/>
      <w:marRight w:val="0"/>
      <w:marTop w:val="0"/>
      <w:marBottom w:val="0"/>
      <w:divBdr>
        <w:top w:val="none" w:sz="0" w:space="0" w:color="auto"/>
        <w:left w:val="none" w:sz="0" w:space="0" w:color="auto"/>
        <w:bottom w:val="none" w:sz="0" w:space="0" w:color="auto"/>
        <w:right w:val="none" w:sz="0" w:space="0" w:color="auto"/>
      </w:divBdr>
      <w:divsChild>
        <w:div w:id="268201292">
          <w:marLeft w:val="0"/>
          <w:marRight w:val="0"/>
          <w:marTop w:val="0"/>
          <w:marBottom w:val="0"/>
          <w:divBdr>
            <w:top w:val="none" w:sz="0" w:space="0" w:color="auto"/>
            <w:left w:val="none" w:sz="0" w:space="0" w:color="auto"/>
            <w:bottom w:val="none" w:sz="0" w:space="0" w:color="auto"/>
            <w:right w:val="none" w:sz="0" w:space="0" w:color="auto"/>
          </w:divBdr>
          <w:divsChild>
            <w:div w:id="858591517">
              <w:marLeft w:val="0"/>
              <w:marRight w:val="0"/>
              <w:marTop w:val="0"/>
              <w:marBottom w:val="0"/>
              <w:divBdr>
                <w:top w:val="none" w:sz="0" w:space="0" w:color="auto"/>
                <w:left w:val="none" w:sz="0" w:space="0" w:color="auto"/>
                <w:bottom w:val="none" w:sz="0" w:space="0" w:color="auto"/>
                <w:right w:val="none" w:sz="0" w:space="0" w:color="auto"/>
              </w:divBdr>
              <w:divsChild>
                <w:div w:id="10328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19970">
      <w:bodyDiv w:val="1"/>
      <w:marLeft w:val="0"/>
      <w:marRight w:val="0"/>
      <w:marTop w:val="0"/>
      <w:marBottom w:val="0"/>
      <w:divBdr>
        <w:top w:val="none" w:sz="0" w:space="0" w:color="auto"/>
        <w:left w:val="none" w:sz="0" w:space="0" w:color="auto"/>
        <w:bottom w:val="none" w:sz="0" w:space="0" w:color="auto"/>
        <w:right w:val="none" w:sz="0" w:space="0" w:color="auto"/>
      </w:divBdr>
    </w:div>
    <w:div w:id="891574537">
      <w:bodyDiv w:val="1"/>
      <w:marLeft w:val="0"/>
      <w:marRight w:val="0"/>
      <w:marTop w:val="0"/>
      <w:marBottom w:val="0"/>
      <w:divBdr>
        <w:top w:val="none" w:sz="0" w:space="0" w:color="auto"/>
        <w:left w:val="none" w:sz="0" w:space="0" w:color="auto"/>
        <w:bottom w:val="none" w:sz="0" w:space="0" w:color="auto"/>
        <w:right w:val="none" w:sz="0" w:space="0" w:color="auto"/>
      </w:divBdr>
    </w:div>
    <w:div w:id="899906317">
      <w:bodyDiv w:val="1"/>
      <w:marLeft w:val="0"/>
      <w:marRight w:val="0"/>
      <w:marTop w:val="0"/>
      <w:marBottom w:val="0"/>
      <w:divBdr>
        <w:top w:val="none" w:sz="0" w:space="0" w:color="auto"/>
        <w:left w:val="none" w:sz="0" w:space="0" w:color="auto"/>
        <w:bottom w:val="none" w:sz="0" w:space="0" w:color="auto"/>
        <w:right w:val="none" w:sz="0" w:space="0" w:color="auto"/>
      </w:divBdr>
    </w:div>
    <w:div w:id="901061039">
      <w:bodyDiv w:val="1"/>
      <w:marLeft w:val="0"/>
      <w:marRight w:val="0"/>
      <w:marTop w:val="0"/>
      <w:marBottom w:val="0"/>
      <w:divBdr>
        <w:top w:val="none" w:sz="0" w:space="0" w:color="auto"/>
        <w:left w:val="none" w:sz="0" w:space="0" w:color="auto"/>
        <w:bottom w:val="none" w:sz="0" w:space="0" w:color="auto"/>
        <w:right w:val="none" w:sz="0" w:space="0" w:color="auto"/>
      </w:divBdr>
      <w:divsChild>
        <w:div w:id="601185081">
          <w:marLeft w:val="0"/>
          <w:marRight w:val="0"/>
          <w:marTop w:val="0"/>
          <w:marBottom w:val="0"/>
          <w:divBdr>
            <w:top w:val="none" w:sz="0" w:space="0" w:color="auto"/>
            <w:left w:val="none" w:sz="0" w:space="0" w:color="auto"/>
            <w:bottom w:val="none" w:sz="0" w:space="0" w:color="auto"/>
            <w:right w:val="none" w:sz="0" w:space="0" w:color="auto"/>
          </w:divBdr>
          <w:divsChild>
            <w:div w:id="1359353862">
              <w:marLeft w:val="0"/>
              <w:marRight w:val="0"/>
              <w:marTop w:val="0"/>
              <w:marBottom w:val="0"/>
              <w:divBdr>
                <w:top w:val="none" w:sz="0" w:space="0" w:color="auto"/>
                <w:left w:val="none" w:sz="0" w:space="0" w:color="auto"/>
                <w:bottom w:val="none" w:sz="0" w:space="0" w:color="auto"/>
                <w:right w:val="none" w:sz="0" w:space="0" w:color="auto"/>
              </w:divBdr>
              <w:divsChild>
                <w:div w:id="12748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759246">
      <w:bodyDiv w:val="1"/>
      <w:marLeft w:val="0"/>
      <w:marRight w:val="0"/>
      <w:marTop w:val="0"/>
      <w:marBottom w:val="0"/>
      <w:divBdr>
        <w:top w:val="none" w:sz="0" w:space="0" w:color="auto"/>
        <w:left w:val="none" w:sz="0" w:space="0" w:color="auto"/>
        <w:bottom w:val="none" w:sz="0" w:space="0" w:color="auto"/>
        <w:right w:val="none" w:sz="0" w:space="0" w:color="auto"/>
      </w:divBdr>
      <w:divsChild>
        <w:div w:id="634875396">
          <w:marLeft w:val="0"/>
          <w:marRight w:val="0"/>
          <w:marTop w:val="0"/>
          <w:marBottom w:val="0"/>
          <w:divBdr>
            <w:top w:val="none" w:sz="0" w:space="0" w:color="auto"/>
            <w:left w:val="none" w:sz="0" w:space="0" w:color="auto"/>
            <w:bottom w:val="none" w:sz="0" w:space="0" w:color="auto"/>
            <w:right w:val="none" w:sz="0" w:space="0" w:color="auto"/>
          </w:divBdr>
          <w:divsChild>
            <w:div w:id="2018075976">
              <w:marLeft w:val="0"/>
              <w:marRight w:val="0"/>
              <w:marTop w:val="0"/>
              <w:marBottom w:val="0"/>
              <w:divBdr>
                <w:top w:val="none" w:sz="0" w:space="0" w:color="auto"/>
                <w:left w:val="none" w:sz="0" w:space="0" w:color="auto"/>
                <w:bottom w:val="none" w:sz="0" w:space="0" w:color="auto"/>
                <w:right w:val="none" w:sz="0" w:space="0" w:color="auto"/>
              </w:divBdr>
              <w:divsChild>
                <w:div w:id="897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04508">
      <w:bodyDiv w:val="1"/>
      <w:marLeft w:val="0"/>
      <w:marRight w:val="0"/>
      <w:marTop w:val="0"/>
      <w:marBottom w:val="0"/>
      <w:divBdr>
        <w:top w:val="none" w:sz="0" w:space="0" w:color="auto"/>
        <w:left w:val="none" w:sz="0" w:space="0" w:color="auto"/>
        <w:bottom w:val="none" w:sz="0" w:space="0" w:color="auto"/>
        <w:right w:val="none" w:sz="0" w:space="0" w:color="auto"/>
      </w:divBdr>
    </w:div>
    <w:div w:id="931621679">
      <w:bodyDiv w:val="1"/>
      <w:marLeft w:val="0"/>
      <w:marRight w:val="0"/>
      <w:marTop w:val="0"/>
      <w:marBottom w:val="0"/>
      <w:divBdr>
        <w:top w:val="none" w:sz="0" w:space="0" w:color="auto"/>
        <w:left w:val="none" w:sz="0" w:space="0" w:color="auto"/>
        <w:bottom w:val="none" w:sz="0" w:space="0" w:color="auto"/>
        <w:right w:val="none" w:sz="0" w:space="0" w:color="auto"/>
      </w:divBdr>
      <w:divsChild>
        <w:div w:id="2036150303">
          <w:marLeft w:val="0"/>
          <w:marRight w:val="0"/>
          <w:marTop w:val="0"/>
          <w:marBottom w:val="0"/>
          <w:divBdr>
            <w:top w:val="none" w:sz="0" w:space="0" w:color="auto"/>
            <w:left w:val="none" w:sz="0" w:space="0" w:color="auto"/>
            <w:bottom w:val="none" w:sz="0" w:space="0" w:color="auto"/>
            <w:right w:val="none" w:sz="0" w:space="0" w:color="auto"/>
          </w:divBdr>
          <w:divsChild>
            <w:div w:id="618529178">
              <w:marLeft w:val="0"/>
              <w:marRight w:val="0"/>
              <w:marTop w:val="0"/>
              <w:marBottom w:val="0"/>
              <w:divBdr>
                <w:top w:val="none" w:sz="0" w:space="0" w:color="auto"/>
                <w:left w:val="none" w:sz="0" w:space="0" w:color="auto"/>
                <w:bottom w:val="none" w:sz="0" w:space="0" w:color="auto"/>
                <w:right w:val="none" w:sz="0" w:space="0" w:color="auto"/>
              </w:divBdr>
              <w:divsChild>
                <w:div w:id="531236298">
                  <w:marLeft w:val="0"/>
                  <w:marRight w:val="0"/>
                  <w:marTop w:val="0"/>
                  <w:marBottom w:val="0"/>
                  <w:divBdr>
                    <w:top w:val="none" w:sz="0" w:space="0" w:color="auto"/>
                    <w:left w:val="none" w:sz="0" w:space="0" w:color="auto"/>
                    <w:bottom w:val="none" w:sz="0" w:space="0" w:color="auto"/>
                    <w:right w:val="none" w:sz="0" w:space="0" w:color="auto"/>
                  </w:divBdr>
                  <w:divsChild>
                    <w:div w:id="19191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072718">
      <w:bodyDiv w:val="1"/>
      <w:marLeft w:val="0"/>
      <w:marRight w:val="0"/>
      <w:marTop w:val="0"/>
      <w:marBottom w:val="0"/>
      <w:divBdr>
        <w:top w:val="none" w:sz="0" w:space="0" w:color="auto"/>
        <w:left w:val="none" w:sz="0" w:space="0" w:color="auto"/>
        <w:bottom w:val="none" w:sz="0" w:space="0" w:color="auto"/>
        <w:right w:val="none" w:sz="0" w:space="0" w:color="auto"/>
      </w:divBdr>
    </w:div>
    <w:div w:id="953440830">
      <w:bodyDiv w:val="1"/>
      <w:marLeft w:val="0"/>
      <w:marRight w:val="0"/>
      <w:marTop w:val="0"/>
      <w:marBottom w:val="0"/>
      <w:divBdr>
        <w:top w:val="none" w:sz="0" w:space="0" w:color="auto"/>
        <w:left w:val="none" w:sz="0" w:space="0" w:color="auto"/>
        <w:bottom w:val="none" w:sz="0" w:space="0" w:color="auto"/>
        <w:right w:val="none" w:sz="0" w:space="0" w:color="auto"/>
      </w:divBdr>
      <w:divsChild>
        <w:div w:id="620915034">
          <w:marLeft w:val="0"/>
          <w:marRight w:val="0"/>
          <w:marTop w:val="0"/>
          <w:marBottom w:val="0"/>
          <w:divBdr>
            <w:top w:val="none" w:sz="0" w:space="0" w:color="auto"/>
            <w:left w:val="none" w:sz="0" w:space="0" w:color="auto"/>
            <w:bottom w:val="none" w:sz="0" w:space="0" w:color="auto"/>
            <w:right w:val="none" w:sz="0" w:space="0" w:color="auto"/>
          </w:divBdr>
          <w:divsChild>
            <w:div w:id="718558024">
              <w:marLeft w:val="-150"/>
              <w:marRight w:val="-150"/>
              <w:marTop w:val="0"/>
              <w:marBottom w:val="0"/>
              <w:divBdr>
                <w:top w:val="none" w:sz="0" w:space="0" w:color="auto"/>
                <w:left w:val="none" w:sz="0" w:space="0" w:color="auto"/>
                <w:bottom w:val="none" w:sz="0" w:space="0" w:color="auto"/>
                <w:right w:val="none" w:sz="0" w:space="0" w:color="auto"/>
              </w:divBdr>
              <w:divsChild>
                <w:div w:id="1923640455">
                  <w:marLeft w:val="0"/>
                  <w:marRight w:val="0"/>
                  <w:marTop w:val="0"/>
                  <w:marBottom w:val="0"/>
                  <w:divBdr>
                    <w:top w:val="none" w:sz="0" w:space="0" w:color="auto"/>
                    <w:left w:val="none" w:sz="0" w:space="0" w:color="auto"/>
                    <w:bottom w:val="none" w:sz="0" w:space="0" w:color="auto"/>
                    <w:right w:val="none" w:sz="0" w:space="0" w:color="auto"/>
                  </w:divBdr>
                  <w:divsChild>
                    <w:div w:id="1965234731">
                      <w:marLeft w:val="0"/>
                      <w:marRight w:val="0"/>
                      <w:marTop w:val="0"/>
                      <w:marBottom w:val="0"/>
                      <w:divBdr>
                        <w:top w:val="none" w:sz="0" w:space="0" w:color="auto"/>
                        <w:left w:val="none" w:sz="0" w:space="0" w:color="auto"/>
                        <w:bottom w:val="none" w:sz="0" w:space="0" w:color="auto"/>
                        <w:right w:val="none" w:sz="0" w:space="0" w:color="auto"/>
                      </w:divBdr>
                      <w:divsChild>
                        <w:div w:id="155876337">
                          <w:marLeft w:val="0"/>
                          <w:marRight w:val="0"/>
                          <w:marTop w:val="0"/>
                          <w:marBottom w:val="0"/>
                          <w:divBdr>
                            <w:top w:val="none" w:sz="0" w:space="0" w:color="auto"/>
                            <w:left w:val="none" w:sz="0" w:space="0" w:color="auto"/>
                            <w:bottom w:val="none" w:sz="0" w:space="0" w:color="auto"/>
                            <w:right w:val="none" w:sz="0" w:space="0" w:color="auto"/>
                          </w:divBdr>
                          <w:divsChild>
                            <w:div w:id="1884561554">
                              <w:marLeft w:val="0"/>
                              <w:marRight w:val="0"/>
                              <w:marTop w:val="0"/>
                              <w:marBottom w:val="0"/>
                              <w:divBdr>
                                <w:top w:val="none" w:sz="0" w:space="0" w:color="auto"/>
                                <w:left w:val="none" w:sz="0" w:space="0" w:color="auto"/>
                                <w:bottom w:val="none" w:sz="0" w:space="0" w:color="auto"/>
                                <w:right w:val="none" w:sz="0" w:space="0" w:color="auto"/>
                              </w:divBdr>
                              <w:divsChild>
                                <w:div w:id="1267542622">
                                  <w:marLeft w:val="0"/>
                                  <w:marRight w:val="0"/>
                                  <w:marTop w:val="0"/>
                                  <w:marBottom w:val="0"/>
                                  <w:divBdr>
                                    <w:top w:val="none" w:sz="0" w:space="0" w:color="auto"/>
                                    <w:left w:val="none" w:sz="0" w:space="0" w:color="auto"/>
                                    <w:bottom w:val="none" w:sz="0" w:space="0" w:color="auto"/>
                                    <w:right w:val="none" w:sz="0" w:space="0" w:color="auto"/>
                                  </w:divBdr>
                                  <w:divsChild>
                                    <w:div w:id="1437945733">
                                      <w:marLeft w:val="0"/>
                                      <w:marRight w:val="0"/>
                                      <w:marTop w:val="0"/>
                                      <w:marBottom w:val="0"/>
                                      <w:divBdr>
                                        <w:top w:val="none" w:sz="0" w:space="0" w:color="auto"/>
                                        <w:left w:val="none" w:sz="0" w:space="0" w:color="auto"/>
                                        <w:bottom w:val="none" w:sz="0" w:space="0" w:color="auto"/>
                                        <w:right w:val="none" w:sz="0" w:space="0" w:color="auto"/>
                                      </w:divBdr>
                                      <w:divsChild>
                                        <w:div w:id="1189880343">
                                          <w:marLeft w:val="0"/>
                                          <w:marRight w:val="0"/>
                                          <w:marTop w:val="0"/>
                                          <w:marBottom w:val="0"/>
                                          <w:divBdr>
                                            <w:top w:val="none" w:sz="0" w:space="0" w:color="auto"/>
                                            <w:left w:val="none" w:sz="0" w:space="0" w:color="auto"/>
                                            <w:bottom w:val="none" w:sz="0" w:space="0" w:color="auto"/>
                                            <w:right w:val="none" w:sz="0" w:space="0" w:color="auto"/>
                                          </w:divBdr>
                                          <w:divsChild>
                                            <w:div w:id="11285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9804206">
      <w:bodyDiv w:val="1"/>
      <w:marLeft w:val="0"/>
      <w:marRight w:val="0"/>
      <w:marTop w:val="0"/>
      <w:marBottom w:val="0"/>
      <w:divBdr>
        <w:top w:val="none" w:sz="0" w:space="0" w:color="auto"/>
        <w:left w:val="none" w:sz="0" w:space="0" w:color="auto"/>
        <w:bottom w:val="none" w:sz="0" w:space="0" w:color="auto"/>
        <w:right w:val="none" w:sz="0" w:space="0" w:color="auto"/>
      </w:divBdr>
      <w:divsChild>
        <w:div w:id="665281554">
          <w:marLeft w:val="0"/>
          <w:marRight w:val="0"/>
          <w:marTop w:val="0"/>
          <w:marBottom w:val="0"/>
          <w:divBdr>
            <w:top w:val="none" w:sz="0" w:space="0" w:color="auto"/>
            <w:left w:val="none" w:sz="0" w:space="0" w:color="auto"/>
            <w:bottom w:val="none" w:sz="0" w:space="0" w:color="auto"/>
            <w:right w:val="none" w:sz="0" w:space="0" w:color="auto"/>
          </w:divBdr>
          <w:divsChild>
            <w:div w:id="870803237">
              <w:marLeft w:val="0"/>
              <w:marRight w:val="0"/>
              <w:marTop w:val="0"/>
              <w:marBottom w:val="0"/>
              <w:divBdr>
                <w:top w:val="none" w:sz="0" w:space="0" w:color="auto"/>
                <w:left w:val="none" w:sz="0" w:space="0" w:color="auto"/>
                <w:bottom w:val="none" w:sz="0" w:space="0" w:color="auto"/>
                <w:right w:val="none" w:sz="0" w:space="0" w:color="auto"/>
              </w:divBdr>
              <w:divsChild>
                <w:div w:id="1417049131">
                  <w:marLeft w:val="0"/>
                  <w:marRight w:val="0"/>
                  <w:marTop w:val="0"/>
                  <w:marBottom w:val="0"/>
                  <w:divBdr>
                    <w:top w:val="none" w:sz="0" w:space="0" w:color="auto"/>
                    <w:left w:val="none" w:sz="0" w:space="0" w:color="auto"/>
                    <w:bottom w:val="none" w:sz="0" w:space="0" w:color="auto"/>
                    <w:right w:val="none" w:sz="0" w:space="0" w:color="auto"/>
                  </w:divBdr>
                  <w:divsChild>
                    <w:div w:id="14301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21908">
      <w:bodyDiv w:val="1"/>
      <w:marLeft w:val="0"/>
      <w:marRight w:val="0"/>
      <w:marTop w:val="0"/>
      <w:marBottom w:val="0"/>
      <w:divBdr>
        <w:top w:val="none" w:sz="0" w:space="0" w:color="auto"/>
        <w:left w:val="none" w:sz="0" w:space="0" w:color="auto"/>
        <w:bottom w:val="none" w:sz="0" w:space="0" w:color="auto"/>
        <w:right w:val="none" w:sz="0" w:space="0" w:color="auto"/>
      </w:divBdr>
      <w:divsChild>
        <w:div w:id="1817449081">
          <w:marLeft w:val="0"/>
          <w:marRight w:val="0"/>
          <w:marTop w:val="0"/>
          <w:marBottom w:val="0"/>
          <w:divBdr>
            <w:top w:val="none" w:sz="0" w:space="0" w:color="auto"/>
            <w:left w:val="none" w:sz="0" w:space="0" w:color="auto"/>
            <w:bottom w:val="none" w:sz="0" w:space="0" w:color="auto"/>
            <w:right w:val="none" w:sz="0" w:space="0" w:color="auto"/>
          </w:divBdr>
          <w:divsChild>
            <w:div w:id="751126346">
              <w:marLeft w:val="0"/>
              <w:marRight w:val="0"/>
              <w:marTop w:val="0"/>
              <w:marBottom w:val="0"/>
              <w:divBdr>
                <w:top w:val="none" w:sz="0" w:space="0" w:color="auto"/>
                <w:left w:val="none" w:sz="0" w:space="0" w:color="auto"/>
                <w:bottom w:val="none" w:sz="0" w:space="0" w:color="auto"/>
                <w:right w:val="none" w:sz="0" w:space="0" w:color="auto"/>
              </w:divBdr>
              <w:divsChild>
                <w:div w:id="18745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4213">
      <w:bodyDiv w:val="1"/>
      <w:marLeft w:val="0"/>
      <w:marRight w:val="0"/>
      <w:marTop w:val="0"/>
      <w:marBottom w:val="0"/>
      <w:divBdr>
        <w:top w:val="none" w:sz="0" w:space="0" w:color="auto"/>
        <w:left w:val="none" w:sz="0" w:space="0" w:color="auto"/>
        <w:bottom w:val="none" w:sz="0" w:space="0" w:color="auto"/>
        <w:right w:val="none" w:sz="0" w:space="0" w:color="auto"/>
      </w:divBdr>
      <w:divsChild>
        <w:div w:id="1644122449">
          <w:marLeft w:val="0"/>
          <w:marRight w:val="0"/>
          <w:marTop w:val="0"/>
          <w:marBottom w:val="0"/>
          <w:divBdr>
            <w:top w:val="none" w:sz="0" w:space="0" w:color="auto"/>
            <w:left w:val="none" w:sz="0" w:space="0" w:color="auto"/>
            <w:bottom w:val="none" w:sz="0" w:space="0" w:color="auto"/>
            <w:right w:val="none" w:sz="0" w:space="0" w:color="auto"/>
          </w:divBdr>
          <w:divsChild>
            <w:div w:id="820267232">
              <w:marLeft w:val="0"/>
              <w:marRight w:val="0"/>
              <w:marTop w:val="0"/>
              <w:marBottom w:val="0"/>
              <w:divBdr>
                <w:top w:val="none" w:sz="0" w:space="0" w:color="auto"/>
                <w:left w:val="none" w:sz="0" w:space="0" w:color="auto"/>
                <w:bottom w:val="none" w:sz="0" w:space="0" w:color="auto"/>
                <w:right w:val="none" w:sz="0" w:space="0" w:color="auto"/>
              </w:divBdr>
              <w:divsChild>
                <w:div w:id="9758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64466">
      <w:bodyDiv w:val="1"/>
      <w:marLeft w:val="0"/>
      <w:marRight w:val="0"/>
      <w:marTop w:val="0"/>
      <w:marBottom w:val="0"/>
      <w:divBdr>
        <w:top w:val="none" w:sz="0" w:space="0" w:color="auto"/>
        <w:left w:val="none" w:sz="0" w:space="0" w:color="auto"/>
        <w:bottom w:val="none" w:sz="0" w:space="0" w:color="auto"/>
        <w:right w:val="none" w:sz="0" w:space="0" w:color="auto"/>
      </w:divBdr>
      <w:divsChild>
        <w:div w:id="1119376154">
          <w:marLeft w:val="0"/>
          <w:marRight w:val="0"/>
          <w:marTop w:val="0"/>
          <w:marBottom w:val="0"/>
          <w:divBdr>
            <w:top w:val="none" w:sz="0" w:space="0" w:color="auto"/>
            <w:left w:val="none" w:sz="0" w:space="0" w:color="auto"/>
            <w:bottom w:val="none" w:sz="0" w:space="0" w:color="auto"/>
            <w:right w:val="none" w:sz="0" w:space="0" w:color="auto"/>
          </w:divBdr>
          <w:divsChild>
            <w:div w:id="1354451534">
              <w:marLeft w:val="0"/>
              <w:marRight w:val="0"/>
              <w:marTop w:val="0"/>
              <w:marBottom w:val="0"/>
              <w:divBdr>
                <w:top w:val="none" w:sz="0" w:space="0" w:color="auto"/>
                <w:left w:val="none" w:sz="0" w:space="0" w:color="auto"/>
                <w:bottom w:val="none" w:sz="0" w:space="0" w:color="auto"/>
                <w:right w:val="none" w:sz="0" w:space="0" w:color="auto"/>
              </w:divBdr>
              <w:divsChild>
                <w:div w:id="12227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8938">
      <w:bodyDiv w:val="1"/>
      <w:marLeft w:val="0"/>
      <w:marRight w:val="0"/>
      <w:marTop w:val="0"/>
      <w:marBottom w:val="0"/>
      <w:divBdr>
        <w:top w:val="none" w:sz="0" w:space="0" w:color="auto"/>
        <w:left w:val="none" w:sz="0" w:space="0" w:color="auto"/>
        <w:bottom w:val="none" w:sz="0" w:space="0" w:color="auto"/>
        <w:right w:val="none" w:sz="0" w:space="0" w:color="auto"/>
      </w:divBdr>
    </w:div>
    <w:div w:id="1005283875">
      <w:bodyDiv w:val="1"/>
      <w:marLeft w:val="0"/>
      <w:marRight w:val="0"/>
      <w:marTop w:val="0"/>
      <w:marBottom w:val="0"/>
      <w:divBdr>
        <w:top w:val="none" w:sz="0" w:space="0" w:color="auto"/>
        <w:left w:val="none" w:sz="0" w:space="0" w:color="auto"/>
        <w:bottom w:val="none" w:sz="0" w:space="0" w:color="auto"/>
        <w:right w:val="none" w:sz="0" w:space="0" w:color="auto"/>
      </w:divBdr>
      <w:divsChild>
        <w:div w:id="212616859">
          <w:marLeft w:val="0"/>
          <w:marRight w:val="0"/>
          <w:marTop w:val="0"/>
          <w:marBottom w:val="0"/>
          <w:divBdr>
            <w:top w:val="none" w:sz="0" w:space="0" w:color="auto"/>
            <w:left w:val="none" w:sz="0" w:space="0" w:color="auto"/>
            <w:bottom w:val="none" w:sz="0" w:space="0" w:color="auto"/>
            <w:right w:val="none" w:sz="0" w:space="0" w:color="auto"/>
          </w:divBdr>
          <w:divsChild>
            <w:div w:id="2059546064">
              <w:marLeft w:val="0"/>
              <w:marRight w:val="0"/>
              <w:marTop w:val="0"/>
              <w:marBottom w:val="0"/>
              <w:divBdr>
                <w:top w:val="none" w:sz="0" w:space="0" w:color="auto"/>
                <w:left w:val="none" w:sz="0" w:space="0" w:color="auto"/>
                <w:bottom w:val="none" w:sz="0" w:space="0" w:color="auto"/>
                <w:right w:val="none" w:sz="0" w:space="0" w:color="auto"/>
              </w:divBdr>
              <w:divsChild>
                <w:div w:id="16252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03542">
      <w:bodyDiv w:val="1"/>
      <w:marLeft w:val="0"/>
      <w:marRight w:val="0"/>
      <w:marTop w:val="0"/>
      <w:marBottom w:val="0"/>
      <w:divBdr>
        <w:top w:val="none" w:sz="0" w:space="0" w:color="auto"/>
        <w:left w:val="none" w:sz="0" w:space="0" w:color="auto"/>
        <w:bottom w:val="none" w:sz="0" w:space="0" w:color="auto"/>
        <w:right w:val="none" w:sz="0" w:space="0" w:color="auto"/>
      </w:divBdr>
      <w:divsChild>
        <w:div w:id="472645663">
          <w:marLeft w:val="0"/>
          <w:marRight w:val="0"/>
          <w:marTop w:val="0"/>
          <w:marBottom w:val="0"/>
          <w:divBdr>
            <w:top w:val="none" w:sz="0" w:space="0" w:color="auto"/>
            <w:left w:val="none" w:sz="0" w:space="0" w:color="auto"/>
            <w:bottom w:val="none" w:sz="0" w:space="0" w:color="auto"/>
            <w:right w:val="none" w:sz="0" w:space="0" w:color="auto"/>
          </w:divBdr>
          <w:divsChild>
            <w:div w:id="901214156">
              <w:marLeft w:val="0"/>
              <w:marRight w:val="0"/>
              <w:marTop w:val="0"/>
              <w:marBottom w:val="0"/>
              <w:divBdr>
                <w:top w:val="none" w:sz="0" w:space="0" w:color="auto"/>
                <w:left w:val="none" w:sz="0" w:space="0" w:color="auto"/>
                <w:bottom w:val="none" w:sz="0" w:space="0" w:color="auto"/>
                <w:right w:val="none" w:sz="0" w:space="0" w:color="auto"/>
              </w:divBdr>
              <w:divsChild>
                <w:div w:id="18049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30490">
      <w:bodyDiv w:val="1"/>
      <w:marLeft w:val="0"/>
      <w:marRight w:val="0"/>
      <w:marTop w:val="0"/>
      <w:marBottom w:val="0"/>
      <w:divBdr>
        <w:top w:val="none" w:sz="0" w:space="0" w:color="auto"/>
        <w:left w:val="none" w:sz="0" w:space="0" w:color="auto"/>
        <w:bottom w:val="none" w:sz="0" w:space="0" w:color="auto"/>
        <w:right w:val="none" w:sz="0" w:space="0" w:color="auto"/>
      </w:divBdr>
      <w:divsChild>
        <w:div w:id="743991008">
          <w:marLeft w:val="0"/>
          <w:marRight w:val="0"/>
          <w:marTop w:val="0"/>
          <w:marBottom w:val="0"/>
          <w:divBdr>
            <w:top w:val="none" w:sz="0" w:space="0" w:color="auto"/>
            <w:left w:val="none" w:sz="0" w:space="0" w:color="auto"/>
            <w:bottom w:val="none" w:sz="0" w:space="0" w:color="auto"/>
            <w:right w:val="none" w:sz="0" w:space="0" w:color="auto"/>
          </w:divBdr>
          <w:divsChild>
            <w:div w:id="1020817961">
              <w:marLeft w:val="0"/>
              <w:marRight w:val="0"/>
              <w:marTop w:val="0"/>
              <w:marBottom w:val="0"/>
              <w:divBdr>
                <w:top w:val="none" w:sz="0" w:space="0" w:color="auto"/>
                <w:left w:val="none" w:sz="0" w:space="0" w:color="auto"/>
                <w:bottom w:val="none" w:sz="0" w:space="0" w:color="auto"/>
                <w:right w:val="none" w:sz="0" w:space="0" w:color="auto"/>
              </w:divBdr>
              <w:divsChild>
                <w:div w:id="19348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606">
      <w:bodyDiv w:val="1"/>
      <w:marLeft w:val="0"/>
      <w:marRight w:val="0"/>
      <w:marTop w:val="0"/>
      <w:marBottom w:val="0"/>
      <w:divBdr>
        <w:top w:val="none" w:sz="0" w:space="0" w:color="auto"/>
        <w:left w:val="none" w:sz="0" w:space="0" w:color="auto"/>
        <w:bottom w:val="none" w:sz="0" w:space="0" w:color="auto"/>
        <w:right w:val="none" w:sz="0" w:space="0" w:color="auto"/>
      </w:divBdr>
      <w:divsChild>
        <w:div w:id="818692309">
          <w:marLeft w:val="0"/>
          <w:marRight w:val="0"/>
          <w:marTop w:val="0"/>
          <w:marBottom w:val="0"/>
          <w:divBdr>
            <w:top w:val="none" w:sz="0" w:space="0" w:color="auto"/>
            <w:left w:val="none" w:sz="0" w:space="0" w:color="auto"/>
            <w:bottom w:val="none" w:sz="0" w:space="0" w:color="auto"/>
            <w:right w:val="none" w:sz="0" w:space="0" w:color="auto"/>
          </w:divBdr>
          <w:divsChild>
            <w:div w:id="1793476497">
              <w:marLeft w:val="0"/>
              <w:marRight w:val="0"/>
              <w:marTop w:val="0"/>
              <w:marBottom w:val="0"/>
              <w:divBdr>
                <w:top w:val="none" w:sz="0" w:space="0" w:color="auto"/>
                <w:left w:val="none" w:sz="0" w:space="0" w:color="auto"/>
                <w:bottom w:val="none" w:sz="0" w:space="0" w:color="auto"/>
                <w:right w:val="none" w:sz="0" w:space="0" w:color="auto"/>
              </w:divBdr>
              <w:divsChild>
                <w:div w:id="8483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25843">
      <w:bodyDiv w:val="1"/>
      <w:marLeft w:val="0"/>
      <w:marRight w:val="0"/>
      <w:marTop w:val="0"/>
      <w:marBottom w:val="0"/>
      <w:divBdr>
        <w:top w:val="none" w:sz="0" w:space="0" w:color="auto"/>
        <w:left w:val="none" w:sz="0" w:space="0" w:color="auto"/>
        <w:bottom w:val="none" w:sz="0" w:space="0" w:color="auto"/>
        <w:right w:val="none" w:sz="0" w:space="0" w:color="auto"/>
      </w:divBdr>
      <w:divsChild>
        <w:div w:id="121577222">
          <w:marLeft w:val="0"/>
          <w:marRight w:val="0"/>
          <w:marTop w:val="0"/>
          <w:marBottom w:val="0"/>
          <w:divBdr>
            <w:top w:val="none" w:sz="0" w:space="0" w:color="auto"/>
            <w:left w:val="none" w:sz="0" w:space="0" w:color="auto"/>
            <w:bottom w:val="none" w:sz="0" w:space="0" w:color="auto"/>
            <w:right w:val="none" w:sz="0" w:space="0" w:color="auto"/>
          </w:divBdr>
          <w:divsChild>
            <w:div w:id="84345326">
              <w:marLeft w:val="0"/>
              <w:marRight w:val="0"/>
              <w:marTop w:val="0"/>
              <w:marBottom w:val="0"/>
              <w:divBdr>
                <w:top w:val="none" w:sz="0" w:space="0" w:color="auto"/>
                <w:left w:val="none" w:sz="0" w:space="0" w:color="auto"/>
                <w:bottom w:val="none" w:sz="0" w:space="0" w:color="auto"/>
                <w:right w:val="none" w:sz="0" w:space="0" w:color="auto"/>
              </w:divBdr>
              <w:divsChild>
                <w:div w:id="10906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067">
      <w:bodyDiv w:val="1"/>
      <w:marLeft w:val="0"/>
      <w:marRight w:val="0"/>
      <w:marTop w:val="0"/>
      <w:marBottom w:val="0"/>
      <w:divBdr>
        <w:top w:val="none" w:sz="0" w:space="0" w:color="auto"/>
        <w:left w:val="none" w:sz="0" w:space="0" w:color="auto"/>
        <w:bottom w:val="none" w:sz="0" w:space="0" w:color="auto"/>
        <w:right w:val="none" w:sz="0" w:space="0" w:color="auto"/>
      </w:divBdr>
      <w:divsChild>
        <w:div w:id="1951740306">
          <w:marLeft w:val="0"/>
          <w:marRight w:val="0"/>
          <w:marTop w:val="0"/>
          <w:marBottom w:val="0"/>
          <w:divBdr>
            <w:top w:val="none" w:sz="0" w:space="0" w:color="auto"/>
            <w:left w:val="none" w:sz="0" w:space="0" w:color="auto"/>
            <w:bottom w:val="none" w:sz="0" w:space="0" w:color="auto"/>
            <w:right w:val="none" w:sz="0" w:space="0" w:color="auto"/>
          </w:divBdr>
          <w:divsChild>
            <w:div w:id="1387489063">
              <w:marLeft w:val="0"/>
              <w:marRight w:val="0"/>
              <w:marTop w:val="0"/>
              <w:marBottom w:val="0"/>
              <w:divBdr>
                <w:top w:val="none" w:sz="0" w:space="0" w:color="auto"/>
                <w:left w:val="none" w:sz="0" w:space="0" w:color="auto"/>
                <w:bottom w:val="none" w:sz="0" w:space="0" w:color="auto"/>
                <w:right w:val="none" w:sz="0" w:space="0" w:color="auto"/>
              </w:divBdr>
              <w:divsChild>
                <w:div w:id="1018893482">
                  <w:marLeft w:val="0"/>
                  <w:marRight w:val="0"/>
                  <w:marTop w:val="0"/>
                  <w:marBottom w:val="0"/>
                  <w:divBdr>
                    <w:top w:val="none" w:sz="0" w:space="0" w:color="auto"/>
                    <w:left w:val="none" w:sz="0" w:space="0" w:color="auto"/>
                    <w:bottom w:val="none" w:sz="0" w:space="0" w:color="auto"/>
                    <w:right w:val="none" w:sz="0" w:space="0" w:color="auto"/>
                  </w:divBdr>
                  <w:divsChild>
                    <w:div w:id="191400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183324">
      <w:bodyDiv w:val="1"/>
      <w:marLeft w:val="0"/>
      <w:marRight w:val="0"/>
      <w:marTop w:val="0"/>
      <w:marBottom w:val="0"/>
      <w:divBdr>
        <w:top w:val="none" w:sz="0" w:space="0" w:color="auto"/>
        <w:left w:val="none" w:sz="0" w:space="0" w:color="auto"/>
        <w:bottom w:val="none" w:sz="0" w:space="0" w:color="auto"/>
        <w:right w:val="none" w:sz="0" w:space="0" w:color="auto"/>
      </w:divBdr>
    </w:div>
    <w:div w:id="1053508348">
      <w:bodyDiv w:val="1"/>
      <w:marLeft w:val="0"/>
      <w:marRight w:val="0"/>
      <w:marTop w:val="0"/>
      <w:marBottom w:val="0"/>
      <w:divBdr>
        <w:top w:val="none" w:sz="0" w:space="0" w:color="auto"/>
        <w:left w:val="none" w:sz="0" w:space="0" w:color="auto"/>
        <w:bottom w:val="none" w:sz="0" w:space="0" w:color="auto"/>
        <w:right w:val="none" w:sz="0" w:space="0" w:color="auto"/>
      </w:divBdr>
      <w:divsChild>
        <w:div w:id="1325472044">
          <w:marLeft w:val="0"/>
          <w:marRight w:val="0"/>
          <w:marTop w:val="0"/>
          <w:marBottom w:val="0"/>
          <w:divBdr>
            <w:top w:val="none" w:sz="0" w:space="0" w:color="auto"/>
            <w:left w:val="none" w:sz="0" w:space="0" w:color="auto"/>
            <w:bottom w:val="none" w:sz="0" w:space="0" w:color="auto"/>
            <w:right w:val="none" w:sz="0" w:space="0" w:color="auto"/>
          </w:divBdr>
          <w:divsChild>
            <w:div w:id="838689961">
              <w:marLeft w:val="0"/>
              <w:marRight w:val="0"/>
              <w:marTop w:val="0"/>
              <w:marBottom w:val="0"/>
              <w:divBdr>
                <w:top w:val="none" w:sz="0" w:space="0" w:color="auto"/>
                <w:left w:val="none" w:sz="0" w:space="0" w:color="auto"/>
                <w:bottom w:val="none" w:sz="0" w:space="0" w:color="auto"/>
                <w:right w:val="none" w:sz="0" w:space="0" w:color="auto"/>
              </w:divBdr>
              <w:divsChild>
                <w:div w:id="1592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63995">
      <w:bodyDiv w:val="1"/>
      <w:marLeft w:val="0"/>
      <w:marRight w:val="0"/>
      <w:marTop w:val="0"/>
      <w:marBottom w:val="0"/>
      <w:divBdr>
        <w:top w:val="none" w:sz="0" w:space="0" w:color="auto"/>
        <w:left w:val="none" w:sz="0" w:space="0" w:color="auto"/>
        <w:bottom w:val="none" w:sz="0" w:space="0" w:color="auto"/>
        <w:right w:val="none" w:sz="0" w:space="0" w:color="auto"/>
      </w:divBdr>
    </w:div>
    <w:div w:id="1054506867">
      <w:bodyDiv w:val="1"/>
      <w:marLeft w:val="0"/>
      <w:marRight w:val="0"/>
      <w:marTop w:val="0"/>
      <w:marBottom w:val="0"/>
      <w:divBdr>
        <w:top w:val="none" w:sz="0" w:space="0" w:color="auto"/>
        <w:left w:val="none" w:sz="0" w:space="0" w:color="auto"/>
        <w:bottom w:val="none" w:sz="0" w:space="0" w:color="auto"/>
        <w:right w:val="none" w:sz="0" w:space="0" w:color="auto"/>
      </w:divBdr>
    </w:div>
    <w:div w:id="1057240391">
      <w:bodyDiv w:val="1"/>
      <w:marLeft w:val="0"/>
      <w:marRight w:val="0"/>
      <w:marTop w:val="0"/>
      <w:marBottom w:val="0"/>
      <w:divBdr>
        <w:top w:val="none" w:sz="0" w:space="0" w:color="auto"/>
        <w:left w:val="none" w:sz="0" w:space="0" w:color="auto"/>
        <w:bottom w:val="none" w:sz="0" w:space="0" w:color="auto"/>
        <w:right w:val="none" w:sz="0" w:space="0" w:color="auto"/>
      </w:divBdr>
    </w:div>
    <w:div w:id="1059521620">
      <w:bodyDiv w:val="1"/>
      <w:marLeft w:val="0"/>
      <w:marRight w:val="0"/>
      <w:marTop w:val="0"/>
      <w:marBottom w:val="0"/>
      <w:divBdr>
        <w:top w:val="none" w:sz="0" w:space="0" w:color="auto"/>
        <w:left w:val="none" w:sz="0" w:space="0" w:color="auto"/>
        <w:bottom w:val="none" w:sz="0" w:space="0" w:color="auto"/>
        <w:right w:val="none" w:sz="0" w:space="0" w:color="auto"/>
      </w:divBdr>
      <w:divsChild>
        <w:div w:id="1478453701">
          <w:marLeft w:val="0"/>
          <w:marRight w:val="0"/>
          <w:marTop w:val="0"/>
          <w:marBottom w:val="0"/>
          <w:divBdr>
            <w:top w:val="none" w:sz="0" w:space="0" w:color="auto"/>
            <w:left w:val="none" w:sz="0" w:space="0" w:color="auto"/>
            <w:bottom w:val="none" w:sz="0" w:space="0" w:color="auto"/>
            <w:right w:val="none" w:sz="0" w:space="0" w:color="auto"/>
          </w:divBdr>
          <w:divsChild>
            <w:div w:id="2033143515">
              <w:marLeft w:val="0"/>
              <w:marRight w:val="0"/>
              <w:marTop w:val="0"/>
              <w:marBottom w:val="0"/>
              <w:divBdr>
                <w:top w:val="none" w:sz="0" w:space="0" w:color="auto"/>
                <w:left w:val="none" w:sz="0" w:space="0" w:color="auto"/>
                <w:bottom w:val="none" w:sz="0" w:space="0" w:color="auto"/>
                <w:right w:val="none" w:sz="0" w:space="0" w:color="auto"/>
              </w:divBdr>
              <w:divsChild>
                <w:div w:id="827327792">
                  <w:marLeft w:val="0"/>
                  <w:marRight w:val="0"/>
                  <w:marTop w:val="0"/>
                  <w:marBottom w:val="0"/>
                  <w:divBdr>
                    <w:top w:val="none" w:sz="0" w:space="0" w:color="auto"/>
                    <w:left w:val="none" w:sz="0" w:space="0" w:color="auto"/>
                    <w:bottom w:val="none" w:sz="0" w:space="0" w:color="auto"/>
                    <w:right w:val="none" w:sz="0" w:space="0" w:color="auto"/>
                  </w:divBdr>
                  <w:divsChild>
                    <w:div w:id="14557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37467">
      <w:bodyDiv w:val="1"/>
      <w:marLeft w:val="0"/>
      <w:marRight w:val="0"/>
      <w:marTop w:val="0"/>
      <w:marBottom w:val="0"/>
      <w:divBdr>
        <w:top w:val="none" w:sz="0" w:space="0" w:color="auto"/>
        <w:left w:val="none" w:sz="0" w:space="0" w:color="auto"/>
        <w:bottom w:val="none" w:sz="0" w:space="0" w:color="auto"/>
        <w:right w:val="none" w:sz="0" w:space="0" w:color="auto"/>
      </w:divBdr>
      <w:divsChild>
        <w:div w:id="1452361941">
          <w:marLeft w:val="0"/>
          <w:marRight w:val="0"/>
          <w:marTop w:val="0"/>
          <w:marBottom w:val="0"/>
          <w:divBdr>
            <w:top w:val="none" w:sz="0" w:space="0" w:color="auto"/>
            <w:left w:val="none" w:sz="0" w:space="0" w:color="auto"/>
            <w:bottom w:val="none" w:sz="0" w:space="0" w:color="auto"/>
            <w:right w:val="none" w:sz="0" w:space="0" w:color="auto"/>
          </w:divBdr>
          <w:divsChild>
            <w:div w:id="148522815">
              <w:marLeft w:val="0"/>
              <w:marRight w:val="0"/>
              <w:marTop w:val="0"/>
              <w:marBottom w:val="0"/>
              <w:divBdr>
                <w:top w:val="none" w:sz="0" w:space="0" w:color="auto"/>
                <w:left w:val="none" w:sz="0" w:space="0" w:color="auto"/>
                <w:bottom w:val="none" w:sz="0" w:space="0" w:color="auto"/>
                <w:right w:val="none" w:sz="0" w:space="0" w:color="auto"/>
              </w:divBdr>
              <w:divsChild>
                <w:div w:id="261426093">
                  <w:marLeft w:val="0"/>
                  <w:marRight w:val="0"/>
                  <w:marTop w:val="0"/>
                  <w:marBottom w:val="0"/>
                  <w:divBdr>
                    <w:top w:val="none" w:sz="0" w:space="0" w:color="auto"/>
                    <w:left w:val="none" w:sz="0" w:space="0" w:color="auto"/>
                    <w:bottom w:val="none" w:sz="0" w:space="0" w:color="auto"/>
                    <w:right w:val="none" w:sz="0" w:space="0" w:color="auto"/>
                  </w:divBdr>
                  <w:divsChild>
                    <w:div w:id="19902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80202">
      <w:bodyDiv w:val="1"/>
      <w:marLeft w:val="0"/>
      <w:marRight w:val="0"/>
      <w:marTop w:val="0"/>
      <w:marBottom w:val="0"/>
      <w:divBdr>
        <w:top w:val="none" w:sz="0" w:space="0" w:color="auto"/>
        <w:left w:val="none" w:sz="0" w:space="0" w:color="auto"/>
        <w:bottom w:val="none" w:sz="0" w:space="0" w:color="auto"/>
        <w:right w:val="none" w:sz="0" w:space="0" w:color="auto"/>
      </w:divBdr>
    </w:div>
    <w:div w:id="1092773930">
      <w:bodyDiv w:val="1"/>
      <w:marLeft w:val="0"/>
      <w:marRight w:val="0"/>
      <w:marTop w:val="0"/>
      <w:marBottom w:val="0"/>
      <w:divBdr>
        <w:top w:val="none" w:sz="0" w:space="0" w:color="auto"/>
        <w:left w:val="none" w:sz="0" w:space="0" w:color="auto"/>
        <w:bottom w:val="none" w:sz="0" w:space="0" w:color="auto"/>
        <w:right w:val="none" w:sz="0" w:space="0" w:color="auto"/>
      </w:divBdr>
      <w:divsChild>
        <w:div w:id="868881581">
          <w:marLeft w:val="0"/>
          <w:marRight w:val="0"/>
          <w:marTop w:val="0"/>
          <w:marBottom w:val="0"/>
          <w:divBdr>
            <w:top w:val="none" w:sz="0" w:space="0" w:color="auto"/>
            <w:left w:val="none" w:sz="0" w:space="0" w:color="auto"/>
            <w:bottom w:val="none" w:sz="0" w:space="0" w:color="auto"/>
            <w:right w:val="none" w:sz="0" w:space="0" w:color="auto"/>
          </w:divBdr>
          <w:divsChild>
            <w:div w:id="376666599">
              <w:marLeft w:val="0"/>
              <w:marRight w:val="0"/>
              <w:marTop w:val="0"/>
              <w:marBottom w:val="0"/>
              <w:divBdr>
                <w:top w:val="none" w:sz="0" w:space="0" w:color="auto"/>
                <w:left w:val="none" w:sz="0" w:space="0" w:color="auto"/>
                <w:bottom w:val="none" w:sz="0" w:space="0" w:color="auto"/>
                <w:right w:val="none" w:sz="0" w:space="0" w:color="auto"/>
              </w:divBdr>
              <w:divsChild>
                <w:div w:id="2046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7988">
      <w:bodyDiv w:val="1"/>
      <w:marLeft w:val="0"/>
      <w:marRight w:val="0"/>
      <w:marTop w:val="0"/>
      <w:marBottom w:val="0"/>
      <w:divBdr>
        <w:top w:val="none" w:sz="0" w:space="0" w:color="auto"/>
        <w:left w:val="none" w:sz="0" w:space="0" w:color="auto"/>
        <w:bottom w:val="none" w:sz="0" w:space="0" w:color="auto"/>
        <w:right w:val="none" w:sz="0" w:space="0" w:color="auto"/>
      </w:divBdr>
      <w:divsChild>
        <w:div w:id="122622385">
          <w:marLeft w:val="0"/>
          <w:marRight w:val="0"/>
          <w:marTop w:val="0"/>
          <w:marBottom w:val="0"/>
          <w:divBdr>
            <w:top w:val="none" w:sz="0" w:space="0" w:color="auto"/>
            <w:left w:val="none" w:sz="0" w:space="0" w:color="auto"/>
            <w:bottom w:val="none" w:sz="0" w:space="0" w:color="auto"/>
            <w:right w:val="none" w:sz="0" w:space="0" w:color="auto"/>
          </w:divBdr>
          <w:divsChild>
            <w:div w:id="107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67316">
      <w:bodyDiv w:val="1"/>
      <w:marLeft w:val="0"/>
      <w:marRight w:val="0"/>
      <w:marTop w:val="0"/>
      <w:marBottom w:val="0"/>
      <w:divBdr>
        <w:top w:val="none" w:sz="0" w:space="0" w:color="auto"/>
        <w:left w:val="none" w:sz="0" w:space="0" w:color="auto"/>
        <w:bottom w:val="none" w:sz="0" w:space="0" w:color="auto"/>
        <w:right w:val="none" w:sz="0" w:space="0" w:color="auto"/>
      </w:divBdr>
    </w:div>
    <w:div w:id="1161967459">
      <w:bodyDiv w:val="1"/>
      <w:marLeft w:val="0"/>
      <w:marRight w:val="0"/>
      <w:marTop w:val="0"/>
      <w:marBottom w:val="0"/>
      <w:divBdr>
        <w:top w:val="none" w:sz="0" w:space="0" w:color="auto"/>
        <w:left w:val="none" w:sz="0" w:space="0" w:color="auto"/>
        <w:bottom w:val="none" w:sz="0" w:space="0" w:color="auto"/>
        <w:right w:val="none" w:sz="0" w:space="0" w:color="auto"/>
      </w:divBdr>
      <w:divsChild>
        <w:div w:id="1684548119">
          <w:marLeft w:val="0"/>
          <w:marRight w:val="0"/>
          <w:marTop w:val="0"/>
          <w:marBottom w:val="0"/>
          <w:divBdr>
            <w:top w:val="none" w:sz="0" w:space="0" w:color="auto"/>
            <w:left w:val="none" w:sz="0" w:space="0" w:color="auto"/>
            <w:bottom w:val="none" w:sz="0" w:space="0" w:color="auto"/>
            <w:right w:val="none" w:sz="0" w:space="0" w:color="auto"/>
          </w:divBdr>
          <w:divsChild>
            <w:div w:id="367923727">
              <w:marLeft w:val="0"/>
              <w:marRight w:val="0"/>
              <w:marTop w:val="0"/>
              <w:marBottom w:val="0"/>
              <w:divBdr>
                <w:top w:val="none" w:sz="0" w:space="0" w:color="auto"/>
                <w:left w:val="none" w:sz="0" w:space="0" w:color="auto"/>
                <w:bottom w:val="none" w:sz="0" w:space="0" w:color="auto"/>
                <w:right w:val="none" w:sz="0" w:space="0" w:color="auto"/>
              </w:divBdr>
              <w:divsChild>
                <w:div w:id="14445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0626">
      <w:bodyDiv w:val="1"/>
      <w:marLeft w:val="0"/>
      <w:marRight w:val="0"/>
      <w:marTop w:val="0"/>
      <w:marBottom w:val="0"/>
      <w:divBdr>
        <w:top w:val="none" w:sz="0" w:space="0" w:color="auto"/>
        <w:left w:val="none" w:sz="0" w:space="0" w:color="auto"/>
        <w:bottom w:val="none" w:sz="0" w:space="0" w:color="auto"/>
        <w:right w:val="none" w:sz="0" w:space="0" w:color="auto"/>
      </w:divBdr>
      <w:divsChild>
        <w:div w:id="1674335920">
          <w:marLeft w:val="0"/>
          <w:marRight w:val="0"/>
          <w:marTop w:val="0"/>
          <w:marBottom w:val="0"/>
          <w:divBdr>
            <w:top w:val="none" w:sz="0" w:space="0" w:color="auto"/>
            <w:left w:val="none" w:sz="0" w:space="0" w:color="auto"/>
            <w:bottom w:val="none" w:sz="0" w:space="0" w:color="auto"/>
            <w:right w:val="none" w:sz="0" w:space="0" w:color="auto"/>
          </w:divBdr>
          <w:divsChild>
            <w:div w:id="2083480025">
              <w:marLeft w:val="0"/>
              <w:marRight w:val="0"/>
              <w:marTop w:val="0"/>
              <w:marBottom w:val="0"/>
              <w:divBdr>
                <w:top w:val="none" w:sz="0" w:space="0" w:color="auto"/>
                <w:left w:val="none" w:sz="0" w:space="0" w:color="auto"/>
                <w:bottom w:val="none" w:sz="0" w:space="0" w:color="auto"/>
                <w:right w:val="none" w:sz="0" w:space="0" w:color="auto"/>
              </w:divBdr>
              <w:divsChild>
                <w:div w:id="3336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5241">
      <w:bodyDiv w:val="1"/>
      <w:marLeft w:val="0"/>
      <w:marRight w:val="0"/>
      <w:marTop w:val="0"/>
      <w:marBottom w:val="0"/>
      <w:divBdr>
        <w:top w:val="none" w:sz="0" w:space="0" w:color="auto"/>
        <w:left w:val="none" w:sz="0" w:space="0" w:color="auto"/>
        <w:bottom w:val="none" w:sz="0" w:space="0" w:color="auto"/>
        <w:right w:val="none" w:sz="0" w:space="0" w:color="auto"/>
      </w:divBdr>
    </w:div>
    <w:div w:id="1193346658">
      <w:bodyDiv w:val="1"/>
      <w:marLeft w:val="0"/>
      <w:marRight w:val="0"/>
      <w:marTop w:val="0"/>
      <w:marBottom w:val="0"/>
      <w:divBdr>
        <w:top w:val="none" w:sz="0" w:space="0" w:color="auto"/>
        <w:left w:val="none" w:sz="0" w:space="0" w:color="auto"/>
        <w:bottom w:val="none" w:sz="0" w:space="0" w:color="auto"/>
        <w:right w:val="none" w:sz="0" w:space="0" w:color="auto"/>
      </w:divBdr>
      <w:divsChild>
        <w:div w:id="1260139702">
          <w:marLeft w:val="0"/>
          <w:marRight w:val="0"/>
          <w:marTop w:val="0"/>
          <w:marBottom w:val="0"/>
          <w:divBdr>
            <w:top w:val="none" w:sz="0" w:space="0" w:color="auto"/>
            <w:left w:val="none" w:sz="0" w:space="0" w:color="auto"/>
            <w:bottom w:val="none" w:sz="0" w:space="0" w:color="auto"/>
            <w:right w:val="none" w:sz="0" w:space="0" w:color="auto"/>
          </w:divBdr>
          <w:divsChild>
            <w:div w:id="1011179445">
              <w:marLeft w:val="0"/>
              <w:marRight w:val="0"/>
              <w:marTop w:val="0"/>
              <w:marBottom w:val="0"/>
              <w:divBdr>
                <w:top w:val="none" w:sz="0" w:space="0" w:color="auto"/>
                <w:left w:val="none" w:sz="0" w:space="0" w:color="auto"/>
                <w:bottom w:val="none" w:sz="0" w:space="0" w:color="auto"/>
                <w:right w:val="none" w:sz="0" w:space="0" w:color="auto"/>
              </w:divBdr>
              <w:divsChild>
                <w:div w:id="14479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30295">
      <w:bodyDiv w:val="1"/>
      <w:marLeft w:val="0"/>
      <w:marRight w:val="0"/>
      <w:marTop w:val="0"/>
      <w:marBottom w:val="0"/>
      <w:divBdr>
        <w:top w:val="none" w:sz="0" w:space="0" w:color="auto"/>
        <w:left w:val="none" w:sz="0" w:space="0" w:color="auto"/>
        <w:bottom w:val="none" w:sz="0" w:space="0" w:color="auto"/>
        <w:right w:val="none" w:sz="0" w:space="0" w:color="auto"/>
      </w:divBdr>
      <w:divsChild>
        <w:div w:id="472675802">
          <w:marLeft w:val="0"/>
          <w:marRight w:val="0"/>
          <w:marTop w:val="0"/>
          <w:marBottom w:val="0"/>
          <w:divBdr>
            <w:top w:val="none" w:sz="0" w:space="0" w:color="auto"/>
            <w:left w:val="none" w:sz="0" w:space="0" w:color="auto"/>
            <w:bottom w:val="none" w:sz="0" w:space="0" w:color="auto"/>
            <w:right w:val="none" w:sz="0" w:space="0" w:color="auto"/>
          </w:divBdr>
          <w:divsChild>
            <w:div w:id="1328169616">
              <w:marLeft w:val="0"/>
              <w:marRight w:val="0"/>
              <w:marTop w:val="0"/>
              <w:marBottom w:val="0"/>
              <w:divBdr>
                <w:top w:val="none" w:sz="0" w:space="0" w:color="auto"/>
                <w:left w:val="none" w:sz="0" w:space="0" w:color="auto"/>
                <w:bottom w:val="none" w:sz="0" w:space="0" w:color="auto"/>
                <w:right w:val="none" w:sz="0" w:space="0" w:color="auto"/>
              </w:divBdr>
              <w:divsChild>
                <w:div w:id="202678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65609">
      <w:bodyDiv w:val="1"/>
      <w:marLeft w:val="0"/>
      <w:marRight w:val="0"/>
      <w:marTop w:val="0"/>
      <w:marBottom w:val="0"/>
      <w:divBdr>
        <w:top w:val="none" w:sz="0" w:space="0" w:color="auto"/>
        <w:left w:val="none" w:sz="0" w:space="0" w:color="auto"/>
        <w:bottom w:val="none" w:sz="0" w:space="0" w:color="auto"/>
        <w:right w:val="none" w:sz="0" w:space="0" w:color="auto"/>
      </w:divBdr>
      <w:divsChild>
        <w:div w:id="1597710533">
          <w:marLeft w:val="0"/>
          <w:marRight w:val="0"/>
          <w:marTop w:val="0"/>
          <w:marBottom w:val="0"/>
          <w:divBdr>
            <w:top w:val="none" w:sz="0" w:space="0" w:color="auto"/>
            <w:left w:val="none" w:sz="0" w:space="0" w:color="auto"/>
            <w:bottom w:val="none" w:sz="0" w:space="0" w:color="auto"/>
            <w:right w:val="none" w:sz="0" w:space="0" w:color="auto"/>
          </w:divBdr>
          <w:divsChild>
            <w:div w:id="294216450">
              <w:marLeft w:val="0"/>
              <w:marRight w:val="0"/>
              <w:marTop w:val="0"/>
              <w:marBottom w:val="0"/>
              <w:divBdr>
                <w:top w:val="none" w:sz="0" w:space="0" w:color="auto"/>
                <w:left w:val="none" w:sz="0" w:space="0" w:color="auto"/>
                <w:bottom w:val="none" w:sz="0" w:space="0" w:color="auto"/>
                <w:right w:val="none" w:sz="0" w:space="0" w:color="auto"/>
              </w:divBdr>
              <w:divsChild>
                <w:div w:id="848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800396">
      <w:bodyDiv w:val="1"/>
      <w:marLeft w:val="0"/>
      <w:marRight w:val="0"/>
      <w:marTop w:val="0"/>
      <w:marBottom w:val="0"/>
      <w:divBdr>
        <w:top w:val="none" w:sz="0" w:space="0" w:color="auto"/>
        <w:left w:val="none" w:sz="0" w:space="0" w:color="auto"/>
        <w:bottom w:val="none" w:sz="0" w:space="0" w:color="auto"/>
        <w:right w:val="none" w:sz="0" w:space="0" w:color="auto"/>
      </w:divBdr>
      <w:divsChild>
        <w:div w:id="700280495">
          <w:marLeft w:val="0"/>
          <w:marRight w:val="0"/>
          <w:marTop w:val="0"/>
          <w:marBottom w:val="0"/>
          <w:divBdr>
            <w:top w:val="none" w:sz="0" w:space="0" w:color="auto"/>
            <w:left w:val="none" w:sz="0" w:space="0" w:color="auto"/>
            <w:bottom w:val="none" w:sz="0" w:space="0" w:color="auto"/>
            <w:right w:val="none" w:sz="0" w:space="0" w:color="auto"/>
          </w:divBdr>
          <w:divsChild>
            <w:div w:id="1835028877">
              <w:marLeft w:val="0"/>
              <w:marRight w:val="0"/>
              <w:marTop w:val="0"/>
              <w:marBottom w:val="0"/>
              <w:divBdr>
                <w:top w:val="none" w:sz="0" w:space="0" w:color="auto"/>
                <w:left w:val="none" w:sz="0" w:space="0" w:color="auto"/>
                <w:bottom w:val="none" w:sz="0" w:space="0" w:color="auto"/>
                <w:right w:val="none" w:sz="0" w:space="0" w:color="auto"/>
              </w:divBdr>
              <w:divsChild>
                <w:div w:id="2061321380">
                  <w:marLeft w:val="0"/>
                  <w:marRight w:val="0"/>
                  <w:marTop w:val="0"/>
                  <w:marBottom w:val="0"/>
                  <w:divBdr>
                    <w:top w:val="none" w:sz="0" w:space="0" w:color="auto"/>
                    <w:left w:val="none" w:sz="0" w:space="0" w:color="auto"/>
                    <w:bottom w:val="none" w:sz="0" w:space="0" w:color="auto"/>
                    <w:right w:val="none" w:sz="0" w:space="0" w:color="auto"/>
                  </w:divBdr>
                  <w:divsChild>
                    <w:div w:id="10494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539481">
      <w:bodyDiv w:val="1"/>
      <w:marLeft w:val="0"/>
      <w:marRight w:val="0"/>
      <w:marTop w:val="0"/>
      <w:marBottom w:val="0"/>
      <w:divBdr>
        <w:top w:val="none" w:sz="0" w:space="0" w:color="auto"/>
        <w:left w:val="none" w:sz="0" w:space="0" w:color="auto"/>
        <w:bottom w:val="none" w:sz="0" w:space="0" w:color="auto"/>
        <w:right w:val="none" w:sz="0" w:space="0" w:color="auto"/>
      </w:divBdr>
      <w:divsChild>
        <w:div w:id="1217938035">
          <w:marLeft w:val="0"/>
          <w:marRight w:val="0"/>
          <w:marTop w:val="0"/>
          <w:marBottom w:val="0"/>
          <w:divBdr>
            <w:top w:val="none" w:sz="0" w:space="0" w:color="auto"/>
            <w:left w:val="none" w:sz="0" w:space="0" w:color="auto"/>
            <w:bottom w:val="none" w:sz="0" w:space="0" w:color="auto"/>
            <w:right w:val="none" w:sz="0" w:space="0" w:color="auto"/>
          </w:divBdr>
          <w:divsChild>
            <w:div w:id="1154641966">
              <w:marLeft w:val="0"/>
              <w:marRight w:val="0"/>
              <w:marTop w:val="0"/>
              <w:marBottom w:val="0"/>
              <w:divBdr>
                <w:top w:val="none" w:sz="0" w:space="0" w:color="auto"/>
                <w:left w:val="none" w:sz="0" w:space="0" w:color="auto"/>
                <w:bottom w:val="none" w:sz="0" w:space="0" w:color="auto"/>
                <w:right w:val="none" w:sz="0" w:space="0" w:color="auto"/>
              </w:divBdr>
              <w:divsChild>
                <w:div w:id="11554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8979">
      <w:bodyDiv w:val="1"/>
      <w:marLeft w:val="0"/>
      <w:marRight w:val="0"/>
      <w:marTop w:val="0"/>
      <w:marBottom w:val="0"/>
      <w:divBdr>
        <w:top w:val="none" w:sz="0" w:space="0" w:color="auto"/>
        <w:left w:val="none" w:sz="0" w:space="0" w:color="auto"/>
        <w:bottom w:val="none" w:sz="0" w:space="0" w:color="auto"/>
        <w:right w:val="none" w:sz="0" w:space="0" w:color="auto"/>
      </w:divBdr>
      <w:divsChild>
        <w:div w:id="913129195">
          <w:marLeft w:val="0"/>
          <w:marRight w:val="0"/>
          <w:marTop w:val="0"/>
          <w:marBottom w:val="0"/>
          <w:divBdr>
            <w:top w:val="none" w:sz="0" w:space="0" w:color="auto"/>
            <w:left w:val="none" w:sz="0" w:space="0" w:color="auto"/>
            <w:bottom w:val="none" w:sz="0" w:space="0" w:color="auto"/>
            <w:right w:val="none" w:sz="0" w:space="0" w:color="auto"/>
          </w:divBdr>
          <w:divsChild>
            <w:div w:id="1579823052">
              <w:marLeft w:val="0"/>
              <w:marRight w:val="0"/>
              <w:marTop w:val="0"/>
              <w:marBottom w:val="0"/>
              <w:divBdr>
                <w:top w:val="none" w:sz="0" w:space="0" w:color="auto"/>
                <w:left w:val="none" w:sz="0" w:space="0" w:color="auto"/>
                <w:bottom w:val="none" w:sz="0" w:space="0" w:color="auto"/>
                <w:right w:val="none" w:sz="0" w:space="0" w:color="auto"/>
              </w:divBdr>
              <w:divsChild>
                <w:div w:id="8029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06894">
      <w:bodyDiv w:val="1"/>
      <w:marLeft w:val="0"/>
      <w:marRight w:val="0"/>
      <w:marTop w:val="0"/>
      <w:marBottom w:val="0"/>
      <w:divBdr>
        <w:top w:val="none" w:sz="0" w:space="0" w:color="auto"/>
        <w:left w:val="none" w:sz="0" w:space="0" w:color="auto"/>
        <w:bottom w:val="none" w:sz="0" w:space="0" w:color="auto"/>
        <w:right w:val="none" w:sz="0" w:space="0" w:color="auto"/>
      </w:divBdr>
      <w:divsChild>
        <w:div w:id="569968385">
          <w:marLeft w:val="0"/>
          <w:marRight w:val="0"/>
          <w:marTop w:val="0"/>
          <w:marBottom w:val="0"/>
          <w:divBdr>
            <w:top w:val="none" w:sz="0" w:space="0" w:color="auto"/>
            <w:left w:val="none" w:sz="0" w:space="0" w:color="auto"/>
            <w:bottom w:val="none" w:sz="0" w:space="0" w:color="auto"/>
            <w:right w:val="none" w:sz="0" w:space="0" w:color="auto"/>
          </w:divBdr>
          <w:divsChild>
            <w:div w:id="2018267643">
              <w:marLeft w:val="0"/>
              <w:marRight w:val="0"/>
              <w:marTop w:val="0"/>
              <w:marBottom w:val="0"/>
              <w:divBdr>
                <w:top w:val="none" w:sz="0" w:space="0" w:color="auto"/>
                <w:left w:val="none" w:sz="0" w:space="0" w:color="auto"/>
                <w:bottom w:val="none" w:sz="0" w:space="0" w:color="auto"/>
                <w:right w:val="none" w:sz="0" w:space="0" w:color="auto"/>
              </w:divBdr>
              <w:divsChild>
                <w:div w:id="15998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1384">
      <w:bodyDiv w:val="1"/>
      <w:marLeft w:val="0"/>
      <w:marRight w:val="0"/>
      <w:marTop w:val="0"/>
      <w:marBottom w:val="0"/>
      <w:divBdr>
        <w:top w:val="none" w:sz="0" w:space="0" w:color="auto"/>
        <w:left w:val="none" w:sz="0" w:space="0" w:color="auto"/>
        <w:bottom w:val="none" w:sz="0" w:space="0" w:color="auto"/>
        <w:right w:val="none" w:sz="0" w:space="0" w:color="auto"/>
      </w:divBdr>
    </w:div>
    <w:div w:id="1308122639">
      <w:bodyDiv w:val="1"/>
      <w:marLeft w:val="0"/>
      <w:marRight w:val="0"/>
      <w:marTop w:val="0"/>
      <w:marBottom w:val="0"/>
      <w:divBdr>
        <w:top w:val="none" w:sz="0" w:space="0" w:color="auto"/>
        <w:left w:val="none" w:sz="0" w:space="0" w:color="auto"/>
        <w:bottom w:val="none" w:sz="0" w:space="0" w:color="auto"/>
        <w:right w:val="none" w:sz="0" w:space="0" w:color="auto"/>
      </w:divBdr>
      <w:divsChild>
        <w:div w:id="1565483467">
          <w:marLeft w:val="0"/>
          <w:marRight w:val="0"/>
          <w:marTop w:val="0"/>
          <w:marBottom w:val="0"/>
          <w:divBdr>
            <w:top w:val="none" w:sz="0" w:space="0" w:color="auto"/>
            <w:left w:val="none" w:sz="0" w:space="0" w:color="auto"/>
            <w:bottom w:val="none" w:sz="0" w:space="0" w:color="auto"/>
            <w:right w:val="none" w:sz="0" w:space="0" w:color="auto"/>
          </w:divBdr>
          <w:divsChild>
            <w:div w:id="1653099674">
              <w:marLeft w:val="0"/>
              <w:marRight w:val="0"/>
              <w:marTop w:val="0"/>
              <w:marBottom w:val="0"/>
              <w:divBdr>
                <w:top w:val="none" w:sz="0" w:space="0" w:color="auto"/>
                <w:left w:val="none" w:sz="0" w:space="0" w:color="auto"/>
                <w:bottom w:val="none" w:sz="0" w:space="0" w:color="auto"/>
                <w:right w:val="none" w:sz="0" w:space="0" w:color="auto"/>
              </w:divBdr>
              <w:divsChild>
                <w:div w:id="3355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03987">
      <w:bodyDiv w:val="1"/>
      <w:marLeft w:val="0"/>
      <w:marRight w:val="0"/>
      <w:marTop w:val="0"/>
      <w:marBottom w:val="0"/>
      <w:divBdr>
        <w:top w:val="none" w:sz="0" w:space="0" w:color="auto"/>
        <w:left w:val="none" w:sz="0" w:space="0" w:color="auto"/>
        <w:bottom w:val="none" w:sz="0" w:space="0" w:color="auto"/>
        <w:right w:val="none" w:sz="0" w:space="0" w:color="auto"/>
      </w:divBdr>
      <w:divsChild>
        <w:div w:id="2116320467">
          <w:marLeft w:val="0"/>
          <w:marRight w:val="0"/>
          <w:marTop w:val="0"/>
          <w:marBottom w:val="0"/>
          <w:divBdr>
            <w:top w:val="none" w:sz="0" w:space="0" w:color="auto"/>
            <w:left w:val="none" w:sz="0" w:space="0" w:color="auto"/>
            <w:bottom w:val="none" w:sz="0" w:space="0" w:color="auto"/>
            <w:right w:val="none" w:sz="0" w:space="0" w:color="auto"/>
          </w:divBdr>
          <w:divsChild>
            <w:div w:id="2012953481">
              <w:marLeft w:val="0"/>
              <w:marRight w:val="0"/>
              <w:marTop w:val="0"/>
              <w:marBottom w:val="0"/>
              <w:divBdr>
                <w:top w:val="none" w:sz="0" w:space="0" w:color="auto"/>
                <w:left w:val="none" w:sz="0" w:space="0" w:color="auto"/>
                <w:bottom w:val="none" w:sz="0" w:space="0" w:color="auto"/>
                <w:right w:val="none" w:sz="0" w:space="0" w:color="auto"/>
              </w:divBdr>
              <w:divsChild>
                <w:div w:id="374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91563">
      <w:bodyDiv w:val="1"/>
      <w:marLeft w:val="0"/>
      <w:marRight w:val="0"/>
      <w:marTop w:val="0"/>
      <w:marBottom w:val="0"/>
      <w:divBdr>
        <w:top w:val="none" w:sz="0" w:space="0" w:color="auto"/>
        <w:left w:val="none" w:sz="0" w:space="0" w:color="auto"/>
        <w:bottom w:val="none" w:sz="0" w:space="0" w:color="auto"/>
        <w:right w:val="none" w:sz="0" w:space="0" w:color="auto"/>
      </w:divBdr>
      <w:divsChild>
        <w:div w:id="255557349">
          <w:marLeft w:val="0"/>
          <w:marRight w:val="0"/>
          <w:marTop w:val="0"/>
          <w:marBottom w:val="0"/>
          <w:divBdr>
            <w:top w:val="none" w:sz="0" w:space="0" w:color="auto"/>
            <w:left w:val="none" w:sz="0" w:space="0" w:color="auto"/>
            <w:bottom w:val="none" w:sz="0" w:space="0" w:color="auto"/>
            <w:right w:val="none" w:sz="0" w:space="0" w:color="auto"/>
          </w:divBdr>
          <w:divsChild>
            <w:div w:id="2031293088">
              <w:marLeft w:val="0"/>
              <w:marRight w:val="0"/>
              <w:marTop w:val="0"/>
              <w:marBottom w:val="0"/>
              <w:divBdr>
                <w:top w:val="none" w:sz="0" w:space="0" w:color="auto"/>
                <w:left w:val="none" w:sz="0" w:space="0" w:color="auto"/>
                <w:bottom w:val="none" w:sz="0" w:space="0" w:color="auto"/>
                <w:right w:val="none" w:sz="0" w:space="0" w:color="auto"/>
              </w:divBdr>
              <w:divsChild>
                <w:div w:id="3891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2546">
      <w:bodyDiv w:val="1"/>
      <w:marLeft w:val="0"/>
      <w:marRight w:val="0"/>
      <w:marTop w:val="0"/>
      <w:marBottom w:val="0"/>
      <w:divBdr>
        <w:top w:val="none" w:sz="0" w:space="0" w:color="auto"/>
        <w:left w:val="none" w:sz="0" w:space="0" w:color="auto"/>
        <w:bottom w:val="none" w:sz="0" w:space="0" w:color="auto"/>
        <w:right w:val="none" w:sz="0" w:space="0" w:color="auto"/>
      </w:divBdr>
      <w:divsChild>
        <w:div w:id="557398122">
          <w:marLeft w:val="0"/>
          <w:marRight w:val="0"/>
          <w:marTop w:val="0"/>
          <w:marBottom w:val="0"/>
          <w:divBdr>
            <w:top w:val="none" w:sz="0" w:space="0" w:color="auto"/>
            <w:left w:val="none" w:sz="0" w:space="0" w:color="auto"/>
            <w:bottom w:val="none" w:sz="0" w:space="0" w:color="auto"/>
            <w:right w:val="none" w:sz="0" w:space="0" w:color="auto"/>
          </w:divBdr>
          <w:divsChild>
            <w:div w:id="2105222774">
              <w:marLeft w:val="0"/>
              <w:marRight w:val="0"/>
              <w:marTop w:val="0"/>
              <w:marBottom w:val="0"/>
              <w:divBdr>
                <w:top w:val="none" w:sz="0" w:space="0" w:color="auto"/>
                <w:left w:val="none" w:sz="0" w:space="0" w:color="auto"/>
                <w:bottom w:val="none" w:sz="0" w:space="0" w:color="auto"/>
                <w:right w:val="none" w:sz="0" w:space="0" w:color="auto"/>
              </w:divBdr>
              <w:divsChild>
                <w:div w:id="834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44003">
      <w:bodyDiv w:val="1"/>
      <w:marLeft w:val="0"/>
      <w:marRight w:val="0"/>
      <w:marTop w:val="0"/>
      <w:marBottom w:val="0"/>
      <w:divBdr>
        <w:top w:val="none" w:sz="0" w:space="0" w:color="auto"/>
        <w:left w:val="none" w:sz="0" w:space="0" w:color="auto"/>
        <w:bottom w:val="none" w:sz="0" w:space="0" w:color="auto"/>
        <w:right w:val="none" w:sz="0" w:space="0" w:color="auto"/>
      </w:divBdr>
    </w:div>
    <w:div w:id="1355812457">
      <w:bodyDiv w:val="1"/>
      <w:marLeft w:val="0"/>
      <w:marRight w:val="0"/>
      <w:marTop w:val="0"/>
      <w:marBottom w:val="0"/>
      <w:divBdr>
        <w:top w:val="none" w:sz="0" w:space="0" w:color="auto"/>
        <w:left w:val="none" w:sz="0" w:space="0" w:color="auto"/>
        <w:bottom w:val="none" w:sz="0" w:space="0" w:color="auto"/>
        <w:right w:val="none" w:sz="0" w:space="0" w:color="auto"/>
      </w:divBdr>
    </w:div>
    <w:div w:id="1358846273">
      <w:bodyDiv w:val="1"/>
      <w:marLeft w:val="0"/>
      <w:marRight w:val="0"/>
      <w:marTop w:val="0"/>
      <w:marBottom w:val="0"/>
      <w:divBdr>
        <w:top w:val="none" w:sz="0" w:space="0" w:color="auto"/>
        <w:left w:val="none" w:sz="0" w:space="0" w:color="auto"/>
        <w:bottom w:val="none" w:sz="0" w:space="0" w:color="auto"/>
        <w:right w:val="none" w:sz="0" w:space="0" w:color="auto"/>
      </w:divBdr>
    </w:div>
    <w:div w:id="1367877330">
      <w:bodyDiv w:val="1"/>
      <w:marLeft w:val="0"/>
      <w:marRight w:val="0"/>
      <w:marTop w:val="0"/>
      <w:marBottom w:val="0"/>
      <w:divBdr>
        <w:top w:val="none" w:sz="0" w:space="0" w:color="auto"/>
        <w:left w:val="none" w:sz="0" w:space="0" w:color="auto"/>
        <w:bottom w:val="none" w:sz="0" w:space="0" w:color="auto"/>
        <w:right w:val="none" w:sz="0" w:space="0" w:color="auto"/>
      </w:divBdr>
    </w:div>
    <w:div w:id="1388920063">
      <w:bodyDiv w:val="1"/>
      <w:marLeft w:val="0"/>
      <w:marRight w:val="0"/>
      <w:marTop w:val="0"/>
      <w:marBottom w:val="0"/>
      <w:divBdr>
        <w:top w:val="none" w:sz="0" w:space="0" w:color="auto"/>
        <w:left w:val="none" w:sz="0" w:space="0" w:color="auto"/>
        <w:bottom w:val="none" w:sz="0" w:space="0" w:color="auto"/>
        <w:right w:val="none" w:sz="0" w:space="0" w:color="auto"/>
      </w:divBdr>
      <w:divsChild>
        <w:div w:id="172886429">
          <w:marLeft w:val="0"/>
          <w:marRight w:val="0"/>
          <w:marTop w:val="0"/>
          <w:marBottom w:val="0"/>
          <w:divBdr>
            <w:top w:val="none" w:sz="0" w:space="0" w:color="auto"/>
            <w:left w:val="none" w:sz="0" w:space="0" w:color="auto"/>
            <w:bottom w:val="none" w:sz="0" w:space="0" w:color="auto"/>
            <w:right w:val="none" w:sz="0" w:space="0" w:color="auto"/>
          </w:divBdr>
          <w:divsChild>
            <w:div w:id="74085848">
              <w:marLeft w:val="0"/>
              <w:marRight w:val="0"/>
              <w:marTop w:val="0"/>
              <w:marBottom w:val="0"/>
              <w:divBdr>
                <w:top w:val="none" w:sz="0" w:space="0" w:color="auto"/>
                <w:left w:val="none" w:sz="0" w:space="0" w:color="auto"/>
                <w:bottom w:val="none" w:sz="0" w:space="0" w:color="auto"/>
                <w:right w:val="none" w:sz="0" w:space="0" w:color="auto"/>
              </w:divBdr>
              <w:divsChild>
                <w:div w:id="89593888">
                  <w:marLeft w:val="0"/>
                  <w:marRight w:val="0"/>
                  <w:marTop w:val="0"/>
                  <w:marBottom w:val="0"/>
                  <w:divBdr>
                    <w:top w:val="none" w:sz="0" w:space="0" w:color="auto"/>
                    <w:left w:val="none" w:sz="0" w:space="0" w:color="auto"/>
                    <w:bottom w:val="none" w:sz="0" w:space="0" w:color="auto"/>
                    <w:right w:val="none" w:sz="0" w:space="0" w:color="auto"/>
                  </w:divBdr>
                  <w:divsChild>
                    <w:div w:id="1694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5998">
      <w:bodyDiv w:val="1"/>
      <w:marLeft w:val="0"/>
      <w:marRight w:val="0"/>
      <w:marTop w:val="0"/>
      <w:marBottom w:val="0"/>
      <w:divBdr>
        <w:top w:val="none" w:sz="0" w:space="0" w:color="auto"/>
        <w:left w:val="none" w:sz="0" w:space="0" w:color="auto"/>
        <w:bottom w:val="none" w:sz="0" w:space="0" w:color="auto"/>
        <w:right w:val="none" w:sz="0" w:space="0" w:color="auto"/>
      </w:divBdr>
    </w:div>
    <w:div w:id="1402604017">
      <w:bodyDiv w:val="1"/>
      <w:marLeft w:val="0"/>
      <w:marRight w:val="0"/>
      <w:marTop w:val="0"/>
      <w:marBottom w:val="0"/>
      <w:divBdr>
        <w:top w:val="none" w:sz="0" w:space="0" w:color="auto"/>
        <w:left w:val="none" w:sz="0" w:space="0" w:color="auto"/>
        <w:bottom w:val="none" w:sz="0" w:space="0" w:color="auto"/>
        <w:right w:val="none" w:sz="0" w:space="0" w:color="auto"/>
      </w:divBdr>
      <w:divsChild>
        <w:div w:id="535508344">
          <w:marLeft w:val="0"/>
          <w:marRight w:val="0"/>
          <w:marTop w:val="0"/>
          <w:marBottom w:val="0"/>
          <w:divBdr>
            <w:top w:val="none" w:sz="0" w:space="0" w:color="auto"/>
            <w:left w:val="none" w:sz="0" w:space="0" w:color="auto"/>
            <w:bottom w:val="none" w:sz="0" w:space="0" w:color="auto"/>
            <w:right w:val="none" w:sz="0" w:space="0" w:color="auto"/>
          </w:divBdr>
          <w:divsChild>
            <w:div w:id="2089766995">
              <w:marLeft w:val="0"/>
              <w:marRight w:val="0"/>
              <w:marTop w:val="0"/>
              <w:marBottom w:val="0"/>
              <w:divBdr>
                <w:top w:val="none" w:sz="0" w:space="0" w:color="auto"/>
                <w:left w:val="none" w:sz="0" w:space="0" w:color="auto"/>
                <w:bottom w:val="none" w:sz="0" w:space="0" w:color="auto"/>
                <w:right w:val="none" w:sz="0" w:space="0" w:color="auto"/>
              </w:divBdr>
              <w:divsChild>
                <w:div w:id="789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05269">
      <w:bodyDiv w:val="1"/>
      <w:marLeft w:val="0"/>
      <w:marRight w:val="0"/>
      <w:marTop w:val="0"/>
      <w:marBottom w:val="0"/>
      <w:divBdr>
        <w:top w:val="none" w:sz="0" w:space="0" w:color="auto"/>
        <w:left w:val="none" w:sz="0" w:space="0" w:color="auto"/>
        <w:bottom w:val="none" w:sz="0" w:space="0" w:color="auto"/>
        <w:right w:val="none" w:sz="0" w:space="0" w:color="auto"/>
      </w:divBdr>
      <w:divsChild>
        <w:div w:id="1961955678">
          <w:marLeft w:val="0"/>
          <w:marRight w:val="0"/>
          <w:marTop w:val="0"/>
          <w:marBottom w:val="0"/>
          <w:divBdr>
            <w:top w:val="none" w:sz="0" w:space="0" w:color="auto"/>
            <w:left w:val="none" w:sz="0" w:space="0" w:color="auto"/>
            <w:bottom w:val="none" w:sz="0" w:space="0" w:color="auto"/>
            <w:right w:val="none" w:sz="0" w:space="0" w:color="auto"/>
          </w:divBdr>
          <w:divsChild>
            <w:div w:id="187989724">
              <w:marLeft w:val="0"/>
              <w:marRight w:val="0"/>
              <w:marTop w:val="0"/>
              <w:marBottom w:val="0"/>
              <w:divBdr>
                <w:top w:val="none" w:sz="0" w:space="0" w:color="auto"/>
                <w:left w:val="none" w:sz="0" w:space="0" w:color="auto"/>
                <w:bottom w:val="none" w:sz="0" w:space="0" w:color="auto"/>
                <w:right w:val="none" w:sz="0" w:space="0" w:color="auto"/>
              </w:divBdr>
              <w:divsChild>
                <w:div w:id="9329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06837">
      <w:bodyDiv w:val="1"/>
      <w:marLeft w:val="0"/>
      <w:marRight w:val="0"/>
      <w:marTop w:val="0"/>
      <w:marBottom w:val="0"/>
      <w:divBdr>
        <w:top w:val="none" w:sz="0" w:space="0" w:color="auto"/>
        <w:left w:val="none" w:sz="0" w:space="0" w:color="auto"/>
        <w:bottom w:val="none" w:sz="0" w:space="0" w:color="auto"/>
        <w:right w:val="none" w:sz="0" w:space="0" w:color="auto"/>
      </w:divBdr>
      <w:divsChild>
        <w:div w:id="1328705493">
          <w:marLeft w:val="0"/>
          <w:marRight w:val="0"/>
          <w:marTop w:val="0"/>
          <w:marBottom w:val="0"/>
          <w:divBdr>
            <w:top w:val="none" w:sz="0" w:space="0" w:color="auto"/>
            <w:left w:val="none" w:sz="0" w:space="0" w:color="auto"/>
            <w:bottom w:val="none" w:sz="0" w:space="0" w:color="auto"/>
            <w:right w:val="none" w:sz="0" w:space="0" w:color="auto"/>
          </w:divBdr>
          <w:divsChild>
            <w:div w:id="70811432">
              <w:marLeft w:val="0"/>
              <w:marRight w:val="0"/>
              <w:marTop w:val="0"/>
              <w:marBottom w:val="0"/>
              <w:divBdr>
                <w:top w:val="none" w:sz="0" w:space="0" w:color="auto"/>
                <w:left w:val="none" w:sz="0" w:space="0" w:color="auto"/>
                <w:bottom w:val="none" w:sz="0" w:space="0" w:color="auto"/>
                <w:right w:val="none" w:sz="0" w:space="0" w:color="auto"/>
              </w:divBdr>
              <w:divsChild>
                <w:div w:id="89478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8354">
      <w:bodyDiv w:val="1"/>
      <w:marLeft w:val="0"/>
      <w:marRight w:val="0"/>
      <w:marTop w:val="0"/>
      <w:marBottom w:val="0"/>
      <w:divBdr>
        <w:top w:val="none" w:sz="0" w:space="0" w:color="auto"/>
        <w:left w:val="none" w:sz="0" w:space="0" w:color="auto"/>
        <w:bottom w:val="none" w:sz="0" w:space="0" w:color="auto"/>
        <w:right w:val="none" w:sz="0" w:space="0" w:color="auto"/>
      </w:divBdr>
      <w:divsChild>
        <w:div w:id="2058771158">
          <w:marLeft w:val="0"/>
          <w:marRight w:val="0"/>
          <w:marTop w:val="0"/>
          <w:marBottom w:val="0"/>
          <w:divBdr>
            <w:top w:val="none" w:sz="0" w:space="0" w:color="auto"/>
            <w:left w:val="none" w:sz="0" w:space="0" w:color="auto"/>
            <w:bottom w:val="none" w:sz="0" w:space="0" w:color="auto"/>
            <w:right w:val="none" w:sz="0" w:space="0" w:color="auto"/>
          </w:divBdr>
          <w:divsChild>
            <w:div w:id="756051532">
              <w:marLeft w:val="0"/>
              <w:marRight w:val="0"/>
              <w:marTop w:val="0"/>
              <w:marBottom w:val="0"/>
              <w:divBdr>
                <w:top w:val="none" w:sz="0" w:space="0" w:color="auto"/>
                <w:left w:val="none" w:sz="0" w:space="0" w:color="auto"/>
                <w:bottom w:val="none" w:sz="0" w:space="0" w:color="auto"/>
                <w:right w:val="none" w:sz="0" w:space="0" w:color="auto"/>
              </w:divBdr>
              <w:divsChild>
                <w:div w:id="12302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30701">
      <w:bodyDiv w:val="1"/>
      <w:marLeft w:val="0"/>
      <w:marRight w:val="0"/>
      <w:marTop w:val="0"/>
      <w:marBottom w:val="0"/>
      <w:divBdr>
        <w:top w:val="none" w:sz="0" w:space="0" w:color="auto"/>
        <w:left w:val="none" w:sz="0" w:space="0" w:color="auto"/>
        <w:bottom w:val="none" w:sz="0" w:space="0" w:color="auto"/>
        <w:right w:val="none" w:sz="0" w:space="0" w:color="auto"/>
      </w:divBdr>
    </w:div>
    <w:div w:id="1451974364">
      <w:bodyDiv w:val="1"/>
      <w:marLeft w:val="0"/>
      <w:marRight w:val="0"/>
      <w:marTop w:val="0"/>
      <w:marBottom w:val="0"/>
      <w:divBdr>
        <w:top w:val="none" w:sz="0" w:space="0" w:color="auto"/>
        <w:left w:val="none" w:sz="0" w:space="0" w:color="auto"/>
        <w:bottom w:val="none" w:sz="0" w:space="0" w:color="auto"/>
        <w:right w:val="none" w:sz="0" w:space="0" w:color="auto"/>
      </w:divBdr>
      <w:divsChild>
        <w:div w:id="132914247">
          <w:marLeft w:val="0"/>
          <w:marRight w:val="0"/>
          <w:marTop w:val="0"/>
          <w:marBottom w:val="0"/>
          <w:divBdr>
            <w:top w:val="none" w:sz="0" w:space="0" w:color="auto"/>
            <w:left w:val="none" w:sz="0" w:space="0" w:color="auto"/>
            <w:bottom w:val="none" w:sz="0" w:space="0" w:color="auto"/>
            <w:right w:val="none" w:sz="0" w:space="0" w:color="auto"/>
          </w:divBdr>
          <w:divsChild>
            <w:div w:id="434137225">
              <w:marLeft w:val="0"/>
              <w:marRight w:val="0"/>
              <w:marTop w:val="0"/>
              <w:marBottom w:val="0"/>
              <w:divBdr>
                <w:top w:val="none" w:sz="0" w:space="0" w:color="auto"/>
                <w:left w:val="none" w:sz="0" w:space="0" w:color="auto"/>
                <w:bottom w:val="none" w:sz="0" w:space="0" w:color="auto"/>
                <w:right w:val="none" w:sz="0" w:space="0" w:color="auto"/>
              </w:divBdr>
              <w:divsChild>
                <w:div w:id="964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85017">
      <w:bodyDiv w:val="1"/>
      <w:marLeft w:val="0"/>
      <w:marRight w:val="0"/>
      <w:marTop w:val="0"/>
      <w:marBottom w:val="0"/>
      <w:divBdr>
        <w:top w:val="none" w:sz="0" w:space="0" w:color="auto"/>
        <w:left w:val="none" w:sz="0" w:space="0" w:color="auto"/>
        <w:bottom w:val="none" w:sz="0" w:space="0" w:color="auto"/>
        <w:right w:val="none" w:sz="0" w:space="0" w:color="auto"/>
      </w:divBdr>
    </w:div>
    <w:div w:id="1494881699">
      <w:bodyDiv w:val="1"/>
      <w:marLeft w:val="0"/>
      <w:marRight w:val="0"/>
      <w:marTop w:val="0"/>
      <w:marBottom w:val="0"/>
      <w:divBdr>
        <w:top w:val="none" w:sz="0" w:space="0" w:color="auto"/>
        <w:left w:val="none" w:sz="0" w:space="0" w:color="auto"/>
        <w:bottom w:val="none" w:sz="0" w:space="0" w:color="auto"/>
        <w:right w:val="none" w:sz="0" w:space="0" w:color="auto"/>
      </w:divBdr>
      <w:divsChild>
        <w:div w:id="139542528">
          <w:marLeft w:val="0"/>
          <w:marRight w:val="0"/>
          <w:marTop w:val="0"/>
          <w:marBottom w:val="0"/>
          <w:divBdr>
            <w:top w:val="none" w:sz="0" w:space="0" w:color="auto"/>
            <w:left w:val="none" w:sz="0" w:space="0" w:color="auto"/>
            <w:bottom w:val="none" w:sz="0" w:space="0" w:color="auto"/>
            <w:right w:val="none" w:sz="0" w:space="0" w:color="auto"/>
          </w:divBdr>
          <w:divsChild>
            <w:div w:id="2123573024">
              <w:marLeft w:val="0"/>
              <w:marRight w:val="0"/>
              <w:marTop w:val="0"/>
              <w:marBottom w:val="0"/>
              <w:divBdr>
                <w:top w:val="none" w:sz="0" w:space="0" w:color="auto"/>
                <w:left w:val="none" w:sz="0" w:space="0" w:color="auto"/>
                <w:bottom w:val="none" w:sz="0" w:space="0" w:color="auto"/>
                <w:right w:val="none" w:sz="0" w:space="0" w:color="auto"/>
              </w:divBdr>
              <w:divsChild>
                <w:div w:id="203569319">
                  <w:marLeft w:val="0"/>
                  <w:marRight w:val="0"/>
                  <w:marTop w:val="0"/>
                  <w:marBottom w:val="0"/>
                  <w:divBdr>
                    <w:top w:val="none" w:sz="0" w:space="0" w:color="auto"/>
                    <w:left w:val="none" w:sz="0" w:space="0" w:color="auto"/>
                    <w:bottom w:val="none" w:sz="0" w:space="0" w:color="auto"/>
                    <w:right w:val="none" w:sz="0" w:space="0" w:color="auto"/>
                  </w:divBdr>
                  <w:divsChild>
                    <w:div w:id="149102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87812">
      <w:bodyDiv w:val="1"/>
      <w:marLeft w:val="0"/>
      <w:marRight w:val="0"/>
      <w:marTop w:val="0"/>
      <w:marBottom w:val="0"/>
      <w:divBdr>
        <w:top w:val="none" w:sz="0" w:space="0" w:color="auto"/>
        <w:left w:val="none" w:sz="0" w:space="0" w:color="auto"/>
        <w:bottom w:val="none" w:sz="0" w:space="0" w:color="auto"/>
        <w:right w:val="none" w:sz="0" w:space="0" w:color="auto"/>
      </w:divBdr>
      <w:divsChild>
        <w:div w:id="1604873436">
          <w:marLeft w:val="0"/>
          <w:marRight w:val="0"/>
          <w:marTop w:val="0"/>
          <w:marBottom w:val="0"/>
          <w:divBdr>
            <w:top w:val="none" w:sz="0" w:space="0" w:color="auto"/>
            <w:left w:val="none" w:sz="0" w:space="0" w:color="auto"/>
            <w:bottom w:val="none" w:sz="0" w:space="0" w:color="auto"/>
            <w:right w:val="none" w:sz="0" w:space="0" w:color="auto"/>
          </w:divBdr>
          <w:divsChild>
            <w:div w:id="1192721519">
              <w:marLeft w:val="0"/>
              <w:marRight w:val="0"/>
              <w:marTop w:val="0"/>
              <w:marBottom w:val="0"/>
              <w:divBdr>
                <w:top w:val="none" w:sz="0" w:space="0" w:color="auto"/>
                <w:left w:val="none" w:sz="0" w:space="0" w:color="auto"/>
                <w:bottom w:val="none" w:sz="0" w:space="0" w:color="auto"/>
                <w:right w:val="none" w:sz="0" w:space="0" w:color="auto"/>
              </w:divBdr>
              <w:divsChild>
                <w:div w:id="16224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63948">
      <w:bodyDiv w:val="1"/>
      <w:marLeft w:val="0"/>
      <w:marRight w:val="0"/>
      <w:marTop w:val="0"/>
      <w:marBottom w:val="0"/>
      <w:divBdr>
        <w:top w:val="none" w:sz="0" w:space="0" w:color="auto"/>
        <w:left w:val="none" w:sz="0" w:space="0" w:color="auto"/>
        <w:bottom w:val="none" w:sz="0" w:space="0" w:color="auto"/>
        <w:right w:val="none" w:sz="0" w:space="0" w:color="auto"/>
      </w:divBdr>
      <w:divsChild>
        <w:div w:id="1107698399">
          <w:marLeft w:val="0"/>
          <w:marRight w:val="0"/>
          <w:marTop w:val="0"/>
          <w:marBottom w:val="0"/>
          <w:divBdr>
            <w:top w:val="none" w:sz="0" w:space="0" w:color="auto"/>
            <w:left w:val="none" w:sz="0" w:space="0" w:color="auto"/>
            <w:bottom w:val="none" w:sz="0" w:space="0" w:color="auto"/>
            <w:right w:val="none" w:sz="0" w:space="0" w:color="auto"/>
          </w:divBdr>
          <w:divsChild>
            <w:div w:id="898177307">
              <w:marLeft w:val="0"/>
              <w:marRight w:val="0"/>
              <w:marTop w:val="0"/>
              <w:marBottom w:val="0"/>
              <w:divBdr>
                <w:top w:val="none" w:sz="0" w:space="0" w:color="auto"/>
                <w:left w:val="none" w:sz="0" w:space="0" w:color="auto"/>
                <w:bottom w:val="none" w:sz="0" w:space="0" w:color="auto"/>
                <w:right w:val="none" w:sz="0" w:space="0" w:color="auto"/>
              </w:divBdr>
              <w:divsChild>
                <w:div w:id="15746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7372">
      <w:bodyDiv w:val="1"/>
      <w:marLeft w:val="0"/>
      <w:marRight w:val="0"/>
      <w:marTop w:val="0"/>
      <w:marBottom w:val="0"/>
      <w:divBdr>
        <w:top w:val="none" w:sz="0" w:space="0" w:color="auto"/>
        <w:left w:val="none" w:sz="0" w:space="0" w:color="auto"/>
        <w:bottom w:val="none" w:sz="0" w:space="0" w:color="auto"/>
        <w:right w:val="none" w:sz="0" w:space="0" w:color="auto"/>
      </w:divBdr>
      <w:divsChild>
        <w:div w:id="1385836453">
          <w:marLeft w:val="0"/>
          <w:marRight w:val="0"/>
          <w:marTop w:val="0"/>
          <w:marBottom w:val="0"/>
          <w:divBdr>
            <w:top w:val="none" w:sz="0" w:space="0" w:color="auto"/>
            <w:left w:val="none" w:sz="0" w:space="0" w:color="auto"/>
            <w:bottom w:val="none" w:sz="0" w:space="0" w:color="auto"/>
            <w:right w:val="none" w:sz="0" w:space="0" w:color="auto"/>
          </w:divBdr>
          <w:divsChild>
            <w:div w:id="1675523306">
              <w:marLeft w:val="0"/>
              <w:marRight w:val="0"/>
              <w:marTop w:val="0"/>
              <w:marBottom w:val="0"/>
              <w:divBdr>
                <w:top w:val="none" w:sz="0" w:space="0" w:color="auto"/>
                <w:left w:val="none" w:sz="0" w:space="0" w:color="auto"/>
                <w:bottom w:val="none" w:sz="0" w:space="0" w:color="auto"/>
                <w:right w:val="none" w:sz="0" w:space="0" w:color="auto"/>
              </w:divBdr>
              <w:divsChild>
                <w:div w:id="1830513617">
                  <w:marLeft w:val="0"/>
                  <w:marRight w:val="0"/>
                  <w:marTop w:val="0"/>
                  <w:marBottom w:val="0"/>
                  <w:divBdr>
                    <w:top w:val="none" w:sz="0" w:space="0" w:color="auto"/>
                    <w:left w:val="none" w:sz="0" w:space="0" w:color="auto"/>
                    <w:bottom w:val="none" w:sz="0" w:space="0" w:color="auto"/>
                    <w:right w:val="none" w:sz="0" w:space="0" w:color="auto"/>
                  </w:divBdr>
                  <w:divsChild>
                    <w:div w:id="20946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3876">
      <w:bodyDiv w:val="1"/>
      <w:marLeft w:val="0"/>
      <w:marRight w:val="0"/>
      <w:marTop w:val="0"/>
      <w:marBottom w:val="0"/>
      <w:divBdr>
        <w:top w:val="none" w:sz="0" w:space="0" w:color="auto"/>
        <w:left w:val="none" w:sz="0" w:space="0" w:color="auto"/>
        <w:bottom w:val="none" w:sz="0" w:space="0" w:color="auto"/>
        <w:right w:val="none" w:sz="0" w:space="0" w:color="auto"/>
      </w:divBdr>
      <w:divsChild>
        <w:div w:id="1586838147">
          <w:marLeft w:val="0"/>
          <w:marRight w:val="0"/>
          <w:marTop w:val="0"/>
          <w:marBottom w:val="0"/>
          <w:divBdr>
            <w:top w:val="none" w:sz="0" w:space="0" w:color="auto"/>
            <w:left w:val="none" w:sz="0" w:space="0" w:color="auto"/>
            <w:bottom w:val="none" w:sz="0" w:space="0" w:color="auto"/>
            <w:right w:val="none" w:sz="0" w:space="0" w:color="auto"/>
          </w:divBdr>
          <w:divsChild>
            <w:div w:id="532501592">
              <w:marLeft w:val="0"/>
              <w:marRight w:val="0"/>
              <w:marTop w:val="0"/>
              <w:marBottom w:val="0"/>
              <w:divBdr>
                <w:top w:val="none" w:sz="0" w:space="0" w:color="auto"/>
                <w:left w:val="none" w:sz="0" w:space="0" w:color="auto"/>
                <w:bottom w:val="none" w:sz="0" w:space="0" w:color="auto"/>
                <w:right w:val="none" w:sz="0" w:space="0" w:color="auto"/>
              </w:divBdr>
              <w:divsChild>
                <w:div w:id="7720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1597">
      <w:bodyDiv w:val="1"/>
      <w:marLeft w:val="0"/>
      <w:marRight w:val="0"/>
      <w:marTop w:val="0"/>
      <w:marBottom w:val="0"/>
      <w:divBdr>
        <w:top w:val="none" w:sz="0" w:space="0" w:color="auto"/>
        <w:left w:val="none" w:sz="0" w:space="0" w:color="auto"/>
        <w:bottom w:val="none" w:sz="0" w:space="0" w:color="auto"/>
        <w:right w:val="none" w:sz="0" w:space="0" w:color="auto"/>
      </w:divBdr>
      <w:divsChild>
        <w:div w:id="1946496366">
          <w:marLeft w:val="0"/>
          <w:marRight w:val="0"/>
          <w:marTop w:val="0"/>
          <w:marBottom w:val="0"/>
          <w:divBdr>
            <w:top w:val="none" w:sz="0" w:space="0" w:color="auto"/>
            <w:left w:val="none" w:sz="0" w:space="0" w:color="auto"/>
            <w:bottom w:val="none" w:sz="0" w:space="0" w:color="auto"/>
            <w:right w:val="none" w:sz="0" w:space="0" w:color="auto"/>
          </w:divBdr>
          <w:divsChild>
            <w:div w:id="1579904714">
              <w:marLeft w:val="0"/>
              <w:marRight w:val="0"/>
              <w:marTop w:val="0"/>
              <w:marBottom w:val="0"/>
              <w:divBdr>
                <w:top w:val="none" w:sz="0" w:space="0" w:color="auto"/>
                <w:left w:val="none" w:sz="0" w:space="0" w:color="auto"/>
                <w:bottom w:val="none" w:sz="0" w:space="0" w:color="auto"/>
                <w:right w:val="none" w:sz="0" w:space="0" w:color="auto"/>
              </w:divBdr>
              <w:divsChild>
                <w:div w:id="10472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8405">
      <w:bodyDiv w:val="1"/>
      <w:marLeft w:val="0"/>
      <w:marRight w:val="0"/>
      <w:marTop w:val="0"/>
      <w:marBottom w:val="0"/>
      <w:divBdr>
        <w:top w:val="none" w:sz="0" w:space="0" w:color="auto"/>
        <w:left w:val="none" w:sz="0" w:space="0" w:color="auto"/>
        <w:bottom w:val="none" w:sz="0" w:space="0" w:color="auto"/>
        <w:right w:val="none" w:sz="0" w:space="0" w:color="auto"/>
      </w:divBdr>
      <w:divsChild>
        <w:div w:id="1026828894">
          <w:marLeft w:val="0"/>
          <w:marRight w:val="0"/>
          <w:marTop w:val="0"/>
          <w:marBottom w:val="0"/>
          <w:divBdr>
            <w:top w:val="none" w:sz="0" w:space="0" w:color="auto"/>
            <w:left w:val="none" w:sz="0" w:space="0" w:color="auto"/>
            <w:bottom w:val="none" w:sz="0" w:space="0" w:color="auto"/>
            <w:right w:val="none" w:sz="0" w:space="0" w:color="auto"/>
          </w:divBdr>
          <w:divsChild>
            <w:div w:id="1376199687">
              <w:marLeft w:val="0"/>
              <w:marRight w:val="0"/>
              <w:marTop w:val="0"/>
              <w:marBottom w:val="0"/>
              <w:divBdr>
                <w:top w:val="none" w:sz="0" w:space="0" w:color="auto"/>
                <w:left w:val="none" w:sz="0" w:space="0" w:color="auto"/>
                <w:bottom w:val="none" w:sz="0" w:space="0" w:color="auto"/>
                <w:right w:val="none" w:sz="0" w:space="0" w:color="auto"/>
              </w:divBdr>
              <w:divsChild>
                <w:div w:id="7070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77860">
      <w:bodyDiv w:val="1"/>
      <w:marLeft w:val="0"/>
      <w:marRight w:val="0"/>
      <w:marTop w:val="0"/>
      <w:marBottom w:val="0"/>
      <w:divBdr>
        <w:top w:val="none" w:sz="0" w:space="0" w:color="auto"/>
        <w:left w:val="none" w:sz="0" w:space="0" w:color="auto"/>
        <w:bottom w:val="none" w:sz="0" w:space="0" w:color="auto"/>
        <w:right w:val="none" w:sz="0" w:space="0" w:color="auto"/>
      </w:divBdr>
      <w:divsChild>
        <w:div w:id="674649450">
          <w:marLeft w:val="0"/>
          <w:marRight w:val="0"/>
          <w:marTop w:val="0"/>
          <w:marBottom w:val="0"/>
          <w:divBdr>
            <w:top w:val="none" w:sz="0" w:space="0" w:color="auto"/>
            <w:left w:val="none" w:sz="0" w:space="0" w:color="auto"/>
            <w:bottom w:val="none" w:sz="0" w:space="0" w:color="auto"/>
            <w:right w:val="none" w:sz="0" w:space="0" w:color="auto"/>
          </w:divBdr>
          <w:divsChild>
            <w:div w:id="1690719275">
              <w:marLeft w:val="0"/>
              <w:marRight w:val="0"/>
              <w:marTop w:val="0"/>
              <w:marBottom w:val="0"/>
              <w:divBdr>
                <w:top w:val="none" w:sz="0" w:space="0" w:color="auto"/>
                <w:left w:val="none" w:sz="0" w:space="0" w:color="auto"/>
                <w:bottom w:val="none" w:sz="0" w:space="0" w:color="auto"/>
                <w:right w:val="none" w:sz="0" w:space="0" w:color="auto"/>
              </w:divBdr>
              <w:divsChild>
                <w:div w:id="964166075">
                  <w:marLeft w:val="0"/>
                  <w:marRight w:val="0"/>
                  <w:marTop w:val="0"/>
                  <w:marBottom w:val="0"/>
                  <w:divBdr>
                    <w:top w:val="none" w:sz="0" w:space="0" w:color="auto"/>
                    <w:left w:val="none" w:sz="0" w:space="0" w:color="auto"/>
                    <w:bottom w:val="none" w:sz="0" w:space="0" w:color="auto"/>
                    <w:right w:val="none" w:sz="0" w:space="0" w:color="auto"/>
                  </w:divBdr>
                  <w:divsChild>
                    <w:div w:id="9156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871658">
      <w:bodyDiv w:val="1"/>
      <w:marLeft w:val="0"/>
      <w:marRight w:val="0"/>
      <w:marTop w:val="0"/>
      <w:marBottom w:val="0"/>
      <w:divBdr>
        <w:top w:val="none" w:sz="0" w:space="0" w:color="auto"/>
        <w:left w:val="none" w:sz="0" w:space="0" w:color="auto"/>
        <w:bottom w:val="none" w:sz="0" w:space="0" w:color="auto"/>
        <w:right w:val="none" w:sz="0" w:space="0" w:color="auto"/>
      </w:divBdr>
      <w:divsChild>
        <w:div w:id="1227716158">
          <w:marLeft w:val="0"/>
          <w:marRight w:val="0"/>
          <w:marTop w:val="0"/>
          <w:marBottom w:val="0"/>
          <w:divBdr>
            <w:top w:val="none" w:sz="0" w:space="0" w:color="auto"/>
            <w:left w:val="none" w:sz="0" w:space="0" w:color="auto"/>
            <w:bottom w:val="none" w:sz="0" w:space="0" w:color="auto"/>
            <w:right w:val="none" w:sz="0" w:space="0" w:color="auto"/>
          </w:divBdr>
          <w:divsChild>
            <w:div w:id="1153329234">
              <w:marLeft w:val="0"/>
              <w:marRight w:val="0"/>
              <w:marTop w:val="0"/>
              <w:marBottom w:val="0"/>
              <w:divBdr>
                <w:top w:val="none" w:sz="0" w:space="0" w:color="auto"/>
                <w:left w:val="none" w:sz="0" w:space="0" w:color="auto"/>
                <w:bottom w:val="none" w:sz="0" w:space="0" w:color="auto"/>
                <w:right w:val="none" w:sz="0" w:space="0" w:color="auto"/>
              </w:divBdr>
              <w:divsChild>
                <w:div w:id="8129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83702">
      <w:bodyDiv w:val="1"/>
      <w:marLeft w:val="0"/>
      <w:marRight w:val="0"/>
      <w:marTop w:val="0"/>
      <w:marBottom w:val="0"/>
      <w:divBdr>
        <w:top w:val="none" w:sz="0" w:space="0" w:color="auto"/>
        <w:left w:val="none" w:sz="0" w:space="0" w:color="auto"/>
        <w:bottom w:val="none" w:sz="0" w:space="0" w:color="auto"/>
        <w:right w:val="none" w:sz="0" w:space="0" w:color="auto"/>
      </w:divBdr>
      <w:divsChild>
        <w:div w:id="1972201041">
          <w:marLeft w:val="0"/>
          <w:marRight w:val="0"/>
          <w:marTop w:val="0"/>
          <w:marBottom w:val="0"/>
          <w:divBdr>
            <w:top w:val="none" w:sz="0" w:space="0" w:color="auto"/>
            <w:left w:val="none" w:sz="0" w:space="0" w:color="auto"/>
            <w:bottom w:val="none" w:sz="0" w:space="0" w:color="auto"/>
            <w:right w:val="none" w:sz="0" w:space="0" w:color="auto"/>
          </w:divBdr>
          <w:divsChild>
            <w:div w:id="428431499">
              <w:marLeft w:val="0"/>
              <w:marRight w:val="0"/>
              <w:marTop w:val="0"/>
              <w:marBottom w:val="0"/>
              <w:divBdr>
                <w:top w:val="none" w:sz="0" w:space="0" w:color="auto"/>
                <w:left w:val="none" w:sz="0" w:space="0" w:color="auto"/>
                <w:bottom w:val="none" w:sz="0" w:space="0" w:color="auto"/>
                <w:right w:val="none" w:sz="0" w:space="0" w:color="auto"/>
              </w:divBdr>
              <w:divsChild>
                <w:div w:id="15765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2235">
      <w:bodyDiv w:val="1"/>
      <w:marLeft w:val="0"/>
      <w:marRight w:val="0"/>
      <w:marTop w:val="0"/>
      <w:marBottom w:val="0"/>
      <w:divBdr>
        <w:top w:val="none" w:sz="0" w:space="0" w:color="auto"/>
        <w:left w:val="none" w:sz="0" w:space="0" w:color="auto"/>
        <w:bottom w:val="none" w:sz="0" w:space="0" w:color="auto"/>
        <w:right w:val="none" w:sz="0" w:space="0" w:color="auto"/>
      </w:divBdr>
      <w:divsChild>
        <w:div w:id="128205194">
          <w:marLeft w:val="0"/>
          <w:marRight w:val="0"/>
          <w:marTop w:val="0"/>
          <w:marBottom w:val="0"/>
          <w:divBdr>
            <w:top w:val="none" w:sz="0" w:space="0" w:color="auto"/>
            <w:left w:val="none" w:sz="0" w:space="0" w:color="auto"/>
            <w:bottom w:val="none" w:sz="0" w:space="0" w:color="auto"/>
            <w:right w:val="none" w:sz="0" w:space="0" w:color="auto"/>
          </w:divBdr>
          <w:divsChild>
            <w:div w:id="630938337">
              <w:marLeft w:val="0"/>
              <w:marRight w:val="0"/>
              <w:marTop w:val="0"/>
              <w:marBottom w:val="0"/>
              <w:divBdr>
                <w:top w:val="none" w:sz="0" w:space="0" w:color="auto"/>
                <w:left w:val="none" w:sz="0" w:space="0" w:color="auto"/>
                <w:bottom w:val="none" w:sz="0" w:space="0" w:color="auto"/>
                <w:right w:val="none" w:sz="0" w:space="0" w:color="auto"/>
              </w:divBdr>
              <w:divsChild>
                <w:div w:id="64022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2284">
      <w:bodyDiv w:val="1"/>
      <w:marLeft w:val="0"/>
      <w:marRight w:val="0"/>
      <w:marTop w:val="0"/>
      <w:marBottom w:val="0"/>
      <w:divBdr>
        <w:top w:val="none" w:sz="0" w:space="0" w:color="auto"/>
        <w:left w:val="none" w:sz="0" w:space="0" w:color="auto"/>
        <w:bottom w:val="none" w:sz="0" w:space="0" w:color="auto"/>
        <w:right w:val="none" w:sz="0" w:space="0" w:color="auto"/>
      </w:divBdr>
    </w:div>
    <w:div w:id="1594171492">
      <w:bodyDiv w:val="1"/>
      <w:marLeft w:val="0"/>
      <w:marRight w:val="0"/>
      <w:marTop w:val="0"/>
      <w:marBottom w:val="0"/>
      <w:divBdr>
        <w:top w:val="none" w:sz="0" w:space="0" w:color="auto"/>
        <w:left w:val="none" w:sz="0" w:space="0" w:color="auto"/>
        <w:bottom w:val="none" w:sz="0" w:space="0" w:color="auto"/>
        <w:right w:val="none" w:sz="0" w:space="0" w:color="auto"/>
      </w:divBdr>
      <w:divsChild>
        <w:div w:id="1440832571">
          <w:marLeft w:val="0"/>
          <w:marRight w:val="0"/>
          <w:marTop w:val="0"/>
          <w:marBottom w:val="0"/>
          <w:divBdr>
            <w:top w:val="none" w:sz="0" w:space="0" w:color="auto"/>
            <w:left w:val="none" w:sz="0" w:space="0" w:color="auto"/>
            <w:bottom w:val="none" w:sz="0" w:space="0" w:color="auto"/>
            <w:right w:val="none" w:sz="0" w:space="0" w:color="auto"/>
          </w:divBdr>
          <w:divsChild>
            <w:div w:id="1718238071">
              <w:marLeft w:val="0"/>
              <w:marRight w:val="0"/>
              <w:marTop w:val="0"/>
              <w:marBottom w:val="0"/>
              <w:divBdr>
                <w:top w:val="none" w:sz="0" w:space="0" w:color="auto"/>
                <w:left w:val="none" w:sz="0" w:space="0" w:color="auto"/>
                <w:bottom w:val="none" w:sz="0" w:space="0" w:color="auto"/>
                <w:right w:val="none" w:sz="0" w:space="0" w:color="auto"/>
              </w:divBdr>
              <w:divsChild>
                <w:div w:id="2458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2954">
      <w:bodyDiv w:val="1"/>
      <w:marLeft w:val="0"/>
      <w:marRight w:val="0"/>
      <w:marTop w:val="0"/>
      <w:marBottom w:val="0"/>
      <w:divBdr>
        <w:top w:val="none" w:sz="0" w:space="0" w:color="auto"/>
        <w:left w:val="none" w:sz="0" w:space="0" w:color="auto"/>
        <w:bottom w:val="none" w:sz="0" w:space="0" w:color="auto"/>
        <w:right w:val="none" w:sz="0" w:space="0" w:color="auto"/>
      </w:divBdr>
      <w:divsChild>
        <w:div w:id="506331622">
          <w:marLeft w:val="0"/>
          <w:marRight w:val="0"/>
          <w:marTop w:val="0"/>
          <w:marBottom w:val="0"/>
          <w:divBdr>
            <w:top w:val="none" w:sz="0" w:space="0" w:color="auto"/>
            <w:left w:val="none" w:sz="0" w:space="0" w:color="auto"/>
            <w:bottom w:val="none" w:sz="0" w:space="0" w:color="auto"/>
            <w:right w:val="none" w:sz="0" w:space="0" w:color="auto"/>
          </w:divBdr>
          <w:divsChild>
            <w:div w:id="669715487">
              <w:marLeft w:val="0"/>
              <w:marRight w:val="0"/>
              <w:marTop w:val="0"/>
              <w:marBottom w:val="0"/>
              <w:divBdr>
                <w:top w:val="none" w:sz="0" w:space="0" w:color="auto"/>
                <w:left w:val="none" w:sz="0" w:space="0" w:color="auto"/>
                <w:bottom w:val="none" w:sz="0" w:space="0" w:color="auto"/>
                <w:right w:val="none" w:sz="0" w:space="0" w:color="auto"/>
              </w:divBdr>
              <w:divsChild>
                <w:div w:id="18554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30147">
      <w:bodyDiv w:val="1"/>
      <w:marLeft w:val="0"/>
      <w:marRight w:val="0"/>
      <w:marTop w:val="0"/>
      <w:marBottom w:val="0"/>
      <w:divBdr>
        <w:top w:val="none" w:sz="0" w:space="0" w:color="auto"/>
        <w:left w:val="none" w:sz="0" w:space="0" w:color="auto"/>
        <w:bottom w:val="none" w:sz="0" w:space="0" w:color="auto"/>
        <w:right w:val="none" w:sz="0" w:space="0" w:color="auto"/>
      </w:divBdr>
      <w:divsChild>
        <w:div w:id="661547331">
          <w:marLeft w:val="0"/>
          <w:marRight w:val="0"/>
          <w:marTop w:val="0"/>
          <w:marBottom w:val="0"/>
          <w:divBdr>
            <w:top w:val="none" w:sz="0" w:space="0" w:color="auto"/>
            <w:left w:val="none" w:sz="0" w:space="0" w:color="auto"/>
            <w:bottom w:val="none" w:sz="0" w:space="0" w:color="auto"/>
            <w:right w:val="none" w:sz="0" w:space="0" w:color="auto"/>
          </w:divBdr>
          <w:divsChild>
            <w:div w:id="873690208">
              <w:marLeft w:val="0"/>
              <w:marRight w:val="0"/>
              <w:marTop w:val="0"/>
              <w:marBottom w:val="0"/>
              <w:divBdr>
                <w:top w:val="none" w:sz="0" w:space="0" w:color="auto"/>
                <w:left w:val="none" w:sz="0" w:space="0" w:color="auto"/>
                <w:bottom w:val="none" w:sz="0" w:space="0" w:color="auto"/>
                <w:right w:val="none" w:sz="0" w:space="0" w:color="auto"/>
              </w:divBdr>
              <w:divsChild>
                <w:div w:id="4709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27537">
      <w:bodyDiv w:val="1"/>
      <w:marLeft w:val="0"/>
      <w:marRight w:val="0"/>
      <w:marTop w:val="0"/>
      <w:marBottom w:val="0"/>
      <w:divBdr>
        <w:top w:val="none" w:sz="0" w:space="0" w:color="auto"/>
        <w:left w:val="none" w:sz="0" w:space="0" w:color="auto"/>
        <w:bottom w:val="none" w:sz="0" w:space="0" w:color="auto"/>
        <w:right w:val="none" w:sz="0" w:space="0" w:color="auto"/>
      </w:divBdr>
    </w:div>
    <w:div w:id="1618102154">
      <w:bodyDiv w:val="1"/>
      <w:marLeft w:val="0"/>
      <w:marRight w:val="0"/>
      <w:marTop w:val="0"/>
      <w:marBottom w:val="0"/>
      <w:divBdr>
        <w:top w:val="none" w:sz="0" w:space="0" w:color="auto"/>
        <w:left w:val="none" w:sz="0" w:space="0" w:color="auto"/>
        <w:bottom w:val="none" w:sz="0" w:space="0" w:color="auto"/>
        <w:right w:val="none" w:sz="0" w:space="0" w:color="auto"/>
      </w:divBdr>
      <w:divsChild>
        <w:div w:id="716004928">
          <w:marLeft w:val="0"/>
          <w:marRight w:val="0"/>
          <w:marTop w:val="0"/>
          <w:marBottom w:val="0"/>
          <w:divBdr>
            <w:top w:val="none" w:sz="0" w:space="0" w:color="auto"/>
            <w:left w:val="none" w:sz="0" w:space="0" w:color="auto"/>
            <w:bottom w:val="none" w:sz="0" w:space="0" w:color="auto"/>
            <w:right w:val="none" w:sz="0" w:space="0" w:color="auto"/>
          </w:divBdr>
          <w:divsChild>
            <w:div w:id="1068722875">
              <w:marLeft w:val="0"/>
              <w:marRight w:val="0"/>
              <w:marTop w:val="0"/>
              <w:marBottom w:val="0"/>
              <w:divBdr>
                <w:top w:val="none" w:sz="0" w:space="0" w:color="auto"/>
                <w:left w:val="none" w:sz="0" w:space="0" w:color="auto"/>
                <w:bottom w:val="none" w:sz="0" w:space="0" w:color="auto"/>
                <w:right w:val="none" w:sz="0" w:space="0" w:color="auto"/>
              </w:divBdr>
              <w:divsChild>
                <w:div w:id="123909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95112">
      <w:bodyDiv w:val="1"/>
      <w:marLeft w:val="0"/>
      <w:marRight w:val="0"/>
      <w:marTop w:val="0"/>
      <w:marBottom w:val="0"/>
      <w:divBdr>
        <w:top w:val="none" w:sz="0" w:space="0" w:color="auto"/>
        <w:left w:val="none" w:sz="0" w:space="0" w:color="auto"/>
        <w:bottom w:val="none" w:sz="0" w:space="0" w:color="auto"/>
        <w:right w:val="none" w:sz="0" w:space="0" w:color="auto"/>
      </w:divBdr>
    </w:div>
    <w:div w:id="1621448207">
      <w:bodyDiv w:val="1"/>
      <w:marLeft w:val="0"/>
      <w:marRight w:val="0"/>
      <w:marTop w:val="0"/>
      <w:marBottom w:val="0"/>
      <w:divBdr>
        <w:top w:val="none" w:sz="0" w:space="0" w:color="auto"/>
        <w:left w:val="none" w:sz="0" w:space="0" w:color="auto"/>
        <w:bottom w:val="none" w:sz="0" w:space="0" w:color="auto"/>
        <w:right w:val="none" w:sz="0" w:space="0" w:color="auto"/>
      </w:divBdr>
      <w:divsChild>
        <w:div w:id="1760524229">
          <w:marLeft w:val="0"/>
          <w:marRight w:val="0"/>
          <w:marTop w:val="0"/>
          <w:marBottom w:val="0"/>
          <w:divBdr>
            <w:top w:val="none" w:sz="0" w:space="0" w:color="auto"/>
            <w:left w:val="none" w:sz="0" w:space="0" w:color="auto"/>
            <w:bottom w:val="none" w:sz="0" w:space="0" w:color="auto"/>
            <w:right w:val="none" w:sz="0" w:space="0" w:color="auto"/>
          </w:divBdr>
          <w:divsChild>
            <w:div w:id="960845589">
              <w:marLeft w:val="0"/>
              <w:marRight w:val="0"/>
              <w:marTop w:val="0"/>
              <w:marBottom w:val="0"/>
              <w:divBdr>
                <w:top w:val="none" w:sz="0" w:space="0" w:color="auto"/>
                <w:left w:val="none" w:sz="0" w:space="0" w:color="auto"/>
                <w:bottom w:val="none" w:sz="0" w:space="0" w:color="auto"/>
                <w:right w:val="none" w:sz="0" w:space="0" w:color="auto"/>
              </w:divBdr>
              <w:divsChild>
                <w:div w:id="13168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63348">
      <w:bodyDiv w:val="1"/>
      <w:marLeft w:val="0"/>
      <w:marRight w:val="0"/>
      <w:marTop w:val="0"/>
      <w:marBottom w:val="0"/>
      <w:divBdr>
        <w:top w:val="none" w:sz="0" w:space="0" w:color="auto"/>
        <w:left w:val="none" w:sz="0" w:space="0" w:color="auto"/>
        <w:bottom w:val="none" w:sz="0" w:space="0" w:color="auto"/>
        <w:right w:val="none" w:sz="0" w:space="0" w:color="auto"/>
      </w:divBdr>
      <w:divsChild>
        <w:div w:id="490827780">
          <w:marLeft w:val="0"/>
          <w:marRight w:val="0"/>
          <w:marTop w:val="0"/>
          <w:marBottom w:val="0"/>
          <w:divBdr>
            <w:top w:val="none" w:sz="0" w:space="0" w:color="auto"/>
            <w:left w:val="none" w:sz="0" w:space="0" w:color="auto"/>
            <w:bottom w:val="none" w:sz="0" w:space="0" w:color="auto"/>
            <w:right w:val="none" w:sz="0" w:space="0" w:color="auto"/>
          </w:divBdr>
          <w:divsChild>
            <w:div w:id="494879482">
              <w:marLeft w:val="0"/>
              <w:marRight w:val="0"/>
              <w:marTop w:val="0"/>
              <w:marBottom w:val="0"/>
              <w:divBdr>
                <w:top w:val="none" w:sz="0" w:space="0" w:color="auto"/>
                <w:left w:val="none" w:sz="0" w:space="0" w:color="auto"/>
                <w:bottom w:val="none" w:sz="0" w:space="0" w:color="auto"/>
                <w:right w:val="none" w:sz="0" w:space="0" w:color="auto"/>
              </w:divBdr>
              <w:divsChild>
                <w:div w:id="58799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8545">
      <w:bodyDiv w:val="1"/>
      <w:marLeft w:val="0"/>
      <w:marRight w:val="0"/>
      <w:marTop w:val="0"/>
      <w:marBottom w:val="0"/>
      <w:divBdr>
        <w:top w:val="none" w:sz="0" w:space="0" w:color="auto"/>
        <w:left w:val="none" w:sz="0" w:space="0" w:color="auto"/>
        <w:bottom w:val="none" w:sz="0" w:space="0" w:color="auto"/>
        <w:right w:val="none" w:sz="0" w:space="0" w:color="auto"/>
      </w:divBdr>
      <w:divsChild>
        <w:div w:id="1292056709">
          <w:marLeft w:val="0"/>
          <w:marRight w:val="0"/>
          <w:marTop w:val="0"/>
          <w:marBottom w:val="0"/>
          <w:divBdr>
            <w:top w:val="none" w:sz="0" w:space="0" w:color="auto"/>
            <w:left w:val="none" w:sz="0" w:space="0" w:color="auto"/>
            <w:bottom w:val="none" w:sz="0" w:space="0" w:color="auto"/>
            <w:right w:val="none" w:sz="0" w:space="0" w:color="auto"/>
          </w:divBdr>
          <w:divsChild>
            <w:div w:id="1213736824">
              <w:marLeft w:val="0"/>
              <w:marRight w:val="0"/>
              <w:marTop w:val="0"/>
              <w:marBottom w:val="0"/>
              <w:divBdr>
                <w:top w:val="none" w:sz="0" w:space="0" w:color="auto"/>
                <w:left w:val="none" w:sz="0" w:space="0" w:color="auto"/>
                <w:bottom w:val="none" w:sz="0" w:space="0" w:color="auto"/>
                <w:right w:val="none" w:sz="0" w:space="0" w:color="auto"/>
              </w:divBdr>
              <w:divsChild>
                <w:div w:id="6341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95869">
      <w:bodyDiv w:val="1"/>
      <w:marLeft w:val="0"/>
      <w:marRight w:val="0"/>
      <w:marTop w:val="0"/>
      <w:marBottom w:val="0"/>
      <w:divBdr>
        <w:top w:val="none" w:sz="0" w:space="0" w:color="auto"/>
        <w:left w:val="none" w:sz="0" w:space="0" w:color="auto"/>
        <w:bottom w:val="none" w:sz="0" w:space="0" w:color="auto"/>
        <w:right w:val="none" w:sz="0" w:space="0" w:color="auto"/>
      </w:divBdr>
      <w:divsChild>
        <w:div w:id="1165904036">
          <w:marLeft w:val="0"/>
          <w:marRight w:val="0"/>
          <w:marTop w:val="0"/>
          <w:marBottom w:val="0"/>
          <w:divBdr>
            <w:top w:val="none" w:sz="0" w:space="0" w:color="auto"/>
            <w:left w:val="none" w:sz="0" w:space="0" w:color="auto"/>
            <w:bottom w:val="none" w:sz="0" w:space="0" w:color="auto"/>
            <w:right w:val="none" w:sz="0" w:space="0" w:color="auto"/>
          </w:divBdr>
          <w:divsChild>
            <w:div w:id="1297032526">
              <w:marLeft w:val="0"/>
              <w:marRight w:val="0"/>
              <w:marTop w:val="0"/>
              <w:marBottom w:val="0"/>
              <w:divBdr>
                <w:top w:val="none" w:sz="0" w:space="0" w:color="auto"/>
                <w:left w:val="none" w:sz="0" w:space="0" w:color="auto"/>
                <w:bottom w:val="none" w:sz="0" w:space="0" w:color="auto"/>
                <w:right w:val="none" w:sz="0" w:space="0" w:color="auto"/>
              </w:divBdr>
              <w:divsChild>
                <w:div w:id="7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2051">
      <w:bodyDiv w:val="1"/>
      <w:marLeft w:val="0"/>
      <w:marRight w:val="0"/>
      <w:marTop w:val="0"/>
      <w:marBottom w:val="0"/>
      <w:divBdr>
        <w:top w:val="none" w:sz="0" w:space="0" w:color="auto"/>
        <w:left w:val="none" w:sz="0" w:space="0" w:color="auto"/>
        <w:bottom w:val="none" w:sz="0" w:space="0" w:color="auto"/>
        <w:right w:val="none" w:sz="0" w:space="0" w:color="auto"/>
      </w:divBdr>
      <w:divsChild>
        <w:div w:id="468713521">
          <w:marLeft w:val="0"/>
          <w:marRight w:val="0"/>
          <w:marTop w:val="0"/>
          <w:marBottom w:val="0"/>
          <w:divBdr>
            <w:top w:val="none" w:sz="0" w:space="0" w:color="auto"/>
            <w:left w:val="none" w:sz="0" w:space="0" w:color="auto"/>
            <w:bottom w:val="none" w:sz="0" w:space="0" w:color="auto"/>
            <w:right w:val="none" w:sz="0" w:space="0" w:color="auto"/>
          </w:divBdr>
          <w:divsChild>
            <w:div w:id="1256941599">
              <w:marLeft w:val="0"/>
              <w:marRight w:val="0"/>
              <w:marTop w:val="0"/>
              <w:marBottom w:val="0"/>
              <w:divBdr>
                <w:top w:val="none" w:sz="0" w:space="0" w:color="auto"/>
                <w:left w:val="none" w:sz="0" w:space="0" w:color="auto"/>
                <w:bottom w:val="none" w:sz="0" w:space="0" w:color="auto"/>
                <w:right w:val="none" w:sz="0" w:space="0" w:color="auto"/>
              </w:divBdr>
              <w:divsChild>
                <w:div w:id="6149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2634">
      <w:bodyDiv w:val="1"/>
      <w:marLeft w:val="0"/>
      <w:marRight w:val="0"/>
      <w:marTop w:val="0"/>
      <w:marBottom w:val="0"/>
      <w:divBdr>
        <w:top w:val="none" w:sz="0" w:space="0" w:color="auto"/>
        <w:left w:val="none" w:sz="0" w:space="0" w:color="auto"/>
        <w:bottom w:val="none" w:sz="0" w:space="0" w:color="auto"/>
        <w:right w:val="none" w:sz="0" w:space="0" w:color="auto"/>
      </w:divBdr>
      <w:divsChild>
        <w:div w:id="1577595980">
          <w:marLeft w:val="0"/>
          <w:marRight w:val="0"/>
          <w:marTop w:val="0"/>
          <w:marBottom w:val="0"/>
          <w:divBdr>
            <w:top w:val="none" w:sz="0" w:space="0" w:color="auto"/>
            <w:left w:val="none" w:sz="0" w:space="0" w:color="auto"/>
            <w:bottom w:val="none" w:sz="0" w:space="0" w:color="auto"/>
            <w:right w:val="none" w:sz="0" w:space="0" w:color="auto"/>
          </w:divBdr>
          <w:divsChild>
            <w:div w:id="109977751">
              <w:marLeft w:val="0"/>
              <w:marRight w:val="0"/>
              <w:marTop w:val="0"/>
              <w:marBottom w:val="0"/>
              <w:divBdr>
                <w:top w:val="none" w:sz="0" w:space="0" w:color="auto"/>
                <w:left w:val="none" w:sz="0" w:space="0" w:color="auto"/>
                <w:bottom w:val="none" w:sz="0" w:space="0" w:color="auto"/>
                <w:right w:val="none" w:sz="0" w:space="0" w:color="auto"/>
              </w:divBdr>
              <w:divsChild>
                <w:div w:id="19391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2656">
      <w:bodyDiv w:val="1"/>
      <w:marLeft w:val="0"/>
      <w:marRight w:val="0"/>
      <w:marTop w:val="0"/>
      <w:marBottom w:val="0"/>
      <w:divBdr>
        <w:top w:val="none" w:sz="0" w:space="0" w:color="auto"/>
        <w:left w:val="none" w:sz="0" w:space="0" w:color="auto"/>
        <w:bottom w:val="none" w:sz="0" w:space="0" w:color="auto"/>
        <w:right w:val="none" w:sz="0" w:space="0" w:color="auto"/>
      </w:divBdr>
    </w:div>
    <w:div w:id="1684747688">
      <w:bodyDiv w:val="1"/>
      <w:marLeft w:val="0"/>
      <w:marRight w:val="0"/>
      <w:marTop w:val="0"/>
      <w:marBottom w:val="0"/>
      <w:divBdr>
        <w:top w:val="none" w:sz="0" w:space="0" w:color="auto"/>
        <w:left w:val="none" w:sz="0" w:space="0" w:color="auto"/>
        <w:bottom w:val="none" w:sz="0" w:space="0" w:color="auto"/>
        <w:right w:val="none" w:sz="0" w:space="0" w:color="auto"/>
      </w:divBdr>
      <w:divsChild>
        <w:div w:id="1285692564">
          <w:marLeft w:val="0"/>
          <w:marRight w:val="0"/>
          <w:marTop w:val="0"/>
          <w:marBottom w:val="0"/>
          <w:divBdr>
            <w:top w:val="none" w:sz="0" w:space="0" w:color="auto"/>
            <w:left w:val="none" w:sz="0" w:space="0" w:color="auto"/>
            <w:bottom w:val="none" w:sz="0" w:space="0" w:color="auto"/>
            <w:right w:val="none" w:sz="0" w:space="0" w:color="auto"/>
          </w:divBdr>
          <w:divsChild>
            <w:div w:id="360395972">
              <w:marLeft w:val="0"/>
              <w:marRight w:val="0"/>
              <w:marTop w:val="0"/>
              <w:marBottom w:val="0"/>
              <w:divBdr>
                <w:top w:val="none" w:sz="0" w:space="0" w:color="auto"/>
                <w:left w:val="none" w:sz="0" w:space="0" w:color="auto"/>
                <w:bottom w:val="none" w:sz="0" w:space="0" w:color="auto"/>
                <w:right w:val="none" w:sz="0" w:space="0" w:color="auto"/>
              </w:divBdr>
              <w:divsChild>
                <w:div w:id="1481771009">
                  <w:marLeft w:val="0"/>
                  <w:marRight w:val="0"/>
                  <w:marTop w:val="0"/>
                  <w:marBottom w:val="0"/>
                  <w:divBdr>
                    <w:top w:val="none" w:sz="0" w:space="0" w:color="auto"/>
                    <w:left w:val="none" w:sz="0" w:space="0" w:color="auto"/>
                    <w:bottom w:val="none" w:sz="0" w:space="0" w:color="auto"/>
                    <w:right w:val="none" w:sz="0" w:space="0" w:color="auto"/>
                  </w:divBdr>
                  <w:divsChild>
                    <w:div w:id="17717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6476">
      <w:bodyDiv w:val="1"/>
      <w:marLeft w:val="0"/>
      <w:marRight w:val="0"/>
      <w:marTop w:val="0"/>
      <w:marBottom w:val="0"/>
      <w:divBdr>
        <w:top w:val="none" w:sz="0" w:space="0" w:color="auto"/>
        <w:left w:val="none" w:sz="0" w:space="0" w:color="auto"/>
        <w:bottom w:val="none" w:sz="0" w:space="0" w:color="auto"/>
        <w:right w:val="none" w:sz="0" w:space="0" w:color="auto"/>
      </w:divBdr>
      <w:divsChild>
        <w:div w:id="382406796">
          <w:marLeft w:val="0"/>
          <w:marRight w:val="0"/>
          <w:marTop w:val="0"/>
          <w:marBottom w:val="0"/>
          <w:divBdr>
            <w:top w:val="none" w:sz="0" w:space="0" w:color="auto"/>
            <w:left w:val="none" w:sz="0" w:space="0" w:color="auto"/>
            <w:bottom w:val="none" w:sz="0" w:space="0" w:color="auto"/>
            <w:right w:val="none" w:sz="0" w:space="0" w:color="auto"/>
          </w:divBdr>
          <w:divsChild>
            <w:div w:id="2017152042">
              <w:marLeft w:val="0"/>
              <w:marRight w:val="0"/>
              <w:marTop w:val="0"/>
              <w:marBottom w:val="0"/>
              <w:divBdr>
                <w:top w:val="none" w:sz="0" w:space="0" w:color="auto"/>
                <w:left w:val="none" w:sz="0" w:space="0" w:color="auto"/>
                <w:bottom w:val="none" w:sz="0" w:space="0" w:color="auto"/>
                <w:right w:val="none" w:sz="0" w:space="0" w:color="auto"/>
              </w:divBdr>
              <w:divsChild>
                <w:div w:id="362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9550">
      <w:bodyDiv w:val="1"/>
      <w:marLeft w:val="0"/>
      <w:marRight w:val="0"/>
      <w:marTop w:val="0"/>
      <w:marBottom w:val="0"/>
      <w:divBdr>
        <w:top w:val="none" w:sz="0" w:space="0" w:color="auto"/>
        <w:left w:val="none" w:sz="0" w:space="0" w:color="auto"/>
        <w:bottom w:val="none" w:sz="0" w:space="0" w:color="auto"/>
        <w:right w:val="none" w:sz="0" w:space="0" w:color="auto"/>
      </w:divBdr>
      <w:divsChild>
        <w:div w:id="1146161999">
          <w:marLeft w:val="0"/>
          <w:marRight w:val="0"/>
          <w:marTop w:val="0"/>
          <w:marBottom w:val="0"/>
          <w:divBdr>
            <w:top w:val="none" w:sz="0" w:space="0" w:color="auto"/>
            <w:left w:val="none" w:sz="0" w:space="0" w:color="auto"/>
            <w:bottom w:val="none" w:sz="0" w:space="0" w:color="auto"/>
            <w:right w:val="none" w:sz="0" w:space="0" w:color="auto"/>
          </w:divBdr>
          <w:divsChild>
            <w:div w:id="945887295">
              <w:marLeft w:val="0"/>
              <w:marRight w:val="0"/>
              <w:marTop w:val="0"/>
              <w:marBottom w:val="0"/>
              <w:divBdr>
                <w:top w:val="none" w:sz="0" w:space="0" w:color="auto"/>
                <w:left w:val="none" w:sz="0" w:space="0" w:color="auto"/>
                <w:bottom w:val="none" w:sz="0" w:space="0" w:color="auto"/>
                <w:right w:val="none" w:sz="0" w:space="0" w:color="auto"/>
              </w:divBdr>
              <w:divsChild>
                <w:div w:id="13197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4093">
      <w:bodyDiv w:val="1"/>
      <w:marLeft w:val="0"/>
      <w:marRight w:val="0"/>
      <w:marTop w:val="0"/>
      <w:marBottom w:val="0"/>
      <w:divBdr>
        <w:top w:val="none" w:sz="0" w:space="0" w:color="auto"/>
        <w:left w:val="none" w:sz="0" w:space="0" w:color="auto"/>
        <w:bottom w:val="none" w:sz="0" w:space="0" w:color="auto"/>
        <w:right w:val="none" w:sz="0" w:space="0" w:color="auto"/>
      </w:divBdr>
      <w:divsChild>
        <w:div w:id="896430601">
          <w:marLeft w:val="0"/>
          <w:marRight w:val="0"/>
          <w:marTop w:val="0"/>
          <w:marBottom w:val="0"/>
          <w:divBdr>
            <w:top w:val="none" w:sz="0" w:space="0" w:color="auto"/>
            <w:left w:val="none" w:sz="0" w:space="0" w:color="auto"/>
            <w:bottom w:val="none" w:sz="0" w:space="0" w:color="auto"/>
            <w:right w:val="none" w:sz="0" w:space="0" w:color="auto"/>
          </w:divBdr>
          <w:divsChild>
            <w:div w:id="1948586120">
              <w:marLeft w:val="0"/>
              <w:marRight w:val="0"/>
              <w:marTop w:val="0"/>
              <w:marBottom w:val="0"/>
              <w:divBdr>
                <w:top w:val="none" w:sz="0" w:space="0" w:color="auto"/>
                <w:left w:val="none" w:sz="0" w:space="0" w:color="auto"/>
                <w:bottom w:val="none" w:sz="0" w:space="0" w:color="auto"/>
                <w:right w:val="none" w:sz="0" w:space="0" w:color="auto"/>
              </w:divBdr>
              <w:divsChild>
                <w:div w:id="948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7072">
      <w:bodyDiv w:val="1"/>
      <w:marLeft w:val="0"/>
      <w:marRight w:val="0"/>
      <w:marTop w:val="0"/>
      <w:marBottom w:val="0"/>
      <w:divBdr>
        <w:top w:val="none" w:sz="0" w:space="0" w:color="auto"/>
        <w:left w:val="none" w:sz="0" w:space="0" w:color="auto"/>
        <w:bottom w:val="none" w:sz="0" w:space="0" w:color="auto"/>
        <w:right w:val="none" w:sz="0" w:space="0" w:color="auto"/>
      </w:divBdr>
      <w:divsChild>
        <w:div w:id="1224022047">
          <w:marLeft w:val="0"/>
          <w:marRight w:val="0"/>
          <w:marTop w:val="0"/>
          <w:marBottom w:val="0"/>
          <w:divBdr>
            <w:top w:val="none" w:sz="0" w:space="0" w:color="auto"/>
            <w:left w:val="none" w:sz="0" w:space="0" w:color="auto"/>
            <w:bottom w:val="none" w:sz="0" w:space="0" w:color="auto"/>
            <w:right w:val="none" w:sz="0" w:space="0" w:color="auto"/>
          </w:divBdr>
          <w:divsChild>
            <w:div w:id="1632131961">
              <w:marLeft w:val="0"/>
              <w:marRight w:val="0"/>
              <w:marTop w:val="0"/>
              <w:marBottom w:val="0"/>
              <w:divBdr>
                <w:top w:val="none" w:sz="0" w:space="0" w:color="auto"/>
                <w:left w:val="none" w:sz="0" w:space="0" w:color="auto"/>
                <w:bottom w:val="none" w:sz="0" w:space="0" w:color="auto"/>
                <w:right w:val="none" w:sz="0" w:space="0" w:color="auto"/>
              </w:divBdr>
              <w:divsChild>
                <w:div w:id="10538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6387">
      <w:bodyDiv w:val="1"/>
      <w:marLeft w:val="0"/>
      <w:marRight w:val="0"/>
      <w:marTop w:val="0"/>
      <w:marBottom w:val="0"/>
      <w:divBdr>
        <w:top w:val="none" w:sz="0" w:space="0" w:color="auto"/>
        <w:left w:val="none" w:sz="0" w:space="0" w:color="auto"/>
        <w:bottom w:val="none" w:sz="0" w:space="0" w:color="auto"/>
        <w:right w:val="none" w:sz="0" w:space="0" w:color="auto"/>
      </w:divBdr>
      <w:divsChild>
        <w:div w:id="1228958517">
          <w:marLeft w:val="0"/>
          <w:marRight w:val="0"/>
          <w:marTop w:val="0"/>
          <w:marBottom w:val="0"/>
          <w:divBdr>
            <w:top w:val="none" w:sz="0" w:space="0" w:color="auto"/>
            <w:left w:val="none" w:sz="0" w:space="0" w:color="auto"/>
            <w:bottom w:val="none" w:sz="0" w:space="0" w:color="auto"/>
            <w:right w:val="none" w:sz="0" w:space="0" w:color="auto"/>
          </w:divBdr>
          <w:divsChild>
            <w:div w:id="1690445575">
              <w:marLeft w:val="0"/>
              <w:marRight w:val="0"/>
              <w:marTop w:val="0"/>
              <w:marBottom w:val="0"/>
              <w:divBdr>
                <w:top w:val="none" w:sz="0" w:space="0" w:color="auto"/>
                <w:left w:val="none" w:sz="0" w:space="0" w:color="auto"/>
                <w:bottom w:val="none" w:sz="0" w:space="0" w:color="auto"/>
                <w:right w:val="none" w:sz="0" w:space="0" w:color="auto"/>
              </w:divBdr>
              <w:divsChild>
                <w:div w:id="1408503164">
                  <w:marLeft w:val="0"/>
                  <w:marRight w:val="0"/>
                  <w:marTop w:val="0"/>
                  <w:marBottom w:val="0"/>
                  <w:divBdr>
                    <w:top w:val="none" w:sz="0" w:space="0" w:color="auto"/>
                    <w:left w:val="none" w:sz="0" w:space="0" w:color="auto"/>
                    <w:bottom w:val="none" w:sz="0" w:space="0" w:color="auto"/>
                    <w:right w:val="none" w:sz="0" w:space="0" w:color="auto"/>
                  </w:divBdr>
                  <w:divsChild>
                    <w:div w:id="5211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2207">
      <w:bodyDiv w:val="1"/>
      <w:marLeft w:val="0"/>
      <w:marRight w:val="0"/>
      <w:marTop w:val="0"/>
      <w:marBottom w:val="0"/>
      <w:divBdr>
        <w:top w:val="none" w:sz="0" w:space="0" w:color="auto"/>
        <w:left w:val="none" w:sz="0" w:space="0" w:color="auto"/>
        <w:bottom w:val="none" w:sz="0" w:space="0" w:color="auto"/>
        <w:right w:val="none" w:sz="0" w:space="0" w:color="auto"/>
      </w:divBdr>
      <w:divsChild>
        <w:div w:id="1535734318">
          <w:marLeft w:val="0"/>
          <w:marRight w:val="0"/>
          <w:marTop w:val="0"/>
          <w:marBottom w:val="0"/>
          <w:divBdr>
            <w:top w:val="none" w:sz="0" w:space="0" w:color="auto"/>
            <w:left w:val="none" w:sz="0" w:space="0" w:color="auto"/>
            <w:bottom w:val="none" w:sz="0" w:space="0" w:color="auto"/>
            <w:right w:val="none" w:sz="0" w:space="0" w:color="auto"/>
          </w:divBdr>
          <w:divsChild>
            <w:div w:id="400762231">
              <w:marLeft w:val="0"/>
              <w:marRight w:val="0"/>
              <w:marTop w:val="0"/>
              <w:marBottom w:val="0"/>
              <w:divBdr>
                <w:top w:val="none" w:sz="0" w:space="0" w:color="auto"/>
                <w:left w:val="none" w:sz="0" w:space="0" w:color="auto"/>
                <w:bottom w:val="none" w:sz="0" w:space="0" w:color="auto"/>
                <w:right w:val="none" w:sz="0" w:space="0" w:color="auto"/>
              </w:divBdr>
              <w:divsChild>
                <w:div w:id="1100368785">
                  <w:marLeft w:val="0"/>
                  <w:marRight w:val="0"/>
                  <w:marTop w:val="0"/>
                  <w:marBottom w:val="0"/>
                  <w:divBdr>
                    <w:top w:val="none" w:sz="0" w:space="0" w:color="auto"/>
                    <w:left w:val="none" w:sz="0" w:space="0" w:color="auto"/>
                    <w:bottom w:val="none" w:sz="0" w:space="0" w:color="auto"/>
                    <w:right w:val="none" w:sz="0" w:space="0" w:color="auto"/>
                  </w:divBdr>
                  <w:divsChild>
                    <w:div w:id="20697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89708">
      <w:bodyDiv w:val="1"/>
      <w:marLeft w:val="0"/>
      <w:marRight w:val="0"/>
      <w:marTop w:val="0"/>
      <w:marBottom w:val="0"/>
      <w:divBdr>
        <w:top w:val="none" w:sz="0" w:space="0" w:color="auto"/>
        <w:left w:val="none" w:sz="0" w:space="0" w:color="auto"/>
        <w:bottom w:val="none" w:sz="0" w:space="0" w:color="auto"/>
        <w:right w:val="none" w:sz="0" w:space="0" w:color="auto"/>
      </w:divBdr>
      <w:divsChild>
        <w:div w:id="1058287225">
          <w:marLeft w:val="0"/>
          <w:marRight w:val="0"/>
          <w:marTop w:val="0"/>
          <w:marBottom w:val="0"/>
          <w:divBdr>
            <w:top w:val="none" w:sz="0" w:space="0" w:color="auto"/>
            <w:left w:val="none" w:sz="0" w:space="0" w:color="auto"/>
            <w:bottom w:val="none" w:sz="0" w:space="0" w:color="auto"/>
            <w:right w:val="none" w:sz="0" w:space="0" w:color="auto"/>
          </w:divBdr>
          <w:divsChild>
            <w:div w:id="1627156132">
              <w:marLeft w:val="0"/>
              <w:marRight w:val="0"/>
              <w:marTop w:val="0"/>
              <w:marBottom w:val="0"/>
              <w:divBdr>
                <w:top w:val="none" w:sz="0" w:space="0" w:color="auto"/>
                <w:left w:val="none" w:sz="0" w:space="0" w:color="auto"/>
                <w:bottom w:val="none" w:sz="0" w:space="0" w:color="auto"/>
                <w:right w:val="none" w:sz="0" w:space="0" w:color="auto"/>
              </w:divBdr>
              <w:divsChild>
                <w:div w:id="6321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5911">
      <w:bodyDiv w:val="1"/>
      <w:marLeft w:val="0"/>
      <w:marRight w:val="0"/>
      <w:marTop w:val="0"/>
      <w:marBottom w:val="0"/>
      <w:divBdr>
        <w:top w:val="none" w:sz="0" w:space="0" w:color="auto"/>
        <w:left w:val="none" w:sz="0" w:space="0" w:color="auto"/>
        <w:bottom w:val="none" w:sz="0" w:space="0" w:color="auto"/>
        <w:right w:val="none" w:sz="0" w:space="0" w:color="auto"/>
      </w:divBdr>
      <w:divsChild>
        <w:div w:id="1194267091">
          <w:marLeft w:val="0"/>
          <w:marRight w:val="0"/>
          <w:marTop w:val="0"/>
          <w:marBottom w:val="0"/>
          <w:divBdr>
            <w:top w:val="none" w:sz="0" w:space="0" w:color="auto"/>
            <w:left w:val="none" w:sz="0" w:space="0" w:color="auto"/>
            <w:bottom w:val="none" w:sz="0" w:space="0" w:color="auto"/>
            <w:right w:val="none" w:sz="0" w:space="0" w:color="auto"/>
          </w:divBdr>
          <w:divsChild>
            <w:div w:id="685398671">
              <w:marLeft w:val="0"/>
              <w:marRight w:val="0"/>
              <w:marTop w:val="0"/>
              <w:marBottom w:val="0"/>
              <w:divBdr>
                <w:top w:val="none" w:sz="0" w:space="0" w:color="auto"/>
                <w:left w:val="none" w:sz="0" w:space="0" w:color="auto"/>
                <w:bottom w:val="none" w:sz="0" w:space="0" w:color="auto"/>
                <w:right w:val="none" w:sz="0" w:space="0" w:color="auto"/>
              </w:divBdr>
              <w:divsChild>
                <w:div w:id="1228229915">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039438">
      <w:bodyDiv w:val="1"/>
      <w:marLeft w:val="0"/>
      <w:marRight w:val="0"/>
      <w:marTop w:val="0"/>
      <w:marBottom w:val="0"/>
      <w:divBdr>
        <w:top w:val="none" w:sz="0" w:space="0" w:color="auto"/>
        <w:left w:val="none" w:sz="0" w:space="0" w:color="auto"/>
        <w:bottom w:val="none" w:sz="0" w:space="0" w:color="auto"/>
        <w:right w:val="none" w:sz="0" w:space="0" w:color="auto"/>
      </w:divBdr>
      <w:divsChild>
        <w:div w:id="132135586">
          <w:marLeft w:val="0"/>
          <w:marRight w:val="0"/>
          <w:marTop w:val="0"/>
          <w:marBottom w:val="0"/>
          <w:divBdr>
            <w:top w:val="none" w:sz="0" w:space="0" w:color="auto"/>
            <w:left w:val="none" w:sz="0" w:space="0" w:color="auto"/>
            <w:bottom w:val="none" w:sz="0" w:space="0" w:color="auto"/>
            <w:right w:val="none" w:sz="0" w:space="0" w:color="auto"/>
          </w:divBdr>
          <w:divsChild>
            <w:div w:id="415251120">
              <w:marLeft w:val="0"/>
              <w:marRight w:val="0"/>
              <w:marTop w:val="0"/>
              <w:marBottom w:val="0"/>
              <w:divBdr>
                <w:top w:val="none" w:sz="0" w:space="0" w:color="auto"/>
                <w:left w:val="none" w:sz="0" w:space="0" w:color="auto"/>
                <w:bottom w:val="none" w:sz="0" w:space="0" w:color="auto"/>
                <w:right w:val="none" w:sz="0" w:space="0" w:color="auto"/>
              </w:divBdr>
              <w:divsChild>
                <w:div w:id="15259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69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7953">
          <w:marLeft w:val="0"/>
          <w:marRight w:val="0"/>
          <w:marTop w:val="0"/>
          <w:marBottom w:val="0"/>
          <w:divBdr>
            <w:top w:val="none" w:sz="0" w:space="0" w:color="auto"/>
            <w:left w:val="none" w:sz="0" w:space="0" w:color="auto"/>
            <w:bottom w:val="none" w:sz="0" w:space="0" w:color="auto"/>
            <w:right w:val="none" w:sz="0" w:space="0" w:color="auto"/>
          </w:divBdr>
          <w:divsChild>
            <w:div w:id="357002461">
              <w:marLeft w:val="0"/>
              <w:marRight w:val="0"/>
              <w:marTop w:val="0"/>
              <w:marBottom w:val="0"/>
              <w:divBdr>
                <w:top w:val="none" w:sz="0" w:space="0" w:color="auto"/>
                <w:left w:val="none" w:sz="0" w:space="0" w:color="auto"/>
                <w:bottom w:val="none" w:sz="0" w:space="0" w:color="auto"/>
                <w:right w:val="none" w:sz="0" w:space="0" w:color="auto"/>
              </w:divBdr>
              <w:divsChild>
                <w:div w:id="15344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52596">
      <w:bodyDiv w:val="1"/>
      <w:marLeft w:val="0"/>
      <w:marRight w:val="0"/>
      <w:marTop w:val="0"/>
      <w:marBottom w:val="0"/>
      <w:divBdr>
        <w:top w:val="none" w:sz="0" w:space="0" w:color="auto"/>
        <w:left w:val="none" w:sz="0" w:space="0" w:color="auto"/>
        <w:bottom w:val="none" w:sz="0" w:space="0" w:color="auto"/>
        <w:right w:val="none" w:sz="0" w:space="0" w:color="auto"/>
      </w:divBdr>
      <w:divsChild>
        <w:div w:id="1743723041">
          <w:marLeft w:val="0"/>
          <w:marRight w:val="0"/>
          <w:marTop w:val="0"/>
          <w:marBottom w:val="0"/>
          <w:divBdr>
            <w:top w:val="none" w:sz="0" w:space="0" w:color="auto"/>
            <w:left w:val="none" w:sz="0" w:space="0" w:color="auto"/>
            <w:bottom w:val="none" w:sz="0" w:space="0" w:color="auto"/>
            <w:right w:val="none" w:sz="0" w:space="0" w:color="auto"/>
          </w:divBdr>
          <w:divsChild>
            <w:div w:id="280037095">
              <w:marLeft w:val="0"/>
              <w:marRight w:val="0"/>
              <w:marTop w:val="0"/>
              <w:marBottom w:val="0"/>
              <w:divBdr>
                <w:top w:val="none" w:sz="0" w:space="0" w:color="auto"/>
                <w:left w:val="none" w:sz="0" w:space="0" w:color="auto"/>
                <w:bottom w:val="none" w:sz="0" w:space="0" w:color="auto"/>
                <w:right w:val="none" w:sz="0" w:space="0" w:color="auto"/>
              </w:divBdr>
              <w:divsChild>
                <w:div w:id="1780905959">
                  <w:marLeft w:val="0"/>
                  <w:marRight w:val="0"/>
                  <w:marTop w:val="0"/>
                  <w:marBottom w:val="0"/>
                  <w:divBdr>
                    <w:top w:val="none" w:sz="0" w:space="0" w:color="auto"/>
                    <w:left w:val="none" w:sz="0" w:space="0" w:color="auto"/>
                    <w:bottom w:val="none" w:sz="0" w:space="0" w:color="auto"/>
                    <w:right w:val="none" w:sz="0" w:space="0" w:color="auto"/>
                  </w:divBdr>
                </w:div>
              </w:divsChild>
            </w:div>
            <w:div w:id="570847242">
              <w:marLeft w:val="0"/>
              <w:marRight w:val="0"/>
              <w:marTop w:val="0"/>
              <w:marBottom w:val="0"/>
              <w:divBdr>
                <w:top w:val="none" w:sz="0" w:space="0" w:color="auto"/>
                <w:left w:val="none" w:sz="0" w:space="0" w:color="auto"/>
                <w:bottom w:val="none" w:sz="0" w:space="0" w:color="auto"/>
                <w:right w:val="none" w:sz="0" w:space="0" w:color="auto"/>
              </w:divBdr>
              <w:divsChild>
                <w:div w:id="392000838">
                  <w:marLeft w:val="0"/>
                  <w:marRight w:val="0"/>
                  <w:marTop w:val="0"/>
                  <w:marBottom w:val="0"/>
                  <w:divBdr>
                    <w:top w:val="none" w:sz="0" w:space="0" w:color="auto"/>
                    <w:left w:val="none" w:sz="0" w:space="0" w:color="auto"/>
                    <w:bottom w:val="none" w:sz="0" w:space="0" w:color="auto"/>
                    <w:right w:val="none" w:sz="0" w:space="0" w:color="auto"/>
                  </w:divBdr>
                </w:div>
                <w:div w:id="5209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7146">
      <w:bodyDiv w:val="1"/>
      <w:marLeft w:val="0"/>
      <w:marRight w:val="0"/>
      <w:marTop w:val="0"/>
      <w:marBottom w:val="0"/>
      <w:divBdr>
        <w:top w:val="none" w:sz="0" w:space="0" w:color="auto"/>
        <w:left w:val="none" w:sz="0" w:space="0" w:color="auto"/>
        <w:bottom w:val="none" w:sz="0" w:space="0" w:color="auto"/>
        <w:right w:val="none" w:sz="0" w:space="0" w:color="auto"/>
      </w:divBdr>
      <w:divsChild>
        <w:div w:id="1894929386">
          <w:marLeft w:val="0"/>
          <w:marRight w:val="0"/>
          <w:marTop w:val="0"/>
          <w:marBottom w:val="0"/>
          <w:divBdr>
            <w:top w:val="none" w:sz="0" w:space="0" w:color="auto"/>
            <w:left w:val="none" w:sz="0" w:space="0" w:color="auto"/>
            <w:bottom w:val="none" w:sz="0" w:space="0" w:color="auto"/>
            <w:right w:val="none" w:sz="0" w:space="0" w:color="auto"/>
          </w:divBdr>
          <w:divsChild>
            <w:div w:id="1104956491">
              <w:marLeft w:val="0"/>
              <w:marRight w:val="0"/>
              <w:marTop w:val="0"/>
              <w:marBottom w:val="0"/>
              <w:divBdr>
                <w:top w:val="none" w:sz="0" w:space="0" w:color="auto"/>
                <w:left w:val="none" w:sz="0" w:space="0" w:color="auto"/>
                <w:bottom w:val="none" w:sz="0" w:space="0" w:color="auto"/>
                <w:right w:val="none" w:sz="0" w:space="0" w:color="auto"/>
              </w:divBdr>
              <w:divsChild>
                <w:div w:id="17597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0125">
      <w:bodyDiv w:val="1"/>
      <w:marLeft w:val="0"/>
      <w:marRight w:val="0"/>
      <w:marTop w:val="0"/>
      <w:marBottom w:val="0"/>
      <w:divBdr>
        <w:top w:val="none" w:sz="0" w:space="0" w:color="auto"/>
        <w:left w:val="none" w:sz="0" w:space="0" w:color="auto"/>
        <w:bottom w:val="none" w:sz="0" w:space="0" w:color="auto"/>
        <w:right w:val="none" w:sz="0" w:space="0" w:color="auto"/>
      </w:divBdr>
    </w:div>
    <w:div w:id="1766534127">
      <w:bodyDiv w:val="1"/>
      <w:marLeft w:val="0"/>
      <w:marRight w:val="0"/>
      <w:marTop w:val="0"/>
      <w:marBottom w:val="0"/>
      <w:divBdr>
        <w:top w:val="none" w:sz="0" w:space="0" w:color="auto"/>
        <w:left w:val="none" w:sz="0" w:space="0" w:color="auto"/>
        <w:bottom w:val="none" w:sz="0" w:space="0" w:color="auto"/>
        <w:right w:val="none" w:sz="0" w:space="0" w:color="auto"/>
      </w:divBdr>
    </w:div>
    <w:div w:id="1767648596">
      <w:bodyDiv w:val="1"/>
      <w:marLeft w:val="0"/>
      <w:marRight w:val="0"/>
      <w:marTop w:val="0"/>
      <w:marBottom w:val="0"/>
      <w:divBdr>
        <w:top w:val="none" w:sz="0" w:space="0" w:color="auto"/>
        <w:left w:val="none" w:sz="0" w:space="0" w:color="auto"/>
        <w:bottom w:val="none" w:sz="0" w:space="0" w:color="auto"/>
        <w:right w:val="none" w:sz="0" w:space="0" w:color="auto"/>
      </w:divBdr>
      <w:divsChild>
        <w:div w:id="848714047">
          <w:marLeft w:val="0"/>
          <w:marRight w:val="0"/>
          <w:marTop w:val="0"/>
          <w:marBottom w:val="0"/>
          <w:divBdr>
            <w:top w:val="none" w:sz="0" w:space="0" w:color="auto"/>
            <w:left w:val="none" w:sz="0" w:space="0" w:color="auto"/>
            <w:bottom w:val="none" w:sz="0" w:space="0" w:color="auto"/>
            <w:right w:val="none" w:sz="0" w:space="0" w:color="auto"/>
          </w:divBdr>
          <w:divsChild>
            <w:div w:id="80563447">
              <w:marLeft w:val="0"/>
              <w:marRight w:val="0"/>
              <w:marTop w:val="0"/>
              <w:marBottom w:val="0"/>
              <w:divBdr>
                <w:top w:val="none" w:sz="0" w:space="0" w:color="auto"/>
                <w:left w:val="none" w:sz="0" w:space="0" w:color="auto"/>
                <w:bottom w:val="none" w:sz="0" w:space="0" w:color="auto"/>
                <w:right w:val="none" w:sz="0" w:space="0" w:color="auto"/>
              </w:divBdr>
              <w:divsChild>
                <w:div w:id="17202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3612">
      <w:bodyDiv w:val="1"/>
      <w:marLeft w:val="0"/>
      <w:marRight w:val="0"/>
      <w:marTop w:val="0"/>
      <w:marBottom w:val="0"/>
      <w:divBdr>
        <w:top w:val="none" w:sz="0" w:space="0" w:color="auto"/>
        <w:left w:val="none" w:sz="0" w:space="0" w:color="auto"/>
        <w:bottom w:val="none" w:sz="0" w:space="0" w:color="auto"/>
        <w:right w:val="none" w:sz="0" w:space="0" w:color="auto"/>
      </w:divBdr>
    </w:div>
    <w:div w:id="1787698193">
      <w:bodyDiv w:val="1"/>
      <w:marLeft w:val="0"/>
      <w:marRight w:val="0"/>
      <w:marTop w:val="0"/>
      <w:marBottom w:val="0"/>
      <w:divBdr>
        <w:top w:val="none" w:sz="0" w:space="0" w:color="auto"/>
        <w:left w:val="none" w:sz="0" w:space="0" w:color="auto"/>
        <w:bottom w:val="none" w:sz="0" w:space="0" w:color="auto"/>
        <w:right w:val="none" w:sz="0" w:space="0" w:color="auto"/>
      </w:divBdr>
    </w:div>
    <w:div w:id="1787889056">
      <w:bodyDiv w:val="1"/>
      <w:marLeft w:val="0"/>
      <w:marRight w:val="0"/>
      <w:marTop w:val="0"/>
      <w:marBottom w:val="0"/>
      <w:divBdr>
        <w:top w:val="none" w:sz="0" w:space="0" w:color="auto"/>
        <w:left w:val="none" w:sz="0" w:space="0" w:color="auto"/>
        <w:bottom w:val="none" w:sz="0" w:space="0" w:color="auto"/>
        <w:right w:val="none" w:sz="0" w:space="0" w:color="auto"/>
      </w:divBdr>
    </w:div>
    <w:div w:id="1811439156">
      <w:bodyDiv w:val="1"/>
      <w:marLeft w:val="0"/>
      <w:marRight w:val="0"/>
      <w:marTop w:val="0"/>
      <w:marBottom w:val="0"/>
      <w:divBdr>
        <w:top w:val="none" w:sz="0" w:space="0" w:color="auto"/>
        <w:left w:val="none" w:sz="0" w:space="0" w:color="auto"/>
        <w:bottom w:val="none" w:sz="0" w:space="0" w:color="auto"/>
        <w:right w:val="none" w:sz="0" w:space="0" w:color="auto"/>
      </w:divBdr>
      <w:divsChild>
        <w:div w:id="264726905">
          <w:marLeft w:val="0"/>
          <w:marRight w:val="0"/>
          <w:marTop w:val="0"/>
          <w:marBottom w:val="0"/>
          <w:divBdr>
            <w:top w:val="none" w:sz="0" w:space="0" w:color="auto"/>
            <w:left w:val="none" w:sz="0" w:space="0" w:color="auto"/>
            <w:bottom w:val="none" w:sz="0" w:space="0" w:color="auto"/>
            <w:right w:val="none" w:sz="0" w:space="0" w:color="auto"/>
          </w:divBdr>
          <w:divsChild>
            <w:div w:id="505830617">
              <w:marLeft w:val="0"/>
              <w:marRight w:val="0"/>
              <w:marTop w:val="0"/>
              <w:marBottom w:val="0"/>
              <w:divBdr>
                <w:top w:val="none" w:sz="0" w:space="0" w:color="auto"/>
                <w:left w:val="none" w:sz="0" w:space="0" w:color="auto"/>
                <w:bottom w:val="none" w:sz="0" w:space="0" w:color="auto"/>
                <w:right w:val="none" w:sz="0" w:space="0" w:color="auto"/>
              </w:divBdr>
              <w:divsChild>
                <w:div w:id="6134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56160">
      <w:bodyDiv w:val="1"/>
      <w:marLeft w:val="0"/>
      <w:marRight w:val="0"/>
      <w:marTop w:val="0"/>
      <w:marBottom w:val="0"/>
      <w:divBdr>
        <w:top w:val="none" w:sz="0" w:space="0" w:color="auto"/>
        <w:left w:val="none" w:sz="0" w:space="0" w:color="auto"/>
        <w:bottom w:val="none" w:sz="0" w:space="0" w:color="auto"/>
        <w:right w:val="none" w:sz="0" w:space="0" w:color="auto"/>
      </w:divBdr>
      <w:divsChild>
        <w:div w:id="1764838695">
          <w:marLeft w:val="0"/>
          <w:marRight w:val="0"/>
          <w:marTop w:val="0"/>
          <w:marBottom w:val="0"/>
          <w:divBdr>
            <w:top w:val="none" w:sz="0" w:space="0" w:color="auto"/>
            <w:left w:val="none" w:sz="0" w:space="0" w:color="auto"/>
            <w:bottom w:val="none" w:sz="0" w:space="0" w:color="auto"/>
            <w:right w:val="none" w:sz="0" w:space="0" w:color="auto"/>
          </w:divBdr>
          <w:divsChild>
            <w:div w:id="1769234281">
              <w:marLeft w:val="0"/>
              <w:marRight w:val="0"/>
              <w:marTop w:val="0"/>
              <w:marBottom w:val="0"/>
              <w:divBdr>
                <w:top w:val="none" w:sz="0" w:space="0" w:color="auto"/>
                <w:left w:val="none" w:sz="0" w:space="0" w:color="auto"/>
                <w:bottom w:val="none" w:sz="0" w:space="0" w:color="auto"/>
                <w:right w:val="none" w:sz="0" w:space="0" w:color="auto"/>
              </w:divBdr>
              <w:divsChild>
                <w:div w:id="1786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9612">
      <w:bodyDiv w:val="1"/>
      <w:marLeft w:val="0"/>
      <w:marRight w:val="0"/>
      <w:marTop w:val="0"/>
      <w:marBottom w:val="0"/>
      <w:divBdr>
        <w:top w:val="none" w:sz="0" w:space="0" w:color="auto"/>
        <w:left w:val="none" w:sz="0" w:space="0" w:color="auto"/>
        <w:bottom w:val="none" w:sz="0" w:space="0" w:color="auto"/>
        <w:right w:val="none" w:sz="0" w:space="0" w:color="auto"/>
      </w:divBdr>
    </w:div>
    <w:div w:id="1831630821">
      <w:bodyDiv w:val="1"/>
      <w:marLeft w:val="0"/>
      <w:marRight w:val="0"/>
      <w:marTop w:val="0"/>
      <w:marBottom w:val="0"/>
      <w:divBdr>
        <w:top w:val="none" w:sz="0" w:space="0" w:color="auto"/>
        <w:left w:val="none" w:sz="0" w:space="0" w:color="auto"/>
        <w:bottom w:val="none" w:sz="0" w:space="0" w:color="auto"/>
        <w:right w:val="none" w:sz="0" w:space="0" w:color="auto"/>
      </w:divBdr>
      <w:divsChild>
        <w:div w:id="169026121">
          <w:marLeft w:val="0"/>
          <w:marRight w:val="0"/>
          <w:marTop w:val="0"/>
          <w:marBottom w:val="0"/>
          <w:divBdr>
            <w:top w:val="none" w:sz="0" w:space="0" w:color="auto"/>
            <w:left w:val="none" w:sz="0" w:space="0" w:color="auto"/>
            <w:bottom w:val="none" w:sz="0" w:space="0" w:color="auto"/>
            <w:right w:val="none" w:sz="0" w:space="0" w:color="auto"/>
          </w:divBdr>
          <w:divsChild>
            <w:div w:id="1705902737">
              <w:marLeft w:val="0"/>
              <w:marRight w:val="0"/>
              <w:marTop w:val="0"/>
              <w:marBottom w:val="0"/>
              <w:divBdr>
                <w:top w:val="none" w:sz="0" w:space="0" w:color="auto"/>
                <w:left w:val="none" w:sz="0" w:space="0" w:color="auto"/>
                <w:bottom w:val="none" w:sz="0" w:space="0" w:color="auto"/>
                <w:right w:val="none" w:sz="0" w:space="0" w:color="auto"/>
              </w:divBdr>
              <w:divsChild>
                <w:div w:id="624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0455">
      <w:bodyDiv w:val="1"/>
      <w:marLeft w:val="0"/>
      <w:marRight w:val="0"/>
      <w:marTop w:val="0"/>
      <w:marBottom w:val="0"/>
      <w:divBdr>
        <w:top w:val="none" w:sz="0" w:space="0" w:color="auto"/>
        <w:left w:val="none" w:sz="0" w:space="0" w:color="auto"/>
        <w:bottom w:val="none" w:sz="0" w:space="0" w:color="auto"/>
        <w:right w:val="none" w:sz="0" w:space="0" w:color="auto"/>
      </w:divBdr>
      <w:divsChild>
        <w:div w:id="1185023383">
          <w:marLeft w:val="0"/>
          <w:marRight w:val="0"/>
          <w:marTop w:val="0"/>
          <w:marBottom w:val="0"/>
          <w:divBdr>
            <w:top w:val="none" w:sz="0" w:space="0" w:color="auto"/>
            <w:left w:val="none" w:sz="0" w:space="0" w:color="auto"/>
            <w:bottom w:val="none" w:sz="0" w:space="0" w:color="auto"/>
            <w:right w:val="none" w:sz="0" w:space="0" w:color="auto"/>
          </w:divBdr>
          <w:divsChild>
            <w:div w:id="1602686318">
              <w:marLeft w:val="0"/>
              <w:marRight w:val="0"/>
              <w:marTop w:val="0"/>
              <w:marBottom w:val="0"/>
              <w:divBdr>
                <w:top w:val="none" w:sz="0" w:space="0" w:color="auto"/>
                <w:left w:val="none" w:sz="0" w:space="0" w:color="auto"/>
                <w:bottom w:val="none" w:sz="0" w:space="0" w:color="auto"/>
                <w:right w:val="none" w:sz="0" w:space="0" w:color="auto"/>
              </w:divBdr>
              <w:divsChild>
                <w:div w:id="10092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96725">
      <w:bodyDiv w:val="1"/>
      <w:marLeft w:val="0"/>
      <w:marRight w:val="0"/>
      <w:marTop w:val="0"/>
      <w:marBottom w:val="0"/>
      <w:divBdr>
        <w:top w:val="none" w:sz="0" w:space="0" w:color="auto"/>
        <w:left w:val="none" w:sz="0" w:space="0" w:color="auto"/>
        <w:bottom w:val="none" w:sz="0" w:space="0" w:color="auto"/>
        <w:right w:val="none" w:sz="0" w:space="0" w:color="auto"/>
      </w:divBdr>
      <w:divsChild>
        <w:div w:id="711615227">
          <w:marLeft w:val="0"/>
          <w:marRight w:val="0"/>
          <w:marTop w:val="0"/>
          <w:marBottom w:val="0"/>
          <w:divBdr>
            <w:top w:val="none" w:sz="0" w:space="0" w:color="auto"/>
            <w:left w:val="none" w:sz="0" w:space="0" w:color="auto"/>
            <w:bottom w:val="none" w:sz="0" w:space="0" w:color="auto"/>
            <w:right w:val="none" w:sz="0" w:space="0" w:color="auto"/>
          </w:divBdr>
          <w:divsChild>
            <w:div w:id="1168252341">
              <w:marLeft w:val="0"/>
              <w:marRight w:val="0"/>
              <w:marTop w:val="0"/>
              <w:marBottom w:val="0"/>
              <w:divBdr>
                <w:top w:val="none" w:sz="0" w:space="0" w:color="auto"/>
                <w:left w:val="none" w:sz="0" w:space="0" w:color="auto"/>
                <w:bottom w:val="none" w:sz="0" w:space="0" w:color="auto"/>
                <w:right w:val="none" w:sz="0" w:space="0" w:color="auto"/>
              </w:divBdr>
              <w:divsChild>
                <w:div w:id="16910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3601">
      <w:bodyDiv w:val="1"/>
      <w:marLeft w:val="0"/>
      <w:marRight w:val="0"/>
      <w:marTop w:val="0"/>
      <w:marBottom w:val="0"/>
      <w:divBdr>
        <w:top w:val="none" w:sz="0" w:space="0" w:color="auto"/>
        <w:left w:val="none" w:sz="0" w:space="0" w:color="auto"/>
        <w:bottom w:val="none" w:sz="0" w:space="0" w:color="auto"/>
        <w:right w:val="none" w:sz="0" w:space="0" w:color="auto"/>
      </w:divBdr>
    </w:div>
    <w:div w:id="1864124510">
      <w:bodyDiv w:val="1"/>
      <w:marLeft w:val="0"/>
      <w:marRight w:val="0"/>
      <w:marTop w:val="0"/>
      <w:marBottom w:val="0"/>
      <w:divBdr>
        <w:top w:val="none" w:sz="0" w:space="0" w:color="auto"/>
        <w:left w:val="none" w:sz="0" w:space="0" w:color="auto"/>
        <w:bottom w:val="none" w:sz="0" w:space="0" w:color="auto"/>
        <w:right w:val="none" w:sz="0" w:space="0" w:color="auto"/>
      </w:divBdr>
    </w:div>
    <w:div w:id="1864901402">
      <w:bodyDiv w:val="1"/>
      <w:marLeft w:val="0"/>
      <w:marRight w:val="0"/>
      <w:marTop w:val="0"/>
      <w:marBottom w:val="0"/>
      <w:divBdr>
        <w:top w:val="none" w:sz="0" w:space="0" w:color="auto"/>
        <w:left w:val="none" w:sz="0" w:space="0" w:color="auto"/>
        <w:bottom w:val="none" w:sz="0" w:space="0" w:color="auto"/>
        <w:right w:val="none" w:sz="0" w:space="0" w:color="auto"/>
      </w:divBdr>
      <w:divsChild>
        <w:div w:id="1764565971">
          <w:marLeft w:val="0"/>
          <w:marRight w:val="0"/>
          <w:marTop w:val="0"/>
          <w:marBottom w:val="0"/>
          <w:divBdr>
            <w:top w:val="none" w:sz="0" w:space="0" w:color="auto"/>
            <w:left w:val="none" w:sz="0" w:space="0" w:color="auto"/>
            <w:bottom w:val="none" w:sz="0" w:space="0" w:color="auto"/>
            <w:right w:val="none" w:sz="0" w:space="0" w:color="auto"/>
          </w:divBdr>
          <w:divsChild>
            <w:div w:id="1215387236">
              <w:marLeft w:val="0"/>
              <w:marRight w:val="0"/>
              <w:marTop w:val="0"/>
              <w:marBottom w:val="0"/>
              <w:divBdr>
                <w:top w:val="none" w:sz="0" w:space="0" w:color="auto"/>
                <w:left w:val="none" w:sz="0" w:space="0" w:color="auto"/>
                <w:bottom w:val="none" w:sz="0" w:space="0" w:color="auto"/>
                <w:right w:val="none" w:sz="0" w:space="0" w:color="auto"/>
              </w:divBdr>
              <w:divsChild>
                <w:div w:id="6876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3061">
      <w:bodyDiv w:val="1"/>
      <w:marLeft w:val="0"/>
      <w:marRight w:val="0"/>
      <w:marTop w:val="0"/>
      <w:marBottom w:val="0"/>
      <w:divBdr>
        <w:top w:val="none" w:sz="0" w:space="0" w:color="auto"/>
        <w:left w:val="none" w:sz="0" w:space="0" w:color="auto"/>
        <w:bottom w:val="none" w:sz="0" w:space="0" w:color="auto"/>
        <w:right w:val="none" w:sz="0" w:space="0" w:color="auto"/>
      </w:divBdr>
      <w:divsChild>
        <w:div w:id="1292906986">
          <w:marLeft w:val="0"/>
          <w:marRight w:val="0"/>
          <w:marTop w:val="0"/>
          <w:marBottom w:val="0"/>
          <w:divBdr>
            <w:top w:val="none" w:sz="0" w:space="0" w:color="auto"/>
            <w:left w:val="none" w:sz="0" w:space="0" w:color="auto"/>
            <w:bottom w:val="none" w:sz="0" w:space="0" w:color="auto"/>
            <w:right w:val="none" w:sz="0" w:space="0" w:color="auto"/>
          </w:divBdr>
          <w:divsChild>
            <w:div w:id="649791667">
              <w:marLeft w:val="0"/>
              <w:marRight w:val="0"/>
              <w:marTop w:val="0"/>
              <w:marBottom w:val="0"/>
              <w:divBdr>
                <w:top w:val="none" w:sz="0" w:space="0" w:color="auto"/>
                <w:left w:val="none" w:sz="0" w:space="0" w:color="auto"/>
                <w:bottom w:val="none" w:sz="0" w:space="0" w:color="auto"/>
                <w:right w:val="none" w:sz="0" w:space="0" w:color="auto"/>
              </w:divBdr>
              <w:divsChild>
                <w:div w:id="18989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7771">
      <w:bodyDiv w:val="1"/>
      <w:marLeft w:val="0"/>
      <w:marRight w:val="0"/>
      <w:marTop w:val="0"/>
      <w:marBottom w:val="0"/>
      <w:divBdr>
        <w:top w:val="none" w:sz="0" w:space="0" w:color="auto"/>
        <w:left w:val="none" w:sz="0" w:space="0" w:color="auto"/>
        <w:bottom w:val="none" w:sz="0" w:space="0" w:color="auto"/>
        <w:right w:val="none" w:sz="0" w:space="0" w:color="auto"/>
      </w:divBdr>
      <w:divsChild>
        <w:div w:id="732848531">
          <w:marLeft w:val="0"/>
          <w:marRight w:val="0"/>
          <w:marTop w:val="0"/>
          <w:marBottom w:val="0"/>
          <w:divBdr>
            <w:top w:val="none" w:sz="0" w:space="0" w:color="auto"/>
            <w:left w:val="none" w:sz="0" w:space="0" w:color="auto"/>
            <w:bottom w:val="none" w:sz="0" w:space="0" w:color="auto"/>
            <w:right w:val="none" w:sz="0" w:space="0" w:color="auto"/>
          </w:divBdr>
          <w:divsChild>
            <w:div w:id="2129886765">
              <w:marLeft w:val="0"/>
              <w:marRight w:val="0"/>
              <w:marTop w:val="0"/>
              <w:marBottom w:val="0"/>
              <w:divBdr>
                <w:top w:val="none" w:sz="0" w:space="0" w:color="auto"/>
                <w:left w:val="none" w:sz="0" w:space="0" w:color="auto"/>
                <w:bottom w:val="none" w:sz="0" w:space="0" w:color="auto"/>
                <w:right w:val="none" w:sz="0" w:space="0" w:color="auto"/>
              </w:divBdr>
              <w:divsChild>
                <w:div w:id="4516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1039">
      <w:bodyDiv w:val="1"/>
      <w:marLeft w:val="0"/>
      <w:marRight w:val="0"/>
      <w:marTop w:val="0"/>
      <w:marBottom w:val="0"/>
      <w:divBdr>
        <w:top w:val="none" w:sz="0" w:space="0" w:color="auto"/>
        <w:left w:val="none" w:sz="0" w:space="0" w:color="auto"/>
        <w:bottom w:val="none" w:sz="0" w:space="0" w:color="auto"/>
        <w:right w:val="none" w:sz="0" w:space="0" w:color="auto"/>
      </w:divBdr>
      <w:divsChild>
        <w:div w:id="420687461">
          <w:marLeft w:val="0"/>
          <w:marRight w:val="0"/>
          <w:marTop w:val="0"/>
          <w:marBottom w:val="0"/>
          <w:divBdr>
            <w:top w:val="none" w:sz="0" w:space="0" w:color="auto"/>
            <w:left w:val="none" w:sz="0" w:space="0" w:color="auto"/>
            <w:bottom w:val="none" w:sz="0" w:space="0" w:color="auto"/>
            <w:right w:val="none" w:sz="0" w:space="0" w:color="auto"/>
          </w:divBdr>
          <w:divsChild>
            <w:div w:id="1689789850">
              <w:marLeft w:val="0"/>
              <w:marRight w:val="0"/>
              <w:marTop w:val="0"/>
              <w:marBottom w:val="0"/>
              <w:divBdr>
                <w:top w:val="none" w:sz="0" w:space="0" w:color="auto"/>
                <w:left w:val="none" w:sz="0" w:space="0" w:color="auto"/>
                <w:bottom w:val="none" w:sz="0" w:space="0" w:color="auto"/>
                <w:right w:val="none" w:sz="0" w:space="0" w:color="auto"/>
              </w:divBdr>
              <w:divsChild>
                <w:div w:id="14443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2917">
      <w:bodyDiv w:val="1"/>
      <w:marLeft w:val="0"/>
      <w:marRight w:val="0"/>
      <w:marTop w:val="0"/>
      <w:marBottom w:val="0"/>
      <w:divBdr>
        <w:top w:val="none" w:sz="0" w:space="0" w:color="auto"/>
        <w:left w:val="none" w:sz="0" w:space="0" w:color="auto"/>
        <w:bottom w:val="none" w:sz="0" w:space="0" w:color="auto"/>
        <w:right w:val="none" w:sz="0" w:space="0" w:color="auto"/>
      </w:divBdr>
      <w:divsChild>
        <w:div w:id="362638673">
          <w:marLeft w:val="0"/>
          <w:marRight w:val="0"/>
          <w:marTop w:val="0"/>
          <w:marBottom w:val="0"/>
          <w:divBdr>
            <w:top w:val="none" w:sz="0" w:space="0" w:color="auto"/>
            <w:left w:val="none" w:sz="0" w:space="0" w:color="auto"/>
            <w:bottom w:val="none" w:sz="0" w:space="0" w:color="auto"/>
            <w:right w:val="none" w:sz="0" w:space="0" w:color="auto"/>
          </w:divBdr>
          <w:divsChild>
            <w:div w:id="1678382979">
              <w:marLeft w:val="0"/>
              <w:marRight w:val="0"/>
              <w:marTop w:val="0"/>
              <w:marBottom w:val="0"/>
              <w:divBdr>
                <w:top w:val="none" w:sz="0" w:space="0" w:color="auto"/>
                <w:left w:val="none" w:sz="0" w:space="0" w:color="auto"/>
                <w:bottom w:val="none" w:sz="0" w:space="0" w:color="auto"/>
                <w:right w:val="none" w:sz="0" w:space="0" w:color="auto"/>
              </w:divBdr>
              <w:divsChild>
                <w:div w:id="464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7651">
      <w:bodyDiv w:val="1"/>
      <w:marLeft w:val="0"/>
      <w:marRight w:val="0"/>
      <w:marTop w:val="0"/>
      <w:marBottom w:val="0"/>
      <w:divBdr>
        <w:top w:val="none" w:sz="0" w:space="0" w:color="auto"/>
        <w:left w:val="none" w:sz="0" w:space="0" w:color="auto"/>
        <w:bottom w:val="none" w:sz="0" w:space="0" w:color="auto"/>
        <w:right w:val="none" w:sz="0" w:space="0" w:color="auto"/>
      </w:divBdr>
      <w:divsChild>
        <w:div w:id="1377584569">
          <w:marLeft w:val="0"/>
          <w:marRight w:val="0"/>
          <w:marTop w:val="0"/>
          <w:marBottom w:val="0"/>
          <w:divBdr>
            <w:top w:val="none" w:sz="0" w:space="0" w:color="auto"/>
            <w:left w:val="none" w:sz="0" w:space="0" w:color="auto"/>
            <w:bottom w:val="none" w:sz="0" w:space="0" w:color="auto"/>
            <w:right w:val="none" w:sz="0" w:space="0" w:color="auto"/>
          </w:divBdr>
          <w:divsChild>
            <w:div w:id="1901088085">
              <w:marLeft w:val="0"/>
              <w:marRight w:val="0"/>
              <w:marTop w:val="0"/>
              <w:marBottom w:val="0"/>
              <w:divBdr>
                <w:top w:val="none" w:sz="0" w:space="0" w:color="auto"/>
                <w:left w:val="none" w:sz="0" w:space="0" w:color="auto"/>
                <w:bottom w:val="none" w:sz="0" w:space="0" w:color="auto"/>
                <w:right w:val="none" w:sz="0" w:space="0" w:color="auto"/>
              </w:divBdr>
              <w:divsChild>
                <w:div w:id="1539314762">
                  <w:marLeft w:val="0"/>
                  <w:marRight w:val="0"/>
                  <w:marTop w:val="0"/>
                  <w:marBottom w:val="0"/>
                  <w:divBdr>
                    <w:top w:val="none" w:sz="0" w:space="0" w:color="auto"/>
                    <w:left w:val="none" w:sz="0" w:space="0" w:color="auto"/>
                    <w:bottom w:val="none" w:sz="0" w:space="0" w:color="auto"/>
                    <w:right w:val="none" w:sz="0" w:space="0" w:color="auto"/>
                  </w:divBdr>
                  <w:divsChild>
                    <w:div w:id="10773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4075">
      <w:bodyDiv w:val="1"/>
      <w:marLeft w:val="0"/>
      <w:marRight w:val="0"/>
      <w:marTop w:val="0"/>
      <w:marBottom w:val="0"/>
      <w:divBdr>
        <w:top w:val="none" w:sz="0" w:space="0" w:color="auto"/>
        <w:left w:val="none" w:sz="0" w:space="0" w:color="auto"/>
        <w:bottom w:val="none" w:sz="0" w:space="0" w:color="auto"/>
        <w:right w:val="none" w:sz="0" w:space="0" w:color="auto"/>
      </w:divBdr>
    </w:div>
    <w:div w:id="1883134679">
      <w:bodyDiv w:val="1"/>
      <w:marLeft w:val="0"/>
      <w:marRight w:val="0"/>
      <w:marTop w:val="0"/>
      <w:marBottom w:val="0"/>
      <w:divBdr>
        <w:top w:val="none" w:sz="0" w:space="0" w:color="auto"/>
        <w:left w:val="none" w:sz="0" w:space="0" w:color="auto"/>
        <w:bottom w:val="none" w:sz="0" w:space="0" w:color="auto"/>
        <w:right w:val="none" w:sz="0" w:space="0" w:color="auto"/>
      </w:divBdr>
      <w:divsChild>
        <w:div w:id="1720278509">
          <w:marLeft w:val="0"/>
          <w:marRight w:val="0"/>
          <w:marTop w:val="0"/>
          <w:marBottom w:val="0"/>
          <w:divBdr>
            <w:top w:val="none" w:sz="0" w:space="0" w:color="auto"/>
            <w:left w:val="none" w:sz="0" w:space="0" w:color="auto"/>
            <w:bottom w:val="none" w:sz="0" w:space="0" w:color="auto"/>
            <w:right w:val="none" w:sz="0" w:space="0" w:color="auto"/>
          </w:divBdr>
          <w:divsChild>
            <w:div w:id="1437872811">
              <w:marLeft w:val="0"/>
              <w:marRight w:val="0"/>
              <w:marTop w:val="0"/>
              <w:marBottom w:val="0"/>
              <w:divBdr>
                <w:top w:val="none" w:sz="0" w:space="0" w:color="auto"/>
                <w:left w:val="none" w:sz="0" w:space="0" w:color="auto"/>
                <w:bottom w:val="none" w:sz="0" w:space="0" w:color="auto"/>
                <w:right w:val="none" w:sz="0" w:space="0" w:color="auto"/>
              </w:divBdr>
              <w:divsChild>
                <w:div w:id="1006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4064">
      <w:bodyDiv w:val="1"/>
      <w:marLeft w:val="0"/>
      <w:marRight w:val="0"/>
      <w:marTop w:val="0"/>
      <w:marBottom w:val="0"/>
      <w:divBdr>
        <w:top w:val="none" w:sz="0" w:space="0" w:color="auto"/>
        <w:left w:val="none" w:sz="0" w:space="0" w:color="auto"/>
        <w:bottom w:val="none" w:sz="0" w:space="0" w:color="auto"/>
        <w:right w:val="none" w:sz="0" w:space="0" w:color="auto"/>
      </w:divBdr>
      <w:divsChild>
        <w:div w:id="1350638653">
          <w:marLeft w:val="0"/>
          <w:marRight w:val="0"/>
          <w:marTop w:val="0"/>
          <w:marBottom w:val="0"/>
          <w:divBdr>
            <w:top w:val="none" w:sz="0" w:space="0" w:color="auto"/>
            <w:left w:val="none" w:sz="0" w:space="0" w:color="auto"/>
            <w:bottom w:val="none" w:sz="0" w:space="0" w:color="auto"/>
            <w:right w:val="none" w:sz="0" w:space="0" w:color="auto"/>
          </w:divBdr>
          <w:divsChild>
            <w:div w:id="1633901249">
              <w:marLeft w:val="0"/>
              <w:marRight w:val="0"/>
              <w:marTop w:val="0"/>
              <w:marBottom w:val="0"/>
              <w:divBdr>
                <w:top w:val="none" w:sz="0" w:space="0" w:color="auto"/>
                <w:left w:val="none" w:sz="0" w:space="0" w:color="auto"/>
                <w:bottom w:val="none" w:sz="0" w:space="0" w:color="auto"/>
                <w:right w:val="none" w:sz="0" w:space="0" w:color="auto"/>
              </w:divBdr>
              <w:divsChild>
                <w:div w:id="1782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50841">
      <w:bodyDiv w:val="1"/>
      <w:marLeft w:val="0"/>
      <w:marRight w:val="0"/>
      <w:marTop w:val="0"/>
      <w:marBottom w:val="0"/>
      <w:divBdr>
        <w:top w:val="none" w:sz="0" w:space="0" w:color="auto"/>
        <w:left w:val="none" w:sz="0" w:space="0" w:color="auto"/>
        <w:bottom w:val="none" w:sz="0" w:space="0" w:color="auto"/>
        <w:right w:val="none" w:sz="0" w:space="0" w:color="auto"/>
      </w:divBdr>
    </w:div>
    <w:div w:id="1902475102">
      <w:bodyDiv w:val="1"/>
      <w:marLeft w:val="0"/>
      <w:marRight w:val="0"/>
      <w:marTop w:val="0"/>
      <w:marBottom w:val="0"/>
      <w:divBdr>
        <w:top w:val="none" w:sz="0" w:space="0" w:color="auto"/>
        <w:left w:val="none" w:sz="0" w:space="0" w:color="auto"/>
        <w:bottom w:val="none" w:sz="0" w:space="0" w:color="auto"/>
        <w:right w:val="none" w:sz="0" w:space="0" w:color="auto"/>
      </w:divBdr>
      <w:divsChild>
        <w:div w:id="1490365035">
          <w:marLeft w:val="0"/>
          <w:marRight w:val="0"/>
          <w:marTop w:val="0"/>
          <w:marBottom w:val="0"/>
          <w:divBdr>
            <w:top w:val="none" w:sz="0" w:space="0" w:color="auto"/>
            <w:left w:val="none" w:sz="0" w:space="0" w:color="auto"/>
            <w:bottom w:val="none" w:sz="0" w:space="0" w:color="auto"/>
            <w:right w:val="none" w:sz="0" w:space="0" w:color="auto"/>
          </w:divBdr>
          <w:divsChild>
            <w:div w:id="570703108">
              <w:marLeft w:val="0"/>
              <w:marRight w:val="0"/>
              <w:marTop w:val="0"/>
              <w:marBottom w:val="0"/>
              <w:divBdr>
                <w:top w:val="none" w:sz="0" w:space="0" w:color="auto"/>
                <w:left w:val="none" w:sz="0" w:space="0" w:color="auto"/>
                <w:bottom w:val="none" w:sz="0" w:space="0" w:color="auto"/>
                <w:right w:val="none" w:sz="0" w:space="0" w:color="auto"/>
              </w:divBdr>
              <w:divsChild>
                <w:div w:id="3025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1253">
      <w:bodyDiv w:val="1"/>
      <w:marLeft w:val="0"/>
      <w:marRight w:val="0"/>
      <w:marTop w:val="0"/>
      <w:marBottom w:val="0"/>
      <w:divBdr>
        <w:top w:val="none" w:sz="0" w:space="0" w:color="auto"/>
        <w:left w:val="none" w:sz="0" w:space="0" w:color="auto"/>
        <w:bottom w:val="none" w:sz="0" w:space="0" w:color="auto"/>
        <w:right w:val="none" w:sz="0" w:space="0" w:color="auto"/>
      </w:divBdr>
      <w:divsChild>
        <w:div w:id="42020146">
          <w:marLeft w:val="0"/>
          <w:marRight w:val="0"/>
          <w:marTop w:val="0"/>
          <w:marBottom w:val="0"/>
          <w:divBdr>
            <w:top w:val="none" w:sz="0" w:space="0" w:color="auto"/>
            <w:left w:val="none" w:sz="0" w:space="0" w:color="auto"/>
            <w:bottom w:val="none" w:sz="0" w:space="0" w:color="auto"/>
            <w:right w:val="none" w:sz="0" w:space="0" w:color="auto"/>
          </w:divBdr>
          <w:divsChild>
            <w:div w:id="313611350">
              <w:marLeft w:val="0"/>
              <w:marRight w:val="0"/>
              <w:marTop w:val="0"/>
              <w:marBottom w:val="0"/>
              <w:divBdr>
                <w:top w:val="none" w:sz="0" w:space="0" w:color="auto"/>
                <w:left w:val="none" w:sz="0" w:space="0" w:color="auto"/>
                <w:bottom w:val="none" w:sz="0" w:space="0" w:color="auto"/>
                <w:right w:val="none" w:sz="0" w:space="0" w:color="auto"/>
              </w:divBdr>
              <w:divsChild>
                <w:div w:id="3019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48995">
      <w:bodyDiv w:val="1"/>
      <w:marLeft w:val="0"/>
      <w:marRight w:val="0"/>
      <w:marTop w:val="0"/>
      <w:marBottom w:val="0"/>
      <w:divBdr>
        <w:top w:val="none" w:sz="0" w:space="0" w:color="auto"/>
        <w:left w:val="none" w:sz="0" w:space="0" w:color="auto"/>
        <w:bottom w:val="none" w:sz="0" w:space="0" w:color="auto"/>
        <w:right w:val="none" w:sz="0" w:space="0" w:color="auto"/>
      </w:divBdr>
      <w:divsChild>
        <w:div w:id="202711946">
          <w:marLeft w:val="0"/>
          <w:marRight w:val="0"/>
          <w:marTop w:val="0"/>
          <w:marBottom w:val="0"/>
          <w:divBdr>
            <w:top w:val="none" w:sz="0" w:space="0" w:color="auto"/>
            <w:left w:val="none" w:sz="0" w:space="0" w:color="auto"/>
            <w:bottom w:val="none" w:sz="0" w:space="0" w:color="auto"/>
            <w:right w:val="none" w:sz="0" w:space="0" w:color="auto"/>
          </w:divBdr>
          <w:divsChild>
            <w:div w:id="1331255039">
              <w:marLeft w:val="0"/>
              <w:marRight w:val="0"/>
              <w:marTop w:val="0"/>
              <w:marBottom w:val="0"/>
              <w:divBdr>
                <w:top w:val="none" w:sz="0" w:space="0" w:color="auto"/>
                <w:left w:val="none" w:sz="0" w:space="0" w:color="auto"/>
                <w:bottom w:val="none" w:sz="0" w:space="0" w:color="auto"/>
                <w:right w:val="none" w:sz="0" w:space="0" w:color="auto"/>
              </w:divBdr>
              <w:divsChild>
                <w:div w:id="2446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65271">
      <w:bodyDiv w:val="1"/>
      <w:marLeft w:val="0"/>
      <w:marRight w:val="0"/>
      <w:marTop w:val="0"/>
      <w:marBottom w:val="0"/>
      <w:divBdr>
        <w:top w:val="none" w:sz="0" w:space="0" w:color="auto"/>
        <w:left w:val="none" w:sz="0" w:space="0" w:color="auto"/>
        <w:bottom w:val="none" w:sz="0" w:space="0" w:color="auto"/>
        <w:right w:val="none" w:sz="0" w:space="0" w:color="auto"/>
      </w:divBdr>
    </w:div>
    <w:div w:id="1927807189">
      <w:bodyDiv w:val="1"/>
      <w:marLeft w:val="0"/>
      <w:marRight w:val="0"/>
      <w:marTop w:val="0"/>
      <w:marBottom w:val="0"/>
      <w:divBdr>
        <w:top w:val="none" w:sz="0" w:space="0" w:color="auto"/>
        <w:left w:val="none" w:sz="0" w:space="0" w:color="auto"/>
        <w:bottom w:val="none" w:sz="0" w:space="0" w:color="auto"/>
        <w:right w:val="none" w:sz="0" w:space="0" w:color="auto"/>
      </w:divBdr>
      <w:divsChild>
        <w:div w:id="342979482">
          <w:marLeft w:val="0"/>
          <w:marRight w:val="0"/>
          <w:marTop w:val="0"/>
          <w:marBottom w:val="0"/>
          <w:divBdr>
            <w:top w:val="none" w:sz="0" w:space="0" w:color="auto"/>
            <w:left w:val="none" w:sz="0" w:space="0" w:color="auto"/>
            <w:bottom w:val="none" w:sz="0" w:space="0" w:color="auto"/>
            <w:right w:val="none" w:sz="0" w:space="0" w:color="auto"/>
          </w:divBdr>
          <w:divsChild>
            <w:div w:id="1111901496">
              <w:marLeft w:val="0"/>
              <w:marRight w:val="0"/>
              <w:marTop w:val="0"/>
              <w:marBottom w:val="0"/>
              <w:divBdr>
                <w:top w:val="none" w:sz="0" w:space="0" w:color="auto"/>
                <w:left w:val="none" w:sz="0" w:space="0" w:color="auto"/>
                <w:bottom w:val="none" w:sz="0" w:space="0" w:color="auto"/>
                <w:right w:val="none" w:sz="0" w:space="0" w:color="auto"/>
              </w:divBdr>
              <w:divsChild>
                <w:div w:id="8415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39260">
      <w:bodyDiv w:val="1"/>
      <w:marLeft w:val="0"/>
      <w:marRight w:val="0"/>
      <w:marTop w:val="0"/>
      <w:marBottom w:val="0"/>
      <w:divBdr>
        <w:top w:val="none" w:sz="0" w:space="0" w:color="auto"/>
        <w:left w:val="none" w:sz="0" w:space="0" w:color="auto"/>
        <w:bottom w:val="none" w:sz="0" w:space="0" w:color="auto"/>
        <w:right w:val="none" w:sz="0" w:space="0" w:color="auto"/>
      </w:divBdr>
    </w:div>
    <w:div w:id="1948925828">
      <w:bodyDiv w:val="1"/>
      <w:marLeft w:val="0"/>
      <w:marRight w:val="0"/>
      <w:marTop w:val="0"/>
      <w:marBottom w:val="0"/>
      <w:divBdr>
        <w:top w:val="none" w:sz="0" w:space="0" w:color="auto"/>
        <w:left w:val="none" w:sz="0" w:space="0" w:color="auto"/>
        <w:bottom w:val="none" w:sz="0" w:space="0" w:color="auto"/>
        <w:right w:val="none" w:sz="0" w:space="0" w:color="auto"/>
      </w:divBdr>
      <w:divsChild>
        <w:div w:id="720397966">
          <w:marLeft w:val="0"/>
          <w:marRight w:val="0"/>
          <w:marTop w:val="0"/>
          <w:marBottom w:val="0"/>
          <w:divBdr>
            <w:top w:val="none" w:sz="0" w:space="0" w:color="auto"/>
            <w:left w:val="none" w:sz="0" w:space="0" w:color="auto"/>
            <w:bottom w:val="none" w:sz="0" w:space="0" w:color="auto"/>
            <w:right w:val="none" w:sz="0" w:space="0" w:color="auto"/>
          </w:divBdr>
          <w:divsChild>
            <w:div w:id="1726565492">
              <w:marLeft w:val="0"/>
              <w:marRight w:val="0"/>
              <w:marTop w:val="0"/>
              <w:marBottom w:val="0"/>
              <w:divBdr>
                <w:top w:val="none" w:sz="0" w:space="0" w:color="auto"/>
                <w:left w:val="none" w:sz="0" w:space="0" w:color="auto"/>
                <w:bottom w:val="none" w:sz="0" w:space="0" w:color="auto"/>
                <w:right w:val="none" w:sz="0" w:space="0" w:color="auto"/>
              </w:divBdr>
              <w:divsChild>
                <w:div w:id="29769174">
                  <w:marLeft w:val="0"/>
                  <w:marRight w:val="0"/>
                  <w:marTop w:val="0"/>
                  <w:marBottom w:val="0"/>
                  <w:divBdr>
                    <w:top w:val="none" w:sz="0" w:space="0" w:color="auto"/>
                    <w:left w:val="none" w:sz="0" w:space="0" w:color="auto"/>
                    <w:bottom w:val="none" w:sz="0" w:space="0" w:color="auto"/>
                    <w:right w:val="none" w:sz="0" w:space="0" w:color="auto"/>
                  </w:divBdr>
                  <w:divsChild>
                    <w:div w:id="14864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69833">
      <w:bodyDiv w:val="1"/>
      <w:marLeft w:val="0"/>
      <w:marRight w:val="0"/>
      <w:marTop w:val="0"/>
      <w:marBottom w:val="0"/>
      <w:divBdr>
        <w:top w:val="none" w:sz="0" w:space="0" w:color="auto"/>
        <w:left w:val="none" w:sz="0" w:space="0" w:color="auto"/>
        <w:bottom w:val="none" w:sz="0" w:space="0" w:color="auto"/>
        <w:right w:val="none" w:sz="0" w:space="0" w:color="auto"/>
      </w:divBdr>
      <w:divsChild>
        <w:div w:id="1380284347">
          <w:marLeft w:val="0"/>
          <w:marRight w:val="0"/>
          <w:marTop w:val="0"/>
          <w:marBottom w:val="0"/>
          <w:divBdr>
            <w:top w:val="none" w:sz="0" w:space="0" w:color="auto"/>
            <w:left w:val="none" w:sz="0" w:space="0" w:color="auto"/>
            <w:bottom w:val="none" w:sz="0" w:space="0" w:color="auto"/>
            <w:right w:val="none" w:sz="0" w:space="0" w:color="auto"/>
          </w:divBdr>
          <w:divsChild>
            <w:div w:id="1032611062">
              <w:marLeft w:val="0"/>
              <w:marRight w:val="0"/>
              <w:marTop w:val="0"/>
              <w:marBottom w:val="0"/>
              <w:divBdr>
                <w:top w:val="none" w:sz="0" w:space="0" w:color="auto"/>
                <w:left w:val="none" w:sz="0" w:space="0" w:color="auto"/>
                <w:bottom w:val="none" w:sz="0" w:space="0" w:color="auto"/>
                <w:right w:val="none" w:sz="0" w:space="0" w:color="auto"/>
              </w:divBdr>
              <w:divsChild>
                <w:div w:id="1807160666">
                  <w:marLeft w:val="0"/>
                  <w:marRight w:val="0"/>
                  <w:marTop w:val="0"/>
                  <w:marBottom w:val="0"/>
                  <w:divBdr>
                    <w:top w:val="none" w:sz="0" w:space="0" w:color="auto"/>
                    <w:left w:val="none" w:sz="0" w:space="0" w:color="auto"/>
                    <w:bottom w:val="none" w:sz="0" w:space="0" w:color="auto"/>
                    <w:right w:val="none" w:sz="0" w:space="0" w:color="auto"/>
                  </w:divBdr>
                  <w:divsChild>
                    <w:div w:id="3774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11962">
      <w:bodyDiv w:val="1"/>
      <w:marLeft w:val="0"/>
      <w:marRight w:val="0"/>
      <w:marTop w:val="0"/>
      <w:marBottom w:val="0"/>
      <w:divBdr>
        <w:top w:val="none" w:sz="0" w:space="0" w:color="auto"/>
        <w:left w:val="none" w:sz="0" w:space="0" w:color="auto"/>
        <w:bottom w:val="none" w:sz="0" w:space="0" w:color="auto"/>
        <w:right w:val="none" w:sz="0" w:space="0" w:color="auto"/>
      </w:divBdr>
      <w:divsChild>
        <w:div w:id="1715930939">
          <w:marLeft w:val="0"/>
          <w:marRight w:val="0"/>
          <w:marTop w:val="0"/>
          <w:marBottom w:val="0"/>
          <w:divBdr>
            <w:top w:val="none" w:sz="0" w:space="0" w:color="auto"/>
            <w:left w:val="none" w:sz="0" w:space="0" w:color="auto"/>
            <w:bottom w:val="none" w:sz="0" w:space="0" w:color="auto"/>
            <w:right w:val="none" w:sz="0" w:space="0" w:color="auto"/>
          </w:divBdr>
          <w:divsChild>
            <w:div w:id="517814595">
              <w:marLeft w:val="0"/>
              <w:marRight w:val="0"/>
              <w:marTop w:val="0"/>
              <w:marBottom w:val="0"/>
              <w:divBdr>
                <w:top w:val="none" w:sz="0" w:space="0" w:color="auto"/>
                <w:left w:val="none" w:sz="0" w:space="0" w:color="auto"/>
                <w:bottom w:val="none" w:sz="0" w:space="0" w:color="auto"/>
                <w:right w:val="none" w:sz="0" w:space="0" w:color="auto"/>
              </w:divBdr>
              <w:divsChild>
                <w:div w:id="1523595592">
                  <w:marLeft w:val="0"/>
                  <w:marRight w:val="0"/>
                  <w:marTop w:val="0"/>
                  <w:marBottom w:val="0"/>
                  <w:divBdr>
                    <w:top w:val="none" w:sz="0" w:space="0" w:color="auto"/>
                    <w:left w:val="none" w:sz="0" w:space="0" w:color="auto"/>
                    <w:bottom w:val="none" w:sz="0" w:space="0" w:color="auto"/>
                    <w:right w:val="none" w:sz="0" w:space="0" w:color="auto"/>
                  </w:divBdr>
                  <w:divsChild>
                    <w:div w:id="168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968778">
      <w:bodyDiv w:val="1"/>
      <w:marLeft w:val="0"/>
      <w:marRight w:val="0"/>
      <w:marTop w:val="0"/>
      <w:marBottom w:val="0"/>
      <w:divBdr>
        <w:top w:val="none" w:sz="0" w:space="0" w:color="auto"/>
        <w:left w:val="none" w:sz="0" w:space="0" w:color="auto"/>
        <w:bottom w:val="none" w:sz="0" w:space="0" w:color="auto"/>
        <w:right w:val="none" w:sz="0" w:space="0" w:color="auto"/>
      </w:divBdr>
      <w:divsChild>
        <w:div w:id="1158033117">
          <w:marLeft w:val="0"/>
          <w:marRight w:val="0"/>
          <w:marTop w:val="0"/>
          <w:marBottom w:val="0"/>
          <w:divBdr>
            <w:top w:val="none" w:sz="0" w:space="0" w:color="auto"/>
            <w:left w:val="none" w:sz="0" w:space="0" w:color="auto"/>
            <w:bottom w:val="none" w:sz="0" w:space="0" w:color="auto"/>
            <w:right w:val="none" w:sz="0" w:space="0" w:color="auto"/>
          </w:divBdr>
          <w:divsChild>
            <w:div w:id="1500736238">
              <w:marLeft w:val="0"/>
              <w:marRight w:val="0"/>
              <w:marTop w:val="0"/>
              <w:marBottom w:val="0"/>
              <w:divBdr>
                <w:top w:val="none" w:sz="0" w:space="0" w:color="auto"/>
                <w:left w:val="none" w:sz="0" w:space="0" w:color="auto"/>
                <w:bottom w:val="none" w:sz="0" w:space="0" w:color="auto"/>
                <w:right w:val="none" w:sz="0" w:space="0" w:color="auto"/>
              </w:divBdr>
              <w:divsChild>
                <w:div w:id="16810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0057">
      <w:bodyDiv w:val="1"/>
      <w:marLeft w:val="0"/>
      <w:marRight w:val="0"/>
      <w:marTop w:val="0"/>
      <w:marBottom w:val="0"/>
      <w:divBdr>
        <w:top w:val="none" w:sz="0" w:space="0" w:color="auto"/>
        <w:left w:val="none" w:sz="0" w:space="0" w:color="auto"/>
        <w:bottom w:val="none" w:sz="0" w:space="0" w:color="auto"/>
        <w:right w:val="none" w:sz="0" w:space="0" w:color="auto"/>
      </w:divBdr>
      <w:divsChild>
        <w:div w:id="912349607">
          <w:marLeft w:val="0"/>
          <w:marRight w:val="0"/>
          <w:marTop w:val="0"/>
          <w:marBottom w:val="0"/>
          <w:divBdr>
            <w:top w:val="none" w:sz="0" w:space="0" w:color="auto"/>
            <w:left w:val="none" w:sz="0" w:space="0" w:color="auto"/>
            <w:bottom w:val="none" w:sz="0" w:space="0" w:color="auto"/>
            <w:right w:val="none" w:sz="0" w:space="0" w:color="auto"/>
          </w:divBdr>
          <w:divsChild>
            <w:div w:id="1436293617">
              <w:marLeft w:val="0"/>
              <w:marRight w:val="0"/>
              <w:marTop w:val="0"/>
              <w:marBottom w:val="0"/>
              <w:divBdr>
                <w:top w:val="none" w:sz="0" w:space="0" w:color="auto"/>
                <w:left w:val="none" w:sz="0" w:space="0" w:color="auto"/>
                <w:bottom w:val="none" w:sz="0" w:space="0" w:color="auto"/>
                <w:right w:val="none" w:sz="0" w:space="0" w:color="auto"/>
              </w:divBdr>
              <w:divsChild>
                <w:div w:id="10370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14957">
      <w:bodyDiv w:val="1"/>
      <w:marLeft w:val="0"/>
      <w:marRight w:val="0"/>
      <w:marTop w:val="0"/>
      <w:marBottom w:val="0"/>
      <w:divBdr>
        <w:top w:val="none" w:sz="0" w:space="0" w:color="auto"/>
        <w:left w:val="none" w:sz="0" w:space="0" w:color="auto"/>
        <w:bottom w:val="none" w:sz="0" w:space="0" w:color="auto"/>
        <w:right w:val="none" w:sz="0" w:space="0" w:color="auto"/>
      </w:divBdr>
    </w:div>
    <w:div w:id="1983389493">
      <w:bodyDiv w:val="1"/>
      <w:marLeft w:val="0"/>
      <w:marRight w:val="0"/>
      <w:marTop w:val="0"/>
      <w:marBottom w:val="0"/>
      <w:divBdr>
        <w:top w:val="none" w:sz="0" w:space="0" w:color="auto"/>
        <w:left w:val="none" w:sz="0" w:space="0" w:color="auto"/>
        <w:bottom w:val="none" w:sz="0" w:space="0" w:color="auto"/>
        <w:right w:val="none" w:sz="0" w:space="0" w:color="auto"/>
      </w:divBdr>
      <w:divsChild>
        <w:div w:id="60258806">
          <w:marLeft w:val="0"/>
          <w:marRight w:val="0"/>
          <w:marTop w:val="0"/>
          <w:marBottom w:val="0"/>
          <w:divBdr>
            <w:top w:val="none" w:sz="0" w:space="0" w:color="auto"/>
            <w:left w:val="none" w:sz="0" w:space="0" w:color="auto"/>
            <w:bottom w:val="none" w:sz="0" w:space="0" w:color="auto"/>
            <w:right w:val="none" w:sz="0" w:space="0" w:color="auto"/>
          </w:divBdr>
          <w:divsChild>
            <w:div w:id="206994554">
              <w:marLeft w:val="0"/>
              <w:marRight w:val="0"/>
              <w:marTop w:val="0"/>
              <w:marBottom w:val="0"/>
              <w:divBdr>
                <w:top w:val="none" w:sz="0" w:space="0" w:color="auto"/>
                <w:left w:val="none" w:sz="0" w:space="0" w:color="auto"/>
                <w:bottom w:val="none" w:sz="0" w:space="0" w:color="auto"/>
                <w:right w:val="none" w:sz="0" w:space="0" w:color="auto"/>
              </w:divBdr>
              <w:divsChild>
                <w:div w:id="11078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5215">
      <w:bodyDiv w:val="1"/>
      <w:marLeft w:val="0"/>
      <w:marRight w:val="0"/>
      <w:marTop w:val="0"/>
      <w:marBottom w:val="0"/>
      <w:divBdr>
        <w:top w:val="none" w:sz="0" w:space="0" w:color="auto"/>
        <w:left w:val="none" w:sz="0" w:space="0" w:color="auto"/>
        <w:bottom w:val="none" w:sz="0" w:space="0" w:color="auto"/>
        <w:right w:val="none" w:sz="0" w:space="0" w:color="auto"/>
      </w:divBdr>
    </w:div>
    <w:div w:id="1999767494">
      <w:bodyDiv w:val="1"/>
      <w:marLeft w:val="0"/>
      <w:marRight w:val="0"/>
      <w:marTop w:val="0"/>
      <w:marBottom w:val="0"/>
      <w:divBdr>
        <w:top w:val="none" w:sz="0" w:space="0" w:color="auto"/>
        <w:left w:val="none" w:sz="0" w:space="0" w:color="auto"/>
        <w:bottom w:val="none" w:sz="0" w:space="0" w:color="auto"/>
        <w:right w:val="none" w:sz="0" w:space="0" w:color="auto"/>
      </w:divBdr>
      <w:divsChild>
        <w:div w:id="66465181">
          <w:marLeft w:val="0"/>
          <w:marRight w:val="0"/>
          <w:marTop w:val="0"/>
          <w:marBottom w:val="0"/>
          <w:divBdr>
            <w:top w:val="none" w:sz="0" w:space="0" w:color="auto"/>
            <w:left w:val="none" w:sz="0" w:space="0" w:color="auto"/>
            <w:bottom w:val="none" w:sz="0" w:space="0" w:color="auto"/>
            <w:right w:val="none" w:sz="0" w:space="0" w:color="auto"/>
          </w:divBdr>
          <w:divsChild>
            <w:div w:id="1053968723">
              <w:marLeft w:val="0"/>
              <w:marRight w:val="0"/>
              <w:marTop w:val="0"/>
              <w:marBottom w:val="0"/>
              <w:divBdr>
                <w:top w:val="none" w:sz="0" w:space="0" w:color="auto"/>
                <w:left w:val="none" w:sz="0" w:space="0" w:color="auto"/>
                <w:bottom w:val="none" w:sz="0" w:space="0" w:color="auto"/>
                <w:right w:val="none" w:sz="0" w:space="0" w:color="auto"/>
              </w:divBdr>
              <w:divsChild>
                <w:div w:id="1708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60561">
      <w:bodyDiv w:val="1"/>
      <w:marLeft w:val="0"/>
      <w:marRight w:val="0"/>
      <w:marTop w:val="0"/>
      <w:marBottom w:val="0"/>
      <w:divBdr>
        <w:top w:val="none" w:sz="0" w:space="0" w:color="auto"/>
        <w:left w:val="none" w:sz="0" w:space="0" w:color="auto"/>
        <w:bottom w:val="none" w:sz="0" w:space="0" w:color="auto"/>
        <w:right w:val="none" w:sz="0" w:space="0" w:color="auto"/>
      </w:divBdr>
    </w:div>
    <w:div w:id="2025744103">
      <w:bodyDiv w:val="1"/>
      <w:marLeft w:val="0"/>
      <w:marRight w:val="0"/>
      <w:marTop w:val="0"/>
      <w:marBottom w:val="0"/>
      <w:divBdr>
        <w:top w:val="none" w:sz="0" w:space="0" w:color="auto"/>
        <w:left w:val="none" w:sz="0" w:space="0" w:color="auto"/>
        <w:bottom w:val="none" w:sz="0" w:space="0" w:color="auto"/>
        <w:right w:val="none" w:sz="0" w:space="0" w:color="auto"/>
      </w:divBdr>
    </w:div>
    <w:div w:id="2027125270">
      <w:bodyDiv w:val="1"/>
      <w:marLeft w:val="0"/>
      <w:marRight w:val="0"/>
      <w:marTop w:val="0"/>
      <w:marBottom w:val="0"/>
      <w:divBdr>
        <w:top w:val="none" w:sz="0" w:space="0" w:color="auto"/>
        <w:left w:val="none" w:sz="0" w:space="0" w:color="auto"/>
        <w:bottom w:val="none" w:sz="0" w:space="0" w:color="auto"/>
        <w:right w:val="none" w:sz="0" w:space="0" w:color="auto"/>
      </w:divBdr>
      <w:divsChild>
        <w:div w:id="241108939">
          <w:marLeft w:val="0"/>
          <w:marRight w:val="0"/>
          <w:marTop w:val="0"/>
          <w:marBottom w:val="0"/>
          <w:divBdr>
            <w:top w:val="none" w:sz="0" w:space="0" w:color="auto"/>
            <w:left w:val="none" w:sz="0" w:space="0" w:color="auto"/>
            <w:bottom w:val="none" w:sz="0" w:space="0" w:color="auto"/>
            <w:right w:val="none" w:sz="0" w:space="0" w:color="auto"/>
          </w:divBdr>
          <w:divsChild>
            <w:div w:id="1550721383">
              <w:marLeft w:val="0"/>
              <w:marRight w:val="0"/>
              <w:marTop w:val="0"/>
              <w:marBottom w:val="0"/>
              <w:divBdr>
                <w:top w:val="none" w:sz="0" w:space="0" w:color="auto"/>
                <w:left w:val="none" w:sz="0" w:space="0" w:color="auto"/>
                <w:bottom w:val="none" w:sz="0" w:space="0" w:color="auto"/>
                <w:right w:val="none" w:sz="0" w:space="0" w:color="auto"/>
              </w:divBdr>
              <w:divsChild>
                <w:div w:id="2207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22052">
      <w:bodyDiv w:val="1"/>
      <w:marLeft w:val="0"/>
      <w:marRight w:val="0"/>
      <w:marTop w:val="0"/>
      <w:marBottom w:val="0"/>
      <w:divBdr>
        <w:top w:val="none" w:sz="0" w:space="0" w:color="auto"/>
        <w:left w:val="none" w:sz="0" w:space="0" w:color="auto"/>
        <w:bottom w:val="none" w:sz="0" w:space="0" w:color="auto"/>
        <w:right w:val="none" w:sz="0" w:space="0" w:color="auto"/>
      </w:divBdr>
      <w:divsChild>
        <w:div w:id="2093308257">
          <w:marLeft w:val="0"/>
          <w:marRight w:val="0"/>
          <w:marTop w:val="0"/>
          <w:marBottom w:val="0"/>
          <w:divBdr>
            <w:top w:val="none" w:sz="0" w:space="0" w:color="auto"/>
            <w:left w:val="none" w:sz="0" w:space="0" w:color="auto"/>
            <w:bottom w:val="none" w:sz="0" w:space="0" w:color="auto"/>
            <w:right w:val="none" w:sz="0" w:space="0" w:color="auto"/>
          </w:divBdr>
          <w:divsChild>
            <w:div w:id="990015142">
              <w:marLeft w:val="0"/>
              <w:marRight w:val="0"/>
              <w:marTop w:val="0"/>
              <w:marBottom w:val="0"/>
              <w:divBdr>
                <w:top w:val="none" w:sz="0" w:space="0" w:color="auto"/>
                <w:left w:val="none" w:sz="0" w:space="0" w:color="auto"/>
                <w:bottom w:val="none" w:sz="0" w:space="0" w:color="auto"/>
                <w:right w:val="none" w:sz="0" w:space="0" w:color="auto"/>
              </w:divBdr>
              <w:divsChild>
                <w:div w:id="8750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76867">
      <w:bodyDiv w:val="1"/>
      <w:marLeft w:val="0"/>
      <w:marRight w:val="0"/>
      <w:marTop w:val="0"/>
      <w:marBottom w:val="0"/>
      <w:divBdr>
        <w:top w:val="none" w:sz="0" w:space="0" w:color="auto"/>
        <w:left w:val="none" w:sz="0" w:space="0" w:color="auto"/>
        <w:bottom w:val="none" w:sz="0" w:space="0" w:color="auto"/>
        <w:right w:val="none" w:sz="0" w:space="0" w:color="auto"/>
      </w:divBdr>
      <w:divsChild>
        <w:div w:id="1823693997">
          <w:marLeft w:val="0"/>
          <w:marRight w:val="0"/>
          <w:marTop w:val="0"/>
          <w:marBottom w:val="0"/>
          <w:divBdr>
            <w:top w:val="none" w:sz="0" w:space="0" w:color="auto"/>
            <w:left w:val="none" w:sz="0" w:space="0" w:color="auto"/>
            <w:bottom w:val="none" w:sz="0" w:space="0" w:color="auto"/>
            <w:right w:val="none" w:sz="0" w:space="0" w:color="auto"/>
          </w:divBdr>
          <w:divsChild>
            <w:div w:id="520902391">
              <w:marLeft w:val="0"/>
              <w:marRight w:val="0"/>
              <w:marTop w:val="0"/>
              <w:marBottom w:val="0"/>
              <w:divBdr>
                <w:top w:val="none" w:sz="0" w:space="0" w:color="auto"/>
                <w:left w:val="none" w:sz="0" w:space="0" w:color="auto"/>
                <w:bottom w:val="none" w:sz="0" w:space="0" w:color="auto"/>
                <w:right w:val="none" w:sz="0" w:space="0" w:color="auto"/>
              </w:divBdr>
              <w:divsChild>
                <w:div w:id="881477721">
                  <w:marLeft w:val="0"/>
                  <w:marRight w:val="0"/>
                  <w:marTop w:val="0"/>
                  <w:marBottom w:val="0"/>
                  <w:divBdr>
                    <w:top w:val="none" w:sz="0" w:space="0" w:color="auto"/>
                    <w:left w:val="none" w:sz="0" w:space="0" w:color="auto"/>
                    <w:bottom w:val="none" w:sz="0" w:space="0" w:color="auto"/>
                    <w:right w:val="none" w:sz="0" w:space="0" w:color="auto"/>
                  </w:divBdr>
                  <w:divsChild>
                    <w:div w:id="4086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589648">
      <w:bodyDiv w:val="1"/>
      <w:marLeft w:val="0"/>
      <w:marRight w:val="0"/>
      <w:marTop w:val="0"/>
      <w:marBottom w:val="0"/>
      <w:divBdr>
        <w:top w:val="none" w:sz="0" w:space="0" w:color="auto"/>
        <w:left w:val="none" w:sz="0" w:space="0" w:color="auto"/>
        <w:bottom w:val="none" w:sz="0" w:space="0" w:color="auto"/>
        <w:right w:val="none" w:sz="0" w:space="0" w:color="auto"/>
      </w:divBdr>
    </w:div>
    <w:div w:id="2058242402">
      <w:bodyDiv w:val="1"/>
      <w:marLeft w:val="0"/>
      <w:marRight w:val="0"/>
      <w:marTop w:val="0"/>
      <w:marBottom w:val="0"/>
      <w:divBdr>
        <w:top w:val="none" w:sz="0" w:space="0" w:color="auto"/>
        <w:left w:val="none" w:sz="0" w:space="0" w:color="auto"/>
        <w:bottom w:val="none" w:sz="0" w:space="0" w:color="auto"/>
        <w:right w:val="none" w:sz="0" w:space="0" w:color="auto"/>
      </w:divBdr>
      <w:divsChild>
        <w:div w:id="2013530045">
          <w:marLeft w:val="0"/>
          <w:marRight w:val="0"/>
          <w:marTop w:val="0"/>
          <w:marBottom w:val="0"/>
          <w:divBdr>
            <w:top w:val="none" w:sz="0" w:space="0" w:color="auto"/>
            <w:left w:val="none" w:sz="0" w:space="0" w:color="auto"/>
            <w:bottom w:val="none" w:sz="0" w:space="0" w:color="auto"/>
            <w:right w:val="none" w:sz="0" w:space="0" w:color="auto"/>
          </w:divBdr>
          <w:divsChild>
            <w:div w:id="224150192">
              <w:marLeft w:val="0"/>
              <w:marRight w:val="0"/>
              <w:marTop w:val="0"/>
              <w:marBottom w:val="0"/>
              <w:divBdr>
                <w:top w:val="none" w:sz="0" w:space="0" w:color="auto"/>
                <w:left w:val="none" w:sz="0" w:space="0" w:color="auto"/>
                <w:bottom w:val="none" w:sz="0" w:space="0" w:color="auto"/>
                <w:right w:val="none" w:sz="0" w:space="0" w:color="auto"/>
              </w:divBdr>
              <w:divsChild>
                <w:div w:id="1951158168">
                  <w:marLeft w:val="0"/>
                  <w:marRight w:val="0"/>
                  <w:marTop w:val="0"/>
                  <w:marBottom w:val="0"/>
                  <w:divBdr>
                    <w:top w:val="none" w:sz="0" w:space="0" w:color="auto"/>
                    <w:left w:val="none" w:sz="0" w:space="0" w:color="auto"/>
                    <w:bottom w:val="none" w:sz="0" w:space="0" w:color="auto"/>
                    <w:right w:val="none" w:sz="0" w:space="0" w:color="auto"/>
                  </w:divBdr>
                  <w:divsChild>
                    <w:div w:id="19530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160661">
      <w:bodyDiv w:val="1"/>
      <w:marLeft w:val="0"/>
      <w:marRight w:val="0"/>
      <w:marTop w:val="0"/>
      <w:marBottom w:val="0"/>
      <w:divBdr>
        <w:top w:val="none" w:sz="0" w:space="0" w:color="auto"/>
        <w:left w:val="none" w:sz="0" w:space="0" w:color="auto"/>
        <w:bottom w:val="none" w:sz="0" w:space="0" w:color="auto"/>
        <w:right w:val="none" w:sz="0" w:space="0" w:color="auto"/>
      </w:divBdr>
      <w:divsChild>
        <w:div w:id="917011915">
          <w:marLeft w:val="0"/>
          <w:marRight w:val="0"/>
          <w:marTop w:val="0"/>
          <w:marBottom w:val="0"/>
          <w:divBdr>
            <w:top w:val="none" w:sz="0" w:space="0" w:color="auto"/>
            <w:left w:val="none" w:sz="0" w:space="0" w:color="auto"/>
            <w:bottom w:val="none" w:sz="0" w:space="0" w:color="auto"/>
            <w:right w:val="none" w:sz="0" w:space="0" w:color="auto"/>
          </w:divBdr>
          <w:divsChild>
            <w:div w:id="5061297">
              <w:marLeft w:val="0"/>
              <w:marRight w:val="0"/>
              <w:marTop w:val="0"/>
              <w:marBottom w:val="0"/>
              <w:divBdr>
                <w:top w:val="none" w:sz="0" w:space="0" w:color="auto"/>
                <w:left w:val="none" w:sz="0" w:space="0" w:color="auto"/>
                <w:bottom w:val="none" w:sz="0" w:space="0" w:color="auto"/>
                <w:right w:val="none" w:sz="0" w:space="0" w:color="auto"/>
              </w:divBdr>
              <w:divsChild>
                <w:div w:id="16054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65852">
      <w:bodyDiv w:val="1"/>
      <w:marLeft w:val="0"/>
      <w:marRight w:val="0"/>
      <w:marTop w:val="0"/>
      <w:marBottom w:val="0"/>
      <w:divBdr>
        <w:top w:val="none" w:sz="0" w:space="0" w:color="auto"/>
        <w:left w:val="none" w:sz="0" w:space="0" w:color="auto"/>
        <w:bottom w:val="none" w:sz="0" w:space="0" w:color="auto"/>
        <w:right w:val="none" w:sz="0" w:space="0" w:color="auto"/>
      </w:divBdr>
      <w:divsChild>
        <w:div w:id="899560428">
          <w:marLeft w:val="0"/>
          <w:marRight w:val="0"/>
          <w:marTop w:val="0"/>
          <w:marBottom w:val="0"/>
          <w:divBdr>
            <w:top w:val="none" w:sz="0" w:space="0" w:color="auto"/>
            <w:left w:val="none" w:sz="0" w:space="0" w:color="auto"/>
            <w:bottom w:val="none" w:sz="0" w:space="0" w:color="auto"/>
            <w:right w:val="none" w:sz="0" w:space="0" w:color="auto"/>
          </w:divBdr>
          <w:divsChild>
            <w:div w:id="769469381">
              <w:marLeft w:val="0"/>
              <w:marRight w:val="0"/>
              <w:marTop w:val="0"/>
              <w:marBottom w:val="0"/>
              <w:divBdr>
                <w:top w:val="none" w:sz="0" w:space="0" w:color="auto"/>
                <w:left w:val="none" w:sz="0" w:space="0" w:color="auto"/>
                <w:bottom w:val="none" w:sz="0" w:space="0" w:color="auto"/>
                <w:right w:val="none" w:sz="0" w:space="0" w:color="auto"/>
              </w:divBdr>
              <w:divsChild>
                <w:div w:id="8612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sChild>
        <w:div w:id="1395199410">
          <w:marLeft w:val="0"/>
          <w:marRight w:val="0"/>
          <w:marTop w:val="0"/>
          <w:marBottom w:val="0"/>
          <w:divBdr>
            <w:top w:val="none" w:sz="0" w:space="0" w:color="auto"/>
            <w:left w:val="none" w:sz="0" w:space="0" w:color="auto"/>
            <w:bottom w:val="none" w:sz="0" w:space="0" w:color="auto"/>
            <w:right w:val="none" w:sz="0" w:space="0" w:color="auto"/>
          </w:divBdr>
          <w:divsChild>
            <w:div w:id="1372076815">
              <w:marLeft w:val="0"/>
              <w:marRight w:val="0"/>
              <w:marTop w:val="0"/>
              <w:marBottom w:val="0"/>
              <w:divBdr>
                <w:top w:val="none" w:sz="0" w:space="0" w:color="auto"/>
                <w:left w:val="none" w:sz="0" w:space="0" w:color="auto"/>
                <w:bottom w:val="none" w:sz="0" w:space="0" w:color="auto"/>
                <w:right w:val="none" w:sz="0" w:space="0" w:color="auto"/>
              </w:divBdr>
              <w:divsChild>
                <w:div w:id="102355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68750">
      <w:bodyDiv w:val="1"/>
      <w:marLeft w:val="0"/>
      <w:marRight w:val="0"/>
      <w:marTop w:val="0"/>
      <w:marBottom w:val="0"/>
      <w:divBdr>
        <w:top w:val="none" w:sz="0" w:space="0" w:color="auto"/>
        <w:left w:val="none" w:sz="0" w:space="0" w:color="auto"/>
        <w:bottom w:val="none" w:sz="0" w:space="0" w:color="auto"/>
        <w:right w:val="none" w:sz="0" w:space="0" w:color="auto"/>
      </w:divBdr>
    </w:div>
    <w:div w:id="2080013702">
      <w:bodyDiv w:val="1"/>
      <w:marLeft w:val="0"/>
      <w:marRight w:val="0"/>
      <w:marTop w:val="0"/>
      <w:marBottom w:val="0"/>
      <w:divBdr>
        <w:top w:val="none" w:sz="0" w:space="0" w:color="auto"/>
        <w:left w:val="none" w:sz="0" w:space="0" w:color="auto"/>
        <w:bottom w:val="none" w:sz="0" w:space="0" w:color="auto"/>
        <w:right w:val="none" w:sz="0" w:space="0" w:color="auto"/>
      </w:divBdr>
      <w:divsChild>
        <w:div w:id="1206867827">
          <w:marLeft w:val="0"/>
          <w:marRight w:val="0"/>
          <w:marTop w:val="0"/>
          <w:marBottom w:val="0"/>
          <w:divBdr>
            <w:top w:val="none" w:sz="0" w:space="0" w:color="auto"/>
            <w:left w:val="none" w:sz="0" w:space="0" w:color="auto"/>
            <w:bottom w:val="none" w:sz="0" w:space="0" w:color="auto"/>
            <w:right w:val="none" w:sz="0" w:space="0" w:color="auto"/>
          </w:divBdr>
          <w:divsChild>
            <w:div w:id="1182279821">
              <w:marLeft w:val="0"/>
              <w:marRight w:val="0"/>
              <w:marTop w:val="0"/>
              <w:marBottom w:val="0"/>
              <w:divBdr>
                <w:top w:val="none" w:sz="0" w:space="0" w:color="auto"/>
                <w:left w:val="none" w:sz="0" w:space="0" w:color="auto"/>
                <w:bottom w:val="none" w:sz="0" w:space="0" w:color="auto"/>
                <w:right w:val="none" w:sz="0" w:space="0" w:color="auto"/>
              </w:divBdr>
              <w:divsChild>
                <w:div w:id="5513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0766">
      <w:bodyDiv w:val="1"/>
      <w:marLeft w:val="0"/>
      <w:marRight w:val="0"/>
      <w:marTop w:val="0"/>
      <w:marBottom w:val="0"/>
      <w:divBdr>
        <w:top w:val="none" w:sz="0" w:space="0" w:color="auto"/>
        <w:left w:val="none" w:sz="0" w:space="0" w:color="auto"/>
        <w:bottom w:val="none" w:sz="0" w:space="0" w:color="auto"/>
        <w:right w:val="none" w:sz="0" w:space="0" w:color="auto"/>
      </w:divBdr>
      <w:divsChild>
        <w:div w:id="550460719">
          <w:marLeft w:val="0"/>
          <w:marRight w:val="0"/>
          <w:marTop w:val="0"/>
          <w:marBottom w:val="0"/>
          <w:divBdr>
            <w:top w:val="none" w:sz="0" w:space="0" w:color="auto"/>
            <w:left w:val="none" w:sz="0" w:space="0" w:color="auto"/>
            <w:bottom w:val="none" w:sz="0" w:space="0" w:color="auto"/>
            <w:right w:val="none" w:sz="0" w:space="0" w:color="auto"/>
          </w:divBdr>
          <w:divsChild>
            <w:div w:id="1249078227">
              <w:marLeft w:val="0"/>
              <w:marRight w:val="0"/>
              <w:marTop w:val="0"/>
              <w:marBottom w:val="0"/>
              <w:divBdr>
                <w:top w:val="none" w:sz="0" w:space="0" w:color="auto"/>
                <w:left w:val="none" w:sz="0" w:space="0" w:color="auto"/>
                <w:bottom w:val="none" w:sz="0" w:space="0" w:color="auto"/>
                <w:right w:val="none" w:sz="0" w:space="0" w:color="auto"/>
              </w:divBdr>
              <w:divsChild>
                <w:div w:id="9745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4670">
      <w:bodyDiv w:val="1"/>
      <w:marLeft w:val="0"/>
      <w:marRight w:val="0"/>
      <w:marTop w:val="0"/>
      <w:marBottom w:val="0"/>
      <w:divBdr>
        <w:top w:val="none" w:sz="0" w:space="0" w:color="auto"/>
        <w:left w:val="none" w:sz="0" w:space="0" w:color="auto"/>
        <w:bottom w:val="none" w:sz="0" w:space="0" w:color="auto"/>
        <w:right w:val="none" w:sz="0" w:space="0" w:color="auto"/>
      </w:divBdr>
    </w:div>
    <w:div w:id="2138329695">
      <w:bodyDiv w:val="1"/>
      <w:marLeft w:val="0"/>
      <w:marRight w:val="0"/>
      <w:marTop w:val="0"/>
      <w:marBottom w:val="0"/>
      <w:divBdr>
        <w:top w:val="none" w:sz="0" w:space="0" w:color="auto"/>
        <w:left w:val="none" w:sz="0" w:space="0" w:color="auto"/>
        <w:bottom w:val="none" w:sz="0" w:space="0" w:color="auto"/>
        <w:right w:val="none" w:sz="0" w:space="0" w:color="auto"/>
      </w:divBdr>
      <w:divsChild>
        <w:div w:id="686371907">
          <w:marLeft w:val="0"/>
          <w:marRight w:val="0"/>
          <w:marTop w:val="0"/>
          <w:marBottom w:val="0"/>
          <w:divBdr>
            <w:top w:val="none" w:sz="0" w:space="0" w:color="auto"/>
            <w:left w:val="none" w:sz="0" w:space="0" w:color="auto"/>
            <w:bottom w:val="none" w:sz="0" w:space="0" w:color="auto"/>
            <w:right w:val="none" w:sz="0" w:space="0" w:color="auto"/>
          </w:divBdr>
          <w:divsChild>
            <w:div w:id="238712948">
              <w:marLeft w:val="0"/>
              <w:marRight w:val="0"/>
              <w:marTop w:val="0"/>
              <w:marBottom w:val="0"/>
              <w:divBdr>
                <w:top w:val="none" w:sz="0" w:space="0" w:color="auto"/>
                <w:left w:val="none" w:sz="0" w:space="0" w:color="auto"/>
                <w:bottom w:val="none" w:sz="0" w:space="0" w:color="auto"/>
                <w:right w:val="none" w:sz="0" w:space="0" w:color="auto"/>
              </w:divBdr>
              <w:divsChild>
                <w:div w:id="3646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7749">
      <w:bodyDiv w:val="1"/>
      <w:marLeft w:val="0"/>
      <w:marRight w:val="0"/>
      <w:marTop w:val="0"/>
      <w:marBottom w:val="0"/>
      <w:divBdr>
        <w:top w:val="none" w:sz="0" w:space="0" w:color="auto"/>
        <w:left w:val="none" w:sz="0" w:space="0" w:color="auto"/>
        <w:bottom w:val="none" w:sz="0" w:space="0" w:color="auto"/>
        <w:right w:val="none" w:sz="0" w:space="0" w:color="auto"/>
      </w:divBdr>
      <w:divsChild>
        <w:div w:id="1619754707">
          <w:marLeft w:val="0"/>
          <w:marRight w:val="0"/>
          <w:marTop w:val="0"/>
          <w:marBottom w:val="0"/>
          <w:divBdr>
            <w:top w:val="none" w:sz="0" w:space="0" w:color="auto"/>
            <w:left w:val="none" w:sz="0" w:space="0" w:color="auto"/>
            <w:bottom w:val="none" w:sz="0" w:space="0" w:color="auto"/>
            <w:right w:val="none" w:sz="0" w:space="0" w:color="auto"/>
          </w:divBdr>
          <w:divsChild>
            <w:div w:id="866060788">
              <w:marLeft w:val="0"/>
              <w:marRight w:val="0"/>
              <w:marTop w:val="0"/>
              <w:marBottom w:val="0"/>
              <w:divBdr>
                <w:top w:val="none" w:sz="0" w:space="0" w:color="auto"/>
                <w:left w:val="none" w:sz="0" w:space="0" w:color="auto"/>
                <w:bottom w:val="none" w:sz="0" w:space="0" w:color="auto"/>
                <w:right w:val="none" w:sz="0" w:space="0" w:color="auto"/>
              </w:divBdr>
              <w:divsChild>
                <w:div w:id="6416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2913">
      <w:bodyDiv w:val="1"/>
      <w:marLeft w:val="0"/>
      <w:marRight w:val="0"/>
      <w:marTop w:val="0"/>
      <w:marBottom w:val="0"/>
      <w:divBdr>
        <w:top w:val="none" w:sz="0" w:space="0" w:color="auto"/>
        <w:left w:val="none" w:sz="0" w:space="0" w:color="auto"/>
        <w:bottom w:val="none" w:sz="0" w:space="0" w:color="auto"/>
        <w:right w:val="none" w:sz="0" w:space="0" w:color="auto"/>
      </w:divBdr>
      <w:divsChild>
        <w:div w:id="467669357">
          <w:marLeft w:val="0"/>
          <w:marRight w:val="0"/>
          <w:marTop w:val="0"/>
          <w:marBottom w:val="0"/>
          <w:divBdr>
            <w:top w:val="none" w:sz="0" w:space="0" w:color="auto"/>
            <w:left w:val="none" w:sz="0" w:space="0" w:color="auto"/>
            <w:bottom w:val="none" w:sz="0" w:space="0" w:color="auto"/>
            <w:right w:val="none" w:sz="0" w:space="0" w:color="auto"/>
          </w:divBdr>
          <w:divsChild>
            <w:div w:id="255482954">
              <w:marLeft w:val="0"/>
              <w:marRight w:val="0"/>
              <w:marTop w:val="0"/>
              <w:marBottom w:val="0"/>
              <w:divBdr>
                <w:top w:val="none" w:sz="0" w:space="0" w:color="auto"/>
                <w:left w:val="none" w:sz="0" w:space="0" w:color="auto"/>
                <w:bottom w:val="none" w:sz="0" w:space="0" w:color="auto"/>
                <w:right w:val="none" w:sz="0" w:space="0" w:color="auto"/>
              </w:divBdr>
              <w:divsChild>
                <w:div w:id="34544999">
                  <w:marLeft w:val="0"/>
                  <w:marRight w:val="0"/>
                  <w:marTop w:val="0"/>
                  <w:marBottom w:val="0"/>
                  <w:divBdr>
                    <w:top w:val="none" w:sz="0" w:space="0" w:color="auto"/>
                    <w:left w:val="none" w:sz="0" w:space="0" w:color="auto"/>
                    <w:bottom w:val="none" w:sz="0" w:space="0" w:color="auto"/>
                    <w:right w:val="none" w:sz="0" w:space="0" w:color="auto"/>
                  </w:divBdr>
                  <w:divsChild>
                    <w:div w:id="8247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treaties.un.org/doc/Publication/UNTS/Volume%20360/v36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AE177E3-176F-443B-821C-B37AC185E990}">
  <ds:schemaRefs>
    <ds:schemaRef ds:uri="http://schemas.microsoft.com/sharepoint/v3/contenttype/forms"/>
  </ds:schemaRefs>
</ds:datastoreItem>
</file>

<file path=customXml/itemProps2.xml><?xml version="1.0" encoding="utf-8"?>
<ds:datastoreItem xmlns:ds="http://schemas.openxmlformats.org/officeDocument/2006/customXml" ds:itemID="{7CF578A6-4BDC-4954-9FDE-78000EF82C06}">
  <ds:schemaRefs>
    <ds:schemaRef ds:uri="http://purl.org/dc/elements/1.1/"/>
    <ds:schemaRef ds:uri="http://purl.org/dc/terms/"/>
    <ds:schemaRef ds:uri="http://schemas.openxmlformats.org/package/2006/metadata/core-properties"/>
    <ds:schemaRef ds:uri="http://www.w3.org/XML/1998/namespace"/>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088474C-7AC3-4736-8744-D658CAA06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D127C8-94CF-4D30-BA59-0E2B705BCF21}">
  <ds:schemaRefs>
    <ds:schemaRef ds:uri="http://schemas.openxmlformats.org/officeDocument/2006/bibliography"/>
  </ds:schemaRefs>
</ds:datastoreItem>
</file>

<file path=customXml/itemProps5.xml><?xml version="1.0" encoding="utf-8"?>
<ds:datastoreItem xmlns:ds="http://schemas.openxmlformats.org/officeDocument/2006/customXml" ds:itemID="{B9E6A71D-BF85-4545-90F1-2965D9D0B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124</Pages>
  <Words>31503</Words>
  <Characters>179568</Characters>
  <Application>Microsoft Office Word</Application>
  <DocSecurity>0</DocSecurity>
  <Lines>1496</Lines>
  <Paragraphs>421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OHCHR</Company>
  <LinksUpToDate>false</LinksUpToDate>
  <CharactersWithSpaces>210650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Sheill</dc:creator>
  <cp:lastModifiedBy>OHCHR </cp:lastModifiedBy>
  <cp:revision>144</cp:revision>
  <cp:lastPrinted>2017-02-23T14:24:00Z</cp:lastPrinted>
  <dcterms:created xsi:type="dcterms:W3CDTF">2017-10-18T15:28:00Z</dcterms:created>
  <dcterms:modified xsi:type="dcterms:W3CDTF">2017-10-20T13:29:00Z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