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4DE" w:rsidRPr="00717CD4" w:rsidRDefault="004354DE" w:rsidP="004354DE">
      <w:pPr>
        <w:pStyle w:val="Default"/>
        <w:spacing w:line="256" w:lineRule="auto"/>
        <w:jc w:val="center"/>
        <w:rPr>
          <w:rFonts w:asciiTheme="minorHAnsi" w:hAnsiTheme="minorHAnsi"/>
          <w:b/>
        </w:rPr>
      </w:pPr>
      <w:r w:rsidRPr="00717CD4">
        <w:rPr>
          <w:rFonts w:asciiTheme="minorHAnsi" w:hAnsiTheme="minorHAnsi"/>
          <w:b/>
          <w:bCs/>
        </w:rPr>
        <w:t>34</w:t>
      </w:r>
      <w:r w:rsidRPr="00717CD4">
        <w:rPr>
          <w:rFonts w:asciiTheme="minorHAnsi" w:hAnsiTheme="minorHAnsi"/>
          <w:b/>
          <w:bCs/>
          <w:vertAlign w:val="superscript"/>
        </w:rPr>
        <w:t>th</w:t>
      </w:r>
      <w:r w:rsidRPr="00717CD4">
        <w:rPr>
          <w:rFonts w:asciiTheme="minorHAnsi" w:hAnsiTheme="minorHAnsi"/>
          <w:b/>
          <w:bCs/>
        </w:rPr>
        <w:t xml:space="preserve"> Regular Session of the Human Rights Council</w:t>
      </w:r>
    </w:p>
    <w:p w:rsidR="004354DE" w:rsidRPr="00717CD4" w:rsidRDefault="004354DE" w:rsidP="004354DE">
      <w:pPr>
        <w:pStyle w:val="Default"/>
        <w:spacing w:line="256" w:lineRule="auto"/>
        <w:jc w:val="center"/>
        <w:rPr>
          <w:rFonts w:asciiTheme="minorHAnsi" w:hAnsiTheme="minorHAnsi"/>
          <w:b/>
          <w:bCs/>
        </w:rPr>
      </w:pPr>
      <w:bookmarkStart w:id="0" w:name="_GoBack"/>
      <w:bookmarkEnd w:id="0"/>
    </w:p>
    <w:p w:rsidR="004354DE" w:rsidRPr="00717CD4" w:rsidRDefault="004354DE" w:rsidP="004354DE">
      <w:pPr>
        <w:pStyle w:val="Default"/>
        <w:spacing w:line="256" w:lineRule="auto"/>
        <w:jc w:val="center"/>
        <w:rPr>
          <w:rFonts w:asciiTheme="minorHAnsi" w:hAnsiTheme="minorHAnsi"/>
          <w:b/>
          <w:bCs/>
        </w:rPr>
      </w:pPr>
      <w:r w:rsidRPr="00717CD4">
        <w:rPr>
          <w:rFonts w:asciiTheme="minorHAnsi" w:hAnsiTheme="minorHAnsi"/>
          <w:b/>
          <w:bCs/>
        </w:rPr>
        <w:t>Enhanced interactive dialogue on the human rights of migrants in the context of large movements</w:t>
      </w:r>
    </w:p>
    <w:p w:rsidR="004354DE" w:rsidRPr="00717CD4" w:rsidRDefault="004354DE" w:rsidP="004354DE">
      <w:pPr>
        <w:pStyle w:val="Default"/>
        <w:spacing w:line="256" w:lineRule="auto"/>
        <w:jc w:val="center"/>
        <w:rPr>
          <w:rFonts w:asciiTheme="minorHAnsi" w:hAnsiTheme="minorHAnsi"/>
          <w:b/>
          <w:bCs/>
        </w:rPr>
      </w:pPr>
    </w:p>
    <w:p w:rsidR="004354DE" w:rsidRPr="00717CD4" w:rsidRDefault="004354DE" w:rsidP="004354DE">
      <w:pPr>
        <w:pStyle w:val="Default"/>
        <w:spacing w:line="256" w:lineRule="auto"/>
        <w:jc w:val="center"/>
        <w:rPr>
          <w:rFonts w:asciiTheme="minorHAnsi" w:hAnsiTheme="minorHAnsi"/>
        </w:rPr>
      </w:pPr>
      <w:r w:rsidRPr="00717CD4">
        <w:rPr>
          <w:rFonts w:asciiTheme="minorHAnsi" w:hAnsiTheme="minorHAnsi"/>
        </w:rPr>
        <w:t xml:space="preserve">10 March 2017 | from 9 a.m. | </w:t>
      </w:r>
      <w:proofErr w:type="spellStart"/>
      <w:r w:rsidRPr="00717CD4">
        <w:rPr>
          <w:rFonts w:asciiTheme="minorHAnsi" w:hAnsiTheme="minorHAnsi"/>
        </w:rPr>
        <w:t>Palais</w:t>
      </w:r>
      <w:proofErr w:type="spellEnd"/>
      <w:r w:rsidRPr="00717CD4">
        <w:rPr>
          <w:rFonts w:asciiTheme="minorHAnsi" w:hAnsiTheme="minorHAnsi"/>
        </w:rPr>
        <w:t xml:space="preserve"> des Nations, Room XX</w:t>
      </w:r>
    </w:p>
    <w:p w:rsidR="004354DE" w:rsidRPr="00717CD4" w:rsidRDefault="004354DE" w:rsidP="004354DE">
      <w:pPr>
        <w:pStyle w:val="Default"/>
        <w:spacing w:line="256" w:lineRule="auto"/>
        <w:jc w:val="center"/>
        <w:rPr>
          <w:rFonts w:asciiTheme="minorHAnsi" w:hAnsiTheme="minorHAnsi"/>
          <w:b/>
        </w:rPr>
      </w:pPr>
    </w:p>
    <w:p w:rsidR="004354DE" w:rsidRPr="00717CD4" w:rsidRDefault="00EB01AA" w:rsidP="004354DE">
      <w:pPr>
        <w:pBdr>
          <w:bottom w:val="single" w:sz="6" w:space="1" w:color="auto"/>
        </w:pBdr>
        <w:spacing w:after="120" w:line="240" w:lineRule="auto"/>
        <w:rPr>
          <w:b/>
          <w:sz w:val="24"/>
          <w:szCs w:val="24"/>
        </w:rPr>
      </w:pPr>
      <w:r w:rsidRPr="00717CD4">
        <w:rPr>
          <w:b/>
          <w:sz w:val="24"/>
          <w:szCs w:val="24"/>
          <w:lang w:val="en-US"/>
        </w:rPr>
        <w:t xml:space="preserve">Statement delivered on behalf of the UN High Commissioner for Human Rights by </w:t>
      </w:r>
      <w:r w:rsidR="004354DE" w:rsidRPr="00717CD4">
        <w:rPr>
          <w:b/>
          <w:sz w:val="24"/>
          <w:szCs w:val="24"/>
        </w:rPr>
        <w:t>Ms. Peggy Hicks, Director of the Thematic Engagement, Special Procedures and Right to Development Division, Office of the United Nations High Commissioner for Human Rights</w:t>
      </w:r>
    </w:p>
    <w:p w:rsidR="00EB01AA" w:rsidRPr="00717CD4" w:rsidRDefault="00EB01AA" w:rsidP="004354DE">
      <w:pPr>
        <w:pBdr>
          <w:bottom w:val="single" w:sz="6" w:space="1" w:color="auto"/>
        </w:pBdr>
        <w:spacing w:after="120" w:line="240" w:lineRule="auto"/>
        <w:rPr>
          <w:b/>
          <w:sz w:val="24"/>
          <w:szCs w:val="24"/>
        </w:rPr>
      </w:pPr>
    </w:p>
    <w:p w:rsidR="004354DE" w:rsidRPr="00717CD4" w:rsidRDefault="004354DE" w:rsidP="00BB3010">
      <w:pPr>
        <w:rPr>
          <w:rFonts w:cs="Times New Roman"/>
          <w:sz w:val="24"/>
          <w:szCs w:val="24"/>
        </w:rPr>
      </w:pPr>
    </w:p>
    <w:p w:rsidR="00BB3010" w:rsidRPr="00717CD4" w:rsidRDefault="00BB3010" w:rsidP="00BB3010">
      <w:pPr>
        <w:rPr>
          <w:rFonts w:eastAsia="Arial Unicode MS" w:cs="Times New Roman"/>
          <w:sz w:val="24"/>
          <w:szCs w:val="24"/>
        </w:rPr>
      </w:pPr>
      <w:r w:rsidRPr="00717CD4">
        <w:rPr>
          <w:rFonts w:cs="Times New Roman"/>
          <w:sz w:val="24"/>
          <w:szCs w:val="24"/>
        </w:rPr>
        <w:t xml:space="preserve">In the </w:t>
      </w:r>
      <w:r w:rsidRPr="00717CD4">
        <w:rPr>
          <w:rFonts w:cs="Times New Roman"/>
          <w:b/>
          <w:sz w:val="24"/>
          <w:szCs w:val="24"/>
        </w:rPr>
        <w:t>landmark New York Declaration</w:t>
      </w:r>
      <w:r w:rsidRPr="00717CD4">
        <w:rPr>
          <w:rFonts w:cs="Times New Roman"/>
          <w:sz w:val="24"/>
          <w:szCs w:val="24"/>
        </w:rPr>
        <w:t xml:space="preserve"> last year, Member States acknowledged </w:t>
      </w:r>
      <w:r w:rsidRPr="00717CD4">
        <w:rPr>
          <w:rFonts w:eastAsia="Arial Unicode MS" w:cs="Times New Roman"/>
          <w:sz w:val="24"/>
          <w:szCs w:val="24"/>
        </w:rPr>
        <w:t xml:space="preserve">a shared responsibility to govern the movement of migrants in a manner that fully respects the obligations of states, and to </w:t>
      </w:r>
      <w:r w:rsidRPr="00717CD4">
        <w:rPr>
          <w:rFonts w:eastAsia="Arial Unicode MS" w:cs="Times New Roman"/>
          <w:b/>
          <w:sz w:val="24"/>
          <w:szCs w:val="24"/>
        </w:rPr>
        <w:t>protect the human rights of all migrants as rights-holders</w:t>
      </w:r>
      <w:r w:rsidRPr="00717CD4">
        <w:rPr>
          <w:rFonts w:eastAsia="Arial Unicode MS" w:cs="Times New Roman"/>
          <w:sz w:val="24"/>
          <w:szCs w:val="24"/>
        </w:rPr>
        <w:t xml:space="preserve">, regardless of their status. </w:t>
      </w:r>
    </w:p>
    <w:p w:rsidR="00BB3010" w:rsidRPr="00717CD4" w:rsidRDefault="00BB3010" w:rsidP="00BB3010">
      <w:pPr>
        <w:rPr>
          <w:sz w:val="24"/>
          <w:szCs w:val="24"/>
        </w:rPr>
      </w:pPr>
      <w:r w:rsidRPr="00717CD4">
        <w:rPr>
          <w:rFonts w:eastAsia="Arial Unicode MS" w:cs="Times New Roman"/>
          <w:sz w:val="24"/>
          <w:szCs w:val="24"/>
        </w:rPr>
        <w:t xml:space="preserve">Member States also committed within the New York Declaration to craft a global compact on migration that would </w:t>
      </w:r>
      <w:r w:rsidRPr="00717CD4">
        <w:rPr>
          <w:rFonts w:cs="Times New Roman"/>
          <w:sz w:val="24"/>
          <w:szCs w:val="24"/>
        </w:rPr>
        <w:t>set out a range of principles, commitments and understandings on international migration in all its dimensions.</w:t>
      </w:r>
    </w:p>
    <w:p w:rsidR="00BB3010" w:rsidRPr="00717CD4" w:rsidRDefault="00BB3010" w:rsidP="00BB3010">
      <w:pPr>
        <w:rPr>
          <w:sz w:val="24"/>
          <w:szCs w:val="24"/>
        </w:rPr>
      </w:pPr>
      <w:r w:rsidRPr="00717CD4">
        <w:rPr>
          <w:rFonts w:eastAsia="Arial Unicode MS" w:cs="Times New Roman"/>
          <w:sz w:val="24"/>
          <w:szCs w:val="24"/>
        </w:rPr>
        <w:t xml:space="preserve">The New York Declaration is </w:t>
      </w:r>
      <w:r w:rsidRPr="00717CD4">
        <w:rPr>
          <w:rFonts w:eastAsia="Arial Unicode MS" w:cs="Times New Roman"/>
          <w:b/>
          <w:sz w:val="24"/>
          <w:szCs w:val="24"/>
        </w:rPr>
        <w:t xml:space="preserve">a human rights-based commitment </w:t>
      </w:r>
      <w:r w:rsidRPr="00717CD4">
        <w:rPr>
          <w:rFonts w:eastAsia="Arial Unicode MS" w:cs="Times New Roman"/>
          <w:b/>
          <w:i/>
          <w:sz w:val="24"/>
          <w:szCs w:val="24"/>
        </w:rPr>
        <w:t>to</w:t>
      </w:r>
      <w:r w:rsidRPr="00717CD4">
        <w:rPr>
          <w:rFonts w:eastAsia="Arial Unicode MS" w:cs="Times New Roman"/>
          <w:b/>
          <w:sz w:val="24"/>
          <w:szCs w:val="24"/>
        </w:rPr>
        <w:t xml:space="preserve"> people on the move</w:t>
      </w:r>
      <w:r w:rsidRPr="00717CD4">
        <w:rPr>
          <w:rFonts w:eastAsia="Arial Unicode MS" w:cs="Times New Roman"/>
          <w:sz w:val="24"/>
          <w:szCs w:val="24"/>
        </w:rPr>
        <w:t xml:space="preserve">. It </w:t>
      </w:r>
      <w:r w:rsidRPr="00717CD4">
        <w:rPr>
          <w:rFonts w:cs="Times New Roman"/>
          <w:color w:val="000000"/>
          <w:sz w:val="24"/>
          <w:szCs w:val="24"/>
        </w:rPr>
        <w:t xml:space="preserve">contains </w:t>
      </w:r>
      <w:r w:rsidRPr="00717CD4">
        <w:rPr>
          <w:rFonts w:cs="Times New Roman"/>
          <w:sz w:val="24"/>
          <w:szCs w:val="24"/>
        </w:rPr>
        <w:t>o</w:t>
      </w:r>
      <w:r w:rsidRPr="00717CD4">
        <w:rPr>
          <w:rFonts w:cs="Times New Roman"/>
          <w:color w:val="000000"/>
          <w:sz w:val="24"/>
          <w:szCs w:val="24"/>
        </w:rPr>
        <w:t>ver 100 explicit references to human rights including concrete commitments to uphold international human rights law and other relevant standards. Our main challenge going forward is to translate the aspirational words of the New York Declaration into a concrete plan of action.</w:t>
      </w:r>
    </w:p>
    <w:p w:rsidR="00BB3010" w:rsidRPr="00717CD4" w:rsidRDefault="00BB3010" w:rsidP="00BB3010">
      <w:pPr>
        <w:rPr>
          <w:sz w:val="24"/>
          <w:szCs w:val="24"/>
        </w:rPr>
      </w:pPr>
      <w:r w:rsidRPr="00717CD4">
        <w:rPr>
          <w:rFonts w:cs="Times New Roman"/>
          <w:sz w:val="24"/>
          <w:szCs w:val="24"/>
        </w:rPr>
        <w:t>We stand now at the cusp of that concrete plan; the beginnings of a 2-year process to develop a global compact on safe, regular and orderly migration. We have committed to develop this compact within a process that is under United Nations auspices and that therefore upholds the values and principles of the UN Charter. It is a process that while recognising the important primary role of states as duty bearers, is multi-stakeholder, participatory and transparent.</w:t>
      </w:r>
    </w:p>
    <w:p w:rsidR="00BB3010" w:rsidRPr="00717CD4" w:rsidRDefault="00BB3010" w:rsidP="00BB3010">
      <w:pPr>
        <w:rPr>
          <w:sz w:val="24"/>
          <w:szCs w:val="24"/>
        </w:rPr>
      </w:pPr>
      <w:r w:rsidRPr="00717CD4">
        <w:rPr>
          <w:rFonts w:cs="Times New Roman"/>
          <w:sz w:val="24"/>
          <w:szCs w:val="24"/>
        </w:rPr>
        <w:t xml:space="preserve">To be true to the terms of the New York Declaration </w:t>
      </w:r>
      <w:proofErr w:type="gramStart"/>
      <w:r w:rsidRPr="00717CD4">
        <w:rPr>
          <w:rFonts w:cs="Times New Roman"/>
          <w:sz w:val="24"/>
          <w:szCs w:val="24"/>
        </w:rPr>
        <w:t>a</w:t>
      </w:r>
      <w:r w:rsidRPr="00717CD4">
        <w:rPr>
          <w:rFonts w:cs="Times New Roman"/>
          <w:b/>
          <w:sz w:val="24"/>
          <w:szCs w:val="24"/>
        </w:rPr>
        <w:t xml:space="preserve"> human</w:t>
      </w:r>
      <w:proofErr w:type="gramEnd"/>
      <w:r w:rsidRPr="00717CD4">
        <w:rPr>
          <w:rFonts w:cs="Times New Roman"/>
          <w:b/>
          <w:sz w:val="24"/>
          <w:szCs w:val="24"/>
        </w:rPr>
        <w:t xml:space="preserve"> rights thread</w:t>
      </w:r>
      <w:r w:rsidRPr="00717CD4">
        <w:rPr>
          <w:rFonts w:cs="Times New Roman"/>
          <w:sz w:val="24"/>
          <w:szCs w:val="24"/>
        </w:rPr>
        <w:t xml:space="preserve"> should be woven in the overall process of negotiating the global compact on migration. To ensure this happens, we have to address the following: </w:t>
      </w:r>
    </w:p>
    <w:p w:rsidR="00BB3010" w:rsidRPr="00717CD4" w:rsidRDefault="00BB3010" w:rsidP="00BB3010">
      <w:pPr>
        <w:pStyle w:val="ListParagraph"/>
        <w:rPr>
          <w:rFonts w:cs="Times New Roman"/>
          <w:sz w:val="24"/>
          <w:szCs w:val="24"/>
        </w:rPr>
      </w:pPr>
    </w:p>
    <w:p w:rsidR="00BB3010" w:rsidRPr="00717CD4" w:rsidRDefault="00BB3010" w:rsidP="00BB3010">
      <w:pPr>
        <w:pStyle w:val="ListParagraph"/>
        <w:numPr>
          <w:ilvl w:val="0"/>
          <w:numId w:val="3"/>
        </w:numPr>
        <w:rPr>
          <w:sz w:val="24"/>
          <w:szCs w:val="24"/>
        </w:rPr>
      </w:pPr>
      <w:r w:rsidRPr="00717CD4">
        <w:rPr>
          <w:rFonts w:cs="Times New Roman"/>
          <w:b/>
          <w:sz w:val="24"/>
          <w:szCs w:val="24"/>
        </w:rPr>
        <w:t>Give migrants access to the stage</w:t>
      </w:r>
      <w:r w:rsidRPr="00717CD4">
        <w:rPr>
          <w:rFonts w:cs="Times New Roman"/>
          <w:sz w:val="24"/>
          <w:szCs w:val="24"/>
        </w:rPr>
        <w:t xml:space="preserve">. From a political life perspective migrants are all too often invisible – and therefore do not count – they do not speak up, they do not vote – there is no political incentive to reckon with them. That invisibility enables the topic of migration to be hijacked: for the many stereotypes and lies about migrants </w:t>
      </w:r>
      <w:r w:rsidRPr="00717CD4">
        <w:rPr>
          <w:rFonts w:cs="Times New Roman"/>
          <w:sz w:val="24"/>
          <w:szCs w:val="24"/>
        </w:rPr>
        <w:lastRenderedPageBreak/>
        <w:t xml:space="preserve">and migration to go unchallenged. The global compact process offers an occasion to make their voices heard. </w:t>
      </w:r>
      <w:r w:rsidRPr="00717CD4">
        <w:rPr>
          <w:rFonts w:cs="Times New Roman"/>
          <w:b/>
          <w:sz w:val="24"/>
          <w:szCs w:val="24"/>
        </w:rPr>
        <w:t>It cannot be about them, without them.</w:t>
      </w:r>
    </w:p>
    <w:p w:rsidR="00BB3010" w:rsidRPr="00717CD4" w:rsidRDefault="00BB3010" w:rsidP="00BB3010">
      <w:pPr>
        <w:pStyle w:val="ListParagraph"/>
        <w:rPr>
          <w:sz w:val="24"/>
          <w:szCs w:val="24"/>
        </w:rPr>
      </w:pPr>
    </w:p>
    <w:p w:rsidR="00BB3010" w:rsidRPr="00717CD4" w:rsidRDefault="00BB3010" w:rsidP="00BB3010">
      <w:pPr>
        <w:pStyle w:val="ListParagraph"/>
        <w:numPr>
          <w:ilvl w:val="0"/>
          <w:numId w:val="3"/>
        </w:numPr>
        <w:rPr>
          <w:sz w:val="24"/>
          <w:szCs w:val="24"/>
        </w:rPr>
      </w:pPr>
      <w:r w:rsidRPr="00717CD4">
        <w:rPr>
          <w:rFonts w:cs="Times New Roman"/>
          <w:sz w:val="24"/>
          <w:szCs w:val="24"/>
        </w:rPr>
        <w:t xml:space="preserve">All human rights instruments are premised on the principle of </w:t>
      </w:r>
      <w:r w:rsidRPr="00717CD4">
        <w:rPr>
          <w:rFonts w:cs="Times New Roman"/>
          <w:b/>
          <w:sz w:val="24"/>
          <w:szCs w:val="24"/>
        </w:rPr>
        <w:t>non-discrimination</w:t>
      </w:r>
      <w:r w:rsidRPr="00717CD4">
        <w:rPr>
          <w:rFonts w:cs="Times New Roman"/>
          <w:sz w:val="24"/>
          <w:szCs w:val="24"/>
        </w:rPr>
        <w:t>, including</w:t>
      </w:r>
      <w:r w:rsidRPr="00717CD4">
        <w:rPr>
          <w:rFonts w:cs="Times New Roman"/>
          <w:b/>
          <w:sz w:val="24"/>
          <w:szCs w:val="24"/>
        </w:rPr>
        <w:t xml:space="preserve"> </w:t>
      </w:r>
      <w:r w:rsidRPr="00717CD4">
        <w:rPr>
          <w:rFonts w:cs="Times New Roman"/>
          <w:sz w:val="24"/>
          <w:szCs w:val="24"/>
        </w:rPr>
        <w:t xml:space="preserve">among migrants – all migrants, regardless of their status, have human rights and we should </w:t>
      </w:r>
      <w:r w:rsidRPr="00717CD4">
        <w:rPr>
          <w:rFonts w:cs="Times New Roman"/>
          <w:b/>
          <w:sz w:val="24"/>
          <w:szCs w:val="24"/>
        </w:rPr>
        <w:t>focus protection and promotion efforts on those who are most vulnerable, marginalized and excluded</w:t>
      </w:r>
      <w:r w:rsidRPr="00717CD4">
        <w:rPr>
          <w:rFonts w:cs="Times New Roman"/>
          <w:sz w:val="24"/>
          <w:szCs w:val="24"/>
        </w:rPr>
        <w:t>.</w:t>
      </w:r>
    </w:p>
    <w:p w:rsidR="00BB3010" w:rsidRPr="00717CD4" w:rsidRDefault="00BB3010" w:rsidP="00BB3010">
      <w:pPr>
        <w:pStyle w:val="ListParagraph"/>
        <w:rPr>
          <w:rFonts w:cs="Times New Roman"/>
          <w:b/>
          <w:sz w:val="24"/>
          <w:szCs w:val="24"/>
        </w:rPr>
      </w:pPr>
    </w:p>
    <w:p w:rsidR="00BB3010" w:rsidRPr="00717CD4" w:rsidRDefault="00BB3010" w:rsidP="00BB3010">
      <w:pPr>
        <w:pStyle w:val="ListParagraph"/>
        <w:numPr>
          <w:ilvl w:val="0"/>
          <w:numId w:val="3"/>
        </w:numPr>
        <w:rPr>
          <w:sz w:val="24"/>
          <w:szCs w:val="24"/>
        </w:rPr>
      </w:pPr>
      <w:r w:rsidRPr="00717CD4">
        <w:rPr>
          <w:rFonts w:cs="Times New Roman"/>
          <w:b/>
          <w:sz w:val="24"/>
          <w:szCs w:val="24"/>
        </w:rPr>
        <w:t>Respecting human rights throughout the migration cycle is not only a legal requirement, but also a smart thing to do</w:t>
      </w:r>
      <w:r w:rsidRPr="00717CD4">
        <w:rPr>
          <w:rFonts w:cs="Times New Roman"/>
          <w:sz w:val="24"/>
          <w:szCs w:val="24"/>
        </w:rPr>
        <w:t xml:space="preserve"> – excluding migrants from health, education, political systems, or, worse, putting them in arbitrary detention or refusing them access to justice, ultimately increases the costs for transit and host countries alike as well as migrants themselves. </w:t>
      </w:r>
    </w:p>
    <w:p w:rsidR="00BB3010" w:rsidRPr="00717CD4" w:rsidRDefault="00BB3010" w:rsidP="00BB3010">
      <w:pPr>
        <w:rPr>
          <w:sz w:val="24"/>
          <w:szCs w:val="24"/>
        </w:rPr>
      </w:pPr>
      <w:r w:rsidRPr="00717CD4">
        <w:rPr>
          <w:rFonts w:cs="Times New Roman"/>
          <w:sz w:val="24"/>
          <w:szCs w:val="24"/>
        </w:rPr>
        <w:t>While there is an international legal framework protecting the rights of all migrants, a significant knowledge-gap has been revealed on the human rights standards for migrants in vulnerable situations, and on how States and others can operationalize those standards in practice.</w:t>
      </w:r>
      <w:r w:rsidRPr="00717CD4">
        <w:rPr>
          <w:sz w:val="24"/>
          <w:szCs w:val="24"/>
        </w:rPr>
        <w:t xml:space="preserve"> </w:t>
      </w:r>
    </w:p>
    <w:p w:rsidR="00BB3010" w:rsidRPr="00717CD4" w:rsidRDefault="00BB3010" w:rsidP="00BB3010">
      <w:pPr>
        <w:rPr>
          <w:rFonts w:cs="Times New Roman"/>
          <w:sz w:val="24"/>
          <w:szCs w:val="24"/>
        </w:rPr>
      </w:pPr>
      <w:r w:rsidRPr="00717CD4">
        <w:rPr>
          <w:rFonts w:cs="Times New Roman"/>
          <w:sz w:val="24"/>
          <w:szCs w:val="24"/>
          <w:lang w:eastAsia="en-GB"/>
        </w:rPr>
        <w:t xml:space="preserve">That’s why the Global Migration Group, in an initiative co-chaired by OHCHR and UN Women, </w:t>
      </w:r>
      <w:r w:rsidRPr="00717CD4">
        <w:rPr>
          <w:rFonts w:cs="Times New Roman"/>
          <w:sz w:val="24"/>
          <w:szCs w:val="24"/>
        </w:rPr>
        <w:t xml:space="preserve">and through an open, multi-stakeholder process, is developing a set of </w:t>
      </w:r>
      <w:r w:rsidRPr="00717CD4">
        <w:rPr>
          <w:rFonts w:cs="Times New Roman"/>
          <w:i/>
          <w:sz w:val="24"/>
          <w:szCs w:val="24"/>
        </w:rPr>
        <w:t>principles and practical guidance on human rights protection of migrants in vulnerable situations</w:t>
      </w:r>
      <w:r w:rsidRPr="00717CD4">
        <w:rPr>
          <w:rFonts w:cs="Times New Roman"/>
          <w:sz w:val="24"/>
          <w:szCs w:val="24"/>
        </w:rPr>
        <w:t xml:space="preserve">, as recognized in the New York Declaration itself. </w:t>
      </w:r>
    </w:p>
    <w:p w:rsidR="00BB3010" w:rsidRPr="00717CD4" w:rsidRDefault="00BB3010" w:rsidP="00BB3010">
      <w:pPr>
        <w:rPr>
          <w:rFonts w:cs="Times New Roman"/>
          <w:sz w:val="24"/>
          <w:szCs w:val="24"/>
        </w:rPr>
      </w:pPr>
      <w:r w:rsidRPr="00717CD4">
        <w:rPr>
          <w:rFonts w:cs="Times New Roman"/>
          <w:sz w:val="24"/>
          <w:szCs w:val="24"/>
          <w:lang w:eastAsia="en-GB"/>
        </w:rPr>
        <w:t xml:space="preserve">These guidelines will </w:t>
      </w:r>
      <w:r w:rsidRPr="00717CD4">
        <w:rPr>
          <w:rFonts w:cs="Times New Roman"/>
          <w:sz w:val="24"/>
          <w:szCs w:val="24"/>
        </w:rPr>
        <w:t xml:space="preserve">assist States and other stakeholders to develop, strengthen, implement and monitor measures to protect the human rights of migrants in vulnerable situations, </w:t>
      </w:r>
      <w:r w:rsidRPr="00717CD4">
        <w:rPr>
          <w:rFonts w:cs="Times New Roman"/>
          <w:b/>
          <w:sz w:val="24"/>
          <w:szCs w:val="24"/>
        </w:rPr>
        <w:t>including measures to ensure alternatives to immigration d</w:t>
      </w:r>
      <w:r w:rsidRPr="00717CD4">
        <w:rPr>
          <w:b/>
          <w:sz w:val="24"/>
          <w:szCs w:val="24"/>
        </w:rPr>
        <w:t>etention, safeguards in ensuring screening and identification of vulnerability in the context of reception and what the best interest of the child means in the migration context</w:t>
      </w:r>
      <w:r w:rsidRPr="00717CD4">
        <w:rPr>
          <w:sz w:val="24"/>
          <w:szCs w:val="24"/>
        </w:rPr>
        <w:t xml:space="preserve">.  </w:t>
      </w:r>
      <w:r w:rsidRPr="00717CD4">
        <w:rPr>
          <w:rFonts w:cs="Times New Roman"/>
          <w:sz w:val="24"/>
          <w:szCs w:val="24"/>
        </w:rPr>
        <w:t xml:space="preserve"> </w:t>
      </w:r>
    </w:p>
    <w:p w:rsidR="00BB3010" w:rsidRPr="00717CD4" w:rsidRDefault="00BB3010" w:rsidP="00BB3010">
      <w:pPr>
        <w:rPr>
          <w:sz w:val="24"/>
          <w:szCs w:val="24"/>
        </w:rPr>
      </w:pPr>
      <w:r w:rsidRPr="00717CD4">
        <w:rPr>
          <w:rFonts w:cs="Times New Roman"/>
          <w:sz w:val="24"/>
          <w:szCs w:val="24"/>
        </w:rPr>
        <w:t>We have been requested by the Council to present a progress report of these principles and guidelines to this session, and will be hoping to integrate them into the global compact process.</w:t>
      </w:r>
    </w:p>
    <w:p w:rsidR="00BB3010" w:rsidRPr="00717CD4" w:rsidRDefault="00BB3010" w:rsidP="00BB3010">
      <w:pPr>
        <w:rPr>
          <w:rFonts w:cs="Times New Roman"/>
          <w:sz w:val="24"/>
          <w:szCs w:val="24"/>
        </w:rPr>
      </w:pPr>
      <w:r w:rsidRPr="00717CD4">
        <w:rPr>
          <w:sz w:val="24"/>
          <w:szCs w:val="24"/>
        </w:rPr>
        <w:t>The first informal thematic session of the global compact will be devoted to the issue of “the human rights of all migrants, social inclusion, cohesion a</w:t>
      </w:r>
      <w:r w:rsidRPr="00717CD4">
        <w:rPr>
          <w:rFonts w:cs="Times New Roman"/>
          <w:sz w:val="24"/>
          <w:szCs w:val="24"/>
        </w:rPr>
        <w:t xml:space="preserve">nd all forms of discrimination, including racism, xenophobia and intolerance”. </w:t>
      </w:r>
    </w:p>
    <w:p w:rsidR="00BB3010" w:rsidRPr="00717CD4" w:rsidRDefault="00BB3010" w:rsidP="00BB3010">
      <w:pPr>
        <w:rPr>
          <w:sz w:val="24"/>
          <w:szCs w:val="24"/>
        </w:rPr>
      </w:pPr>
      <w:r w:rsidRPr="00717CD4">
        <w:rPr>
          <w:rFonts w:cs="Times New Roman"/>
          <w:sz w:val="24"/>
          <w:szCs w:val="24"/>
        </w:rPr>
        <w:t>It will take place on 8/9 May in Geneva, and OHCHR will ensure, along with partners in the UN System that all thematic sessions are human rights-based, migrant-centred and action-oriented. [The consultation phase of the global compact is an important opportunity to develop evidence and value-based arguments on why we should and how we can protect the human rights of all migrants within this compact.]</w:t>
      </w:r>
    </w:p>
    <w:p w:rsidR="00BB3010" w:rsidRPr="00717CD4" w:rsidRDefault="00BB3010" w:rsidP="00BB3010">
      <w:pPr>
        <w:rPr>
          <w:rFonts w:cs="Times New Roman"/>
          <w:sz w:val="24"/>
          <w:szCs w:val="24"/>
        </w:rPr>
      </w:pPr>
      <w:r w:rsidRPr="00717CD4">
        <w:rPr>
          <w:rFonts w:cs="Times New Roman"/>
          <w:sz w:val="24"/>
          <w:szCs w:val="24"/>
        </w:rPr>
        <w:lastRenderedPageBreak/>
        <w:t xml:space="preserve">My office, and all of you, will be investing substantially in the compact process. We must make that investment meaningful. It is critical that the </w:t>
      </w:r>
      <w:r w:rsidRPr="00717CD4">
        <w:rPr>
          <w:rFonts w:cs="Times New Roman"/>
          <w:b/>
          <w:sz w:val="24"/>
          <w:szCs w:val="24"/>
        </w:rPr>
        <w:t>compact does not make a rhetorical show of support for human rights principles, while at the same time enabling action that will jeopardise this framework in practice</w:t>
      </w:r>
      <w:r w:rsidRPr="00717CD4">
        <w:rPr>
          <w:rFonts w:cs="Times New Roman"/>
          <w:sz w:val="24"/>
          <w:szCs w:val="24"/>
        </w:rPr>
        <w:t xml:space="preserve">. </w:t>
      </w:r>
    </w:p>
    <w:p w:rsidR="00BB3010" w:rsidRPr="00717CD4" w:rsidRDefault="00BB3010" w:rsidP="00BB3010">
      <w:pPr>
        <w:rPr>
          <w:sz w:val="24"/>
          <w:szCs w:val="24"/>
        </w:rPr>
      </w:pPr>
      <w:r w:rsidRPr="00717CD4">
        <w:rPr>
          <w:rFonts w:cs="Times New Roman"/>
          <w:sz w:val="24"/>
          <w:szCs w:val="24"/>
        </w:rPr>
        <w:t>We are seeing today across the globe attempts to undermine human rights safeguards in regard to practices of immigration enforcement, often on the basis of scant evidence but rather to appease fearful public opinion. Efforts being made to enhance the capacity of states to detain women, men and child migrants for administrative reasons regardless of the devastating effect of this detention, measures to increase returns (whether these are forced or ostensibly voluntary) with little regard for the human rights consequences of tearing families and communities apart or indeed regard for the simple fact that unsustainable returns will lead to more precarious migration, not less.</w:t>
      </w:r>
    </w:p>
    <w:p w:rsidR="00BB3010" w:rsidRPr="00717CD4" w:rsidRDefault="00BB3010" w:rsidP="00BB3010">
      <w:pPr>
        <w:rPr>
          <w:sz w:val="24"/>
          <w:szCs w:val="24"/>
        </w:rPr>
      </w:pPr>
      <w:r w:rsidRPr="00717CD4">
        <w:rPr>
          <w:sz w:val="24"/>
          <w:szCs w:val="24"/>
        </w:rPr>
        <w:t>”No one has asked to hear my story”, a young man from Cote d’Ivoire told an OHCHR team in Italy shortly after he was rescued, “I watched my brother drown as we tried to leave Libya. I have gone through hell to get here.”</w:t>
      </w:r>
    </w:p>
    <w:p w:rsidR="00522332" w:rsidRPr="00717CD4" w:rsidRDefault="00BB3010" w:rsidP="00BB3010">
      <w:pPr>
        <w:rPr>
          <w:sz w:val="24"/>
          <w:szCs w:val="24"/>
        </w:rPr>
      </w:pPr>
      <w:r w:rsidRPr="00717CD4">
        <w:rPr>
          <w:sz w:val="24"/>
          <w:szCs w:val="24"/>
        </w:rPr>
        <w:t xml:space="preserve">The international community has an unprecedented opportunity in the next two years to come together to hear the stories and learn from the experience of migrants, to build a global compact that provides safe, rights-respecting migration, and to ensure that future generations are spared the hell of desperate, precarious journeys. </w:t>
      </w:r>
    </w:p>
    <w:sectPr w:rsidR="00522332" w:rsidRPr="00717CD4" w:rsidSect="000E7B26">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010" w:rsidRDefault="00BB3010" w:rsidP="00BB3010">
      <w:pPr>
        <w:spacing w:after="0" w:line="240" w:lineRule="auto"/>
      </w:pPr>
      <w:r>
        <w:separator/>
      </w:r>
    </w:p>
  </w:endnote>
  <w:endnote w:type="continuationSeparator" w:id="0">
    <w:p w:rsidR="00BB3010" w:rsidRDefault="00BB3010" w:rsidP="00BB3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321999"/>
      <w:docPartObj>
        <w:docPartGallery w:val="Page Numbers (Bottom of Page)"/>
        <w:docPartUnique/>
      </w:docPartObj>
    </w:sdtPr>
    <w:sdtEndPr>
      <w:rPr>
        <w:noProof/>
      </w:rPr>
    </w:sdtEndPr>
    <w:sdtContent>
      <w:p w:rsidR="00BB3010" w:rsidRDefault="00BB3010">
        <w:pPr>
          <w:pStyle w:val="Footer"/>
          <w:jc w:val="center"/>
        </w:pPr>
        <w:r>
          <w:fldChar w:fldCharType="begin"/>
        </w:r>
        <w:r>
          <w:instrText xml:space="preserve"> PAGE   \* MERGEFORMAT </w:instrText>
        </w:r>
        <w:r>
          <w:fldChar w:fldCharType="separate"/>
        </w:r>
        <w:r w:rsidR="00717CD4">
          <w:rPr>
            <w:noProof/>
          </w:rPr>
          <w:t>1</w:t>
        </w:r>
        <w:r>
          <w:rPr>
            <w:noProof/>
          </w:rPr>
          <w:fldChar w:fldCharType="end"/>
        </w:r>
      </w:p>
    </w:sdtContent>
  </w:sdt>
  <w:p w:rsidR="00BB3010" w:rsidRDefault="00BB30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010" w:rsidRDefault="00BB3010" w:rsidP="00BB3010">
      <w:pPr>
        <w:spacing w:after="0" w:line="240" w:lineRule="auto"/>
      </w:pPr>
      <w:r>
        <w:separator/>
      </w:r>
    </w:p>
  </w:footnote>
  <w:footnote w:type="continuationSeparator" w:id="0">
    <w:p w:rsidR="00BB3010" w:rsidRDefault="00BB3010" w:rsidP="00BB30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6D17"/>
    <w:multiLevelType w:val="hybridMultilevel"/>
    <w:tmpl w:val="9C4EF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DA754F"/>
    <w:multiLevelType w:val="hybridMultilevel"/>
    <w:tmpl w:val="6186C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D4714A"/>
    <w:multiLevelType w:val="hybridMultilevel"/>
    <w:tmpl w:val="0D9215BC"/>
    <w:lvl w:ilvl="0" w:tplc="286E7F46">
      <w:start w:val="5"/>
      <w:numFmt w:val="bullet"/>
      <w:lvlText w:val="-"/>
      <w:lvlJc w:val="left"/>
      <w:pPr>
        <w:ind w:left="1080" w:hanging="360"/>
      </w:pPr>
      <w:rPr>
        <w:rFonts w:ascii="Times New Roman" w:eastAsiaTheme="minorHAnsi" w:hAnsi="Times New Roman" w:cs="Times New Roman" w:hint="default"/>
        <w:sz w:val="3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010"/>
    <w:rsid w:val="000E7B26"/>
    <w:rsid w:val="00174FE9"/>
    <w:rsid w:val="004354DE"/>
    <w:rsid w:val="004647EB"/>
    <w:rsid w:val="00717CD4"/>
    <w:rsid w:val="00941E04"/>
    <w:rsid w:val="00BB3010"/>
    <w:rsid w:val="00EB0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010"/>
    <w:pPr>
      <w:ind w:left="720"/>
      <w:contextualSpacing/>
    </w:pPr>
  </w:style>
  <w:style w:type="paragraph" w:styleId="Header">
    <w:name w:val="header"/>
    <w:basedOn w:val="Normal"/>
    <w:link w:val="HeaderChar"/>
    <w:uiPriority w:val="99"/>
    <w:unhideWhenUsed/>
    <w:rsid w:val="00BB30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010"/>
  </w:style>
  <w:style w:type="paragraph" w:styleId="Footer">
    <w:name w:val="footer"/>
    <w:basedOn w:val="Normal"/>
    <w:link w:val="FooterChar"/>
    <w:uiPriority w:val="99"/>
    <w:unhideWhenUsed/>
    <w:rsid w:val="00BB30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010"/>
  </w:style>
  <w:style w:type="paragraph" w:customStyle="1" w:styleId="Default">
    <w:name w:val="Default"/>
    <w:rsid w:val="004354D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010"/>
    <w:pPr>
      <w:ind w:left="720"/>
      <w:contextualSpacing/>
    </w:pPr>
  </w:style>
  <w:style w:type="paragraph" w:styleId="Header">
    <w:name w:val="header"/>
    <w:basedOn w:val="Normal"/>
    <w:link w:val="HeaderChar"/>
    <w:uiPriority w:val="99"/>
    <w:unhideWhenUsed/>
    <w:rsid w:val="00BB30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010"/>
  </w:style>
  <w:style w:type="paragraph" w:styleId="Footer">
    <w:name w:val="footer"/>
    <w:basedOn w:val="Normal"/>
    <w:link w:val="FooterChar"/>
    <w:uiPriority w:val="99"/>
    <w:unhideWhenUsed/>
    <w:rsid w:val="00BB30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010"/>
  </w:style>
  <w:style w:type="paragraph" w:customStyle="1" w:styleId="Default">
    <w:name w:val="Default"/>
    <w:rsid w:val="004354D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38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8D9A09-9732-4C71-9323-80FBA8506A81}"/>
</file>

<file path=customXml/itemProps2.xml><?xml version="1.0" encoding="utf-8"?>
<ds:datastoreItem xmlns:ds="http://schemas.openxmlformats.org/officeDocument/2006/customXml" ds:itemID="{65B113BE-8CFE-4C8F-9C61-F200AE2D4DBF}"/>
</file>

<file path=customXml/itemProps3.xml><?xml version="1.0" encoding="utf-8"?>
<ds:datastoreItem xmlns:ds="http://schemas.openxmlformats.org/officeDocument/2006/customXml" ds:itemID="{EC6E81DB-D5B3-4612-BC45-465C02CB228A}"/>
</file>

<file path=docProps/app.xml><?xml version="1.0" encoding="utf-8"?>
<Properties xmlns="http://schemas.openxmlformats.org/officeDocument/2006/extended-properties" xmlns:vt="http://schemas.openxmlformats.org/officeDocument/2006/docPropsVTypes">
  <Template>Normal.dotm</Template>
  <TotalTime>1</TotalTime>
  <Pages>3</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Peggy Hicks</dc:creator>
  <cp:lastModifiedBy>OHCHR-CH</cp:lastModifiedBy>
  <cp:revision>3</cp:revision>
  <dcterms:created xsi:type="dcterms:W3CDTF">2017-03-13T16:19:00Z</dcterms:created>
  <dcterms:modified xsi:type="dcterms:W3CDTF">2017-03-13T16:54:00Z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