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919" w:rsidRPr="007D2DBA" w:rsidRDefault="007D2DBA">
      <w:pPr>
        <w:rPr>
          <w:rFonts w:ascii="Times New Roman" w:hAnsi="Times New Roman" w:cs="Times New Roman"/>
          <w:b/>
          <w:sz w:val="24"/>
          <w:szCs w:val="24"/>
        </w:rPr>
      </w:pPr>
      <w:r w:rsidRPr="007D2DBA">
        <w:rPr>
          <w:rFonts w:ascii="Times New Roman" w:hAnsi="Times New Roman" w:cs="Times New Roman"/>
          <w:b/>
          <w:sz w:val="24"/>
          <w:szCs w:val="24"/>
        </w:rPr>
        <w:t>POLÍTICA FISCAL E IMPUESTOS Y SU IMPACTO EN LOS DDHH</w:t>
      </w:r>
    </w:p>
    <w:p w:rsidR="002D6A43" w:rsidRPr="00753282" w:rsidRDefault="00F300D4">
      <w:pPr>
        <w:rPr>
          <w:rFonts w:ascii="Times New Roman" w:hAnsi="Times New Roman" w:cs="Times New Roman"/>
          <w:sz w:val="24"/>
          <w:szCs w:val="24"/>
        </w:rPr>
      </w:pPr>
      <w:r w:rsidRPr="00753282">
        <w:rPr>
          <w:rFonts w:ascii="Times New Roman" w:hAnsi="Times New Roman" w:cs="Times New Roman"/>
          <w:sz w:val="24"/>
          <w:szCs w:val="24"/>
        </w:rPr>
        <w:t xml:space="preserve">Introducción. </w:t>
      </w:r>
    </w:p>
    <w:p w:rsidR="00A45673" w:rsidRPr="00AC0C7B" w:rsidRDefault="002354CD" w:rsidP="00A45673">
      <w:pPr>
        <w:pStyle w:val="Prrafodelista"/>
        <w:numPr>
          <w:ilvl w:val="0"/>
          <w:numId w:val="3"/>
        </w:numPr>
        <w:rPr>
          <w:rFonts w:ascii="Times New Roman" w:hAnsi="Times New Roman" w:cs="Times New Roman"/>
          <w:b/>
          <w:sz w:val="24"/>
          <w:szCs w:val="24"/>
        </w:rPr>
      </w:pPr>
      <w:r w:rsidRPr="00AC0C7B">
        <w:rPr>
          <w:rFonts w:ascii="Times New Roman" w:hAnsi="Times New Roman" w:cs="Times New Roman"/>
          <w:b/>
          <w:sz w:val="24"/>
          <w:szCs w:val="24"/>
        </w:rPr>
        <w:t xml:space="preserve">Su gobierno y la política fiscal es compatible con la obligación de usar los máximos recursos para cumplir con los derechos económicos y sociales?   Si no, por qué? Que obstáculos de naturaleza nacional o internacional inciden a su gobierno para que no </w:t>
      </w:r>
      <w:r w:rsidR="00A45673" w:rsidRPr="00AC0C7B">
        <w:rPr>
          <w:rFonts w:ascii="Times New Roman" w:hAnsi="Times New Roman" w:cs="Times New Roman"/>
          <w:b/>
          <w:sz w:val="24"/>
          <w:szCs w:val="24"/>
        </w:rPr>
        <w:t>movilice el máximo de recursos para obtener impuestos?</w:t>
      </w:r>
    </w:p>
    <w:p w:rsidR="00A45673" w:rsidRPr="00753282" w:rsidRDefault="00A45673" w:rsidP="00A45673">
      <w:pPr>
        <w:ind w:left="360"/>
        <w:jc w:val="both"/>
        <w:rPr>
          <w:rFonts w:ascii="Times New Roman" w:hAnsi="Times New Roman" w:cs="Times New Roman"/>
          <w:sz w:val="24"/>
          <w:szCs w:val="24"/>
        </w:rPr>
      </w:pPr>
      <w:r w:rsidRPr="00753282">
        <w:rPr>
          <w:rFonts w:ascii="Times New Roman" w:hAnsi="Times New Roman" w:cs="Times New Roman"/>
          <w:sz w:val="24"/>
          <w:szCs w:val="24"/>
        </w:rPr>
        <w:t>La situación de los DESCA está relacionada con las condiciones de vida de los habitantes de un país, lo que incluye sus niveles de pobreza. Los datos a continuación, son indicadores que la política fiscal no utiliza el máximo de los recursos para cumplir con los DESCA.</w:t>
      </w:r>
    </w:p>
    <w:p w:rsidR="00A45673" w:rsidRPr="00753282" w:rsidRDefault="00A45673" w:rsidP="00A45673">
      <w:pPr>
        <w:ind w:left="360"/>
        <w:jc w:val="both"/>
        <w:rPr>
          <w:rFonts w:ascii="Times New Roman" w:hAnsi="Times New Roman" w:cs="Times New Roman"/>
          <w:sz w:val="24"/>
          <w:szCs w:val="24"/>
        </w:rPr>
      </w:pPr>
      <w:r w:rsidRPr="00753282">
        <w:rPr>
          <w:rFonts w:ascii="Times New Roman" w:hAnsi="Times New Roman" w:cs="Times New Roman"/>
          <w:sz w:val="24"/>
          <w:szCs w:val="24"/>
        </w:rPr>
        <w:t>Guatemala presenta en 2012 un índice de desarrollo humano –IDH- de 0.581, lo que la coloca en el puesto 105 entre los 144 países analizados. Si bien es cierto Guatemala ha mejorado (en 2011 tenía un IDH de 0.580), la mejora es mínima, aunque evidencie un avance en tanto que en 2000 el IDH fue de 0.523. Sin embargo, no puede dejar de mencionarse que el desarrollo humano medio está establecido por Naciones Unidas en 0.640, mientras América Latina y el Caribe tienen un IDH de 0.741.</w:t>
      </w:r>
    </w:p>
    <w:p w:rsidR="00A45673" w:rsidRPr="00753282" w:rsidRDefault="00A45673" w:rsidP="00A45673">
      <w:pPr>
        <w:ind w:left="360"/>
        <w:jc w:val="both"/>
        <w:rPr>
          <w:rFonts w:ascii="Times New Roman" w:hAnsi="Times New Roman" w:cs="Times New Roman"/>
          <w:sz w:val="24"/>
          <w:szCs w:val="24"/>
        </w:rPr>
      </w:pPr>
      <w:r w:rsidRPr="00753282">
        <w:rPr>
          <w:rFonts w:ascii="Times New Roman" w:hAnsi="Times New Roman" w:cs="Times New Roman"/>
          <w:sz w:val="24"/>
          <w:szCs w:val="24"/>
        </w:rPr>
        <w:t>En la medición de los elementos determinantes para el IDH, la esperanza de vida en el país está en 71.07 años (medida para la salud) y su tasa de mortalidad en 5.39.</w:t>
      </w:r>
    </w:p>
    <w:p w:rsidR="00336436" w:rsidRDefault="00336436" w:rsidP="00A45673">
      <w:pPr>
        <w:ind w:left="360"/>
        <w:jc w:val="both"/>
        <w:rPr>
          <w:rFonts w:ascii="Times New Roman" w:hAnsi="Times New Roman" w:cs="Times New Roman"/>
          <w:sz w:val="24"/>
          <w:szCs w:val="24"/>
        </w:rPr>
      </w:pPr>
      <w:r>
        <w:rPr>
          <w:rFonts w:ascii="Times New Roman" w:hAnsi="Times New Roman" w:cs="Times New Roman"/>
          <w:sz w:val="24"/>
          <w:szCs w:val="24"/>
        </w:rPr>
        <w:tab/>
      </w:r>
      <w:r w:rsidRPr="00336436">
        <w:rPr>
          <w:rFonts w:ascii="Times New Roman" w:hAnsi="Times New Roman" w:cs="Times New Roman"/>
          <w:noProof/>
          <w:sz w:val="24"/>
          <w:szCs w:val="24"/>
          <w:lang w:eastAsia="es-GT"/>
        </w:rPr>
        <w:drawing>
          <wp:inline distT="0" distB="0" distL="0" distR="0">
            <wp:extent cx="5057775" cy="3629698"/>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91835" cy="3654141"/>
                    </a:xfrm>
                    <a:prstGeom prst="rect">
                      <a:avLst/>
                    </a:prstGeom>
                    <a:noFill/>
                    <a:ln>
                      <a:noFill/>
                    </a:ln>
                  </pic:spPr>
                </pic:pic>
              </a:graphicData>
            </a:graphic>
          </wp:inline>
        </w:drawing>
      </w:r>
    </w:p>
    <w:p w:rsidR="00336436" w:rsidRPr="00336436" w:rsidRDefault="00336436" w:rsidP="00A45673">
      <w:pPr>
        <w:ind w:left="360"/>
        <w:jc w:val="both"/>
        <w:rPr>
          <w:rFonts w:ascii="Times New Roman" w:hAnsi="Times New Roman" w:cs="Times New Roman"/>
          <w:sz w:val="18"/>
          <w:szCs w:val="18"/>
        </w:rPr>
      </w:pPr>
      <w:r>
        <w:rPr>
          <w:rFonts w:ascii="Times New Roman" w:hAnsi="Times New Roman" w:cs="Times New Roman"/>
          <w:sz w:val="24"/>
          <w:szCs w:val="24"/>
        </w:rPr>
        <w:tab/>
      </w:r>
      <w:r w:rsidRPr="00336436">
        <w:rPr>
          <w:rFonts w:ascii="Times New Roman" w:hAnsi="Times New Roman" w:cs="Times New Roman"/>
          <w:sz w:val="18"/>
          <w:szCs w:val="18"/>
        </w:rPr>
        <w:t>Fuente: Instituto Nacional de Administración Pública INAP.y Asociación de Investigación y estudios sociales -ASIES</w:t>
      </w:r>
    </w:p>
    <w:p w:rsidR="002354CD" w:rsidRPr="00AC0C7B" w:rsidRDefault="002354CD" w:rsidP="00A45673">
      <w:pPr>
        <w:pStyle w:val="Prrafodelista"/>
        <w:numPr>
          <w:ilvl w:val="0"/>
          <w:numId w:val="3"/>
        </w:numPr>
        <w:rPr>
          <w:rFonts w:ascii="Times New Roman" w:hAnsi="Times New Roman" w:cs="Times New Roman"/>
          <w:b/>
          <w:sz w:val="24"/>
          <w:szCs w:val="24"/>
        </w:rPr>
      </w:pPr>
      <w:r w:rsidRPr="00AC0C7B">
        <w:rPr>
          <w:rFonts w:ascii="Times New Roman" w:hAnsi="Times New Roman" w:cs="Times New Roman"/>
          <w:b/>
          <w:sz w:val="24"/>
          <w:szCs w:val="24"/>
        </w:rPr>
        <w:lastRenderedPageBreak/>
        <w:t>En general</w:t>
      </w:r>
      <w:r w:rsidR="007C6A83" w:rsidRPr="00AC0C7B">
        <w:rPr>
          <w:rFonts w:ascii="Times New Roman" w:hAnsi="Times New Roman" w:cs="Times New Roman"/>
          <w:b/>
          <w:sz w:val="24"/>
          <w:szCs w:val="24"/>
        </w:rPr>
        <w:t>, puede</w:t>
      </w:r>
      <w:r w:rsidRPr="00AC0C7B">
        <w:rPr>
          <w:rFonts w:ascii="Times New Roman" w:hAnsi="Times New Roman" w:cs="Times New Roman"/>
          <w:b/>
          <w:sz w:val="24"/>
          <w:szCs w:val="24"/>
        </w:rPr>
        <w:t xml:space="preserve"> decir usted si el régimen de impuestos es regresivo o progresivo?</w:t>
      </w:r>
    </w:p>
    <w:p w:rsidR="002F332E" w:rsidRPr="00753282" w:rsidRDefault="002F332E" w:rsidP="00A45673">
      <w:pPr>
        <w:ind w:left="360"/>
        <w:jc w:val="both"/>
        <w:rPr>
          <w:rFonts w:ascii="Times New Roman" w:hAnsi="Times New Roman" w:cs="Times New Roman"/>
          <w:sz w:val="24"/>
          <w:szCs w:val="24"/>
        </w:rPr>
      </w:pPr>
      <w:r w:rsidRPr="00753282">
        <w:rPr>
          <w:rFonts w:ascii="Times New Roman" w:hAnsi="Times New Roman" w:cs="Times New Roman"/>
          <w:sz w:val="24"/>
          <w:szCs w:val="24"/>
        </w:rPr>
        <w:t xml:space="preserve">La composición de la estructura de tributación muestra una tendencia histórica en la que prevalecen los impuestos indirectos con respecto los directos.  En 2013,  los impuestos </w:t>
      </w:r>
      <w:r w:rsidR="00B36AD5">
        <w:rPr>
          <w:rFonts w:ascii="Times New Roman" w:hAnsi="Times New Roman" w:cs="Times New Roman"/>
          <w:sz w:val="24"/>
          <w:szCs w:val="24"/>
        </w:rPr>
        <w:t>in</w:t>
      </w:r>
      <w:r w:rsidRPr="00753282">
        <w:rPr>
          <w:rFonts w:ascii="Times New Roman" w:hAnsi="Times New Roman" w:cs="Times New Roman"/>
          <w:sz w:val="24"/>
          <w:szCs w:val="24"/>
        </w:rPr>
        <w:t>directos suman en promedio el 65.4% y los directos el 34.56%.</w:t>
      </w:r>
    </w:p>
    <w:p w:rsidR="002F332E" w:rsidRPr="00753282" w:rsidRDefault="002F332E" w:rsidP="00A45673">
      <w:pPr>
        <w:ind w:left="360"/>
        <w:jc w:val="both"/>
        <w:rPr>
          <w:rFonts w:ascii="Times New Roman" w:hAnsi="Times New Roman" w:cs="Times New Roman"/>
          <w:sz w:val="24"/>
          <w:szCs w:val="24"/>
        </w:rPr>
      </w:pPr>
      <w:r w:rsidRPr="00753282">
        <w:rPr>
          <w:rFonts w:ascii="Times New Roman" w:hAnsi="Times New Roman" w:cs="Times New Roman"/>
          <w:sz w:val="24"/>
          <w:szCs w:val="24"/>
        </w:rPr>
        <w:t xml:space="preserve">Los datos de la composición de la estructura tributaria contradicen lo expresado por  las autoridades del MINFIN cuando aseguraban que </w:t>
      </w:r>
      <w:smartTag w:uri="urn:schemas-microsoft-com:office:smarttags" w:element="PersonName">
        <w:smartTagPr>
          <w:attr w:name="ProductID" w:val="la Reforma Tributaria"/>
        </w:smartTagPr>
        <w:r w:rsidRPr="00753282">
          <w:rPr>
            <w:rFonts w:ascii="Times New Roman" w:hAnsi="Times New Roman" w:cs="Times New Roman"/>
            <w:sz w:val="24"/>
            <w:szCs w:val="24"/>
          </w:rPr>
          <w:t>la Reforma Tributaria</w:t>
        </w:r>
      </w:smartTag>
      <w:r w:rsidRPr="00753282">
        <w:rPr>
          <w:rFonts w:ascii="Times New Roman" w:hAnsi="Times New Roman" w:cs="Times New Roman"/>
          <w:sz w:val="24"/>
          <w:szCs w:val="24"/>
        </w:rPr>
        <w:t xml:space="preserve"> impulsada en enero de 2012 tenía una connotación hacia la progresividad en la tributación.  Sin embargo, los datos demuestran que la tendencia histórica de impuestos indirectos sobre los directos, sigue siendo prácticamente de </w:t>
      </w:r>
      <w:smartTag w:uri="urn:schemas-microsoft-com:office:smarttags" w:element="metricconverter">
        <w:smartTagPr>
          <w:attr w:name="ProductID" w:val="3 a"/>
        </w:smartTagPr>
        <w:r w:rsidRPr="00753282">
          <w:rPr>
            <w:rFonts w:ascii="Times New Roman" w:hAnsi="Times New Roman" w:cs="Times New Roman"/>
            <w:sz w:val="24"/>
            <w:szCs w:val="24"/>
          </w:rPr>
          <w:t>3 a</w:t>
        </w:r>
      </w:smartTag>
      <w:r w:rsidRPr="00753282">
        <w:rPr>
          <w:rFonts w:ascii="Times New Roman" w:hAnsi="Times New Roman" w:cs="Times New Roman"/>
          <w:sz w:val="24"/>
          <w:szCs w:val="24"/>
        </w:rPr>
        <w:t xml:space="preserve"> 1.</w:t>
      </w:r>
    </w:p>
    <w:p w:rsidR="002354CD" w:rsidRPr="00753282" w:rsidRDefault="002354CD" w:rsidP="00A45673">
      <w:pPr>
        <w:ind w:left="360"/>
        <w:rPr>
          <w:rFonts w:ascii="Times New Roman" w:hAnsi="Times New Roman" w:cs="Times New Roman"/>
          <w:sz w:val="24"/>
          <w:szCs w:val="24"/>
        </w:rPr>
      </w:pPr>
      <w:r w:rsidRPr="00753282">
        <w:rPr>
          <w:rFonts w:ascii="Times New Roman" w:hAnsi="Times New Roman" w:cs="Times New Roman"/>
          <w:sz w:val="24"/>
          <w:szCs w:val="24"/>
        </w:rPr>
        <w:t>Por</w:t>
      </w:r>
      <w:r w:rsidR="00B36AD5">
        <w:rPr>
          <w:rFonts w:ascii="Times New Roman" w:hAnsi="Times New Roman" w:cs="Times New Roman"/>
          <w:sz w:val="24"/>
          <w:szCs w:val="24"/>
        </w:rPr>
        <w:t xml:space="preserve"> q</w:t>
      </w:r>
      <w:r w:rsidRPr="00753282">
        <w:rPr>
          <w:rFonts w:ascii="Times New Roman" w:hAnsi="Times New Roman" w:cs="Times New Roman"/>
          <w:sz w:val="24"/>
          <w:szCs w:val="24"/>
        </w:rPr>
        <w:t xml:space="preserve">ué? </w:t>
      </w:r>
      <w:r w:rsidR="00B36AD5">
        <w:rPr>
          <w:rFonts w:ascii="Times New Roman" w:hAnsi="Times New Roman" w:cs="Times New Roman"/>
          <w:sz w:val="24"/>
          <w:szCs w:val="24"/>
        </w:rPr>
        <w:t xml:space="preserve"> </w:t>
      </w:r>
      <w:r w:rsidRPr="00AC0C7B">
        <w:rPr>
          <w:rFonts w:ascii="Times New Roman" w:hAnsi="Times New Roman" w:cs="Times New Roman"/>
          <w:b/>
          <w:sz w:val="24"/>
          <w:szCs w:val="24"/>
        </w:rPr>
        <w:t>Por favor de ejemplos</w:t>
      </w:r>
      <w:r w:rsidR="007C6A83" w:rsidRPr="00753282">
        <w:rPr>
          <w:rFonts w:ascii="Times New Roman" w:hAnsi="Times New Roman" w:cs="Times New Roman"/>
          <w:sz w:val="24"/>
          <w:szCs w:val="24"/>
        </w:rPr>
        <w:t xml:space="preserve"> (por instancias: proporciones para salud, ingresos, impuesto al consumo, distribución de los impactos de los esquemas de impuestos entre y dentro los hogares, incluyendo la deducción y las excepciones para mujeres, personas viviendo en la pobreza, cabeza de hogares solteras/os, o basados en el estatus matrimonial.    Cuáles son las acciones del impuesto sobre el ingreso pagado por diferentes grupos y el porcentaje de impuestos sobre los diferentes grupos sociales.</w:t>
      </w:r>
    </w:p>
    <w:p w:rsidR="00A45673" w:rsidRDefault="00A45673" w:rsidP="00A45673">
      <w:pPr>
        <w:ind w:left="708"/>
        <w:rPr>
          <w:rFonts w:ascii="Times New Roman" w:hAnsi="Times New Roman" w:cs="Times New Roman"/>
        </w:rPr>
      </w:pPr>
    </w:p>
    <w:tbl>
      <w:tblPr>
        <w:tblW w:w="6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6"/>
        <w:gridCol w:w="1196"/>
      </w:tblGrid>
      <w:tr w:rsidR="00A45673" w:rsidRPr="00A45673" w:rsidTr="00D2652C">
        <w:trPr>
          <w:trHeight w:val="300"/>
          <w:jc w:val="center"/>
        </w:trPr>
        <w:tc>
          <w:tcPr>
            <w:tcW w:w="4816" w:type="dxa"/>
            <w:shd w:val="clear" w:color="auto" w:fill="auto"/>
            <w:noWrap/>
            <w:vAlign w:val="bottom"/>
          </w:tcPr>
          <w:p w:rsidR="00A45673" w:rsidRPr="00A45673" w:rsidRDefault="00A45673" w:rsidP="00D2652C">
            <w:pPr>
              <w:jc w:val="center"/>
              <w:rPr>
                <w:rFonts w:ascii="Arial" w:eastAsia="Arial Unicode MS" w:hAnsi="Arial" w:cs="Arial"/>
                <w:b/>
                <w:bCs/>
                <w:sz w:val="20"/>
                <w:szCs w:val="20"/>
              </w:rPr>
            </w:pPr>
            <w:r w:rsidRPr="00A45673">
              <w:rPr>
                <w:rFonts w:ascii="Arial" w:eastAsia="Arial Unicode MS" w:hAnsi="Arial" w:cs="Arial"/>
                <w:b/>
                <w:bCs/>
                <w:sz w:val="20"/>
                <w:szCs w:val="20"/>
              </w:rPr>
              <w:t>Salud</w:t>
            </w:r>
          </w:p>
        </w:tc>
        <w:tc>
          <w:tcPr>
            <w:tcW w:w="1196" w:type="dxa"/>
            <w:shd w:val="clear" w:color="auto" w:fill="auto"/>
            <w:noWrap/>
            <w:vAlign w:val="bottom"/>
          </w:tcPr>
          <w:p w:rsidR="00A45673" w:rsidRPr="00A45673" w:rsidRDefault="00A45673" w:rsidP="00D2652C">
            <w:pPr>
              <w:rPr>
                <w:rFonts w:ascii="Arial" w:hAnsi="Arial" w:cs="Arial"/>
                <w:sz w:val="20"/>
                <w:szCs w:val="20"/>
              </w:rPr>
            </w:pPr>
          </w:p>
        </w:tc>
      </w:tr>
      <w:tr w:rsidR="00A45673" w:rsidRPr="00A45673" w:rsidTr="00D2652C">
        <w:trPr>
          <w:trHeight w:val="300"/>
          <w:jc w:val="center"/>
        </w:trPr>
        <w:tc>
          <w:tcPr>
            <w:tcW w:w="4816" w:type="dxa"/>
            <w:shd w:val="clear" w:color="auto" w:fill="auto"/>
          </w:tcPr>
          <w:p w:rsidR="00A45673" w:rsidRPr="00A45673" w:rsidRDefault="00A45673" w:rsidP="00D2652C">
            <w:pPr>
              <w:rPr>
                <w:rFonts w:ascii="Arial" w:eastAsia="Arial Unicode MS" w:hAnsi="Arial" w:cs="Arial"/>
                <w:b/>
                <w:bCs/>
                <w:sz w:val="20"/>
                <w:szCs w:val="20"/>
              </w:rPr>
            </w:pPr>
            <w:r w:rsidRPr="00A45673">
              <w:rPr>
                <w:rFonts w:ascii="Arial" w:eastAsia="Arial Unicode MS" w:hAnsi="Arial" w:cs="Arial"/>
                <w:b/>
                <w:bCs/>
                <w:sz w:val="20"/>
                <w:szCs w:val="20"/>
              </w:rPr>
              <w:t>Indicador</w:t>
            </w:r>
          </w:p>
        </w:tc>
        <w:tc>
          <w:tcPr>
            <w:tcW w:w="1196" w:type="dxa"/>
            <w:shd w:val="clear" w:color="auto" w:fill="auto"/>
          </w:tcPr>
          <w:p w:rsidR="00A45673" w:rsidRPr="00A45673" w:rsidRDefault="00A45673" w:rsidP="00D2652C">
            <w:pPr>
              <w:rPr>
                <w:rFonts w:ascii="Arial" w:eastAsia="Arial Unicode MS" w:hAnsi="Arial" w:cs="Arial"/>
                <w:b/>
                <w:bCs/>
                <w:sz w:val="20"/>
                <w:szCs w:val="20"/>
              </w:rPr>
            </w:pPr>
            <w:r w:rsidRPr="00A45673">
              <w:rPr>
                <w:rFonts w:ascii="Arial" w:eastAsia="Arial Unicode MS" w:hAnsi="Arial" w:cs="Arial"/>
                <w:b/>
                <w:bCs/>
                <w:sz w:val="20"/>
                <w:szCs w:val="20"/>
              </w:rPr>
              <w:t>Valor</w:t>
            </w:r>
          </w:p>
        </w:tc>
      </w:tr>
      <w:tr w:rsidR="00A45673" w:rsidRPr="00A45673" w:rsidTr="00D2652C">
        <w:trPr>
          <w:trHeight w:val="300"/>
          <w:jc w:val="center"/>
        </w:trPr>
        <w:tc>
          <w:tcPr>
            <w:tcW w:w="4816" w:type="dxa"/>
            <w:shd w:val="clear" w:color="auto" w:fill="auto"/>
          </w:tcPr>
          <w:p w:rsidR="00A45673" w:rsidRPr="00A45673" w:rsidRDefault="007634C4" w:rsidP="00D2652C">
            <w:pPr>
              <w:rPr>
                <w:rFonts w:ascii="Arial" w:hAnsi="Arial" w:cs="Arial"/>
                <w:sz w:val="20"/>
                <w:szCs w:val="20"/>
              </w:rPr>
            </w:pPr>
            <w:hyperlink r:id="rId8" w:history="1">
              <w:r w:rsidR="00A45673" w:rsidRPr="00A45673">
                <w:rPr>
                  <w:rFonts w:ascii="Arial" w:hAnsi="Arial" w:cs="Arial"/>
                  <w:sz w:val="20"/>
                </w:rPr>
                <w:t>Gasto público en salud (% del PIB) (%)</w:t>
              </w:r>
            </w:hyperlink>
          </w:p>
        </w:tc>
        <w:tc>
          <w:tcPr>
            <w:tcW w:w="1196" w:type="dxa"/>
            <w:shd w:val="clear" w:color="auto" w:fill="auto"/>
          </w:tcPr>
          <w:p w:rsidR="00A45673" w:rsidRPr="00A45673" w:rsidRDefault="00A45673" w:rsidP="00D2652C">
            <w:pPr>
              <w:jc w:val="right"/>
              <w:rPr>
                <w:rFonts w:ascii="Arial" w:eastAsia="Arial Unicode MS" w:hAnsi="Arial" w:cs="Arial"/>
                <w:sz w:val="20"/>
                <w:szCs w:val="20"/>
              </w:rPr>
            </w:pPr>
            <w:r w:rsidRPr="00A45673">
              <w:rPr>
                <w:rFonts w:ascii="Arial" w:eastAsia="Arial Unicode MS" w:hAnsi="Arial" w:cs="Arial"/>
                <w:sz w:val="20"/>
                <w:szCs w:val="20"/>
              </w:rPr>
              <w:t>2.5</w:t>
            </w:r>
          </w:p>
        </w:tc>
      </w:tr>
      <w:tr w:rsidR="00A45673" w:rsidRPr="00A45673" w:rsidTr="00D2652C">
        <w:trPr>
          <w:trHeight w:val="510"/>
          <w:jc w:val="center"/>
        </w:trPr>
        <w:tc>
          <w:tcPr>
            <w:tcW w:w="4816" w:type="dxa"/>
            <w:shd w:val="clear" w:color="auto" w:fill="auto"/>
          </w:tcPr>
          <w:p w:rsidR="00A45673" w:rsidRPr="00A45673" w:rsidRDefault="007634C4" w:rsidP="00D2652C">
            <w:pPr>
              <w:rPr>
                <w:rFonts w:ascii="Arial" w:hAnsi="Arial" w:cs="Arial"/>
                <w:sz w:val="20"/>
                <w:szCs w:val="20"/>
              </w:rPr>
            </w:pPr>
            <w:hyperlink r:id="rId9" w:history="1">
              <w:r w:rsidR="00A45673" w:rsidRPr="00A45673">
                <w:rPr>
                  <w:rFonts w:ascii="Arial" w:hAnsi="Arial" w:cs="Arial"/>
                  <w:sz w:val="20"/>
                </w:rPr>
                <w:t>Tasa de mortalidad de niños menores de cinco años (por cada 1.000 nacidos vivos)</w:t>
              </w:r>
            </w:hyperlink>
          </w:p>
        </w:tc>
        <w:tc>
          <w:tcPr>
            <w:tcW w:w="1196" w:type="dxa"/>
            <w:shd w:val="clear" w:color="auto" w:fill="auto"/>
          </w:tcPr>
          <w:p w:rsidR="00A45673" w:rsidRPr="00A45673" w:rsidRDefault="00A45673" w:rsidP="00D2652C">
            <w:pPr>
              <w:jc w:val="right"/>
              <w:rPr>
                <w:rFonts w:ascii="Arial" w:eastAsia="Arial Unicode MS" w:hAnsi="Arial" w:cs="Arial"/>
                <w:sz w:val="20"/>
                <w:szCs w:val="20"/>
              </w:rPr>
            </w:pPr>
            <w:r w:rsidRPr="00A45673">
              <w:rPr>
                <w:rFonts w:ascii="Arial" w:eastAsia="Arial Unicode MS" w:hAnsi="Arial" w:cs="Arial"/>
                <w:sz w:val="20"/>
                <w:szCs w:val="20"/>
              </w:rPr>
              <w:t>32</w:t>
            </w:r>
          </w:p>
        </w:tc>
      </w:tr>
      <w:tr w:rsidR="00A45673" w:rsidRPr="00A45673" w:rsidTr="00D2652C">
        <w:trPr>
          <w:trHeight w:val="300"/>
          <w:jc w:val="center"/>
        </w:trPr>
        <w:tc>
          <w:tcPr>
            <w:tcW w:w="4816" w:type="dxa"/>
            <w:shd w:val="clear" w:color="auto" w:fill="auto"/>
          </w:tcPr>
          <w:p w:rsidR="00A45673" w:rsidRPr="00A45673" w:rsidRDefault="007634C4" w:rsidP="00D2652C">
            <w:pPr>
              <w:rPr>
                <w:rFonts w:ascii="Arial" w:hAnsi="Arial" w:cs="Arial"/>
                <w:sz w:val="20"/>
                <w:szCs w:val="20"/>
              </w:rPr>
            </w:pPr>
            <w:hyperlink r:id="rId10" w:history="1">
              <w:r w:rsidR="00A45673" w:rsidRPr="00A45673">
                <w:rPr>
                  <w:rFonts w:ascii="Arial" w:hAnsi="Arial" w:cs="Arial"/>
                  <w:sz w:val="20"/>
                </w:rPr>
                <w:t>Esperanza de vida al nacer. (años)</w:t>
              </w:r>
            </w:hyperlink>
          </w:p>
        </w:tc>
        <w:tc>
          <w:tcPr>
            <w:tcW w:w="1196" w:type="dxa"/>
            <w:shd w:val="clear" w:color="auto" w:fill="auto"/>
          </w:tcPr>
          <w:p w:rsidR="00A45673" w:rsidRPr="00A45673" w:rsidRDefault="00A45673" w:rsidP="00D2652C">
            <w:pPr>
              <w:jc w:val="right"/>
              <w:rPr>
                <w:rFonts w:ascii="Arial" w:eastAsia="Arial Unicode MS" w:hAnsi="Arial" w:cs="Arial"/>
                <w:sz w:val="20"/>
                <w:szCs w:val="20"/>
              </w:rPr>
            </w:pPr>
            <w:r w:rsidRPr="00A45673">
              <w:rPr>
                <w:rFonts w:ascii="Arial" w:eastAsia="Arial Unicode MS" w:hAnsi="Arial" w:cs="Arial"/>
                <w:sz w:val="20"/>
                <w:szCs w:val="20"/>
              </w:rPr>
              <w:t>71.4</w:t>
            </w:r>
          </w:p>
        </w:tc>
      </w:tr>
      <w:tr w:rsidR="00A45673" w:rsidRPr="00A45673" w:rsidTr="00D2652C">
        <w:trPr>
          <w:trHeight w:val="300"/>
          <w:jc w:val="center"/>
        </w:trPr>
        <w:tc>
          <w:tcPr>
            <w:tcW w:w="4816" w:type="dxa"/>
            <w:shd w:val="clear" w:color="auto" w:fill="auto"/>
          </w:tcPr>
          <w:p w:rsidR="00A45673" w:rsidRPr="00A45673" w:rsidRDefault="007634C4" w:rsidP="00D2652C">
            <w:pPr>
              <w:rPr>
                <w:rFonts w:ascii="Arial" w:hAnsi="Arial" w:cs="Arial"/>
                <w:sz w:val="20"/>
                <w:szCs w:val="20"/>
              </w:rPr>
            </w:pPr>
            <w:hyperlink r:id="rId11" w:history="1">
              <w:r w:rsidR="00A45673" w:rsidRPr="00A45673">
                <w:rPr>
                  <w:rFonts w:ascii="Arial" w:hAnsi="Arial" w:cs="Arial"/>
                  <w:sz w:val="20"/>
                </w:rPr>
                <w:t xml:space="preserve">Índice de salud </w:t>
              </w:r>
            </w:hyperlink>
          </w:p>
        </w:tc>
        <w:tc>
          <w:tcPr>
            <w:tcW w:w="1196" w:type="dxa"/>
            <w:shd w:val="clear" w:color="auto" w:fill="auto"/>
          </w:tcPr>
          <w:p w:rsidR="00A45673" w:rsidRPr="00A45673" w:rsidRDefault="00A45673" w:rsidP="00D2652C">
            <w:pPr>
              <w:jc w:val="right"/>
              <w:rPr>
                <w:rFonts w:ascii="Arial" w:eastAsia="Arial Unicode MS" w:hAnsi="Arial" w:cs="Arial"/>
                <w:sz w:val="20"/>
                <w:szCs w:val="20"/>
              </w:rPr>
            </w:pPr>
            <w:r w:rsidRPr="00A45673">
              <w:rPr>
                <w:rFonts w:ascii="Arial" w:eastAsia="Arial Unicode MS" w:hAnsi="Arial" w:cs="Arial"/>
                <w:sz w:val="20"/>
                <w:szCs w:val="20"/>
              </w:rPr>
              <w:t>0.811</w:t>
            </w:r>
          </w:p>
        </w:tc>
      </w:tr>
    </w:tbl>
    <w:p w:rsidR="00A45673" w:rsidRDefault="00A45673" w:rsidP="00A45673">
      <w:pPr>
        <w:jc w:val="center"/>
        <w:rPr>
          <w:rFonts w:ascii="Arial" w:hAnsi="Arial" w:cs="Arial"/>
          <w:sz w:val="20"/>
        </w:rPr>
      </w:pPr>
      <w:r w:rsidRPr="002511B8">
        <w:rPr>
          <w:rFonts w:ascii="Arial" w:hAnsi="Arial" w:cs="Arial"/>
          <w:sz w:val="20"/>
        </w:rPr>
        <w:t>Fuente: PNUD, Indicadores Internacionales de Desarrollo Humano</w:t>
      </w:r>
    </w:p>
    <w:p w:rsidR="008218F6" w:rsidRDefault="008218F6" w:rsidP="008218F6">
      <w:pPr>
        <w:rPr>
          <w:rFonts w:ascii="Arial" w:hAnsi="Arial" w:cs="Arial"/>
          <w:sz w:val="20"/>
        </w:rPr>
      </w:pPr>
    </w:p>
    <w:tbl>
      <w:tblPr>
        <w:tblpPr w:leftFromText="141" w:rightFromText="141" w:vertAnchor="text" w:horzAnchor="margin" w:tblpXSpec="center" w:tblpY="251"/>
        <w:tblW w:w="5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83"/>
        <w:gridCol w:w="1088"/>
      </w:tblGrid>
      <w:tr w:rsidR="008218F6" w:rsidRPr="00ED7A96" w:rsidTr="00AC0C7B">
        <w:trPr>
          <w:trHeight w:val="275"/>
        </w:trPr>
        <w:tc>
          <w:tcPr>
            <w:tcW w:w="4383" w:type="dxa"/>
            <w:noWrap/>
            <w:vAlign w:val="bottom"/>
          </w:tcPr>
          <w:p w:rsidR="008218F6" w:rsidRPr="00ED7A96" w:rsidRDefault="008218F6" w:rsidP="008218F6">
            <w:pPr>
              <w:jc w:val="center"/>
              <w:rPr>
                <w:rFonts w:ascii="Arial Unicode MS" w:eastAsia="Arial Unicode MS" w:hAnsi="Arial Unicode MS" w:cs="Arial Unicode MS"/>
                <w:b/>
                <w:bCs/>
                <w:sz w:val="20"/>
                <w:szCs w:val="20"/>
              </w:rPr>
            </w:pPr>
            <w:r w:rsidRPr="00ED7A96">
              <w:rPr>
                <w:rFonts w:ascii="Arial Unicode MS" w:eastAsia="Arial Unicode MS" w:hAnsi="Arial Unicode MS" w:cs="Arial Unicode MS" w:hint="eastAsia"/>
                <w:b/>
                <w:bCs/>
                <w:sz w:val="20"/>
                <w:szCs w:val="20"/>
              </w:rPr>
              <w:t>Educación</w:t>
            </w:r>
          </w:p>
        </w:tc>
        <w:tc>
          <w:tcPr>
            <w:tcW w:w="1088" w:type="dxa"/>
            <w:noWrap/>
            <w:vAlign w:val="bottom"/>
          </w:tcPr>
          <w:p w:rsidR="008218F6" w:rsidRPr="00ED7A96" w:rsidRDefault="008218F6" w:rsidP="008218F6">
            <w:pPr>
              <w:jc w:val="center"/>
              <w:rPr>
                <w:rFonts w:ascii="Arial" w:hAnsi="Arial" w:cs="Arial"/>
                <w:sz w:val="20"/>
                <w:szCs w:val="20"/>
              </w:rPr>
            </w:pPr>
          </w:p>
        </w:tc>
      </w:tr>
      <w:tr w:rsidR="008218F6" w:rsidRPr="00ED7A96" w:rsidTr="00AC0C7B">
        <w:trPr>
          <w:trHeight w:val="275"/>
        </w:trPr>
        <w:tc>
          <w:tcPr>
            <w:tcW w:w="4383" w:type="dxa"/>
          </w:tcPr>
          <w:p w:rsidR="008218F6" w:rsidRPr="00ED7A96" w:rsidRDefault="008218F6" w:rsidP="008218F6">
            <w:pPr>
              <w:rPr>
                <w:rFonts w:ascii="Arial Unicode MS" w:eastAsia="Arial Unicode MS" w:hAnsi="Arial Unicode MS" w:cs="Arial Unicode MS"/>
                <w:b/>
                <w:bCs/>
                <w:sz w:val="20"/>
                <w:szCs w:val="20"/>
              </w:rPr>
            </w:pPr>
            <w:r w:rsidRPr="00ED7A96">
              <w:rPr>
                <w:rFonts w:ascii="Arial Unicode MS" w:eastAsia="Arial Unicode MS" w:hAnsi="Arial Unicode MS" w:cs="Arial Unicode MS" w:hint="eastAsia"/>
                <w:b/>
                <w:bCs/>
                <w:sz w:val="20"/>
                <w:szCs w:val="20"/>
              </w:rPr>
              <w:t>Indicador</w:t>
            </w:r>
          </w:p>
        </w:tc>
        <w:tc>
          <w:tcPr>
            <w:tcW w:w="1088" w:type="dxa"/>
          </w:tcPr>
          <w:p w:rsidR="008218F6" w:rsidRPr="00ED7A96" w:rsidRDefault="008218F6" w:rsidP="008218F6">
            <w:pPr>
              <w:rPr>
                <w:rFonts w:ascii="Arial Unicode MS" w:eastAsia="Arial Unicode MS" w:hAnsi="Arial Unicode MS" w:cs="Arial Unicode MS"/>
                <w:b/>
                <w:bCs/>
                <w:sz w:val="20"/>
                <w:szCs w:val="20"/>
              </w:rPr>
            </w:pPr>
            <w:r w:rsidRPr="00ED7A96">
              <w:rPr>
                <w:rFonts w:ascii="Arial Unicode MS" w:eastAsia="Arial Unicode MS" w:hAnsi="Arial Unicode MS" w:cs="Arial Unicode MS" w:hint="eastAsia"/>
                <w:b/>
                <w:bCs/>
                <w:sz w:val="20"/>
                <w:szCs w:val="20"/>
              </w:rPr>
              <w:t>Valor</w:t>
            </w:r>
          </w:p>
        </w:tc>
      </w:tr>
      <w:tr w:rsidR="008218F6" w:rsidRPr="00ED7A96" w:rsidTr="00AC0C7B">
        <w:trPr>
          <w:trHeight w:val="275"/>
        </w:trPr>
        <w:tc>
          <w:tcPr>
            <w:tcW w:w="4383" w:type="dxa"/>
          </w:tcPr>
          <w:p w:rsidR="008218F6" w:rsidRPr="008218F6" w:rsidRDefault="007634C4" w:rsidP="008218F6">
            <w:pPr>
              <w:rPr>
                <w:rFonts w:ascii="Arial" w:hAnsi="Arial" w:cs="Arial"/>
                <w:sz w:val="20"/>
                <w:szCs w:val="20"/>
              </w:rPr>
            </w:pPr>
            <w:hyperlink r:id="rId12" w:history="1">
              <w:r w:rsidR="008218F6" w:rsidRPr="008218F6">
                <w:rPr>
                  <w:rStyle w:val="Hipervnculo"/>
                  <w:rFonts w:ascii="Arial" w:hAnsi="Arial" w:cs="Arial"/>
                  <w:color w:val="auto"/>
                  <w:sz w:val="20"/>
                </w:rPr>
                <w:t>Gasto en educación (% del PIB) (%)</w:t>
              </w:r>
            </w:hyperlink>
          </w:p>
        </w:tc>
        <w:tc>
          <w:tcPr>
            <w:tcW w:w="1088" w:type="dxa"/>
          </w:tcPr>
          <w:p w:rsidR="008218F6" w:rsidRPr="00ED7A96" w:rsidRDefault="008218F6" w:rsidP="008218F6">
            <w:pPr>
              <w:rPr>
                <w:rFonts w:ascii="Arial Unicode MS" w:eastAsia="Arial Unicode MS" w:hAnsi="Arial Unicode MS" w:cs="Arial Unicode MS"/>
                <w:sz w:val="20"/>
                <w:szCs w:val="20"/>
              </w:rPr>
            </w:pPr>
            <w:r w:rsidRPr="00ED7A96">
              <w:rPr>
                <w:rFonts w:ascii="Arial Unicode MS" w:eastAsia="Arial Unicode MS" w:hAnsi="Arial Unicode MS" w:cs="Arial Unicode MS" w:hint="eastAsia"/>
                <w:sz w:val="20"/>
                <w:szCs w:val="20"/>
              </w:rPr>
              <w:t>3.2</w:t>
            </w:r>
          </w:p>
        </w:tc>
      </w:tr>
      <w:tr w:rsidR="008218F6" w:rsidRPr="00ED7A96" w:rsidTr="00AC0C7B">
        <w:trPr>
          <w:trHeight w:val="275"/>
        </w:trPr>
        <w:tc>
          <w:tcPr>
            <w:tcW w:w="4383" w:type="dxa"/>
          </w:tcPr>
          <w:p w:rsidR="008218F6" w:rsidRPr="008218F6" w:rsidRDefault="007634C4" w:rsidP="008218F6">
            <w:pPr>
              <w:rPr>
                <w:rFonts w:ascii="Arial" w:hAnsi="Arial" w:cs="Arial"/>
                <w:sz w:val="20"/>
                <w:szCs w:val="20"/>
              </w:rPr>
            </w:pPr>
            <w:hyperlink r:id="rId13" w:history="1">
              <w:r w:rsidR="008218F6" w:rsidRPr="008218F6">
                <w:rPr>
                  <w:rStyle w:val="Hipervnculo"/>
                  <w:rFonts w:ascii="Arial" w:hAnsi="Arial" w:cs="Arial"/>
                  <w:color w:val="auto"/>
                  <w:sz w:val="20"/>
                </w:rPr>
                <w:t>Maestros de primaria capacitados (%)</w:t>
              </w:r>
            </w:hyperlink>
          </w:p>
        </w:tc>
        <w:tc>
          <w:tcPr>
            <w:tcW w:w="1088" w:type="dxa"/>
          </w:tcPr>
          <w:p w:rsidR="008218F6" w:rsidRPr="00ED7A96" w:rsidRDefault="008218F6" w:rsidP="008218F6">
            <w:pPr>
              <w:rPr>
                <w:rFonts w:ascii="Arial Unicode MS" w:eastAsia="Arial Unicode MS" w:hAnsi="Arial Unicode MS" w:cs="Arial Unicode MS"/>
                <w:sz w:val="20"/>
                <w:szCs w:val="20"/>
              </w:rPr>
            </w:pPr>
            <w:r w:rsidRPr="00ED7A96">
              <w:rPr>
                <w:rFonts w:ascii="Arial Unicode MS" w:eastAsia="Arial Unicode MS" w:hAnsi="Arial Unicode MS" w:cs="Arial Unicode MS" w:hint="eastAsia"/>
                <w:sz w:val="20"/>
                <w:szCs w:val="20"/>
              </w:rPr>
              <w:t xml:space="preserve">n.d. </w:t>
            </w:r>
          </w:p>
        </w:tc>
      </w:tr>
      <w:tr w:rsidR="008218F6" w:rsidRPr="00ED7A96" w:rsidTr="00AC0C7B">
        <w:trPr>
          <w:trHeight w:val="467"/>
        </w:trPr>
        <w:tc>
          <w:tcPr>
            <w:tcW w:w="4383" w:type="dxa"/>
          </w:tcPr>
          <w:p w:rsidR="008218F6" w:rsidRPr="008218F6" w:rsidRDefault="007634C4" w:rsidP="008218F6">
            <w:pPr>
              <w:rPr>
                <w:rFonts w:ascii="Arial" w:hAnsi="Arial" w:cs="Arial"/>
                <w:sz w:val="20"/>
                <w:szCs w:val="20"/>
              </w:rPr>
            </w:pPr>
            <w:hyperlink r:id="rId14" w:history="1">
              <w:r w:rsidR="008218F6" w:rsidRPr="008218F6">
                <w:rPr>
                  <w:rStyle w:val="Hipervnculo"/>
                  <w:rFonts w:ascii="Arial" w:hAnsi="Arial" w:cs="Arial"/>
                  <w:color w:val="auto"/>
                  <w:sz w:val="20"/>
                </w:rPr>
                <w:t>Tasa de abandono de la enseñanza primaria (% of primary school cohort)</w:t>
              </w:r>
            </w:hyperlink>
          </w:p>
        </w:tc>
        <w:tc>
          <w:tcPr>
            <w:tcW w:w="1088" w:type="dxa"/>
          </w:tcPr>
          <w:p w:rsidR="008218F6" w:rsidRPr="00ED7A96" w:rsidRDefault="008218F6" w:rsidP="008218F6">
            <w:pPr>
              <w:rPr>
                <w:rFonts w:ascii="Arial Unicode MS" w:eastAsia="Arial Unicode MS" w:hAnsi="Arial Unicode MS" w:cs="Arial Unicode MS"/>
                <w:sz w:val="20"/>
                <w:szCs w:val="20"/>
              </w:rPr>
            </w:pPr>
            <w:r w:rsidRPr="00ED7A96">
              <w:rPr>
                <w:rFonts w:ascii="Arial Unicode MS" w:eastAsia="Arial Unicode MS" w:hAnsi="Arial Unicode MS" w:cs="Arial Unicode MS" w:hint="eastAsia"/>
                <w:sz w:val="20"/>
                <w:szCs w:val="20"/>
              </w:rPr>
              <w:t>35.2</w:t>
            </w:r>
          </w:p>
        </w:tc>
      </w:tr>
      <w:tr w:rsidR="008218F6" w:rsidRPr="00ED7A96" w:rsidTr="00AC0C7B">
        <w:trPr>
          <w:trHeight w:val="302"/>
        </w:trPr>
        <w:tc>
          <w:tcPr>
            <w:tcW w:w="4383" w:type="dxa"/>
          </w:tcPr>
          <w:p w:rsidR="008218F6" w:rsidRPr="008218F6" w:rsidRDefault="007634C4" w:rsidP="008218F6">
            <w:pPr>
              <w:rPr>
                <w:rFonts w:ascii="Arial" w:hAnsi="Arial" w:cs="Arial"/>
                <w:sz w:val="20"/>
                <w:szCs w:val="20"/>
              </w:rPr>
            </w:pPr>
            <w:hyperlink r:id="rId15" w:history="1">
              <w:r w:rsidR="008218F6" w:rsidRPr="008218F6">
                <w:rPr>
                  <w:rStyle w:val="Hipervnculo"/>
                  <w:rFonts w:ascii="Arial" w:hAnsi="Arial" w:cs="Arial"/>
                  <w:color w:val="auto"/>
                  <w:sz w:val="20"/>
                </w:rPr>
                <w:t>Años esperados de instrucción (años)</w:t>
              </w:r>
            </w:hyperlink>
            <w:r w:rsidR="008218F6" w:rsidRPr="008218F6">
              <w:rPr>
                <w:rFonts w:ascii="Arial" w:hAnsi="Arial" w:cs="Arial"/>
                <w:sz w:val="20"/>
                <w:szCs w:val="20"/>
              </w:rPr>
              <w:t>*</w:t>
            </w:r>
          </w:p>
        </w:tc>
        <w:tc>
          <w:tcPr>
            <w:tcW w:w="1088" w:type="dxa"/>
          </w:tcPr>
          <w:p w:rsidR="008218F6" w:rsidRPr="00ED7A96" w:rsidRDefault="008218F6" w:rsidP="008218F6">
            <w:pPr>
              <w:rPr>
                <w:rFonts w:ascii="Arial Unicode MS" w:eastAsia="Arial Unicode MS" w:hAnsi="Arial Unicode MS" w:cs="Arial Unicode MS"/>
                <w:sz w:val="20"/>
                <w:szCs w:val="20"/>
              </w:rPr>
            </w:pPr>
            <w:r w:rsidRPr="00ED7A96">
              <w:rPr>
                <w:rFonts w:ascii="Arial Unicode MS" w:eastAsia="Arial Unicode MS" w:hAnsi="Arial Unicode MS" w:cs="Arial Unicode MS" w:hint="eastAsia"/>
                <w:sz w:val="20"/>
                <w:szCs w:val="20"/>
              </w:rPr>
              <w:t>10.7</w:t>
            </w:r>
          </w:p>
        </w:tc>
      </w:tr>
      <w:tr w:rsidR="008218F6" w:rsidRPr="00ED7A96" w:rsidTr="00AC0C7B">
        <w:trPr>
          <w:trHeight w:val="467"/>
        </w:trPr>
        <w:tc>
          <w:tcPr>
            <w:tcW w:w="4383" w:type="dxa"/>
          </w:tcPr>
          <w:p w:rsidR="008218F6" w:rsidRPr="008218F6" w:rsidRDefault="007634C4" w:rsidP="008218F6">
            <w:pPr>
              <w:rPr>
                <w:rFonts w:ascii="Arial" w:hAnsi="Arial" w:cs="Arial"/>
                <w:sz w:val="20"/>
                <w:szCs w:val="20"/>
              </w:rPr>
            </w:pPr>
            <w:hyperlink r:id="rId16" w:history="1">
              <w:r w:rsidR="008218F6" w:rsidRPr="008218F6">
                <w:rPr>
                  <w:rStyle w:val="Hipervnculo"/>
                  <w:rFonts w:ascii="Arial" w:hAnsi="Arial" w:cs="Arial"/>
                  <w:color w:val="auto"/>
                  <w:sz w:val="20"/>
                </w:rPr>
                <w:t>Tasas de alfabetización de adultos (% de 15 años y mayor)</w:t>
              </w:r>
            </w:hyperlink>
          </w:p>
        </w:tc>
        <w:tc>
          <w:tcPr>
            <w:tcW w:w="1088" w:type="dxa"/>
          </w:tcPr>
          <w:p w:rsidR="008218F6" w:rsidRPr="00ED7A96" w:rsidRDefault="008218F6" w:rsidP="008218F6">
            <w:pPr>
              <w:rPr>
                <w:rFonts w:ascii="Arial Unicode MS" w:eastAsia="Arial Unicode MS" w:hAnsi="Arial Unicode MS" w:cs="Arial Unicode MS"/>
                <w:sz w:val="20"/>
                <w:szCs w:val="20"/>
              </w:rPr>
            </w:pPr>
            <w:r w:rsidRPr="00ED7A96">
              <w:rPr>
                <w:rFonts w:ascii="Arial Unicode MS" w:eastAsia="Arial Unicode MS" w:hAnsi="Arial Unicode MS" w:cs="Arial Unicode MS" w:hint="eastAsia"/>
                <w:sz w:val="20"/>
                <w:szCs w:val="20"/>
              </w:rPr>
              <w:t>75.2</w:t>
            </w:r>
          </w:p>
        </w:tc>
      </w:tr>
      <w:tr w:rsidR="008218F6" w:rsidRPr="00ED7A96" w:rsidTr="00AC0C7B">
        <w:trPr>
          <w:trHeight w:val="302"/>
        </w:trPr>
        <w:tc>
          <w:tcPr>
            <w:tcW w:w="4383" w:type="dxa"/>
          </w:tcPr>
          <w:p w:rsidR="008218F6" w:rsidRPr="008218F6" w:rsidRDefault="007634C4" w:rsidP="008218F6">
            <w:pPr>
              <w:rPr>
                <w:rFonts w:ascii="Arial" w:hAnsi="Arial" w:cs="Arial"/>
                <w:sz w:val="20"/>
                <w:szCs w:val="20"/>
              </w:rPr>
            </w:pPr>
            <w:hyperlink r:id="rId17" w:history="1">
              <w:r w:rsidR="008218F6" w:rsidRPr="008218F6">
                <w:rPr>
                  <w:rStyle w:val="Hipervnculo"/>
                  <w:rFonts w:ascii="Arial" w:hAnsi="Arial" w:cs="Arial"/>
                  <w:color w:val="auto"/>
                  <w:sz w:val="20"/>
                </w:rPr>
                <w:t>Años de educación promedio (años)</w:t>
              </w:r>
            </w:hyperlink>
            <w:r w:rsidR="008218F6" w:rsidRPr="008218F6">
              <w:rPr>
                <w:rFonts w:ascii="Arial" w:hAnsi="Arial" w:cs="Arial"/>
                <w:sz w:val="20"/>
                <w:szCs w:val="20"/>
              </w:rPr>
              <w:t>**</w:t>
            </w:r>
          </w:p>
        </w:tc>
        <w:tc>
          <w:tcPr>
            <w:tcW w:w="1088" w:type="dxa"/>
          </w:tcPr>
          <w:p w:rsidR="008218F6" w:rsidRPr="00ED7A96" w:rsidRDefault="008218F6" w:rsidP="008218F6">
            <w:pPr>
              <w:rPr>
                <w:rFonts w:ascii="Arial Unicode MS" w:eastAsia="Arial Unicode MS" w:hAnsi="Arial Unicode MS" w:cs="Arial Unicode MS"/>
                <w:sz w:val="20"/>
                <w:szCs w:val="20"/>
              </w:rPr>
            </w:pPr>
            <w:r w:rsidRPr="00ED7A96">
              <w:rPr>
                <w:rFonts w:ascii="Arial Unicode MS" w:eastAsia="Arial Unicode MS" w:hAnsi="Arial Unicode MS" w:cs="Arial Unicode MS" w:hint="eastAsia"/>
                <w:sz w:val="20"/>
                <w:szCs w:val="20"/>
              </w:rPr>
              <w:t>4.1</w:t>
            </w:r>
          </w:p>
        </w:tc>
      </w:tr>
      <w:tr w:rsidR="008218F6" w:rsidRPr="00ED7A96" w:rsidTr="00AC0C7B">
        <w:trPr>
          <w:trHeight w:val="275"/>
        </w:trPr>
        <w:tc>
          <w:tcPr>
            <w:tcW w:w="4383" w:type="dxa"/>
          </w:tcPr>
          <w:p w:rsidR="008218F6" w:rsidRPr="008218F6" w:rsidRDefault="007634C4" w:rsidP="008218F6">
            <w:pPr>
              <w:rPr>
                <w:rFonts w:ascii="Arial" w:hAnsi="Arial" w:cs="Arial"/>
                <w:sz w:val="20"/>
                <w:szCs w:val="20"/>
              </w:rPr>
            </w:pPr>
            <w:hyperlink r:id="rId18" w:history="1">
              <w:r w:rsidR="008218F6" w:rsidRPr="008218F6">
                <w:rPr>
                  <w:rStyle w:val="Hipervnculo"/>
                  <w:rFonts w:ascii="Arial" w:hAnsi="Arial" w:cs="Arial"/>
                  <w:color w:val="auto"/>
                  <w:sz w:val="20"/>
                </w:rPr>
                <w:t xml:space="preserve">Índice de educación </w:t>
              </w:r>
            </w:hyperlink>
          </w:p>
        </w:tc>
        <w:tc>
          <w:tcPr>
            <w:tcW w:w="1088" w:type="dxa"/>
          </w:tcPr>
          <w:p w:rsidR="008218F6" w:rsidRPr="00ED7A96" w:rsidRDefault="008218F6" w:rsidP="008218F6">
            <w:pPr>
              <w:rPr>
                <w:rFonts w:ascii="Arial Unicode MS" w:eastAsia="Arial Unicode MS" w:hAnsi="Arial Unicode MS" w:cs="Arial Unicode MS"/>
                <w:sz w:val="20"/>
                <w:szCs w:val="20"/>
              </w:rPr>
            </w:pPr>
            <w:r w:rsidRPr="00ED7A96">
              <w:rPr>
                <w:rFonts w:ascii="Arial Unicode MS" w:eastAsia="Arial Unicode MS" w:hAnsi="Arial Unicode MS" w:cs="Arial Unicode MS" w:hint="eastAsia"/>
                <w:sz w:val="20"/>
                <w:szCs w:val="20"/>
              </w:rPr>
              <w:t>0.439</w:t>
            </w:r>
          </w:p>
        </w:tc>
      </w:tr>
      <w:tr w:rsidR="008218F6" w:rsidRPr="00ED7A96" w:rsidTr="00AC0C7B">
        <w:trPr>
          <w:trHeight w:val="302"/>
        </w:trPr>
        <w:tc>
          <w:tcPr>
            <w:tcW w:w="4383" w:type="dxa"/>
          </w:tcPr>
          <w:p w:rsidR="008218F6" w:rsidRPr="008218F6" w:rsidRDefault="007634C4" w:rsidP="008218F6">
            <w:pPr>
              <w:rPr>
                <w:rFonts w:ascii="Arial" w:hAnsi="Arial" w:cs="Arial"/>
                <w:sz w:val="20"/>
                <w:szCs w:val="20"/>
              </w:rPr>
            </w:pPr>
            <w:hyperlink r:id="rId19" w:history="1">
              <w:r w:rsidR="008218F6" w:rsidRPr="008218F6">
                <w:rPr>
                  <w:rStyle w:val="Hipervnculo"/>
                  <w:rFonts w:ascii="Arial" w:hAnsi="Arial" w:cs="Arial"/>
                  <w:color w:val="auto"/>
                  <w:sz w:val="20"/>
                </w:rPr>
                <w:t>Tasa bruta de matriculación (%)</w:t>
              </w:r>
            </w:hyperlink>
          </w:p>
        </w:tc>
        <w:tc>
          <w:tcPr>
            <w:tcW w:w="1088" w:type="dxa"/>
          </w:tcPr>
          <w:p w:rsidR="008218F6" w:rsidRPr="00ED7A96" w:rsidRDefault="008218F6" w:rsidP="008218F6">
            <w:pPr>
              <w:rPr>
                <w:rFonts w:ascii="Arial Unicode MS" w:eastAsia="Arial Unicode MS" w:hAnsi="Arial Unicode MS" w:cs="Arial Unicode MS"/>
                <w:sz w:val="20"/>
                <w:szCs w:val="20"/>
              </w:rPr>
            </w:pPr>
            <w:r w:rsidRPr="00ED7A96">
              <w:rPr>
                <w:rFonts w:ascii="Arial Unicode MS" w:eastAsia="Arial Unicode MS" w:hAnsi="Arial Unicode MS" w:cs="Arial Unicode MS" w:hint="eastAsia"/>
                <w:sz w:val="20"/>
                <w:szCs w:val="20"/>
              </w:rPr>
              <w:t>71</w:t>
            </w:r>
          </w:p>
        </w:tc>
      </w:tr>
    </w:tbl>
    <w:p w:rsidR="008218F6" w:rsidRDefault="008218F6" w:rsidP="008218F6">
      <w:pPr>
        <w:rPr>
          <w:rFonts w:ascii="Arial" w:hAnsi="Arial" w:cs="Arial"/>
          <w:sz w:val="20"/>
        </w:rPr>
      </w:pPr>
      <w:r>
        <w:rPr>
          <w:rFonts w:ascii="Arial" w:hAnsi="Arial" w:cs="Arial"/>
          <w:sz w:val="20"/>
        </w:rPr>
        <w:lastRenderedPageBreak/>
        <w:tab/>
      </w:r>
    </w:p>
    <w:p w:rsidR="00AC0C7B" w:rsidRDefault="00AC0C7B" w:rsidP="00AC0C7B">
      <w:pPr>
        <w:ind w:left="360"/>
        <w:jc w:val="both"/>
        <w:rPr>
          <w:rFonts w:ascii="Times New Roman" w:hAnsi="Times New Roman" w:cs="Times New Roman"/>
          <w:sz w:val="24"/>
          <w:szCs w:val="24"/>
        </w:rPr>
      </w:pPr>
    </w:p>
    <w:p w:rsidR="00AC0C7B" w:rsidRPr="00AC0C7B" w:rsidRDefault="00AC0C7B" w:rsidP="00AC0C7B">
      <w:pPr>
        <w:jc w:val="both"/>
        <w:rPr>
          <w:rFonts w:ascii="Times New Roman" w:hAnsi="Times New Roman" w:cs="Times New Roman"/>
          <w:sz w:val="24"/>
          <w:szCs w:val="24"/>
        </w:rPr>
      </w:pPr>
    </w:p>
    <w:p w:rsidR="00AC0C7B" w:rsidRDefault="00AC0C7B" w:rsidP="00AC0C7B">
      <w:pPr>
        <w:pStyle w:val="Prrafodelista"/>
        <w:ind w:left="644"/>
        <w:jc w:val="both"/>
        <w:rPr>
          <w:rFonts w:ascii="Times New Roman" w:hAnsi="Times New Roman" w:cs="Times New Roman"/>
          <w:sz w:val="24"/>
          <w:szCs w:val="24"/>
        </w:rPr>
      </w:pPr>
    </w:p>
    <w:p w:rsidR="00AC0C7B" w:rsidRDefault="00AC0C7B" w:rsidP="00AC0C7B">
      <w:pPr>
        <w:pStyle w:val="Prrafodelista"/>
        <w:ind w:left="644"/>
        <w:jc w:val="both"/>
        <w:rPr>
          <w:rFonts w:ascii="Times New Roman" w:hAnsi="Times New Roman" w:cs="Times New Roman"/>
          <w:sz w:val="24"/>
          <w:szCs w:val="24"/>
        </w:rPr>
      </w:pPr>
    </w:p>
    <w:p w:rsidR="00AC0C7B" w:rsidRDefault="00AC0C7B" w:rsidP="00AC0C7B">
      <w:pPr>
        <w:pStyle w:val="Prrafodelista"/>
        <w:ind w:left="644"/>
        <w:jc w:val="both"/>
        <w:rPr>
          <w:rFonts w:ascii="Times New Roman" w:hAnsi="Times New Roman" w:cs="Times New Roman"/>
          <w:sz w:val="24"/>
          <w:szCs w:val="24"/>
        </w:rPr>
      </w:pPr>
    </w:p>
    <w:p w:rsidR="00AC0C7B" w:rsidRDefault="00AC0C7B" w:rsidP="00AC0C7B">
      <w:pPr>
        <w:pStyle w:val="Prrafodelista"/>
        <w:ind w:left="644"/>
        <w:jc w:val="both"/>
        <w:rPr>
          <w:rFonts w:ascii="Times New Roman" w:hAnsi="Times New Roman" w:cs="Times New Roman"/>
          <w:sz w:val="24"/>
          <w:szCs w:val="24"/>
        </w:rPr>
      </w:pPr>
    </w:p>
    <w:p w:rsidR="00AC0C7B" w:rsidRDefault="00AC0C7B" w:rsidP="00AC0C7B">
      <w:pPr>
        <w:pStyle w:val="Prrafodelista"/>
        <w:ind w:left="644"/>
        <w:jc w:val="both"/>
        <w:rPr>
          <w:rFonts w:ascii="Times New Roman" w:hAnsi="Times New Roman" w:cs="Times New Roman"/>
          <w:sz w:val="24"/>
          <w:szCs w:val="24"/>
        </w:rPr>
      </w:pPr>
    </w:p>
    <w:p w:rsidR="00AC0C7B" w:rsidRDefault="00AC0C7B" w:rsidP="00AC0C7B">
      <w:pPr>
        <w:pStyle w:val="Prrafodelista"/>
        <w:ind w:left="644"/>
        <w:jc w:val="both"/>
        <w:rPr>
          <w:rFonts w:ascii="Times New Roman" w:hAnsi="Times New Roman" w:cs="Times New Roman"/>
          <w:sz w:val="24"/>
          <w:szCs w:val="24"/>
        </w:rPr>
      </w:pPr>
    </w:p>
    <w:p w:rsidR="00AC0C7B" w:rsidRDefault="00AC0C7B" w:rsidP="00AC0C7B">
      <w:pPr>
        <w:pStyle w:val="Prrafodelista"/>
        <w:ind w:left="644"/>
        <w:jc w:val="both"/>
        <w:rPr>
          <w:rFonts w:ascii="Times New Roman" w:hAnsi="Times New Roman" w:cs="Times New Roman"/>
          <w:sz w:val="24"/>
          <w:szCs w:val="24"/>
        </w:rPr>
      </w:pPr>
    </w:p>
    <w:p w:rsidR="00AC0C7B" w:rsidRDefault="00AC0C7B" w:rsidP="00AC0C7B">
      <w:pPr>
        <w:pStyle w:val="Prrafodelista"/>
        <w:ind w:left="644"/>
        <w:jc w:val="both"/>
        <w:rPr>
          <w:rFonts w:ascii="Times New Roman" w:hAnsi="Times New Roman" w:cs="Times New Roman"/>
          <w:sz w:val="24"/>
          <w:szCs w:val="24"/>
        </w:rPr>
      </w:pPr>
    </w:p>
    <w:p w:rsidR="00AC0C7B" w:rsidRDefault="00AC0C7B" w:rsidP="00AC0C7B">
      <w:pPr>
        <w:pStyle w:val="Prrafodelista"/>
        <w:ind w:left="644"/>
        <w:jc w:val="both"/>
        <w:rPr>
          <w:rFonts w:ascii="Times New Roman" w:hAnsi="Times New Roman" w:cs="Times New Roman"/>
          <w:sz w:val="24"/>
          <w:szCs w:val="24"/>
        </w:rPr>
      </w:pPr>
    </w:p>
    <w:p w:rsidR="00AC0C7B" w:rsidRDefault="00AC0C7B" w:rsidP="00AC0C7B">
      <w:pPr>
        <w:pStyle w:val="Prrafodelista"/>
        <w:ind w:left="644"/>
        <w:jc w:val="both"/>
        <w:rPr>
          <w:rFonts w:ascii="Times New Roman" w:hAnsi="Times New Roman" w:cs="Times New Roman"/>
          <w:sz w:val="24"/>
          <w:szCs w:val="24"/>
        </w:rPr>
      </w:pPr>
    </w:p>
    <w:p w:rsidR="00AC0C7B" w:rsidRDefault="00AC0C7B" w:rsidP="00AC0C7B">
      <w:pPr>
        <w:pStyle w:val="Prrafodelista"/>
        <w:ind w:left="644"/>
        <w:jc w:val="both"/>
        <w:rPr>
          <w:rFonts w:ascii="Times New Roman" w:hAnsi="Times New Roman" w:cs="Times New Roman"/>
          <w:sz w:val="24"/>
          <w:szCs w:val="24"/>
        </w:rPr>
      </w:pPr>
    </w:p>
    <w:p w:rsidR="00AC0C7B" w:rsidRDefault="00AC0C7B" w:rsidP="00AC0C7B">
      <w:pPr>
        <w:jc w:val="center"/>
        <w:rPr>
          <w:rFonts w:ascii="Arial" w:hAnsi="Arial" w:cs="Arial"/>
          <w:sz w:val="20"/>
        </w:rPr>
      </w:pPr>
    </w:p>
    <w:p w:rsidR="00AC0C7B" w:rsidRDefault="00AC0C7B" w:rsidP="00AC0C7B">
      <w:pPr>
        <w:jc w:val="center"/>
        <w:rPr>
          <w:rFonts w:ascii="Arial" w:hAnsi="Arial" w:cs="Arial"/>
          <w:sz w:val="20"/>
        </w:rPr>
      </w:pPr>
    </w:p>
    <w:p w:rsidR="00AC0C7B" w:rsidRDefault="00AC0C7B" w:rsidP="00AC0C7B">
      <w:pPr>
        <w:jc w:val="center"/>
        <w:rPr>
          <w:rFonts w:ascii="Arial" w:hAnsi="Arial" w:cs="Arial"/>
          <w:sz w:val="20"/>
        </w:rPr>
      </w:pPr>
    </w:p>
    <w:p w:rsidR="00AC0C7B" w:rsidRDefault="00AC0C7B" w:rsidP="00AC0C7B">
      <w:pPr>
        <w:jc w:val="center"/>
        <w:rPr>
          <w:rFonts w:ascii="Arial" w:hAnsi="Arial" w:cs="Arial"/>
          <w:sz w:val="20"/>
        </w:rPr>
      </w:pPr>
    </w:p>
    <w:p w:rsidR="00AC0C7B" w:rsidRDefault="00AC0C7B" w:rsidP="00AC0C7B">
      <w:pPr>
        <w:jc w:val="center"/>
        <w:rPr>
          <w:rFonts w:ascii="Arial" w:hAnsi="Arial" w:cs="Arial"/>
          <w:sz w:val="20"/>
        </w:rPr>
      </w:pPr>
    </w:p>
    <w:p w:rsidR="00AC0C7B" w:rsidRPr="00AC0C7B" w:rsidRDefault="00AC0C7B" w:rsidP="00AC0C7B">
      <w:pPr>
        <w:spacing w:after="0" w:line="240" w:lineRule="auto"/>
        <w:jc w:val="center"/>
        <w:rPr>
          <w:rFonts w:ascii="Times New Roman" w:hAnsi="Times New Roman" w:cs="Times New Roman"/>
          <w:sz w:val="20"/>
        </w:rPr>
      </w:pPr>
      <w:r w:rsidRPr="00AC0C7B">
        <w:rPr>
          <w:rFonts w:ascii="Times New Roman" w:hAnsi="Times New Roman" w:cs="Times New Roman"/>
          <w:sz w:val="20"/>
        </w:rPr>
        <w:t>Fuente: PNUD, Indicadores Internacionales de Desarrollo Humano</w:t>
      </w:r>
    </w:p>
    <w:p w:rsidR="00AC0C7B" w:rsidRPr="00AC0C7B" w:rsidRDefault="00AC0C7B" w:rsidP="00AC0C7B">
      <w:pPr>
        <w:spacing w:after="0" w:line="240" w:lineRule="auto"/>
        <w:rPr>
          <w:rFonts w:ascii="Times New Roman" w:hAnsi="Times New Roman" w:cs="Times New Roman"/>
          <w:sz w:val="20"/>
        </w:rPr>
      </w:pPr>
      <w:r w:rsidRPr="00AC0C7B">
        <w:rPr>
          <w:rFonts w:ascii="Times New Roman" w:hAnsi="Times New Roman" w:cs="Times New Roman"/>
          <w:sz w:val="20"/>
        </w:rPr>
        <w:tab/>
      </w:r>
      <w:r w:rsidRPr="00AC0C7B">
        <w:rPr>
          <w:rFonts w:ascii="Times New Roman" w:hAnsi="Times New Roman" w:cs="Times New Roman"/>
          <w:sz w:val="20"/>
        </w:rPr>
        <w:tab/>
        <w:t xml:space="preserve">*datos 2011,**datos 2010 </w:t>
      </w:r>
    </w:p>
    <w:p w:rsidR="00AC0C7B" w:rsidRDefault="00AC0C7B" w:rsidP="00AC0C7B">
      <w:pPr>
        <w:pStyle w:val="Prrafodelista"/>
        <w:ind w:left="644"/>
        <w:jc w:val="both"/>
        <w:rPr>
          <w:rFonts w:ascii="Times New Roman" w:hAnsi="Times New Roman" w:cs="Times New Roman"/>
          <w:sz w:val="24"/>
          <w:szCs w:val="24"/>
        </w:rPr>
      </w:pPr>
    </w:p>
    <w:p w:rsidR="00AC0C7B" w:rsidRDefault="00AC0C7B" w:rsidP="00AC0C7B">
      <w:pPr>
        <w:pStyle w:val="Prrafodelista"/>
        <w:ind w:left="644"/>
        <w:jc w:val="both"/>
        <w:rPr>
          <w:rFonts w:ascii="Times New Roman" w:hAnsi="Times New Roman" w:cs="Times New Roman"/>
          <w:sz w:val="24"/>
          <w:szCs w:val="24"/>
        </w:rPr>
      </w:pPr>
    </w:p>
    <w:p w:rsidR="00B36AD5" w:rsidRPr="00AC0C7B" w:rsidRDefault="00AC0C7B" w:rsidP="006A4117">
      <w:pPr>
        <w:pStyle w:val="Prrafodelista"/>
        <w:numPr>
          <w:ilvl w:val="0"/>
          <w:numId w:val="3"/>
        </w:numPr>
        <w:jc w:val="both"/>
        <w:rPr>
          <w:rFonts w:ascii="Times New Roman" w:hAnsi="Times New Roman" w:cs="Times New Roman"/>
          <w:b/>
          <w:sz w:val="24"/>
          <w:szCs w:val="24"/>
        </w:rPr>
      </w:pPr>
      <w:r w:rsidRPr="00AC0C7B">
        <w:rPr>
          <w:rFonts w:ascii="Times New Roman" w:hAnsi="Times New Roman" w:cs="Times New Roman"/>
          <w:b/>
          <w:sz w:val="24"/>
          <w:szCs w:val="24"/>
        </w:rPr>
        <w:t>C</w:t>
      </w:r>
      <w:r w:rsidR="007C6A83" w:rsidRPr="00AC0C7B">
        <w:rPr>
          <w:rFonts w:ascii="Times New Roman" w:hAnsi="Times New Roman" w:cs="Times New Roman"/>
          <w:b/>
          <w:sz w:val="24"/>
          <w:szCs w:val="24"/>
        </w:rPr>
        <w:t xml:space="preserve">uánto es el porcentaje de impuestos </w:t>
      </w:r>
      <w:r w:rsidR="00425E19" w:rsidRPr="00AC0C7B">
        <w:rPr>
          <w:rFonts w:ascii="Times New Roman" w:hAnsi="Times New Roman" w:cs="Times New Roman"/>
          <w:b/>
          <w:sz w:val="24"/>
          <w:szCs w:val="24"/>
        </w:rPr>
        <w:t xml:space="preserve">/ </w:t>
      </w:r>
      <w:r w:rsidR="007C6A83" w:rsidRPr="00AC0C7B">
        <w:rPr>
          <w:rFonts w:ascii="Times New Roman" w:hAnsi="Times New Roman" w:cs="Times New Roman"/>
          <w:b/>
          <w:sz w:val="24"/>
          <w:szCs w:val="24"/>
        </w:rPr>
        <w:t>PIB para la ciudad</w:t>
      </w:r>
      <w:r w:rsidR="00425E19" w:rsidRPr="00AC0C7B">
        <w:rPr>
          <w:rFonts w:ascii="Times New Roman" w:hAnsi="Times New Roman" w:cs="Times New Roman"/>
          <w:b/>
          <w:sz w:val="24"/>
          <w:szCs w:val="24"/>
        </w:rPr>
        <w:t xml:space="preserve">?  </w:t>
      </w:r>
    </w:p>
    <w:p w:rsidR="00D97519" w:rsidRPr="00336436" w:rsidRDefault="00D97519" w:rsidP="00336436">
      <w:pPr>
        <w:ind w:left="360"/>
        <w:jc w:val="both"/>
        <w:rPr>
          <w:rFonts w:ascii="Times New Roman" w:hAnsi="Times New Roman" w:cs="Times New Roman"/>
          <w:sz w:val="24"/>
          <w:szCs w:val="24"/>
        </w:rPr>
      </w:pPr>
      <w:r w:rsidRPr="00336436">
        <w:rPr>
          <w:rFonts w:ascii="Times New Roman" w:hAnsi="Times New Roman" w:cs="Times New Roman"/>
          <w:sz w:val="24"/>
          <w:szCs w:val="24"/>
        </w:rPr>
        <w:t xml:space="preserve">En cuanto las proyecciones finales del año, el Banco de Guatemala ha manifestado que el PIB para este año se encuentra calculado en un rango de </w:t>
      </w:r>
      <w:smartTag w:uri="urn:schemas-microsoft-com:office:smarttags" w:element="metricconverter">
        <w:smartTagPr>
          <w:attr w:name="ProductID" w:val="3.2 a"/>
        </w:smartTagPr>
        <w:r w:rsidRPr="00336436">
          <w:rPr>
            <w:rFonts w:ascii="Times New Roman" w:hAnsi="Times New Roman" w:cs="Times New Roman"/>
            <w:sz w:val="24"/>
            <w:szCs w:val="24"/>
          </w:rPr>
          <w:t>3.2 a</w:t>
        </w:r>
      </w:smartTag>
      <w:r w:rsidRPr="00336436">
        <w:rPr>
          <w:rFonts w:ascii="Times New Roman" w:hAnsi="Times New Roman" w:cs="Times New Roman"/>
          <w:sz w:val="24"/>
          <w:szCs w:val="24"/>
        </w:rPr>
        <w:t xml:space="preserve"> 3.6% como porcentaje de crecimiento anual.</w:t>
      </w:r>
    </w:p>
    <w:p w:rsidR="00753282" w:rsidRDefault="00753282" w:rsidP="00753282">
      <w:pPr>
        <w:ind w:left="360"/>
        <w:jc w:val="both"/>
        <w:rPr>
          <w:rFonts w:ascii="Times New Roman" w:hAnsi="Times New Roman" w:cs="Times New Roman"/>
          <w:sz w:val="24"/>
          <w:szCs w:val="24"/>
        </w:rPr>
      </w:pPr>
      <w:r w:rsidRPr="00753282">
        <w:rPr>
          <w:rFonts w:ascii="Times New Roman" w:hAnsi="Times New Roman" w:cs="Times New Roman"/>
          <w:sz w:val="24"/>
          <w:szCs w:val="24"/>
        </w:rPr>
        <w:t>Cuál es el régimen de impuestos que el Estado permite para:  a) aumentar los recursos y asegurar la realización de los derechos humanos, incluyendo la sostenibilidad del financiamiento de un sistema de protección social; b) mitigar la pobreza y desigualdad; y c) asegurar los derechos de los individuos en desventaja y marginalizados y los grupos que no son proporcionalmente afectados? Por favor explique?  Si su respuesta es negativa, Por qué hay diferentes tasas u otros tipos de impuestos en el lugar?</w:t>
      </w:r>
    </w:p>
    <w:p w:rsidR="00B36AD5" w:rsidRDefault="00B36AD5" w:rsidP="00753282">
      <w:pPr>
        <w:ind w:left="360"/>
        <w:jc w:val="both"/>
        <w:rPr>
          <w:rFonts w:ascii="Times New Roman" w:hAnsi="Times New Roman" w:cs="Times New Roman"/>
          <w:sz w:val="24"/>
          <w:szCs w:val="24"/>
        </w:rPr>
      </w:pPr>
      <w:r w:rsidRPr="00F441A5">
        <w:rPr>
          <w:rFonts w:ascii="Times New Roman" w:hAnsi="Times New Roman" w:cs="Times New Roman"/>
          <w:b/>
          <w:sz w:val="24"/>
          <w:szCs w:val="24"/>
        </w:rPr>
        <w:t>Composición de la recaudación por tipo de impuesto:</w:t>
      </w:r>
      <w:r>
        <w:rPr>
          <w:rFonts w:ascii="Times New Roman" w:hAnsi="Times New Roman" w:cs="Times New Roman"/>
          <w:sz w:val="24"/>
          <w:szCs w:val="24"/>
        </w:rPr>
        <w:t xml:space="preserve"> impuestos directos 29.7%, impuestos indirectos 70.3%, composición de la recaudación: 36.1% impuestos externos, 63.9% impuestos externos.</w:t>
      </w:r>
    </w:p>
    <w:p w:rsidR="009D64BC" w:rsidRPr="00AC0C7B" w:rsidRDefault="009D64BC" w:rsidP="00A45673">
      <w:pPr>
        <w:pStyle w:val="Prrafodelista"/>
        <w:numPr>
          <w:ilvl w:val="0"/>
          <w:numId w:val="3"/>
        </w:numPr>
        <w:jc w:val="both"/>
        <w:rPr>
          <w:rFonts w:ascii="Times New Roman" w:hAnsi="Times New Roman" w:cs="Times New Roman"/>
          <w:b/>
          <w:sz w:val="24"/>
          <w:szCs w:val="24"/>
        </w:rPr>
      </w:pPr>
      <w:r w:rsidRPr="00AC0C7B">
        <w:rPr>
          <w:rFonts w:ascii="Times New Roman" w:hAnsi="Times New Roman" w:cs="Times New Roman"/>
          <w:b/>
          <w:sz w:val="24"/>
          <w:szCs w:val="24"/>
        </w:rPr>
        <w:t xml:space="preserve">Como el gobierno garantiza el diseño e implementación de las medidas impositivas,  como monitorea su impacto, se llevan a cabo en </w:t>
      </w:r>
      <w:r w:rsidR="0026513E" w:rsidRPr="00AC0C7B">
        <w:rPr>
          <w:rFonts w:ascii="Times New Roman" w:hAnsi="Times New Roman" w:cs="Times New Roman"/>
          <w:b/>
          <w:sz w:val="24"/>
          <w:szCs w:val="24"/>
        </w:rPr>
        <w:t>concordancia</w:t>
      </w:r>
      <w:r w:rsidRPr="00AC0C7B">
        <w:rPr>
          <w:rFonts w:ascii="Times New Roman" w:hAnsi="Times New Roman" w:cs="Times New Roman"/>
          <w:b/>
          <w:sz w:val="24"/>
          <w:szCs w:val="24"/>
        </w:rPr>
        <w:t xml:space="preserve"> a los principios públicos de participación, transparencia, no discriminación y rendición de cuentas? Hay mecanismos especiales para proteger estas garantías, en particular para los marginalizados y grupos vulnerables?</w:t>
      </w:r>
    </w:p>
    <w:p w:rsidR="009E6B90" w:rsidRDefault="009E6B90" w:rsidP="003F4CB2">
      <w:pPr>
        <w:pStyle w:val="Prrafodelista"/>
        <w:jc w:val="both"/>
        <w:rPr>
          <w:rFonts w:ascii="Times New Roman" w:hAnsi="Times New Roman" w:cs="Times New Roman"/>
          <w:sz w:val="24"/>
          <w:szCs w:val="24"/>
        </w:rPr>
      </w:pPr>
    </w:p>
    <w:p w:rsidR="003F4CB2" w:rsidRDefault="003F4CB2" w:rsidP="003F4CB2">
      <w:pPr>
        <w:pStyle w:val="Prrafodelista"/>
        <w:jc w:val="both"/>
        <w:rPr>
          <w:rFonts w:ascii="Times New Roman" w:hAnsi="Times New Roman" w:cs="Times New Roman"/>
          <w:sz w:val="24"/>
          <w:szCs w:val="24"/>
        </w:rPr>
      </w:pPr>
      <w:r>
        <w:rPr>
          <w:rFonts w:ascii="Times New Roman" w:hAnsi="Times New Roman" w:cs="Times New Roman"/>
          <w:sz w:val="24"/>
          <w:szCs w:val="24"/>
        </w:rPr>
        <w:t>En febrero de 2011 la Secretaría de Planificación y Programación de la Presidencia, elaboró el documento titulado Orientaciones estratégicas de Política 2012-2014, entre otros elementos:</w:t>
      </w:r>
    </w:p>
    <w:p w:rsidR="003F4CB2" w:rsidRPr="003F4CB2" w:rsidRDefault="003F4CB2" w:rsidP="003F4CB2">
      <w:pPr>
        <w:pStyle w:val="Default"/>
        <w:ind w:left="708"/>
        <w:jc w:val="both"/>
        <w:rPr>
          <w:rFonts w:ascii="Times New Roman" w:hAnsi="Times New Roman" w:cs="Times New Roman"/>
        </w:rPr>
      </w:pPr>
      <w:r w:rsidRPr="003F4CB2">
        <w:rPr>
          <w:rFonts w:ascii="Times New Roman" w:hAnsi="Times New Roman" w:cs="Times New Roman"/>
        </w:rPr>
        <w:t xml:space="preserve">La reciente crisis financiera internacional puso de manifiesto la importancia de la política fiscal como herramienta central de la política económica. Es imperativo e impostergable aprobar una reforma fiscal integral, que permita impulsar acciones de </w:t>
      </w:r>
      <w:r w:rsidRPr="003F4CB2">
        <w:rPr>
          <w:rFonts w:ascii="Times New Roman" w:hAnsi="Times New Roman" w:cs="Times New Roman"/>
        </w:rPr>
        <w:lastRenderedPageBreak/>
        <w:t xml:space="preserve">redistribución para reducir las brechas de desigualdad y los índices de pobreza y que en el mediano plazo reduzca el endeudamiento público y lo haga sostenible. </w:t>
      </w:r>
    </w:p>
    <w:p w:rsidR="003F4CB2" w:rsidRDefault="003F4CB2" w:rsidP="003F4CB2">
      <w:pPr>
        <w:pStyle w:val="Default"/>
        <w:ind w:firstLine="708"/>
        <w:jc w:val="both"/>
        <w:rPr>
          <w:rFonts w:ascii="Times New Roman" w:hAnsi="Times New Roman" w:cs="Times New Roman"/>
        </w:rPr>
      </w:pPr>
    </w:p>
    <w:p w:rsidR="003F4CB2" w:rsidRDefault="003F4CB2" w:rsidP="009E6B90">
      <w:pPr>
        <w:pStyle w:val="Default"/>
        <w:ind w:left="708"/>
        <w:jc w:val="both"/>
        <w:rPr>
          <w:rFonts w:ascii="Times New Roman" w:hAnsi="Times New Roman" w:cs="Times New Roman"/>
        </w:rPr>
      </w:pPr>
      <w:r w:rsidRPr="003F4CB2">
        <w:rPr>
          <w:rFonts w:ascii="Times New Roman" w:hAnsi="Times New Roman" w:cs="Times New Roman"/>
        </w:rPr>
        <w:t>Entre las prioridades también es necesario modificar la estructura impositiva prevaleciente y fortalecer la administración tributaria, principalmente en lo referente al área de fiscalización. De igual manera se debe atacar frontalmente la evasión y elusión tributaria y permitir una revisión seria del gasto tributario; además de promover la transparencia, la eficiencia y la calidad del gasto público. Adicionalmente, se requiere una revisión exhaustiva de la red de categorías programáticas con el fin de armonizarlas plenamente con las orientaciones de política.</w:t>
      </w:r>
      <w:r>
        <w:rPr>
          <w:sz w:val="23"/>
          <w:szCs w:val="23"/>
        </w:rPr>
        <w:t xml:space="preserve"> </w:t>
      </w:r>
      <w:r>
        <w:rPr>
          <w:rFonts w:ascii="Times New Roman" w:hAnsi="Times New Roman" w:cs="Times New Roman"/>
        </w:rPr>
        <w:t xml:space="preserve"> </w:t>
      </w:r>
    </w:p>
    <w:p w:rsidR="003F4CB2" w:rsidRDefault="003F4CB2" w:rsidP="003F4CB2">
      <w:pPr>
        <w:pStyle w:val="Prrafodelista"/>
        <w:jc w:val="both"/>
        <w:rPr>
          <w:rFonts w:ascii="Times New Roman" w:hAnsi="Times New Roman" w:cs="Times New Roman"/>
          <w:sz w:val="24"/>
          <w:szCs w:val="24"/>
        </w:rPr>
      </w:pPr>
    </w:p>
    <w:p w:rsidR="003F4CB2" w:rsidRDefault="003F4CB2" w:rsidP="003F4CB2">
      <w:pPr>
        <w:pStyle w:val="Prrafodelista"/>
        <w:jc w:val="both"/>
        <w:rPr>
          <w:rFonts w:ascii="Times New Roman" w:hAnsi="Times New Roman" w:cs="Times New Roman"/>
          <w:sz w:val="24"/>
          <w:szCs w:val="24"/>
        </w:rPr>
      </w:pPr>
      <w:r>
        <w:rPr>
          <w:rFonts w:ascii="Times New Roman" w:hAnsi="Times New Roman" w:cs="Times New Roman"/>
          <w:sz w:val="24"/>
          <w:szCs w:val="24"/>
        </w:rPr>
        <w:t>En el 2012 se aprobó la Reforma tributaria decreto  4-2012 Fortalecimiento del Sistema Tributario y el Combate a la Defraudación. Decreto 10-2012 Ley de Actualización Tributaria.</w:t>
      </w:r>
    </w:p>
    <w:p w:rsidR="009E6B90" w:rsidRDefault="009E6B90" w:rsidP="003F4CB2">
      <w:pPr>
        <w:pStyle w:val="Prrafodelista"/>
        <w:jc w:val="both"/>
        <w:rPr>
          <w:rFonts w:ascii="Times New Roman" w:hAnsi="Times New Roman" w:cs="Times New Roman"/>
          <w:sz w:val="24"/>
          <w:szCs w:val="24"/>
        </w:rPr>
      </w:pPr>
    </w:p>
    <w:p w:rsidR="003F4CB2" w:rsidRPr="003F4CB2" w:rsidRDefault="003F4CB2" w:rsidP="003F4CB2">
      <w:pPr>
        <w:pStyle w:val="Prrafodelista"/>
        <w:jc w:val="both"/>
        <w:rPr>
          <w:rFonts w:ascii="Times New Roman" w:hAnsi="Times New Roman" w:cs="Times New Roman"/>
          <w:sz w:val="24"/>
          <w:szCs w:val="24"/>
        </w:rPr>
      </w:pPr>
      <w:r w:rsidRPr="003F4CB2">
        <w:rPr>
          <w:rFonts w:ascii="Times New Roman" w:hAnsi="Times New Roman" w:cs="Times New Roman"/>
          <w:sz w:val="24"/>
          <w:szCs w:val="24"/>
        </w:rPr>
        <w:t>El primer semestre del año estuvo caracterizado por una serie de acontecimientos que impactaron de una u otra forma la política fiscal. Entre estos puede mencionarse la entrada en vigencia de la mayor parte de cambios establecidos en el Decreto 10-2012 Ley de Actualización Tributaria, el cambio de Superintendente de Administración Tributaria, la diferencia significativa a la baja entre la recaudación real y la meta establecida, los recursos de inconstitucionalidad a varios artículos de esta ley presentados por el sector privado, la reducción del impuesto de circulación de vehículos y el anuncio de contención del gasto público</w:t>
      </w:r>
      <w:r w:rsidR="009E6B90">
        <w:rPr>
          <w:rFonts w:ascii="Times New Roman" w:hAnsi="Times New Roman" w:cs="Times New Roman"/>
          <w:sz w:val="24"/>
          <w:szCs w:val="24"/>
        </w:rPr>
        <w:t xml:space="preserve"> (ASIES,2013)</w:t>
      </w:r>
      <w:r w:rsidRPr="003F4CB2">
        <w:rPr>
          <w:rFonts w:ascii="Times New Roman" w:hAnsi="Times New Roman" w:cs="Times New Roman"/>
          <w:sz w:val="24"/>
          <w:szCs w:val="24"/>
        </w:rPr>
        <w:t>.</w:t>
      </w:r>
      <w:r w:rsidR="009E6B90">
        <w:rPr>
          <w:rFonts w:ascii="Times New Roman" w:hAnsi="Times New Roman" w:cs="Times New Roman"/>
          <w:sz w:val="24"/>
          <w:szCs w:val="24"/>
        </w:rPr>
        <w:t xml:space="preserve"> </w:t>
      </w:r>
    </w:p>
    <w:p w:rsidR="003F4CB2" w:rsidRDefault="003F4CB2" w:rsidP="003F4CB2">
      <w:pPr>
        <w:pStyle w:val="Prrafodelista"/>
        <w:jc w:val="both"/>
        <w:rPr>
          <w:rFonts w:ascii="Times New Roman" w:hAnsi="Times New Roman" w:cs="Times New Roman"/>
          <w:sz w:val="24"/>
          <w:szCs w:val="24"/>
        </w:rPr>
      </w:pPr>
    </w:p>
    <w:p w:rsidR="00AC0C7B" w:rsidRPr="00AC0C7B" w:rsidRDefault="009D64BC" w:rsidP="00AC0C7B">
      <w:pPr>
        <w:pStyle w:val="Prrafodelista"/>
        <w:rPr>
          <w:rFonts w:ascii="Times New Roman" w:hAnsi="Times New Roman" w:cs="Times New Roman"/>
          <w:b/>
          <w:sz w:val="24"/>
          <w:szCs w:val="24"/>
        </w:rPr>
      </w:pPr>
      <w:r w:rsidRPr="00AC0C7B">
        <w:rPr>
          <w:rFonts w:ascii="Times New Roman" w:hAnsi="Times New Roman" w:cs="Times New Roman"/>
          <w:b/>
          <w:sz w:val="24"/>
          <w:szCs w:val="24"/>
        </w:rPr>
        <w:t xml:space="preserve">Si el gobierno recientemente ha introducido reducir los impuestos, cuales son los sectores de la sociedad que se han beneficiado más?  </w:t>
      </w:r>
      <w:r w:rsidR="00AC0C7B" w:rsidRPr="00AC0C7B">
        <w:rPr>
          <w:rFonts w:ascii="Times New Roman" w:hAnsi="Times New Roman" w:cs="Times New Roman"/>
          <w:b/>
          <w:sz w:val="24"/>
          <w:szCs w:val="24"/>
        </w:rPr>
        <w:t>Como ha justificado el gobierno una reducción a los ingresos?  Cuál ha sido el resultado de esta reducción de impuestos?</w:t>
      </w:r>
      <w:r w:rsidR="00AC0C7B">
        <w:rPr>
          <w:rFonts w:ascii="Times New Roman" w:hAnsi="Times New Roman" w:cs="Times New Roman"/>
          <w:b/>
          <w:sz w:val="24"/>
          <w:szCs w:val="24"/>
        </w:rPr>
        <w:t xml:space="preserve">  </w:t>
      </w:r>
      <w:r w:rsidR="00AC0C7B" w:rsidRPr="00AC0C7B">
        <w:rPr>
          <w:rFonts w:ascii="Times New Roman" w:hAnsi="Times New Roman" w:cs="Times New Roman"/>
          <w:b/>
          <w:sz w:val="24"/>
          <w:szCs w:val="24"/>
        </w:rPr>
        <w:t xml:space="preserve">Cuál es la tasa del impuesto corporativo en su país? </w:t>
      </w:r>
    </w:p>
    <w:p w:rsidR="009E6B90" w:rsidRPr="00AC0C7B" w:rsidRDefault="009E6B90" w:rsidP="00AC0C7B">
      <w:pPr>
        <w:pStyle w:val="Prrafodelista"/>
        <w:ind w:left="644"/>
        <w:rPr>
          <w:rFonts w:ascii="Times New Roman" w:hAnsi="Times New Roman" w:cs="Times New Roman"/>
          <w:b/>
          <w:sz w:val="24"/>
          <w:szCs w:val="24"/>
        </w:rPr>
      </w:pPr>
    </w:p>
    <w:p w:rsidR="009E6B90" w:rsidRPr="009E6B90" w:rsidRDefault="009E6B90" w:rsidP="009E6B90">
      <w:pPr>
        <w:pStyle w:val="Prrafodelista"/>
        <w:rPr>
          <w:rFonts w:ascii="Times New Roman" w:hAnsi="Times New Roman" w:cs="Times New Roman"/>
          <w:sz w:val="24"/>
          <w:szCs w:val="24"/>
        </w:rPr>
      </w:pPr>
      <w:r w:rsidRPr="009E6B90">
        <w:rPr>
          <w:rFonts w:ascii="Times New Roman" w:hAnsi="Times New Roman" w:cs="Times New Roman"/>
          <w:sz w:val="24"/>
          <w:szCs w:val="24"/>
        </w:rPr>
        <w:t>En junio fue anunciado por parte del Organismo Ejecutivo una propuesta de rebaja del impuesto de circulación de vehículos en 50% y amnistía fiscal, justifican</w:t>
      </w:r>
      <w:r w:rsidRPr="009E6B90">
        <w:rPr>
          <w:rFonts w:ascii="Times New Roman" w:hAnsi="Times New Roman" w:cs="Times New Roman"/>
          <w:sz w:val="24"/>
          <w:szCs w:val="24"/>
        </w:rPr>
        <w:softHyphen/>
        <w:t>do que el primero afectaba a la mayoría de la población y que la segunda medida permitiría el cumplimiento voluntario de las obligaciones tributarias pendientes</w:t>
      </w:r>
    </w:p>
    <w:p w:rsidR="009E6B90" w:rsidRDefault="009E6B90" w:rsidP="009E6B90">
      <w:pPr>
        <w:pStyle w:val="Prrafodelista"/>
        <w:rPr>
          <w:rFonts w:ascii="Times New Roman" w:hAnsi="Times New Roman" w:cs="Times New Roman"/>
          <w:sz w:val="24"/>
          <w:szCs w:val="24"/>
        </w:rPr>
      </w:pPr>
      <w:r w:rsidRPr="009E6B90">
        <w:rPr>
          <w:rFonts w:ascii="Times New Roman" w:hAnsi="Times New Roman" w:cs="Times New Roman"/>
          <w:sz w:val="24"/>
          <w:szCs w:val="24"/>
        </w:rPr>
        <w:t>E</w:t>
      </w:r>
      <w:r w:rsidR="00375E9B">
        <w:rPr>
          <w:rFonts w:ascii="Times New Roman" w:hAnsi="Times New Roman" w:cs="Times New Roman"/>
          <w:sz w:val="24"/>
          <w:szCs w:val="24"/>
        </w:rPr>
        <w:t>sta medida perjudicó</w:t>
      </w:r>
      <w:r w:rsidRPr="009E6B90">
        <w:rPr>
          <w:rFonts w:ascii="Times New Roman" w:hAnsi="Times New Roman" w:cs="Times New Roman"/>
          <w:sz w:val="24"/>
          <w:szCs w:val="24"/>
        </w:rPr>
        <w:t xml:space="preserve"> el ya deteriorado panorama de las finanzas</w:t>
      </w:r>
      <w:r>
        <w:rPr>
          <w:rFonts w:ascii="Times New Roman" w:hAnsi="Times New Roman" w:cs="Times New Roman"/>
          <w:sz w:val="24"/>
          <w:szCs w:val="24"/>
        </w:rPr>
        <w:t>.</w:t>
      </w:r>
    </w:p>
    <w:p w:rsidR="002F332E" w:rsidRPr="00753282" w:rsidRDefault="002F332E" w:rsidP="002F332E">
      <w:pPr>
        <w:pStyle w:val="Prrafodelista"/>
        <w:rPr>
          <w:rFonts w:ascii="Times New Roman" w:hAnsi="Times New Roman" w:cs="Times New Roman"/>
          <w:sz w:val="24"/>
          <w:szCs w:val="24"/>
        </w:rPr>
      </w:pPr>
    </w:p>
    <w:p w:rsidR="00C3198A" w:rsidRPr="00AC0C7B" w:rsidRDefault="00C3198A" w:rsidP="00A45673">
      <w:pPr>
        <w:pStyle w:val="Prrafodelista"/>
        <w:numPr>
          <w:ilvl w:val="0"/>
          <w:numId w:val="3"/>
        </w:numPr>
        <w:rPr>
          <w:rFonts w:ascii="Times New Roman" w:hAnsi="Times New Roman" w:cs="Times New Roman"/>
          <w:b/>
          <w:sz w:val="24"/>
          <w:szCs w:val="24"/>
        </w:rPr>
      </w:pPr>
      <w:r w:rsidRPr="00AC0C7B">
        <w:rPr>
          <w:rFonts w:ascii="Times New Roman" w:hAnsi="Times New Roman" w:cs="Times New Roman"/>
          <w:b/>
          <w:sz w:val="24"/>
          <w:szCs w:val="24"/>
        </w:rPr>
        <w:t xml:space="preserve">Cuál es la influencia del sector financiero? </w:t>
      </w:r>
      <w:r w:rsidR="00A2417A" w:rsidRPr="00AC0C7B">
        <w:rPr>
          <w:rFonts w:ascii="Times New Roman" w:hAnsi="Times New Roman" w:cs="Times New Roman"/>
          <w:b/>
          <w:sz w:val="24"/>
          <w:szCs w:val="24"/>
        </w:rPr>
        <w:t xml:space="preserve">  Considera usted que el sector financiero paga impuestos equitativamente?   Cuál es la base de su apreciación?</w:t>
      </w:r>
    </w:p>
    <w:p w:rsidR="002F332E" w:rsidRDefault="002F332E" w:rsidP="002F332E">
      <w:pPr>
        <w:pStyle w:val="Prrafodelista"/>
        <w:jc w:val="both"/>
        <w:rPr>
          <w:rFonts w:ascii="Times New Roman" w:hAnsi="Times New Roman" w:cs="Times New Roman"/>
          <w:sz w:val="24"/>
          <w:szCs w:val="24"/>
        </w:rPr>
      </w:pPr>
      <w:r w:rsidRPr="00753282">
        <w:rPr>
          <w:rFonts w:ascii="Times New Roman" w:hAnsi="Times New Roman" w:cs="Times New Roman"/>
          <w:sz w:val="24"/>
          <w:szCs w:val="24"/>
        </w:rPr>
        <w:t xml:space="preserve">La intermediación financiera </w:t>
      </w:r>
      <w:r w:rsidR="00A45673" w:rsidRPr="00753282">
        <w:rPr>
          <w:rFonts w:ascii="Times New Roman" w:hAnsi="Times New Roman" w:cs="Times New Roman"/>
          <w:sz w:val="24"/>
          <w:szCs w:val="24"/>
        </w:rPr>
        <w:t xml:space="preserve">genera el 8% de la tributación </w:t>
      </w:r>
      <w:r w:rsidRPr="00753282">
        <w:rPr>
          <w:rFonts w:ascii="Times New Roman" w:hAnsi="Times New Roman" w:cs="Times New Roman"/>
          <w:sz w:val="24"/>
          <w:szCs w:val="24"/>
        </w:rPr>
        <w:t>con Q 2.8 mi</w:t>
      </w:r>
      <w:r w:rsidR="00A45673" w:rsidRPr="00753282">
        <w:rPr>
          <w:rFonts w:ascii="Times New Roman" w:hAnsi="Times New Roman" w:cs="Times New Roman"/>
          <w:sz w:val="24"/>
          <w:szCs w:val="24"/>
        </w:rPr>
        <w:t>llardos</w:t>
      </w:r>
      <w:r w:rsidRPr="00753282">
        <w:rPr>
          <w:rFonts w:ascii="Times New Roman" w:hAnsi="Times New Roman" w:cs="Times New Roman"/>
          <w:sz w:val="24"/>
          <w:szCs w:val="24"/>
        </w:rPr>
        <w:t xml:space="preserve">. </w:t>
      </w:r>
    </w:p>
    <w:p w:rsidR="00AC0C7B" w:rsidRPr="00753282" w:rsidRDefault="00AC0C7B" w:rsidP="002F332E">
      <w:pPr>
        <w:pStyle w:val="Prrafodelista"/>
        <w:jc w:val="both"/>
        <w:rPr>
          <w:rFonts w:ascii="Times New Roman" w:hAnsi="Times New Roman" w:cs="Times New Roman"/>
          <w:sz w:val="24"/>
          <w:szCs w:val="24"/>
        </w:rPr>
      </w:pPr>
    </w:p>
    <w:p w:rsidR="00A2417A" w:rsidRPr="00AC0C7B" w:rsidRDefault="00A2417A" w:rsidP="00A45673">
      <w:pPr>
        <w:pStyle w:val="Prrafodelista"/>
        <w:numPr>
          <w:ilvl w:val="0"/>
          <w:numId w:val="3"/>
        </w:numPr>
        <w:jc w:val="both"/>
        <w:rPr>
          <w:rFonts w:ascii="Times New Roman" w:hAnsi="Times New Roman" w:cs="Times New Roman"/>
          <w:b/>
          <w:sz w:val="24"/>
          <w:szCs w:val="24"/>
        </w:rPr>
      </w:pPr>
      <w:r w:rsidRPr="00AC0C7B">
        <w:rPr>
          <w:rFonts w:ascii="Times New Roman" w:hAnsi="Times New Roman" w:cs="Times New Roman"/>
          <w:b/>
          <w:sz w:val="24"/>
          <w:szCs w:val="24"/>
        </w:rPr>
        <w:t>Alguna industria en particular recibe subsidio en impuestos? Estos subsidios están relacionados con los compromisos de gobierno  para determinado derecho humano (for ejemplo, derecho a una vivienda</w:t>
      </w:r>
      <w:r w:rsidR="007F3E4A" w:rsidRPr="00AC0C7B">
        <w:rPr>
          <w:rFonts w:ascii="Times New Roman" w:hAnsi="Times New Roman" w:cs="Times New Roman"/>
          <w:b/>
          <w:sz w:val="24"/>
          <w:szCs w:val="24"/>
        </w:rPr>
        <w:t xml:space="preserve"> adecuada</w:t>
      </w:r>
      <w:r w:rsidRPr="00AC0C7B">
        <w:rPr>
          <w:rFonts w:ascii="Times New Roman" w:hAnsi="Times New Roman" w:cs="Times New Roman"/>
          <w:b/>
          <w:sz w:val="24"/>
          <w:szCs w:val="24"/>
        </w:rPr>
        <w:t xml:space="preserve"> o </w:t>
      </w:r>
      <w:r w:rsidR="007F3E4A" w:rsidRPr="00AC0C7B">
        <w:rPr>
          <w:rFonts w:ascii="Times New Roman" w:hAnsi="Times New Roman" w:cs="Times New Roman"/>
          <w:b/>
          <w:sz w:val="24"/>
          <w:szCs w:val="24"/>
        </w:rPr>
        <w:t>alimentación</w:t>
      </w:r>
      <w:r w:rsidRPr="00AC0C7B">
        <w:rPr>
          <w:rFonts w:ascii="Times New Roman" w:hAnsi="Times New Roman" w:cs="Times New Roman"/>
          <w:b/>
          <w:sz w:val="24"/>
          <w:szCs w:val="24"/>
        </w:rPr>
        <w:t>?</w:t>
      </w:r>
      <w:r w:rsidR="00AC0C7B">
        <w:rPr>
          <w:rFonts w:ascii="Times New Roman" w:hAnsi="Times New Roman" w:cs="Times New Roman"/>
          <w:b/>
          <w:sz w:val="24"/>
          <w:szCs w:val="24"/>
        </w:rPr>
        <w:t xml:space="preserve"> o</w:t>
      </w:r>
      <w:r w:rsidR="007F3E4A" w:rsidRPr="00AC0C7B">
        <w:rPr>
          <w:rFonts w:ascii="Times New Roman" w:hAnsi="Times New Roman" w:cs="Times New Roman"/>
          <w:b/>
          <w:sz w:val="24"/>
          <w:szCs w:val="24"/>
        </w:rPr>
        <w:t xml:space="preserve">  siguen otra lógica basada en derechos humanos.</w:t>
      </w:r>
    </w:p>
    <w:p w:rsidR="002F332E" w:rsidRPr="00AC0C7B" w:rsidRDefault="002F332E" w:rsidP="002F332E">
      <w:pPr>
        <w:pStyle w:val="Prrafodelista"/>
        <w:rPr>
          <w:rFonts w:ascii="Times New Roman" w:hAnsi="Times New Roman" w:cs="Times New Roman"/>
          <w:b/>
          <w:sz w:val="24"/>
          <w:szCs w:val="24"/>
        </w:rPr>
      </w:pPr>
    </w:p>
    <w:p w:rsidR="00FA033B" w:rsidRPr="00AC0C7B" w:rsidRDefault="007F3E4A" w:rsidP="00A45673">
      <w:pPr>
        <w:pStyle w:val="Prrafodelista"/>
        <w:numPr>
          <w:ilvl w:val="0"/>
          <w:numId w:val="3"/>
        </w:numPr>
        <w:rPr>
          <w:rFonts w:ascii="Times New Roman" w:hAnsi="Times New Roman" w:cs="Times New Roman"/>
          <w:b/>
          <w:sz w:val="24"/>
          <w:szCs w:val="24"/>
        </w:rPr>
      </w:pPr>
      <w:r w:rsidRPr="00AC0C7B">
        <w:rPr>
          <w:rFonts w:ascii="Times New Roman" w:hAnsi="Times New Roman" w:cs="Times New Roman"/>
          <w:b/>
          <w:sz w:val="24"/>
          <w:szCs w:val="24"/>
        </w:rPr>
        <w:lastRenderedPageBreak/>
        <w:t xml:space="preserve">Su gobierno ha propuesto o apoyado una mayor cooperación </w:t>
      </w:r>
      <w:r w:rsidR="00AC0C7B">
        <w:rPr>
          <w:rFonts w:ascii="Times New Roman" w:hAnsi="Times New Roman" w:cs="Times New Roman"/>
          <w:b/>
          <w:sz w:val="24"/>
          <w:szCs w:val="24"/>
        </w:rPr>
        <w:t>i</w:t>
      </w:r>
      <w:r w:rsidRPr="00AC0C7B">
        <w:rPr>
          <w:rFonts w:ascii="Times New Roman" w:hAnsi="Times New Roman" w:cs="Times New Roman"/>
          <w:b/>
          <w:sz w:val="24"/>
          <w:szCs w:val="24"/>
        </w:rPr>
        <w:t>nte</w:t>
      </w:r>
      <w:r w:rsidR="00FA033B" w:rsidRPr="00AC0C7B">
        <w:rPr>
          <w:rFonts w:ascii="Times New Roman" w:hAnsi="Times New Roman" w:cs="Times New Roman"/>
          <w:b/>
          <w:sz w:val="24"/>
          <w:szCs w:val="24"/>
        </w:rPr>
        <w:t>r</w:t>
      </w:r>
      <w:r w:rsidRPr="00AC0C7B">
        <w:rPr>
          <w:rFonts w:ascii="Times New Roman" w:hAnsi="Times New Roman" w:cs="Times New Roman"/>
          <w:b/>
          <w:sz w:val="24"/>
          <w:szCs w:val="24"/>
        </w:rPr>
        <w:t xml:space="preserve">gubernamental?  Cuál es su postura oficial sobre los paraísos fiscales?   Cuál es la postura oficial sobre el flujo ilícito de capitales, Ej. Medidas </w:t>
      </w:r>
      <w:r w:rsidR="00FA033B" w:rsidRPr="00AC0C7B">
        <w:rPr>
          <w:rFonts w:ascii="Times New Roman" w:hAnsi="Times New Roman" w:cs="Times New Roman"/>
          <w:b/>
          <w:sz w:val="24"/>
          <w:szCs w:val="24"/>
        </w:rPr>
        <w:t>para frenar los precios de</w:t>
      </w:r>
      <w:r w:rsidRPr="00AC0C7B">
        <w:rPr>
          <w:rFonts w:ascii="Times New Roman" w:hAnsi="Times New Roman" w:cs="Times New Roman"/>
          <w:b/>
          <w:sz w:val="24"/>
          <w:szCs w:val="24"/>
        </w:rPr>
        <w:t xml:space="preserve"> trasferencia,</w:t>
      </w:r>
      <w:r w:rsidR="00FA033B" w:rsidRPr="00AC0C7B">
        <w:rPr>
          <w:rFonts w:ascii="Times New Roman" w:hAnsi="Times New Roman" w:cs="Times New Roman"/>
          <w:b/>
          <w:sz w:val="24"/>
          <w:szCs w:val="24"/>
        </w:rPr>
        <w:t xml:space="preserve"> propuesta para informes de país a país, intercambio automático de información, divulgación de los beneficios de la p</w:t>
      </w:r>
      <w:bookmarkStart w:id="0" w:name="_GoBack"/>
      <w:bookmarkEnd w:id="0"/>
      <w:r w:rsidR="00FA033B" w:rsidRPr="00AC0C7B">
        <w:rPr>
          <w:rFonts w:ascii="Times New Roman" w:hAnsi="Times New Roman" w:cs="Times New Roman"/>
          <w:b/>
          <w:sz w:val="24"/>
          <w:szCs w:val="24"/>
        </w:rPr>
        <w:t>ropiedad?</w:t>
      </w:r>
    </w:p>
    <w:p w:rsidR="002F332E" w:rsidRPr="00753282" w:rsidRDefault="00AC0C7B" w:rsidP="00AC0C7B">
      <w:pPr>
        <w:ind w:left="644"/>
        <w:rPr>
          <w:rFonts w:ascii="Times New Roman" w:hAnsi="Times New Roman" w:cs="Times New Roman"/>
          <w:sz w:val="24"/>
          <w:szCs w:val="24"/>
        </w:rPr>
      </w:pPr>
      <w:r>
        <w:rPr>
          <w:rFonts w:ascii="Times New Roman" w:hAnsi="Times New Roman" w:cs="Times New Roman"/>
          <w:sz w:val="24"/>
          <w:szCs w:val="24"/>
        </w:rPr>
        <w:t xml:space="preserve">No </w:t>
      </w:r>
    </w:p>
    <w:p w:rsidR="007F3E4A" w:rsidRPr="00AC0C7B" w:rsidRDefault="00FA033B" w:rsidP="00A45673">
      <w:pPr>
        <w:pStyle w:val="Prrafodelista"/>
        <w:numPr>
          <w:ilvl w:val="0"/>
          <w:numId w:val="3"/>
        </w:numPr>
        <w:jc w:val="both"/>
        <w:rPr>
          <w:rFonts w:ascii="Times New Roman" w:hAnsi="Times New Roman" w:cs="Times New Roman"/>
          <w:b/>
          <w:sz w:val="24"/>
          <w:szCs w:val="24"/>
        </w:rPr>
      </w:pPr>
      <w:r w:rsidRPr="00AC0C7B">
        <w:rPr>
          <w:rFonts w:ascii="Times New Roman" w:hAnsi="Times New Roman" w:cs="Times New Roman"/>
          <w:b/>
          <w:sz w:val="24"/>
          <w:szCs w:val="24"/>
        </w:rPr>
        <w:t>Ha propuesto su gobierno políticas internacionales</w:t>
      </w:r>
      <w:r w:rsidR="007F3E4A" w:rsidRPr="00AC0C7B">
        <w:rPr>
          <w:rFonts w:ascii="Times New Roman" w:hAnsi="Times New Roman" w:cs="Times New Roman"/>
          <w:b/>
          <w:sz w:val="24"/>
          <w:szCs w:val="24"/>
        </w:rPr>
        <w:t xml:space="preserve"> </w:t>
      </w:r>
      <w:r w:rsidRPr="00AC0C7B">
        <w:rPr>
          <w:rFonts w:ascii="Times New Roman" w:hAnsi="Times New Roman" w:cs="Times New Roman"/>
          <w:b/>
          <w:sz w:val="24"/>
          <w:szCs w:val="24"/>
        </w:rPr>
        <w:t xml:space="preserve">de impuestos sobre las transacciones financieras?  Sí es así, especifique de que forma.  Si no es así, favor de explicar la naturaleza de su objeción. </w:t>
      </w:r>
      <w:r w:rsidR="0012784F" w:rsidRPr="00AC0C7B">
        <w:rPr>
          <w:rFonts w:ascii="Times New Roman" w:hAnsi="Times New Roman" w:cs="Times New Roman"/>
          <w:b/>
          <w:sz w:val="24"/>
          <w:szCs w:val="24"/>
        </w:rPr>
        <w:t xml:space="preserve"> Los ingresos de estos impuestos van a rentas generales o están destinados a programas sectoriales o específicos?  En que programas?</w:t>
      </w:r>
    </w:p>
    <w:p w:rsidR="002F332E" w:rsidRPr="00753282" w:rsidRDefault="00AC0C7B" w:rsidP="002F332E">
      <w:pPr>
        <w:pStyle w:val="Prrafodelista"/>
        <w:rPr>
          <w:rFonts w:ascii="Times New Roman" w:hAnsi="Times New Roman" w:cs="Times New Roman"/>
          <w:sz w:val="24"/>
          <w:szCs w:val="24"/>
        </w:rPr>
      </w:pPr>
      <w:r>
        <w:rPr>
          <w:rFonts w:ascii="Times New Roman" w:hAnsi="Times New Roman" w:cs="Times New Roman"/>
          <w:sz w:val="24"/>
          <w:szCs w:val="24"/>
        </w:rPr>
        <w:t>No</w:t>
      </w:r>
    </w:p>
    <w:p w:rsidR="0012784F" w:rsidRPr="00753282" w:rsidRDefault="0012784F" w:rsidP="00A45673">
      <w:pPr>
        <w:pStyle w:val="Prrafodelista"/>
        <w:numPr>
          <w:ilvl w:val="0"/>
          <w:numId w:val="3"/>
        </w:numPr>
        <w:jc w:val="both"/>
        <w:rPr>
          <w:rFonts w:ascii="Times New Roman" w:hAnsi="Times New Roman" w:cs="Times New Roman"/>
          <w:sz w:val="24"/>
          <w:szCs w:val="24"/>
        </w:rPr>
      </w:pPr>
      <w:r w:rsidRPr="00AC0C7B">
        <w:rPr>
          <w:rFonts w:ascii="Times New Roman" w:hAnsi="Times New Roman" w:cs="Times New Roman"/>
          <w:b/>
          <w:sz w:val="24"/>
          <w:szCs w:val="24"/>
        </w:rPr>
        <w:t>Su gobierno forma parte de la inversión internacional y de los acuerdos comerciales que reducen la capacidad de su país para recaudar impuestos, o la capacidad de su gobierno de imponer gravámenes a determinadas empresas o sectores?</w:t>
      </w:r>
      <w:r w:rsidR="002D6A43" w:rsidRPr="00AC0C7B">
        <w:rPr>
          <w:rFonts w:ascii="Times New Roman" w:hAnsi="Times New Roman" w:cs="Times New Roman"/>
          <w:b/>
          <w:sz w:val="24"/>
          <w:szCs w:val="24"/>
        </w:rPr>
        <w:t xml:space="preserve">  Qué medidas (sí hay alguna) han tomado para mitigar los impactos de está limitación en su país (u otros países) para subir adecuadamente los recursos en relación con las obligaciones en derecho humanos</w:t>
      </w:r>
      <w:r w:rsidR="002D6A43" w:rsidRPr="00753282">
        <w:rPr>
          <w:rFonts w:ascii="Times New Roman" w:hAnsi="Times New Roman" w:cs="Times New Roman"/>
          <w:sz w:val="24"/>
          <w:szCs w:val="24"/>
        </w:rPr>
        <w:t>.</w:t>
      </w:r>
    </w:p>
    <w:p w:rsidR="002D6A43" w:rsidRPr="00753282" w:rsidRDefault="002D6A43" w:rsidP="002D6A43">
      <w:pPr>
        <w:rPr>
          <w:rFonts w:ascii="Times New Roman" w:hAnsi="Times New Roman" w:cs="Times New Roman"/>
          <w:sz w:val="24"/>
          <w:szCs w:val="24"/>
        </w:rPr>
      </w:pPr>
    </w:p>
    <w:p w:rsidR="00F300D4" w:rsidRPr="00753282" w:rsidRDefault="00F300D4" w:rsidP="002D6A43">
      <w:pPr>
        <w:rPr>
          <w:rFonts w:ascii="Times New Roman" w:hAnsi="Times New Roman" w:cs="Times New Roman"/>
          <w:sz w:val="24"/>
          <w:szCs w:val="24"/>
        </w:rPr>
      </w:pPr>
    </w:p>
    <w:p w:rsidR="00F300D4" w:rsidRPr="00753282" w:rsidRDefault="00F300D4" w:rsidP="002D6A43">
      <w:pPr>
        <w:rPr>
          <w:rFonts w:ascii="Times New Roman" w:hAnsi="Times New Roman" w:cs="Times New Roman"/>
          <w:sz w:val="24"/>
          <w:szCs w:val="24"/>
        </w:rPr>
      </w:pPr>
    </w:p>
    <w:p w:rsidR="00F300D4" w:rsidRPr="00753282" w:rsidRDefault="00F300D4" w:rsidP="002D6A43">
      <w:pPr>
        <w:rPr>
          <w:rFonts w:ascii="Times New Roman" w:hAnsi="Times New Roman" w:cs="Times New Roman"/>
          <w:sz w:val="24"/>
          <w:szCs w:val="24"/>
        </w:rPr>
      </w:pPr>
    </w:p>
    <w:p w:rsidR="00F300D4" w:rsidRPr="00753282" w:rsidRDefault="00F300D4" w:rsidP="002D6A43">
      <w:pPr>
        <w:rPr>
          <w:rFonts w:ascii="Times New Roman" w:hAnsi="Times New Roman" w:cs="Times New Roman"/>
          <w:sz w:val="24"/>
          <w:szCs w:val="24"/>
        </w:rPr>
      </w:pPr>
    </w:p>
    <w:p w:rsidR="00F300D4" w:rsidRPr="00753282" w:rsidRDefault="00F300D4" w:rsidP="002D6A43">
      <w:pPr>
        <w:rPr>
          <w:rFonts w:ascii="Times New Roman" w:hAnsi="Times New Roman" w:cs="Times New Roman"/>
          <w:sz w:val="24"/>
          <w:szCs w:val="24"/>
        </w:rPr>
      </w:pPr>
    </w:p>
    <w:p w:rsidR="00F300D4" w:rsidRPr="00753282" w:rsidRDefault="00F300D4" w:rsidP="002D6A43">
      <w:pPr>
        <w:rPr>
          <w:rFonts w:ascii="Times New Roman" w:hAnsi="Times New Roman" w:cs="Times New Roman"/>
          <w:sz w:val="24"/>
          <w:szCs w:val="24"/>
        </w:rPr>
      </w:pPr>
    </w:p>
    <w:p w:rsidR="00F300D4" w:rsidRPr="00753282" w:rsidRDefault="00F300D4" w:rsidP="002D6A43">
      <w:pPr>
        <w:rPr>
          <w:rFonts w:ascii="Times New Roman" w:hAnsi="Times New Roman" w:cs="Times New Roman"/>
          <w:sz w:val="24"/>
          <w:szCs w:val="24"/>
        </w:rPr>
      </w:pPr>
    </w:p>
    <w:p w:rsidR="00F300D4" w:rsidRPr="00753282" w:rsidRDefault="00F300D4" w:rsidP="002D6A43">
      <w:pPr>
        <w:rPr>
          <w:rFonts w:ascii="Times New Roman" w:hAnsi="Times New Roman" w:cs="Times New Roman"/>
          <w:sz w:val="24"/>
          <w:szCs w:val="24"/>
        </w:rPr>
      </w:pPr>
    </w:p>
    <w:p w:rsidR="00F300D4" w:rsidRPr="00753282" w:rsidRDefault="00F300D4" w:rsidP="002D6A43">
      <w:pPr>
        <w:rPr>
          <w:rFonts w:ascii="Times New Roman" w:hAnsi="Times New Roman" w:cs="Times New Roman"/>
          <w:sz w:val="24"/>
          <w:szCs w:val="24"/>
        </w:rPr>
      </w:pPr>
    </w:p>
    <w:p w:rsidR="00F300D4" w:rsidRPr="00753282" w:rsidRDefault="00F300D4" w:rsidP="002D6A43">
      <w:pPr>
        <w:rPr>
          <w:rFonts w:ascii="Times New Roman" w:hAnsi="Times New Roman" w:cs="Times New Roman"/>
          <w:sz w:val="24"/>
          <w:szCs w:val="24"/>
        </w:rPr>
      </w:pPr>
    </w:p>
    <w:p w:rsidR="00F300D4" w:rsidRPr="00753282" w:rsidRDefault="00F300D4" w:rsidP="002D6A43">
      <w:pPr>
        <w:rPr>
          <w:rFonts w:ascii="Times New Roman" w:hAnsi="Times New Roman" w:cs="Times New Roman"/>
          <w:sz w:val="24"/>
          <w:szCs w:val="24"/>
        </w:rPr>
      </w:pPr>
    </w:p>
    <w:p w:rsidR="00F300D4" w:rsidRPr="00753282" w:rsidRDefault="00F300D4" w:rsidP="002D6A43">
      <w:pPr>
        <w:rPr>
          <w:rFonts w:ascii="Times New Roman" w:hAnsi="Times New Roman" w:cs="Times New Roman"/>
          <w:sz w:val="24"/>
          <w:szCs w:val="24"/>
        </w:rPr>
      </w:pPr>
    </w:p>
    <w:p w:rsidR="00F300D4" w:rsidRPr="00753282" w:rsidRDefault="00F300D4" w:rsidP="002D6A43">
      <w:pPr>
        <w:rPr>
          <w:rFonts w:ascii="Times New Roman" w:hAnsi="Times New Roman" w:cs="Times New Roman"/>
          <w:sz w:val="24"/>
          <w:szCs w:val="24"/>
        </w:rPr>
      </w:pPr>
    </w:p>
    <w:p w:rsidR="00F300D4" w:rsidRPr="00753282" w:rsidRDefault="00F300D4" w:rsidP="002D6A43">
      <w:pPr>
        <w:rPr>
          <w:rFonts w:ascii="Times New Roman" w:hAnsi="Times New Roman" w:cs="Times New Roman"/>
          <w:sz w:val="24"/>
          <w:szCs w:val="24"/>
        </w:rPr>
      </w:pPr>
    </w:p>
    <w:p w:rsidR="00F300D4" w:rsidRPr="00753282" w:rsidRDefault="00F300D4" w:rsidP="002D6A43">
      <w:pPr>
        <w:rPr>
          <w:rFonts w:ascii="Times New Roman" w:hAnsi="Times New Roman" w:cs="Times New Roman"/>
          <w:sz w:val="24"/>
          <w:szCs w:val="24"/>
        </w:rPr>
      </w:pPr>
    </w:p>
    <w:p w:rsidR="002D6A43" w:rsidRPr="00AC0C7B" w:rsidRDefault="00AC0C7B" w:rsidP="002D6A43">
      <w:pPr>
        <w:rPr>
          <w:rFonts w:ascii="Times New Roman" w:hAnsi="Times New Roman" w:cs="Times New Roman"/>
          <w:b/>
          <w:sz w:val="24"/>
          <w:szCs w:val="24"/>
        </w:rPr>
      </w:pPr>
      <w:r w:rsidRPr="00AC0C7B">
        <w:rPr>
          <w:rFonts w:ascii="Times New Roman" w:hAnsi="Times New Roman" w:cs="Times New Roman"/>
          <w:b/>
          <w:sz w:val="24"/>
          <w:szCs w:val="24"/>
        </w:rPr>
        <w:t>GASTO</w:t>
      </w:r>
    </w:p>
    <w:p w:rsidR="00375E9B" w:rsidRPr="00AC0C7B" w:rsidRDefault="002D6A43" w:rsidP="00375E9B">
      <w:pPr>
        <w:pStyle w:val="Prrafodelista"/>
        <w:numPr>
          <w:ilvl w:val="0"/>
          <w:numId w:val="2"/>
        </w:numPr>
        <w:jc w:val="both"/>
        <w:rPr>
          <w:rFonts w:ascii="Times New Roman" w:hAnsi="Times New Roman" w:cs="Times New Roman"/>
          <w:b/>
          <w:sz w:val="24"/>
          <w:szCs w:val="24"/>
        </w:rPr>
      </w:pPr>
      <w:r w:rsidRPr="00AC0C7B">
        <w:rPr>
          <w:rFonts w:ascii="Times New Roman" w:hAnsi="Times New Roman" w:cs="Times New Roman"/>
          <w:b/>
          <w:sz w:val="24"/>
          <w:szCs w:val="24"/>
        </w:rPr>
        <w:t>Se ha considerado los derechos a la igualdad de género, económico y social en la planificación y ejecución del presupuesto?  Sí es así</w:t>
      </w:r>
      <w:r w:rsidR="00D97519" w:rsidRPr="00AC0C7B">
        <w:rPr>
          <w:rFonts w:ascii="Times New Roman" w:hAnsi="Times New Roman" w:cs="Times New Roman"/>
          <w:b/>
          <w:sz w:val="24"/>
          <w:szCs w:val="24"/>
        </w:rPr>
        <w:t>, cómo</w:t>
      </w:r>
      <w:r w:rsidRPr="00AC0C7B">
        <w:rPr>
          <w:rFonts w:ascii="Times New Roman" w:hAnsi="Times New Roman" w:cs="Times New Roman"/>
          <w:b/>
          <w:sz w:val="24"/>
          <w:szCs w:val="24"/>
        </w:rPr>
        <w:t xml:space="preserve"> se han integrado y monitoreado? Desde cuándo?  Es usted capaz o su gobierno de darle seguimiento a los efectos de este criterio?    Sí es así, qué resultados ha obtenido al aplicar este criterio?</w:t>
      </w:r>
    </w:p>
    <w:p w:rsidR="00614340" w:rsidRPr="00614340" w:rsidRDefault="00614340" w:rsidP="00614340">
      <w:pPr>
        <w:pStyle w:val="ListParagraph1"/>
        <w:spacing w:after="0" w:line="240" w:lineRule="auto"/>
        <w:jc w:val="both"/>
        <w:rPr>
          <w:rFonts w:ascii="Times New Roman" w:hAnsi="Times New Roman" w:cs="Times New Roman"/>
          <w:sz w:val="24"/>
          <w:szCs w:val="24"/>
        </w:rPr>
      </w:pPr>
      <w:r w:rsidRPr="00614340">
        <w:rPr>
          <w:rFonts w:ascii="Times New Roman" w:hAnsi="Times New Roman" w:cs="Times New Roman"/>
          <w:sz w:val="24"/>
          <w:szCs w:val="24"/>
        </w:rPr>
        <w:t xml:space="preserve">El clasificador presupuestario de género fue creado e institucionalizado originariamente en 2004 por iniciativa de la </w:t>
      </w:r>
      <w:r>
        <w:rPr>
          <w:rFonts w:ascii="Times New Roman" w:hAnsi="Times New Roman" w:cs="Times New Roman"/>
          <w:sz w:val="24"/>
          <w:szCs w:val="24"/>
        </w:rPr>
        <w:t>Secretaría Presidencial de la Mujer –</w:t>
      </w:r>
      <w:r w:rsidRPr="00614340">
        <w:rPr>
          <w:rFonts w:ascii="Times New Roman" w:hAnsi="Times New Roman" w:cs="Times New Roman"/>
          <w:sz w:val="24"/>
          <w:szCs w:val="24"/>
        </w:rPr>
        <w:t>SEPREM</w:t>
      </w:r>
      <w:r>
        <w:rPr>
          <w:rFonts w:ascii="Times New Roman" w:hAnsi="Times New Roman" w:cs="Times New Roman"/>
          <w:sz w:val="24"/>
          <w:szCs w:val="24"/>
        </w:rPr>
        <w:t>-</w:t>
      </w:r>
      <w:r w:rsidRPr="00614340">
        <w:rPr>
          <w:rFonts w:ascii="Times New Roman" w:hAnsi="Times New Roman" w:cs="Times New Roman"/>
          <w:sz w:val="24"/>
          <w:szCs w:val="24"/>
        </w:rPr>
        <w:t xml:space="preserve"> como instrumento de planificación operativa y de elaboración de los anteproyectos institucionales y del proyecto de presupuesto de la nación correspondiente a cada año, con el fin de eliminar la marginación y exclusión mediante la identificación de necesidades diferenciadas.  </w:t>
      </w:r>
    </w:p>
    <w:p w:rsidR="00614340" w:rsidRPr="00614340" w:rsidRDefault="00614340" w:rsidP="00614340">
      <w:pPr>
        <w:pStyle w:val="ListParagraph1"/>
        <w:spacing w:after="0" w:line="240" w:lineRule="auto"/>
        <w:jc w:val="both"/>
        <w:rPr>
          <w:rFonts w:ascii="Times New Roman" w:hAnsi="Times New Roman" w:cs="Times New Roman"/>
          <w:sz w:val="24"/>
          <w:szCs w:val="24"/>
        </w:rPr>
      </w:pPr>
    </w:p>
    <w:p w:rsidR="00614340" w:rsidRPr="00614340" w:rsidRDefault="00614340" w:rsidP="00614340">
      <w:pPr>
        <w:pStyle w:val="ListParagraph1"/>
        <w:spacing w:after="0" w:line="240" w:lineRule="auto"/>
        <w:jc w:val="both"/>
        <w:rPr>
          <w:rFonts w:ascii="Times New Roman" w:hAnsi="Times New Roman" w:cs="Times New Roman"/>
          <w:sz w:val="24"/>
          <w:szCs w:val="24"/>
        </w:rPr>
      </w:pPr>
      <w:r w:rsidRPr="00614340">
        <w:rPr>
          <w:rFonts w:ascii="Times New Roman" w:hAnsi="Times New Roman" w:cs="Times New Roman"/>
          <w:sz w:val="24"/>
          <w:szCs w:val="24"/>
        </w:rPr>
        <w:t xml:space="preserve">Sin embargo, tal y como lo han indicado las organizaciones de la sociedad civil, específicamente el Colectivo para </w:t>
      </w:r>
      <w:smartTag w:uri="urn:schemas-microsoft-com:office:smarttags" w:element="PersonName">
        <w:smartTagPr>
          <w:attr w:name="ProductID" w:val="la Defensa"/>
        </w:smartTagPr>
        <w:r w:rsidRPr="00614340">
          <w:rPr>
            <w:rFonts w:ascii="Times New Roman" w:hAnsi="Times New Roman" w:cs="Times New Roman"/>
            <w:sz w:val="24"/>
            <w:szCs w:val="24"/>
          </w:rPr>
          <w:t>la Defensa</w:t>
        </w:r>
      </w:smartTag>
      <w:r w:rsidRPr="00614340">
        <w:rPr>
          <w:rFonts w:ascii="Times New Roman" w:hAnsi="Times New Roman" w:cs="Times New Roman"/>
          <w:sz w:val="24"/>
          <w:szCs w:val="24"/>
        </w:rPr>
        <w:t xml:space="preserve"> de los Derechos de las Mujeres en Guatemala (CODEFEM, 2013), la asignación presupuestaria no está siendo aplicada, lo que ha quedado demostrado en la falta de asignación a programas y ejes de </w:t>
      </w:r>
      <w:smartTag w:uri="urn:schemas-microsoft-com:office:smarttags" w:element="PersonName">
        <w:smartTagPr>
          <w:attr w:name="ProductID" w:val="la Pol￭tica Nacional"/>
        </w:smartTagPr>
        <w:smartTag w:uri="urn:schemas-microsoft-com:office:smarttags" w:element="PersonName">
          <w:smartTagPr>
            <w:attr w:name="ProductID" w:val="La Pol￭tica"/>
          </w:smartTagPr>
          <w:r w:rsidRPr="00614340">
            <w:rPr>
              <w:rFonts w:ascii="Times New Roman" w:hAnsi="Times New Roman" w:cs="Times New Roman"/>
              <w:sz w:val="24"/>
              <w:szCs w:val="24"/>
            </w:rPr>
            <w:t>la Política</w:t>
          </w:r>
        </w:smartTag>
        <w:r w:rsidRPr="00614340">
          <w:rPr>
            <w:rFonts w:ascii="Times New Roman" w:hAnsi="Times New Roman" w:cs="Times New Roman"/>
            <w:sz w:val="24"/>
            <w:szCs w:val="24"/>
          </w:rPr>
          <w:t xml:space="preserve"> Nacional</w:t>
        </w:r>
      </w:smartTag>
      <w:r w:rsidRPr="00614340">
        <w:rPr>
          <w:rFonts w:ascii="Times New Roman" w:hAnsi="Times New Roman" w:cs="Times New Roman"/>
          <w:sz w:val="24"/>
          <w:szCs w:val="24"/>
        </w:rPr>
        <w:t xml:space="preserve"> de Desarrollo de las Mujeres.</w:t>
      </w:r>
    </w:p>
    <w:p w:rsidR="00375E9B" w:rsidRPr="00375E9B" w:rsidRDefault="00375E9B" w:rsidP="00375E9B">
      <w:pPr>
        <w:jc w:val="both"/>
        <w:rPr>
          <w:rFonts w:ascii="Times New Roman" w:hAnsi="Times New Roman" w:cs="Times New Roman"/>
          <w:sz w:val="24"/>
          <w:szCs w:val="24"/>
        </w:rPr>
      </w:pPr>
    </w:p>
    <w:p w:rsidR="002D6A43" w:rsidRDefault="002D6A43" w:rsidP="00885D40">
      <w:pPr>
        <w:pStyle w:val="Prrafodelista"/>
        <w:numPr>
          <w:ilvl w:val="0"/>
          <w:numId w:val="2"/>
        </w:numPr>
        <w:jc w:val="both"/>
        <w:rPr>
          <w:rFonts w:ascii="Times New Roman" w:hAnsi="Times New Roman" w:cs="Times New Roman"/>
          <w:b/>
          <w:sz w:val="24"/>
          <w:szCs w:val="24"/>
        </w:rPr>
      </w:pPr>
      <w:r w:rsidRPr="00AC0C7B">
        <w:rPr>
          <w:rFonts w:ascii="Times New Roman" w:hAnsi="Times New Roman" w:cs="Times New Roman"/>
          <w:b/>
          <w:sz w:val="24"/>
          <w:szCs w:val="24"/>
        </w:rPr>
        <w:t xml:space="preserve">Su gobierno </w:t>
      </w:r>
      <w:r w:rsidR="0026513E" w:rsidRPr="00AC0C7B">
        <w:rPr>
          <w:rFonts w:ascii="Times New Roman" w:hAnsi="Times New Roman" w:cs="Times New Roman"/>
          <w:b/>
          <w:sz w:val="24"/>
          <w:szCs w:val="24"/>
        </w:rPr>
        <w:t>está comprometido</w:t>
      </w:r>
      <w:r w:rsidRPr="00AC0C7B">
        <w:rPr>
          <w:rFonts w:ascii="Times New Roman" w:hAnsi="Times New Roman" w:cs="Times New Roman"/>
          <w:b/>
          <w:sz w:val="24"/>
          <w:szCs w:val="24"/>
        </w:rPr>
        <w:t xml:space="preserve"> o planifica </w:t>
      </w:r>
      <w:r w:rsidR="00A8026E" w:rsidRPr="00AC0C7B">
        <w:rPr>
          <w:rFonts w:ascii="Times New Roman" w:hAnsi="Times New Roman" w:cs="Times New Roman"/>
          <w:b/>
          <w:sz w:val="24"/>
          <w:szCs w:val="24"/>
        </w:rPr>
        <w:t>comprometerse</w:t>
      </w:r>
      <w:r w:rsidRPr="00AC0C7B">
        <w:rPr>
          <w:rFonts w:ascii="Times New Roman" w:hAnsi="Times New Roman" w:cs="Times New Roman"/>
          <w:b/>
          <w:sz w:val="24"/>
          <w:szCs w:val="24"/>
        </w:rPr>
        <w:t xml:space="preserve">, </w:t>
      </w:r>
      <w:r w:rsidR="00A8026E" w:rsidRPr="00AC0C7B">
        <w:rPr>
          <w:rFonts w:ascii="Times New Roman" w:hAnsi="Times New Roman" w:cs="Times New Roman"/>
          <w:b/>
          <w:sz w:val="24"/>
          <w:szCs w:val="24"/>
        </w:rPr>
        <w:t xml:space="preserve">para implementar </w:t>
      </w:r>
      <w:r w:rsidRPr="00AC0C7B">
        <w:rPr>
          <w:rFonts w:ascii="Times New Roman" w:hAnsi="Times New Roman" w:cs="Times New Roman"/>
          <w:b/>
          <w:sz w:val="24"/>
          <w:szCs w:val="24"/>
        </w:rPr>
        <w:t>en lo fiscal en medidas de austeridad, como lo es cortar gasto en servicios sociales?  Sí es así, qué salvaguardas tomó o va tomar, para asegurar que estas medidas serán consistentes</w:t>
      </w:r>
      <w:r w:rsidR="00A8026E" w:rsidRPr="00AC0C7B">
        <w:rPr>
          <w:rFonts w:ascii="Times New Roman" w:hAnsi="Times New Roman" w:cs="Times New Roman"/>
          <w:b/>
          <w:sz w:val="24"/>
          <w:szCs w:val="24"/>
        </w:rPr>
        <w:t xml:space="preserve"> con las obligaciones que tiene en derechos humanos?  Estos recortes son temporales o permanentes?  Son éstos necesarios en el sentido que su ausencia podría significar aumentar un daño a los derechos económicos y sociales de la población?  El gobierno ha identificado un mínimo de contenido en derechos que no serán afectados?  Estos recortes han sido acompañados por medidas para mitigar y asegurar que las poblaciones vulnerables y marginalizadas no sean afectadas desproporcionadamente? Sí es así, favor de dar algunos ejemplos.</w:t>
      </w:r>
    </w:p>
    <w:p w:rsidR="00375E9B" w:rsidRPr="00375E9B" w:rsidRDefault="007D2DBA" w:rsidP="00375E9B">
      <w:pPr>
        <w:jc w:val="both"/>
        <w:rPr>
          <w:rFonts w:ascii="Times New Roman" w:hAnsi="Times New Roman" w:cs="Times New Roman"/>
          <w:sz w:val="24"/>
          <w:szCs w:val="24"/>
        </w:rPr>
      </w:pPr>
      <w:r>
        <w:rPr>
          <w:rFonts w:ascii="Times New Roman" w:hAnsi="Times New Roman" w:cs="Times New Roman"/>
          <w:sz w:val="24"/>
          <w:szCs w:val="24"/>
        </w:rPr>
        <w:t>No aplica</w:t>
      </w:r>
    </w:p>
    <w:p w:rsidR="00A8026E" w:rsidRPr="00AC0C7B" w:rsidRDefault="00A8026E" w:rsidP="00885D40">
      <w:pPr>
        <w:pStyle w:val="Prrafodelista"/>
        <w:numPr>
          <w:ilvl w:val="0"/>
          <w:numId w:val="2"/>
        </w:numPr>
        <w:jc w:val="both"/>
        <w:rPr>
          <w:rFonts w:ascii="Times New Roman" w:hAnsi="Times New Roman" w:cs="Times New Roman"/>
          <w:b/>
          <w:sz w:val="24"/>
          <w:szCs w:val="24"/>
        </w:rPr>
      </w:pPr>
      <w:r w:rsidRPr="00AC0C7B">
        <w:rPr>
          <w:rFonts w:ascii="Times New Roman" w:hAnsi="Times New Roman" w:cs="Times New Roman"/>
          <w:b/>
          <w:sz w:val="24"/>
          <w:szCs w:val="24"/>
        </w:rPr>
        <w:t>Qué medidas han sido implementadas para asegurar la participación pública, la transparencia, no discriminación y la auditoría en el diseño e implementación del recorte del gasto y en el monitoreo de sus impactos?  Este desagregado de datos esta por sexo, edad, ingresos y lugar, información sobre la pobreza?</w:t>
      </w:r>
    </w:p>
    <w:p w:rsidR="00375E9B" w:rsidRPr="00375E9B" w:rsidRDefault="007D2DBA" w:rsidP="00375E9B">
      <w:pPr>
        <w:jc w:val="both"/>
        <w:rPr>
          <w:rFonts w:ascii="Times New Roman" w:hAnsi="Times New Roman" w:cs="Times New Roman"/>
          <w:sz w:val="24"/>
          <w:szCs w:val="24"/>
        </w:rPr>
      </w:pPr>
      <w:r>
        <w:rPr>
          <w:rFonts w:ascii="Times New Roman" w:hAnsi="Times New Roman" w:cs="Times New Roman"/>
          <w:sz w:val="24"/>
          <w:szCs w:val="24"/>
        </w:rPr>
        <w:t>No aplica.</w:t>
      </w:r>
    </w:p>
    <w:p w:rsidR="00A8026E" w:rsidRDefault="00885D40" w:rsidP="00885D40">
      <w:pPr>
        <w:pStyle w:val="Prrafodelista"/>
        <w:numPr>
          <w:ilvl w:val="0"/>
          <w:numId w:val="2"/>
        </w:numPr>
        <w:jc w:val="both"/>
        <w:rPr>
          <w:rFonts w:ascii="Times New Roman" w:hAnsi="Times New Roman" w:cs="Times New Roman"/>
          <w:b/>
          <w:sz w:val="24"/>
          <w:szCs w:val="24"/>
        </w:rPr>
      </w:pPr>
      <w:r w:rsidRPr="00AC0C7B">
        <w:rPr>
          <w:rFonts w:ascii="Times New Roman" w:hAnsi="Times New Roman" w:cs="Times New Roman"/>
          <w:b/>
          <w:sz w:val="24"/>
          <w:szCs w:val="24"/>
        </w:rPr>
        <w:t xml:space="preserve">Cuál es la distribución del gasto entre grupos sociales (Ej. Mujeres, rural-urbano, diferentes grupos de edad) Qué porcentajes del presupuesto nacional su </w:t>
      </w:r>
      <w:r w:rsidRPr="00AC0C7B">
        <w:rPr>
          <w:rFonts w:ascii="Times New Roman" w:hAnsi="Times New Roman" w:cs="Times New Roman"/>
          <w:b/>
          <w:sz w:val="24"/>
          <w:szCs w:val="24"/>
        </w:rPr>
        <w:lastRenderedPageBreak/>
        <w:t>gobierno ha dispuesto en servicios de salud, educación pública, seguro social comparado con gastos militares?</w:t>
      </w:r>
    </w:p>
    <w:p w:rsidR="00F441A5" w:rsidRDefault="00F441A5" w:rsidP="00F441A5">
      <w:pPr>
        <w:pStyle w:val="Prrafodelista"/>
        <w:jc w:val="both"/>
        <w:rPr>
          <w:rFonts w:ascii="Times New Roman" w:hAnsi="Times New Roman" w:cs="Times New Roman"/>
          <w:sz w:val="24"/>
          <w:szCs w:val="24"/>
        </w:rPr>
      </w:pPr>
      <w:r w:rsidRPr="00F441A5">
        <w:rPr>
          <w:rFonts w:ascii="Times New Roman" w:hAnsi="Times New Roman" w:cs="Times New Roman"/>
          <w:sz w:val="24"/>
          <w:szCs w:val="24"/>
        </w:rPr>
        <w:t>Pendiente de responder</w:t>
      </w:r>
    </w:p>
    <w:p w:rsidR="00F441A5" w:rsidRPr="00F441A5" w:rsidRDefault="00F441A5" w:rsidP="00F441A5">
      <w:pPr>
        <w:pStyle w:val="Prrafodelista"/>
        <w:jc w:val="both"/>
        <w:rPr>
          <w:rFonts w:ascii="Times New Roman" w:hAnsi="Times New Roman" w:cs="Times New Roman"/>
          <w:sz w:val="24"/>
          <w:szCs w:val="24"/>
        </w:rPr>
      </w:pPr>
    </w:p>
    <w:p w:rsidR="00375E9B" w:rsidRPr="00AC0C7B" w:rsidRDefault="00885D40" w:rsidP="00885D40">
      <w:pPr>
        <w:pStyle w:val="Prrafodelista"/>
        <w:numPr>
          <w:ilvl w:val="0"/>
          <w:numId w:val="2"/>
        </w:numPr>
        <w:jc w:val="both"/>
        <w:rPr>
          <w:rFonts w:ascii="Times New Roman" w:hAnsi="Times New Roman" w:cs="Times New Roman"/>
          <w:b/>
          <w:sz w:val="24"/>
          <w:szCs w:val="24"/>
        </w:rPr>
      </w:pPr>
      <w:r w:rsidRPr="00AC0C7B">
        <w:rPr>
          <w:rFonts w:ascii="Times New Roman" w:hAnsi="Times New Roman" w:cs="Times New Roman"/>
          <w:b/>
          <w:sz w:val="24"/>
          <w:szCs w:val="24"/>
        </w:rPr>
        <w:t>Qué porcentaje del presupuesto nacional es asignado al servicio de la deuda?</w:t>
      </w:r>
    </w:p>
    <w:p w:rsidR="00375E9B" w:rsidRPr="00375E9B" w:rsidRDefault="00375E9B" w:rsidP="00375E9B">
      <w:pPr>
        <w:pStyle w:val="Prrafodelista"/>
        <w:rPr>
          <w:rFonts w:ascii="Times New Roman" w:hAnsi="Times New Roman" w:cs="Times New Roman"/>
          <w:sz w:val="24"/>
          <w:szCs w:val="24"/>
        </w:rPr>
      </w:pPr>
      <w:r>
        <w:rPr>
          <w:rFonts w:ascii="Times New Roman" w:hAnsi="Times New Roman" w:cs="Times New Roman"/>
          <w:sz w:val="24"/>
          <w:szCs w:val="24"/>
        </w:rPr>
        <w:t>En el año 2011 se asignó el 13.6% y en el 2012 el 14.6%</w:t>
      </w:r>
    </w:p>
    <w:p w:rsidR="00885D40" w:rsidRPr="00AC0C7B" w:rsidRDefault="00885D40" w:rsidP="00375E9B">
      <w:pPr>
        <w:ind w:left="708"/>
        <w:jc w:val="both"/>
        <w:rPr>
          <w:rFonts w:ascii="Times New Roman" w:hAnsi="Times New Roman" w:cs="Times New Roman"/>
          <w:b/>
          <w:sz w:val="24"/>
          <w:szCs w:val="24"/>
        </w:rPr>
      </w:pPr>
      <w:r w:rsidRPr="00AC0C7B">
        <w:rPr>
          <w:rFonts w:ascii="Times New Roman" w:hAnsi="Times New Roman" w:cs="Times New Roman"/>
          <w:b/>
          <w:sz w:val="24"/>
          <w:szCs w:val="24"/>
        </w:rPr>
        <w:t>Este pago es consistente con el gasto necesario para que su gobierno cumpla con las obligaciones en derechos humanos?</w:t>
      </w:r>
    </w:p>
    <w:p w:rsidR="00375E9B" w:rsidRPr="00375E9B" w:rsidRDefault="00375E9B" w:rsidP="00375E9B">
      <w:pPr>
        <w:pStyle w:val="Prrafodelista"/>
        <w:rPr>
          <w:rFonts w:ascii="Times New Roman" w:hAnsi="Times New Roman" w:cs="Times New Roman"/>
          <w:sz w:val="24"/>
          <w:szCs w:val="24"/>
        </w:rPr>
      </w:pPr>
    </w:p>
    <w:p w:rsidR="00885D40" w:rsidRPr="00AC0C7B" w:rsidRDefault="00885D40" w:rsidP="00885D40">
      <w:pPr>
        <w:pStyle w:val="Prrafodelista"/>
        <w:numPr>
          <w:ilvl w:val="0"/>
          <w:numId w:val="2"/>
        </w:numPr>
        <w:jc w:val="both"/>
        <w:rPr>
          <w:rFonts w:ascii="Times New Roman" w:hAnsi="Times New Roman" w:cs="Times New Roman"/>
          <w:b/>
          <w:sz w:val="24"/>
          <w:szCs w:val="24"/>
        </w:rPr>
      </w:pPr>
      <w:r w:rsidRPr="00AC0C7B">
        <w:rPr>
          <w:rFonts w:ascii="Times New Roman" w:hAnsi="Times New Roman" w:cs="Times New Roman"/>
          <w:b/>
          <w:sz w:val="24"/>
          <w:szCs w:val="24"/>
        </w:rPr>
        <w:t>Cuál es su valoración de la capacidad del gobierno en términos de colectar tributos, tesoro, administración, ejecución presupuestaría, contabilidad y auditoría.</w:t>
      </w:r>
    </w:p>
    <w:p w:rsidR="00885D40" w:rsidRDefault="00885D40" w:rsidP="00885D40">
      <w:pPr>
        <w:pStyle w:val="Prrafodelista"/>
        <w:rPr>
          <w:rFonts w:ascii="Times New Roman" w:hAnsi="Times New Roman" w:cs="Times New Roman"/>
        </w:rPr>
      </w:pPr>
    </w:p>
    <w:p w:rsidR="002D6A43" w:rsidRPr="002D6A43" w:rsidRDefault="002D6A43" w:rsidP="002D6A43">
      <w:pPr>
        <w:rPr>
          <w:rFonts w:ascii="Times New Roman" w:hAnsi="Times New Roman" w:cs="Times New Roman"/>
        </w:rPr>
      </w:pPr>
    </w:p>
    <w:p w:rsidR="002D6A43" w:rsidRPr="002D6A43" w:rsidRDefault="002D6A43" w:rsidP="002D6A43">
      <w:pPr>
        <w:rPr>
          <w:rFonts w:ascii="Times New Roman" w:hAnsi="Times New Roman" w:cs="Times New Roman"/>
        </w:rPr>
      </w:pPr>
    </w:p>
    <w:p w:rsidR="00A2417A" w:rsidRPr="00A2417A" w:rsidRDefault="00A2417A" w:rsidP="00A2417A">
      <w:pPr>
        <w:rPr>
          <w:rFonts w:ascii="Times New Roman" w:hAnsi="Times New Roman" w:cs="Times New Roman"/>
        </w:rPr>
      </w:pPr>
    </w:p>
    <w:p w:rsidR="00C3198A" w:rsidRDefault="00C3198A" w:rsidP="00C3198A">
      <w:pPr>
        <w:rPr>
          <w:rFonts w:ascii="Times New Roman" w:hAnsi="Times New Roman" w:cs="Times New Roman"/>
        </w:rPr>
      </w:pPr>
    </w:p>
    <w:p w:rsidR="007C6A83" w:rsidRPr="00C3198A" w:rsidRDefault="009D64BC" w:rsidP="00C3198A">
      <w:pPr>
        <w:rPr>
          <w:rFonts w:ascii="Times New Roman" w:hAnsi="Times New Roman" w:cs="Times New Roman"/>
        </w:rPr>
      </w:pPr>
      <w:r w:rsidRPr="00C3198A">
        <w:rPr>
          <w:rFonts w:ascii="Times New Roman" w:hAnsi="Times New Roman" w:cs="Times New Roman"/>
        </w:rPr>
        <w:t xml:space="preserve"> </w:t>
      </w:r>
    </w:p>
    <w:p w:rsidR="007C6A83" w:rsidRDefault="007C6A83" w:rsidP="007C6A83">
      <w:pPr>
        <w:ind w:left="708"/>
        <w:rPr>
          <w:rFonts w:ascii="Times New Roman" w:hAnsi="Times New Roman" w:cs="Times New Roman"/>
        </w:rPr>
      </w:pPr>
    </w:p>
    <w:p w:rsidR="002354CD" w:rsidRPr="002354CD" w:rsidRDefault="002354CD" w:rsidP="002354CD">
      <w:pPr>
        <w:rPr>
          <w:rFonts w:ascii="Times New Roman" w:hAnsi="Times New Roman" w:cs="Times New Roman"/>
        </w:rPr>
      </w:pPr>
    </w:p>
    <w:p w:rsidR="00A31B56" w:rsidRPr="00A31B56" w:rsidRDefault="00A31B56">
      <w:pPr>
        <w:rPr>
          <w:rFonts w:ascii="Times New Roman" w:hAnsi="Times New Roman" w:cs="Times New Roman"/>
        </w:rPr>
      </w:pPr>
    </w:p>
    <w:sectPr w:rsidR="00A31B56" w:rsidRPr="00A31B5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4C4" w:rsidRDefault="007634C4" w:rsidP="00A45673">
      <w:pPr>
        <w:spacing w:after="0" w:line="240" w:lineRule="auto"/>
      </w:pPr>
      <w:r>
        <w:separator/>
      </w:r>
    </w:p>
  </w:endnote>
  <w:endnote w:type="continuationSeparator" w:id="0">
    <w:p w:rsidR="007634C4" w:rsidRDefault="007634C4" w:rsidP="00A45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4C4" w:rsidRDefault="007634C4" w:rsidP="00A45673">
      <w:pPr>
        <w:spacing w:after="0" w:line="240" w:lineRule="auto"/>
      </w:pPr>
      <w:r>
        <w:separator/>
      </w:r>
    </w:p>
  </w:footnote>
  <w:footnote w:type="continuationSeparator" w:id="0">
    <w:p w:rsidR="007634C4" w:rsidRDefault="007634C4" w:rsidP="00A456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73855"/>
    <w:multiLevelType w:val="hybridMultilevel"/>
    <w:tmpl w:val="E2ACA570"/>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nsid w:val="700F3182"/>
    <w:multiLevelType w:val="hybridMultilevel"/>
    <w:tmpl w:val="78B4F3A4"/>
    <w:lvl w:ilvl="0" w:tplc="100A000F">
      <w:start w:val="1"/>
      <w:numFmt w:val="decimal"/>
      <w:lvlText w:val="%1."/>
      <w:lvlJc w:val="left"/>
      <w:pPr>
        <w:ind w:left="644"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nsid w:val="7C076C49"/>
    <w:multiLevelType w:val="hybridMultilevel"/>
    <w:tmpl w:val="18864B42"/>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B56"/>
    <w:rsid w:val="0012784F"/>
    <w:rsid w:val="002354CD"/>
    <w:rsid w:val="0026513E"/>
    <w:rsid w:val="002D6A43"/>
    <w:rsid w:val="002F332E"/>
    <w:rsid w:val="00315919"/>
    <w:rsid w:val="00336436"/>
    <w:rsid w:val="00375E9B"/>
    <w:rsid w:val="003F4CB2"/>
    <w:rsid w:val="00425E19"/>
    <w:rsid w:val="004D7856"/>
    <w:rsid w:val="00614340"/>
    <w:rsid w:val="00753282"/>
    <w:rsid w:val="007634C4"/>
    <w:rsid w:val="00787176"/>
    <w:rsid w:val="007B5520"/>
    <w:rsid w:val="007C6A83"/>
    <w:rsid w:val="007D2DBA"/>
    <w:rsid w:val="007F3E4A"/>
    <w:rsid w:val="008218F6"/>
    <w:rsid w:val="00885D40"/>
    <w:rsid w:val="009D64BC"/>
    <w:rsid w:val="009E6B90"/>
    <w:rsid w:val="00A2417A"/>
    <w:rsid w:val="00A31B56"/>
    <w:rsid w:val="00A45673"/>
    <w:rsid w:val="00A8026E"/>
    <w:rsid w:val="00AC0C7B"/>
    <w:rsid w:val="00B36AD5"/>
    <w:rsid w:val="00BA4920"/>
    <w:rsid w:val="00C3198A"/>
    <w:rsid w:val="00D97519"/>
    <w:rsid w:val="00DE34F2"/>
    <w:rsid w:val="00E71E7B"/>
    <w:rsid w:val="00F300D4"/>
    <w:rsid w:val="00F441A5"/>
    <w:rsid w:val="00FA033B"/>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348EB31-5950-4189-B874-E0AD9F96B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354CD"/>
    <w:pPr>
      <w:ind w:left="720"/>
      <w:contextualSpacing/>
    </w:pPr>
  </w:style>
  <w:style w:type="paragraph" w:styleId="Textonotapie">
    <w:name w:val="footnote text"/>
    <w:basedOn w:val="Normal"/>
    <w:link w:val="TextonotapieCar"/>
    <w:semiHidden/>
    <w:rsid w:val="00A45673"/>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A45673"/>
    <w:rPr>
      <w:rFonts w:ascii="Times New Roman" w:eastAsia="Times New Roman" w:hAnsi="Times New Roman" w:cs="Times New Roman"/>
      <w:sz w:val="20"/>
      <w:szCs w:val="20"/>
      <w:lang w:val="es-ES" w:eastAsia="es-ES"/>
    </w:rPr>
  </w:style>
  <w:style w:type="character" w:styleId="Refdenotaalpie">
    <w:name w:val="footnote reference"/>
    <w:semiHidden/>
    <w:rsid w:val="00A45673"/>
    <w:rPr>
      <w:vertAlign w:val="superscript"/>
    </w:rPr>
  </w:style>
  <w:style w:type="character" w:styleId="Hipervnculo">
    <w:name w:val="Hyperlink"/>
    <w:rsid w:val="00A45673"/>
    <w:rPr>
      <w:color w:val="0000FF"/>
      <w:u w:val="single"/>
    </w:rPr>
  </w:style>
  <w:style w:type="character" w:customStyle="1" w:styleId="apple-converted-space">
    <w:name w:val="apple-converted-space"/>
    <w:basedOn w:val="Fuentedeprrafopredeter"/>
    <w:rsid w:val="00A45673"/>
  </w:style>
  <w:style w:type="paragraph" w:customStyle="1" w:styleId="Default">
    <w:name w:val="Default"/>
    <w:rsid w:val="003F4CB2"/>
    <w:pPr>
      <w:autoSpaceDE w:val="0"/>
      <w:autoSpaceDN w:val="0"/>
      <w:adjustRightInd w:val="0"/>
      <w:spacing w:after="0" w:line="240" w:lineRule="auto"/>
    </w:pPr>
    <w:rPr>
      <w:rFonts w:ascii="Calibri" w:hAnsi="Calibri" w:cs="Calibri"/>
      <w:color w:val="000000"/>
      <w:sz w:val="24"/>
      <w:szCs w:val="24"/>
    </w:rPr>
  </w:style>
  <w:style w:type="paragraph" w:customStyle="1" w:styleId="ListParagraph1">
    <w:name w:val="List Paragraph1"/>
    <w:basedOn w:val="Normal"/>
    <w:rsid w:val="00614340"/>
    <w:pPr>
      <w:ind w:left="72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mazariegos\AppData\AppData\es\indicadores\53906.html" TargetMode="External"/><Relationship Id="rId13" Type="http://schemas.openxmlformats.org/officeDocument/2006/relationships/hyperlink" Target="file:///C:\Users\rmazariegos\AppData\AppData\es\indicadores\45806.html" TargetMode="External"/><Relationship Id="rId18" Type="http://schemas.openxmlformats.org/officeDocument/2006/relationships/hyperlink" Target="file:///C:\Users\rmazariegos\AppData\AppData\es\indicadores\103706.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file:///C:\Users\rmazariegos\AppData\AppData\es\indicadores\38006.html" TargetMode="External"/><Relationship Id="rId17" Type="http://schemas.openxmlformats.org/officeDocument/2006/relationships/hyperlink" Target="file:///C:\Users\rmazariegos\AppData\AppData\es\indicadores\103006.html" TargetMode="External"/><Relationship Id="rId2" Type="http://schemas.openxmlformats.org/officeDocument/2006/relationships/styles" Target="styles.xml"/><Relationship Id="rId16" Type="http://schemas.openxmlformats.org/officeDocument/2006/relationships/hyperlink" Target="file:///C:\Users\rmazariegos\AppData\AppData\es\indicadores\101406.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rmazariegos\AppData\AppData\es\indicadores\72206.html" TargetMode="External"/><Relationship Id="rId5" Type="http://schemas.openxmlformats.org/officeDocument/2006/relationships/footnotes" Target="footnotes.xml"/><Relationship Id="rId15" Type="http://schemas.openxmlformats.org/officeDocument/2006/relationships/hyperlink" Target="file:///C:\Users\rmazariegos\AppData\AppData\es\indicadores\69706.html" TargetMode="External"/><Relationship Id="rId10" Type="http://schemas.openxmlformats.org/officeDocument/2006/relationships/hyperlink" Target="file:///C:\Users\rmazariegos\AppData\AppData\es\indicadores\69206.html" TargetMode="External"/><Relationship Id="rId19" Type="http://schemas.openxmlformats.org/officeDocument/2006/relationships/hyperlink" Target="file:///C:\Users\rmazariegos\AppData\AppData\es\indicadores\105906.html" TargetMode="External"/><Relationship Id="rId4" Type="http://schemas.openxmlformats.org/officeDocument/2006/relationships/webSettings" Target="webSettings.xml"/><Relationship Id="rId9" Type="http://schemas.openxmlformats.org/officeDocument/2006/relationships/hyperlink" Target="file:///C:\Users\rmazariegos\AppData\AppData\es\indicadores\57506.html" TargetMode="External"/><Relationship Id="rId14" Type="http://schemas.openxmlformats.org/officeDocument/2006/relationships/hyperlink" Target="file:///C:\Users\rmazariegos\AppData\AppData\es\indicadores\46106.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2038</Words>
  <Characters>11211</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 Anabella Mazariegos</dc:creator>
  <cp:keywords/>
  <dc:description/>
  <cp:lastModifiedBy>Anantonia Reyes Prado</cp:lastModifiedBy>
  <cp:revision>2</cp:revision>
  <dcterms:created xsi:type="dcterms:W3CDTF">2013-12-02T22:26:00Z</dcterms:created>
  <dcterms:modified xsi:type="dcterms:W3CDTF">2013-12-02T22:26:00Z</dcterms:modified>
</cp:coreProperties>
</file>