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BB" w:rsidRPr="007A66BB" w:rsidRDefault="007A66BB" w:rsidP="007A66BB">
      <w:pPr>
        <w:autoSpaceDE w:val="0"/>
        <w:autoSpaceDN w:val="0"/>
        <w:adjustRightInd w:val="0"/>
        <w:spacing w:after="0" w:line="240" w:lineRule="auto"/>
        <w:jc w:val="center"/>
        <w:rPr>
          <w:rFonts w:ascii="Tms Rmn" w:hAnsi="Tms Rmn" w:cs="Tms Rmn"/>
          <w:b/>
          <w:color w:val="000000"/>
          <w:sz w:val="24"/>
          <w:szCs w:val="24"/>
        </w:rPr>
      </w:pPr>
      <w:r w:rsidRPr="007A66BB">
        <w:rPr>
          <w:rFonts w:ascii="Tms Rmn" w:hAnsi="Tms Rmn" w:cs="Tms Rmn"/>
          <w:b/>
          <w:color w:val="000000"/>
          <w:sz w:val="24"/>
          <w:szCs w:val="24"/>
        </w:rPr>
        <w:t xml:space="preserve">Submission received </w:t>
      </w:r>
      <w:r>
        <w:rPr>
          <w:rFonts w:ascii="Tms Rmn" w:hAnsi="Tms Rmn" w:cs="Tms Rmn"/>
          <w:b/>
          <w:color w:val="000000"/>
          <w:sz w:val="24"/>
          <w:szCs w:val="24"/>
        </w:rPr>
        <w:t>on behalf of the</w:t>
      </w:r>
      <w:r w:rsidRPr="007A66BB">
        <w:rPr>
          <w:rFonts w:ascii="Tms Rmn" w:hAnsi="Tms Rmn" w:cs="Tms Rmn"/>
          <w:b/>
          <w:color w:val="000000"/>
          <w:sz w:val="24"/>
          <w:szCs w:val="24"/>
        </w:rPr>
        <w:t xml:space="preserve"> UN “International Small Arms Control Standards Inter-Agency Support Unit” on 10 December 2015</w:t>
      </w: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Paragraph 3 of the resolution requests the UN High Commissioner for Human Rights to "</w:t>
      </w:r>
      <w:r>
        <w:rPr>
          <w:rFonts w:ascii="Tms Rmn" w:hAnsi="Tms Rmn" w:cs="Tms Rmn"/>
          <w:b/>
          <w:bCs/>
          <w:color w:val="000000"/>
          <w:sz w:val="24"/>
          <w:szCs w:val="24"/>
        </w:rPr>
        <w:t>identify best practices that may guide States to further develop relevant national regulation [of civilian acquisition, possessi</w:t>
      </w:r>
      <w:bookmarkStart w:id="0" w:name="_GoBack"/>
      <w:bookmarkEnd w:id="0"/>
      <w:r>
        <w:rPr>
          <w:rFonts w:ascii="Tms Rmn" w:hAnsi="Tms Rmn" w:cs="Tms Rmn"/>
          <w:b/>
          <w:bCs/>
          <w:color w:val="000000"/>
          <w:sz w:val="24"/>
          <w:szCs w:val="24"/>
        </w:rPr>
        <w:t>on and use of firearms] if they so deem it necessary</w:t>
      </w:r>
      <w:r>
        <w:rPr>
          <w:rFonts w:ascii="Tms Rmn" w:hAnsi="Tms Rmn" w:cs="Tms Rmn"/>
          <w:color w:val="000000"/>
          <w:sz w:val="24"/>
          <w:szCs w:val="24"/>
        </w:rPr>
        <w:t xml:space="preserve">."  </w:t>
      </w: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With this note I would like to bring to the attention of the High Commissioner one such relevant set of best practices — International Small Arms Control Standards (ISACS) module 03.30 entitled, "National Regulation of Civilian Access to Small Arms and Light Weapons."  </w:t>
      </w: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I attach a copy of the module, which may also be downloaded from our website - </w:t>
      </w:r>
      <w:hyperlink r:id="rId6" w:history="1">
        <w:r>
          <w:rPr>
            <w:rFonts w:ascii="Tms Rmn" w:hAnsi="Tms Rmn" w:cs="Tms Rmn"/>
            <w:color w:val="0000FF"/>
            <w:sz w:val="24"/>
            <w:szCs w:val="24"/>
            <w:u w:val="single"/>
          </w:rPr>
          <w:t>www.smallarmsstandards.org</w:t>
        </w:r>
      </w:hyperlink>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Overview of ISACS</w:t>
      </w:r>
    </w:p>
    <w:p w:rsidR="007A66BB" w:rsidRDefault="007A66BB" w:rsidP="007A66BB">
      <w:pPr>
        <w:autoSpaceDE w:val="0"/>
        <w:autoSpaceDN w:val="0"/>
        <w:adjustRightInd w:val="0"/>
        <w:spacing w:after="0" w:line="240" w:lineRule="auto"/>
        <w:rPr>
          <w:rFonts w:ascii="Tms Rmn" w:hAnsi="Tms Rmn" w:cs="Tms Rmn"/>
          <w:b/>
          <w:bCs/>
          <w:color w:val="000000"/>
          <w:sz w:val="24"/>
          <w:szCs w:val="24"/>
        </w:rPr>
      </w:pPr>
    </w:p>
    <w:p w:rsidR="007A66BB" w:rsidRDefault="007A66BB" w:rsidP="007A66BB">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In collaboration with partners worldwide, the United Nations is developing International Small Arms Control Standards (ISACS) that provide clear, practical and comprehensive guidance to practitioners and policymakers on fundamental aspects of small arms and light weapons control.  </w:t>
      </w: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rPr>
        <w:t xml:space="preserve">The standards are developed and designed to be used by the </w:t>
      </w:r>
      <w:proofErr w:type="spellStart"/>
      <w:r>
        <w:rPr>
          <w:rFonts w:ascii="Tms Rmn" w:hAnsi="Tms Rmn" w:cs="Tms Rmn"/>
          <w:color w:val="000000"/>
          <w:sz w:val="24"/>
          <w:szCs w:val="24"/>
        </w:rPr>
        <w:t>the</w:t>
      </w:r>
      <w:proofErr w:type="spellEnd"/>
      <w:r>
        <w:rPr>
          <w:rFonts w:ascii="Tms Rmn" w:hAnsi="Tms Rmn" w:cs="Tms Rmn"/>
          <w:color w:val="000000"/>
          <w:sz w:val="24"/>
          <w:szCs w:val="24"/>
        </w:rPr>
        <w:t xml:space="preserve"> </w:t>
      </w:r>
      <w:hyperlink r:id="rId7" w:history="1">
        <w:r>
          <w:rPr>
            <w:rFonts w:ascii="Tms Rmn" w:hAnsi="Tms Rmn" w:cs="Tms Rmn"/>
            <w:color w:val="0000FF"/>
            <w:sz w:val="24"/>
            <w:szCs w:val="24"/>
            <w:u w:val="single"/>
          </w:rPr>
          <w:t>more than 20 UN entities</w:t>
        </w:r>
      </w:hyperlink>
      <w:r>
        <w:rPr>
          <w:rFonts w:ascii="Tms Rmn" w:hAnsi="Tms Rmn" w:cs="Tms Rmn"/>
          <w:color w:val="000000"/>
          <w:sz w:val="24"/>
          <w:szCs w:val="24"/>
        </w:rPr>
        <w:t xml:space="preserve"> — including OHCHR —that make up the UN Coordinating Action on Small Arms (CASA) mechanism in order to ensure that the United Nations as a whole consistently delivers the highest quality advice and support to Member States on putting in place effective controls over the full life-cycle of small arms and light weapons.  </w:t>
      </w:r>
      <w:r>
        <w:rPr>
          <w:rFonts w:ascii="Tms Rmn" w:hAnsi="Tms Rmn" w:cs="Tms Rmn"/>
          <w:color w:val="000000"/>
          <w:sz w:val="24"/>
          <w:szCs w:val="24"/>
        </w:rPr>
        <w:br/>
      </w:r>
      <w:r>
        <w:rPr>
          <w:rFonts w:ascii="Tms Rmn" w:hAnsi="Tms Rmn" w:cs="Tms Rmn"/>
          <w:color w:val="000000"/>
          <w:sz w:val="24"/>
          <w:szCs w:val="24"/>
        </w:rPr>
        <w:br/>
        <w:t xml:space="preserve">The standards fit within the global framework created by the UN Programme of Action against the illicit trade in small arms and light weapons, the International Tracing Instrument, the UN Firearms Protocol and the Arms Trade Treaty, and build upon best practices elaborated at regional and sub-regional levels.  </w:t>
      </w:r>
      <w:r>
        <w:rPr>
          <w:rFonts w:ascii="Tms Rmn" w:hAnsi="Tms Rmn" w:cs="Tms Rmn"/>
          <w:color w:val="000000"/>
          <w:sz w:val="24"/>
          <w:szCs w:val="24"/>
        </w:rPr>
        <w:br/>
      </w:r>
      <w:r>
        <w:rPr>
          <w:rFonts w:ascii="Tms Rmn" w:hAnsi="Tms Rmn" w:cs="Tms Rmn"/>
          <w:b/>
          <w:bCs/>
          <w:color w:val="000000"/>
          <w:sz w:val="24"/>
          <w:szCs w:val="24"/>
        </w:rPr>
        <w:br/>
        <w:t>Overview of ISACS 03.30</w:t>
      </w:r>
    </w:p>
    <w:p w:rsidR="007A66BB" w:rsidRDefault="007A66BB" w:rsidP="007A66BB">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br/>
        <w:t>ISACS 03.30 on "Regulating Civilian Access to Small Arms and Light Weapons" (attached) provides guidance on regulating, at the national level, civilian access to firearms and their ammunition.  Specifically, it provides guidance on</w:t>
      </w:r>
      <w:r>
        <w:rPr>
          <w:rFonts w:ascii="Tms Rmn" w:hAnsi="Tms Rmn" w:cs="Tms Rmn"/>
          <w:color w:val="000000"/>
          <w:sz w:val="24"/>
          <w:szCs w:val="24"/>
        </w:rPr>
        <w:br/>
      </w:r>
    </w:p>
    <w:p w:rsidR="007A66BB" w:rsidRDefault="007A66BB" w:rsidP="007A66BB">
      <w:pPr>
        <w:numPr>
          <w:ilvl w:val="0"/>
          <w:numId w:val="1"/>
        </w:numPr>
        <w:autoSpaceDE w:val="0"/>
        <w:autoSpaceDN w:val="0"/>
        <w:adjustRightInd w:val="0"/>
        <w:spacing w:after="0" w:line="240" w:lineRule="auto"/>
        <w:ind w:left="720" w:hanging="360"/>
        <w:rPr>
          <w:rFonts w:ascii="Tms Rmn" w:hAnsi="Tms Rmn" w:cs="Tms Rmn"/>
          <w:color w:val="000000"/>
          <w:sz w:val="24"/>
          <w:szCs w:val="24"/>
        </w:rPr>
      </w:pPr>
      <w:r>
        <w:rPr>
          <w:rFonts w:ascii="Tms Rmn" w:hAnsi="Tms Rmn" w:cs="Tms Rmn"/>
          <w:color w:val="000000"/>
          <w:sz w:val="24"/>
          <w:szCs w:val="24"/>
        </w:rPr>
        <w:t xml:space="preserve">regulating the </w:t>
      </w:r>
      <w:r>
        <w:rPr>
          <w:rFonts w:ascii="Tms Rmn" w:hAnsi="Tms Rmn" w:cs="Tms Rmn"/>
          <w:color w:val="000000"/>
          <w:sz w:val="24"/>
          <w:szCs w:val="24"/>
          <w:u w:val="single"/>
        </w:rPr>
        <w:t>types</w:t>
      </w:r>
      <w:r>
        <w:rPr>
          <w:rFonts w:ascii="Tms Rmn" w:hAnsi="Tms Rmn" w:cs="Tms Rmn"/>
          <w:color w:val="000000"/>
          <w:sz w:val="24"/>
          <w:szCs w:val="24"/>
        </w:rPr>
        <w:t xml:space="preserve"> of firearms to which civilians have access;</w:t>
      </w:r>
    </w:p>
    <w:p w:rsidR="007A66BB" w:rsidRDefault="007A66BB" w:rsidP="007A66BB">
      <w:pPr>
        <w:numPr>
          <w:ilvl w:val="0"/>
          <w:numId w:val="1"/>
        </w:numPr>
        <w:autoSpaceDE w:val="0"/>
        <w:autoSpaceDN w:val="0"/>
        <w:adjustRightInd w:val="0"/>
        <w:spacing w:after="0" w:line="240" w:lineRule="auto"/>
        <w:ind w:left="720" w:hanging="360"/>
        <w:rPr>
          <w:rFonts w:ascii="Tms Rmn" w:hAnsi="Tms Rmn" w:cs="Tms Rmn"/>
          <w:color w:val="000000"/>
          <w:sz w:val="24"/>
          <w:szCs w:val="24"/>
        </w:rPr>
      </w:pPr>
      <w:r>
        <w:rPr>
          <w:rFonts w:ascii="Tms Rmn" w:hAnsi="Tms Rmn" w:cs="Tms Rmn"/>
          <w:color w:val="000000"/>
          <w:sz w:val="24"/>
          <w:szCs w:val="24"/>
        </w:rPr>
        <w:t xml:space="preserve">regulating civilian </w:t>
      </w:r>
      <w:r>
        <w:rPr>
          <w:rFonts w:ascii="Tms Rmn" w:hAnsi="Tms Rmn" w:cs="Tms Rmn"/>
          <w:color w:val="000000"/>
          <w:sz w:val="24"/>
          <w:szCs w:val="24"/>
          <w:u w:val="single"/>
        </w:rPr>
        <w:t>uses</w:t>
      </w:r>
      <w:r>
        <w:rPr>
          <w:rFonts w:ascii="Tms Rmn" w:hAnsi="Tms Rmn" w:cs="Tms Rmn"/>
          <w:color w:val="000000"/>
          <w:sz w:val="24"/>
          <w:szCs w:val="24"/>
        </w:rPr>
        <w:t xml:space="preserve"> of firearms;</w:t>
      </w:r>
    </w:p>
    <w:p w:rsidR="007A66BB" w:rsidRDefault="007A66BB" w:rsidP="007A66BB">
      <w:pPr>
        <w:numPr>
          <w:ilvl w:val="0"/>
          <w:numId w:val="1"/>
        </w:numPr>
        <w:autoSpaceDE w:val="0"/>
        <w:autoSpaceDN w:val="0"/>
        <w:adjustRightInd w:val="0"/>
        <w:spacing w:after="0" w:line="240" w:lineRule="auto"/>
        <w:ind w:left="720" w:hanging="360"/>
        <w:rPr>
          <w:rFonts w:ascii="Tms Rmn" w:hAnsi="Tms Rmn" w:cs="Tms Rmn"/>
          <w:color w:val="000000"/>
          <w:sz w:val="24"/>
          <w:szCs w:val="24"/>
        </w:rPr>
      </w:pPr>
      <w:r>
        <w:rPr>
          <w:rFonts w:ascii="Tms Rmn" w:hAnsi="Tms Rmn" w:cs="Tms Rmn"/>
          <w:color w:val="000000"/>
          <w:sz w:val="24"/>
          <w:szCs w:val="24"/>
        </w:rPr>
        <w:t xml:space="preserve">regulating civilian </w:t>
      </w:r>
      <w:r>
        <w:rPr>
          <w:rFonts w:ascii="Tms Rmn" w:hAnsi="Tms Rmn" w:cs="Tms Rmn"/>
          <w:color w:val="000000"/>
          <w:sz w:val="24"/>
          <w:szCs w:val="24"/>
          <w:u w:val="single"/>
        </w:rPr>
        <w:t>users</w:t>
      </w:r>
      <w:r>
        <w:rPr>
          <w:rFonts w:ascii="Tms Rmn" w:hAnsi="Tms Rmn" w:cs="Tms Rmn"/>
          <w:color w:val="000000"/>
          <w:sz w:val="24"/>
          <w:szCs w:val="24"/>
        </w:rPr>
        <w:t xml:space="preserve"> of firearms;</w:t>
      </w:r>
    </w:p>
    <w:p w:rsidR="007A66BB" w:rsidRDefault="007A66BB" w:rsidP="007A66BB">
      <w:pPr>
        <w:numPr>
          <w:ilvl w:val="0"/>
          <w:numId w:val="1"/>
        </w:numPr>
        <w:autoSpaceDE w:val="0"/>
        <w:autoSpaceDN w:val="0"/>
        <w:adjustRightInd w:val="0"/>
        <w:spacing w:after="0" w:line="240" w:lineRule="auto"/>
        <w:ind w:left="720" w:hanging="360"/>
        <w:rPr>
          <w:rFonts w:ascii="Tms Rmn" w:hAnsi="Tms Rmn" w:cs="Tms Rmn"/>
          <w:color w:val="000000"/>
          <w:sz w:val="24"/>
          <w:szCs w:val="24"/>
        </w:rPr>
      </w:pPr>
      <w:r>
        <w:rPr>
          <w:rFonts w:ascii="Tms Rmn" w:hAnsi="Tms Rmn" w:cs="Tms Rmn"/>
          <w:color w:val="000000"/>
          <w:sz w:val="24"/>
          <w:szCs w:val="24"/>
        </w:rPr>
        <w:t xml:space="preserve">regulating the </w:t>
      </w:r>
      <w:r>
        <w:rPr>
          <w:rFonts w:ascii="Tms Rmn" w:hAnsi="Tms Rmn" w:cs="Tms Rmn"/>
          <w:color w:val="000000"/>
          <w:sz w:val="24"/>
          <w:szCs w:val="24"/>
          <w:u w:val="single"/>
        </w:rPr>
        <w:t>commercial sale</w:t>
      </w:r>
      <w:r>
        <w:rPr>
          <w:rFonts w:ascii="Tms Rmn" w:hAnsi="Tms Rmn" w:cs="Tms Rmn"/>
          <w:color w:val="000000"/>
          <w:sz w:val="24"/>
          <w:szCs w:val="24"/>
        </w:rPr>
        <w:t xml:space="preserve"> of firearms; and</w:t>
      </w:r>
    </w:p>
    <w:p w:rsidR="007A66BB" w:rsidRDefault="007A66BB" w:rsidP="007A66BB">
      <w:pPr>
        <w:numPr>
          <w:ilvl w:val="0"/>
          <w:numId w:val="1"/>
        </w:numPr>
        <w:autoSpaceDE w:val="0"/>
        <w:autoSpaceDN w:val="0"/>
        <w:adjustRightInd w:val="0"/>
        <w:spacing w:after="0" w:line="240" w:lineRule="auto"/>
        <w:ind w:left="720" w:hanging="360"/>
        <w:rPr>
          <w:rFonts w:ascii="Tms Rmn" w:hAnsi="Tms Rmn" w:cs="Tms Rmn"/>
          <w:color w:val="000000"/>
          <w:sz w:val="24"/>
          <w:szCs w:val="24"/>
        </w:rPr>
      </w:pPr>
      <w:proofErr w:type="gramStart"/>
      <w:r>
        <w:rPr>
          <w:rFonts w:ascii="Tms Rmn" w:hAnsi="Tms Rmn" w:cs="Tms Rmn"/>
          <w:color w:val="000000"/>
          <w:sz w:val="24"/>
          <w:szCs w:val="24"/>
        </w:rPr>
        <w:t>regulating</w:t>
      </w:r>
      <w:proofErr w:type="gramEnd"/>
      <w:r>
        <w:rPr>
          <w:rFonts w:ascii="Tms Rmn" w:hAnsi="Tms Rmn" w:cs="Tms Rmn"/>
          <w:color w:val="000000"/>
          <w:sz w:val="24"/>
          <w:szCs w:val="24"/>
        </w:rPr>
        <w:t xml:space="preserve"> </w:t>
      </w:r>
      <w:r>
        <w:rPr>
          <w:rFonts w:ascii="Tms Rmn" w:hAnsi="Tms Rmn" w:cs="Tms Rmn"/>
          <w:color w:val="000000"/>
          <w:sz w:val="24"/>
          <w:szCs w:val="24"/>
          <w:u w:val="single"/>
        </w:rPr>
        <w:t>private security companies</w:t>
      </w:r>
      <w:r>
        <w:rPr>
          <w:rFonts w:ascii="Tms Rmn" w:hAnsi="Tms Rmn" w:cs="Tms Rmn"/>
          <w:color w:val="000000"/>
          <w:sz w:val="24"/>
          <w:szCs w:val="24"/>
        </w:rPr>
        <w:t xml:space="preserve"> that use firearms. </w:t>
      </w: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The guidance provided by ISACS 03.30 is based on commitments that </w:t>
      </w:r>
      <w:r>
        <w:rPr>
          <w:rFonts w:ascii="Tms Rmn" w:hAnsi="Tms Rmn" w:cs="Tms Rmn"/>
          <w:color w:val="000000"/>
          <w:sz w:val="24"/>
          <w:szCs w:val="24"/>
          <w:u w:val="single"/>
        </w:rPr>
        <w:t>all UN Member States</w:t>
      </w:r>
      <w:r>
        <w:rPr>
          <w:rFonts w:ascii="Tms Rmn" w:hAnsi="Tms Rmn" w:cs="Tms Rmn"/>
          <w:color w:val="000000"/>
          <w:sz w:val="24"/>
          <w:szCs w:val="24"/>
        </w:rPr>
        <w:t xml:space="preserve"> have made in the "UN Programme of Action to Prevent, Combat and Eradicate the Illicit Trade in Small Arms and Light Weapons in All Its Aspects," namely:</w:t>
      </w: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ind w:left="600"/>
        <w:rPr>
          <w:rFonts w:ascii="Tms Rmn" w:hAnsi="Tms Rmn" w:cs="Tms Rmn"/>
          <w:color w:val="000000"/>
          <w:sz w:val="24"/>
          <w:szCs w:val="24"/>
        </w:rPr>
      </w:pPr>
      <w:r>
        <w:rPr>
          <w:rFonts w:ascii="Tms Rmn" w:hAnsi="Tms Rmn" w:cs="Tms Rmn"/>
          <w:color w:val="000000"/>
          <w:sz w:val="24"/>
          <w:szCs w:val="24"/>
        </w:rPr>
        <w:lastRenderedPageBreak/>
        <w:t>“To adopt and implement, in the States that have not already done so, the necessary legislative or other measures to establish as criminal offences under their domestic law the illegal […] possession, stockpiling and trade of small arms and light weapons within their areas of jurisdiction, in order to ensure that those engaged in such activities can be prosecuted under appropriate national penal codes” (part II, paragraph 3);</w:t>
      </w:r>
    </w:p>
    <w:p w:rsidR="007A66BB" w:rsidRDefault="007A66BB" w:rsidP="007A66BB">
      <w:pPr>
        <w:autoSpaceDE w:val="0"/>
        <w:autoSpaceDN w:val="0"/>
        <w:adjustRightInd w:val="0"/>
        <w:spacing w:after="0" w:line="240" w:lineRule="auto"/>
        <w:ind w:left="600"/>
        <w:rPr>
          <w:rFonts w:ascii="Tms Rmn" w:hAnsi="Tms Rmn" w:cs="Tms Rmn"/>
          <w:color w:val="000000"/>
          <w:sz w:val="24"/>
          <w:szCs w:val="24"/>
        </w:rPr>
      </w:pPr>
    </w:p>
    <w:p w:rsidR="007A66BB" w:rsidRDefault="007A66BB" w:rsidP="007A66BB">
      <w:pPr>
        <w:autoSpaceDE w:val="0"/>
        <w:autoSpaceDN w:val="0"/>
        <w:adjustRightInd w:val="0"/>
        <w:spacing w:after="0" w:line="240" w:lineRule="auto"/>
        <w:ind w:left="600"/>
        <w:rPr>
          <w:rFonts w:ascii="Tms Rmn" w:hAnsi="Tms Rmn" w:cs="Tms Rmn"/>
          <w:color w:val="000000"/>
          <w:sz w:val="24"/>
          <w:szCs w:val="24"/>
        </w:rPr>
      </w:pPr>
      <w:r>
        <w:rPr>
          <w:rFonts w:ascii="Tms Rmn" w:hAnsi="Tms Rmn" w:cs="Tms Rmn"/>
          <w:color w:val="000000"/>
          <w:sz w:val="24"/>
          <w:szCs w:val="24"/>
        </w:rPr>
        <w:t>“To identify, where applicable, groups and individuals engaged in the illegal […] trade, stockpiling, […] possession, as well as financing for acquisition, of illicit small arms and light weapons, and take action under appropriate national law against such groups and individuals” (part II, paragraph 6); and</w:t>
      </w:r>
    </w:p>
    <w:p w:rsidR="007A66BB" w:rsidRDefault="007A66BB" w:rsidP="007A66BB">
      <w:pPr>
        <w:autoSpaceDE w:val="0"/>
        <w:autoSpaceDN w:val="0"/>
        <w:adjustRightInd w:val="0"/>
        <w:spacing w:after="0" w:line="240" w:lineRule="auto"/>
        <w:ind w:left="600"/>
        <w:rPr>
          <w:rFonts w:ascii="Tms Rmn" w:hAnsi="Tms Rmn" w:cs="Tms Rmn"/>
          <w:color w:val="000000"/>
          <w:sz w:val="24"/>
          <w:szCs w:val="24"/>
        </w:rPr>
      </w:pPr>
    </w:p>
    <w:p w:rsidR="007A66BB" w:rsidRDefault="007A66BB" w:rsidP="007A66BB">
      <w:pPr>
        <w:autoSpaceDE w:val="0"/>
        <w:autoSpaceDN w:val="0"/>
        <w:adjustRightInd w:val="0"/>
        <w:spacing w:after="0" w:line="240" w:lineRule="auto"/>
        <w:ind w:left="600"/>
        <w:rPr>
          <w:rFonts w:ascii="Tms Rmn" w:hAnsi="Tms Rmn" w:cs="Tms Rmn"/>
          <w:color w:val="000000"/>
          <w:sz w:val="24"/>
          <w:szCs w:val="24"/>
        </w:rPr>
      </w:pPr>
      <w:r>
        <w:rPr>
          <w:rFonts w:ascii="Tms Rmn" w:hAnsi="Tms Rmn" w:cs="Tms Rmn"/>
          <w:color w:val="000000"/>
          <w:sz w:val="24"/>
          <w:szCs w:val="24"/>
        </w:rPr>
        <w:t xml:space="preserve">“To adopt where they do not exist and enforce, all the necessary measures to prevent the […] stockpiling […] and possession of any unmarked or inadequately marked small arms and light weapons” (part II, paragraph 8). </w:t>
      </w:r>
    </w:p>
    <w:p w:rsidR="007A66BB" w:rsidRDefault="007A66BB" w:rsidP="007A66BB">
      <w:pPr>
        <w:autoSpaceDE w:val="0"/>
        <w:autoSpaceDN w:val="0"/>
        <w:adjustRightInd w:val="0"/>
        <w:spacing w:after="0" w:line="240" w:lineRule="auto"/>
        <w:rPr>
          <w:rFonts w:ascii="Tms Rmn" w:hAnsi="Tms Rmn" w:cs="Tms Rmn"/>
          <w:color w:val="000000"/>
          <w:sz w:val="24"/>
          <w:szCs w:val="24"/>
        </w:rPr>
      </w:pPr>
    </w:p>
    <w:p w:rsidR="007A66BB" w:rsidRDefault="007A66BB" w:rsidP="007A66BB">
      <w:pPr>
        <w:autoSpaceDE w:val="0"/>
        <w:autoSpaceDN w:val="0"/>
        <w:adjustRightInd w:val="0"/>
        <w:spacing w:after="0" w:line="240" w:lineRule="auto"/>
        <w:rPr>
          <w:rFonts w:ascii="Tms Rmn" w:hAnsi="Tms Rmn" w:cs="Tms Rmn"/>
          <w:color w:val="000000"/>
          <w:sz w:val="24"/>
          <w:szCs w:val="24"/>
        </w:rPr>
      </w:pPr>
    </w:p>
    <w:sectPr w:rsidR="007A6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C2343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BB"/>
    <w:rsid w:val="007A66BB"/>
    <w:rsid w:val="00D217A8"/>
    <w:rsid w:val="00FA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mallarmsstandards.org/partners.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llarmsstandards.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D0103-C33E-490A-876B-98150DA3D57B}"/>
</file>

<file path=customXml/itemProps2.xml><?xml version="1.0" encoding="utf-8"?>
<ds:datastoreItem xmlns:ds="http://schemas.openxmlformats.org/officeDocument/2006/customXml" ds:itemID="{5EFEA5C2-0226-46DD-9020-DAAC16BD8120}"/>
</file>

<file path=customXml/itemProps3.xml><?xml version="1.0" encoding="utf-8"?>
<ds:datastoreItem xmlns:ds="http://schemas.openxmlformats.org/officeDocument/2006/customXml" ds:itemID="{3D66EFB5-9DC6-4A19-B367-BAE84F963B37}"/>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ROLDS</cp:lastModifiedBy>
  <cp:revision>1</cp:revision>
  <dcterms:created xsi:type="dcterms:W3CDTF">2016-08-22T15:52:00Z</dcterms:created>
  <dcterms:modified xsi:type="dcterms:W3CDTF">2016-08-22T16:01:00Z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