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33" w:rsidRPr="00FE7C4A" w:rsidRDefault="00CC0C33" w:rsidP="00CC0C33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E7C4A">
        <w:rPr>
          <w:rFonts w:ascii="Times New Roman" w:hAnsi="Times New Roman" w:cs="Times New Roman"/>
          <w:b/>
          <w:sz w:val="22"/>
          <w:szCs w:val="22"/>
          <w:lang w:val="en-US"/>
        </w:rPr>
        <w:t>Expert Consultation on Torture and other Cruel, Inhuman or Degrading Treatment or Punishment in the Context of Migration</w:t>
      </w:r>
    </w:p>
    <w:p w:rsidR="00CC0C33" w:rsidRPr="00FE7C4A" w:rsidRDefault="00CC0C33" w:rsidP="008D34BB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</w:p>
    <w:p w:rsidR="008D34BB" w:rsidRPr="00FE7C4A" w:rsidRDefault="008D34BB" w:rsidP="008D34BB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Questionnaire</w:t>
      </w:r>
    </w:p>
    <w:p w:rsidR="00F72830" w:rsidRPr="00FE7C4A" w:rsidRDefault="00F72830" w:rsidP="00F72830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lang w:val="en-US"/>
        </w:rPr>
      </w:pPr>
    </w:p>
    <w:p w:rsidR="00F72830" w:rsidRPr="00FE7C4A" w:rsidRDefault="00133892" w:rsidP="00F72830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(Please write your responses directly in</w:t>
      </w:r>
      <w:r w:rsidR="00F72830" w:rsidRPr="00FE7C4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 xml:space="preserve">to the extendable textboxes </w:t>
      </w:r>
      <w:r w:rsidRPr="00FE7C4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provided</w:t>
      </w:r>
      <w:r w:rsidR="00F72830" w:rsidRPr="00FE7C4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 xml:space="preserve"> after each question)</w:t>
      </w:r>
    </w:p>
    <w:p w:rsidR="00B22BD2" w:rsidRPr="00FE7C4A" w:rsidRDefault="001A11B7" w:rsidP="00B22BD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pict w14:anchorId="42836EA5">
          <v:rect id="_x0000_i1025" style="width:0;height:1.5pt" o:hralign="center" o:hrstd="t" o:hr="t" fillcolor="#aaa" stroked="f"/>
        </w:pict>
      </w:r>
    </w:p>
    <w:p w:rsidR="00F72830" w:rsidRPr="00FE7C4A" w:rsidRDefault="00F72830" w:rsidP="00B22BD2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22BD2" w:rsidRPr="00FE7C4A" w:rsidRDefault="00B22BD2" w:rsidP="00B22BD2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  <w:r w:rsidRPr="00FE7C4A">
        <w:rPr>
          <w:rFonts w:ascii="Times New Roman" w:hAnsi="Times New Roman" w:cs="Times New Roman"/>
          <w:b/>
          <w:sz w:val="22"/>
          <w:szCs w:val="22"/>
        </w:rPr>
        <w:t>I.</w:t>
      </w:r>
      <w:r w:rsidRPr="00FE7C4A">
        <w:rPr>
          <w:rFonts w:ascii="Times New Roman" w:hAnsi="Times New Roman" w:cs="Times New Roman"/>
          <w:b/>
          <w:sz w:val="22"/>
          <w:szCs w:val="22"/>
        </w:rPr>
        <w:tab/>
      </w:r>
      <w:r w:rsidRPr="00FE7C4A"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>Non-</w:t>
      </w:r>
      <w:proofErr w:type="spellStart"/>
      <w:r w:rsidRPr="00FE7C4A"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>refoulement</w:t>
      </w:r>
      <w:proofErr w:type="spellEnd"/>
      <w:r w:rsidRPr="00FE7C4A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 xml:space="preserve"> and the prohibition of Torture/CIDTP</w:t>
      </w:r>
    </w:p>
    <w:p w:rsidR="00B22BD2" w:rsidRPr="00FE7C4A" w:rsidRDefault="00B22BD2" w:rsidP="00B22BD2">
      <w:pPr>
        <w:pStyle w:val="ListParagraph"/>
        <w:numPr>
          <w:ilvl w:val="0"/>
          <w:numId w:val="18"/>
        </w:numPr>
        <w:spacing w:after="200"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What (if any) are the obligations of States under human rights law and refugee law with a view to protecting persons outside of their territory or jurisdiction against torture/CIDTP and </w:t>
      </w:r>
      <w:proofErr w:type="spellStart"/>
      <w:r w:rsidRPr="00FE7C4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refoulement</w:t>
      </w:r>
      <w:proofErr w:type="spellEnd"/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? </w:t>
      </w:r>
    </w:p>
    <w:p w:rsidR="00B22BD2" w:rsidRPr="00FE7C4A" w:rsidRDefault="00B22BD2" w:rsidP="00B22BD2">
      <w:pPr>
        <w:pStyle w:val="ListParagraph"/>
        <w:numPr>
          <w:ilvl w:val="0"/>
          <w:numId w:val="18"/>
        </w:numPr>
        <w:spacing w:after="200"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>At what point in the migration journey does a State become responsible for protecting an individual against torture/CIDTP and in what circumstances does that protection end?</w:t>
      </w:r>
    </w:p>
    <w:p w:rsidR="00B22BD2" w:rsidRPr="00FE7C4A" w:rsidRDefault="00B22BD2" w:rsidP="00B22BD2">
      <w:pPr>
        <w:pStyle w:val="ListParagraph"/>
        <w:numPr>
          <w:ilvl w:val="0"/>
          <w:numId w:val="18"/>
        </w:numPr>
        <w:spacing w:after="200"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>Does the principle of non-</w:t>
      </w:r>
      <w:proofErr w:type="spellStart"/>
      <w:r w:rsidRPr="00FE7C4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refoulement</w:t>
      </w:r>
      <w:proofErr w:type="spellEnd"/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require that States allow access to territory or trigger jurisdictional responsibility for irregular migrants in need of protection?</w:t>
      </w:r>
    </w:p>
    <w:p w:rsidR="00B22BD2" w:rsidRPr="00FE7C4A" w:rsidRDefault="00B22BD2" w:rsidP="00B22BD2">
      <w:pPr>
        <w:pStyle w:val="ListParagraph"/>
        <w:numPr>
          <w:ilvl w:val="0"/>
          <w:numId w:val="18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>How can State policies to deter, prevent or manage</w:t>
      </w:r>
      <w:r w:rsidRPr="00FE7C4A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 xml:space="preserve"> </w:t>
      </w: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the arrival of irregular migrants expose them to the risk of torture, CIDTP or </w:t>
      </w:r>
      <w:proofErr w:type="spellStart"/>
      <w:r w:rsidRPr="00FE7C4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refoulement</w:t>
      </w:r>
      <w:proofErr w:type="spellEnd"/>
      <w:r w:rsidRPr="00FE7C4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?</w:t>
      </w:r>
      <w:r w:rsidRPr="00FE7C4A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 xml:space="preserve"> </w:t>
      </w:r>
    </w:p>
    <w:p w:rsidR="00B22BD2" w:rsidRPr="00FE7C4A" w:rsidRDefault="00B22BD2" w:rsidP="00B22BD2">
      <w:pPr>
        <w:pStyle w:val="ListParagraph"/>
        <w:numPr>
          <w:ilvl w:val="0"/>
          <w:numId w:val="18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MS Mincho" w:hAnsi="Times New Roman" w:cs="Times New Roman"/>
          <w:sz w:val="22"/>
          <w:szCs w:val="22"/>
          <w:lang w:val="en-US"/>
        </w:rPr>
        <w:t>How can States reconcile</w:t>
      </w: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migration control with the prohibitions of </w:t>
      </w:r>
      <w:proofErr w:type="spellStart"/>
      <w:r w:rsidRPr="00FE7C4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refoulement</w:t>
      </w:r>
      <w:proofErr w:type="spellEnd"/>
      <w:r w:rsidRPr="00FE7C4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 xml:space="preserve"> </w:t>
      </w: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>and of torture/CIDTP?</w:t>
      </w:r>
    </w:p>
    <w:p w:rsidR="00B22BD2" w:rsidRPr="00FE7C4A" w:rsidRDefault="00B22BD2" w:rsidP="00B22BD2">
      <w:pPr>
        <w:pStyle w:val="ListParagraph"/>
        <w:numPr>
          <w:ilvl w:val="0"/>
          <w:numId w:val="18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How can States ensure that decisions-making processes concerning </w:t>
      </w:r>
      <w:r w:rsidRPr="00FE7C4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non-</w:t>
      </w:r>
      <w:proofErr w:type="spellStart"/>
      <w:r w:rsidRPr="00FE7C4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refoulement</w:t>
      </w:r>
      <w:proofErr w:type="spellEnd"/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are based not only on the standards and concepts of refugee law, but also on those of human rights law and, in particular, of the prohibition of torture/CIDTP? </w:t>
      </w:r>
    </w:p>
    <w:p w:rsidR="00B22BD2" w:rsidRPr="00FE7C4A" w:rsidRDefault="00B22BD2" w:rsidP="00B22BD2">
      <w:pP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920B58" w:rsidRPr="00FE7C4A" w:rsidRDefault="00920B58" w:rsidP="0092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>Response:</w:t>
      </w:r>
    </w:p>
    <w:p w:rsidR="00920B58" w:rsidRPr="00FE7C4A" w:rsidRDefault="00920B58" w:rsidP="0092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920B58" w:rsidRPr="00FE7C4A" w:rsidRDefault="00920B58" w:rsidP="0092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F72830" w:rsidRPr="00FE7C4A" w:rsidRDefault="00F72830" w:rsidP="0092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F72830" w:rsidRPr="00FE7C4A" w:rsidRDefault="00F72830" w:rsidP="00B22BD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B22BD2" w:rsidRPr="00FE7C4A" w:rsidRDefault="001A11B7" w:rsidP="00B22BD2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pict w14:anchorId="421FC39E">
          <v:rect id="_x0000_i1026" style="width:0;height:1.5pt" o:hralign="center" o:hrstd="t" o:hr="t" fillcolor="#aaa" stroked="f"/>
        </w:pict>
      </w:r>
    </w:p>
    <w:p w:rsidR="00920B58" w:rsidRPr="00FE7C4A" w:rsidRDefault="00920B58" w:rsidP="00B22BD2">
      <w:pPr>
        <w:tabs>
          <w:tab w:val="left" w:pos="567"/>
          <w:tab w:val="left" w:pos="709"/>
          <w:tab w:val="left" w:pos="1418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B22BD2" w:rsidRPr="00FE7C4A" w:rsidRDefault="00920B58" w:rsidP="00B22BD2">
      <w:pPr>
        <w:tabs>
          <w:tab w:val="left" w:pos="567"/>
          <w:tab w:val="left" w:pos="709"/>
          <w:tab w:val="left" w:pos="1418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  <w:r w:rsidRPr="00FE7C4A">
        <w:rPr>
          <w:rFonts w:ascii="Times New Roman" w:hAnsi="Times New Roman" w:cs="Times New Roman"/>
          <w:b/>
          <w:sz w:val="22"/>
          <w:szCs w:val="22"/>
          <w:lang w:val="en-US"/>
        </w:rPr>
        <w:br w:type="column"/>
      </w:r>
      <w:r w:rsidR="00B22BD2" w:rsidRPr="00FE7C4A">
        <w:rPr>
          <w:rFonts w:ascii="Times New Roman" w:hAnsi="Times New Roman" w:cs="Times New Roman"/>
          <w:b/>
          <w:sz w:val="22"/>
          <w:szCs w:val="22"/>
          <w:lang w:val="en-US"/>
        </w:rPr>
        <w:t>II.</w:t>
      </w:r>
      <w:r w:rsidR="00B22BD2" w:rsidRPr="00FE7C4A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="00B22BD2" w:rsidRPr="00FE7C4A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Arrival conditions and reception needs</w:t>
      </w:r>
    </w:p>
    <w:p w:rsidR="00B22BD2" w:rsidRPr="00FE7C4A" w:rsidRDefault="00B22BD2" w:rsidP="00B22BD2">
      <w:pPr>
        <w:tabs>
          <w:tab w:val="left" w:pos="1418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</w:p>
    <w:p w:rsidR="00B22BD2" w:rsidRPr="00FE7C4A" w:rsidRDefault="00B22BD2" w:rsidP="00B22BD2">
      <w:pPr>
        <w:pStyle w:val="ListParagraph"/>
        <w:numPr>
          <w:ilvl w:val="0"/>
          <w:numId w:val="12"/>
        </w:numPr>
        <w:spacing w:line="276" w:lineRule="auto"/>
        <w:ind w:left="426" w:hanging="284"/>
        <w:jc w:val="both"/>
        <w:rPr>
          <w:rFonts w:ascii="Times New Roman" w:eastAsia="MS Mincho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MS Mincho" w:hAnsi="Times New Roman" w:cs="Times New Roman"/>
          <w:sz w:val="22"/>
          <w:szCs w:val="22"/>
          <w:lang w:val="en-US"/>
        </w:rPr>
        <w:t xml:space="preserve">To what extent can the detention of irregular migrants </w:t>
      </w:r>
      <w:r w:rsidRPr="00FE7C4A">
        <w:rPr>
          <w:rFonts w:ascii="Times New Roman" w:eastAsia="MS Mincho" w:hAnsi="Times New Roman" w:cs="Times New Roman"/>
          <w:i/>
          <w:sz w:val="22"/>
          <w:szCs w:val="22"/>
          <w:lang w:val="en-US"/>
        </w:rPr>
        <w:t>per se</w:t>
      </w:r>
      <w:r w:rsidRPr="00FE7C4A">
        <w:rPr>
          <w:rFonts w:ascii="Times New Roman" w:eastAsia="MS Mincho" w:hAnsi="Times New Roman" w:cs="Times New Roman"/>
          <w:sz w:val="22"/>
          <w:szCs w:val="22"/>
          <w:lang w:val="en-US"/>
        </w:rPr>
        <w:t xml:space="preserve"> amount to torture/CIDTP? </w:t>
      </w:r>
    </w:p>
    <w:p w:rsidR="00B22BD2" w:rsidRPr="00FE7C4A" w:rsidRDefault="00B22BD2" w:rsidP="00B22BD2">
      <w:pPr>
        <w:pStyle w:val="ListParagraph"/>
        <w:numPr>
          <w:ilvl w:val="0"/>
          <w:numId w:val="12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What can States do to avoid migration-related detention or, at least, to prevent related risks of torture/CIDTP? </w:t>
      </w:r>
    </w:p>
    <w:p w:rsidR="00B22BD2" w:rsidRPr="00FE7C4A" w:rsidRDefault="00B22BD2" w:rsidP="00B22BD2">
      <w:pPr>
        <w:pStyle w:val="ListParagraph"/>
        <w:numPr>
          <w:ilvl w:val="0"/>
          <w:numId w:val="12"/>
        </w:numPr>
        <w:spacing w:line="276" w:lineRule="auto"/>
        <w:ind w:left="426" w:hanging="284"/>
        <w:jc w:val="both"/>
        <w:rPr>
          <w:rFonts w:ascii="Times New Roman" w:eastAsia="MS Mincho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MS Mincho" w:hAnsi="Times New Roman" w:cs="Times New Roman"/>
          <w:sz w:val="22"/>
          <w:szCs w:val="22"/>
          <w:lang w:val="en-US"/>
        </w:rPr>
        <w:t xml:space="preserve">To what extent can procedural, legislative or other regulatory measures taken to prevent, deter or manage the arrival of irregular migrants </w:t>
      </w:r>
      <w:r w:rsidRPr="00FE7C4A">
        <w:rPr>
          <w:rFonts w:ascii="Times New Roman" w:eastAsia="MS Mincho" w:hAnsi="Times New Roman" w:cs="Times New Roman"/>
          <w:i/>
          <w:sz w:val="22"/>
          <w:szCs w:val="22"/>
          <w:lang w:val="en-US"/>
        </w:rPr>
        <w:t>per se</w:t>
      </w:r>
      <w:r w:rsidRPr="00FE7C4A">
        <w:rPr>
          <w:rFonts w:ascii="Times New Roman" w:eastAsia="MS Mincho" w:hAnsi="Times New Roman" w:cs="Times New Roman"/>
          <w:sz w:val="22"/>
          <w:szCs w:val="22"/>
          <w:lang w:val="en-US"/>
        </w:rPr>
        <w:t xml:space="preserve"> amount to torture/CIDTP (</w:t>
      </w:r>
      <w:r w:rsidRPr="00FE7C4A">
        <w:rPr>
          <w:rFonts w:ascii="Times New Roman" w:hAnsi="Times New Roman" w:cs="Times New Roman"/>
          <w:sz w:val="22"/>
          <w:szCs w:val="22"/>
          <w:lang w:val="en-US"/>
        </w:rPr>
        <w:t xml:space="preserve">e.g. procedure duration; </w:t>
      </w:r>
      <w:proofErr w:type="spellStart"/>
      <w:r w:rsidRPr="00FE7C4A">
        <w:rPr>
          <w:rFonts w:ascii="Times New Roman" w:hAnsi="Times New Roman" w:cs="Times New Roman"/>
          <w:sz w:val="22"/>
          <w:szCs w:val="22"/>
          <w:lang w:val="en-US"/>
        </w:rPr>
        <w:t>criminalisation</w:t>
      </w:r>
      <w:proofErr w:type="spellEnd"/>
      <w:r w:rsidRPr="00FE7C4A">
        <w:rPr>
          <w:rFonts w:ascii="Times New Roman" w:hAnsi="Times New Roman" w:cs="Times New Roman"/>
          <w:sz w:val="22"/>
          <w:szCs w:val="22"/>
          <w:lang w:val="en-US"/>
        </w:rPr>
        <w:t>; offshore processing; denial of services)?</w:t>
      </w:r>
    </w:p>
    <w:p w:rsidR="00920B58" w:rsidRPr="00FE7C4A" w:rsidRDefault="00920B58" w:rsidP="00920B58">
      <w:pP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920B58" w:rsidRPr="00FE7C4A" w:rsidRDefault="00920B58" w:rsidP="0092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>Response:</w:t>
      </w:r>
    </w:p>
    <w:p w:rsidR="00920B58" w:rsidRPr="00FE7C4A" w:rsidRDefault="00920B58" w:rsidP="0092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920B58" w:rsidRPr="00FE7C4A" w:rsidRDefault="00920B58" w:rsidP="0092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920B58" w:rsidRPr="00FE7C4A" w:rsidRDefault="00920B58" w:rsidP="0092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920B58" w:rsidRPr="00FE7C4A" w:rsidRDefault="00920B58" w:rsidP="00920B58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B22BD2" w:rsidRPr="00FE7C4A" w:rsidRDefault="001A11B7" w:rsidP="00920B58">
      <w:pPr>
        <w:spacing w:line="276" w:lineRule="auto"/>
        <w:ind w:left="142"/>
        <w:jc w:val="both"/>
        <w:rPr>
          <w:rFonts w:ascii="Times New Roman" w:eastAsia="MS Mincho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pict w14:anchorId="46CCF15B">
          <v:rect id="_x0000_i1027" style="width:0;height:1.5pt" o:hralign="center" o:hrstd="t" o:hr="t" fillcolor="#aaa" stroked="f"/>
        </w:pict>
      </w:r>
    </w:p>
    <w:p w:rsidR="00B22BD2" w:rsidRPr="00FE7C4A" w:rsidRDefault="00B22BD2" w:rsidP="00B22BD2">
      <w:pPr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lang w:val="en-US"/>
        </w:rPr>
      </w:pPr>
      <w:r w:rsidRPr="00FE7C4A">
        <w:rPr>
          <w:rFonts w:ascii="Times New Roman" w:hAnsi="Times New Roman" w:cs="Times New Roman"/>
          <w:b/>
          <w:sz w:val="22"/>
          <w:szCs w:val="22"/>
          <w:lang w:val="en-US"/>
        </w:rPr>
        <w:t>III:</w:t>
      </w:r>
      <w:r w:rsidRPr="00FE7C4A">
        <w:rPr>
          <w:rFonts w:ascii="Times New Roman" w:hAnsi="Times New Roman" w:cs="Times New Roman"/>
          <w:b/>
          <w:sz w:val="22"/>
          <w:szCs w:val="22"/>
          <w:lang w:val="en-US"/>
        </w:rPr>
        <w:tab/>
        <w:t>Specific Vulnerabilities and Access to Rehabilitation</w:t>
      </w:r>
      <w:r w:rsidRPr="00FE7C4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 xml:space="preserve"> </w:t>
      </w:r>
    </w:p>
    <w:p w:rsidR="00B22BD2" w:rsidRPr="00FE7C4A" w:rsidRDefault="00B22BD2" w:rsidP="00B22BD2">
      <w:p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lang w:val="en-US"/>
        </w:rPr>
      </w:pPr>
    </w:p>
    <w:p w:rsidR="00B22BD2" w:rsidRPr="00FE7C4A" w:rsidRDefault="00B22BD2" w:rsidP="00B22BD2">
      <w:pPr>
        <w:pStyle w:val="ListParagraph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Can certain vulnerabilities expose irregular migrants to increased risk of torture/CIDTP? </w:t>
      </w:r>
    </w:p>
    <w:p w:rsidR="00B22BD2" w:rsidRPr="00FE7C4A" w:rsidRDefault="00B22BD2" w:rsidP="00B22BD2">
      <w:pPr>
        <w:pStyle w:val="ListParagraph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How can States best identify and appropriately respond to protection needs and potential risks faced by specific vulnerable groups within a population of irregular migrants? </w:t>
      </w:r>
    </w:p>
    <w:p w:rsidR="00B22BD2" w:rsidRPr="00FE7C4A" w:rsidRDefault="00B22BD2" w:rsidP="00B22BD2">
      <w:pPr>
        <w:pStyle w:val="ListParagraph"/>
        <w:numPr>
          <w:ilvl w:val="0"/>
          <w:numId w:val="14"/>
        </w:numPr>
        <w:spacing w:line="276" w:lineRule="auto"/>
        <w:ind w:left="426" w:hanging="284"/>
        <w:jc w:val="both"/>
        <w:rPr>
          <w:rFonts w:ascii="Times New Roman" w:eastAsia="MS Mincho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What are the specific challenges arising regarding the rehabilitation of irregular migrants having been subjected to torture/CIDTP? </w:t>
      </w:r>
    </w:p>
    <w:p w:rsidR="00B22BD2" w:rsidRPr="00FE7C4A" w:rsidRDefault="00B22BD2" w:rsidP="00B22BD2">
      <w:pPr>
        <w:pStyle w:val="ListParagraph"/>
        <w:numPr>
          <w:ilvl w:val="0"/>
          <w:numId w:val="12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>What can States do to ensure the accessibility of rehabilitation to irregular migrants?</w:t>
      </w:r>
    </w:p>
    <w:p w:rsidR="00920B58" w:rsidRPr="00FE7C4A" w:rsidRDefault="00920B58" w:rsidP="00B22BD2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920B58" w:rsidRPr="00FE7C4A" w:rsidRDefault="00920B58" w:rsidP="00920B58">
      <w:pP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920B58" w:rsidRPr="00FE7C4A" w:rsidRDefault="00920B58" w:rsidP="0092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>Response:</w:t>
      </w:r>
    </w:p>
    <w:p w:rsidR="00920B58" w:rsidRPr="00FE7C4A" w:rsidRDefault="00920B58" w:rsidP="0092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920B58" w:rsidRPr="00FE7C4A" w:rsidRDefault="00920B58" w:rsidP="0092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920B58" w:rsidRPr="00FE7C4A" w:rsidRDefault="00920B58" w:rsidP="0092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920B58" w:rsidRPr="00FE7C4A" w:rsidRDefault="00920B58" w:rsidP="00B22BD2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B22BD2" w:rsidRPr="00FE7C4A" w:rsidRDefault="001A11B7" w:rsidP="00B22BD2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pict w14:anchorId="1B0C6190">
          <v:rect id="_x0000_i1028" style="width:0;height:1.5pt" o:hralign="center" o:hrstd="t" o:hr="t" fillcolor="#aaa" stroked="f"/>
        </w:pict>
      </w:r>
    </w:p>
    <w:p w:rsidR="00B22BD2" w:rsidRPr="00FE7C4A" w:rsidRDefault="00B22BD2" w:rsidP="00B22BD2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  <w:r w:rsidRPr="00FE7C4A">
        <w:rPr>
          <w:rFonts w:ascii="Times New Roman" w:hAnsi="Times New Roman" w:cs="Times New Roman"/>
          <w:b/>
          <w:sz w:val="22"/>
          <w:szCs w:val="22"/>
          <w:lang w:val="en-US"/>
        </w:rPr>
        <w:t>IV:</w:t>
      </w:r>
      <w:r w:rsidRPr="00FE7C4A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FE7C4A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Non-State Actors and risk of Torture and other CIDTP</w:t>
      </w:r>
    </w:p>
    <w:p w:rsidR="00B22BD2" w:rsidRPr="00FE7C4A" w:rsidRDefault="00B22BD2" w:rsidP="00B22BD2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B22BD2" w:rsidRPr="00FE7C4A" w:rsidRDefault="00B22BD2" w:rsidP="00B22BD2">
      <w:pPr>
        <w:pStyle w:val="ListParagraph"/>
        <w:numPr>
          <w:ilvl w:val="0"/>
          <w:numId w:val="14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>To what extent do policies and practices to prevent, deter or manage the arrival of irregular migrants expose them to torture/CIDTP at the hands of non-state actors?</w:t>
      </w:r>
    </w:p>
    <w:p w:rsidR="00B22BD2" w:rsidRPr="00FE7C4A" w:rsidRDefault="00B22BD2" w:rsidP="00B22BD2">
      <w:pPr>
        <w:pStyle w:val="ListParagraph"/>
        <w:numPr>
          <w:ilvl w:val="0"/>
          <w:numId w:val="14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To what extent is the States’ responsibility engaged in this respect? </w:t>
      </w:r>
    </w:p>
    <w:p w:rsidR="006638BB" w:rsidRPr="00FE7C4A" w:rsidRDefault="00B22BD2" w:rsidP="00920B58">
      <w:pPr>
        <w:pStyle w:val="ListParagraph"/>
        <w:numPr>
          <w:ilvl w:val="0"/>
          <w:numId w:val="14"/>
        </w:numPr>
        <w:spacing w:line="276" w:lineRule="auto"/>
        <w:ind w:left="426" w:hanging="284"/>
        <w:jc w:val="both"/>
        <w:rPr>
          <w:rFonts w:ascii="Times New Roman" w:eastAsia="MS Mincho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MS Mincho" w:hAnsi="Times New Roman" w:cs="Times New Roman"/>
          <w:sz w:val="22"/>
          <w:szCs w:val="22"/>
          <w:lang w:val="en-US"/>
        </w:rPr>
        <w:t>What practical and legal measures should States take to avoid such risks?</w:t>
      </w:r>
    </w:p>
    <w:p w:rsidR="00920B58" w:rsidRPr="00FE7C4A" w:rsidRDefault="00920B58" w:rsidP="00920B58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920B58" w:rsidRPr="00FE7C4A" w:rsidRDefault="00920B58" w:rsidP="00920B58">
      <w:pP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920B58" w:rsidRPr="00FE7C4A" w:rsidRDefault="00920B58" w:rsidP="0092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E7C4A">
        <w:rPr>
          <w:rFonts w:ascii="Times New Roman" w:eastAsia="Times New Roman" w:hAnsi="Times New Roman" w:cs="Times New Roman"/>
          <w:sz w:val="22"/>
          <w:szCs w:val="22"/>
          <w:lang w:val="en-US"/>
        </w:rPr>
        <w:t>Response:</w:t>
      </w:r>
    </w:p>
    <w:p w:rsidR="00920B58" w:rsidRPr="00FE7C4A" w:rsidRDefault="00920B58" w:rsidP="0092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920B58" w:rsidRPr="00FE7C4A" w:rsidRDefault="00920B58" w:rsidP="0092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920B58" w:rsidRPr="00FE7C4A" w:rsidRDefault="00920B58" w:rsidP="0092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920B58" w:rsidRPr="00FE7C4A" w:rsidRDefault="00920B58" w:rsidP="00920B58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920B58" w:rsidRPr="00FE7C4A" w:rsidRDefault="001A11B7" w:rsidP="00920B58">
      <w:pPr>
        <w:spacing w:line="276" w:lineRule="auto"/>
        <w:ind w:left="142"/>
        <w:jc w:val="both"/>
        <w:rPr>
          <w:rFonts w:ascii="Times New Roman" w:eastAsia="MS Mincho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pict w14:anchorId="0AD51333">
          <v:rect id="_x0000_i1029" style="width:0;height:1.5pt" o:hralign="center" o:hrstd="t" o:hr="t" fillcolor="#aaa" stroked="f"/>
        </w:pict>
      </w:r>
    </w:p>
    <w:sectPr w:rsidR="00920B58" w:rsidRPr="00FE7C4A" w:rsidSect="00FE7C4A">
      <w:headerReference w:type="first" r:id="rId8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B7" w:rsidRDefault="001A11B7" w:rsidP="00CC0C33">
      <w:r>
        <w:separator/>
      </w:r>
    </w:p>
  </w:endnote>
  <w:endnote w:type="continuationSeparator" w:id="0">
    <w:p w:rsidR="001A11B7" w:rsidRDefault="001A11B7" w:rsidP="00CC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B7" w:rsidRDefault="001A11B7" w:rsidP="00CC0C33">
      <w:r>
        <w:separator/>
      </w:r>
    </w:p>
  </w:footnote>
  <w:footnote w:type="continuationSeparator" w:id="0">
    <w:p w:rsidR="001A11B7" w:rsidRDefault="001A11B7" w:rsidP="00CC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4A" w:rsidRPr="00CC0C33" w:rsidRDefault="00FE7C4A" w:rsidP="00FE7C4A">
    <w:pPr>
      <w:spacing w:before="1680" w:after="60"/>
      <w:jc w:val="center"/>
      <w:rPr>
        <w:rFonts w:ascii="Times New Roman" w:eastAsia="Times New Roman" w:hAnsi="Times New Roman" w:cs="Times New Roman"/>
        <w:snapToGrid w:val="0"/>
        <w:sz w:val="14"/>
        <w:szCs w:val="14"/>
        <w:lang w:val="en-GB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09238351" wp14:editId="3271807C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napToGrid w:val="0"/>
        <w:sz w:val="18"/>
        <w:szCs w:val="18"/>
        <w:lang w:val="en-GB"/>
      </w:rPr>
      <w:t>Man</w:t>
    </w:r>
    <w:r w:rsidRPr="00CC0C33">
      <w:rPr>
        <w:rFonts w:ascii="Times New Roman" w:eastAsia="Times New Roman" w:hAnsi="Times New Roman" w:cs="Times New Roman"/>
        <w:snapToGrid w:val="0"/>
        <w:sz w:val="18"/>
        <w:szCs w:val="18"/>
        <w:lang w:val="en-GB"/>
      </w:rPr>
      <w:t>date of the Special Rapporteur on torture and other cruel, inhuman or degrading treatment or punishment</w:t>
    </w:r>
  </w:p>
  <w:p w:rsidR="00FE7C4A" w:rsidRPr="00FE7C4A" w:rsidRDefault="00FE7C4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40D"/>
    <w:multiLevelType w:val="hybridMultilevel"/>
    <w:tmpl w:val="A394E084"/>
    <w:lvl w:ilvl="0" w:tplc="00000001">
      <w:numFmt w:val="bullet"/>
      <w:lvlText w:val="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497D"/>
    <w:multiLevelType w:val="hybridMultilevel"/>
    <w:tmpl w:val="FC6A06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5410"/>
    <w:multiLevelType w:val="hybridMultilevel"/>
    <w:tmpl w:val="7E5613A4"/>
    <w:lvl w:ilvl="0" w:tplc="00000001">
      <w:numFmt w:val="bullet"/>
      <w:lvlText w:val="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94D72"/>
    <w:multiLevelType w:val="hybridMultilevel"/>
    <w:tmpl w:val="AEA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3F8A"/>
    <w:multiLevelType w:val="hybridMultilevel"/>
    <w:tmpl w:val="884090D6"/>
    <w:lvl w:ilvl="0" w:tplc="00000001">
      <w:numFmt w:val="bullet"/>
      <w:lvlText w:val="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55E96"/>
    <w:multiLevelType w:val="hybridMultilevel"/>
    <w:tmpl w:val="E3A4A244"/>
    <w:lvl w:ilvl="0" w:tplc="0409000B">
      <w:start w:val="1"/>
      <w:numFmt w:val="bullet"/>
      <w:lvlText w:val=""/>
      <w:lvlJc w:val="left"/>
      <w:pPr>
        <w:ind w:left="50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17C5C"/>
    <w:multiLevelType w:val="hybridMultilevel"/>
    <w:tmpl w:val="459AA264"/>
    <w:lvl w:ilvl="0" w:tplc="764A86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F4219"/>
    <w:multiLevelType w:val="hybridMultilevel"/>
    <w:tmpl w:val="D2AC888E"/>
    <w:lvl w:ilvl="0" w:tplc="0409000B">
      <w:start w:val="1"/>
      <w:numFmt w:val="bullet"/>
      <w:lvlText w:val=""/>
      <w:lvlJc w:val="left"/>
      <w:pPr>
        <w:ind w:left="509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5338A"/>
    <w:multiLevelType w:val="hybridMultilevel"/>
    <w:tmpl w:val="CE7E5054"/>
    <w:lvl w:ilvl="0" w:tplc="00000001">
      <w:numFmt w:val="bullet"/>
      <w:lvlText w:val="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820B9"/>
    <w:multiLevelType w:val="hybridMultilevel"/>
    <w:tmpl w:val="E23007FC"/>
    <w:lvl w:ilvl="0" w:tplc="00000001">
      <w:numFmt w:val="bullet"/>
      <w:lvlText w:val="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7A0618"/>
    <w:multiLevelType w:val="hybridMultilevel"/>
    <w:tmpl w:val="CDF241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6570D"/>
    <w:multiLevelType w:val="hybridMultilevel"/>
    <w:tmpl w:val="DB1EC3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953C1"/>
    <w:multiLevelType w:val="hybridMultilevel"/>
    <w:tmpl w:val="98BAA28A"/>
    <w:lvl w:ilvl="0" w:tplc="00000001">
      <w:numFmt w:val="bullet"/>
      <w:lvlText w:val="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434EE"/>
    <w:multiLevelType w:val="hybridMultilevel"/>
    <w:tmpl w:val="FC6EAF86"/>
    <w:lvl w:ilvl="0" w:tplc="00000001">
      <w:numFmt w:val="bullet"/>
      <w:lvlText w:val="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73361"/>
    <w:multiLevelType w:val="hybridMultilevel"/>
    <w:tmpl w:val="18DAA3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D1BE0"/>
    <w:multiLevelType w:val="hybridMultilevel"/>
    <w:tmpl w:val="47B2E9D0"/>
    <w:lvl w:ilvl="0" w:tplc="00000001">
      <w:numFmt w:val="bullet"/>
      <w:lvlText w:val="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94B62"/>
    <w:multiLevelType w:val="hybridMultilevel"/>
    <w:tmpl w:val="43D24A96"/>
    <w:lvl w:ilvl="0" w:tplc="00000001">
      <w:numFmt w:val="bullet"/>
      <w:lvlText w:val="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81BE1"/>
    <w:multiLevelType w:val="hybridMultilevel"/>
    <w:tmpl w:val="5E4A9578"/>
    <w:lvl w:ilvl="0" w:tplc="00000001">
      <w:numFmt w:val="bullet"/>
      <w:lvlText w:val="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84931"/>
    <w:multiLevelType w:val="hybridMultilevel"/>
    <w:tmpl w:val="D2E892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5545D"/>
    <w:multiLevelType w:val="hybridMultilevel"/>
    <w:tmpl w:val="5FDE2E28"/>
    <w:lvl w:ilvl="0" w:tplc="00000001">
      <w:numFmt w:val="bullet"/>
      <w:lvlText w:val="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7600C"/>
    <w:multiLevelType w:val="hybridMultilevel"/>
    <w:tmpl w:val="3EEEA59A"/>
    <w:lvl w:ilvl="0" w:tplc="E2E2B9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1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3"/>
  </w:num>
  <w:num w:numId="11">
    <w:abstractNumId w:val="18"/>
  </w:num>
  <w:num w:numId="12">
    <w:abstractNumId w:val="10"/>
  </w:num>
  <w:num w:numId="13">
    <w:abstractNumId w:val="14"/>
  </w:num>
  <w:num w:numId="14">
    <w:abstractNumId w:val="1"/>
  </w:num>
  <w:num w:numId="15">
    <w:abstractNumId w:val="15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BB"/>
    <w:rsid w:val="00133892"/>
    <w:rsid w:val="001A0C83"/>
    <w:rsid w:val="001A11B7"/>
    <w:rsid w:val="001B523A"/>
    <w:rsid w:val="00204D29"/>
    <w:rsid w:val="002F0D5C"/>
    <w:rsid w:val="00325485"/>
    <w:rsid w:val="003C68CD"/>
    <w:rsid w:val="00481742"/>
    <w:rsid w:val="004B7984"/>
    <w:rsid w:val="006638BB"/>
    <w:rsid w:val="006B33A0"/>
    <w:rsid w:val="00746F97"/>
    <w:rsid w:val="00765092"/>
    <w:rsid w:val="00767813"/>
    <w:rsid w:val="008443C8"/>
    <w:rsid w:val="008D34BB"/>
    <w:rsid w:val="00920B58"/>
    <w:rsid w:val="00922171"/>
    <w:rsid w:val="009A31B5"/>
    <w:rsid w:val="009D70AD"/>
    <w:rsid w:val="00A76578"/>
    <w:rsid w:val="00A93CA4"/>
    <w:rsid w:val="00B07264"/>
    <w:rsid w:val="00B22BD2"/>
    <w:rsid w:val="00C74F2B"/>
    <w:rsid w:val="00CA7BF9"/>
    <w:rsid w:val="00CC0C33"/>
    <w:rsid w:val="00D30A4C"/>
    <w:rsid w:val="00D36667"/>
    <w:rsid w:val="00D46581"/>
    <w:rsid w:val="00D70D73"/>
    <w:rsid w:val="00DF229D"/>
    <w:rsid w:val="00E21310"/>
    <w:rsid w:val="00E27725"/>
    <w:rsid w:val="00E65834"/>
    <w:rsid w:val="00F72830"/>
    <w:rsid w:val="00FC5792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309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BB"/>
    <w:rPr>
      <w:rFonts w:eastAsiaTheme="minorHAns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4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BB"/>
    <w:rPr>
      <w:rFonts w:ascii="Lucida Grande" w:eastAsiaTheme="minorHAnsi" w:hAnsi="Lucida Grande" w:cs="Lucida Grande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D34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BB"/>
    <w:rPr>
      <w:rFonts w:eastAsiaTheme="minorHAns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BB"/>
    <w:rPr>
      <w:rFonts w:eastAsiaTheme="minorHAnsi"/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1B523A"/>
    <w:rPr>
      <w:rFonts w:eastAsiaTheme="minorHAnsi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CC0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C33"/>
    <w:rPr>
      <w:rFonts w:eastAsiaTheme="minorHAns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C0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C33"/>
    <w:rPr>
      <w:rFonts w:eastAsiaTheme="minorHAnsi"/>
      <w:lang w:val="es-ES"/>
    </w:rPr>
  </w:style>
  <w:style w:type="character" w:customStyle="1" w:styleId="size">
    <w:name w:val="size"/>
    <w:basedOn w:val="DefaultParagraphFont"/>
    <w:rsid w:val="00D70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BB"/>
    <w:rPr>
      <w:rFonts w:eastAsiaTheme="minorHAns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4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BB"/>
    <w:rPr>
      <w:rFonts w:ascii="Lucida Grande" w:eastAsiaTheme="minorHAnsi" w:hAnsi="Lucida Grande" w:cs="Lucida Grande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D34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BB"/>
    <w:rPr>
      <w:rFonts w:eastAsiaTheme="minorHAns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BB"/>
    <w:rPr>
      <w:rFonts w:eastAsiaTheme="minorHAnsi"/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1B523A"/>
    <w:rPr>
      <w:rFonts w:eastAsiaTheme="minorHAnsi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CC0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C33"/>
    <w:rPr>
      <w:rFonts w:eastAsiaTheme="minorHAns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C0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C33"/>
    <w:rPr>
      <w:rFonts w:eastAsiaTheme="minorHAnsi"/>
      <w:lang w:val="es-ES"/>
    </w:rPr>
  </w:style>
  <w:style w:type="character" w:customStyle="1" w:styleId="size">
    <w:name w:val="size"/>
    <w:basedOn w:val="DefaultParagraphFont"/>
    <w:rsid w:val="00D7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80F8F-A296-4316-AE4C-FDEAC007B2D2}"/>
</file>

<file path=customXml/itemProps2.xml><?xml version="1.0" encoding="utf-8"?>
<ds:datastoreItem xmlns:ds="http://schemas.openxmlformats.org/officeDocument/2006/customXml" ds:itemID="{1A395C18-2639-4A24-9114-4EDF0062A80E}"/>
</file>

<file path=customXml/itemProps3.xml><?xml version="1.0" encoding="utf-8"?>
<ds:datastoreItem xmlns:ds="http://schemas.openxmlformats.org/officeDocument/2006/customXml" ds:itemID="{F6AF6C4C-CB89-46AC-A5C8-C34D467413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Expert Consultation Migration</dc:title>
  <dc:creator>Nils Melzer</dc:creator>
  <cp:lastModifiedBy>Krystel Abi Habib</cp:lastModifiedBy>
  <cp:revision>2</cp:revision>
  <dcterms:created xsi:type="dcterms:W3CDTF">2017-07-28T14:54:00Z</dcterms:created>
  <dcterms:modified xsi:type="dcterms:W3CDTF">2017-07-28T14:54:00Z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