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8A" w:rsidRPr="00562D37" w:rsidRDefault="005E118A">
      <w:pPr>
        <w:rPr>
          <w:rFonts w:ascii="Times New Roman" w:hAnsi="Times New Roman" w:cs="Times New Roman"/>
          <w:sz w:val="24"/>
          <w:szCs w:val="24"/>
        </w:rPr>
      </w:pPr>
      <w:r w:rsidRPr="00562D37">
        <w:rPr>
          <w:rFonts w:ascii="Times New Roman" w:hAnsi="Times New Roman" w:cs="Times New Roman"/>
          <w:sz w:val="24"/>
          <w:szCs w:val="24"/>
        </w:rPr>
        <w:t>Ministry of Health</w:t>
      </w:r>
    </w:p>
    <w:p w:rsidR="00751BBF" w:rsidRPr="00562D37" w:rsidRDefault="005E118A">
      <w:pPr>
        <w:rPr>
          <w:rFonts w:ascii="Times New Roman" w:hAnsi="Times New Roman" w:cs="Times New Roman"/>
          <w:sz w:val="24"/>
          <w:szCs w:val="24"/>
        </w:rPr>
      </w:pPr>
      <w:r w:rsidRPr="00562D37">
        <w:rPr>
          <w:rFonts w:ascii="Times New Roman" w:hAnsi="Times New Roman" w:cs="Times New Roman"/>
          <w:sz w:val="24"/>
          <w:szCs w:val="24"/>
        </w:rPr>
        <w:t>National Centr</w:t>
      </w:r>
      <w:r w:rsidR="00DB6942">
        <w:rPr>
          <w:rFonts w:ascii="Times New Roman" w:hAnsi="Times New Roman" w:cs="Times New Roman"/>
          <w:sz w:val="24"/>
          <w:szCs w:val="24"/>
        </w:rPr>
        <w:t>e for Environmental Health and W</w:t>
      </w:r>
      <w:r w:rsidRPr="00562D37">
        <w:rPr>
          <w:rFonts w:ascii="Times New Roman" w:hAnsi="Times New Roman" w:cs="Times New Roman"/>
          <w:sz w:val="24"/>
          <w:szCs w:val="24"/>
        </w:rPr>
        <w:t>ater Supply</w:t>
      </w:r>
    </w:p>
    <w:p w:rsidR="005E118A" w:rsidRPr="00562D37" w:rsidRDefault="00DB6942">
      <w:pPr>
        <w:rPr>
          <w:rFonts w:ascii="Times New Roman" w:hAnsi="Times New Roman" w:cs="Times New Roman"/>
          <w:sz w:val="24"/>
          <w:szCs w:val="24"/>
        </w:rPr>
      </w:pPr>
      <w:r>
        <w:rPr>
          <w:rFonts w:ascii="Times New Roman" w:hAnsi="Times New Roman" w:cs="Times New Roman"/>
          <w:sz w:val="24"/>
          <w:szCs w:val="24"/>
        </w:rPr>
        <w:t xml:space="preserve">Vientiane Capital, Lao PDR, </w:t>
      </w:r>
      <w:r w:rsidR="005E118A" w:rsidRPr="00562D37">
        <w:rPr>
          <w:rFonts w:ascii="Times New Roman" w:hAnsi="Times New Roman" w:cs="Times New Roman"/>
          <w:sz w:val="24"/>
          <w:szCs w:val="24"/>
        </w:rPr>
        <w:t>January 17, 2012</w:t>
      </w:r>
    </w:p>
    <w:p w:rsidR="005E118A" w:rsidRPr="00562D37" w:rsidRDefault="005E118A">
      <w:pPr>
        <w:rPr>
          <w:rFonts w:ascii="Times New Roman" w:hAnsi="Times New Roman" w:cs="Times New Roman"/>
          <w:sz w:val="24"/>
          <w:szCs w:val="24"/>
        </w:rPr>
      </w:pPr>
    </w:p>
    <w:p w:rsidR="005E118A" w:rsidRPr="00562D37" w:rsidRDefault="005E118A">
      <w:pPr>
        <w:rPr>
          <w:rFonts w:ascii="Times New Roman" w:hAnsi="Times New Roman" w:cs="Times New Roman"/>
          <w:sz w:val="24"/>
          <w:szCs w:val="24"/>
        </w:rPr>
      </w:pPr>
      <w:r w:rsidRPr="00562D37">
        <w:rPr>
          <w:rFonts w:ascii="Times New Roman" w:hAnsi="Times New Roman" w:cs="Times New Roman"/>
          <w:sz w:val="24"/>
          <w:szCs w:val="24"/>
        </w:rPr>
        <w:t>To: Special Rapporteur on the Human Right to safe drinking water and sanitation</w:t>
      </w:r>
    </w:p>
    <w:p w:rsidR="005E118A" w:rsidRPr="00562D37" w:rsidRDefault="005E118A">
      <w:pPr>
        <w:rPr>
          <w:rFonts w:ascii="Times New Roman" w:hAnsi="Times New Roman" w:cs="Times New Roman"/>
          <w:sz w:val="24"/>
          <w:szCs w:val="24"/>
        </w:rPr>
      </w:pPr>
      <w:r w:rsidRPr="00562D37">
        <w:rPr>
          <w:rFonts w:ascii="Times New Roman" w:hAnsi="Times New Roman" w:cs="Times New Roman"/>
          <w:sz w:val="24"/>
          <w:szCs w:val="24"/>
        </w:rPr>
        <w:t>ESCR Section</w:t>
      </w:r>
      <w:r w:rsidR="00BF7AC8">
        <w:rPr>
          <w:rFonts w:ascii="Times New Roman" w:hAnsi="Times New Roman" w:cs="Times New Roman"/>
          <w:sz w:val="24"/>
          <w:szCs w:val="24"/>
        </w:rPr>
        <w:t xml:space="preserve">, </w:t>
      </w:r>
      <w:r w:rsidRPr="00562D37">
        <w:rPr>
          <w:rFonts w:ascii="Times New Roman" w:hAnsi="Times New Roman" w:cs="Times New Roman"/>
          <w:sz w:val="24"/>
          <w:szCs w:val="24"/>
        </w:rPr>
        <w:t>Special Procedures Branch</w:t>
      </w:r>
    </w:p>
    <w:p w:rsidR="005E118A" w:rsidRPr="00562D37" w:rsidRDefault="005E118A">
      <w:pPr>
        <w:rPr>
          <w:rFonts w:ascii="Times New Roman" w:hAnsi="Times New Roman" w:cs="Times New Roman"/>
          <w:sz w:val="24"/>
          <w:szCs w:val="24"/>
        </w:rPr>
      </w:pPr>
      <w:r w:rsidRPr="00562D37">
        <w:rPr>
          <w:rFonts w:ascii="Times New Roman" w:hAnsi="Times New Roman" w:cs="Times New Roman"/>
          <w:sz w:val="24"/>
          <w:szCs w:val="24"/>
        </w:rPr>
        <w:t>UNOG-OHCHR</w:t>
      </w:r>
      <w:r w:rsidR="00BF7AC8">
        <w:rPr>
          <w:rFonts w:ascii="Times New Roman" w:hAnsi="Times New Roman" w:cs="Times New Roman"/>
          <w:sz w:val="24"/>
          <w:szCs w:val="24"/>
        </w:rPr>
        <w:t xml:space="preserve">, </w:t>
      </w:r>
      <w:proofErr w:type="spellStart"/>
      <w:r w:rsidRPr="00562D37">
        <w:rPr>
          <w:rFonts w:ascii="Times New Roman" w:hAnsi="Times New Roman" w:cs="Times New Roman"/>
          <w:sz w:val="24"/>
          <w:szCs w:val="24"/>
        </w:rPr>
        <w:t>Palais</w:t>
      </w:r>
      <w:proofErr w:type="spellEnd"/>
      <w:r w:rsidRPr="00562D37">
        <w:rPr>
          <w:rFonts w:ascii="Times New Roman" w:hAnsi="Times New Roman" w:cs="Times New Roman"/>
          <w:sz w:val="24"/>
          <w:szCs w:val="24"/>
        </w:rPr>
        <w:t xml:space="preserve"> des Nations</w:t>
      </w:r>
    </w:p>
    <w:p w:rsidR="005E118A" w:rsidRPr="00562D37" w:rsidRDefault="005E118A">
      <w:pPr>
        <w:rPr>
          <w:rFonts w:ascii="Times New Roman" w:hAnsi="Times New Roman" w:cs="Times New Roman"/>
          <w:sz w:val="24"/>
          <w:szCs w:val="24"/>
        </w:rPr>
      </w:pPr>
      <w:r w:rsidRPr="00562D37">
        <w:rPr>
          <w:rFonts w:ascii="Times New Roman" w:hAnsi="Times New Roman" w:cs="Times New Roman"/>
          <w:sz w:val="24"/>
          <w:szCs w:val="24"/>
        </w:rPr>
        <w:t>CH-1211 Geneva 10, Switzerland</w:t>
      </w:r>
      <w:r w:rsidR="00000223">
        <w:rPr>
          <w:rFonts w:ascii="Times New Roman" w:hAnsi="Times New Roman" w:cs="Times New Roman"/>
          <w:sz w:val="24"/>
          <w:szCs w:val="24"/>
        </w:rPr>
        <w:t xml:space="preserve">, </w:t>
      </w:r>
      <w:r w:rsidRPr="00562D37">
        <w:rPr>
          <w:rFonts w:ascii="Times New Roman" w:hAnsi="Times New Roman" w:cs="Times New Roman"/>
          <w:sz w:val="24"/>
          <w:szCs w:val="24"/>
        </w:rPr>
        <w:t>Fax: +41 22 917 90 06</w:t>
      </w:r>
    </w:p>
    <w:p w:rsidR="005C7A78" w:rsidRPr="00562D37" w:rsidRDefault="005C7A78">
      <w:pPr>
        <w:rPr>
          <w:rFonts w:ascii="Times New Roman" w:hAnsi="Times New Roman" w:cs="Times New Roman"/>
          <w:sz w:val="24"/>
          <w:szCs w:val="24"/>
        </w:rPr>
      </w:pPr>
      <w:bookmarkStart w:id="0" w:name="_GoBack"/>
      <w:bookmarkEnd w:id="0"/>
    </w:p>
    <w:p w:rsidR="005C7A78" w:rsidRPr="00562D37" w:rsidRDefault="005C7A78">
      <w:pPr>
        <w:rPr>
          <w:rFonts w:ascii="Times New Roman" w:hAnsi="Times New Roman" w:cs="Times New Roman"/>
          <w:sz w:val="24"/>
          <w:szCs w:val="24"/>
        </w:rPr>
      </w:pPr>
      <w:r w:rsidRPr="00562D37">
        <w:rPr>
          <w:rFonts w:ascii="Times New Roman" w:hAnsi="Times New Roman" w:cs="Times New Roman"/>
          <w:sz w:val="24"/>
          <w:szCs w:val="24"/>
        </w:rPr>
        <w:t xml:space="preserve">Subject: </w:t>
      </w:r>
      <w:r w:rsidR="004A74E0" w:rsidRPr="00562D37">
        <w:rPr>
          <w:rFonts w:ascii="Times New Roman" w:hAnsi="Times New Roman" w:cs="Times New Roman"/>
          <w:sz w:val="24"/>
          <w:szCs w:val="24"/>
        </w:rPr>
        <w:t xml:space="preserve">Some views points to consider for the preparation a report on stigmatization in the realization of the rights to water and sanitation. </w:t>
      </w:r>
      <w:proofErr w:type="gramStart"/>
      <w:r w:rsidRPr="00562D37">
        <w:rPr>
          <w:rFonts w:ascii="Times New Roman" w:hAnsi="Times New Roman" w:cs="Times New Roman"/>
          <w:sz w:val="24"/>
          <w:szCs w:val="24"/>
        </w:rPr>
        <w:t>Potential questions and answers to be addressed</w:t>
      </w:r>
      <w:r w:rsidR="004A74E0" w:rsidRPr="00562D37">
        <w:rPr>
          <w:rFonts w:ascii="Times New Roman" w:hAnsi="Times New Roman" w:cs="Times New Roman"/>
          <w:sz w:val="24"/>
          <w:szCs w:val="24"/>
        </w:rPr>
        <w:t xml:space="preserve"> on the above issue.</w:t>
      </w:r>
      <w:proofErr w:type="gramEnd"/>
    </w:p>
    <w:p w:rsidR="003B1585" w:rsidRDefault="003B1585">
      <w:pPr>
        <w:rPr>
          <w:rFonts w:ascii="Arial" w:hAnsi="Arial" w:cs="Arial"/>
          <w:sz w:val="24"/>
          <w:szCs w:val="24"/>
        </w:rPr>
      </w:pPr>
    </w:p>
    <w:p w:rsidR="003B1585" w:rsidRPr="00562D37" w:rsidRDefault="005C7A78" w:rsidP="005C7A78">
      <w:pPr>
        <w:pStyle w:val="Listenabsatz"/>
        <w:numPr>
          <w:ilvl w:val="0"/>
          <w:numId w:val="2"/>
        </w:numPr>
        <w:rPr>
          <w:rFonts w:ascii="Times New Roman" w:hAnsi="Times New Roman" w:cs="Times New Roman"/>
          <w:sz w:val="24"/>
          <w:szCs w:val="24"/>
        </w:rPr>
      </w:pPr>
      <w:r w:rsidRPr="00562D37">
        <w:rPr>
          <w:rFonts w:ascii="Times New Roman" w:hAnsi="Times New Roman" w:cs="Times New Roman"/>
          <w:sz w:val="24"/>
          <w:szCs w:val="24"/>
        </w:rPr>
        <w:t xml:space="preserve">Which </w:t>
      </w:r>
      <w:r w:rsidR="008C4E81" w:rsidRPr="00562D37">
        <w:rPr>
          <w:rFonts w:ascii="Times New Roman" w:hAnsi="Times New Roman" w:cs="Times New Roman"/>
          <w:sz w:val="24"/>
          <w:szCs w:val="24"/>
        </w:rPr>
        <w:t>groups and individuals experience stigmatization?</w:t>
      </w:r>
    </w:p>
    <w:p w:rsidR="00562D37" w:rsidRDefault="00562D37" w:rsidP="00562D37">
      <w:pPr>
        <w:rPr>
          <w:rFonts w:ascii="Arial" w:hAnsi="Arial" w:cs="Arial"/>
          <w:sz w:val="24"/>
          <w:szCs w:val="24"/>
        </w:rPr>
      </w:pPr>
    </w:p>
    <w:p w:rsidR="00562D37" w:rsidRDefault="00562D37" w:rsidP="00562D37">
      <w:pPr>
        <w:spacing w:before="120" w:after="120"/>
        <w:jc w:val="both"/>
        <w:rPr>
          <w:rFonts w:ascii="Times New Roman" w:hAnsi="Times New Roman"/>
        </w:rPr>
      </w:pPr>
      <w:r w:rsidRPr="004D0DE5">
        <w:rPr>
          <w:rFonts w:ascii="Times New Roman" w:hAnsi="Times New Roman"/>
        </w:rPr>
        <w:t xml:space="preserve">While Lao PDR has made good progress in improving water and sanitation services in urban areas, it continues to face an even greater challenge </w:t>
      </w:r>
      <w:r>
        <w:rPr>
          <w:rFonts w:ascii="Times New Roman" w:hAnsi="Times New Roman"/>
        </w:rPr>
        <w:t xml:space="preserve">in </w:t>
      </w:r>
      <w:r w:rsidRPr="004D0DE5">
        <w:rPr>
          <w:rFonts w:ascii="Times New Roman" w:hAnsi="Times New Roman"/>
        </w:rPr>
        <w:t xml:space="preserve">rural areas, and particularly </w:t>
      </w:r>
      <w:r>
        <w:rPr>
          <w:rFonts w:ascii="Times New Roman" w:hAnsi="Times New Roman"/>
        </w:rPr>
        <w:t xml:space="preserve">in </w:t>
      </w:r>
      <w:r w:rsidRPr="004D0DE5">
        <w:rPr>
          <w:rFonts w:ascii="Times New Roman" w:hAnsi="Times New Roman"/>
        </w:rPr>
        <w:t xml:space="preserve">remote rural areas (with limited </w:t>
      </w:r>
      <w:r>
        <w:rPr>
          <w:rFonts w:ascii="Times New Roman" w:hAnsi="Times New Roman"/>
        </w:rPr>
        <w:t xml:space="preserve">road or water </w:t>
      </w:r>
      <w:r w:rsidRPr="004D0DE5">
        <w:rPr>
          <w:rFonts w:ascii="Times New Roman" w:hAnsi="Times New Roman"/>
        </w:rPr>
        <w:t xml:space="preserve">access). It is also evident that the poorest quintile (fifth) of the population continues </w:t>
      </w:r>
      <w:proofErr w:type="gramStart"/>
      <w:r w:rsidRPr="004D0DE5">
        <w:rPr>
          <w:rFonts w:ascii="Times New Roman" w:hAnsi="Times New Roman"/>
        </w:rPr>
        <w:t>to</w:t>
      </w:r>
      <w:proofErr w:type="gramEnd"/>
      <w:r w:rsidRPr="004D0DE5">
        <w:rPr>
          <w:rFonts w:ascii="Times New Roman" w:hAnsi="Times New Roman"/>
        </w:rPr>
        <w:t xml:space="preserve"> have the lowest access to water and sanitation services. </w:t>
      </w:r>
    </w:p>
    <w:p w:rsidR="00562D37" w:rsidRDefault="00562D37" w:rsidP="00562D37">
      <w:pPr>
        <w:spacing w:before="120" w:after="120"/>
        <w:jc w:val="both"/>
        <w:rPr>
          <w:rFonts w:ascii="Times New Roman" w:hAnsi="Times New Roman"/>
        </w:rPr>
      </w:pPr>
      <w:r>
        <w:rPr>
          <w:rFonts w:ascii="Times New Roman" w:hAnsi="Times New Roman"/>
        </w:rPr>
        <w:t>A</w:t>
      </w:r>
      <w:r w:rsidRPr="004D0DE5">
        <w:rPr>
          <w:rFonts w:ascii="Times New Roman" w:hAnsi="Times New Roman"/>
        </w:rPr>
        <w:t>ccess to water and sanitation services in schools remains an issue</w:t>
      </w:r>
      <w:r>
        <w:rPr>
          <w:rFonts w:ascii="Times New Roman" w:hAnsi="Times New Roman"/>
        </w:rPr>
        <w:t>,</w:t>
      </w:r>
      <w:r w:rsidRPr="004D0DE5">
        <w:rPr>
          <w:rFonts w:ascii="Times New Roman" w:hAnsi="Times New Roman"/>
        </w:rPr>
        <w:t xml:space="preserve"> with less than a third of all schools (30</w:t>
      </w:r>
      <w:r>
        <w:rPr>
          <w:rFonts w:ascii="Times New Roman" w:hAnsi="Times New Roman"/>
        </w:rPr>
        <w:t xml:space="preserve"> per cent</w:t>
      </w:r>
      <w:r w:rsidRPr="004D0DE5">
        <w:rPr>
          <w:rFonts w:ascii="Times New Roman" w:hAnsi="Times New Roman"/>
        </w:rPr>
        <w:t xml:space="preserve">) currently </w:t>
      </w:r>
      <w:r>
        <w:rPr>
          <w:rFonts w:ascii="Times New Roman" w:hAnsi="Times New Roman"/>
        </w:rPr>
        <w:t>affording</w:t>
      </w:r>
      <w:r w:rsidRPr="004D0DE5">
        <w:rPr>
          <w:rFonts w:ascii="Times New Roman" w:hAnsi="Times New Roman"/>
        </w:rPr>
        <w:t xml:space="preserve"> access for students and teachers. </w:t>
      </w:r>
      <w:r>
        <w:rPr>
          <w:rFonts w:ascii="Times New Roman" w:hAnsi="Times New Roman"/>
        </w:rPr>
        <w:t>An a</w:t>
      </w:r>
      <w:r w:rsidRPr="004D0DE5">
        <w:rPr>
          <w:rFonts w:ascii="Times New Roman" w:hAnsi="Times New Roman"/>
        </w:rPr>
        <w:t>dditional emerging issue is the need to improve the levels and quality of water and sanitation services at health facilities</w:t>
      </w:r>
      <w:r>
        <w:rPr>
          <w:rFonts w:ascii="Times New Roman" w:hAnsi="Times New Roman"/>
        </w:rPr>
        <w:t>,</w:t>
      </w:r>
      <w:r w:rsidRPr="004D0DE5">
        <w:rPr>
          <w:rFonts w:ascii="Times New Roman" w:hAnsi="Times New Roman"/>
        </w:rPr>
        <w:t xml:space="preserve"> particularly rural and remote health </w:t>
      </w:r>
      <w:proofErr w:type="spellStart"/>
      <w:r w:rsidRPr="004D0DE5">
        <w:rPr>
          <w:rFonts w:ascii="Times New Roman" w:hAnsi="Times New Roman"/>
        </w:rPr>
        <w:t>centres</w:t>
      </w:r>
      <w:proofErr w:type="spellEnd"/>
      <w:r w:rsidRPr="004D0DE5">
        <w:rPr>
          <w:rFonts w:ascii="Times New Roman" w:hAnsi="Times New Roman"/>
        </w:rPr>
        <w:t>.</w:t>
      </w:r>
    </w:p>
    <w:p w:rsidR="00562D37" w:rsidRDefault="00562D37" w:rsidP="00562D37">
      <w:pPr>
        <w:spacing w:before="120" w:after="120"/>
        <w:jc w:val="both"/>
        <w:rPr>
          <w:rFonts w:ascii="Times New Roman" w:hAnsi="Times New Roman" w:cs="Arial"/>
        </w:rPr>
      </w:pPr>
      <w:r w:rsidRPr="00811A9C">
        <w:rPr>
          <w:rFonts w:ascii="Times New Roman" w:hAnsi="Times New Roman" w:cs="Arial"/>
        </w:rPr>
        <w:t xml:space="preserve">Nationally identified poor communities (as per the Government’s Poverty criteria) are now mainly located in the mountainous areas of Northern and Eastern Lao PDR, where access by road is limited and </w:t>
      </w:r>
      <w:proofErr w:type="gramStart"/>
      <w:r w:rsidRPr="00811A9C">
        <w:rPr>
          <w:rFonts w:ascii="Times New Roman" w:hAnsi="Times New Roman" w:cs="Arial"/>
        </w:rPr>
        <w:t>diff</w:t>
      </w:r>
      <w:r>
        <w:rPr>
          <w:rFonts w:ascii="Times New Roman" w:hAnsi="Times New Roman" w:cs="Arial"/>
        </w:rPr>
        <w:t xml:space="preserve">icult </w:t>
      </w:r>
      <w:r w:rsidRPr="00811A9C">
        <w:rPr>
          <w:rFonts w:ascii="Times New Roman" w:hAnsi="Times New Roman" w:cs="Arial"/>
        </w:rPr>
        <w:t>.</w:t>
      </w:r>
      <w:proofErr w:type="gramEnd"/>
      <w:r w:rsidRPr="00811A9C">
        <w:rPr>
          <w:rFonts w:ascii="Times New Roman" w:hAnsi="Times New Roman" w:cs="Arial"/>
        </w:rPr>
        <w:t xml:space="preserve"> In addition, these communities often continue to fac</w:t>
      </w:r>
      <w:r>
        <w:rPr>
          <w:rFonts w:ascii="Times New Roman" w:hAnsi="Times New Roman" w:cs="Arial"/>
        </w:rPr>
        <w:t>e water access difficulties.</w:t>
      </w:r>
    </w:p>
    <w:p w:rsidR="00403F69" w:rsidRDefault="00403F69" w:rsidP="00562D37">
      <w:pPr>
        <w:spacing w:before="120" w:after="120"/>
        <w:jc w:val="both"/>
        <w:rPr>
          <w:rFonts w:ascii="Times New Roman" w:hAnsi="Times New Roman" w:cs="Arial"/>
        </w:rPr>
      </w:pPr>
    </w:p>
    <w:p w:rsidR="00403F69" w:rsidRDefault="00D94E54" w:rsidP="00562D37">
      <w:pPr>
        <w:spacing w:before="120" w:after="120"/>
        <w:jc w:val="both"/>
        <w:rPr>
          <w:rFonts w:ascii="Times New Roman" w:hAnsi="Times New Roman" w:cs="Arial"/>
        </w:rPr>
      </w:pPr>
      <w:r>
        <w:rPr>
          <w:rFonts w:ascii="Times New Roman" w:hAnsi="Times New Roman" w:cs="Arial"/>
        </w:rPr>
        <w:t>The analysis enabled a comparison of households that are generally similar and resulted in the following conclusions: (</w:t>
      </w:r>
      <w:proofErr w:type="spellStart"/>
      <w:r>
        <w:rPr>
          <w:rFonts w:ascii="Times New Roman" w:hAnsi="Times New Roman" w:cs="Arial"/>
        </w:rPr>
        <w:t>i</w:t>
      </w:r>
      <w:proofErr w:type="spellEnd"/>
      <w:r>
        <w:rPr>
          <w:rFonts w:ascii="Times New Roman" w:hAnsi="Times New Roman" w:cs="Arial"/>
        </w:rPr>
        <w:t xml:space="preserve">) rural households are 7.7 times more likely than urban households to rely on surface water (ii) households in villages with no access to roads are 1.9 times more likely to rely on surface water than households with road access (iii) households in which more than half of the members cannot read are 20 percent more likely to rely on </w:t>
      </w:r>
      <w:r w:rsidR="00C241A8">
        <w:rPr>
          <w:rFonts w:ascii="Times New Roman" w:hAnsi="Times New Roman" w:cs="Arial"/>
        </w:rPr>
        <w:t xml:space="preserve">surface water than households in which more than half of the members can </w:t>
      </w:r>
      <w:r w:rsidR="00C241A8">
        <w:rPr>
          <w:rFonts w:ascii="Times New Roman" w:hAnsi="Times New Roman" w:cs="Arial"/>
        </w:rPr>
        <w:lastRenderedPageBreak/>
        <w:t>read (iv) the presence of UXO problems in a village is associated with a 34 percent higher likelihood of using surface water.</w:t>
      </w:r>
    </w:p>
    <w:p w:rsidR="00CF55FF" w:rsidRDefault="00CF55FF" w:rsidP="00562D37">
      <w:pPr>
        <w:spacing w:before="120" w:after="120"/>
        <w:jc w:val="both"/>
        <w:rPr>
          <w:rFonts w:ascii="Times New Roman" w:hAnsi="Times New Roman" w:cs="Arial"/>
        </w:rPr>
      </w:pPr>
      <w:r>
        <w:rPr>
          <w:rFonts w:ascii="Times New Roman" w:hAnsi="Times New Roman" w:cs="Arial"/>
        </w:rPr>
        <w:t>There is an even stronger association between the same factors and lack of sanitation; that is, no toilet/latrines: (</w:t>
      </w:r>
      <w:proofErr w:type="spellStart"/>
      <w:r>
        <w:rPr>
          <w:rFonts w:ascii="Times New Roman" w:hAnsi="Times New Roman" w:cs="Arial"/>
        </w:rPr>
        <w:t>i</w:t>
      </w:r>
      <w:proofErr w:type="spellEnd"/>
      <w:r>
        <w:rPr>
          <w:rFonts w:ascii="Times New Roman" w:hAnsi="Times New Roman" w:cs="Arial"/>
        </w:rPr>
        <w:t xml:space="preserve">) rural households are 8 times more likely than urban households to have no sanitation facilities (ii) households in villages with no access to roads are 3.4 times more likely to lack sanitation facilities than households with roads access  (iii) household in which more than half of the members cannot read are 4.3 times more likely to lack sanitation than household </w:t>
      </w:r>
      <w:r w:rsidR="00403F69">
        <w:rPr>
          <w:rFonts w:ascii="Times New Roman" w:hAnsi="Times New Roman" w:cs="Arial"/>
        </w:rPr>
        <w:t>in which more than half of the members can read (iv) having UXO problems in the village is associated with a 7.8 times higher likelihood of not having sanitation.</w:t>
      </w:r>
    </w:p>
    <w:p w:rsidR="00615CB8" w:rsidRDefault="00615CB8" w:rsidP="00562D37">
      <w:pPr>
        <w:spacing w:before="120" w:after="120"/>
        <w:jc w:val="both"/>
        <w:rPr>
          <w:rFonts w:ascii="Times New Roman" w:hAnsi="Times New Roman"/>
        </w:rPr>
      </w:pPr>
      <w:r>
        <w:rPr>
          <w:rFonts w:ascii="Times New Roman" w:hAnsi="Times New Roman" w:cs="Arial"/>
        </w:rPr>
        <w:t xml:space="preserve">By </w:t>
      </w:r>
      <w:proofErr w:type="gramStart"/>
      <w:r>
        <w:rPr>
          <w:rFonts w:ascii="Times New Roman" w:hAnsi="Times New Roman" w:cs="Arial"/>
        </w:rPr>
        <w:t>households</w:t>
      </w:r>
      <w:proofErr w:type="gramEnd"/>
      <w:r>
        <w:rPr>
          <w:rFonts w:ascii="Times New Roman" w:hAnsi="Times New Roman" w:cs="Arial"/>
        </w:rPr>
        <w:t xml:space="preserve"> living standard, 60 percent of the poorest urban households and more than 80 percent of the richest urban households have improved water supply. The disparity is, however, larger for piped water supply</w:t>
      </w:r>
      <w:r w:rsidR="000B777C">
        <w:rPr>
          <w:rFonts w:ascii="Times New Roman" w:hAnsi="Times New Roman" w:cs="Arial"/>
        </w:rPr>
        <w:t xml:space="preserve"> with a house connection. Over 90 percent of urban households have basic sanitation facilities. Nearly 80 percent of the poorest households and more than 95 percent of the richest households have basic sanitation.</w:t>
      </w:r>
    </w:p>
    <w:p w:rsidR="00562D37" w:rsidRPr="00562D37" w:rsidRDefault="00562D37" w:rsidP="00562D37">
      <w:pPr>
        <w:rPr>
          <w:rFonts w:ascii="Arial" w:hAnsi="Arial" w:cs="Arial"/>
          <w:sz w:val="24"/>
          <w:szCs w:val="24"/>
        </w:rPr>
      </w:pPr>
    </w:p>
    <w:p w:rsidR="008C4E81" w:rsidRDefault="008C4E81" w:rsidP="005C7A78">
      <w:pPr>
        <w:pStyle w:val="Listenabsatz"/>
        <w:numPr>
          <w:ilvl w:val="0"/>
          <w:numId w:val="2"/>
        </w:numPr>
        <w:rPr>
          <w:rFonts w:ascii="Times New Roman" w:hAnsi="Times New Roman" w:cs="Times New Roman"/>
          <w:sz w:val="24"/>
          <w:szCs w:val="24"/>
        </w:rPr>
      </w:pPr>
      <w:r w:rsidRPr="00562D37">
        <w:rPr>
          <w:rFonts w:ascii="Times New Roman" w:hAnsi="Times New Roman" w:cs="Times New Roman"/>
          <w:sz w:val="24"/>
          <w:szCs w:val="24"/>
        </w:rPr>
        <w:t>How are different groups and individual affected?</w:t>
      </w:r>
    </w:p>
    <w:p w:rsidR="00562D37" w:rsidRDefault="00562D37" w:rsidP="00562D37">
      <w:pPr>
        <w:rPr>
          <w:rFonts w:ascii="Times New Roman" w:hAnsi="Times New Roman" w:cs="Times New Roman"/>
          <w:sz w:val="24"/>
          <w:szCs w:val="24"/>
        </w:rPr>
      </w:pPr>
    </w:p>
    <w:p w:rsidR="00562D37" w:rsidRDefault="00562D37" w:rsidP="00562D37">
      <w:pPr>
        <w:spacing w:before="120"/>
        <w:jc w:val="both"/>
        <w:rPr>
          <w:rFonts w:ascii="Times New Roman" w:hAnsi="Times New Roman"/>
        </w:rPr>
      </w:pPr>
      <w:r w:rsidRPr="007E56D5">
        <w:rPr>
          <w:rFonts w:ascii="Times New Roman" w:hAnsi="Times New Roman"/>
        </w:rPr>
        <w:t>Numerous international and domestic studies specifically provide evidence to suggest that in Lao PDR, “poor sanitation including hygiene causes at least 3,000,000 disease episodes and 6,000 premature deaths annually”</w:t>
      </w:r>
      <w:r w:rsidRPr="007E56D5">
        <w:rPr>
          <w:rFonts w:ascii="Times New Roman" w:hAnsi="Times New Roman"/>
          <w:lang w:val="en-IE"/>
        </w:rPr>
        <w:t>.</w:t>
      </w:r>
      <w:r>
        <w:rPr>
          <w:rFonts w:ascii="Times New Roman" w:hAnsi="Times New Roman"/>
        </w:rPr>
        <w:t xml:space="preserve"> Some 80 to 85 per cent</w:t>
      </w:r>
      <w:r w:rsidRPr="007E56D5">
        <w:rPr>
          <w:rFonts w:ascii="Times New Roman" w:hAnsi="Times New Roman"/>
        </w:rPr>
        <w:t xml:space="preserve"> of these </w:t>
      </w:r>
      <w:proofErr w:type="spellStart"/>
      <w:r w:rsidRPr="007E56D5">
        <w:rPr>
          <w:rFonts w:ascii="Times New Roman" w:hAnsi="Times New Roman"/>
        </w:rPr>
        <w:t>diarrhoeal</w:t>
      </w:r>
      <w:proofErr w:type="spellEnd"/>
      <w:r w:rsidRPr="007E56D5">
        <w:rPr>
          <w:rFonts w:ascii="Times New Roman" w:hAnsi="Times New Roman"/>
        </w:rPr>
        <w:t xml:space="preserve"> cases are caused by the adverse impact of poor sanitation and hygiene via various </w:t>
      </w:r>
      <w:proofErr w:type="spellStart"/>
      <w:r w:rsidRPr="007E56D5">
        <w:rPr>
          <w:rFonts w:ascii="Times New Roman" w:hAnsi="Times New Roman"/>
        </w:rPr>
        <w:t>faecal</w:t>
      </w:r>
      <w:proofErr w:type="spellEnd"/>
      <w:r w:rsidRPr="007E56D5">
        <w:rPr>
          <w:rFonts w:ascii="Times New Roman" w:hAnsi="Times New Roman"/>
        </w:rPr>
        <w:t>-oral transmissions</w:t>
      </w:r>
      <w:r>
        <w:rPr>
          <w:rFonts w:ascii="Times New Roman" w:hAnsi="Times New Roman"/>
        </w:rPr>
        <w:t>,</w:t>
      </w:r>
      <w:r w:rsidRPr="007E56D5">
        <w:rPr>
          <w:rFonts w:ascii="Times New Roman" w:hAnsi="Times New Roman"/>
        </w:rPr>
        <w:t xml:space="preserve"> including drinking water as a route. The most</w:t>
      </w:r>
      <w:r>
        <w:rPr>
          <w:rFonts w:ascii="Times New Roman" w:hAnsi="Times New Roman"/>
        </w:rPr>
        <w:t xml:space="preserve"> </w:t>
      </w:r>
      <w:r w:rsidRPr="007E56D5">
        <w:rPr>
          <w:rFonts w:ascii="Times New Roman" w:hAnsi="Times New Roman"/>
        </w:rPr>
        <w:t xml:space="preserve">vulnerable group, and often the most impacted upon, is children </w:t>
      </w:r>
      <w:proofErr w:type="gramStart"/>
      <w:r w:rsidRPr="007E56D5">
        <w:rPr>
          <w:rFonts w:ascii="Times New Roman" w:hAnsi="Times New Roman"/>
        </w:rPr>
        <w:t>under</w:t>
      </w:r>
      <w:proofErr w:type="gramEnd"/>
      <w:r w:rsidRPr="007E56D5">
        <w:rPr>
          <w:rFonts w:ascii="Times New Roman" w:hAnsi="Times New Roman"/>
        </w:rPr>
        <w:t xml:space="preserve"> five years of age, who account for over half of the annual deaths (3,256 per year) attributed to poor sanitation and hygiene. </w:t>
      </w:r>
    </w:p>
    <w:p w:rsidR="00562D37" w:rsidRDefault="00562D37" w:rsidP="00562D37">
      <w:pPr>
        <w:spacing w:before="120" w:after="120"/>
        <w:jc w:val="both"/>
        <w:rPr>
          <w:rFonts w:ascii="Times New Roman" w:hAnsi="Times New Roman"/>
        </w:rPr>
      </w:pPr>
      <w:r w:rsidRPr="007E56D5">
        <w:rPr>
          <w:rFonts w:ascii="Times New Roman" w:hAnsi="Times New Roman"/>
        </w:rPr>
        <w:t>Inadequate water and sanitation services and facilities and poor hygiene practices significantly impact upon the national economy</w:t>
      </w:r>
      <w:r>
        <w:rPr>
          <w:rFonts w:ascii="Times New Roman" w:hAnsi="Times New Roman"/>
        </w:rPr>
        <w:t>.</w:t>
      </w:r>
    </w:p>
    <w:p w:rsidR="005F59BF" w:rsidRDefault="005F59BF" w:rsidP="00562D37">
      <w:pPr>
        <w:spacing w:before="120" w:after="120"/>
        <w:jc w:val="both"/>
        <w:rPr>
          <w:rFonts w:ascii="Times New Roman" w:hAnsi="Times New Roman"/>
        </w:rPr>
      </w:pPr>
      <w:r>
        <w:rPr>
          <w:rFonts w:ascii="Times New Roman" w:hAnsi="Times New Roman"/>
        </w:rPr>
        <w:t xml:space="preserve">Even though Lao PDR has a large per capita volume of renewable water resources, the quality of both surface and ground water is declining. In addition, access to clean water and sanitation is a </w:t>
      </w:r>
      <w:proofErr w:type="gramStart"/>
      <w:r>
        <w:rPr>
          <w:rFonts w:ascii="Times New Roman" w:hAnsi="Times New Roman"/>
        </w:rPr>
        <w:t>major  problem</w:t>
      </w:r>
      <w:proofErr w:type="gramEnd"/>
      <w:r>
        <w:rPr>
          <w:rFonts w:ascii="Times New Roman" w:hAnsi="Times New Roman"/>
        </w:rPr>
        <w:t>. In rural areas, there is a high incidence of diarrhea, dysentery and other waterborne diseases. Municipal solid waste is increasing rapidly, and disposal and pollution issues will feature prominently on the government’s environmental agenda.</w:t>
      </w:r>
    </w:p>
    <w:p w:rsidR="007872AE" w:rsidRDefault="007872AE" w:rsidP="00562D37">
      <w:pPr>
        <w:spacing w:before="120" w:after="120"/>
        <w:jc w:val="both"/>
        <w:rPr>
          <w:rFonts w:ascii="Times New Roman" w:hAnsi="Times New Roman"/>
        </w:rPr>
      </w:pPr>
      <w:r>
        <w:rPr>
          <w:rFonts w:ascii="Times New Roman" w:hAnsi="Times New Roman"/>
        </w:rPr>
        <w:t xml:space="preserve">It is mainly women and girls who fetch and use water for domestic purposes on a daily basis. Collecting and carrying water is physically stressful, and time consuming especially in rural area where they often walk a long distance. Girls are also required to help their mothers with water collection and other domestic tasks, which often hamper their attendance in school and opportunities to play. </w:t>
      </w:r>
    </w:p>
    <w:p w:rsidR="006243F1" w:rsidRPr="006243F1" w:rsidRDefault="006243F1" w:rsidP="00562D37">
      <w:pPr>
        <w:spacing w:before="120" w:after="120"/>
        <w:jc w:val="both"/>
        <w:rPr>
          <w:rFonts w:ascii="Times New Roman" w:hAnsi="Times New Roman" w:cs="Times New Roman"/>
        </w:rPr>
      </w:pPr>
      <w:r w:rsidRPr="006243F1">
        <w:rPr>
          <w:rFonts w:ascii="Times New Roman" w:hAnsi="Times New Roman" w:cs="Times New Roman"/>
          <w:lang w:val="en-GB"/>
        </w:rPr>
        <w:t xml:space="preserve">There is a growing body of evidence that demonstrates the importance of and from the synergies of water, sanitation and hygiene (WASH), not only to human health but also for the social and economic development of communities and nations. The lack of access to safe water and sanitation has many repercussions. Children and girls in particular are greatly affected, denied their right to education because they are busy fetching water; they are also discouraged by the lack of separate and decent sanitation </w:t>
      </w:r>
      <w:r w:rsidRPr="006243F1">
        <w:rPr>
          <w:rFonts w:ascii="Times New Roman" w:hAnsi="Times New Roman" w:cs="Times New Roman"/>
          <w:lang w:val="en-GB"/>
        </w:rPr>
        <w:lastRenderedPageBreak/>
        <w:t>facilities at schools. Women are forced to spend large parts of their day fetching water or caring from family sick from faecal oral transmitted diseases.  Farmers and wage earners are less productive due to bouts of illnesses, and as a result their livelihoods and economy suffer. Without safe water and sanitation, sustainable development is placed at risk</w:t>
      </w:r>
    </w:p>
    <w:p w:rsidR="00562D37" w:rsidRPr="00562D37" w:rsidRDefault="00562D37" w:rsidP="00562D37">
      <w:pPr>
        <w:rPr>
          <w:rFonts w:ascii="Times New Roman" w:hAnsi="Times New Roman" w:cs="Times New Roman"/>
          <w:sz w:val="24"/>
          <w:szCs w:val="24"/>
        </w:rPr>
      </w:pPr>
    </w:p>
    <w:p w:rsidR="008C4E81" w:rsidRDefault="008C4E81" w:rsidP="005C7A78">
      <w:pPr>
        <w:pStyle w:val="Listenabsatz"/>
        <w:numPr>
          <w:ilvl w:val="0"/>
          <w:numId w:val="2"/>
        </w:numPr>
        <w:rPr>
          <w:rFonts w:ascii="Times New Roman" w:hAnsi="Times New Roman" w:cs="Times New Roman"/>
          <w:sz w:val="24"/>
          <w:szCs w:val="24"/>
        </w:rPr>
      </w:pPr>
      <w:r w:rsidRPr="00562D37">
        <w:rPr>
          <w:rFonts w:ascii="Times New Roman" w:hAnsi="Times New Roman" w:cs="Times New Roman"/>
          <w:sz w:val="24"/>
          <w:szCs w:val="24"/>
        </w:rPr>
        <w:t>How is stigmatization relevant to access to water and sanitation?</w:t>
      </w:r>
    </w:p>
    <w:p w:rsidR="00931891" w:rsidRDefault="00931891" w:rsidP="00931891">
      <w:pPr>
        <w:rPr>
          <w:rFonts w:ascii="Times New Roman" w:hAnsi="Times New Roman"/>
        </w:rPr>
      </w:pPr>
      <w:r w:rsidRPr="009A5375">
        <w:rPr>
          <w:rFonts w:ascii="Times New Roman" w:hAnsi="Times New Roman"/>
        </w:rPr>
        <w:t xml:space="preserve">The current overlapping roles </w:t>
      </w:r>
      <w:r>
        <w:rPr>
          <w:rFonts w:ascii="Times New Roman" w:hAnsi="Times New Roman"/>
        </w:rPr>
        <w:t>relating to</w:t>
      </w:r>
      <w:r w:rsidRPr="009A5375">
        <w:rPr>
          <w:rFonts w:ascii="Times New Roman" w:hAnsi="Times New Roman"/>
        </w:rPr>
        <w:t xml:space="preserve"> urban and rural water supply, sanitation and hygiene </w:t>
      </w:r>
      <w:proofErr w:type="spellStart"/>
      <w:r w:rsidRPr="009A5375">
        <w:rPr>
          <w:rFonts w:ascii="Times New Roman" w:hAnsi="Times New Roman"/>
        </w:rPr>
        <w:t>behaviour</w:t>
      </w:r>
      <w:proofErr w:type="spellEnd"/>
      <w:r w:rsidRPr="009A5375">
        <w:rPr>
          <w:rFonts w:ascii="Times New Roman" w:hAnsi="Times New Roman"/>
        </w:rPr>
        <w:t xml:space="preserve"> change promotion between different government departments needs demarcation. It is generally agreed among all stakeholders that a focused Rural Sanitation Hygiene and Water Supply Policy Paper would support guidance and advancement for the sector in the medium- to long-term.</w:t>
      </w:r>
    </w:p>
    <w:p w:rsidR="00931891" w:rsidRDefault="00931891" w:rsidP="00931891">
      <w:pPr>
        <w:rPr>
          <w:rFonts w:ascii="Times New Roman" w:hAnsi="Times New Roman"/>
        </w:rPr>
      </w:pPr>
      <w:r w:rsidRPr="009A5375">
        <w:rPr>
          <w:rFonts w:ascii="Times New Roman" w:hAnsi="Times New Roman"/>
        </w:rPr>
        <w:t>Nationally and pro</w:t>
      </w:r>
      <w:r>
        <w:rPr>
          <w:rFonts w:ascii="Times New Roman" w:hAnsi="Times New Roman"/>
        </w:rPr>
        <w:t xml:space="preserve">vincially, the WASH </w:t>
      </w:r>
      <w:r w:rsidRPr="009A5375">
        <w:rPr>
          <w:rFonts w:ascii="Times New Roman" w:hAnsi="Times New Roman"/>
        </w:rPr>
        <w:t>sections face additional human resource /staffing challenges.</w:t>
      </w:r>
      <w:r>
        <w:rPr>
          <w:rFonts w:ascii="Times New Roman" w:hAnsi="Times New Roman"/>
        </w:rPr>
        <w:t xml:space="preserve"> </w:t>
      </w:r>
      <w:r w:rsidRPr="009A5375">
        <w:rPr>
          <w:rFonts w:ascii="Times New Roman" w:hAnsi="Times New Roman"/>
        </w:rPr>
        <w:t xml:space="preserve">Furthermore, the majority </w:t>
      </w:r>
      <w:r>
        <w:rPr>
          <w:rFonts w:ascii="Times New Roman" w:hAnsi="Times New Roman"/>
        </w:rPr>
        <w:t xml:space="preserve">of personnel assigned </w:t>
      </w:r>
      <w:proofErr w:type="gramStart"/>
      <w:r>
        <w:rPr>
          <w:rFonts w:ascii="Times New Roman" w:hAnsi="Times New Roman"/>
        </w:rPr>
        <w:t xml:space="preserve">staff </w:t>
      </w:r>
      <w:r w:rsidRPr="009A5375">
        <w:rPr>
          <w:rFonts w:ascii="Times New Roman" w:hAnsi="Times New Roman"/>
        </w:rPr>
        <w:t xml:space="preserve"> in</w:t>
      </w:r>
      <w:proofErr w:type="gramEnd"/>
      <w:r w:rsidRPr="009A5375">
        <w:rPr>
          <w:rFonts w:ascii="Times New Roman" w:hAnsi="Times New Roman"/>
        </w:rPr>
        <w:t xml:space="preserve"> the districts is male</w:t>
      </w:r>
      <w:r>
        <w:rPr>
          <w:rFonts w:ascii="Times New Roman" w:hAnsi="Times New Roman"/>
        </w:rPr>
        <w:t>, even though</w:t>
      </w:r>
      <w:r w:rsidRPr="009A5375">
        <w:rPr>
          <w:rFonts w:ascii="Times New Roman" w:hAnsi="Times New Roman"/>
        </w:rPr>
        <w:t xml:space="preserve"> many of the sanitation and hygiene issues they have to deal with are gender sensitive and impact more on women.</w:t>
      </w:r>
    </w:p>
    <w:p w:rsidR="00747BC5" w:rsidRDefault="00747BC5" w:rsidP="00747BC5">
      <w:pPr>
        <w:spacing w:before="120"/>
        <w:jc w:val="both"/>
        <w:rPr>
          <w:rFonts w:ascii="Times New Roman" w:hAnsi="Times New Roman"/>
        </w:rPr>
      </w:pPr>
      <w:r>
        <w:rPr>
          <w:rFonts w:ascii="Times New Roman" w:hAnsi="Times New Roman"/>
        </w:rPr>
        <w:t>T</w:t>
      </w:r>
      <w:r w:rsidRPr="007E56D5">
        <w:rPr>
          <w:rFonts w:ascii="Times New Roman" w:hAnsi="Times New Roman"/>
        </w:rPr>
        <w:t>he current percentages of funding contributions and indicates that the Government provides on average ~</w:t>
      </w:r>
      <w:r>
        <w:rPr>
          <w:rFonts w:ascii="Times New Roman" w:hAnsi="Times New Roman"/>
        </w:rPr>
        <w:t>10 per cent a</w:t>
      </w:r>
      <w:r w:rsidRPr="007E56D5">
        <w:rPr>
          <w:rFonts w:ascii="Times New Roman" w:hAnsi="Times New Roman"/>
        </w:rPr>
        <w:t xml:space="preserve"> year</w:t>
      </w:r>
      <w:r>
        <w:rPr>
          <w:rFonts w:ascii="Times New Roman" w:hAnsi="Times New Roman"/>
        </w:rPr>
        <w:t xml:space="preserve"> (with a maximum of 23 per cent</w:t>
      </w:r>
      <w:r w:rsidRPr="007E56D5">
        <w:rPr>
          <w:rFonts w:ascii="Times New Roman" w:hAnsi="Times New Roman"/>
        </w:rPr>
        <w:t>), w</w:t>
      </w:r>
      <w:r>
        <w:rPr>
          <w:rFonts w:ascii="Times New Roman" w:hAnsi="Times New Roman"/>
        </w:rPr>
        <w:t>ith</w:t>
      </w:r>
      <w:r w:rsidRPr="007E56D5">
        <w:rPr>
          <w:rFonts w:ascii="Times New Roman" w:hAnsi="Times New Roman"/>
        </w:rPr>
        <w:t xml:space="preserve"> contributions from development pa</w:t>
      </w:r>
      <w:r>
        <w:rPr>
          <w:rFonts w:ascii="Times New Roman" w:hAnsi="Times New Roman"/>
        </w:rPr>
        <w:t>rtners and households of 65 per cent and 25 per cent, respectively</w:t>
      </w:r>
      <w:r w:rsidRPr="007E56D5">
        <w:rPr>
          <w:rFonts w:ascii="Times New Roman" w:hAnsi="Times New Roman"/>
        </w:rPr>
        <w:t>.  It should be noted that reported investment may significantly under-estimate community and household investment through self</w:t>
      </w:r>
      <w:r>
        <w:rPr>
          <w:rFonts w:ascii="Times New Roman" w:hAnsi="Times New Roman"/>
        </w:rPr>
        <w:t>-provision.</w:t>
      </w:r>
    </w:p>
    <w:p w:rsidR="00E10F0B" w:rsidRDefault="00E10F0B" w:rsidP="00E10F0B">
      <w:pPr>
        <w:spacing w:before="120"/>
        <w:jc w:val="both"/>
        <w:rPr>
          <w:rFonts w:ascii="Times New Roman" w:hAnsi="Times New Roman"/>
        </w:rPr>
      </w:pPr>
      <w:r w:rsidRPr="009A5375">
        <w:rPr>
          <w:rFonts w:ascii="Times New Roman" w:hAnsi="Times New Roman"/>
        </w:rPr>
        <w:t xml:space="preserve">Currently, </w:t>
      </w:r>
      <w:r w:rsidRPr="009A5375">
        <w:rPr>
          <w:rFonts w:ascii="Times New Roman" w:hAnsi="Times New Roman"/>
          <w:szCs w:val="19"/>
        </w:rPr>
        <w:t>there</w:t>
      </w:r>
      <w:r w:rsidRPr="009A5375">
        <w:rPr>
          <w:rFonts w:ascii="Times New Roman" w:hAnsi="Times New Roman"/>
        </w:rPr>
        <w:t xml:space="preserve"> is a dependence and over reliance on official</w:t>
      </w:r>
      <w:r>
        <w:rPr>
          <w:rFonts w:ascii="Times New Roman" w:hAnsi="Times New Roman"/>
        </w:rPr>
        <w:t xml:space="preserve"> development </w:t>
      </w:r>
      <w:proofErr w:type="gramStart"/>
      <w:r>
        <w:rPr>
          <w:rFonts w:ascii="Times New Roman" w:hAnsi="Times New Roman"/>
        </w:rPr>
        <w:t xml:space="preserve">assistance </w:t>
      </w:r>
      <w:r w:rsidRPr="009A5375">
        <w:rPr>
          <w:rFonts w:ascii="Times New Roman" w:hAnsi="Times New Roman"/>
        </w:rPr>
        <w:t xml:space="preserve"> which</w:t>
      </w:r>
      <w:proofErr w:type="gramEnd"/>
      <w:r w:rsidRPr="009A5375">
        <w:rPr>
          <w:rFonts w:ascii="Times New Roman" w:hAnsi="Times New Roman"/>
        </w:rPr>
        <w:t xml:space="preserve"> is frequently consumed in repairing and renewing existing systems, rather than being targeted at the un</w:t>
      </w:r>
      <w:r>
        <w:rPr>
          <w:rFonts w:ascii="Times New Roman" w:hAnsi="Times New Roman"/>
        </w:rPr>
        <w:t>-</w:t>
      </w:r>
      <w:r w:rsidRPr="009A5375">
        <w:rPr>
          <w:rFonts w:ascii="Times New Roman" w:hAnsi="Times New Roman"/>
        </w:rPr>
        <w:t>served population in remote and poor communities, which are often without roads.</w:t>
      </w:r>
    </w:p>
    <w:p w:rsidR="008A3235" w:rsidRDefault="008A3235" w:rsidP="008A3235">
      <w:pPr>
        <w:spacing w:before="120"/>
        <w:jc w:val="both"/>
        <w:rPr>
          <w:rFonts w:ascii="Times New Roman" w:hAnsi="Times New Roman"/>
        </w:rPr>
      </w:pPr>
      <w:r w:rsidRPr="009A5375">
        <w:rPr>
          <w:rFonts w:ascii="Times New Roman" w:hAnsi="Times New Roman"/>
        </w:rPr>
        <w:t>Access to improved water supplies, sanitation and hygiene services remains unequal, with remote and often poorer villages without roads remaining un</w:t>
      </w:r>
      <w:r>
        <w:rPr>
          <w:rFonts w:ascii="Times New Roman" w:hAnsi="Times New Roman"/>
        </w:rPr>
        <w:t>-</w:t>
      </w:r>
      <w:r w:rsidRPr="009A5375">
        <w:rPr>
          <w:rFonts w:ascii="Times New Roman" w:hAnsi="Times New Roman"/>
        </w:rPr>
        <w:t>served, even after more than decade of advocated targeting in previous strategies. One of the challenges is the lack of agreed national definitions for ‘urban’, ‘rural’ and ‘remote’, which could improve targeting, as each institution appears to have a separate definition and currently operates independently. Traditional practices, particularly open defecation, pose significant health and economic risk across all villages, with 48</w:t>
      </w:r>
      <w:r>
        <w:rPr>
          <w:rFonts w:ascii="Times New Roman" w:hAnsi="Times New Roman"/>
        </w:rPr>
        <w:t xml:space="preserve"> per cent</w:t>
      </w:r>
      <w:r w:rsidRPr="009A5375">
        <w:rPr>
          <w:rFonts w:ascii="Times New Roman" w:hAnsi="Times New Roman"/>
        </w:rPr>
        <w:t xml:space="preserve"> of all households apparently </w:t>
      </w:r>
      <w:proofErr w:type="spellStart"/>
      <w:r w:rsidRPr="009A5375">
        <w:rPr>
          <w:rFonts w:ascii="Times New Roman" w:hAnsi="Times New Roman"/>
        </w:rPr>
        <w:t>favouring</w:t>
      </w:r>
      <w:proofErr w:type="spellEnd"/>
      <w:r w:rsidRPr="009A5375">
        <w:rPr>
          <w:rFonts w:ascii="Times New Roman" w:hAnsi="Times New Roman"/>
        </w:rPr>
        <w:t xml:space="preserve"> open defecation in surveyed villages.  </w:t>
      </w:r>
    </w:p>
    <w:p w:rsidR="0084556E" w:rsidRDefault="0084556E" w:rsidP="0084556E">
      <w:pPr>
        <w:spacing w:before="120"/>
        <w:jc w:val="both"/>
        <w:rPr>
          <w:rFonts w:ascii="Times New Roman" w:hAnsi="Times New Roman"/>
        </w:rPr>
      </w:pPr>
      <w:r w:rsidRPr="00231E28">
        <w:rPr>
          <w:rFonts w:ascii="Times New Roman" w:hAnsi="Times New Roman"/>
        </w:rPr>
        <w:t xml:space="preserve">A significant </w:t>
      </w:r>
      <w:r w:rsidRPr="00231E28">
        <w:rPr>
          <w:rFonts w:ascii="Times New Roman" w:hAnsi="Times New Roman"/>
          <w:szCs w:val="19"/>
        </w:rPr>
        <w:t>proportion</w:t>
      </w:r>
      <w:r>
        <w:rPr>
          <w:rFonts w:ascii="Times New Roman" w:hAnsi="Times New Roman"/>
        </w:rPr>
        <w:t xml:space="preserve"> of villages (between 30-50 per cent</w:t>
      </w:r>
      <w:r w:rsidRPr="00231E28">
        <w:rPr>
          <w:rFonts w:ascii="Times New Roman" w:hAnsi="Times New Roman"/>
        </w:rPr>
        <w:t>) across the country lack sufficient water for an average of 2.7 months (81 days) per year.  Installed technologies may work, but they are not supplying water to meet basic household and community demand, which also significantly impacts on the sanitation choice of pour-flush technologies preferred by households.</w:t>
      </w:r>
    </w:p>
    <w:p w:rsidR="00931891" w:rsidRDefault="0084556E" w:rsidP="007078B3">
      <w:pPr>
        <w:spacing w:before="120"/>
        <w:jc w:val="both"/>
        <w:rPr>
          <w:rFonts w:ascii="Times New Roman" w:hAnsi="Times New Roman"/>
        </w:rPr>
      </w:pPr>
      <w:r w:rsidRPr="00231E28">
        <w:rPr>
          <w:rFonts w:ascii="Times New Roman" w:hAnsi="Times New Roman"/>
        </w:rPr>
        <w:t>Although Lao PDR is rich in natural ground, surface and rainwater sources, climate change has begun to affect seasonal patterns</w:t>
      </w:r>
      <w:r>
        <w:rPr>
          <w:rFonts w:ascii="Times New Roman" w:hAnsi="Times New Roman"/>
        </w:rPr>
        <w:t>. T</w:t>
      </w:r>
      <w:r w:rsidRPr="00231E28">
        <w:rPr>
          <w:rFonts w:ascii="Times New Roman" w:hAnsi="Times New Roman"/>
        </w:rPr>
        <w:t xml:space="preserve">he impact of this is difficult to predict and constitutes a contributing factor in the increasing seasonality of water sources. In addition, deforestation and transition to poorly planned and planted plantations may reduce the sustainability of water catchments, and mining activities and the increasing use of chemicals in agriculture can pose a serious risk if left uncontrolled. These factors and recent outbreaks of WASH-related diseases point to the need for new guidelines and improved standards, and better regulation and control of water quality, the formulation of village water safety plans and </w:t>
      </w:r>
      <w:r w:rsidRPr="00231E28">
        <w:rPr>
          <w:rFonts w:ascii="Times New Roman" w:hAnsi="Times New Roman"/>
        </w:rPr>
        <w:lastRenderedPageBreak/>
        <w:t xml:space="preserve">increasing cooperation with the </w:t>
      </w:r>
      <w:r w:rsidR="007078B3">
        <w:rPr>
          <w:rFonts w:ascii="Times New Roman" w:hAnsi="Times New Roman"/>
        </w:rPr>
        <w:t xml:space="preserve">Natural </w:t>
      </w:r>
      <w:r w:rsidRPr="00231E28">
        <w:rPr>
          <w:rFonts w:ascii="Times New Roman" w:hAnsi="Times New Roman"/>
        </w:rPr>
        <w:t>Resource</w:t>
      </w:r>
      <w:r w:rsidR="007078B3">
        <w:rPr>
          <w:rFonts w:ascii="Times New Roman" w:hAnsi="Times New Roman"/>
        </w:rPr>
        <w:t>s and Environment Ministry</w:t>
      </w:r>
      <w:r w:rsidRPr="00231E28">
        <w:rPr>
          <w:rFonts w:ascii="Times New Roman" w:hAnsi="Times New Roman"/>
        </w:rPr>
        <w:t>.  Moreover, the presence of unexploded ordnance (UXO) across large parts of the country poses a risk to developing water and sanitation infrastructure and transporting construction materials to communities.</w:t>
      </w:r>
    </w:p>
    <w:p w:rsidR="007078B3" w:rsidRPr="007078B3" w:rsidRDefault="007078B3" w:rsidP="007078B3">
      <w:pPr>
        <w:spacing w:before="120"/>
        <w:jc w:val="both"/>
        <w:rPr>
          <w:rFonts w:ascii="Times New Roman" w:hAnsi="Times New Roman"/>
        </w:rPr>
      </w:pPr>
    </w:p>
    <w:p w:rsidR="008C4E81" w:rsidRDefault="008C4E81" w:rsidP="005C7A78">
      <w:pPr>
        <w:pStyle w:val="Listenabsatz"/>
        <w:numPr>
          <w:ilvl w:val="0"/>
          <w:numId w:val="2"/>
        </w:numPr>
        <w:rPr>
          <w:rFonts w:ascii="Times New Roman" w:hAnsi="Times New Roman" w:cs="Times New Roman"/>
          <w:sz w:val="24"/>
          <w:szCs w:val="24"/>
        </w:rPr>
      </w:pPr>
      <w:r w:rsidRPr="00562D37">
        <w:rPr>
          <w:rFonts w:ascii="Times New Roman" w:hAnsi="Times New Roman" w:cs="Times New Roman"/>
          <w:sz w:val="24"/>
          <w:szCs w:val="24"/>
        </w:rPr>
        <w:t>What measures are being taken to address and overcome stigmatization?</w:t>
      </w:r>
    </w:p>
    <w:p w:rsidR="00931891" w:rsidRPr="00931891" w:rsidRDefault="00931891" w:rsidP="00931891">
      <w:pPr>
        <w:spacing w:before="120"/>
        <w:jc w:val="both"/>
        <w:rPr>
          <w:rFonts w:ascii="Times New Roman" w:hAnsi="Times New Roman"/>
          <w:szCs w:val="19"/>
        </w:rPr>
      </w:pPr>
      <w:r w:rsidRPr="00931891">
        <w:rPr>
          <w:rFonts w:ascii="Times New Roman" w:hAnsi="Times New Roman"/>
        </w:rPr>
        <w:t xml:space="preserve">The </w:t>
      </w:r>
      <w:r w:rsidRPr="00931891">
        <w:rPr>
          <w:rFonts w:ascii="Times New Roman" w:hAnsi="Times New Roman"/>
          <w:szCs w:val="19"/>
        </w:rPr>
        <w:t>N</w:t>
      </w:r>
      <w:r w:rsidR="007078B3">
        <w:rPr>
          <w:rFonts w:ascii="Times New Roman" w:hAnsi="Times New Roman"/>
          <w:szCs w:val="19"/>
        </w:rPr>
        <w:t xml:space="preserve">ational </w:t>
      </w:r>
      <w:r w:rsidRPr="00931891">
        <w:rPr>
          <w:rFonts w:ascii="Times New Roman" w:hAnsi="Times New Roman"/>
          <w:szCs w:val="19"/>
        </w:rPr>
        <w:t>S</w:t>
      </w:r>
      <w:r w:rsidR="007078B3">
        <w:rPr>
          <w:rFonts w:ascii="Times New Roman" w:hAnsi="Times New Roman"/>
          <w:szCs w:val="19"/>
        </w:rPr>
        <w:t>ocio-</w:t>
      </w:r>
      <w:r w:rsidRPr="00931891">
        <w:rPr>
          <w:rFonts w:ascii="Times New Roman" w:hAnsi="Times New Roman"/>
          <w:szCs w:val="19"/>
        </w:rPr>
        <w:t>E</w:t>
      </w:r>
      <w:r w:rsidR="007078B3">
        <w:rPr>
          <w:rFonts w:ascii="Times New Roman" w:hAnsi="Times New Roman"/>
          <w:szCs w:val="19"/>
        </w:rPr>
        <w:t xml:space="preserve">conomic </w:t>
      </w:r>
      <w:r w:rsidRPr="00931891">
        <w:rPr>
          <w:rFonts w:ascii="Times New Roman" w:hAnsi="Times New Roman"/>
          <w:szCs w:val="19"/>
        </w:rPr>
        <w:t>D</w:t>
      </w:r>
      <w:r w:rsidR="007078B3">
        <w:rPr>
          <w:rFonts w:ascii="Times New Roman" w:hAnsi="Times New Roman"/>
          <w:szCs w:val="19"/>
        </w:rPr>
        <w:t xml:space="preserve">evelopment </w:t>
      </w:r>
      <w:r w:rsidRPr="00931891">
        <w:rPr>
          <w:rFonts w:ascii="Times New Roman" w:hAnsi="Times New Roman"/>
          <w:szCs w:val="19"/>
        </w:rPr>
        <w:t>P</w:t>
      </w:r>
      <w:r w:rsidR="007078B3">
        <w:rPr>
          <w:rFonts w:ascii="Times New Roman" w:hAnsi="Times New Roman"/>
          <w:szCs w:val="19"/>
        </w:rPr>
        <w:t>lan</w:t>
      </w:r>
      <w:r w:rsidRPr="00931891">
        <w:rPr>
          <w:rFonts w:ascii="Times New Roman" w:hAnsi="Times New Roman"/>
          <w:szCs w:val="19"/>
        </w:rPr>
        <w:t xml:space="preserve"> and the Vientiane Declaration for Aid Effectiveness call for better alignment among and across governmental institutions, development partners and stakeholders to </w:t>
      </w:r>
      <w:proofErr w:type="spellStart"/>
      <w:r w:rsidRPr="00931891">
        <w:rPr>
          <w:rFonts w:ascii="Times New Roman" w:hAnsi="Times New Roman"/>
          <w:szCs w:val="19"/>
        </w:rPr>
        <w:t>harmonise</w:t>
      </w:r>
      <w:proofErr w:type="spellEnd"/>
      <w:r w:rsidRPr="00931891">
        <w:rPr>
          <w:rFonts w:ascii="Times New Roman" w:hAnsi="Times New Roman"/>
          <w:szCs w:val="19"/>
        </w:rPr>
        <w:t xml:space="preserve"> and improve the effectiveness of mutual issues that need to be enhanced and better incorporated in the rural sanitation, hygiene and water supply sector, and in the area of school sanitation and hygiene. Efforts are being made to address the apparent fragmentation of the sector (which makes it difficult to qualify who is doing what and where, and the outputs and impacts of what is being done), including through the establishment by interested sector stakeholders of an informal WASH Technical Working Group that has a focus on information sharing.</w:t>
      </w:r>
    </w:p>
    <w:p w:rsidR="00931891" w:rsidRDefault="00931891" w:rsidP="00931891">
      <w:pPr>
        <w:spacing w:before="120"/>
        <w:jc w:val="both"/>
        <w:rPr>
          <w:rFonts w:ascii="Times New Roman" w:hAnsi="Times New Roman"/>
          <w:szCs w:val="19"/>
        </w:rPr>
      </w:pPr>
      <w:r w:rsidRPr="00931891">
        <w:rPr>
          <w:rFonts w:ascii="Times New Roman" w:hAnsi="Times New Roman"/>
          <w:szCs w:val="19"/>
        </w:rPr>
        <w:t xml:space="preserve">Ownership and </w:t>
      </w:r>
      <w:r w:rsidRPr="00931891">
        <w:rPr>
          <w:rFonts w:ascii="Times New Roman" w:hAnsi="Times New Roman"/>
        </w:rPr>
        <w:t>responsibility</w:t>
      </w:r>
      <w:r w:rsidRPr="00931891">
        <w:rPr>
          <w:rFonts w:ascii="Times New Roman" w:hAnsi="Times New Roman"/>
          <w:szCs w:val="19"/>
        </w:rPr>
        <w:t xml:space="preserve"> for providing and supporting rural water and sanitation infrastructure remain ambiguous and may contribute to reducing the functionality of supported systems. This often relates to the limited and ineffective training of operating and management entities in villages and communities.</w:t>
      </w:r>
    </w:p>
    <w:p w:rsidR="00931891" w:rsidRDefault="00931891" w:rsidP="00931891">
      <w:pPr>
        <w:spacing w:before="120"/>
        <w:jc w:val="both"/>
        <w:rPr>
          <w:rFonts w:ascii="Times New Roman" w:hAnsi="Times New Roman"/>
        </w:rPr>
      </w:pPr>
      <w:r>
        <w:rPr>
          <w:rFonts w:ascii="Times New Roman" w:hAnsi="Times New Roman"/>
        </w:rPr>
        <w:t>A</w:t>
      </w:r>
      <w:r w:rsidRPr="009A5375">
        <w:rPr>
          <w:rFonts w:ascii="Times New Roman" w:hAnsi="Times New Roman"/>
        </w:rPr>
        <w:t xml:space="preserve">dequate resources need to be allocated to monitor water and sanitation systems </w:t>
      </w:r>
      <w:r>
        <w:rPr>
          <w:rFonts w:ascii="Times New Roman" w:hAnsi="Times New Roman"/>
        </w:rPr>
        <w:t>and</w:t>
      </w:r>
      <w:r w:rsidRPr="009A5375">
        <w:rPr>
          <w:rFonts w:ascii="Times New Roman" w:hAnsi="Times New Roman"/>
        </w:rPr>
        <w:t xml:space="preserve"> hygiene practices at village level. Additionally, the water supply and sanitation contributions made by development partners may go unreported. Therefore, a more transparent and accountable information flow from bottom to top (village to national level) needs to be developed, used and communicated.</w:t>
      </w:r>
    </w:p>
    <w:p w:rsidR="0084556E" w:rsidRDefault="0084556E" w:rsidP="0084556E">
      <w:pPr>
        <w:spacing w:before="120"/>
        <w:jc w:val="both"/>
        <w:rPr>
          <w:rFonts w:ascii="Times New Roman" w:hAnsi="Times New Roman"/>
        </w:rPr>
      </w:pPr>
      <w:r w:rsidRPr="00777603">
        <w:rPr>
          <w:rFonts w:ascii="Times New Roman" w:hAnsi="Times New Roman"/>
        </w:rPr>
        <w:t>Access to improved water sanitation and hygiene services will be more equitable across rural areas; those communities with road or water access have gained better water and sanitation services. The Government, development partners and the private sector will reach out to remote (rural without road) areas and the poor, and develop and scale up targeted strategic measures to achieve a more equitable situation within the five-year period of the Strategy. To ensure equity, budget allocations for targeted groups in remote rural areas and the poor will be increased and appropriate financing structures established.</w:t>
      </w:r>
    </w:p>
    <w:p w:rsidR="00C70581" w:rsidRPr="00C70581" w:rsidRDefault="00C70581" w:rsidP="00C70581">
      <w:pPr>
        <w:spacing w:before="180" w:line="250" w:lineRule="atLeast"/>
        <w:jc w:val="both"/>
        <w:rPr>
          <w:rFonts w:ascii="Times New Roman" w:hAnsi="Times New Roman" w:cs="Times New Roman"/>
          <w:lang w:val="en-GB"/>
        </w:rPr>
      </w:pPr>
      <w:r w:rsidRPr="00C70581">
        <w:rPr>
          <w:rFonts w:ascii="Times New Roman" w:hAnsi="Times New Roman"/>
        </w:rPr>
        <w:t xml:space="preserve">Some </w:t>
      </w:r>
      <w:r w:rsidRPr="00C70581">
        <w:rPr>
          <w:rFonts w:ascii="Times New Roman" w:hAnsi="Times New Roman" w:cs="Times New Roman"/>
          <w:lang w:val="en-GB"/>
        </w:rPr>
        <w:t xml:space="preserve">Specific Objectives to </w:t>
      </w:r>
      <w:proofErr w:type="spellStart"/>
      <w:proofErr w:type="gramStart"/>
      <w:r w:rsidRPr="00C70581">
        <w:rPr>
          <w:rFonts w:ascii="Times New Roman" w:hAnsi="Times New Roman" w:cs="Times New Roman"/>
          <w:lang w:val="en-GB"/>
        </w:rPr>
        <w:t>improved</w:t>
      </w:r>
      <w:proofErr w:type="spellEnd"/>
      <w:proofErr w:type="gramEnd"/>
      <w:r w:rsidRPr="00C70581">
        <w:rPr>
          <w:rFonts w:ascii="Times New Roman" w:hAnsi="Times New Roman" w:cs="Times New Roman"/>
          <w:lang w:val="en-GB"/>
        </w:rPr>
        <w:t xml:space="preserve"> the WASH Sector:</w:t>
      </w:r>
    </w:p>
    <w:p w:rsidR="00C70581" w:rsidRPr="00C70581" w:rsidRDefault="00C70581" w:rsidP="00C70581">
      <w:pPr>
        <w:numPr>
          <w:ilvl w:val="2"/>
          <w:numId w:val="3"/>
        </w:numPr>
        <w:tabs>
          <w:tab w:val="num" w:pos="900"/>
        </w:tabs>
        <w:spacing w:before="60" w:after="0" w:line="250" w:lineRule="atLeast"/>
        <w:ind w:left="924" w:hanging="357"/>
        <w:jc w:val="both"/>
        <w:rPr>
          <w:rFonts w:ascii="Times New Roman" w:hAnsi="Times New Roman" w:cs="Times New Roman"/>
          <w:lang w:val="en-GB"/>
        </w:rPr>
      </w:pPr>
      <w:r w:rsidRPr="00C70581">
        <w:rPr>
          <w:rFonts w:ascii="Times New Roman" w:hAnsi="Times New Roman" w:cs="Times New Roman"/>
          <w:lang w:val="en-GB"/>
        </w:rPr>
        <w:t xml:space="preserve">Strengthen the capacities of </w:t>
      </w:r>
      <w:r>
        <w:rPr>
          <w:rFonts w:ascii="Times New Roman" w:hAnsi="Times New Roman" w:cs="Times New Roman"/>
          <w:lang w:val="en-GB"/>
        </w:rPr>
        <w:t xml:space="preserve">the Centre for </w:t>
      </w:r>
      <w:r w:rsidRPr="00C70581">
        <w:rPr>
          <w:rFonts w:ascii="Times New Roman" w:hAnsi="Times New Roman" w:cs="Times New Roman"/>
          <w:lang w:val="en-GB"/>
        </w:rPr>
        <w:t>Environmental Health and Water Supply</w:t>
      </w:r>
      <w:r>
        <w:rPr>
          <w:rFonts w:ascii="Times New Roman" w:hAnsi="Times New Roman" w:cs="Times New Roman"/>
          <w:lang w:val="en-GB"/>
        </w:rPr>
        <w:t xml:space="preserve"> a</w:t>
      </w:r>
      <w:r w:rsidRPr="00C70581">
        <w:rPr>
          <w:rFonts w:ascii="Times New Roman" w:hAnsi="Times New Roman" w:cs="Times New Roman"/>
          <w:lang w:val="en-GB"/>
        </w:rPr>
        <w:t>s well as other sector actors (public, private and civil society) active in the WASH sector in the provinces Capacity development support will focus on the following areas:</w:t>
      </w:r>
    </w:p>
    <w:p w:rsidR="00C70581" w:rsidRPr="00C70581" w:rsidRDefault="00C70581" w:rsidP="00C70581">
      <w:pPr>
        <w:numPr>
          <w:ilvl w:val="3"/>
          <w:numId w:val="4"/>
        </w:numPr>
        <w:tabs>
          <w:tab w:val="left" w:pos="1276"/>
        </w:tabs>
        <w:spacing w:before="120" w:after="0" w:line="240" w:lineRule="auto"/>
        <w:ind w:leftChars="407" w:left="1223" w:hangingChars="149" w:hanging="328"/>
        <w:jc w:val="both"/>
        <w:rPr>
          <w:rFonts w:ascii="Times New Roman" w:hAnsi="Times New Roman" w:cs="Times New Roman"/>
          <w:lang w:val="en-GB"/>
        </w:rPr>
      </w:pPr>
      <w:r w:rsidRPr="00C70581">
        <w:rPr>
          <w:rFonts w:ascii="Times New Roman" w:hAnsi="Times New Roman" w:cs="Times New Roman"/>
          <w:lang w:val="en-GB"/>
        </w:rPr>
        <w:t xml:space="preserve">Cooperating on the adoption and advancement of the objectives goals and targets as outlined in the </w:t>
      </w:r>
      <w:r w:rsidRPr="00C70581">
        <w:rPr>
          <w:rFonts w:ascii="Times New Roman" w:hAnsi="Times New Roman" w:cs="Times New Roman"/>
          <w:lang w:val="en-GB" w:bidi="th-TH"/>
        </w:rPr>
        <w:t xml:space="preserve">National Strategy for Rural Water Supply Sanitation and Hygiene 2011-2015. </w:t>
      </w:r>
      <w:r w:rsidRPr="00C70581">
        <w:rPr>
          <w:rFonts w:ascii="Times New Roman" w:hAnsi="Times New Roman" w:cs="Times New Roman"/>
          <w:lang w:val="en-GB"/>
        </w:rPr>
        <w:t xml:space="preserve">Enhancing the leadership role </w:t>
      </w:r>
      <w:r>
        <w:rPr>
          <w:rFonts w:ascii="Times New Roman" w:hAnsi="Times New Roman" w:cs="Times New Roman"/>
          <w:lang w:val="en-GB"/>
        </w:rPr>
        <w:t>and performance of the Centre for</w:t>
      </w:r>
      <w:r w:rsidRPr="00C70581">
        <w:rPr>
          <w:rFonts w:ascii="Times New Roman" w:hAnsi="Times New Roman" w:cs="Times New Roman"/>
          <w:lang w:val="en-GB"/>
        </w:rPr>
        <w:t xml:space="preserve"> Environmental Health and Water Supply</w:t>
      </w:r>
      <w:r w:rsidRPr="00C70581" w:rsidDel="00D303EB">
        <w:rPr>
          <w:rFonts w:ascii="Times New Roman" w:hAnsi="Times New Roman" w:cs="Times New Roman"/>
          <w:lang w:val="en-GB"/>
        </w:rPr>
        <w:t xml:space="preserve"> </w:t>
      </w:r>
      <w:r w:rsidRPr="00C70581">
        <w:rPr>
          <w:rFonts w:ascii="Times New Roman" w:hAnsi="Times New Roman" w:cs="Times New Roman"/>
          <w:lang w:val="en-GB"/>
        </w:rPr>
        <w:t xml:space="preserve">in and of the WASH sector. </w:t>
      </w:r>
    </w:p>
    <w:p w:rsidR="00C70581" w:rsidRPr="00C70581" w:rsidRDefault="00C70581" w:rsidP="00C70581">
      <w:pPr>
        <w:numPr>
          <w:ilvl w:val="3"/>
          <w:numId w:val="4"/>
        </w:numPr>
        <w:tabs>
          <w:tab w:val="left" w:pos="1276"/>
        </w:tabs>
        <w:spacing w:before="120" w:after="0" w:line="240" w:lineRule="auto"/>
        <w:ind w:leftChars="407" w:left="1223" w:hangingChars="149" w:hanging="328"/>
        <w:jc w:val="both"/>
        <w:rPr>
          <w:rFonts w:ascii="Times New Roman" w:hAnsi="Times New Roman" w:cs="Times New Roman"/>
          <w:lang w:val="en-GB"/>
        </w:rPr>
      </w:pPr>
      <w:r w:rsidRPr="00C70581">
        <w:rPr>
          <w:rFonts w:ascii="Times New Roman" w:hAnsi="Times New Roman" w:cs="Times New Roman"/>
          <w:lang w:val="en-GB"/>
        </w:rPr>
        <w:t>Enhancing and expanding</w:t>
      </w:r>
      <w:r>
        <w:rPr>
          <w:rFonts w:ascii="Times New Roman" w:hAnsi="Times New Roman" w:cs="Times New Roman"/>
          <w:lang w:val="en-GB"/>
        </w:rPr>
        <w:t xml:space="preserve"> on the Centre for</w:t>
      </w:r>
      <w:r w:rsidRPr="00C70581">
        <w:rPr>
          <w:rFonts w:ascii="Times New Roman" w:hAnsi="Times New Roman" w:cs="Times New Roman"/>
          <w:lang w:val="en-GB"/>
        </w:rPr>
        <w:t xml:space="preserve"> Environmental Health and Water Supply and provincial sections</w:t>
      </w:r>
      <w:r w:rsidRPr="00C70581" w:rsidDel="005C290E">
        <w:rPr>
          <w:rFonts w:ascii="Times New Roman" w:hAnsi="Times New Roman" w:cs="Times New Roman"/>
          <w:lang w:val="en-GB"/>
        </w:rPr>
        <w:t xml:space="preserve"> </w:t>
      </w:r>
      <w:r w:rsidRPr="00C70581">
        <w:rPr>
          <w:rFonts w:ascii="Times New Roman" w:hAnsi="Times New Roman" w:cs="Times New Roman"/>
          <w:lang w:val="en-GB"/>
        </w:rPr>
        <w:t>as providers of water sanitation and hygiene capacity development services as a Local Capacity Building-(LCB) provider of WASH sector services.</w:t>
      </w:r>
    </w:p>
    <w:p w:rsidR="00C70581" w:rsidRPr="00C70581" w:rsidRDefault="00C70581" w:rsidP="00C70581">
      <w:pPr>
        <w:numPr>
          <w:ilvl w:val="2"/>
          <w:numId w:val="3"/>
        </w:numPr>
        <w:tabs>
          <w:tab w:val="num" w:pos="900"/>
        </w:tabs>
        <w:spacing w:before="60" w:after="0" w:line="250" w:lineRule="atLeast"/>
        <w:ind w:left="924" w:hanging="357"/>
        <w:jc w:val="both"/>
        <w:rPr>
          <w:rFonts w:ascii="Times New Roman" w:hAnsi="Times New Roman" w:cs="Times New Roman"/>
          <w:lang w:val="en-GB"/>
        </w:rPr>
      </w:pPr>
      <w:r w:rsidRPr="00C70581">
        <w:rPr>
          <w:rFonts w:ascii="Times New Roman" w:hAnsi="Times New Roman" w:cs="Times New Roman"/>
          <w:lang w:val="en-GB"/>
        </w:rPr>
        <w:lastRenderedPageBreak/>
        <w:t>Expanding on the scale of application of the Sustainable Sanitat</w:t>
      </w:r>
      <w:r>
        <w:rPr>
          <w:rFonts w:ascii="Times New Roman" w:hAnsi="Times New Roman" w:cs="Times New Roman"/>
          <w:lang w:val="en-GB"/>
        </w:rPr>
        <w:t xml:space="preserve">ion and Hygiene for All </w:t>
      </w:r>
      <w:r w:rsidRPr="00C70581">
        <w:rPr>
          <w:rFonts w:ascii="Times New Roman" w:hAnsi="Times New Roman" w:cs="Times New Roman"/>
          <w:lang w:val="en-GB"/>
        </w:rPr>
        <w:t>approach, and its components, namely:</w:t>
      </w:r>
    </w:p>
    <w:p w:rsidR="00C70581" w:rsidRDefault="00C70581" w:rsidP="00C70581">
      <w:pPr>
        <w:numPr>
          <w:ilvl w:val="4"/>
          <w:numId w:val="4"/>
        </w:numPr>
        <w:spacing w:before="120" w:after="0" w:line="240" w:lineRule="auto"/>
        <w:ind w:leftChars="415" w:left="1377" w:hangingChars="211" w:hanging="464"/>
        <w:jc w:val="both"/>
        <w:rPr>
          <w:rFonts w:ascii="Times New Roman" w:hAnsi="Times New Roman" w:cs="Times New Roman"/>
          <w:lang w:val="en-GB"/>
        </w:rPr>
      </w:pPr>
      <w:r w:rsidRPr="00C70581">
        <w:rPr>
          <w:rFonts w:ascii="Times New Roman" w:hAnsi="Times New Roman" w:cs="Times New Roman"/>
          <w:lang w:val="en-GB"/>
        </w:rPr>
        <w:t xml:space="preserve">Sanitation and hygiene improvements demand creation- through Community Led Total Sanitation-CLTS approaches. </w:t>
      </w:r>
    </w:p>
    <w:p w:rsidR="00BF7AC8" w:rsidRPr="00C70581" w:rsidRDefault="00BF7AC8" w:rsidP="00C70581">
      <w:pPr>
        <w:numPr>
          <w:ilvl w:val="4"/>
          <w:numId w:val="4"/>
        </w:numPr>
        <w:spacing w:before="120" w:after="0" w:line="240" w:lineRule="auto"/>
        <w:ind w:leftChars="415" w:left="1377" w:hangingChars="211" w:hanging="464"/>
        <w:jc w:val="both"/>
        <w:rPr>
          <w:rFonts w:ascii="Times New Roman" w:hAnsi="Times New Roman" w:cs="Times New Roman"/>
          <w:lang w:val="en-GB"/>
        </w:rPr>
      </w:pPr>
      <w:r>
        <w:rPr>
          <w:rFonts w:ascii="Times New Roman" w:hAnsi="Times New Roman" w:cs="Times New Roman"/>
          <w:lang w:val="en-GB"/>
        </w:rPr>
        <w:t>Water safety plan will be implemented through the improvement of drinking water quality management in both rural and urban areas.</w:t>
      </w:r>
    </w:p>
    <w:p w:rsidR="00C70581" w:rsidRPr="00C70581" w:rsidRDefault="00C70581" w:rsidP="00C70581">
      <w:pPr>
        <w:numPr>
          <w:ilvl w:val="4"/>
          <w:numId w:val="4"/>
        </w:numPr>
        <w:spacing w:before="120" w:after="0" w:line="240" w:lineRule="auto"/>
        <w:ind w:leftChars="415" w:left="1377" w:hangingChars="211" w:hanging="464"/>
        <w:jc w:val="both"/>
        <w:rPr>
          <w:rFonts w:ascii="Times New Roman" w:hAnsi="Times New Roman" w:cs="Times New Roman"/>
          <w:lang w:val="en-GB"/>
        </w:rPr>
      </w:pPr>
      <w:r w:rsidRPr="00C70581">
        <w:rPr>
          <w:rFonts w:ascii="Times New Roman" w:hAnsi="Times New Roman" w:cs="Times New Roman"/>
          <w:lang w:val="en-GB"/>
        </w:rPr>
        <w:t xml:space="preserve">Strengthening market-based supply chains for sanitation and hygiene consumer needs. </w:t>
      </w:r>
    </w:p>
    <w:p w:rsidR="00C70581" w:rsidRPr="00C70581" w:rsidRDefault="00C70581" w:rsidP="00C70581">
      <w:pPr>
        <w:numPr>
          <w:ilvl w:val="4"/>
          <w:numId w:val="4"/>
        </w:numPr>
        <w:spacing w:before="120" w:after="0" w:line="240" w:lineRule="auto"/>
        <w:ind w:leftChars="415" w:left="1377" w:hangingChars="211" w:hanging="464"/>
        <w:jc w:val="both"/>
        <w:rPr>
          <w:rFonts w:ascii="Times New Roman" w:hAnsi="Times New Roman" w:cs="Times New Roman"/>
          <w:lang w:val="en-GB"/>
        </w:rPr>
      </w:pPr>
      <w:r w:rsidRPr="00C70581">
        <w:rPr>
          <w:rFonts w:ascii="Times New Roman" w:hAnsi="Times New Roman" w:cs="Times New Roman"/>
          <w:lang w:val="en-GB"/>
        </w:rPr>
        <w:t xml:space="preserve">Developing, testing and scaling up of innovative localised behavioural change communication strategies that will lead to sustainable hygiene behavioural changes. </w:t>
      </w:r>
    </w:p>
    <w:p w:rsidR="00C70581" w:rsidRPr="00C70581" w:rsidRDefault="00C70581" w:rsidP="00C70581">
      <w:pPr>
        <w:numPr>
          <w:ilvl w:val="4"/>
          <w:numId w:val="4"/>
        </w:numPr>
        <w:spacing w:before="120" w:after="0" w:line="240" w:lineRule="auto"/>
        <w:ind w:leftChars="415" w:left="1377" w:hangingChars="211" w:hanging="464"/>
        <w:jc w:val="both"/>
        <w:rPr>
          <w:rFonts w:ascii="Times New Roman" w:hAnsi="Times New Roman" w:cs="Times New Roman"/>
          <w:lang w:val="en-GB"/>
        </w:rPr>
      </w:pPr>
      <w:r w:rsidRPr="00C70581">
        <w:rPr>
          <w:rFonts w:ascii="Times New Roman" w:hAnsi="Times New Roman" w:cs="Times New Roman"/>
          <w:lang w:val="en-GB"/>
        </w:rPr>
        <w:t xml:space="preserve">Improving provincial and district level WASH governance for local business development and pro-poor support systems. </w:t>
      </w:r>
    </w:p>
    <w:p w:rsidR="00C70581" w:rsidRPr="00C70581" w:rsidRDefault="00C70581" w:rsidP="00C70581">
      <w:pPr>
        <w:numPr>
          <w:ilvl w:val="4"/>
          <w:numId w:val="4"/>
        </w:numPr>
        <w:spacing w:before="120" w:after="0" w:line="240" w:lineRule="auto"/>
        <w:ind w:leftChars="415" w:left="1377" w:hangingChars="211" w:hanging="464"/>
        <w:jc w:val="both"/>
        <w:rPr>
          <w:rFonts w:ascii="Times New Roman" w:hAnsi="Times New Roman" w:cs="Times New Roman"/>
          <w:lang w:val="en-GB"/>
        </w:rPr>
      </w:pPr>
      <w:r w:rsidRPr="00C70581">
        <w:rPr>
          <w:rFonts w:ascii="Times New Roman" w:hAnsi="Times New Roman" w:cs="Times New Roman"/>
          <w:lang w:val="en-GB"/>
        </w:rPr>
        <w:t>Learning, documenting and sharing of best practices within existing national and regional platforms.</w:t>
      </w:r>
    </w:p>
    <w:p w:rsidR="00C70581" w:rsidRPr="00C70581" w:rsidRDefault="00C70581" w:rsidP="00C70581">
      <w:pPr>
        <w:numPr>
          <w:ilvl w:val="2"/>
          <w:numId w:val="3"/>
        </w:numPr>
        <w:tabs>
          <w:tab w:val="num" w:pos="900"/>
        </w:tabs>
        <w:spacing w:before="60" w:after="0" w:line="250" w:lineRule="atLeast"/>
        <w:ind w:left="924" w:hanging="357"/>
        <w:jc w:val="both"/>
        <w:rPr>
          <w:rFonts w:ascii="Times New Roman" w:hAnsi="Times New Roman" w:cs="Times New Roman"/>
          <w:lang w:val="en-GB"/>
        </w:rPr>
      </w:pPr>
      <w:r w:rsidRPr="00C70581">
        <w:rPr>
          <w:rFonts w:ascii="Times New Roman" w:hAnsi="Times New Roman" w:cs="Times New Roman"/>
          <w:lang w:val="en-GB"/>
        </w:rPr>
        <w:t>Developing, testing and scaling up innovative interventions that will enhance the sustainability, reliability and quality of water supply services –“Functionality”</w:t>
      </w:r>
    </w:p>
    <w:p w:rsidR="00C70581" w:rsidRPr="00C70581" w:rsidRDefault="00C70581" w:rsidP="00C70581">
      <w:pPr>
        <w:numPr>
          <w:ilvl w:val="4"/>
          <w:numId w:val="5"/>
        </w:numPr>
        <w:tabs>
          <w:tab w:val="left" w:pos="1418"/>
        </w:tabs>
        <w:spacing w:before="120" w:after="0" w:line="240" w:lineRule="auto"/>
        <w:ind w:left="1418"/>
        <w:jc w:val="both"/>
        <w:rPr>
          <w:rFonts w:ascii="Times New Roman" w:hAnsi="Times New Roman" w:cs="Times New Roman"/>
          <w:lang w:val="en-GB"/>
        </w:rPr>
      </w:pPr>
      <w:r w:rsidRPr="00C70581">
        <w:rPr>
          <w:rFonts w:ascii="Times New Roman" w:hAnsi="Times New Roman" w:cs="Times New Roman"/>
          <w:lang w:val="en-GB"/>
        </w:rPr>
        <w:t>Encouraging and creating favourable conditions for the private sector and civil society actors to participate actively in the sector.</w:t>
      </w:r>
    </w:p>
    <w:p w:rsidR="00C70581" w:rsidRPr="00C70581" w:rsidRDefault="00C70581" w:rsidP="00C70581">
      <w:pPr>
        <w:numPr>
          <w:ilvl w:val="2"/>
          <w:numId w:val="3"/>
        </w:numPr>
        <w:tabs>
          <w:tab w:val="num" w:pos="900"/>
        </w:tabs>
        <w:spacing w:before="60" w:after="0" w:line="250" w:lineRule="atLeast"/>
        <w:ind w:left="924" w:hanging="357"/>
        <w:jc w:val="both"/>
        <w:rPr>
          <w:rFonts w:ascii="Times New Roman" w:hAnsi="Times New Roman" w:cs="Times New Roman"/>
        </w:rPr>
      </w:pPr>
      <w:r w:rsidRPr="00C70581">
        <w:rPr>
          <w:rFonts w:ascii="Times New Roman" w:hAnsi="Times New Roman" w:cs="Times New Roman"/>
          <w:lang w:val="en-GB"/>
        </w:rPr>
        <w:t>Support effective multi-stakeholder platforms with strong horizontal and vertical linkages for knowledge development, sharing and scaling up. Where practical support the Centre of Environmental Health and Water Supply</w:t>
      </w:r>
      <w:r w:rsidRPr="00C70581" w:rsidDel="005C290E">
        <w:rPr>
          <w:rFonts w:ascii="Times New Roman" w:hAnsi="Times New Roman" w:cs="Times New Roman"/>
          <w:lang w:val="en-GB"/>
        </w:rPr>
        <w:t xml:space="preserve"> </w:t>
      </w:r>
      <w:r w:rsidRPr="00C70581">
        <w:rPr>
          <w:rFonts w:ascii="Times New Roman" w:hAnsi="Times New Roman" w:cs="Times New Roman"/>
          <w:lang w:val="en-GB"/>
        </w:rPr>
        <w:t>and other sector actors in enhancing knowledge development, knowledge brokering and networking in the sector by building on existing structures and networks.</w:t>
      </w:r>
      <w:r w:rsidRPr="00C70581">
        <w:rPr>
          <w:rFonts w:ascii="Times New Roman" w:hAnsi="Times New Roman" w:cs="Times New Roman"/>
        </w:rPr>
        <w:t xml:space="preserve"> </w:t>
      </w:r>
    </w:p>
    <w:p w:rsidR="00000223" w:rsidRDefault="00000223" w:rsidP="00931891">
      <w:pPr>
        <w:spacing w:before="120"/>
        <w:jc w:val="both"/>
        <w:rPr>
          <w:rFonts w:ascii="Times New Roman" w:hAnsi="Times New Roman"/>
        </w:rPr>
      </w:pPr>
    </w:p>
    <w:p w:rsidR="0084556E" w:rsidRDefault="0084556E" w:rsidP="00931891">
      <w:pPr>
        <w:spacing w:before="120"/>
        <w:jc w:val="both"/>
        <w:rPr>
          <w:rFonts w:ascii="Times New Roman" w:hAnsi="Times New Roman"/>
        </w:rPr>
      </w:pPr>
      <w:r>
        <w:rPr>
          <w:rFonts w:ascii="Times New Roman" w:hAnsi="Times New Roman"/>
        </w:rPr>
        <w:t xml:space="preserve">The </w:t>
      </w:r>
      <w:r w:rsidRPr="00FE7923">
        <w:rPr>
          <w:rFonts w:ascii="Times New Roman" w:hAnsi="Times New Roman"/>
        </w:rPr>
        <w:t>implementation will be steered by the National Rural WASH Coordination Committee</w:t>
      </w:r>
      <w:r w:rsidR="00F84818">
        <w:rPr>
          <w:rFonts w:ascii="Times New Roman" w:hAnsi="Times New Roman"/>
        </w:rPr>
        <w:t xml:space="preserve">. </w:t>
      </w:r>
      <w:r w:rsidR="00F84818" w:rsidRPr="00FE7923">
        <w:rPr>
          <w:rFonts w:ascii="Times New Roman" w:hAnsi="Times New Roman"/>
        </w:rPr>
        <w:t xml:space="preserve">The National Rural WASH Coordination Committee </w:t>
      </w:r>
      <w:r w:rsidR="00F84818">
        <w:rPr>
          <w:rFonts w:ascii="Times New Roman" w:hAnsi="Times New Roman"/>
        </w:rPr>
        <w:t xml:space="preserve">and </w:t>
      </w:r>
      <w:r w:rsidR="00F84818" w:rsidRPr="00B26717">
        <w:rPr>
          <w:rFonts w:ascii="Times New Roman" w:hAnsi="Times New Roman"/>
        </w:rPr>
        <w:t xml:space="preserve">Technical Assessment Team </w:t>
      </w:r>
      <w:r w:rsidR="00F84818" w:rsidRPr="00FE7923">
        <w:rPr>
          <w:rFonts w:ascii="Times New Roman" w:hAnsi="Times New Roman"/>
        </w:rPr>
        <w:t xml:space="preserve">will be chaired by the </w:t>
      </w:r>
      <w:r w:rsidR="00F84818">
        <w:rPr>
          <w:rFonts w:ascii="Times New Roman" w:hAnsi="Times New Roman"/>
        </w:rPr>
        <w:t xml:space="preserve">Minister of Health </w:t>
      </w:r>
      <w:r w:rsidR="00F84818" w:rsidRPr="00FE7923">
        <w:rPr>
          <w:rFonts w:ascii="Times New Roman" w:hAnsi="Times New Roman"/>
        </w:rPr>
        <w:t>and involve the participation of all sector stakeholders.</w:t>
      </w:r>
    </w:p>
    <w:p w:rsidR="00BF7AC8" w:rsidRDefault="00F84818" w:rsidP="00931891">
      <w:pPr>
        <w:spacing w:before="120"/>
        <w:jc w:val="both"/>
        <w:rPr>
          <w:rFonts w:ascii="Times New Roman" w:hAnsi="Times New Roman"/>
        </w:rPr>
      </w:pPr>
      <w:r w:rsidRPr="00FE7923">
        <w:rPr>
          <w:rFonts w:ascii="Times New Roman" w:hAnsi="Times New Roman"/>
        </w:rPr>
        <w:t xml:space="preserve">At provincial and district levels, WASH Coordination Committees consisting of all provincial /district level sector stakeholders will be established.  They will coordinate and promote </w:t>
      </w:r>
      <w:proofErr w:type="spellStart"/>
      <w:r w:rsidRPr="00FE7923">
        <w:rPr>
          <w:rFonts w:ascii="Times New Roman" w:hAnsi="Times New Roman"/>
        </w:rPr>
        <w:t>harmonisation</w:t>
      </w:r>
      <w:proofErr w:type="spellEnd"/>
      <w:r w:rsidRPr="00FE7923">
        <w:rPr>
          <w:rFonts w:ascii="Times New Roman" w:hAnsi="Times New Roman"/>
        </w:rPr>
        <w:t xml:space="preserve"> and collaboration between stakeholders: the Government, development partners and the private sector.</w:t>
      </w:r>
    </w:p>
    <w:p w:rsidR="00000223" w:rsidRDefault="00BF7AC8" w:rsidP="00931891">
      <w:pPr>
        <w:spacing w:before="1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F7AC8" w:rsidRDefault="00BF7AC8" w:rsidP="00000223">
      <w:pPr>
        <w:spacing w:before="120"/>
        <w:ind w:left="3600" w:firstLine="720"/>
        <w:jc w:val="both"/>
        <w:rPr>
          <w:rFonts w:ascii="Times New Roman" w:hAnsi="Times New Roman"/>
        </w:rPr>
      </w:pPr>
      <w:r>
        <w:rPr>
          <w:rFonts w:ascii="Times New Roman" w:hAnsi="Times New Roman"/>
        </w:rPr>
        <w:t xml:space="preserve">Director, National Centre for Environmental Health </w:t>
      </w:r>
    </w:p>
    <w:p w:rsidR="00BF7AC8" w:rsidRDefault="00BF7AC8" w:rsidP="00BF7AC8">
      <w:pPr>
        <w:spacing w:before="120"/>
        <w:ind w:left="4320" w:firstLine="720"/>
        <w:jc w:val="both"/>
        <w:rPr>
          <w:rFonts w:ascii="Times New Roman" w:hAnsi="Times New Roman"/>
        </w:rPr>
      </w:pPr>
      <w:proofErr w:type="gramStart"/>
      <w:r>
        <w:rPr>
          <w:rFonts w:ascii="Times New Roman" w:hAnsi="Times New Roman"/>
        </w:rPr>
        <w:t>and</w:t>
      </w:r>
      <w:proofErr w:type="gramEnd"/>
      <w:r>
        <w:rPr>
          <w:rFonts w:ascii="Times New Roman" w:hAnsi="Times New Roman"/>
        </w:rPr>
        <w:t xml:space="preserve"> Water Supply</w:t>
      </w:r>
    </w:p>
    <w:p w:rsidR="00BF7AC8" w:rsidRDefault="00000223" w:rsidP="00000223">
      <w:pPr>
        <w:spacing w:before="120"/>
        <w:ind w:left="4320" w:firstLine="720"/>
        <w:jc w:val="both"/>
        <w:rPr>
          <w:rFonts w:ascii="Times New Roman" w:hAnsi="Times New Roman"/>
        </w:rPr>
      </w:pPr>
      <w:r>
        <w:rPr>
          <w:noProof/>
        </w:rPr>
        <w:drawing>
          <wp:inline distT="0" distB="0" distL="0" distR="0">
            <wp:extent cx="1381125" cy="797435"/>
            <wp:effectExtent l="19050" t="0" r="9525" b="0"/>
            <wp:docPr id="1" name="Picture 1" descr="Pictur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3"/>
                    <pic:cNvPicPr>
                      <a:picLocks noChangeAspect="1" noChangeArrowheads="1"/>
                    </pic:cNvPicPr>
                  </pic:nvPicPr>
                  <pic:blipFill>
                    <a:blip r:embed="rId8"/>
                    <a:srcRect/>
                    <a:stretch>
                      <a:fillRect/>
                    </a:stretch>
                  </pic:blipFill>
                  <pic:spPr bwMode="auto">
                    <a:xfrm>
                      <a:off x="0" y="0"/>
                      <a:ext cx="1382905" cy="798463"/>
                    </a:xfrm>
                    <a:prstGeom prst="rect">
                      <a:avLst/>
                    </a:prstGeom>
                    <a:noFill/>
                    <a:ln w="9525">
                      <a:noFill/>
                      <a:miter lim="800000"/>
                      <a:headEnd/>
                      <a:tailEnd/>
                    </a:ln>
                  </pic:spPr>
                </pic:pic>
              </a:graphicData>
            </a:graphic>
          </wp:inline>
        </w:drawing>
      </w:r>
    </w:p>
    <w:p w:rsidR="00BF7AC8" w:rsidRDefault="00000223" w:rsidP="00BF7AC8">
      <w:pPr>
        <w:spacing w:before="120"/>
        <w:ind w:left="4320" w:firstLine="720"/>
        <w:jc w:val="both"/>
        <w:rPr>
          <w:rFonts w:ascii="Times New Roman" w:hAnsi="Times New Roman"/>
        </w:rPr>
      </w:pPr>
      <w:r>
        <w:rPr>
          <w:rFonts w:ascii="Times New Roman" w:hAnsi="Times New Roman"/>
        </w:rPr>
        <w:t xml:space="preserve">Dr. </w:t>
      </w:r>
      <w:proofErr w:type="spellStart"/>
      <w:r>
        <w:rPr>
          <w:rFonts w:ascii="Times New Roman" w:hAnsi="Times New Roman"/>
        </w:rPr>
        <w:t>Soutsakhone</w:t>
      </w:r>
      <w:proofErr w:type="spellEnd"/>
      <w:r>
        <w:rPr>
          <w:rFonts w:ascii="Times New Roman" w:hAnsi="Times New Roman"/>
        </w:rPr>
        <w:t xml:space="preserve"> </w:t>
      </w:r>
      <w:proofErr w:type="spellStart"/>
      <w:r>
        <w:rPr>
          <w:rFonts w:ascii="Times New Roman" w:hAnsi="Times New Roman"/>
        </w:rPr>
        <w:t>Chanthaphone</w:t>
      </w:r>
      <w:proofErr w:type="spellEnd"/>
    </w:p>
    <w:p w:rsidR="00BF7AC8" w:rsidRDefault="00BF7AC8" w:rsidP="00BF7AC8">
      <w:pPr>
        <w:spacing w:before="120"/>
        <w:ind w:left="4320" w:firstLine="720"/>
        <w:jc w:val="both"/>
        <w:rPr>
          <w:rFonts w:ascii="Times New Roman" w:hAnsi="Times New Roman"/>
        </w:rPr>
      </w:pPr>
    </w:p>
    <w:p w:rsidR="00BF7AC8" w:rsidRDefault="00BF7AC8" w:rsidP="00931891">
      <w:pPr>
        <w:spacing w:before="120"/>
        <w:jc w:val="both"/>
        <w:rPr>
          <w:rFonts w:ascii="Times New Roman" w:hAnsi="Times New Roman"/>
        </w:rPr>
      </w:pPr>
    </w:p>
    <w:p w:rsidR="00931891" w:rsidRPr="00931891" w:rsidRDefault="00931891" w:rsidP="00931891">
      <w:pPr>
        <w:spacing w:before="120"/>
        <w:jc w:val="both"/>
        <w:rPr>
          <w:rFonts w:ascii="Times New Roman" w:hAnsi="Times New Roman"/>
        </w:rPr>
      </w:pPr>
    </w:p>
    <w:p w:rsidR="00931891" w:rsidRPr="00931891" w:rsidRDefault="00931891" w:rsidP="00931891">
      <w:pPr>
        <w:rPr>
          <w:rFonts w:ascii="Times New Roman" w:hAnsi="Times New Roman" w:cs="Times New Roman"/>
          <w:sz w:val="24"/>
          <w:szCs w:val="24"/>
        </w:rPr>
      </w:pPr>
    </w:p>
    <w:sectPr w:rsidR="00931891" w:rsidRPr="00931891" w:rsidSect="00751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87" w:rsidRDefault="00602487" w:rsidP="00562D37">
      <w:pPr>
        <w:spacing w:after="0" w:line="240" w:lineRule="auto"/>
      </w:pPr>
      <w:r>
        <w:separator/>
      </w:r>
    </w:p>
  </w:endnote>
  <w:endnote w:type="continuationSeparator" w:id="0">
    <w:p w:rsidR="00602487" w:rsidRDefault="00602487" w:rsidP="0056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87" w:rsidRDefault="00602487" w:rsidP="00562D37">
      <w:pPr>
        <w:spacing w:after="0" w:line="240" w:lineRule="auto"/>
      </w:pPr>
      <w:r>
        <w:separator/>
      </w:r>
    </w:p>
  </w:footnote>
  <w:footnote w:type="continuationSeparator" w:id="0">
    <w:p w:rsidR="00602487" w:rsidRDefault="00602487" w:rsidP="00562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583"/>
    <w:multiLevelType w:val="hybridMultilevel"/>
    <w:tmpl w:val="19AA0E72"/>
    <w:lvl w:ilvl="0" w:tplc="E392F3D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C25B9"/>
    <w:multiLevelType w:val="hybridMultilevel"/>
    <w:tmpl w:val="5088F9EA"/>
    <w:lvl w:ilvl="0" w:tplc="6AE44B4A">
      <w:start w:val="1"/>
      <w:numFmt w:val="decimal"/>
      <w:lvlText w:val="%1."/>
      <w:lvlJc w:val="left"/>
      <w:pPr>
        <w:tabs>
          <w:tab w:val="num" w:pos="0"/>
        </w:tabs>
        <w:ind w:left="567" w:hanging="567"/>
      </w:pPr>
      <w:rPr>
        <w:rFonts w:hint="default"/>
        <w:sz w:val="20"/>
        <w:szCs w:val="20"/>
      </w:rPr>
    </w:lvl>
    <w:lvl w:ilvl="1" w:tplc="152CC1EA">
      <w:start w:val="1"/>
      <w:numFmt w:val="bullet"/>
      <w:lvlText w:val=""/>
      <w:lvlJc w:val="left"/>
      <w:pPr>
        <w:tabs>
          <w:tab w:val="num" w:pos="357"/>
        </w:tabs>
        <w:ind w:left="357" w:firstLine="0"/>
      </w:pPr>
      <w:rPr>
        <w:rFonts w:ascii="Symbol" w:hAnsi="Symbol" w:hint="default"/>
        <w:sz w:val="20"/>
        <w:szCs w:val="20"/>
      </w:rPr>
    </w:lvl>
    <w:lvl w:ilvl="2" w:tplc="F3021BB0">
      <w:start w:val="1"/>
      <w:numFmt w:val="decimal"/>
      <w:lvlText w:val="%3)"/>
      <w:lvlJc w:val="left"/>
      <w:pPr>
        <w:tabs>
          <w:tab w:val="num" w:pos="567"/>
        </w:tabs>
        <w:ind w:left="357" w:firstLine="210"/>
      </w:pPr>
      <w:rPr>
        <w:rFonts w:hint="default"/>
        <w:sz w:val="20"/>
        <w:szCs w:val="20"/>
      </w:rPr>
    </w:lvl>
    <w:lvl w:ilvl="3" w:tplc="E444976A">
      <w:start w:val="1"/>
      <w:numFmt w:val="bullet"/>
      <w:lvlText w:val=""/>
      <w:lvlJc w:val="left"/>
      <w:pPr>
        <w:tabs>
          <w:tab w:val="num" w:pos="567"/>
        </w:tabs>
        <w:ind w:left="357" w:firstLine="210"/>
      </w:pPr>
      <w:rPr>
        <w:rFonts w:ascii="Wingdings" w:hAnsi="Wingdings" w:hint="default"/>
        <w:b/>
        <w:i w:val="0"/>
        <w:color w:val="auto"/>
        <w:sz w:val="20"/>
        <w:szCs w:val="20"/>
      </w:rPr>
    </w:lvl>
    <w:lvl w:ilvl="4" w:tplc="277E6C4A">
      <w:start w:val="1"/>
      <w:numFmt w:val="decimal"/>
      <w:lvlText w:val="%5."/>
      <w:lvlJc w:val="left"/>
      <w:pPr>
        <w:tabs>
          <w:tab w:val="num" w:pos="357"/>
        </w:tabs>
        <w:ind w:left="357" w:firstLine="0"/>
      </w:pPr>
      <w:rPr>
        <w:rFonts w:ascii="Verdana" w:hAnsi="Verdana" w:cs="Times New Roman" w:hint="default"/>
        <w:sz w:val="20"/>
        <w:szCs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0F">
      <w:start w:val="1"/>
      <w:numFmt w:val="decimal"/>
      <w:lvlText w:val="%8."/>
      <w:lvlJc w:val="left"/>
      <w:pPr>
        <w:tabs>
          <w:tab w:val="num" w:pos="5760"/>
        </w:tabs>
        <w:ind w:left="5760" w:hanging="360"/>
      </w:pPr>
      <w:rPr>
        <w:rFonts w:hint="default"/>
        <w:sz w:val="20"/>
        <w:szCs w:val="20"/>
      </w:rPr>
    </w:lvl>
    <w:lvl w:ilvl="8" w:tplc="5FD4C500">
      <w:start w:val="1"/>
      <w:numFmt w:val="lowerRoman"/>
      <w:lvlText w:val="%9."/>
      <w:lvlJc w:val="left"/>
      <w:pPr>
        <w:tabs>
          <w:tab w:val="num" w:pos="964"/>
        </w:tabs>
        <w:ind w:left="397" w:firstLine="567"/>
      </w:pPr>
      <w:rPr>
        <w:rFonts w:hint="default"/>
        <w:sz w:val="20"/>
        <w:szCs w:val="20"/>
      </w:rPr>
    </w:lvl>
  </w:abstractNum>
  <w:abstractNum w:abstractNumId="2">
    <w:nsid w:val="1FCA374D"/>
    <w:multiLevelType w:val="multilevel"/>
    <w:tmpl w:val="2F623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2F07B77"/>
    <w:multiLevelType w:val="hybridMultilevel"/>
    <w:tmpl w:val="EBACCB34"/>
    <w:lvl w:ilvl="0" w:tplc="7E18EDF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0516B3"/>
    <w:multiLevelType w:val="multilevel"/>
    <w:tmpl w:val="2F623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8A"/>
    <w:rsid w:val="00000223"/>
    <w:rsid w:val="000B777C"/>
    <w:rsid w:val="00166E67"/>
    <w:rsid w:val="003B1585"/>
    <w:rsid w:val="00403F69"/>
    <w:rsid w:val="004A74E0"/>
    <w:rsid w:val="00562D37"/>
    <w:rsid w:val="005C7A78"/>
    <w:rsid w:val="005E118A"/>
    <w:rsid w:val="005F59BF"/>
    <w:rsid w:val="00602487"/>
    <w:rsid w:val="00615CB8"/>
    <w:rsid w:val="006243F1"/>
    <w:rsid w:val="007078B3"/>
    <w:rsid w:val="007434C8"/>
    <w:rsid w:val="00747BC5"/>
    <w:rsid w:val="00751BBF"/>
    <w:rsid w:val="007872AE"/>
    <w:rsid w:val="0084556E"/>
    <w:rsid w:val="008A3235"/>
    <w:rsid w:val="008C4E81"/>
    <w:rsid w:val="00931891"/>
    <w:rsid w:val="00B1738E"/>
    <w:rsid w:val="00BF7AC8"/>
    <w:rsid w:val="00C241A8"/>
    <w:rsid w:val="00C70581"/>
    <w:rsid w:val="00CF55FF"/>
    <w:rsid w:val="00D51BE7"/>
    <w:rsid w:val="00D94E54"/>
    <w:rsid w:val="00DB6942"/>
    <w:rsid w:val="00E10F0B"/>
    <w:rsid w:val="00F8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7A78"/>
    <w:pPr>
      <w:ind w:left="720"/>
      <w:contextualSpacing/>
    </w:pPr>
  </w:style>
  <w:style w:type="paragraph" w:styleId="Funotentext">
    <w:name w:val="footnote text"/>
    <w:aliases w:val="Testo nota a piè di pagina Carattere,FOOTNOTES,fn,single space"/>
    <w:basedOn w:val="Standard"/>
    <w:link w:val="FunotentextZchn"/>
    <w:rsid w:val="00562D37"/>
    <w:pPr>
      <w:tabs>
        <w:tab w:val="left" w:pos="340"/>
      </w:tabs>
      <w:spacing w:after="0" w:line="240" w:lineRule="auto"/>
    </w:pPr>
    <w:rPr>
      <w:rFonts w:ascii="Arial" w:eastAsia="Times New Roman" w:hAnsi="Arial" w:cs="Times New Roman"/>
      <w:sz w:val="18"/>
      <w:szCs w:val="24"/>
    </w:rPr>
  </w:style>
  <w:style w:type="character" w:customStyle="1" w:styleId="FootnoteTextChar">
    <w:name w:val="Footnote Text Char"/>
    <w:basedOn w:val="Absatz-Standardschriftart"/>
    <w:uiPriority w:val="99"/>
    <w:semiHidden/>
    <w:rsid w:val="00562D37"/>
    <w:rPr>
      <w:sz w:val="20"/>
      <w:szCs w:val="20"/>
    </w:rPr>
  </w:style>
  <w:style w:type="character" w:customStyle="1" w:styleId="FunotentextZchn">
    <w:name w:val="Fußnotentext Zchn"/>
    <w:aliases w:val="Testo nota a piè di pagina Carattere Zchn,FOOTNOTES Zchn,fn Zchn,single space Zchn"/>
    <w:link w:val="Funotentext"/>
    <w:locked/>
    <w:rsid w:val="00562D37"/>
    <w:rPr>
      <w:rFonts w:ascii="Arial" w:eastAsia="Times New Roman" w:hAnsi="Arial" w:cs="Times New Roman"/>
      <w:sz w:val="18"/>
      <w:szCs w:val="24"/>
    </w:rPr>
  </w:style>
  <w:style w:type="character" w:styleId="Funotenzeichen">
    <w:name w:val="footnote reference"/>
    <w:aliases w:val="Footnote"/>
    <w:rsid w:val="00562D37"/>
    <w:rPr>
      <w:rFonts w:cs="Times New Roman"/>
      <w:vertAlign w:val="superscript"/>
    </w:rPr>
  </w:style>
  <w:style w:type="character" w:styleId="Hyperlink">
    <w:name w:val="Hyperlink"/>
    <w:uiPriority w:val="99"/>
    <w:rsid w:val="00562D37"/>
    <w:rPr>
      <w:rFonts w:cs="Times New Roman"/>
      <w:color w:val="0000FF"/>
      <w:u w:val="single"/>
    </w:rPr>
  </w:style>
  <w:style w:type="paragraph" w:customStyle="1" w:styleId="CharChar1CharCharCharCharCharCharCharCharCharCharCharCharCharCharCharCharCharCharChar">
    <w:name w:val="Char Char1 Char Char Char Char Char Char Char Char Char Char Char Char Char Char Char Char Char Char Char"/>
    <w:basedOn w:val="Standard"/>
    <w:rsid w:val="00C70581"/>
    <w:pPr>
      <w:spacing w:after="160" w:line="240" w:lineRule="exact"/>
    </w:pPr>
    <w:rPr>
      <w:rFonts w:ascii="Times New Roman" w:eastAsia="Times New Roman" w:hAnsi="Times New Roman" w:cs="Angsana New"/>
      <w:sz w:val="20"/>
      <w:szCs w:val="20"/>
      <w:lang w:val="en-GB" w:eastAsia="en-US" w:bidi="th-TH"/>
    </w:rPr>
  </w:style>
  <w:style w:type="paragraph" w:styleId="Sprechblasentext">
    <w:name w:val="Balloon Text"/>
    <w:basedOn w:val="Standard"/>
    <w:link w:val="SprechblasentextZchn"/>
    <w:uiPriority w:val="99"/>
    <w:semiHidden/>
    <w:unhideWhenUsed/>
    <w:rsid w:val="000002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7A78"/>
    <w:pPr>
      <w:ind w:left="720"/>
      <w:contextualSpacing/>
    </w:pPr>
  </w:style>
  <w:style w:type="paragraph" w:styleId="Funotentext">
    <w:name w:val="footnote text"/>
    <w:aliases w:val="Testo nota a piè di pagina Carattere,FOOTNOTES,fn,single space"/>
    <w:basedOn w:val="Standard"/>
    <w:link w:val="FunotentextZchn"/>
    <w:rsid w:val="00562D37"/>
    <w:pPr>
      <w:tabs>
        <w:tab w:val="left" w:pos="340"/>
      </w:tabs>
      <w:spacing w:after="0" w:line="240" w:lineRule="auto"/>
    </w:pPr>
    <w:rPr>
      <w:rFonts w:ascii="Arial" w:eastAsia="Times New Roman" w:hAnsi="Arial" w:cs="Times New Roman"/>
      <w:sz w:val="18"/>
      <w:szCs w:val="24"/>
    </w:rPr>
  </w:style>
  <w:style w:type="character" w:customStyle="1" w:styleId="FootnoteTextChar">
    <w:name w:val="Footnote Text Char"/>
    <w:basedOn w:val="Absatz-Standardschriftart"/>
    <w:uiPriority w:val="99"/>
    <w:semiHidden/>
    <w:rsid w:val="00562D37"/>
    <w:rPr>
      <w:sz w:val="20"/>
      <w:szCs w:val="20"/>
    </w:rPr>
  </w:style>
  <w:style w:type="character" w:customStyle="1" w:styleId="FunotentextZchn">
    <w:name w:val="Fußnotentext Zchn"/>
    <w:aliases w:val="Testo nota a piè di pagina Carattere Zchn,FOOTNOTES Zchn,fn Zchn,single space Zchn"/>
    <w:link w:val="Funotentext"/>
    <w:locked/>
    <w:rsid w:val="00562D37"/>
    <w:rPr>
      <w:rFonts w:ascii="Arial" w:eastAsia="Times New Roman" w:hAnsi="Arial" w:cs="Times New Roman"/>
      <w:sz w:val="18"/>
      <w:szCs w:val="24"/>
    </w:rPr>
  </w:style>
  <w:style w:type="character" w:styleId="Funotenzeichen">
    <w:name w:val="footnote reference"/>
    <w:aliases w:val="Footnote"/>
    <w:rsid w:val="00562D37"/>
    <w:rPr>
      <w:rFonts w:cs="Times New Roman"/>
      <w:vertAlign w:val="superscript"/>
    </w:rPr>
  </w:style>
  <w:style w:type="character" w:styleId="Hyperlink">
    <w:name w:val="Hyperlink"/>
    <w:uiPriority w:val="99"/>
    <w:rsid w:val="00562D37"/>
    <w:rPr>
      <w:rFonts w:cs="Times New Roman"/>
      <w:color w:val="0000FF"/>
      <w:u w:val="single"/>
    </w:rPr>
  </w:style>
  <w:style w:type="paragraph" w:customStyle="1" w:styleId="CharChar1CharCharCharCharCharCharCharCharCharCharCharCharCharCharCharCharCharCharChar">
    <w:name w:val="Char Char1 Char Char Char Char Char Char Char Char Char Char Char Char Char Char Char Char Char Char Char"/>
    <w:basedOn w:val="Standard"/>
    <w:rsid w:val="00C70581"/>
    <w:pPr>
      <w:spacing w:after="160" w:line="240" w:lineRule="exact"/>
    </w:pPr>
    <w:rPr>
      <w:rFonts w:ascii="Times New Roman" w:eastAsia="Times New Roman" w:hAnsi="Times New Roman" w:cs="Angsana New"/>
      <w:sz w:val="20"/>
      <w:szCs w:val="20"/>
      <w:lang w:val="en-GB" w:eastAsia="en-US" w:bidi="th-TH"/>
    </w:rPr>
  </w:style>
  <w:style w:type="paragraph" w:styleId="Sprechblasentext">
    <w:name w:val="Balloon Text"/>
    <w:basedOn w:val="Standard"/>
    <w:link w:val="SprechblasentextZchn"/>
    <w:uiPriority w:val="99"/>
    <w:semiHidden/>
    <w:unhideWhenUsed/>
    <w:rsid w:val="000002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D02B75-9D91-4F6E-BC5B-3B5760563917}"/>
</file>

<file path=customXml/itemProps2.xml><?xml version="1.0" encoding="utf-8"?>
<ds:datastoreItem xmlns:ds="http://schemas.openxmlformats.org/officeDocument/2006/customXml" ds:itemID="{A9C3CC34-8163-4019-81A2-877B00B81D83}"/>
</file>

<file path=customXml/itemProps3.xml><?xml version="1.0" encoding="utf-8"?>
<ds:datastoreItem xmlns:ds="http://schemas.openxmlformats.org/officeDocument/2006/customXml" ds:itemID="{C636A4FA-A49B-4E06-BFA2-8FF4A87D3FF4}"/>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12562</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cplus</dc:creator>
  <cp:keywords/>
  <dc:description/>
  <cp:lastModifiedBy>Phan, Ha-Le</cp:lastModifiedBy>
  <cp:revision>2</cp:revision>
  <dcterms:created xsi:type="dcterms:W3CDTF">2012-01-19T17:51:00Z</dcterms:created>
  <dcterms:modified xsi:type="dcterms:W3CDTF">2012-01-19T17:51:00Z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686600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