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3BA" w:rsidRPr="00F1660E" w:rsidRDefault="002D33BA" w:rsidP="00F1660E">
      <w:pPr>
        <w:jc w:val="right"/>
        <w:rPr>
          <w:rFonts w:ascii="Book Antiqua" w:hAnsi="Book Antiqua" w:cs="Times New Roman"/>
          <w:b/>
          <w:i/>
          <w:sz w:val="24"/>
          <w:szCs w:val="24"/>
        </w:rPr>
      </w:pPr>
      <w:bookmarkStart w:id="0" w:name="_GoBack"/>
      <w:bookmarkEnd w:id="0"/>
      <w:r w:rsidRPr="00F1660E">
        <w:rPr>
          <w:rFonts w:ascii="Book Antiqua" w:hAnsi="Book Antiqua" w:cs="Times New Roman"/>
          <w:b/>
          <w:i/>
          <w:sz w:val="24"/>
          <w:szCs w:val="24"/>
        </w:rPr>
        <w:t>DRAFT of 1 April 2013</w:t>
      </w:r>
    </w:p>
    <w:p w:rsidR="00226565" w:rsidRPr="002D33BA" w:rsidRDefault="00EB2247" w:rsidP="00EC6936">
      <w:pPr>
        <w:jc w:val="both"/>
        <w:rPr>
          <w:rFonts w:ascii="Book Antiqua" w:hAnsi="Book Antiqua" w:cs="Times New Roman"/>
          <w:b/>
          <w:sz w:val="24"/>
          <w:szCs w:val="24"/>
        </w:rPr>
      </w:pPr>
      <w:proofErr w:type="gramStart"/>
      <w:r w:rsidRPr="00A2751F">
        <w:rPr>
          <w:rFonts w:ascii="Book Antiqua" w:hAnsi="Book Antiqua" w:cs="Times New Roman"/>
          <w:b/>
          <w:sz w:val="24"/>
          <w:szCs w:val="24"/>
        </w:rPr>
        <w:t>1.</w:t>
      </w:r>
      <w:r w:rsidRPr="00A2751F">
        <w:rPr>
          <w:rFonts w:ascii="Book Antiqua" w:hAnsi="Book Antiqua"/>
          <w:b/>
          <w:sz w:val="24"/>
          <w:szCs w:val="24"/>
        </w:rPr>
        <w:t>What</w:t>
      </w:r>
      <w:proofErr w:type="gramEnd"/>
      <w:r w:rsidRPr="00A2751F">
        <w:rPr>
          <w:rFonts w:ascii="Book Antiqua" w:hAnsi="Book Antiqua"/>
          <w:b/>
          <w:sz w:val="24"/>
          <w:szCs w:val="24"/>
        </w:rPr>
        <w:t xml:space="preserve"> conflict exists in your country between different types of water uses (e.g. agriculture, </w:t>
      </w:r>
      <w:r w:rsidR="00237004" w:rsidRPr="00237004">
        <w:rPr>
          <w:rFonts w:ascii="Book Antiqua" w:hAnsi="Book Antiqua"/>
          <w:b/>
          <w:sz w:val="24"/>
          <w:szCs w:val="24"/>
        </w:rPr>
        <w:t>industry, tourism, among others</w:t>
      </w:r>
      <w:r w:rsidRPr="00A70001">
        <w:rPr>
          <w:rFonts w:ascii="Book Antiqua" w:hAnsi="Book Antiqua"/>
          <w:b/>
          <w:sz w:val="24"/>
          <w:szCs w:val="24"/>
        </w:rPr>
        <w:t xml:space="preserve">)? What are the main challenges in your country concerning </w:t>
      </w:r>
      <w:r w:rsidR="00237004" w:rsidRPr="00237004">
        <w:rPr>
          <w:rFonts w:ascii="Book Antiqua" w:hAnsi="Book Antiqua"/>
          <w:b/>
          <w:sz w:val="24"/>
          <w:szCs w:val="24"/>
        </w:rPr>
        <w:t>water resources and waste water management</w:t>
      </w:r>
      <w:r w:rsidRPr="00A70001">
        <w:rPr>
          <w:rFonts w:ascii="Book Antiqua" w:hAnsi="Book Antiqua"/>
          <w:b/>
          <w:sz w:val="24"/>
          <w:szCs w:val="24"/>
        </w:rPr>
        <w:t xml:space="preserve"> that impact on the </w:t>
      </w:r>
      <w:r w:rsidR="00237004" w:rsidRPr="00237004">
        <w:rPr>
          <w:rFonts w:ascii="Book Antiqua" w:hAnsi="Book Antiqua"/>
          <w:b/>
          <w:sz w:val="24"/>
          <w:szCs w:val="24"/>
        </w:rPr>
        <w:t>realization of human rights</w:t>
      </w:r>
      <w:r w:rsidRPr="00A70001">
        <w:rPr>
          <w:rFonts w:ascii="Book Antiqua" w:hAnsi="Book Antiqua"/>
          <w:b/>
          <w:sz w:val="24"/>
          <w:szCs w:val="24"/>
        </w:rPr>
        <w:t>?</w:t>
      </w:r>
    </w:p>
    <w:p w:rsidR="00237004" w:rsidRPr="00237004" w:rsidRDefault="00EC6936" w:rsidP="00237004">
      <w:pPr>
        <w:spacing w:after="0"/>
        <w:jc w:val="both"/>
        <w:rPr>
          <w:rFonts w:ascii="Book Antiqua" w:hAnsi="Book Antiqua"/>
          <w:sz w:val="24"/>
          <w:szCs w:val="24"/>
        </w:rPr>
      </w:pPr>
      <w:r>
        <w:rPr>
          <w:rFonts w:ascii="Book Antiqua" w:hAnsi="Book Antiqua"/>
          <w:sz w:val="24"/>
          <w:szCs w:val="24"/>
        </w:rPr>
        <w:t>The following main conflicts</w:t>
      </w:r>
      <w:r w:rsidR="00237004" w:rsidRPr="00237004">
        <w:rPr>
          <w:rFonts w:ascii="Book Antiqua" w:hAnsi="Book Antiqua"/>
          <w:sz w:val="24"/>
          <w:szCs w:val="24"/>
        </w:rPr>
        <w:t xml:space="preserve"> </w:t>
      </w:r>
      <w:r>
        <w:rPr>
          <w:rFonts w:ascii="Book Antiqua" w:hAnsi="Book Antiqua"/>
          <w:sz w:val="24"/>
          <w:szCs w:val="24"/>
        </w:rPr>
        <w:t xml:space="preserve">exist </w:t>
      </w:r>
      <w:r w:rsidR="00237004" w:rsidRPr="00237004">
        <w:rPr>
          <w:rFonts w:ascii="Book Antiqua" w:hAnsi="Book Antiqua"/>
          <w:sz w:val="24"/>
          <w:szCs w:val="24"/>
        </w:rPr>
        <w:t>among different types of water uses</w:t>
      </w:r>
      <w:r>
        <w:rPr>
          <w:rFonts w:ascii="Book Antiqua" w:hAnsi="Book Antiqua"/>
          <w:sz w:val="24"/>
          <w:szCs w:val="24"/>
        </w:rPr>
        <w:t xml:space="preserve"> in Asia-Pacific</w:t>
      </w:r>
      <w:r w:rsidR="00237004" w:rsidRPr="00237004">
        <w:rPr>
          <w:rFonts w:ascii="Book Antiqua" w:hAnsi="Book Antiqua"/>
          <w:sz w:val="24"/>
          <w:szCs w:val="24"/>
        </w:rPr>
        <w:t>:</w:t>
      </w:r>
    </w:p>
    <w:p w:rsidR="00237004" w:rsidRDefault="00A70001" w:rsidP="00237004">
      <w:pPr>
        <w:pStyle w:val="ListParagraph"/>
        <w:numPr>
          <w:ilvl w:val="0"/>
          <w:numId w:val="17"/>
        </w:numPr>
        <w:jc w:val="both"/>
        <w:rPr>
          <w:rFonts w:ascii="Book Antiqua" w:hAnsi="Book Antiqua"/>
        </w:rPr>
      </w:pPr>
      <w:r w:rsidRPr="00CD645A">
        <w:rPr>
          <w:rFonts w:ascii="Book Antiqua" w:hAnsi="Book Antiqua" w:cs="Calibri"/>
        </w:rPr>
        <w:t xml:space="preserve">80-90 per cent of all wastewater generated in developing countries is </w:t>
      </w:r>
      <w:r w:rsidR="00237004" w:rsidRPr="00237004">
        <w:rPr>
          <w:rFonts w:ascii="Book Antiqua" w:hAnsi="Book Antiqua" w:cs="Calibri"/>
          <w:b/>
        </w:rPr>
        <w:t>discharged</w:t>
      </w:r>
      <w:r w:rsidRPr="00CD645A">
        <w:rPr>
          <w:rFonts w:ascii="Book Antiqua" w:hAnsi="Book Antiqua" w:cs="Calibri"/>
        </w:rPr>
        <w:t xml:space="preserve"> </w:t>
      </w:r>
      <w:r w:rsidR="00237004" w:rsidRPr="00237004">
        <w:rPr>
          <w:rFonts w:ascii="Book Antiqua" w:hAnsi="Book Antiqua" w:cs="Calibri"/>
          <w:b/>
        </w:rPr>
        <w:t>directly</w:t>
      </w:r>
      <w:r w:rsidRPr="00CD645A">
        <w:rPr>
          <w:rFonts w:ascii="Book Antiqua" w:hAnsi="Book Antiqua" w:cs="Calibri"/>
        </w:rPr>
        <w:t xml:space="preserve"> into surface water bodies </w:t>
      </w:r>
      <w:r w:rsidR="00237004" w:rsidRPr="00237004">
        <w:rPr>
          <w:rFonts w:ascii="Book Antiqua" w:hAnsi="Book Antiqua" w:cs="Calibri"/>
          <w:b/>
        </w:rPr>
        <w:t>without any treatment</w:t>
      </w:r>
      <w:r w:rsidRPr="00CD645A">
        <w:rPr>
          <w:rFonts w:ascii="Book Antiqua" w:hAnsi="Book Antiqua" w:cs="Calibri"/>
        </w:rPr>
        <w:t xml:space="preserve"> (UN Water, 2008)</w:t>
      </w:r>
      <w:r w:rsidR="00F227A7" w:rsidRPr="00CD645A">
        <w:rPr>
          <w:rFonts w:ascii="Book Antiqua" w:hAnsi="Book Antiqua" w:cs="Calibri"/>
        </w:rPr>
        <w:t xml:space="preserve">, </w:t>
      </w:r>
      <w:r w:rsidR="00F227A7" w:rsidRPr="00CD645A">
        <w:rPr>
          <w:rFonts w:ascii="Book Antiqua" w:hAnsi="Book Antiqua" w:cs="Arial"/>
          <w:shd w:val="clear" w:color="auto" w:fill="FFFFFF"/>
        </w:rPr>
        <w:t xml:space="preserve">often contaminating the drinking water supply and spreading disease. The People’s Republic of </w:t>
      </w:r>
      <w:proofErr w:type="gramStart"/>
      <w:r w:rsidR="00F227A7" w:rsidRPr="00CD645A">
        <w:rPr>
          <w:rFonts w:ascii="Book Antiqua" w:hAnsi="Book Antiqua" w:cs="Arial"/>
          <w:shd w:val="clear" w:color="auto" w:fill="FFFFFF"/>
        </w:rPr>
        <w:t>China,</w:t>
      </w:r>
      <w:proofErr w:type="gramEnd"/>
      <w:r w:rsidR="00F227A7" w:rsidRPr="00CD645A">
        <w:rPr>
          <w:rFonts w:ascii="Book Antiqua" w:hAnsi="Book Antiqua" w:cs="Arial"/>
          <w:shd w:val="clear" w:color="auto" w:fill="FFFFFF"/>
        </w:rPr>
        <w:t xml:space="preserve"> had over 200 million city dwellers in 1980, but only 35 small municipal wastewater treatment plants. As a result, up to 90 per cent of the estimated 37 billion cubic </w:t>
      </w:r>
      <w:proofErr w:type="spellStart"/>
      <w:r w:rsidR="00F227A7" w:rsidRPr="00CD645A">
        <w:rPr>
          <w:rFonts w:ascii="Book Antiqua" w:hAnsi="Book Antiqua" w:cs="Arial"/>
          <w:shd w:val="clear" w:color="auto" w:fill="FFFFFF"/>
        </w:rPr>
        <w:t>metres</w:t>
      </w:r>
      <w:proofErr w:type="spellEnd"/>
      <w:r w:rsidR="00F227A7" w:rsidRPr="00CD645A">
        <w:rPr>
          <w:rFonts w:ascii="Book Antiqua" w:hAnsi="Book Antiqua" w:cs="Arial"/>
          <w:shd w:val="clear" w:color="auto" w:fill="FFFFFF"/>
        </w:rPr>
        <w:t xml:space="preserve"> of sewerage discharges that year remained untreated. In Shanghai alone, only 4 per cent of the estimated 5 million cubic </w:t>
      </w:r>
      <w:proofErr w:type="spellStart"/>
      <w:r w:rsidR="00F227A7" w:rsidRPr="00CD645A">
        <w:rPr>
          <w:rFonts w:ascii="Book Antiqua" w:hAnsi="Book Antiqua" w:cs="Arial"/>
          <w:shd w:val="clear" w:color="auto" w:fill="FFFFFF"/>
        </w:rPr>
        <w:t>metres</w:t>
      </w:r>
      <w:proofErr w:type="spellEnd"/>
      <w:r w:rsidR="00F227A7" w:rsidRPr="00CD645A">
        <w:rPr>
          <w:rFonts w:ascii="Book Antiqua" w:hAnsi="Book Antiqua" w:cs="Arial"/>
          <w:shd w:val="clear" w:color="auto" w:fill="FFFFFF"/>
        </w:rPr>
        <w:t xml:space="preserve"> of wastewater was treated. In the same city, in 1979, 96 per cent of surface water samples collected </w:t>
      </w:r>
      <w:proofErr w:type="gramStart"/>
      <w:r w:rsidR="00F227A7" w:rsidRPr="00CD645A">
        <w:rPr>
          <w:rFonts w:ascii="Book Antiqua" w:hAnsi="Book Antiqua" w:cs="Arial"/>
          <w:shd w:val="clear" w:color="auto" w:fill="FFFFFF"/>
        </w:rPr>
        <w:t>were</w:t>
      </w:r>
      <w:proofErr w:type="gramEnd"/>
      <w:r w:rsidR="00F227A7" w:rsidRPr="00CD645A">
        <w:rPr>
          <w:rFonts w:ascii="Book Antiqua" w:hAnsi="Book Antiqua" w:cs="Arial"/>
          <w:shd w:val="clear" w:color="auto" w:fill="FFFFFF"/>
        </w:rPr>
        <w:t xml:space="preserve"> found to be contaminated with heavy metals. Such heavily polluted water could possibly be a contributor to the rapidly rising cancer morbidity and mortality rates in the People's Republic of China's industrial regions</w:t>
      </w:r>
      <w:r w:rsidR="00CD645A" w:rsidRPr="00CD645A">
        <w:rPr>
          <w:rFonts w:ascii="Book Antiqua" w:hAnsi="Book Antiqua" w:cs="Arial"/>
          <w:shd w:val="clear" w:color="auto" w:fill="FFFFFF"/>
        </w:rPr>
        <w:t>.</w:t>
      </w:r>
      <w:r w:rsidR="00F227A7" w:rsidRPr="00CD645A">
        <w:rPr>
          <w:rFonts w:ascii="Book Antiqua" w:hAnsi="Book Antiqua" w:cs="Arial"/>
          <w:shd w:val="clear" w:color="auto" w:fill="FFFFFF"/>
        </w:rPr>
        <w:t xml:space="preserve"> </w:t>
      </w:r>
      <w:r w:rsidR="00CD645A" w:rsidRPr="00CD645A">
        <w:rPr>
          <w:rFonts w:ascii="Book Antiqua" w:hAnsi="Book Antiqua" w:cs="Arial"/>
          <w:shd w:val="clear" w:color="auto" w:fill="FFFFFF"/>
        </w:rPr>
        <w:t xml:space="preserve">More examples are shown in the table 1 </w:t>
      </w:r>
      <w:r w:rsidR="00F227A7" w:rsidRPr="00CD645A">
        <w:rPr>
          <w:rFonts w:ascii="Book Antiqua" w:hAnsi="Book Antiqua" w:cs="Arial"/>
          <w:shd w:val="clear" w:color="auto" w:fill="FFFFFF"/>
        </w:rPr>
        <w:t>(</w:t>
      </w:r>
      <w:r w:rsidR="00CD645A" w:rsidRPr="00CD645A">
        <w:rPr>
          <w:rFonts w:ascii="Book Antiqua" w:hAnsi="Book Antiqua" w:cs="Arial"/>
          <w:shd w:val="clear" w:color="auto" w:fill="FFFFFF"/>
        </w:rPr>
        <w:t xml:space="preserve">ref:  </w:t>
      </w:r>
      <w:hyperlink r:id="rId9" w:history="1">
        <w:r w:rsidR="00F227A7" w:rsidRPr="00CD645A">
          <w:rPr>
            <w:rStyle w:val="Hyperlink"/>
            <w:rFonts w:ascii="Book Antiqua" w:hAnsi="Book Antiqua" w:cs="Arial"/>
            <w:shd w:val="clear" w:color="auto" w:fill="FFFFFF"/>
          </w:rPr>
          <w:t>http://www.unep.or.jp/Ietc/Publications/TechPublications/TechPub-15/3-3AsiaPacific/3-5.asp</w:t>
        </w:r>
      </w:hyperlink>
      <w:r w:rsidR="00F227A7" w:rsidRPr="00CD645A">
        <w:rPr>
          <w:rFonts w:ascii="Book Antiqua" w:hAnsi="Book Antiqua" w:cs="Arial"/>
          <w:shd w:val="clear" w:color="auto" w:fill="FFFFFF"/>
        </w:rPr>
        <w:t>)</w:t>
      </w:r>
      <w:r w:rsidR="00482DC9" w:rsidRPr="00CD645A">
        <w:rPr>
          <w:rFonts w:ascii="Book Antiqua" w:hAnsi="Book Antiqua" w:cs="Arial"/>
          <w:shd w:val="clear" w:color="auto" w:fill="FFFFFF"/>
        </w:rPr>
        <w:t xml:space="preserve">. </w:t>
      </w:r>
    </w:p>
    <w:p w:rsidR="00482DC9" w:rsidRPr="00CD645A" w:rsidRDefault="00482DC9" w:rsidP="00482DC9">
      <w:pPr>
        <w:pStyle w:val="ListParagraph"/>
        <w:jc w:val="both"/>
        <w:rPr>
          <w:rFonts w:ascii="Book Antiqua" w:hAnsi="Book Antiqua"/>
        </w:rPr>
      </w:pPr>
      <w:r w:rsidRPr="00CD645A">
        <w:rPr>
          <w:rFonts w:ascii="Book Antiqua" w:hAnsi="Book Antiqua"/>
          <w:noProof/>
        </w:rPr>
        <w:drawing>
          <wp:inline distT="0" distB="0" distL="0" distR="0">
            <wp:extent cx="5339759" cy="2965531"/>
            <wp:effectExtent l="19050" t="0" r="0" b="0"/>
            <wp:docPr id="1" name="Picture 0" descr="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mp"/>
                    <pic:cNvPicPr/>
                  </pic:nvPicPr>
                  <pic:blipFill>
                    <a:blip r:embed="rId10"/>
                    <a:stretch>
                      <a:fillRect/>
                    </a:stretch>
                  </pic:blipFill>
                  <pic:spPr>
                    <a:xfrm>
                      <a:off x="0" y="0"/>
                      <a:ext cx="5345596" cy="2968773"/>
                    </a:xfrm>
                    <a:prstGeom prst="rect">
                      <a:avLst/>
                    </a:prstGeom>
                  </pic:spPr>
                </pic:pic>
              </a:graphicData>
            </a:graphic>
          </wp:inline>
        </w:drawing>
      </w:r>
    </w:p>
    <w:p w:rsidR="00482DC9" w:rsidRPr="00CD645A" w:rsidRDefault="00482DC9" w:rsidP="00482DC9">
      <w:pPr>
        <w:pStyle w:val="ListParagraph"/>
        <w:jc w:val="both"/>
        <w:rPr>
          <w:rFonts w:ascii="Book Antiqua" w:hAnsi="Book Antiqua"/>
        </w:rPr>
      </w:pPr>
      <w:r w:rsidRPr="00CD645A">
        <w:rPr>
          <w:rFonts w:ascii="Book Antiqua" w:hAnsi="Book Antiqua"/>
        </w:rPr>
        <w:t>Table1: Impacts attributed to water pollution in selected cities</w:t>
      </w:r>
    </w:p>
    <w:p w:rsidR="00482DC9" w:rsidRDefault="00482DC9" w:rsidP="00482DC9">
      <w:pPr>
        <w:pStyle w:val="ListParagraph"/>
        <w:jc w:val="both"/>
        <w:rPr>
          <w:rFonts w:ascii="Book Antiqua" w:hAnsi="Book Antiqua" w:cs="Arial"/>
          <w:shd w:val="clear" w:color="auto" w:fill="FFFFFF"/>
        </w:rPr>
      </w:pPr>
      <w:r w:rsidRPr="00CD645A">
        <w:rPr>
          <w:rFonts w:ascii="Book Antiqua" w:hAnsi="Book Antiqua"/>
        </w:rPr>
        <w:t xml:space="preserve">Source: </w:t>
      </w:r>
      <w:r w:rsidRPr="00CD645A">
        <w:rPr>
          <w:rFonts w:ascii="Book Antiqua" w:hAnsi="Book Antiqua" w:cs="Arial"/>
          <w:shd w:val="clear" w:color="auto" w:fill="FFFFFF"/>
        </w:rPr>
        <w:t xml:space="preserve">UNESCAP (1993), State of </w:t>
      </w:r>
      <w:proofErr w:type="spellStart"/>
      <w:r w:rsidRPr="00CD645A">
        <w:rPr>
          <w:rFonts w:ascii="Book Antiqua" w:hAnsi="Book Antiqua" w:cs="Arial"/>
          <w:shd w:val="clear" w:color="auto" w:fill="FFFFFF"/>
        </w:rPr>
        <w:t>Urbanisation</w:t>
      </w:r>
      <w:proofErr w:type="spellEnd"/>
      <w:r w:rsidRPr="00CD645A">
        <w:rPr>
          <w:rFonts w:ascii="Book Antiqua" w:hAnsi="Book Antiqua" w:cs="Arial"/>
          <w:shd w:val="clear" w:color="auto" w:fill="FFFFFF"/>
        </w:rPr>
        <w:t xml:space="preserve"> in Asia and the Pacific 1993</w:t>
      </w:r>
    </w:p>
    <w:p w:rsidR="00482DC9" w:rsidRPr="00482DC9" w:rsidRDefault="00482DC9" w:rsidP="00482DC9">
      <w:pPr>
        <w:pStyle w:val="ListParagraph"/>
        <w:jc w:val="both"/>
        <w:rPr>
          <w:rFonts w:ascii="Book Antiqua" w:hAnsi="Book Antiqua"/>
        </w:rPr>
      </w:pPr>
    </w:p>
    <w:p w:rsidR="00237004" w:rsidRDefault="00226565" w:rsidP="00237004">
      <w:pPr>
        <w:pStyle w:val="ListParagraph"/>
        <w:numPr>
          <w:ilvl w:val="0"/>
          <w:numId w:val="17"/>
        </w:numPr>
        <w:jc w:val="both"/>
        <w:rPr>
          <w:rFonts w:ascii="Book Antiqua" w:hAnsi="Book Antiqua"/>
        </w:rPr>
      </w:pPr>
      <w:r>
        <w:rPr>
          <w:rFonts w:ascii="Book Antiqua" w:hAnsi="Book Antiqua" w:cs="Calibri"/>
        </w:rPr>
        <w:lastRenderedPageBreak/>
        <w:t>Conflicts among water users in urban and rural areas caused by t</w:t>
      </w:r>
      <w:r w:rsidR="001A7E2A" w:rsidRPr="00251B7D">
        <w:rPr>
          <w:rFonts w:ascii="Book Antiqua" w:hAnsi="Book Antiqua" w:cs="Calibri"/>
        </w:rPr>
        <w:t xml:space="preserve">he growing pace of </w:t>
      </w:r>
      <w:proofErr w:type="spellStart"/>
      <w:r w:rsidR="00237004" w:rsidRPr="00237004">
        <w:rPr>
          <w:rFonts w:ascii="Book Antiqua" w:hAnsi="Book Antiqua" w:cs="Calibri"/>
          <w:b/>
        </w:rPr>
        <w:t>urbanisation</w:t>
      </w:r>
      <w:proofErr w:type="spellEnd"/>
      <w:r w:rsidR="001A7E2A" w:rsidRPr="00251B7D">
        <w:rPr>
          <w:rFonts w:ascii="Book Antiqua" w:hAnsi="Book Antiqua" w:cs="Calibri"/>
        </w:rPr>
        <w:t xml:space="preserve"> in </w:t>
      </w:r>
      <w:r w:rsidR="001A7E2A">
        <w:rPr>
          <w:rFonts w:ascii="Book Antiqua" w:hAnsi="Book Antiqua" w:cs="Calibri"/>
        </w:rPr>
        <w:t xml:space="preserve">Asia-Pacific </w:t>
      </w:r>
      <w:r w:rsidR="001A7E2A" w:rsidRPr="00251B7D">
        <w:rPr>
          <w:rFonts w:ascii="Book Antiqua" w:hAnsi="Book Antiqua" w:cs="Calibri"/>
        </w:rPr>
        <w:t>countries exacerbat</w:t>
      </w:r>
      <w:r>
        <w:rPr>
          <w:rFonts w:ascii="Book Antiqua" w:hAnsi="Book Antiqua" w:cs="Calibri"/>
        </w:rPr>
        <w:t>ing</w:t>
      </w:r>
      <w:r w:rsidR="001A7E2A" w:rsidRPr="00251B7D">
        <w:rPr>
          <w:rFonts w:ascii="Book Antiqua" w:hAnsi="Book Antiqua" w:cs="Calibri"/>
        </w:rPr>
        <w:t xml:space="preserve"> the problem</w:t>
      </w:r>
      <w:r>
        <w:rPr>
          <w:rFonts w:ascii="Book Antiqua" w:hAnsi="Book Antiqua" w:cs="Calibri"/>
        </w:rPr>
        <w:t xml:space="preserve"> (UN- HABITAT, 2010, </w:t>
      </w:r>
      <w:hyperlink r:id="rId11" w:history="1">
        <w:r w:rsidRPr="00A81679">
          <w:rPr>
            <w:rStyle w:val="Hyperlink"/>
            <w:rFonts w:ascii="Book Antiqua" w:hAnsi="Book Antiqua" w:cs="Helv"/>
          </w:rPr>
          <w:t>http://www.unescap.org/esd/apuf-5/documents/SACR.pdf</w:t>
        </w:r>
      </w:hyperlink>
      <w:r>
        <w:rPr>
          <w:rFonts w:ascii="Book Antiqua" w:hAnsi="Book Antiqua" w:cs="Calibri"/>
        </w:rPr>
        <w:t>)</w:t>
      </w:r>
      <w:r w:rsidR="001A7E2A" w:rsidRPr="00251B7D">
        <w:rPr>
          <w:rFonts w:ascii="Book Antiqua" w:hAnsi="Book Antiqua" w:cs="Calibri"/>
        </w:rPr>
        <w:t>.</w:t>
      </w:r>
      <w:r w:rsidR="001A7E2A">
        <w:rPr>
          <w:rFonts w:ascii="Book Antiqua" w:hAnsi="Book Antiqua" w:cs="Calibri"/>
        </w:rPr>
        <w:t xml:space="preserve"> </w:t>
      </w:r>
    </w:p>
    <w:p w:rsidR="00226565" w:rsidRDefault="00226565" w:rsidP="00226565">
      <w:pPr>
        <w:pStyle w:val="ListParagraph"/>
        <w:numPr>
          <w:ilvl w:val="0"/>
          <w:numId w:val="17"/>
        </w:numPr>
        <w:jc w:val="both"/>
        <w:rPr>
          <w:rFonts w:ascii="Book Antiqua" w:hAnsi="Book Antiqua"/>
        </w:rPr>
      </w:pPr>
      <w:r>
        <w:rPr>
          <w:rFonts w:ascii="Book Antiqua" w:hAnsi="Book Antiqua" w:cs="Calibri"/>
        </w:rPr>
        <w:t xml:space="preserve">Inadequate amount of </w:t>
      </w:r>
      <w:r w:rsidRPr="00226565">
        <w:rPr>
          <w:rFonts w:ascii="Book Antiqua" w:hAnsi="Book Antiqua" w:cs="Calibri"/>
          <w:b/>
        </w:rPr>
        <w:t>investments</w:t>
      </w:r>
      <w:r>
        <w:rPr>
          <w:rFonts w:ascii="Book Antiqua" w:hAnsi="Book Antiqua" w:cs="Calibri"/>
          <w:b/>
        </w:rPr>
        <w:t xml:space="preserve"> </w:t>
      </w:r>
      <w:r w:rsidRPr="00226565">
        <w:rPr>
          <w:rFonts w:ascii="Book Antiqua" w:hAnsi="Book Antiqua" w:cs="Calibri"/>
        </w:rPr>
        <w:t>(ex.</w:t>
      </w:r>
      <w:r>
        <w:rPr>
          <w:rFonts w:ascii="Book Antiqua" w:hAnsi="Book Antiqua" w:cs="Calibri"/>
        </w:rPr>
        <w:t xml:space="preserve"> impacting the level</w:t>
      </w:r>
      <w:r w:rsidRPr="00226565">
        <w:rPr>
          <w:rFonts w:ascii="Book Antiqua" w:hAnsi="Book Antiqua" w:cs="Calibri"/>
        </w:rPr>
        <w:t xml:space="preserve"> household water security in rural and urban areas)</w:t>
      </w:r>
      <w:r>
        <w:rPr>
          <w:rFonts w:ascii="Book Antiqua" w:hAnsi="Book Antiqua" w:cs="Calibri"/>
        </w:rPr>
        <w:t>: v</w:t>
      </w:r>
      <w:r w:rsidR="001A7E2A" w:rsidRPr="00251B7D">
        <w:rPr>
          <w:rFonts w:ascii="Book Antiqua" w:hAnsi="Book Antiqua" w:cs="Calibri"/>
        </w:rPr>
        <w:t>ery often large sewerage systems comprising sewerage networks and sewage treatment plants are unviable for the rapidly growing towns</w:t>
      </w:r>
      <w:r>
        <w:rPr>
          <w:rFonts w:ascii="Book Antiqua" w:hAnsi="Book Antiqua" w:cs="Calibri"/>
        </w:rPr>
        <w:t>, partly</w:t>
      </w:r>
      <w:r w:rsidR="001A7E2A" w:rsidRPr="00251B7D">
        <w:rPr>
          <w:rFonts w:ascii="Book Antiqua" w:hAnsi="Book Antiqua" w:cs="Calibri"/>
        </w:rPr>
        <w:t xml:space="preserve"> due to the </w:t>
      </w:r>
      <w:r w:rsidRPr="00251B7D">
        <w:rPr>
          <w:rFonts w:ascii="Book Antiqua" w:hAnsi="Book Antiqua" w:cs="Calibri"/>
        </w:rPr>
        <w:t xml:space="preserve">required </w:t>
      </w:r>
      <w:r w:rsidR="001A7E2A" w:rsidRPr="00251B7D">
        <w:rPr>
          <w:rFonts w:ascii="Book Antiqua" w:hAnsi="Book Antiqua" w:cs="Calibri"/>
        </w:rPr>
        <w:t>massive investments and also due to the lack of adequate capacity to plan, design and operate and maintain these systems</w:t>
      </w:r>
      <w:r>
        <w:rPr>
          <w:rFonts w:ascii="Book Antiqua" w:hAnsi="Book Antiqua" w:cs="Calibri"/>
        </w:rPr>
        <w:t xml:space="preserve"> (LCGGRM, ESCAP, 2012)</w:t>
      </w:r>
      <w:r w:rsidR="001A7E2A" w:rsidRPr="00251B7D">
        <w:rPr>
          <w:rFonts w:ascii="Book Antiqua" w:hAnsi="Book Antiqua" w:cs="Calibri"/>
        </w:rPr>
        <w:t>.</w:t>
      </w:r>
    </w:p>
    <w:p w:rsidR="00237004" w:rsidRPr="00237004" w:rsidRDefault="001B62FA" w:rsidP="00237004">
      <w:pPr>
        <w:pStyle w:val="ListParagraph"/>
        <w:numPr>
          <w:ilvl w:val="0"/>
          <w:numId w:val="17"/>
        </w:numPr>
        <w:jc w:val="both"/>
        <w:rPr>
          <w:rFonts w:ascii="Book Antiqua" w:hAnsi="Book Antiqua"/>
        </w:rPr>
      </w:pPr>
      <w:r>
        <w:rPr>
          <w:rFonts w:ascii="Book Antiqua" w:hAnsi="Book Antiqua"/>
          <w:b/>
        </w:rPr>
        <w:t>Different r</w:t>
      </w:r>
      <w:r w:rsidRPr="001B62FA">
        <w:rPr>
          <w:rFonts w:ascii="Book Antiqua" w:hAnsi="Book Antiqua"/>
          <w:b/>
        </w:rPr>
        <w:t>ate</w:t>
      </w:r>
      <w:r>
        <w:rPr>
          <w:rFonts w:ascii="Book Antiqua" w:hAnsi="Book Antiqua"/>
          <w:b/>
        </w:rPr>
        <w:t>s</w:t>
      </w:r>
      <w:r w:rsidRPr="001B62FA">
        <w:rPr>
          <w:rFonts w:ascii="Book Antiqua" w:hAnsi="Book Antiqua"/>
          <w:b/>
        </w:rPr>
        <w:t xml:space="preserve"> of water </w:t>
      </w:r>
      <w:proofErr w:type="gramStart"/>
      <w:r w:rsidRPr="001B62FA">
        <w:rPr>
          <w:rFonts w:ascii="Book Antiqua" w:hAnsi="Book Antiqua"/>
          <w:b/>
        </w:rPr>
        <w:t>withdrawal</w:t>
      </w:r>
      <w:r>
        <w:rPr>
          <w:rFonts w:ascii="Book Antiqua" w:hAnsi="Book Antiqua"/>
        </w:rPr>
        <w:t xml:space="preserve">  for</w:t>
      </w:r>
      <w:proofErr w:type="gramEnd"/>
      <w:r>
        <w:rPr>
          <w:rFonts w:ascii="Book Antiqua" w:hAnsi="Book Antiqua"/>
        </w:rPr>
        <w:t xml:space="preserve"> agriculture, domestic purposes and industry: i</w:t>
      </w:r>
      <w:r w:rsidR="003810AB" w:rsidRPr="003810AB">
        <w:rPr>
          <w:rFonts w:ascii="Book Antiqua" w:hAnsi="Book Antiqua"/>
        </w:rPr>
        <w:t xml:space="preserve">n all </w:t>
      </w:r>
      <w:proofErr w:type="spellStart"/>
      <w:r w:rsidR="003810AB" w:rsidRPr="003810AB">
        <w:rPr>
          <w:rFonts w:ascii="Book Antiqua" w:hAnsi="Book Antiqua"/>
        </w:rPr>
        <w:t>subregions</w:t>
      </w:r>
      <w:proofErr w:type="spellEnd"/>
      <w:r w:rsidR="003810AB" w:rsidRPr="003810AB">
        <w:rPr>
          <w:rFonts w:ascii="Book Antiqua" w:hAnsi="Book Antiqua"/>
        </w:rPr>
        <w:t xml:space="preserve"> of Asia and the Pacific, </w:t>
      </w:r>
      <w:r w:rsidR="00237004" w:rsidRPr="00237004">
        <w:rPr>
          <w:rFonts w:ascii="Book Antiqua" w:hAnsi="Book Antiqua"/>
        </w:rPr>
        <w:t>between 60% and 90%</w:t>
      </w:r>
      <w:r w:rsidR="003810AB" w:rsidRPr="003810AB">
        <w:rPr>
          <w:rFonts w:ascii="Book Antiqua" w:hAnsi="Book Antiqua"/>
        </w:rPr>
        <w:t xml:space="preserve"> of water withdrawal is used for </w:t>
      </w:r>
      <w:r w:rsidR="00237004" w:rsidRPr="00237004">
        <w:rPr>
          <w:rFonts w:ascii="Book Antiqua" w:hAnsi="Book Antiqua"/>
          <w:b/>
        </w:rPr>
        <w:t>agriculture.</w:t>
      </w:r>
      <w:r w:rsidR="003810AB" w:rsidRPr="003810AB">
        <w:rPr>
          <w:rFonts w:ascii="Book Antiqua" w:hAnsi="Book Antiqua"/>
        </w:rPr>
        <w:t xml:space="preserve"> At the regional level, the proportional use for domestic and industrial purposes rose from 13% to 22% between 1992 and 2002. For example, within South- East Asia, water use for agriculture in Myanmar and Cambodia is above 90% of the total use, whereas in Malaysia agriculture accounts for just over 60% of water use.</w:t>
      </w:r>
    </w:p>
    <w:p w:rsidR="00237004" w:rsidRDefault="00237004" w:rsidP="00237004">
      <w:pPr>
        <w:pStyle w:val="ListParagraph"/>
        <w:numPr>
          <w:ilvl w:val="0"/>
          <w:numId w:val="17"/>
        </w:numPr>
        <w:jc w:val="both"/>
        <w:rPr>
          <w:rFonts w:ascii="Book Antiqua" w:hAnsi="Book Antiqua"/>
        </w:rPr>
      </w:pPr>
      <w:r w:rsidRPr="00237004">
        <w:rPr>
          <w:rFonts w:ascii="Book Antiqua" w:hAnsi="Book Antiqua" w:cs="Calibri"/>
          <w:b/>
        </w:rPr>
        <w:t>Poor sanitation and wastewater management</w:t>
      </w:r>
      <w:r w:rsidR="003810AB" w:rsidRPr="00251B7D">
        <w:rPr>
          <w:rFonts w:ascii="Book Antiqua" w:hAnsi="Book Antiqua" w:cs="Calibri"/>
        </w:rPr>
        <w:t xml:space="preserve"> in developing countries lead to the contamination of fresh water sources and is a major cause of disease and death and affects also the health of eco-systems.</w:t>
      </w:r>
      <w:r w:rsidR="003810AB">
        <w:rPr>
          <w:rFonts w:ascii="Book Antiqua" w:hAnsi="Book Antiqua" w:cs="Calibri"/>
        </w:rPr>
        <w:t xml:space="preserve"> </w:t>
      </w:r>
      <w:r w:rsidR="003810AB" w:rsidRPr="00251B7D">
        <w:rPr>
          <w:rFonts w:ascii="Book Antiqua" w:hAnsi="Book Antiqua" w:cs="Calibri"/>
        </w:rPr>
        <w:t>The economic consequences of poor sanitation and discharge of untreated wastewater to the environment are also very high. For example a World Bank Study</w:t>
      </w:r>
      <w:r w:rsidR="003810AB" w:rsidRPr="00251B7D">
        <w:rPr>
          <w:rStyle w:val="FootnoteReference"/>
          <w:rFonts w:ascii="Book Antiqua" w:hAnsi="Book Antiqua" w:cs="Calibri"/>
        </w:rPr>
        <w:footnoteReference w:id="1"/>
      </w:r>
      <w:r w:rsidR="003810AB" w:rsidRPr="00251B7D">
        <w:rPr>
          <w:rFonts w:ascii="Book Antiqua" w:hAnsi="Book Antiqua" w:cs="Calibri"/>
        </w:rPr>
        <w:t xml:space="preserve"> carried out for the South East Asian Region found that losses in annual GDP ranged from $450 million in Cambodia to more than $6 billion in Indonesia.  </w:t>
      </w:r>
    </w:p>
    <w:p w:rsidR="00237004" w:rsidRDefault="001B62FA" w:rsidP="00237004">
      <w:pPr>
        <w:pStyle w:val="ListParagraph"/>
        <w:numPr>
          <w:ilvl w:val="0"/>
          <w:numId w:val="17"/>
        </w:numPr>
        <w:jc w:val="both"/>
        <w:rPr>
          <w:rFonts w:ascii="Book Antiqua" w:hAnsi="Book Antiqua"/>
        </w:rPr>
      </w:pPr>
      <w:r>
        <w:rPr>
          <w:rFonts w:ascii="Book Antiqua" w:hAnsi="Book Antiqua" w:cs="Calibri"/>
        </w:rPr>
        <w:t>T</w:t>
      </w:r>
      <w:r w:rsidRPr="00251B7D">
        <w:rPr>
          <w:rFonts w:ascii="Book Antiqua" w:hAnsi="Book Antiqua" w:cs="Calibri"/>
        </w:rPr>
        <w:t xml:space="preserve">he relatively </w:t>
      </w:r>
      <w:r w:rsidR="00237004" w:rsidRPr="00237004">
        <w:rPr>
          <w:rFonts w:ascii="Book Antiqua" w:hAnsi="Book Antiqua" w:cs="Calibri"/>
          <w:b/>
        </w:rPr>
        <w:t>high costs</w:t>
      </w:r>
      <w:r w:rsidRPr="00251B7D">
        <w:rPr>
          <w:rFonts w:ascii="Book Antiqua" w:hAnsi="Book Antiqua" w:cs="Calibri"/>
        </w:rPr>
        <w:t xml:space="preserve"> associated with sewage collection and treatment systems often deter investments. Consequently, barring a few exceptions, like PR China, little attention has been given in developing countries to the proper collection, treatment and disposal of wastewater.  </w:t>
      </w:r>
    </w:p>
    <w:p w:rsidR="001B62FA" w:rsidRDefault="001B62FA" w:rsidP="001B62FA">
      <w:pPr>
        <w:pStyle w:val="ListParagraph"/>
        <w:numPr>
          <w:ilvl w:val="0"/>
          <w:numId w:val="17"/>
        </w:numPr>
        <w:jc w:val="both"/>
        <w:rPr>
          <w:rFonts w:ascii="Book Antiqua" w:hAnsi="Book Antiqua"/>
        </w:rPr>
      </w:pPr>
      <w:r>
        <w:rPr>
          <w:rFonts w:ascii="Book Antiqua" w:hAnsi="Book Antiqua" w:cs="Calibri"/>
        </w:rPr>
        <w:t>Thus, t</w:t>
      </w:r>
      <w:r w:rsidRPr="00251B7D">
        <w:rPr>
          <w:rFonts w:ascii="Book Antiqua" w:hAnsi="Book Antiqua" w:cs="Calibri"/>
        </w:rPr>
        <w:t xml:space="preserve">here is a </w:t>
      </w:r>
      <w:r w:rsidR="00237004" w:rsidRPr="00237004">
        <w:rPr>
          <w:rFonts w:ascii="Book Antiqua" w:hAnsi="Book Antiqua" w:cs="Calibri"/>
          <w:b/>
        </w:rPr>
        <w:t>lack of awareness</w:t>
      </w:r>
      <w:r w:rsidRPr="001B62FA">
        <w:rPr>
          <w:rFonts w:ascii="Book Antiqua" w:hAnsi="Book Antiqua" w:cs="Calibri"/>
          <w:b/>
        </w:rPr>
        <w:t xml:space="preserve"> amongst policy makers</w:t>
      </w:r>
      <w:r w:rsidRPr="00251B7D">
        <w:rPr>
          <w:rFonts w:ascii="Book Antiqua" w:hAnsi="Book Antiqua" w:cs="Calibri"/>
        </w:rPr>
        <w:t xml:space="preserve"> o</w:t>
      </w:r>
      <w:r>
        <w:rPr>
          <w:rFonts w:ascii="Book Antiqua" w:hAnsi="Book Antiqua" w:cs="Calibri"/>
        </w:rPr>
        <w:t>n</w:t>
      </w:r>
      <w:r w:rsidRPr="00251B7D">
        <w:rPr>
          <w:rFonts w:ascii="Book Antiqua" w:hAnsi="Book Antiqua" w:cs="Calibri"/>
        </w:rPr>
        <w:t xml:space="preserve"> the need to address the issue of </w:t>
      </w:r>
      <w:r w:rsidRPr="001B62FA">
        <w:rPr>
          <w:rFonts w:ascii="Book Antiqua" w:hAnsi="Book Antiqua" w:cs="Calibri"/>
          <w:b/>
        </w:rPr>
        <w:t>wastewater management</w:t>
      </w:r>
      <w:r w:rsidRPr="00251B7D">
        <w:rPr>
          <w:rFonts w:ascii="Book Antiqua" w:hAnsi="Book Antiqua" w:cs="Calibri"/>
        </w:rPr>
        <w:t xml:space="preserve">. </w:t>
      </w:r>
      <w:r w:rsidRPr="001A7E2A">
        <w:rPr>
          <w:rFonts w:ascii="Book Antiqua" w:hAnsi="Book Antiqua" w:cs="Calibri"/>
        </w:rPr>
        <w:t xml:space="preserve"> </w:t>
      </w:r>
      <w:r w:rsidRPr="00251B7D">
        <w:rPr>
          <w:rFonts w:ascii="Book Antiqua" w:hAnsi="Book Antiqua" w:cs="Calibri"/>
        </w:rPr>
        <w:t xml:space="preserve">Other options such as off-site sanitation systems and </w:t>
      </w:r>
      <w:proofErr w:type="spellStart"/>
      <w:r w:rsidRPr="00251B7D">
        <w:rPr>
          <w:rFonts w:ascii="Book Antiqua" w:hAnsi="Book Antiqua" w:cs="Calibri"/>
        </w:rPr>
        <w:t>decentralised</w:t>
      </w:r>
      <w:proofErr w:type="spellEnd"/>
      <w:r w:rsidRPr="00251B7D">
        <w:rPr>
          <w:rFonts w:ascii="Book Antiqua" w:hAnsi="Book Antiqua" w:cs="Calibri"/>
        </w:rPr>
        <w:t xml:space="preserve"> wastewater management systems (DEWATS) are not explored due to a lack of understanding amongst policy makers and planners and poor capacity of water and sanitation utility staff.</w:t>
      </w:r>
    </w:p>
    <w:p w:rsidR="00237004" w:rsidRPr="00237004" w:rsidRDefault="00237004" w:rsidP="00237004">
      <w:pPr>
        <w:pStyle w:val="ListParagraph"/>
        <w:jc w:val="both"/>
        <w:rPr>
          <w:rFonts w:ascii="Book Antiqua" w:hAnsi="Book Antiqua"/>
        </w:rPr>
      </w:pPr>
    </w:p>
    <w:p w:rsidR="00237004" w:rsidRDefault="001B62FA" w:rsidP="00237004">
      <w:pPr>
        <w:spacing w:after="0"/>
        <w:jc w:val="both"/>
        <w:rPr>
          <w:rFonts w:ascii="Book Antiqua" w:hAnsi="Book Antiqua"/>
          <w:sz w:val="24"/>
          <w:szCs w:val="24"/>
        </w:rPr>
      </w:pPr>
      <w:r>
        <w:rPr>
          <w:rFonts w:ascii="Book Antiqua" w:hAnsi="Book Antiqua" w:cs="Calibri"/>
          <w:sz w:val="24"/>
          <w:szCs w:val="24"/>
        </w:rPr>
        <w:t>The m</w:t>
      </w:r>
      <w:r w:rsidR="00EC6936">
        <w:rPr>
          <w:rFonts w:ascii="Book Antiqua" w:hAnsi="Book Antiqua"/>
          <w:sz w:val="24"/>
          <w:szCs w:val="24"/>
        </w:rPr>
        <w:t xml:space="preserve">ajor challenges existing in Asia and the </w:t>
      </w:r>
      <w:r w:rsidR="00EC6936" w:rsidRPr="001B62FA">
        <w:rPr>
          <w:rFonts w:ascii="Book Antiqua" w:hAnsi="Book Antiqua"/>
          <w:sz w:val="24"/>
          <w:szCs w:val="24"/>
        </w:rPr>
        <w:t xml:space="preserve">Pacific </w:t>
      </w:r>
      <w:r w:rsidRPr="001B62FA">
        <w:rPr>
          <w:rFonts w:ascii="Book Antiqua" w:hAnsi="Book Antiqua"/>
          <w:sz w:val="24"/>
          <w:szCs w:val="24"/>
        </w:rPr>
        <w:t xml:space="preserve">concerning </w:t>
      </w:r>
      <w:r w:rsidR="00237004" w:rsidRPr="00237004">
        <w:rPr>
          <w:rFonts w:ascii="Book Antiqua" w:hAnsi="Book Antiqua"/>
          <w:sz w:val="24"/>
          <w:szCs w:val="24"/>
        </w:rPr>
        <w:t>water resources and waste water management</w:t>
      </w:r>
      <w:r w:rsidRPr="001B62FA">
        <w:rPr>
          <w:rFonts w:ascii="Book Antiqua" w:hAnsi="Book Antiqua"/>
          <w:sz w:val="24"/>
          <w:szCs w:val="24"/>
        </w:rPr>
        <w:t xml:space="preserve"> that impact on the </w:t>
      </w:r>
      <w:r w:rsidR="00237004" w:rsidRPr="00237004">
        <w:rPr>
          <w:rFonts w:ascii="Book Antiqua" w:hAnsi="Book Antiqua"/>
          <w:sz w:val="24"/>
          <w:szCs w:val="24"/>
        </w:rPr>
        <w:t>realization of human rights</w:t>
      </w:r>
      <w:r w:rsidRPr="001B62FA">
        <w:rPr>
          <w:rFonts w:ascii="Book Antiqua" w:hAnsi="Book Antiqua"/>
          <w:sz w:val="24"/>
          <w:szCs w:val="24"/>
        </w:rPr>
        <w:t xml:space="preserve"> </w:t>
      </w:r>
      <w:r w:rsidR="00EC6936" w:rsidRPr="001B62FA">
        <w:rPr>
          <w:rFonts w:ascii="Book Antiqua" w:hAnsi="Book Antiqua"/>
          <w:sz w:val="24"/>
          <w:szCs w:val="24"/>
        </w:rPr>
        <w:t xml:space="preserve">are </w:t>
      </w:r>
      <w:r w:rsidRPr="001B62FA">
        <w:rPr>
          <w:rFonts w:ascii="Book Antiqua" w:hAnsi="Book Antiqua"/>
          <w:sz w:val="24"/>
          <w:szCs w:val="24"/>
        </w:rPr>
        <w:t xml:space="preserve">the </w:t>
      </w:r>
      <w:r w:rsidR="00EC6936" w:rsidRPr="001B62FA">
        <w:rPr>
          <w:rFonts w:ascii="Book Antiqua" w:hAnsi="Book Antiqua"/>
          <w:sz w:val="24"/>
          <w:szCs w:val="24"/>
        </w:rPr>
        <w:t>following:</w:t>
      </w:r>
    </w:p>
    <w:p w:rsidR="00237004" w:rsidRDefault="00237004" w:rsidP="00237004">
      <w:pPr>
        <w:pStyle w:val="ListParagraph"/>
        <w:numPr>
          <w:ilvl w:val="0"/>
          <w:numId w:val="18"/>
        </w:numPr>
        <w:jc w:val="both"/>
        <w:rPr>
          <w:rFonts w:ascii="Book Antiqua" w:hAnsi="Book Antiqua"/>
        </w:rPr>
      </w:pPr>
      <w:r w:rsidRPr="00237004">
        <w:rPr>
          <w:rFonts w:ascii="Book Antiqua" w:hAnsi="Book Antiqua"/>
        </w:rPr>
        <w:t xml:space="preserve">Across </w:t>
      </w:r>
      <w:r w:rsidR="001B62FA">
        <w:rPr>
          <w:rFonts w:ascii="Book Antiqua" w:hAnsi="Book Antiqua"/>
        </w:rPr>
        <w:t>the region</w:t>
      </w:r>
      <w:r w:rsidRPr="00237004">
        <w:rPr>
          <w:rFonts w:ascii="Book Antiqua" w:hAnsi="Book Antiqua"/>
        </w:rPr>
        <w:t xml:space="preserve">, </w:t>
      </w:r>
      <w:r w:rsidRPr="00237004">
        <w:rPr>
          <w:rFonts w:ascii="Book Antiqua" w:hAnsi="Book Antiqua"/>
          <w:b/>
        </w:rPr>
        <w:t>water availability</w:t>
      </w:r>
      <w:r w:rsidRPr="00237004">
        <w:rPr>
          <w:rFonts w:ascii="Book Antiqua" w:hAnsi="Book Antiqua"/>
        </w:rPr>
        <w:t xml:space="preserve"> varies greatly</w:t>
      </w:r>
      <w:r w:rsidR="001B62FA">
        <w:rPr>
          <w:rFonts w:ascii="Book Antiqua" w:hAnsi="Book Antiqua"/>
        </w:rPr>
        <w:t xml:space="preserve">: </w:t>
      </w:r>
    </w:p>
    <w:p w:rsidR="00EC6936" w:rsidRDefault="001B62FA" w:rsidP="001B62FA">
      <w:pPr>
        <w:pStyle w:val="ListParagraph"/>
        <w:numPr>
          <w:ilvl w:val="1"/>
          <w:numId w:val="18"/>
        </w:numPr>
        <w:jc w:val="both"/>
        <w:rPr>
          <w:rStyle w:val="apple-converted-space"/>
          <w:rFonts w:ascii="Book Antiqua" w:hAnsi="Book Antiqua"/>
        </w:rPr>
      </w:pPr>
      <w:r>
        <w:rPr>
          <w:rFonts w:ascii="Book Antiqua" w:hAnsi="Book Antiqua"/>
        </w:rPr>
        <w:lastRenderedPageBreak/>
        <w:t>For ex.</w:t>
      </w:r>
      <w:r w:rsidR="00237004" w:rsidRPr="00237004">
        <w:rPr>
          <w:rFonts w:ascii="Book Antiqua" w:hAnsi="Book Antiqua"/>
        </w:rPr>
        <w:t xml:space="preserve"> South-East Asia has more than 150,000 cubic meters of available water per square kilometer, whereas the Pacific </w:t>
      </w:r>
      <w:proofErr w:type="spellStart"/>
      <w:r w:rsidR="00237004" w:rsidRPr="00237004">
        <w:rPr>
          <w:rFonts w:ascii="Book Antiqua" w:hAnsi="Book Antiqua"/>
        </w:rPr>
        <w:t>subregion</w:t>
      </w:r>
      <w:proofErr w:type="spellEnd"/>
      <w:r w:rsidR="00237004" w:rsidRPr="00237004">
        <w:rPr>
          <w:rFonts w:ascii="Book Antiqua" w:hAnsi="Book Antiqua"/>
        </w:rPr>
        <w:t xml:space="preserve"> (including Australia and New Zealand) has less than 30,000.</w:t>
      </w:r>
      <w:r w:rsidR="00237004" w:rsidRPr="00237004">
        <w:rPr>
          <w:rStyle w:val="apple-converted-space"/>
          <w:rFonts w:ascii="Book Antiqua" w:hAnsi="Book Antiqua"/>
        </w:rPr>
        <w:t> </w:t>
      </w:r>
    </w:p>
    <w:p w:rsidR="00237004" w:rsidRDefault="00237004" w:rsidP="00237004">
      <w:pPr>
        <w:pStyle w:val="ListParagraph"/>
        <w:numPr>
          <w:ilvl w:val="1"/>
          <w:numId w:val="18"/>
        </w:numPr>
        <w:jc w:val="both"/>
        <w:rPr>
          <w:rFonts w:ascii="Book Antiqua" w:hAnsi="Book Antiqua"/>
        </w:rPr>
      </w:pPr>
      <w:r w:rsidRPr="00237004">
        <w:rPr>
          <w:rFonts w:ascii="Book Antiqua" w:hAnsi="Book Antiqua"/>
        </w:rPr>
        <w:t xml:space="preserve">Other Asia-Pacific </w:t>
      </w:r>
      <w:proofErr w:type="spellStart"/>
      <w:r w:rsidRPr="00237004">
        <w:rPr>
          <w:rFonts w:ascii="Book Antiqua" w:hAnsi="Book Antiqua"/>
        </w:rPr>
        <w:t>subregions</w:t>
      </w:r>
      <w:proofErr w:type="spellEnd"/>
      <w:r w:rsidRPr="00237004">
        <w:rPr>
          <w:rFonts w:ascii="Book Antiqua" w:hAnsi="Book Antiqua"/>
        </w:rPr>
        <w:t xml:space="preserve"> with high population densities have limited </w:t>
      </w:r>
      <w:r w:rsidRPr="00237004">
        <w:rPr>
          <w:rFonts w:ascii="Book Antiqua" w:hAnsi="Book Antiqua"/>
          <w:b/>
        </w:rPr>
        <w:t>water availability per capita</w:t>
      </w:r>
      <w:r w:rsidRPr="00237004">
        <w:rPr>
          <w:rFonts w:ascii="Book Antiqua" w:hAnsi="Book Antiqua"/>
        </w:rPr>
        <w:t xml:space="preserve">; </w:t>
      </w:r>
    </w:p>
    <w:p w:rsidR="00EC6936" w:rsidRDefault="00237004" w:rsidP="001B62FA">
      <w:pPr>
        <w:pStyle w:val="ListParagraph"/>
        <w:numPr>
          <w:ilvl w:val="1"/>
          <w:numId w:val="18"/>
        </w:numPr>
        <w:jc w:val="both"/>
        <w:rPr>
          <w:rFonts w:ascii="Book Antiqua" w:hAnsi="Book Antiqua"/>
        </w:rPr>
      </w:pPr>
      <w:r w:rsidRPr="00237004">
        <w:rPr>
          <w:rFonts w:ascii="Book Antiqua" w:hAnsi="Book Antiqua"/>
        </w:rPr>
        <w:t>East and North-East Asia and South and South-West Asia have less than 2,500 cubic meters per capita per year.</w:t>
      </w:r>
    </w:p>
    <w:p w:rsidR="00237004" w:rsidRDefault="00EC6936" w:rsidP="00237004">
      <w:pPr>
        <w:pStyle w:val="ListParagraph"/>
        <w:numPr>
          <w:ilvl w:val="0"/>
          <w:numId w:val="18"/>
        </w:numPr>
        <w:jc w:val="both"/>
        <w:rPr>
          <w:rFonts w:ascii="Book Antiqua" w:hAnsi="Book Antiqua"/>
        </w:rPr>
      </w:pPr>
      <w:r w:rsidRPr="00A70001">
        <w:rPr>
          <w:rFonts w:ascii="Book Antiqua" w:hAnsi="Book Antiqua"/>
        </w:rPr>
        <w:t xml:space="preserve">Within the </w:t>
      </w:r>
      <w:proofErr w:type="spellStart"/>
      <w:r w:rsidRPr="00A70001">
        <w:rPr>
          <w:rFonts w:ascii="Book Antiqua" w:hAnsi="Book Antiqua"/>
        </w:rPr>
        <w:t>subregions</w:t>
      </w:r>
      <w:proofErr w:type="spellEnd"/>
      <w:r w:rsidRPr="00A70001">
        <w:rPr>
          <w:rFonts w:ascii="Book Antiqua" w:hAnsi="Book Antiqua"/>
        </w:rPr>
        <w:t xml:space="preserve">, </w:t>
      </w:r>
      <w:r w:rsidR="00237004" w:rsidRPr="00237004">
        <w:rPr>
          <w:rFonts w:ascii="Book Antiqua" w:hAnsi="Book Antiqua"/>
          <w:b/>
        </w:rPr>
        <w:t>water-use patterns</w:t>
      </w:r>
      <w:r w:rsidRPr="00A70001">
        <w:rPr>
          <w:rFonts w:ascii="Book Antiqua" w:hAnsi="Book Antiqua"/>
        </w:rPr>
        <w:t xml:space="preserve"> differ dramatically, reflecting differential levels of economic activity</w:t>
      </w:r>
      <w:r w:rsidR="001B62FA">
        <w:rPr>
          <w:rFonts w:ascii="Book Antiqua" w:hAnsi="Book Antiqua"/>
        </w:rPr>
        <w:t>;</w:t>
      </w:r>
      <w:r w:rsidRPr="00A70001">
        <w:rPr>
          <w:rFonts w:ascii="Book Antiqua" w:hAnsi="Book Antiqua"/>
        </w:rPr>
        <w:t xml:space="preserve"> </w:t>
      </w:r>
    </w:p>
    <w:p w:rsidR="00237004" w:rsidRDefault="00765B71" w:rsidP="00237004">
      <w:pPr>
        <w:pStyle w:val="ListParagraph"/>
        <w:numPr>
          <w:ilvl w:val="0"/>
          <w:numId w:val="18"/>
        </w:numPr>
        <w:jc w:val="both"/>
        <w:rPr>
          <w:rFonts w:ascii="Book Antiqua" w:hAnsi="Book Antiqua"/>
        </w:rPr>
      </w:pPr>
      <w:r>
        <w:rPr>
          <w:rFonts w:ascii="Book Antiqua" w:hAnsi="Book Antiqua"/>
        </w:rPr>
        <w:t>Therefore, t</w:t>
      </w:r>
      <w:r w:rsidR="00EC6936" w:rsidRPr="00251B7D">
        <w:rPr>
          <w:rFonts w:ascii="Book Antiqua" w:hAnsi="Book Antiqua"/>
        </w:rPr>
        <w:t xml:space="preserve">he relationship between </w:t>
      </w:r>
      <w:r w:rsidR="00237004" w:rsidRPr="00237004">
        <w:rPr>
          <w:rFonts w:ascii="Book Antiqua" w:hAnsi="Book Antiqua"/>
          <w:b/>
        </w:rPr>
        <w:t>water availability</w:t>
      </w:r>
      <w:r w:rsidR="00EC6936" w:rsidRPr="00251B7D">
        <w:rPr>
          <w:rFonts w:ascii="Book Antiqua" w:hAnsi="Book Antiqua"/>
        </w:rPr>
        <w:t xml:space="preserve"> and </w:t>
      </w:r>
      <w:r w:rsidR="00237004" w:rsidRPr="00237004">
        <w:rPr>
          <w:rFonts w:ascii="Book Antiqua" w:hAnsi="Book Antiqua"/>
          <w:b/>
        </w:rPr>
        <w:t>water use</w:t>
      </w:r>
      <w:r w:rsidR="00EC6936" w:rsidRPr="00251B7D">
        <w:rPr>
          <w:rFonts w:ascii="Book Antiqua" w:hAnsi="Book Antiqua"/>
        </w:rPr>
        <w:t xml:space="preserve"> in each river basin </w:t>
      </w:r>
      <w:r w:rsidR="00EC6936">
        <w:rPr>
          <w:rFonts w:ascii="Book Antiqua" w:hAnsi="Book Antiqua"/>
        </w:rPr>
        <w:t xml:space="preserve">is </w:t>
      </w:r>
      <w:r w:rsidR="00237004" w:rsidRPr="00237004">
        <w:rPr>
          <w:rFonts w:ascii="Book Antiqua" w:hAnsi="Book Antiqua"/>
          <w:b/>
        </w:rPr>
        <w:t>not balanced</w:t>
      </w:r>
      <w:r w:rsidR="00EC6936" w:rsidRPr="00251B7D">
        <w:rPr>
          <w:rFonts w:ascii="Book Antiqua" w:hAnsi="Book Antiqua"/>
        </w:rPr>
        <w:t xml:space="preserve"> to preserve water security. In shared basins, imbalance between water availability and demand for its use can threaten </w:t>
      </w:r>
      <w:r w:rsidR="00EC6936" w:rsidRPr="00765B71">
        <w:rPr>
          <w:rFonts w:ascii="Book Antiqua" w:hAnsi="Book Antiqua"/>
          <w:b/>
        </w:rPr>
        <w:t>multilateral cooperation</w:t>
      </w:r>
      <w:r w:rsidR="00EC6936" w:rsidRPr="00251B7D">
        <w:rPr>
          <w:rFonts w:ascii="Book Antiqua" w:hAnsi="Book Antiqua"/>
        </w:rPr>
        <w:t xml:space="preserve"> and harmony among riparian States</w:t>
      </w:r>
      <w:r w:rsidR="001B62FA">
        <w:rPr>
          <w:rFonts w:ascii="Book Antiqua" w:hAnsi="Book Antiqua"/>
        </w:rPr>
        <w:t>;</w:t>
      </w:r>
    </w:p>
    <w:p w:rsidR="00237004" w:rsidRDefault="00EC6936" w:rsidP="00237004">
      <w:pPr>
        <w:pStyle w:val="ListParagraph"/>
        <w:numPr>
          <w:ilvl w:val="0"/>
          <w:numId w:val="18"/>
        </w:numPr>
        <w:jc w:val="both"/>
        <w:rPr>
          <w:rFonts w:ascii="Book Antiqua" w:hAnsi="Book Antiqua"/>
        </w:rPr>
      </w:pPr>
      <w:r w:rsidRPr="00251B7D">
        <w:rPr>
          <w:rFonts w:ascii="Book Antiqua" w:hAnsi="Book Antiqua" w:cs="Calibri"/>
        </w:rPr>
        <w:t xml:space="preserve">The impacts of </w:t>
      </w:r>
      <w:r w:rsidR="00237004" w:rsidRPr="00237004">
        <w:rPr>
          <w:rFonts w:ascii="Book Antiqua" w:hAnsi="Book Antiqua" w:cs="Calibri"/>
          <w:b/>
        </w:rPr>
        <w:t>climate change</w:t>
      </w:r>
      <w:r w:rsidRPr="00251B7D">
        <w:rPr>
          <w:rFonts w:ascii="Book Antiqua" w:hAnsi="Book Antiqua" w:cs="Calibri"/>
        </w:rPr>
        <w:t xml:space="preserve"> are already being felt adversely across the Asia –Pacific Region. These impacts include both severe floods and extreme low water levels in the rivers of the region. Improved sanitation and wastewater management is crucial for this region to maintain water security and enable the affected population to adapt to the impacts of climate change</w:t>
      </w:r>
      <w:r w:rsidR="001B62FA">
        <w:rPr>
          <w:rFonts w:ascii="Book Antiqua" w:hAnsi="Book Antiqua" w:cs="Calibri"/>
        </w:rPr>
        <w:t>;</w:t>
      </w:r>
    </w:p>
    <w:p w:rsidR="00237004" w:rsidRDefault="00237004" w:rsidP="00237004">
      <w:pPr>
        <w:pStyle w:val="ListParagraph"/>
        <w:numPr>
          <w:ilvl w:val="0"/>
          <w:numId w:val="18"/>
        </w:numPr>
        <w:jc w:val="both"/>
        <w:rPr>
          <w:rFonts w:ascii="Book Antiqua" w:hAnsi="Book Antiqua"/>
        </w:rPr>
      </w:pPr>
      <w:r w:rsidRPr="00237004">
        <w:rPr>
          <w:rFonts w:ascii="Book Antiqua" w:hAnsi="Book Antiqua" w:cs="Calibri"/>
          <w:b/>
        </w:rPr>
        <w:t>Shortage of water</w:t>
      </w:r>
      <w:r w:rsidR="00EC6936" w:rsidRPr="00251B7D">
        <w:rPr>
          <w:rFonts w:ascii="Book Antiqua" w:hAnsi="Book Antiqua" w:cs="Calibri"/>
        </w:rPr>
        <w:t xml:space="preserve"> is another challenging issue in many urban centers. But the concept of reusing and recycling water is not yet widely adopted for managing the growing water demand although it has been demonstrated that the recycling of “</w:t>
      </w:r>
      <w:proofErr w:type="spellStart"/>
      <w:r w:rsidR="00EC6936" w:rsidRPr="00251B7D">
        <w:rPr>
          <w:rFonts w:ascii="Book Antiqua" w:hAnsi="Book Antiqua" w:cs="Calibri"/>
        </w:rPr>
        <w:t>greywater</w:t>
      </w:r>
      <w:proofErr w:type="spellEnd"/>
      <w:r w:rsidR="00EC6936" w:rsidRPr="00251B7D">
        <w:rPr>
          <w:rFonts w:ascii="Book Antiqua" w:hAnsi="Book Antiqua" w:cs="Calibri"/>
        </w:rPr>
        <w:t>” can reduce water demand by up to 40%</w:t>
      </w:r>
      <w:r w:rsidR="001B62FA">
        <w:rPr>
          <w:rFonts w:ascii="Book Antiqua" w:hAnsi="Book Antiqua" w:cs="Calibri"/>
        </w:rPr>
        <w:t>;</w:t>
      </w:r>
    </w:p>
    <w:p w:rsidR="00237004" w:rsidRDefault="00237004" w:rsidP="00237004">
      <w:pPr>
        <w:pStyle w:val="ListParagraph"/>
        <w:numPr>
          <w:ilvl w:val="0"/>
          <w:numId w:val="18"/>
        </w:numPr>
        <w:jc w:val="both"/>
        <w:rPr>
          <w:rFonts w:ascii="Book Antiqua" w:hAnsi="Book Antiqua"/>
        </w:rPr>
      </w:pPr>
      <w:r w:rsidRPr="00237004">
        <w:rPr>
          <w:rFonts w:ascii="Book Antiqua" w:hAnsi="Book Antiqua"/>
          <w:b/>
        </w:rPr>
        <w:t>Shared water management</w:t>
      </w:r>
      <w:r w:rsidR="00EC6936" w:rsidRPr="00251B7D">
        <w:rPr>
          <w:rFonts w:ascii="Book Antiqua" w:hAnsi="Book Antiqua"/>
        </w:rPr>
        <w:t xml:space="preserve"> is therefore essential in preventing conflict as well as ensuring water security, especially in the basins of the Aral Sea, Ganges-Brahmaputra-</w:t>
      </w:r>
      <w:proofErr w:type="spellStart"/>
      <w:r w:rsidR="00EC6936" w:rsidRPr="00251B7D">
        <w:rPr>
          <w:rFonts w:ascii="Book Antiqua" w:hAnsi="Book Antiqua"/>
        </w:rPr>
        <w:t>Meghna</w:t>
      </w:r>
      <w:proofErr w:type="spellEnd"/>
      <w:r w:rsidR="00EC6936" w:rsidRPr="00251B7D">
        <w:rPr>
          <w:rFonts w:ascii="Book Antiqua" w:hAnsi="Book Antiqua"/>
        </w:rPr>
        <w:t xml:space="preserve">, </w:t>
      </w:r>
      <w:proofErr w:type="spellStart"/>
      <w:r w:rsidR="00EC6936" w:rsidRPr="00251B7D">
        <w:rPr>
          <w:rFonts w:ascii="Book Antiqua" w:hAnsi="Book Antiqua"/>
        </w:rPr>
        <w:t>Tarim</w:t>
      </w:r>
      <w:proofErr w:type="spellEnd"/>
      <w:r w:rsidR="00EC6936" w:rsidRPr="00251B7D">
        <w:rPr>
          <w:rFonts w:ascii="Book Antiqua" w:hAnsi="Book Antiqua"/>
        </w:rPr>
        <w:t xml:space="preserve"> and Mekong, each of which is shared by five to eight countries.</w:t>
      </w:r>
    </w:p>
    <w:p w:rsidR="007A34E0" w:rsidRDefault="007A34E0" w:rsidP="007A34E0">
      <w:pPr>
        <w:jc w:val="both"/>
        <w:rPr>
          <w:rFonts w:ascii="Book Antiqua" w:hAnsi="Book Antiqua"/>
        </w:rPr>
      </w:pPr>
    </w:p>
    <w:p w:rsidR="007A34E0" w:rsidRPr="00A81679" w:rsidRDefault="007A34E0" w:rsidP="007A34E0">
      <w:pPr>
        <w:jc w:val="both"/>
        <w:rPr>
          <w:rFonts w:ascii="Book Antiqua" w:hAnsi="Book Antiqua"/>
          <w:sz w:val="24"/>
          <w:szCs w:val="24"/>
        </w:rPr>
      </w:pPr>
      <w:r w:rsidRPr="00A81679">
        <w:rPr>
          <w:rFonts w:ascii="Book Antiqua" w:hAnsi="Book Antiqua"/>
          <w:sz w:val="24"/>
          <w:szCs w:val="24"/>
        </w:rPr>
        <w:t xml:space="preserve">Thus, the commitments based on awareness regarding the human rights to safe drinking water and sanitation need to be progressively realized in the region with full respect for national sovereignty, which would also address the conflicts and challenges between different users and management practices. </w:t>
      </w:r>
    </w:p>
    <w:p w:rsidR="00226565" w:rsidRDefault="00237004">
      <w:pPr>
        <w:jc w:val="both"/>
        <w:rPr>
          <w:rFonts w:ascii="Book Antiqua" w:hAnsi="Book Antiqua"/>
          <w:b/>
          <w:sz w:val="24"/>
          <w:szCs w:val="24"/>
        </w:rPr>
      </w:pPr>
      <w:r w:rsidRPr="00237004">
        <w:rPr>
          <w:rFonts w:ascii="Book Antiqua" w:hAnsi="Book Antiqua"/>
          <w:b/>
          <w:sz w:val="24"/>
          <w:szCs w:val="24"/>
        </w:rPr>
        <w:t xml:space="preserve">2. How are different users </w:t>
      </w:r>
      <w:proofErr w:type="spellStart"/>
      <w:r w:rsidRPr="00237004">
        <w:rPr>
          <w:rFonts w:ascii="Book Antiqua" w:hAnsi="Book Antiqua"/>
          <w:b/>
          <w:sz w:val="24"/>
          <w:szCs w:val="24"/>
        </w:rPr>
        <w:t>prioritised</w:t>
      </w:r>
      <w:proofErr w:type="spellEnd"/>
      <w:r w:rsidRPr="00237004">
        <w:rPr>
          <w:rFonts w:ascii="Book Antiqua" w:hAnsi="Book Antiqua"/>
          <w:b/>
          <w:sz w:val="24"/>
          <w:szCs w:val="24"/>
        </w:rPr>
        <w:t xml:space="preserve"> in national legislation and policies? How are these priorities implemented in practices? Are there any implementation challenges? If yes, please elaborate on them and on measures taken to overcome them</w:t>
      </w:r>
    </w:p>
    <w:p w:rsidR="00226565" w:rsidRDefault="004A3ACE">
      <w:pPr>
        <w:jc w:val="both"/>
        <w:rPr>
          <w:rFonts w:ascii="Book Antiqua" w:hAnsi="Book Antiqua"/>
          <w:sz w:val="24"/>
          <w:szCs w:val="24"/>
        </w:rPr>
      </w:pPr>
      <w:r>
        <w:rPr>
          <w:rFonts w:ascii="Book Antiqua" w:hAnsi="Book Antiqua"/>
          <w:sz w:val="24"/>
          <w:szCs w:val="24"/>
        </w:rPr>
        <w:t xml:space="preserve">Asia Pacific region is diverse region, which contains different ecosystems, and different water users respectively. Therefore </w:t>
      </w:r>
      <w:proofErr w:type="spellStart"/>
      <w:r>
        <w:rPr>
          <w:rFonts w:ascii="Book Antiqua" w:hAnsi="Book Antiqua"/>
          <w:sz w:val="24"/>
          <w:szCs w:val="24"/>
        </w:rPr>
        <w:t>Intergovernmetal</w:t>
      </w:r>
      <w:proofErr w:type="spellEnd"/>
      <w:r>
        <w:rPr>
          <w:rFonts w:ascii="Book Antiqua" w:hAnsi="Book Antiqua"/>
          <w:sz w:val="24"/>
          <w:szCs w:val="24"/>
        </w:rPr>
        <w:t xml:space="preserve"> Panel on Climate Change</w:t>
      </w:r>
      <w:r w:rsidR="007A34E0">
        <w:rPr>
          <w:rFonts w:ascii="Book Antiqua" w:hAnsi="Book Antiqua"/>
          <w:sz w:val="24"/>
          <w:szCs w:val="24"/>
        </w:rPr>
        <w:t xml:space="preserve"> (IPCC, 2007)</w:t>
      </w:r>
      <w:r>
        <w:rPr>
          <w:rFonts w:ascii="Book Antiqua" w:hAnsi="Book Antiqua"/>
          <w:sz w:val="24"/>
          <w:szCs w:val="24"/>
        </w:rPr>
        <w:t xml:space="preserve"> has identified major challenges in each ecosystem in Asia and the Pacific:</w:t>
      </w:r>
    </w:p>
    <w:p w:rsidR="00237004" w:rsidRDefault="004A3ACE" w:rsidP="00237004">
      <w:pPr>
        <w:pStyle w:val="ListParagraph"/>
        <w:numPr>
          <w:ilvl w:val="0"/>
          <w:numId w:val="15"/>
        </w:numPr>
        <w:jc w:val="both"/>
        <w:rPr>
          <w:rFonts w:ascii="Book Antiqua" w:hAnsi="Book Antiqua"/>
        </w:rPr>
      </w:pPr>
      <w:r>
        <w:rPr>
          <w:rFonts w:ascii="Book Antiqua" w:hAnsi="Book Antiqua"/>
        </w:rPr>
        <w:t>Melting of glaciers in Himalayas, which affects in increase of flooding, and rock avalanches</w:t>
      </w:r>
    </w:p>
    <w:p w:rsidR="00237004" w:rsidRDefault="004A3ACE" w:rsidP="00237004">
      <w:pPr>
        <w:pStyle w:val="ListParagraph"/>
        <w:numPr>
          <w:ilvl w:val="0"/>
          <w:numId w:val="15"/>
        </w:numPr>
        <w:jc w:val="both"/>
        <w:rPr>
          <w:rFonts w:ascii="Book Antiqua" w:hAnsi="Book Antiqua"/>
        </w:rPr>
      </w:pPr>
      <w:r>
        <w:rPr>
          <w:rFonts w:ascii="Book Antiqua" w:hAnsi="Book Antiqua"/>
        </w:rPr>
        <w:lastRenderedPageBreak/>
        <w:t>Decrease of freshwater availability in Central, South, East and Southeast Asia</w:t>
      </w:r>
    </w:p>
    <w:p w:rsidR="00237004" w:rsidRDefault="004A3ACE" w:rsidP="00237004">
      <w:pPr>
        <w:pStyle w:val="ListParagraph"/>
        <w:numPr>
          <w:ilvl w:val="0"/>
          <w:numId w:val="15"/>
        </w:numPr>
        <w:jc w:val="both"/>
        <w:rPr>
          <w:rFonts w:ascii="Book Antiqua" w:hAnsi="Book Antiqua"/>
        </w:rPr>
      </w:pPr>
      <w:r>
        <w:rPr>
          <w:rFonts w:ascii="Book Antiqua" w:hAnsi="Book Antiqua"/>
        </w:rPr>
        <w:t>Increased flooding from the sea and, in some mega-deltas, from rivers in South, East and Southeast Asia</w:t>
      </w:r>
    </w:p>
    <w:p w:rsidR="00237004" w:rsidRDefault="004A3ACE" w:rsidP="00237004">
      <w:pPr>
        <w:pStyle w:val="ListParagraph"/>
        <w:numPr>
          <w:ilvl w:val="0"/>
          <w:numId w:val="15"/>
        </w:numPr>
        <w:jc w:val="both"/>
        <w:rPr>
          <w:rFonts w:ascii="Book Antiqua" w:hAnsi="Book Antiqua"/>
        </w:rPr>
      </w:pPr>
      <w:r>
        <w:rPr>
          <w:rFonts w:ascii="Book Antiqua" w:hAnsi="Book Antiqua"/>
        </w:rPr>
        <w:t>Climate change in most developing countries</w:t>
      </w:r>
    </w:p>
    <w:p w:rsidR="007A34E0" w:rsidRDefault="00E016F4" w:rsidP="007A34E0">
      <w:pPr>
        <w:pStyle w:val="ListParagraph"/>
        <w:numPr>
          <w:ilvl w:val="0"/>
          <w:numId w:val="15"/>
        </w:numPr>
        <w:jc w:val="both"/>
        <w:rPr>
          <w:rFonts w:ascii="Book Antiqua" w:hAnsi="Book Antiqua"/>
        </w:rPr>
      </w:pPr>
      <w:r>
        <w:rPr>
          <w:rFonts w:ascii="Book Antiqua" w:hAnsi="Book Antiqua"/>
        </w:rPr>
        <w:t>Projected increase of crop yields up to 20% in East and Southeast Asia</w:t>
      </w:r>
    </w:p>
    <w:p w:rsidR="0023480C" w:rsidRDefault="0023480C" w:rsidP="00A81679">
      <w:pPr>
        <w:jc w:val="both"/>
        <w:rPr>
          <w:rFonts w:ascii="Book Antiqua" w:hAnsi="Book Antiqua"/>
          <w:sz w:val="24"/>
          <w:szCs w:val="24"/>
        </w:rPr>
      </w:pPr>
    </w:p>
    <w:p w:rsidR="00A81679" w:rsidRPr="00157A4B" w:rsidRDefault="00157A4B" w:rsidP="00A81679">
      <w:pPr>
        <w:jc w:val="both"/>
        <w:rPr>
          <w:rFonts w:ascii="Book Antiqua" w:hAnsi="Book Antiqua"/>
          <w:sz w:val="24"/>
          <w:szCs w:val="24"/>
        </w:rPr>
      </w:pPr>
      <w:r w:rsidRPr="0023480C">
        <w:rPr>
          <w:rFonts w:ascii="Book Antiqua" w:hAnsi="Book Antiqua"/>
          <w:sz w:val="24"/>
          <w:szCs w:val="24"/>
        </w:rPr>
        <w:t>Pacific Islands are vulnerable to climate change, facing other challenges from this.</w:t>
      </w:r>
      <w:r w:rsidRPr="00157A4B">
        <w:rPr>
          <w:rFonts w:ascii="Book Antiqua" w:hAnsi="Book Antiqua"/>
          <w:sz w:val="24"/>
          <w:szCs w:val="24"/>
        </w:rPr>
        <w:t xml:space="preserve"> </w:t>
      </w:r>
    </w:p>
    <w:p w:rsidR="00237004" w:rsidRPr="00237004" w:rsidRDefault="00237004" w:rsidP="00237004">
      <w:pPr>
        <w:spacing w:after="0"/>
        <w:jc w:val="both"/>
        <w:rPr>
          <w:rFonts w:ascii="Book Antiqua" w:hAnsi="Book Antiqua"/>
          <w:sz w:val="24"/>
          <w:szCs w:val="24"/>
        </w:rPr>
      </w:pPr>
      <w:r w:rsidRPr="00237004">
        <w:rPr>
          <w:rFonts w:ascii="Book Antiqua" w:hAnsi="Book Antiqua"/>
          <w:sz w:val="24"/>
          <w:szCs w:val="24"/>
        </w:rPr>
        <w:t xml:space="preserve">At the same time, based on the ‘water insecurity framework’, ESCAP has identified water hotspots to measure and examine the indicators of water security from the environmental, economic and social perspective, and capacities of countries to achieve expected development outcomes sustainably (UNESCAP, 2010). The water hotspots show whether countries’ capacities to manage water resources for social-economic progress are improving or declining, and in turn whether social-economic progress has provided countries means </w:t>
      </w:r>
      <w:proofErr w:type="spellStart"/>
      <w:r w:rsidRPr="00237004">
        <w:rPr>
          <w:rFonts w:ascii="Book Antiqua" w:hAnsi="Book Antiqua"/>
          <w:sz w:val="24"/>
          <w:szCs w:val="24"/>
        </w:rPr>
        <w:t>ro</w:t>
      </w:r>
      <w:proofErr w:type="spellEnd"/>
      <w:r w:rsidRPr="00237004">
        <w:rPr>
          <w:rFonts w:ascii="Book Antiqua" w:hAnsi="Book Antiqua"/>
          <w:sz w:val="24"/>
          <w:szCs w:val="24"/>
        </w:rPr>
        <w:t xml:space="preserve"> confront water scarcity and water-induced conflicts and disasters. In this framework, water security is assessed according to ten indicators of water security, access to water and sanitation, water quality, and water-related disasters. </w:t>
      </w:r>
    </w:p>
    <w:p w:rsidR="00765B71" w:rsidRDefault="00765B71">
      <w:pPr>
        <w:spacing w:after="0"/>
        <w:jc w:val="both"/>
        <w:rPr>
          <w:rFonts w:ascii="Book Antiqua" w:hAnsi="Book Antiqua"/>
          <w:b/>
          <w:i/>
          <w:sz w:val="24"/>
          <w:szCs w:val="24"/>
        </w:rPr>
      </w:pPr>
    </w:p>
    <w:p w:rsidR="00237004" w:rsidRDefault="00237004" w:rsidP="00237004">
      <w:pPr>
        <w:spacing w:after="0"/>
        <w:jc w:val="both"/>
        <w:rPr>
          <w:rFonts w:ascii="Book Antiqua" w:hAnsi="Book Antiqua"/>
          <w:sz w:val="24"/>
          <w:szCs w:val="24"/>
        </w:rPr>
      </w:pPr>
      <w:r w:rsidRPr="00237004">
        <w:rPr>
          <w:rFonts w:ascii="Book Antiqua" w:hAnsi="Book Antiqua"/>
          <w:sz w:val="24"/>
          <w:szCs w:val="24"/>
        </w:rPr>
        <w:t>Main challenges</w:t>
      </w:r>
      <w:r w:rsidR="00375041" w:rsidRPr="00375041">
        <w:rPr>
          <w:rFonts w:ascii="Book Antiqua" w:hAnsi="Book Antiqua"/>
          <w:sz w:val="24"/>
          <w:szCs w:val="24"/>
        </w:rPr>
        <w:t xml:space="preserve"> would also include</w:t>
      </w:r>
      <w:r w:rsidR="00AD67D3" w:rsidRPr="00375041">
        <w:rPr>
          <w:rFonts w:ascii="Book Antiqua" w:hAnsi="Book Antiqua"/>
          <w:sz w:val="24"/>
          <w:szCs w:val="24"/>
        </w:rPr>
        <w:t xml:space="preserve"> outdated water saving technologies, ineffective</w:t>
      </w:r>
      <w:r w:rsidR="00AD67D3" w:rsidRPr="00251B7D">
        <w:rPr>
          <w:rFonts w:ascii="Book Antiqua" w:hAnsi="Book Antiqua"/>
          <w:sz w:val="24"/>
          <w:szCs w:val="24"/>
        </w:rPr>
        <w:t xml:space="preserve"> early warning system and preventive measures</w:t>
      </w:r>
      <w:r w:rsidR="00375041">
        <w:rPr>
          <w:rFonts w:ascii="Book Antiqua" w:hAnsi="Book Antiqua"/>
          <w:sz w:val="24"/>
          <w:szCs w:val="24"/>
        </w:rPr>
        <w:t xml:space="preserve">, thus, different level of application of </w:t>
      </w:r>
      <w:r w:rsidR="00375041" w:rsidRPr="00251B7D">
        <w:rPr>
          <w:rFonts w:ascii="Book Antiqua" w:hAnsi="Book Antiqua"/>
          <w:sz w:val="24"/>
          <w:szCs w:val="24"/>
        </w:rPr>
        <w:t>IWRM approaches</w:t>
      </w:r>
      <w:r w:rsidR="00375041">
        <w:rPr>
          <w:rFonts w:ascii="Book Antiqua" w:hAnsi="Book Antiqua"/>
          <w:sz w:val="24"/>
          <w:szCs w:val="24"/>
        </w:rPr>
        <w:t xml:space="preserve"> and tools. </w:t>
      </w:r>
      <w:r w:rsidR="00AD67D3">
        <w:rPr>
          <w:rFonts w:ascii="Book Antiqua" w:hAnsi="Book Antiqua"/>
          <w:sz w:val="24"/>
          <w:szCs w:val="24"/>
        </w:rPr>
        <w:t xml:space="preserve">In order to </w:t>
      </w:r>
      <w:r w:rsidR="00375041">
        <w:rPr>
          <w:rFonts w:ascii="Book Antiqua" w:hAnsi="Book Antiqua"/>
          <w:sz w:val="24"/>
          <w:szCs w:val="24"/>
        </w:rPr>
        <w:t>address the</w:t>
      </w:r>
      <w:r w:rsidR="00AD67D3">
        <w:rPr>
          <w:rFonts w:ascii="Book Antiqua" w:hAnsi="Book Antiqua"/>
          <w:sz w:val="24"/>
          <w:szCs w:val="24"/>
        </w:rPr>
        <w:t xml:space="preserve"> above</w:t>
      </w:r>
      <w:r w:rsidR="00375041">
        <w:rPr>
          <w:rFonts w:ascii="Book Antiqua" w:hAnsi="Book Antiqua"/>
          <w:sz w:val="24"/>
          <w:szCs w:val="24"/>
        </w:rPr>
        <w:t xml:space="preserve"> </w:t>
      </w:r>
      <w:r w:rsidR="00AD67D3">
        <w:rPr>
          <w:rFonts w:ascii="Book Antiqua" w:hAnsi="Book Antiqua"/>
          <w:sz w:val="24"/>
          <w:szCs w:val="24"/>
        </w:rPr>
        <w:t xml:space="preserve">mentioned issues and challenges in Asia and the Pacific the following steps </w:t>
      </w:r>
      <w:r w:rsidR="00375041">
        <w:rPr>
          <w:rFonts w:ascii="Book Antiqua" w:hAnsi="Book Antiqua"/>
          <w:sz w:val="24"/>
          <w:szCs w:val="24"/>
        </w:rPr>
        <w:t>were</w:t>
      </w:r>
      <w:r w:rsidR="00AD67D3">
        <w:rPr>
          <w:rFonts w:ascii="Book Antiqua" w:hAnsi="Book Antiqua"/>
          <w:sz w:val="24"/>
          <w:szCs w:val="24"/>
        </w:rPr>
        <w:t xml:space="preserve"> taken:</w:t>
      </w:r>
    </w:p>
    <w:p w:rsidR="00237004" w:rsidRDefault="00AD67D3" w:rsidP="00237004">
      <w:pPr>
        <w:pStyle w:val="ListParagraph"/>
        <w:numPr>
          <w:ilvl w:val="0"/>
          <w:numId w:val="16"/>
        </w:numPr>
        <w:jc w:val="both"/>
        <w:rPr>
          <w:rFonts w:ascii="Book Antiqua" w:hAnsi="Book Antiqua"/>
        </w:rPr>
      </w:pPr>
      <w:r w:rsidRPr="00251B7D">
        <w:rPr>
          <w:rFonts w:ascii="Book Antiqua" w:hAnsi="Book Antiqua"/>
        </w:rPr>
        <w:t>Since its inception</w:t>
      </w:r>
      <w:r>
        <w:rPr>
          <w:rFonts w:ascii="Book Antiqua" w:hAnsi="Book Antiqua"/>
        </w:rPr>
        <w:t xml:space="preserve"> in 1996</w:t>
      </w:r>
      <w:r w:rsidRPr="00251B7D">
        <w:rPr>
          <w:rFonts w:ascii="Book Antiqua" w:hAnsi="Book Antiqua"/>
        </w:rPr>
        <w:t xml:space="preserve">, the </w:t>
      </w:r>
      <w:r w:rsidR="00375041">
        <w:rPr>
          <w:rFonts w:ascii="Book Antiqua" w:hAnsi="Book Antiqua"/>
        </w:rPr>
        <w:t>Global Water Partnership (</w:t>
      </w:r>
      <w:r w:rsidRPr="00251B7D">
        <w:rPr>
          <w:rFonts w:ascii="Book Antiqua" w:hAnsi="Book Antiqua"/>
        </w:rPr>
        <w:t>GWP</w:t>
      </w:r>
      <w:r w:rsidR="00375041">
        <w:rPr>
          <w:rFonts w:ascii="Book Antiqua" w:hAnsi="Book Antiqua"/>
        </w:rPr>
        <w:t xml:space="preserve">) </w:t>
      </w:r>
      <w:r w:rsidRPr="00251B7D">
        <w:rPr>
          <w:rFonts w:ascii="Book Antiqua" w:hAnsi="Book Antiqua"/>
        </w:rPr>
        <w:t>has built up a network of</w:t>
      </w:r>
      <w:r w:rsidR="00375041">
        <w:rPr>
          <w:rFonts w:ascii="Book Antiqua" w:hAnsi="Book Antiqua"/>
        </w:rPr>
        <w:t xml:space="preserve"> </w:t>
      </w:r>
      <w:r w:rsidRPr="00251B7D">
        <w:rPr>
          <w:rFonts w:ascii="Book Antiqua" w:hAnsi="Book Antiqua"/>
        </w:rPr>
        <w:t>Regional Water Partnerships. The Network currently comprises 13 Regional Water Partnerships and 80 Country Water Partnerships, and includes more than 2,400 Partners located in 158 countries, including regional offices in Central Asia and Caucasus, China, South Asia, Southeast Asia.</w:t>
      </w:r>
    </w:p>
    <w:p w:rsidR="00237004" w:rsidRDefault="00AD67D3" w:rsidP="00237004">
      <w:pPr>
        <w:pStyle w:val="ListParagraph"/>
        <w:numPr>
          <w:ilvl w:val="0"/>
          <w:numId w:val="16"/>
        </w:numPr>
        <w:jc w:val="both"/>
        <w:rPr>
          <w:rFonts w:ascii="Book Antiqua" w:hAnsi="Book Antiqua"/>
        </w:rPr>
      </w:pPr>
      <w:r w:rsidRPr="00AD67D3">
        <w:rPr>
          <w:rFonts w:ascii="Book Antiqua" w:hAnsi="Book Antiqua"/>
        </w:rPr>
        <w:t xml:space="preserve">Today countries of </w:t>
      </w:r>
      <w:r w:rsidR="00375041">
        <w:rPr>
          <w:rFonts w:ascii="Book Antiqua" w:hAnsi="Book Antiqua"/>
        </w:rPr>
        <w:t xml:space="preserve">the </w:t>
      </w:r>
      <w:r w:rsidRPr="00AD67D3">
        <w:rPr>
          <w:rFonts w:ascii="Book Antiqua" w:hAnsi="Book Antiqua"/>
        </w:rPr>
        <w:t xml:space="preserve">region are meeting different water-related challenges. Some countries of  Asia and the Pacific have already applied some policies, such as water pricing policy in Singapore, adaptation and introduction of environmental indicators in Kazakhstan, application of Integrated water resources management schemes in countries (Philippines, Singapore) and basins (Mekong River </w:t>
      </w:r>
      <w:proofErr w:type="spellStart"/>
      <w:r w:rsidRPr="00AD67D3">
        <w:rPr>
          <w:rFonts w:ascii="Book Antiqua" w:hAnsi="Book Antiqua"/>
        </w:rPr>
        <w:t>Comission</w:t>
      </w:r>
      <w:proofErr w:type="spellEnd"/>
      <w:r w:rsidRPr="00AD67D3">
        <w:rPr>
          <w:rFonts w:ascii="Book Antiqua" w:hAnsi="Book Antiqua"/>
        </w:rPr>
        <w:t xml:space="preserve">, International Fund for saving the Aral Sea), wastewater system and water reuse scheme in Australia. </w:t>
      </w:r>
    </w:p>
    <w:p w:rsidR="00237004" w:rsidRPr="00237004" w:rsidRDefault="00375041" w:rsidP="00237004">
      <w:pPr>
        <w:pStyle w:val="ListParagraph"/>
        <w:numPr>
          <w:ilvl w:val="0"/>
          <w:numId w:val="16"/>
        </w:numPr>
        <w:jc w:val="both"/>
        <w:rPr>
          <w:rFonts w:ascii="Book Antiqua" w:hAnsi="Book Antiqua"/>
        </w:rPr>
      </w:pPr>
      <w:r>
        <w:rPr>
          <w:rFonts w:ascii="Book Antiqua" w:hAnsi="Book Antiqua"/>
        </w:rPr>
        <w:t xml:space="preserve">The </w:t>
      </w:r>
      <w:r w:rsidR="00AD67D3" w:rsidRPr="00AD67D3">
        <w:rPr>
          <w:rFonts w:ascii="Book Antiqua" w:hAnsi="Book Antiqua"/>
        </w:rPr>
        <w:t xml:space="preserve">three significant </w:t>
      </w:r>
      <w:r>
        <w:rPr>
          <w:rFonts w:ascii="Book Antiqua" w:hAnsi="Book Antiqua"/>
        </w:rPr>
        <w:t xml:space="preserve">river </w:t>
      </w:r>
      <w:r w:rsidR="00AD67D3" w:rsidRPr="00AD67D3">
        <w:rPr>
          <w:rFonts w:ascii="Book Antiqua" w:hAnsi="Book Antiqua"/>
        </w:rPr>
        <w:t xml:space="preserve">basins of the region – Aral Sea, Ganges-Brahmaputra, and Mekong River basins – </w:t>
      </w:r>
      <w:r>
        <w:rPr>
          <w:rFonts w:ascii="Book Antiqua" w:hAnsi="Book Antiqua"/>
        </w:rPr>
        <w:t xml:space="preserve">has set up </w:t>
      </w:r>
      <w:r w:rsidR="00AD67D3" w:rsidRPr="00AD67D3">
        <w:rPr>
          <w:rFonts w:ascii="Book Antiqua" w:hAnsi="Book Antiqua"/>
        </w:rPr>
        <w:t>the cooperation by creating org</w:t>
      </w:r>
      <w:r>
        <w:rPr>
          <w:rFonts w:ascii="Book Antiqua" w:hAnsi="Book Antiqua"/>
        </w:rPr>
        <w:t>a</w:t>
      </w:r>
      <w:r w:rsidR="00AD67D3" w:rsidRPr="00AD67D3">
        <w:rPr>
          <w:rFonts w:ascii="Book Antiqua" w:hAnsi="Book Antiqua"/>
        </w:rPr>
        <w:t xml:space="preserve">nizations with participation of all countries included in the basin. </w:t>
      </w:r>
      <w:r>
        <w:rPr>
          <w:rFonts w:ascii="Book Antiqua" w:hAnsi="Book Antiqua"/>
        </w:rPr>
        <w:t>Thus</w:t>
      </w:r>
      <w:r w:rsidR="00AD67D3" w:rsidRPr="00AD67D3">
        <w:rPr>
          <w:rFonts w:ascii="Book Antiqua" w:hAnsi="Book Antiqua"/>
        </w:rPr>
        <w:t>,</w:t>
      </w:r>
      <w:r>
        <w:rPr>
          <w:rFonts w:ascii="Book Antiqua" w:hAnsi="Book Antiqua"/>
        </w:rPr>
        <w:t xml:space="preserve"> the countries of </w:t>
      </w:r>
      <w:proofErr w:type="gramStart"/>
      <w:r>
        <w:rPr>
          <w:rFonts w:ascii="Book Antiqua" w:hAnsi="Book Antiqua"/>
        </w:rPr>
        <w:t xml:space="preserve">the </w:t>
      </w:r>
      <w:r w:rsidR="00AD67D3" w:rsidRPr="00AD67D3">
        <w:rPr>
          <w:rFonts w:ascii="Book Antiqua" w:hAnsi="Book Antiqua"/>
        </w:rPr>
        <w:t xml:space="preserve"> Aral</w:t>
      </w:r>
      <w:proofErr w:type="gramEnd"/>
      <w:r w:rsidR="00AD67D3" w:rsidRPr="00AD67D3">
        <w:rPr>
          <w:rFonts w:ascii="Book Antiqua" w:hAnsi="Book Antiqua"/>
        </w:rPr>
        <w:t xml:space="preserve"> Sea basin</w:t>
      </w:r>
      <w:r>
        <w:rPr>
          <w:rFonts w:ascii="Book Antiqua" w:hAnsi="Book Antiqua"/>
        </w:rPr>
        <w:t xml:space="preserve"> have established </w:t>
      </w:r>
      <w:r w:rsidR="00AD67D3" w:rsidRPr="00AD67D3">
        <w:rPr>
          <w:rFonts w:ascii="Book Antiqua" w:hAnsi="Book Antiqua"/>
        </w:rPr>
        <w:t xml:space="preserve">the International Fund for saving the Aral Sea (IFAS), Mekong river basin </w:t>
      </w:r>
      <w:r>
        <w:rPr>
          <w:rFonts w:ascii="Book Antiqua" w:hAnsi="Book Antiqua"/>
        </w:rPr>
        <w:t xml:space="preserve">- </w:t>
      </w:r>
      <w:r w:rsidR="00AD67D3" w:rsidRPr="00AD67D3">
        <w:rPr>
          <w:rFonts w:ascii="Book Antiqua" w:hAnsi="Book Antiqua"/>
        </w:rPr>
        <w:t>the Mekong River Com</w:t>
      </w:r>
      <w:r>
        <w:rPr>
          <w:rFonts w:ascii="Book Antiqua" w:hAnsi="Book Antiqua"/>
        </w:rPr>
        <w:t>m</w:t>
      </w:r>
      <w:r w:rsidR="00AD67D3" w:rsidRPr="00AD67D3">
        <w:rPr>
          <w:rFonts w:ascii="Book Antiqua" w:hAnsi="Book Antiqua"/>
        </w:rPr>
        <w:t xml:space="preserve">ission (MRC) and </w:t>
      </w:r>
      <w:r>
        <w:rPr>
          <w:rFonts w:ascii="Book Antiqua" w:hAnsi="Book Antiqua"/>
        </w:rPr>
        <w:t xml:space="preserve">the </w:t>
      </w:r>
      <w:r w:rsidR="00AD67D3" w:rsidRPr="00AD67D3">
        <w:rPr>
          <w:rFonts w:ascii="Book Antiqua" w:hAnsi="Book Antiqua"/>
        </w:rPr>
        <w:lastRenderedPageBreak/>
        <w:t xml:space="preserve">Association of Southeast Asian Nations (ASEAN), and Ganges-Brahmaputra basin </w:t>
      </w:r>
      <w:r>
        <w:rPr>
          <w:rFonts w:ascii="Book Antiqua" w:hAnsi="Book Antiqua"/>
        </w:rPr>
        <w:t xml:space="preserve">- </w:t>
      </w:r>
      <w:r w:rsidR="00AD67D3" w:rsidRPr="00AD67D3">
        <w:rPr>
          <w:rFonts w:ascii="Book Antiqua" w:hAnsi="Book Antiqua"/>
        </w:rPr>
        <w:t>the South Asian Ass</w:t>
      </w:r>
      <w:r>
        <w:rPr>
          <w:rFonts w:ascii="Book Antiqua" w:hAnsi="Book Antiqua"/>
        </w:rPr>
        <w:t>o</w:t>
      </w:r>
      <w:r w:rsidR="00AD67D3" w:rsidRPr="00AD67D3">
        <w:rPr>
          <w:rFonts w:ascii="Book Antiqua" w:hAnsi="Book Antiqua"/>
        </w:rPr>
        <w:t>ciation for Regional Cooperation (SAARC)</w:t>
      </w:r>
      <w:r>
        <w:rPr>
          <w:rFonts w:ascii="Book Antiqua" w:hAnsi="Book Antiqua"/>
        </w:rPr>
        <w:t>.</w:t>
      </w:r>
    </w:p>
    <w:p w:rsidR="00237004" w:rsidRDefault="00237004" w:rsidP="00237004">
      <w:pPr>
        <w:spacing w:after="0"/>
        <w:jc w:val="both"/>
        <w:rPr>
          <w:rFonts w:ascii="Book Antiqua" w:hAnsi="Book Antiqua"/>
          <w:sz w:val="24"/>
          <w:szCs w:val="24"/>
        </w:rPr>
      </w:pPr>
    </w:p>
    <w:p w:rsidR="00237004" w:rsidRDefault="00237004" w:rsidP="00237004">
      <w:pPr>
        <w:spacing w:after="0"/>
        <w:jc w:val="both"/>
        <w:rPr>
          <w:rFonts w:ascii="Book Antiqua" w:hAnsi="Book Antiqua" w:cs="Arial"/>
          <w:sz w:val="24"/>
          <w:szCs w:val="24"/>
          <w:bdr w:val="none" w:sz="0" w:space="0" w:color="auto" w:frame="1"/>
        </w:rPr>
      </w:pPr>
      <w:r w:rsidRPr="00237004">
        <w:rPr>
          <w:rFonts w:ascii="Book Antiqua" w:hAnsi="Book Antiqua"/>
          <w:b/>
          <w:i/>
          <w:sz w:val="24"/>
          <w:szCs w:val="24"/>
        </w:rPr>
        <w:t>Central Asia</w:t>
      </w:r>
      <w:r w:rsidR="002C1FB8">
        <w:rPr>
          <w:rFonts w:ascii="Book Antiqua" w:hAnsi="Book Antiqua"/>
          <w:b/>
          <w:i/>
          <w:sz w:val="24"/>
          <w:szCs w:val="24"/>
        </w:rPr>
        <w:t xml:space="preserve">: </w:t>
      </w:r>
      <w:r w:rsidR="00AD67D3">
        <w:rPr>
          <w:rFonts w:ascii="Book Antiqua" w:hAnsi="Book Antiqua"/>
          <w:sz w:val="24"/>
          <w:szCs w:val="24"/>
        </w:rPr>
        <w:t>In order to solve the</w:t>
      </w:r>
      <w:r w:rsidRPr="00237004">
        <w:rPr>
          <w:rFonts w:ascii="Book Antiqua" w:hAnsi="Book Antiqua"/>
          <w:sz w:val="24"/>
          <w:szCs w:val="24"/>
        </w:rPr>
        <w:t xml:space="preserve"> problems</w:t>
      </w:r>
      <w:r w:rsidR="00AD67D3">
        <w:rPr>
          <w:rFonts w:ascii="Book Antiqua" w:hAnsi="Book Antiqua"/>
          <w:sz w:val="24"/>
          <w:szCs w:val="24"/>
        </w:rPr>
        <w:t xml:space="preserve"> </w:t>
      </w:r>
      <w:r w:rsidRPr="00237004">
        <w:rPr>
          <w:rFonts w:ascii="Book Antiqua" w:hAnsi="Book Antiqua"/>
          <w:sz w:val="24"/>
          <w:szCs w:val="24"/>
        </w:rPr>
        <w:t>countries</w:t>
      </w:r>
      <w:r w:rsidR="00AD67D3">
        <w:rPr>
          <w:rFonts w:ascii="Book Antiqua" w:hAnsi="Book Antiqua"/>
          <w:sz w:val="24"/>
          <w:szCs w:val="24"/>
        </w:rPr>
        <w:t xml:space="preserve"> of Central Asia</w:t>
      </w:r>
      <w:r w:rsidRPr="00237004">
        <w:rPr>
          <w:rFonts w:ascii="Book Antiqua" w:hAnsi="Book Antiqua"/>
          <w:sz w:val="24"/>
          <w:szCs w:val="24"/>
        </w:rPr>
        <w:t xml:space="preserve"> have </w:t>
      </w:r>
      <w:proofErr w:type="spellStart"/>
      <w:r w:rsidRPr="00237004">
        <w:rPr>
          <w:rFonts w:ascii="Book Antiqua" w:hAnsi="Book Antiqua"/>
          <w:sz w:val="24"/>
          <w:szCs w:val="24"/>
        </w:rPr>
        <w:t>commited</w:t>
      </w:r>
      <w:proofErr w:type="spellEnd"/>
      <w:r w:rsidRPr="00237004">
        <w:rPr>
          <w:rFonts w:ascii="Book Antiqua" w:hAnsi="Book Antiqua"/>
          <w:sz w:val="24"/>
          <w:szCs w:val="24"/>
        </w:rPr>
        <w:t xml:space="preserve"> to establish International Fund for Saving the </w:t>
      </w:r>
      <w:proofErr w:type="spellStart"/>
      <w:r w:rsidRPr="00237004">
        <w:rPr>
          <w:rFonts w:ascii="Book Antiqua" w:hAnsi="Book Antiqua"/>
          <w:sz w:val="24"/>
          <w:szCs w:val="24"/>
        </w:rPr>
        <w:t>Araal</w:t>
      </w:r>
      <w:proofErr w:type="spellEnd"/>
      <w:r w:rsidRPr="00237004">
        <w:rPr>
          <w:rFonts w:ascii="Book Antiqua" w:hAnsi="Book Antiqua"/>
          <w:sz w:val="24"/>
          <w:szCs w:val="24"/>
        </w:rPr>
        <w:t xml:space="preserve"> Sea, which is a platform of dialogue among countries for development and implementation of bilateral, multilateral and international agreements. </w:t>
      </w:r>
      <w:r w:rsidR="002C1FB8">
        <w:rPr>
          <w:rFonts w:ascii="Book Antiqua" w:hAnsi="Book Antiqua"/>
          <w:sz w:val="24"/>
          <w:szCs w:val="24"/>
        </w:rPr>
        <w:t>T</w:t>
      </w:r>
      <w:r w:rsidRPr="00237004">
        <w:rPr>
          <w:rFonts w:ascii="Book Antiqua" w:hAnsi="Book Antiqua"/>
          <w:sz w:val="24"/>
          <w:szCs w:val="24"/>
        </w:rPr>
        <w:t>hree countries among five have signed and ratified the UNECE Water Convention that i</w:t>
      </w:r>
      <w:r w:rsidRPr="00237004">
        <w:rPr>
          <w:rFonts w:ascii="Book Antiqua" w:hAnsi="Book Antiqua" w:cs="Arial"/>
          <w:sz w:val="24"/>
          <w:szCs w:val="24"/>
        </w:rPr>
        <w:t xml:space="preserve">s intended to strengthen national measures for the protection and ecologically sound management of </w:t>
      </w:r>
      <w:proofErr w:type="spellStart"/>
      <w:r w:rsidRPr="00237004">
        <w:rPr>
          <w:rFonts w:ascii="Book Antiqua" w:hAnsi="Book Antiqua" w:cs="Arial"/>
          <w:sz w:val="24"/>
          <w:szCs w:val="24"/>
        </w:rPr>
        <w:t>transboundary</w:t>
      </w:r>
      <w:proofErr w:type="spellEnd"/>
      <w:r w:rsidRPr="00237004">
        <w:rPr>
          <w:rFonts w:ascii="Book Antiqua" w:hAnsi="Book Antiqua" w:cs="Arial"/>
          <w:sz w:val="24"/>
          <w:szCs w:val="24"/>
        </w:rPr>
        <w:t xml:space="preserve"> surface waters and ground</w:t>
      </w:r>
      <w:r w:rsidR="002C1FB8">
        <w:rPr>
          <w:rFonts w:ascii="Book Antiqua" w:hAnsi="Book Antiqua" w:cs="Arial"/>
          <w:sz w:val="24"/>
          <w:szCs w:val="24"/>
        </w:rPr>
        <w:t xml:space="preserve"> </w:t>
      </w:r>
      <w:r w:rsidRPr="00237004">
        <w:rPr>
          <w:rFonts w:ascii="Book Antiqua" w:hAnsi="Book Antiqua" w:cs="Arial"/>
          <w:sz w:val="24"/>
          <w:szCs w:val="24"/>
        </w:rPr>
        <w:t>waters.</w:t>
      </w:r>
      <w:r w:rsidR="002C1FB8">
        <w:rPr>
          <w:rFonts w:ascii="Book Antiqua" w:hAnsi="Book Antiqua" w:cs="Arial"/>
          <w:sz w:val="24"/>
          <w:szCs w:val="24"/>
        </w:rPr>
        <w:t xml:space="preserve"> </w:t>
      </w:r>
      <w:r w:rsidRPr="00237004">
        <w:rPr>
          <w:rFonts w:ascii="Book Antiqua" w:hAnsi="Book Antiqua" w:cs="Arial"/>
          <w:sz w:val="24"/>
          <w:szCs w:val="24"/>
          <w:bdr w:val="none" w:sz="0" w:space="0" w:color="auto" w:frame="1"/>
        </w:rPr>
        <w:t xml:space="preserve">The Convention obliges Parties to prevent, control and reduce </w:t>
      </w:r>
      <w:proofErr w:type="spellStart"/>
      <w:r w:rsidRPr="00237004">
        <w:rPr>
          <w:rFonts w:ascii="Book Antiqua" w:hAnsi="Book Antiqua" w:cs="Arial"/>
          <w:sz w:val="24"/>
          <w:szCs w:val="24"/>
          <w:bdr w:val="none" w:sz="0" w:space="0" w:color="auto" w:frame="1"/>
        </w:rPr>
        <w:t>transboundary</w:t>
      </w:r>
      <w:proofErr w:type="spellEnd"/>
      <w:r w:rsidRPr="00237004">
        <w:rPr>
          <w:rFonts w:ascii="Book Antiqua" w:hAnsi="Book Antiqua" w:cs="Arial"/>
          <w:sz w:val="24"/>
          <w:szCs w:val="24"/>
          <w:bdr w:val="none" w:sz="0" w:space="0" w:color="auto" w:frame="1"/>
        </w:rPr>
        <w:t xml:space="preserve"> impact, use </w:t>
      </w:r>
      <w:proofErr w:type="spellStart"/>
      <w:r w:rsidRPr="00237004">
        <w:rPr>
          <w:rFonts w:ascii="Book Antiqua" w:hAnsi="Book Antiqua" w:cs="Arial"/>
          <w:sz w:val="24"/>
          <w:szCs w:val="24"/>
          <w:bdr w:val="none" w:sz="0" w:space="0" w:color="auto" w:frame="1"/>
        </w:rPr>
        <w:t>transboundary</w:t>
      </w:r>
      <w:proofErr w:type="spellEnd"/>
      <w:r w:rsidRPr="00237004">
        <w:rPr>
          <w:rFonts w:ascii="Book Antiqua" w:hAnsi="Book Antiqua" w:cs="Arial"/>
          <w:sz w:val="24"/>
          <w:szCs w:val="24"/>
          <w:bdr w:val="none" w:sz="0" w:space="0" w:color="auto" w:frame="1"/>
        </w:rPr>
        <w:t xml:space="preserve"> waters in a reasonable and equitable way and ensure their sustainable management. Parties bordering the same </w:t>
      </w:r>
      <w:proofErr w:type="spellStart"/>
      <w:r w:rsidRPr="00237004">
        <w:rPr>
          <w:rFonts w:ascii="Book Antiqua" w:hAnsi="Book Antiqua" w:cs="Arial"/>
          <w:sz w:val="24"/>
          <w:szCs w:val="24"/>
          <w:bdr w:val="none" w:sz="0" w:space="0" w:color="auto" w:frame="1"/>
        </w:rPr>
        <w:t>transboundary</w:t>
      </w:r>
      <w:proofErr w:type="spellEnd"/>
      <w:r w:rsidRPr="00237004">
        <w:rPr>
          <w:rFonts w:ascii="Book Antiqua" w:hAnsi="Book Antiqua" w:cs="Arial"/>
          <w:sz w:val="24"/>
          <w:szCs w:val="24"/>
          <w:bdr w:val="none" w:sz="0" w:space="0" w:color="auto" w:frame="1"/>
        </w:rPr>
        <w:t xml:space="preserve"> waters shall cooperate by entering into specific agreements and establishing joint bodies. The Convention includes provisions on monitoring, research and development, consultations, warning and alarm systems, mutual assistance, and exchange of information, as well as access to information by the public.</w:t>
      </w:r>
      <w:r w:rsidR="002C1FB8">
        <w:rPr>
          <w:rFonts w:ascii="Book Antiqua" w:hAnsi="Book Antiqua" w:cs="Arial"/>
          <w:sz w:val="24"/>
          <w:szCs w:val="24"/>
          <w:bdr w:val="none" w:sz="0" w:space="0" w:color="auto" w:frame="1"/>
        </w:rPr>
        <w:t xml:space="preserve"> </w:t>
      </w:r>
      <w:r w:rsidR="00157A4B">
        <w:rPr>
          <w:rFonts w:ascii="Book Antiqua" w:hAnsi="Book Antiqua" w:cs="Arial"/>
          <w:sz w:val="24"/>
          <w:szCs w:val="24"/>
          <w:bdr w:val="none" w:sz="0" w:space="0" w:color="auto" w:frame="1"/>
        </w:rPr>
        <w:t>Another example is Kazakhstan’s legislature</w:t>
      </w:r>
      <w:r w:rsidR="00157A4B" w:rsidRPr="00CD645A">
        <w:rPr>
          <w:rFonts w:ascii="Book Antiqua" w:hAnsi="Book Antiqua" w:cs="Arial"/>
          <w:sz w:val="24"/>
          <w:szCs w:val="24"/>
          <w:bdr w:val="none" w:sz="0" w:space="0" w:color="auto" w:frame="1"/>
        </w:rPr>
        <w:t>. The main directions of</w:t>
      </w:r>
      <w:r w:rsidR="00CD645A">
        <w:rPr>
          <w:rFonts w:ascii="Book Antiqua" w:hAnsi="Book Antiqua" w:cs="Arial"/>
          <w:sz w:val="24"/>
          <w:szCs w:val="24"/>
          <w:bdr w:val="none" w:sz="0" w:space="0" w:color="auto" w:frame="1"/>
        </w:rPr>
        <w:t xml:space="preserve"> the</w:t>
      </w:r>
      <w:r w:rsidR="00157A4B" w:rsidRPr="00CD645A">
        <w:rPr>
          <w:rFonts w:ascii="Book Antiqua" w:hAnsi="Book Antiqua" w:cs="Arial"/>
          <w:sz w:val="24"/>
          <w:szCs w:val="24"/>
          <w:bdr w:val="none" w:sz="0" w:space="0" w:color="auto" w:frame="1"/>
        </w:rPr>
        <w:t xml:space="preserve"> national development in water field are identified in the National Development Strategy Kazakhstan-2030, which was replaced by the Strategy Kazakhstan-2050 </w:t>
      </w:r>
      <w:r w:rsidR="00CD645A">
        <w:rPr>
          <w:rFonts w:ascii="Book Antiqua" w:hAnsi="Book Antiqua" w:cs="Arial"/>
          <w:sz w:val="24"/>
          <w:szCs w:val="24"/>
          <w:bdr w:val="none" w:sz="0" w:space="0" w:color="auto" w:frame="1"/>
        </w:rPr>
        <w:t xml:space="preserve">of </w:t>
      </w:r>
      <w:r w:rsidR="00157A4B" w:rsidRPr="00CD645A">
        <w:rPr>
          <w:rFonts w:ascii="Book Antiqua" w:hAnsi="Book Antiqua" w:cs="Arial"/>
          <w:sz w:val="24"/>
          <w:szCs w:val="24"/>
          <w:bdr w:val="none" w:sz="0" w:space="0" w:color="auto" w:frame="1"/>
        </w:rPr>
        <w:t xml:space="preserve">December 2012. The importance of providing the population with affordable drinking water is shown as a high priority </w:t>
      </w:r>
      <w:r w:rsidR="00CD645A">
        <w:rPr>
          <w:rFonts w:ascii="Book Antiqua" w:hAnsi="Book Antiqua" w:cs="Arial"/>
          <w:sz w:val="24"/>
          <w:szCs w:val="24"/>
          <w:bdr w:val="none" w:sz="0" w:space="0" w:color="auto" w:frame="1"/>
        </w:rPr>
        <w:t xml:space="preserve">for the </w:t>
      </w:r>
      <w:r w:rsidR="00157A4B" w:rsidRPr="00CD645A">
        <w:rPr>
          <w:rFonts w:ascii="Book Antiqua" w:hAnsi="Book Antiqua" w:cs="Arial"/>
          <w:sz w:val="24"/>
          <w:szCs w:val="24"/>
          <w:bdr w:val="none" w:sz="0" w:space="0" w:color="auto" w:frame="1"/>
        </w:rPr>
        <w:t>national development.</w:t>
      </w:r>
      <w:r w:rsidR="00157A4B">
        <w:rPr>
          <w:rFonts w:ascii="Book Antiqua" w:hAnsi="Book Antiqua" w:cs="Arial"/>
          <w:sz w:val="24"/>
          <w:szCs w:val="24"/>
          <w:bdr w:val="none" w:sz="0" w:space="0" w:color="auto" w:frame="1"/>
        </w:rPr>
        <w:t xml:space="preserve"> </w:t>
      </w:r>
      <w:r w:rsidR="00CF76A7">
        <w:rPr>
          <w:rFonts w:ascii="Book Antiqua" w:hAnsi="Book Antiqua" w:cs="Arial"/>
          <w:sz w:val="24"/>
          <w:szCs w:val="24"/>
          <w:bdr w:val="none" w:sz="0" w:space="0" w:color="auto" w:frame="1"/>
        </w:rPr>
        <w:t xml:space="preserve">Kazakhstan has adopted </w:t>
      </w:r>
      <w:r w:rsidR="00CF76A7" w:rsidRPr="00CF76A7">
        <w:rPr>
          <w:rFonts w:ascii="Book Antiqua" w:hAnsi="Book Antiqua" w:cs="Arial"/>
          <w:sz w:val="24"/>
          <w:szCs w:val="24"/>
          <w:bdr w:val="none" w:sz="0" w:space="0" w:color="auto" w:frame="1"/>
        </w:rPr>
        <w:t>the</w:t>
      </w:r>
      <w:r w:rsidR="008805C0" w:rsidRPr="00CF76A7">
        <w:rPr>
          <w:rFonts w:ascii="Book Antiqua" w:hAnsi="Book Antiqua" w:cs="Arial"/>
          <w:sz w:val="24"/>
          <w:szCs w:val="24"/>
          <w:bdr w:val="none" w:sz="0" w:space="0" w:color="auto" w:frame="1"/>
        </w:rPr>
        <w:t xml:space="preserve"> Water Code in </w:t>
      </w:r>
      <w:proofErr w:type="gramStart"/>
      <w:r w:rsidR="008805C0" w:rsidRPr="00CF76A7">
        <w:rPr>
          <w:rFonts w:ascii="Book Antiqua" w:hAnsi="Book Antiqua" w:cs="Arial"/>
          <w:sz w:val="24"/>
          <w:szCs w:val="24"/>
          <w:bdr w:val="none" w:sz="0" w:space="0" w:color="auto" w:frame="1"/>
        </w:rPr>
        <w:t>2005,</w:t>
      </w:r>
      <w:proofErr w:type="gramEnd"/>
      <w:r w:rsidR="008805C0" w:rsidRPr="00CF76A7">
        <w:rPr>
          <w:rFonts w:ascii="Book Antiqua" w:hAnsi="Book Antiqua" w:cs="Arial"/>
          <w:sz w:val="24"/>
          <w:szCs w:val="24"/>
          <w:bdr w:val="none" w:sz="0" w:space="0" w:color="auto" w:frame="1"/>
        </w:rPr>
        <w:t xml:space="preserve"> </w:t>
      </w:r>
      <w:r w:rsidR="00CF76A7" w:rsidRPr="00CF76A7">
        <w:rPr>
          <w:rFonts w:ascii="Book Antiqua" w:hAnsi="Book Antiqua" w:cs="Arial"/>
          <w:sz w:val="24"/>
          <w:szCs w:val="24"/>
          <w:bdr w:val="none" w:sz="0" w:space="0" w:color="auto" w:frame="1"/>
        </w:rPr>
        <w:t xml:space="preserve">it </w:t>
      </w:r>
      <w:r w:rsidR="008805C0" w:rsidRPr="00CF76A7">
        <w:rPr>
          <w:rFonts w:ascii="Book Antiqua" w:hAnsi="Book Antiqua" w:cs="Arial"/>
          <w:sz w:val="24"/>
          <w:szCs w:val="24"/>
          <w:bdr w:val="none" w:sz="0" w:space="0" w:color="auto" w:frame="1"/>
        </w:rPr>
        <w:t xml:space="preserve">identifies the principles of water use and regulates relations among main water users. </w:t>
      </w:r>
      <w:r w:rsidR="00CF76A7" w:rsidRPr="00CF76A7">
        <w:rPr>
          <w:rFonts w:ascii="Book Antiqua" w:hAnsi="Book Antiqua" w:cs="Arial"/>
          <w:sz w:val="24"/>
          <w:szCs w:val="24"/>
          <w:bdr w:val="none" w:sz="0" w:space="0" w:color="auto" w:frame="1"/>
        </w:rPr>
        <w:t>The m</w:t>
      </w:r>
      <w:r w:rsidR="008805C0" w:rsidRPr="00CF76A7">
        <w:rPr>
          <w:rFonts w:ascii="Book Antiqua" w:hAnsi="Book Antiqua" w:cs="Times New Roman"/>
          <w:sz w:val="24"/>
          <w:szCs w:val="24"/>
        </w:rPr>
        <w:t xml:space="preserve">ain goal of </w:t>
      </w:r>
      <w:r w:rsidR="00CF76A7" w:rsidRPr="00CF76A7">
        <w:rPr>
          <w:rFonts w:ascii="Book Antiqua" w:hAnsi="Book Antiqua" w:cs="Times New Roman"/>
          <w:sz w:val="24"/>
          <w:szCs w:val="24"/>
        </w:rPr>
        <w:t xml:space="preserve">the </w:t>
      </w:r>
      <w:r w:rsidR="008805C0" w:rsidRPr="00CF76A7">
        <w:rPr>
          <w:rFonts w:ascii="Book Antiqua" w:hAnsi="Book Antiqua" w:cs="Times New Roman"/>
          <w:sz w:val="24"/>
          <w:szCs w:val="24"/>
        </w:rPr>
        <w:t xml:space="preserve">Water </w:t>
      </w:r>
      <w:r w:rsidR="00CF76A7" w:rsidRPr="00CF76A7">
        <w:rPr>
          <w:rFonts w:ascii="Book Antiqua" w:hAnsi="Book Antiqua" w:cs="Times New Roman"/>
          <w:sz w:val="24"/>
          <w:szCs w:val="24"/>
        </w:rPr>
        <w:t>C</w:t>
      </w:r>
      <w:r w:rsidR="008805C0" w:rsidRPr="00CF76A7">
        <w:rPr>
          <w:rFonts w:ascii="Book Antiqua" w:hAnsi="Book Antiqua" w:cs="Times New Roman"/>
          <w:sz w:val="24"/>
          <w:szCs w:val="24"/>
        </w:rPr>
        <w:t xml:space="preserve">ode is achieving and maintenance of environmentally safe and economically optimal level of water use and conservation of water fund, water supply and wastewater disposal for preservation and improvement of livelihoods of population and environment. Currently </w:t>
      </w:r>
      <w:r w:rsidR="008805C0" w:rsidRPr="00CF76A7">
        <w:rPr>
          <w:rFonts w:ascii="Book Antiqua" w:eastAsia="Times New Roman" w:hAnsi="Book Antiqua" w:cs="Times New Roman"/>
          <w:color w:val="000000"/>
          <w:sz w:val="24"/>
          <w:szCs w:val="24"/>
        </w:rPr>
        <w:t>a draft of the Law on Drinking Water is</w:t>
      </w:r>
      <w:r w:rsidR="00CF76A7" w:rsidRPr="00CF76A7">
        <w:rPr>
          <w:rFonts w:ascii="Book Antiqua" w:eastAsia="Times New Roman" w:hAnsi="Book Antiqua" w:cs="Times New Roman"/>
          <w:color w:val="000000"/>
          <w:sz w:val="24"/>
          <w:szCs w:val="24"/>
        </w:rPr>
        <w:t xml:space="preserve"> being</w:t>
      </w:r>
      <w:r w:rsidR="008805C0" w:rsidRPr="00CF76A7">
        <w:rPr>
          <w:rFonts w:ascii="Book Antiqua" w:eastAsia="Times New Roman" w:hAnsi="Book Antiqua" w:cs="Times New Roman"/>
          <w:color w:val="000000"/>
          <w:sz w:val="24"/>
          <w:szCs w:val="24"/>
        </w:rPr>
        <w:t xml:space="preserve"> developed. Given draft should set basic provisions in legislation regarding people’s access to</w:t>
      </w:r>
      <w:r w:rsidR="00CF76A7" w:rsidRPr="00CF76A7">
        <w:rPr>
          <w:rFonts w:ascii="Book Antiqua" w:eastAsia="Times New Roman" w:hAnsi="Book Antiqua" w:cs="Times New Roman"/>
          <w:color w:val="000000"/>
          <w:sz w:val="24"/>
          <w:szCs w:val="24"/>
        </w:rPr>
        <w:t xml:space="preserve"> the</w:t>
      </w:r>
      <w:r w:rsidR="008805C0" w:rsidRPr="00CF76A7">
        <w:rPr>
          <w:rFonts w:ascii="Book Antiqua" w:eastAsia="Times New Roman" w:hAnsi="Book Antiqua" w:cs="Times New Roman"/>
          <w:color w:val="000000"/>
          <w:sz w:val="24"/>
          <w:szCs w:val="24"/>
        </w:rPr>
        <w:t xml:space="preserve"> drinking water. Yet those matters are regulated mainly by normative acts (State Standards, sanitary regulations and standards).</w:t>
      </w:r>
    </w:p>
    <w:p w:rsidR="00157A4B" w:rsidRDefault="00157A4B" w:rsidP="00197217">
      <w:pPr>
        <w:spacing w:after="0"/>
        <w:jc w:val="both"/>
        <w:rPr>
          <w:rFonts w:ascii="Book Antiqua" w:hAnsi="Book Antiqua"/>
          <w:sz w:val="24"/>
          <w:szCs w:val="24"/>
        </w:rPr>
      </w:pPr>
    </w:p>
    <w:p w:rsidR="00237004" w:rsidRDefault="00237004" w:rsidP="00237004">
      <w:pPr>
        <w:spacing w:after="0"/>
        <w:jc w:val="both"/>
        <w:rPr>
          <w:rFonts w:ascii="Book Antiqua" w:hAnsi="Book Antiqua"/>
          <w:sz w:val="24"/>
          <w:szCs w:val="24"/>
        </w:rPr>
      </w:pPr>
      <w:r w:rsidRPr="00237004">
        <w:rPr>
          <w:rFonts w:ascii="Book Antiqua" w:hAnsi="Book Antiqua"/>
          <w:b/>
          <w:i/>
          <w:sz w:val="24"/>
          <w:szCs w:val="24"/>
        </w:rPr>
        <w:t>South Asia</w:t>
      </w:r>
      <w:r w:rsidR="003B3FB7">
        <w:rPr>
          <w:rFonts w:ascii="Book Antiqua" w:hAnsi="Book Antiqua"/>
          <w:b/>
          <w:i/>
          <w:sz w:val="24"/>
          <w:szCs w:val="24"/>
        </w:rPr>
        <w:t xml:space="preserve">: </w:t>
      </w:r>
      <w:r w:rsidR="00D56563">
        <w:rPr>
          <w:rFonts w:ascii="Book Antiqua" w:hAnsi="Book Antiqua"/>
          <w:sz w:val="24"/>
          <w:szCs w:val="24"/>
        </w:rPr>
        <w:t xml:space="preserve">In order to address </w:t>
      </w:r>
      <w:proofErr w:type="spellStart"/>
      <w:r w:rsidR="00D56563">
        <w:rPr>
          <w:rFonts w:ascii="Book Antiqua" w:hAnsi="Book Antiqua"/>
          <w:sz w:val="24"/>
          <w:szCs w:val="24"/>
        </w:rPr>
        <w:t>challeges</w:t>
      </w:r>
      <w:proofErr w:type="spellEnd"/>
      <w:r w:rsidR="00D56563">
        <w:rPr>
          <w:rFonts w:ascii="Book Antiqua" w:hAnsi="Book Antiqua"/>
          <w:sz w:val="24"/>
          <w:szCs w:val="24"/>
        </w:rPr>
        <w:t xml:space="preserve"> arose in South Asian region South Asian Association for regional cooperation (SAARC) was </w:t>
      </w:r>
      <w:proofErr w:type="spellStart"/>
      <w:r w:rsidR="00D56563">
        <w:rPr>
          <w:rFonts w:ascii="Book Antiqua" w:hAnsi="Book Antiqua"/>
          <w:sz w:val="24"/>
          <w:szCs w:val="24"/>
        </w:rPr>
        <w:t>estableshed</w:t>
      </w:r>
      <w:proofErr w:type="spellEnd"/>
      <w:r w:rsidR="00D56563">
        <w:rPr>
          <w:rFonts w:ascii="Book Antiqua" w:hAnsi="Book Antiqua"/>
          <w:sz w:val="24"/>
          <w:szCs w:val="24"/>
        </w:rPr>
        <w:t xml:space="preserve">. The areas among all that SAARC is working on include agriculture and rural, and environment. In SAARC Charter of Democracy countries </w:t>
      </w:r>
      <w:proofErr w:type="spellStart"/>
      <w:r w:rsidR="00D56563">
        <w:rPr>
          <w:rFonts w:ascii="Book Antiqua" w:hAnsi="Book Antiqua"/>
          <w:sz w:val="24"/>
          <w:szCs w:val="24"/>
        </w:rPr>
        <w:t>comitted</w:t>
      </w:r>
      <w:proofErr w:type="spellEnd"/>
      <w:r w:rsidR="00D56563">
        <w:rPr>
          <w:rFonts w:ascii="Book Antiqua" w:hAnsi="Book Antiqua"/>
          <w:sz w:val="24"/>
          <w:szCs w:val="24"/>
        </w:rPr>
        <w:t xml:space="preserve"> to “</w:t>
      </w:r>
      <w:r w:rsidRPr="00237004">
        <w:rPr>
          <w:rFonts w:ascii="Book Antiqua" w:hAnsi="Book Antiqua" w:cs="Arial"/>
          <w:sz w:val="24"/>
          <w:szCs w:val="24"/>
        </w:rPr>
        <w:t>promote sustainable development and alleviation of poverty through good governance, equitable and participatory processes</w:t>
      </w:r>
      <w:r w:rsidR="00D56563">
        <w:rPr>
          <w:rFonts w:ascii="Book Antiqua" w:hAnsi="Book Antiqua"/>
          <w:sz w:val="24"/>
          <w:szCs w:val="24"/>
        </w:rPr>
        <w:t>” and to “</w:t>
      </w:r>
      <w:r w:rsidRPr="00237004">
        <w:rPr>
          <w:rFonts w:ascii="Book Antiqua" w:hAnsi="Book Antiqua" w:cs="Arial"/>
          <w:sz w:val="24"/>
          <w:szCs w:val="24"/>
        </w:rPr>
        <w:t>encourage all democratic forces in South Asia, including elected representatives of the people</w:t>
      </w:r>
      <w:proofErr w:type="gramStart"/>
      <w:r w:rsidRPr="00237004">
        <w:rPr>
          <w:rFonts w:ascii="Book Antiqua" w:hAnsi="Book Antiqua" w:cs="Arial"/>
          <w:sz w:val="24"/>
          <w:szCs w:val="24"/>
        </w:rPr>
        <w:t xml:space="preserve">, </w:t>
      </w:r>
      <w:r w:rsidR="003B3FB7">
        <w:rPr>
          <w:rFonts w:ascii="Book Antiqua" w:hAnsi="Book Antiqua" w:cs="Arial"/>
          <w:sz w:val="24"/>
          <w:szCs w:val="24"/>
        </w:rPr>
        <w:t xml:space="preserve"> </w:t>
      </w:r>
      <w:r w:rsidRPr="00237004">
        <w:rPr>
          <w:rFonts w:ascii="Book Antiqua" w:hAnsi="Book Antiqua" w:cs="Arial"/>
          <w:sz w:val="24"/>
          <w:szCs w:val="24"/>
        </w:rPr>
        <w:t>to</w:t>
      </w:r>
      <w:proofErr w:type="gramEnd"/>
      <w:r w:rsidRPr="00237004">
        <w:rPr>
          <w:rFonts w:ascii="Book Antiqua" w:hAnsi="Book Antiqua" w:cs="Arial"/>
          <w:sz w:val="24"/>
          <w:szCs w:val="24"/>
        </w:rPr>
        <w:t xml:space="preserve"> unite against any unconstitutional change in government in any South Asian country, and work towards the restoration of democracy in keeping with the </w:t>
      </w:r>
      <w:r w:rsidRPr="00237004">
        <w:rPr>
          <w:rFonts w:ascii="Book Antiqua" w:hAnsi="Book Antiqua" w:cs="Arial"/>
          <w:sz w:val="24"/>
          <w:szCs w:val="24"/>
        </w:rPr>
        <w:lastRenderedPageBreak/>
        <w:t>SAARC Charter</w:t>
      </w:r>
      <w:r w:rsidR="00D56563">
        <w:rPr>
          <w:rFonts w:ascii="Book Antiqua" w:hAnsi="Book Antiqua"/>
          <w:sz w:val="24"/>
          <w:szCs w:val="24"/>
        </w:rPr>
        <w:t>”.</w:t>
      </w:r>
      <w:r w:rsidR="003B3FB7">
        <w:rPr>
          <w:rFonts w:ascii="Book Antiqua" w:hAnsi="Book Antiqua"/>
          <w:sz w:val="24"/>
          <w:szCs w:val="24"/>
        </w:rPr>
        <w:t xml:space="preserve"> </w:t>
      </w:r>
      <w:r w:rsidR="00505521" w:rsidRPr="00505521">
        <w:rPr>
          <w:rFonts w:ascii="Book Antiqua" w:hAnsi="Book Antiqua"/>
          <w:sz w:val="24"/>
          <w:szCs w:val="24"/>
        </w:rPr>
        <w:t>Area Water Partners</w:t>
      </w:r>
      <w:r w:rsidR="00505521">
        <w:rPr>
          <w:rFonts w:ascii="Book Antiqua" w:hAnsi="Book Antiqua"/>
          <w:sz w:val="24"/>
          <w:szCs w:val="24"/>
        </w:rPr>
        <w:t>hips (AWPs</w:t>
      </w:r>
      <w:r w:rsidR="00666CFB">
        <w:rPr>
          <w:rFonts w:ascii="Book Antiqua" w:hAnsi="Book Antiqua"/>
          <w:sz w:val="24"/>
          <w:szCs w:val="24"/>
        </w:rPr>
        <w:t xml:space="preserve">, </w:t>
      </w:r>
      <w:r w:rsidR="00CD645A">
        <w:rPr>
          <w:rFonts w:ascii="Book Antiqua" w:hAnsi="Book Antiqua"/>
          <w:sz w:val="24"/>
          <w:szCs w:val="24"/>
        </w:rPr>
        <w:t xml:space="preserve">please </w:t>
      </w:r>
      <w:r w:rsidR="00666CFB">
        <w:rPr>
          <w:rFonts w:ascii="Book Antiqua" w:hAnsi="Book Antiqua"/>
          <w:sz w:val="24"/>
          <w:szCs w:val="24"/>
        </w:rPr>
        <w:t>ref</w:t>
      </w:r>
      <w:r w:rsidR="00CD645A">
        <w:rPr>
          <w:rFonts w:ascii="Book Antiqua" w:hAnsi="Book Antiqua"/>
          <w:sz w:val="24"/>
          <w:szCs w:val="24"/>
        </w:rPr>
        <w:t>er</w:t>
      </w:r>
      <w:r w:rsidR="00666CFB">
        <w:rPr>
          <w:rFonts w:ascii="Book Antiqua" w:hAnsi="Book Antiqua"/>
          <w:sz w:val="24"/>
          <w:szCs w:val="24"/>
        </w:rPr>
        <w:t xml:space="preserve"> at </w:t>
      </w:r>
      <w:r w:rsidR="00CD645A">
        <w:rPr>
          <w:rFonts w:ascii="Book Antiqua" w:hAnsi="Book Antiqua"/>
          <w:sz w:val="24"/>
          <w:szCs w:val="24"/>
        </w:rPr>
        <w:t xml:space="preserve">a web page: </w:t>
      </w:r>
      <w:hyperlink r:id="rId12" w:history="1">
        <w:r w:rsidR="00666CFB" w:rsidRPr="000C3520">
          <w:rPr>
            <w:rStyle w:val="Hyperlink"/>
            <w:rFonts w:ascii="Book Antiqua" w:hAnsi="Book Antiqua"/>
            <w:sz w:val="24"/>
            <w:szCs w:val="24"/>
          </w:rPr>
          <w:t>http://www.rrcap.ait.asia/nsds/uploadedfiles/file/sa/reference/SSDS%20SA.pdf</w:t>
        </w:r>
      </w:hyperlink>
      <w:r w:rsidR="00CD645A">
        <w:rPr>
          <w:rFonts w:ascii="Book Antiqua" w:hAnsi="Book Antiqua"/>
          <w:sz w:val="24"/>
          <w:szCs w:val="24"/>
        </w:rPr>
        <w:t xml:space="preserve">) </w:t>
      </w:r>
      <w:r w:rsidR="00157A4B">
        <w:rPr>
          <w:rFonts w:ascii="Book Antiqua" w:hAnsi="Book Antiqua"/>
          <w:sz w:val="24"/>
          <w:szCs w:val="24"/>
        </w:rPr>
        <w:t>provide a platform</w:t>
      </w:r>
      <w:r w:rsidR="00505521">
        <w:rPr>
          <w:rFonts w:ascii="Book Antiqua" w:hAnsi="Book Antiqua"/>
          <w:sz w:val="24"/>
          <w:szCs w:val="24"/>
        </w:rPr>
        <w:t xml:space="preserve"> </w:t>
      </w:r>
      <w:r w:rsidR="00505521" w:rsidRPr="00505521">
        <w:rPr>
          <w:rFonts w:ascii="Book Antiqua" w:hAnsi="Book Antiqua"/>
          <w:sz w:val="24"/>
          <w:szCs w:val="24"/>
        </w:rPr>
        <w:t>to various stakeholders to interact in the water</w:t>
      </w:r>
      <w:r w:rsidR="00505521">
        <w:rPr>
          <w:rFonts w:ascii="Book Antiqua" w:hAnsi="Book Antiqua"/>
          <w:sz w:val="24"/>
          <w:szCs w:val="24"/>
        </w:rPr>
        <w:t xml:space="preserve"> </w:t>
      </w:r>
      <w:r w:rsidR="00505521" w:rsidRPr="00505521">
        <w:rPr>
          <w:rFonts w:ascii="Book Antiqua" w:hAnsi="Book Antiqua"/>
          <w:sz w:val="24"/>
          <w:szCs w:val="24"/>
        </w:rPr>
        <w:t>sector so as to achieve integrated water resources management (IWRM) at the local level. The</w:t>
      </w:r>
      <w:r w:rsidR="00505521">
        <w:rPr>
          <w:rFonts w:ascii="Book Antiqua" w:hAnsi="Book Antiqua"/>
          <w:sz w:val="24"/>
          <w:szCs w:val="24"/>
        </w:rPr>
        <w:t xml:space="preserve"> </w:t>
      </w:r>
      <w:r w:rsidR="00505521" w:rsidRPr="00505521">
        <w:rPr>
          <w:rFonts w:ascii="Book Antiqua" w:hAnsi="Book Antiqua"/>
          <w:sz w:val="24"/>
          <w:szCs w:val="24"/>
        </w:rPr>
        <w:t>AWP concept was a unique initiative in South Asia</w:t>
      </w:r>
      <w:r w:rsidR="00505521">
        <w:rPr>
          <w:rFonts w:ascii="Book Antiqua" w:hAnsi="Book Antiqua"/>
          <w:sz w:val="24"/>
          <w:szCs w:val="24"/>
        </w:rPr>
        <w:t xml:space="preserve"> </w:t>
      </w:r>
      <w:r w:rsidR="00505521" w:rsidRPr="00505521">
        <w:rPr>
          <w:rFonts w:ascii="Book Antiqua" w:hAnsi="Book Antiqua"/>
          <w:sz w:val="24"/>
          <w:szCs w:val="24"/>
        </w:rPr>
        <w:t>to move the partnerships to the ground level, in order to move from vision to action. During the</w:t>
      </w:r>
      <w:r w:rsidR="00505521">
        <w:rPr>
          <w:rFonts w:ascii="Book Antiqua" w:hAnsi="Book Antiqua"/>
          <w:sz w:val="24"/>
          <w:szCs w:val="24"/>
        </w:rPr>
        <w:t xml:space="preserve"> </w:t>
      </w:r>
      <w:r w:rsidR="00505521" w:rsidRPr="00505521">
        <w:rPr>
          <w:rFonts w:ascii="Book Antiqua" w:hAnsi="Book Antiqua"/>
          <w:sz w:val="24"/>
          <w:szCs w:val="24"/>
        </w:rPr>
        <w:t>period 2001–2004, between 30 and 39 AWPs</w:t>
      </w:r>
      <w:r w:rsidR="00505521">
        <w:rPr>
          <w:rFonts w:ascii="Book Antiqua" w:hAnsi="Book Antiqua"/>
          <w:sz w:val="24"/>
          <w:szCs w:val="24"/>
        </w:rPr>
        <w:t xml:space="preserve"> </w:t>
      </w:r>
      <w:r w:rsidR="00505521" w:rsidRPr="00505521">
        <w:rPr>
          <w:rFonts w:ascii="Book Antiqua" w:hAnsi="Book Antiqua"/>
          <w:sz w:val="24"/>
          <w:szCs w:val="24"/>
        </w:rPr>
        <w:t xml:space="preserve">were formed in South Asia. This number varies in </w:t>
      </w:r>
      <w:r w:rsidR="00505521">
        <w:rPr>
          <w:rFonts w:ascii="Book Antiqua" w:hAnsi="Book Antiqua"/>
          <w:sz w:val="24"/>
          <w:szCs w:val="24"/>
        </w:rPr>
        <w:t xml:space="preserve">different reports. </w:t>
      </w:r>
      <w:r w:rsidR="00505521" w:rsidRPr="00505521">
        <w:rPr>
          <w:rFonts w:ascii="Book Antiqua" w:hAnsi="Book Antiqua"/>
          <w:sz w:val="24"/>
          <w:szCs w:val="24"/>
        </w:rPr>
        <w:t>AWPs, developed as independent platforms for promoting IWRM at the local levels, allow the stakeholders to participate in dialogues and decision making, as well as influence the existing policies. The role played by AWPs is documented in Global Water Partnerships (GWPs). The AWP</w:t>
      </w:r>
      <w:r w:rsidR="00505521">
        <w:rPr>
          <w:rFonts w:ascii="Book Antiqua" w:hAnsi="Book Antiqua"/>
          <w:sz w:val="24"/>
          <w:szCs w:val="24"/>
        </w:rPr>
        <w:t xml:space="preserve"> </w:t>
      </w:r>
      <w:r w:rsidR="00505521" w:rsidRPr="00505521">
        <w:rPr>
          <w:rFonts w:ascii="Book Antiqua" w:hAnsi="Book Antiqua"/>
          <w:sz w:val="24"/>
          <w:szCs w:val="24"/>
        </w:rPr>
        <w:t>experience in South Asia also underlines the need for local action in order to resolve IWRM problems, to keep the IWRM dialogues alive, and to bring about solutions to the emerging problems, especially at the community level. It has been realized that these inexpensive local actions will help promote mutual trust in order to move towards higher-level dialogues and</w:t>
      </w:r>
      <w:r w:rsidR="00505521">
        <w:rPr>
          <w:rFonts w:ascii="Book Antiqua" w:hAnsi="Book Antiqua"/>
          <w:sz w:val="24"/>
          <w:szCs w:val="24"/>
        </w:rPr>
        <w:t xml:space="preserve"> </w:t>
      </w:r>
      <w:r w:rsidR="00505521" w:rsidRPr="00505521">
        <w:rPr>
          <w:rFonts w:ascii="Book Antiqua" w:hAnsi="Book Antiqua"/>
          <w:sz w:val="24"/>
          <w:szCs w:val="24"/>
        </w:rPr>
        <w:t>interventions. Since IWRM is considered to be best handled in a decentralized mode in a river basin/sub-basin context, the AWPs operating at present are largely located on the basis of natural resource units, i.e., at the river basin or sub-basin levels. However, the AWP</w:t>
      </w:r>
      <w:r w:rsidR="00505521">
        <w:rPr>
          <w:rFonts w:ascii="Book Antiqua" w:hAnsi="Book Antiqua"/>
          <w:sz w:val="24"/>
          <w:szCs w:val="24"/>
        </w:rPr>
        <w:t xml:space="preserve"> </w:t>
      </w:r>
      <w:r w:rsidR="00505521" w:rsidRPr="00505521">
        <w:rPr>
          <w:rFonts w:ascii="Book Antiqua" w:hAnsi="Book Antiqua"/>
          <w:sz w:val="24"/>
          <w:szCs w:val="24"/>
        </w:rPr>
        <w:t xml:space="preserve">concept is not confined to natural basins alone. AWPs are largely but not necessarily partnerships in a natural or ecological basin, often cutting across political boundaries yet remaining within the Country Water Partnership (CWP). </w:t>
      </w:r>
      <w:r w:rsidR="009D0FCF">
        <w:rPr>
          <w:rFonts w:ascii="Book Antiqua" w:hAnsi="Book Antiqua"/>
          <w:sz w:val="24"/>
          <w:szCs w:val="24"/>
        </w:rPr>
        <w:t xml:space="preserve"> </w:t>
      </w:r>
      <w:r w:rsidR="009D0FCF">
        <w:rPr>
          <w:rFonts w:ascii="Book Antiqua" w:hAnsi="Book Antiqua"/>
          <w:i/>
          <w:sz w:val="24"/>
          <w:szCs w:val="24"/>
        </w:rPr>
        <w:t xml:space="preserve">Example of </w:t>
      </w:r>
      <w:r w:rsidR="00505521" w:rsidRPr="00505521">
        <w:rPr>
          <w:rFonts w:ascii="Book Antiqua" w:hAnsi="Book Antiqua"/>
          <w:i/>
          <w:sz w:val="24"/>
          <w:szCs w:val="24"/>
        </w:rPr>
        <w:t>Impact on National Policy</w:t>
      </w:r>
      <w:r w:rsidR="00505521">
        <w:rPr>
          <w:rFonts w:ascii="Book Antiqua" w:hAnsi="Book Antiqua"/>
          <w:i/>
          <w:sz w:val="24"/>
          <w:szCs w:val="24"/>
        </w:rPr>
        <w:t xml:space="preserve">: </w:t>
      </w:r>
      <w:r w:rsidR="009D0FCF">
        <w:rPr>
          <w:rFonts w:ascii="Book Antiqua" w:hAnsi="Book Antiqua"/>
          <w:i/>
          <w:sz w:val="24"/>
          <w:szCs w:val="24"/>
        </w:rPr>
        <w:t>e</w:t>
      </w:r>
      <w:r w:rsidR="00505521" w:rsidRPr="00505521">
        <w:rPr>
          <w:rFonts w:ascii="Book Antiqua" w:hAnsi="Book Antiqua"/>
          <w:sz w:val="24"/>
          <w:szCs w:val="24"/>
        </w:rPr>
        <w:t xml:space="preserve">xperiences differ among AWPs in each of the five </w:t>
      </w:r>
      <w:r w:rsidR="00482DC9">
        <w:rPr>
          <w:rFonts w:ascii="Book Antiqua" w:hAnsi="Book Antiqua"/>
          <w:sz w:val="24"/>
          <w:szCs w:val="24"/>
        </w:rPr>
        <w:t>countries (Table 2</w:t>
      </w:r>
      <w:r w:rsidR="00505521" w:rsidRPr="00505521">
        <w:rPr>
          <w:rFonts w:ascii="Book Antiqua" w:hAnsi="Book Antiqua"/>
          <w:sz w:val="24"/>
          <w:szCs w:val="24"/>
        </w:rPr>
        <w:t xml:space="preserve">). From the Indian experience, </w:t>
      </w:r>
      <w:proofErr w:type="spellStart"/>
      <w:r w:rsidR="00505521" w:rsidRPr="00505521">
        <w:rPr>
          <w:rFonts w:ascii="Book Antiqua" w:hAnsi="Book Antiqua"/>
          <w:sz w:val="24"/>
          <w:szCs w:val="24"/>
        </w:rPr>
        <w:t>Purna</w:t>
      </w:r>
      <w:proofErr w:type="spellEnd"/>
      <w:r w:rsidR="00505521" w:rsidRPr="00505521">
        <w:rPr>
          <w:rFonts w:ascii="Book Antiqua" w:hAnsi="Book Antiqua"/>
          <w:sz w:val="24"/>
          <w:szCs w:val="24"/>
        </w:rPr>
        <w:t xml:space="preserve"> River Basin Water Partnership (PRBWP) may be in a position to influence state policies, while other AWPs cannot be evaluated as these early efforts may not be visible. AWPs might not have been effective across all the regions but there could be several other organizations that have influenced policy at the state or national policy level. As a matter of fact, the effectiveness of AWPs has to be judged by the extent of their impact on policy-level issues; project activities are only short-term activities.</w:t>
      </w:r>
    </w:p>
    <w:p w:rsidR="00505521" w:rsidRDefault="009D0FCF" w:rsidP="00505521">
      <w:pPr>
        <w:spacing w:after="0"/>
        <w:jc w:val="both"/>
        <w:rPr>
          <w:rFonts w:ascii="Book Antiqua" w:hAnsi="Book Antiqua"/>
          <w:sz w:val="24"/>
          <w:szCs w:val="24"/>
        </w:rPr>
      </w:pPr>
      <w:r>
        <w:rPr>
          <w:rFonts w:ascii="Book Antiqua" w:hAnsi="Book Antiqua"/>
          <w:noProof/>
          <w:sz w:val="24"/>
          <w:szCs w:val="24"/>
        </w:rPr>
        <w:lastRenderedPageBreak/>
        <w:drawing>
          <wp:inline distT="0" distB="0" distL="0" distR="0">
            <wp:extent cx="5882020" cy="2875654"/>
            <wp:effectExtent l="19050" t="0" r="4430" b="0"/>
            <wp:docPr id="2" name="Picture 1" descr="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mp"/>
                    <pic:cNvPicPr/>
                  </pic:nvPicPr>
                  <pic:blipFill>
                    <a:blip r:embed="rId13"/>
                    <a:stretch>
                      <a:fillRect/>
                    </a:stretch>
                  </pic:blipFill>
                  <pic:spPr>
                    <a:xfrm>
                      <a:off x="0" y="0"/>
                      <a:ext cx="5906870" cy="2887803"/>
                    </a:xfrm>
                    <a:prstGeom prst="rect">
                      <a:avLst/>
                    </a:prstGeom>
                  </pic:spPr>
                </pic:pic>
              </a:graphicData>
            </a:graphic>
          </wp:inline>
        </w:drawing>
      </w:r>
    </w:p>
    <w:p w:rsidR="009D0FCF" w:rsidRDefault="00482DC9" w:rsidP="00505521">
      <w:pPr>
        <w:spacing w:after="0"/>
        <w:jc w:val="both"/>
        <w:rPr>
          <w:rFonts w:ascii="Book Antiqua" w:hAnsi="Book Antiqua"/>
          <w:sz w:val="24"/>
          <w:szCs w:val="24"/>
        </w:rPr>
      </w:pPr>
      <w:r>
        <w:rPr>
          <w:rFonts w:ascii="Book Antiqua" w:hAnsi="Book Antiqua"/>
          <w:sz w:val="24"/>
          <w:szCs w:val="24"/>
        </w:rPr>
        <w:t>Table 2</w:t>
      </w:r>
      <w:r w:rsidR="009D0FCF">
        <w:rPr>
          <w:rFonts w:ascii="Book Antiqua" w:hAnsi="Book Antiqua"/>
          <w:sz w:val="24"/>
          <w:szCs w:val="24"/>
        </w:rPr>
        <w:t xml:space="preserve">: Impact of AWP actions on national policies, SSDS SA, 2009 and GWP, </w:t>
      </w:r>
      <w:proofErr w:type="gramStart"/>
      <w:r w:rsidR="009D0FCF">
        <w:rPr>
          <w:rFonts w:ascii="Book Antiqua" w:hAnsi="Book Antiqua"/>
          <w:sz w:val="24"/>
          <w:szCs w:val="24"/>
        </w:rPr>
        <w:t>2005</w:t>
      </w:r>
      <w:r w:rsidR="00955DAF">
        <w:rPr>
          <w:rFonts w:ascii="Book Antiqua" w:hAnsi="Book Antiqua"/>
          <w:sz w:val="24"/>
          <w:szCs w:val="24"/>
        </w:rPr>
        <w:t xml:space="preserve"> </w:t>
      </w:r>
      <w:r w:rsidR="00703439">
        <w:rPr>
          <w:rFonts w:ascii="Book Antiqua" w:hAnsi="Book Antiqua"/>
          <w:sz w:val="24"/>
          <w:szCs w:val="24"/>
        </w:rPr>
        <w:t>.</w:t>
      </w:r>
      <w:proofErr w:type="gramEnd"/>
    </w:p>
    <w:p w:rsidR="009D0FCF" w:rsidRDefault="009D0FCF" w:rsidP="00505521">
      <w:pPr>
        <w:spacing w:after="0"/>
        <w:jc w:val="both"/>
        <w:rPr>
          <w:rFonts w:ascii="Book Antiqua" w:hAnsi="Book Antiqua"/>
          <w:sz w:val="24"/>
          <w:szCs w:val="24"/>
        </w:rPr>
      </w:pPr>
    </w:p>
    <w:p w:rsidR="00237004" w:rsidRPr="00237004" w:rsidRDefault="00237004" w:rsidP="00237004">
      <w:pPr>
        <w:pStyle w:val="NormalWeb"/>
        <w:shd w:val="clear" w:color="auto" w:fill="FFFFFF"/>
        <w:spacing w:before="0" w:beforeAutospacing="0" w:after="0" w:afterAutospacing="0" w:line="335" w:lineRule="atLeast"/>
        <w:jc w:val="both"/>
        <w:textAlignment w:val="baseline"/>
        <w:rPr>
          <w:rFonts w:ascii="Book Antiqua" w:hAnsi="Book Antiqua"/>
          <w:b/>
          <w:i/>
        </w:rPr>
      </w:pPr>
      <w:r w:rsidRPr="00237004">
        <w:rPr>
          <w:rFonts w:ascii="Book Antiqua" w:hAnsi="Book Antiqua"/>
          <w:b/>
          <w:i/>
        </w:rPr>
        <w:t>Southeast Asia</w:t>
      </w:r>
      <w:r w:rsidR="00CD645A">
        <w:rPr>
          <w:rFonts w:ascii="Book Antiqua" w:hAnsi="Book Antiqua"/>
          <w:b/>
          <w:i/>
        </w:rPr>
        <w:t xml:space="preserve">: </w:t>
      </w:r>
      <w:r w:rsidR="00D56563">
        <w:rPr>
          <w:rFonts w:ascii="Book Antiqua" w:hAnsi="Book Antiqua"/>
        </w:rPr>
        <w:t xml:space="preserve">In Southeast Asia there are several organizations working, including Mekong River </w:t>
      </w:r>
      <w:proofErr w:type="spellStart"/>
      <w:r w:rsidR="00D56563">
        <w:rPr>
          <w:rFonts w:ascii="Book Antiqua" w:hAnsi="Book Antiqua"/>
        </w:rPr>
        <w:t>Comission</w:t>
      </w:r>
      <w:proofErr w:type="spellEnd"/>
      <w:r w:rsidR="00D56563">
        <w:rPr>
          <w:rFonts w:ascii="Book Antiqua" w:hAnsi="Book Antiqua"/>
        </w:rPr>
        <w:t xml:space="preserve"> (MRC), Greater Mekong </w:t>
      </w:r>
      <w:proofErr w:type="spellStart"/>
      <w:r w:rsidR="00D56563">
        <w:rPr>
          <w:rFonts w:ascii="Book Antiqua" w:hAnsi="Book Antiqua"/>
        </w:rPr>
        <w:t>Subregion</w:t>
      </w:r>
      <w:proofErr w:type="spellEnd"/>
      <w:r w:rsidR="00D56563">
        <w:rPr>
          <w:rFonts w:ascii="Book Antiqua" w:hAnsi="Book Antiqua"/>
        </w:rPr>
        <w:t xml:space="preserve"> Environment operation center (MRC-EOC) and Association of Southeast Asian Nations (ASEAN). </w:t>
      </w:r>
      <w:r w:rsidRPr="00237004">
        <w:rPr>
          <w:rFonts w:ascii="Book Antiqua" w:hAnsi="Book Antiqua" w:cs="Arial"/>
        </w:rPr>
        <w:t xml:space="preserve">Since its establishment in 1995, the Mekong River Commission (MRC) has strived to develop work </w:t>
      </w:r>
      <w:proofErr w:type="spellStart"/>
      <w:r w:rsidRPr="00237004">
        <w:rPr>
          <w:rFonts w:ascii="Book Antiqua" w:hAnsi="Book Antiqua" w:cs="Arial"/>
        </w:rPr>
        <w:t>programmes</w:t>
      </w:r>
      <w:proofErr w:type="spellEnd"/>
      <w:r w:rsidRPr="00237004">
        <w:rPr>
          <w:rFonts w:ascii="Book Antiqua" w:hAnsi="Book Antiqua" w:cs="Arial"/>
        </w:rPr>
        <w:t xml:space="preserve"> and strategies that best serve its mission to provide effective support for sustainable management and development of water and related resources. In 2011 MRC has adopted two strategies: IWRM-based Basin </w:t>
      </w:r>
      <w:proofErr w:type="spellStart"/>
      <w:r w:rsidRPr="00237004">
        <w:rPr>
          <w:rFonts w:ascii="Book Antiqua" w:hAnsi="Book Antiqua" w:cs="Arial"/>
        </w:rPr>
        <w:t>Developemtn</w:t>
      </w:r>
      <w:proofErr w:type="spellEnd"/>
      <w:r w:rsidRPr="00237004">
        <w:rPr>
          <w:rFonts w:ascii="Book Antiqua" w:hAnsi="Book Antiqua" w:cs="Arial"/>
        </w:rPr>
        <w:t xml:space="preserve"> Strategy, and the 2011-2015 Strategic Plan. The IWRM-based strategy provides regional and </w:t>
      </w:r>
      <w:proofErr w:type="spellStart"/>
      <w:r w:rsidRPr="00237004">
        <w:rPr>
          <w:rFonts w:ascii="Book Antiqua" w:hAnsi="Book Antiqua" w:cs="Arial"/>
        </w:rPr>
        <w:t>transboundary</w:t>
      </w:r>
      <w:proofErr w:type="spellEnd"/>
      <w:r w:rsidRPr="00237004">
        <w:rPr>
          <w:rFonts w:ascii="Book Antiqua" w:hAnsi="Book Antiqua" w:cs="Arial"/>
        </w:rPr>
        <w:t xml:space="preserve"> perspectives for basin development planning, representing over a decade of collaboration between Member Countries on their shared understanding of the river’s opportunities and risks associated with development.</w:t>
      </w:r>
      <w:r w:rsidR="001F2CE0">
        <w:rPr>
          <w:rFonts w:ascii="Book Antiqua" w:hAnsi="Book Antiqua" w:cs="Arial"/>
        </w:rPr>
        <w:t xml:space="preserve"> </w:t>
      </w:r>
      <w:r w:rsidRPr="00237004">
        <w:rPr>
          <w:rFonts w:ascii="Book Antiqua" w:hAnsi="Book Antiqua" w:cs="Arial"/>
        </w:rPr>
        <w:t xml:space="preserve">Meanwhile, the strategic plan for the 2011-2015 </w:t>
      </w:r>
      <w:proofErr w:type="gramStart"/>
      <w:r w:rsidRPr="00237004">
        <w:rPr>
          <w:rFonts w:ascii="Book Antiqua" w:hAnsi="Book Antiqua" w:cs="Arial"/>
        </w:rPr>
        <w:t>period</w:t>
      </w:r>
      <w:proofErr w:type="gramEnd"/>
      <w:r w:rsidRPr="00237004">
        <w:rPr>
          <w:rFonts w:ascii="Book Antiqua" w:hAnsi="Book Antiqua" w:cs="Arial"/>
        </w:rPr>
        <w:t xml:space="preserve"> will support the implementation of this Strategy as well as providing a platform for the MRC’s plan to </w:t>
      </w:r>
      <w:proofErr w:type="spellStart"/>
      <w:r w:rsidRPr="00237004">
        <w:rPr>
          <w:rFonts w:ascii="Book Antiqua" w:hAnsi="Book Antiqua" w:cs="Arial"/>
        </w:rPr>
        <w:t>decentralise</w:t>
      </w:r>
      <w:proofErr w:type="spellEnd"/>
      <w:r w:rsidRPr="00237004">
        <w:rPr>
          <w:rFonts w:ascii="Book Antiqua" w:hAnsi="Book Antiqua" w:cs="Arial"/>
        </w:rPr>
        <w:t xml:space="preserve"> core functions of the MRC Secretariat to the national </w:t>
      </w:r>
      <w:proofErr w:type="spellStart"/>
      <w:r w:rsidRPr="00237004">
        <w:rPr>
          <w:rFonts w:ascii="Book Antiqua" w:hAnsi="Book Antiqua" w:cs="Arial"/>
        </w:rPr>
        <w:t>level.GMS</w:t>
      </w:r>
      <w:proofErr w:type="spellEnd"/>
      <w:r w:rsidRPr="00237004">
        <w:rPr>
          <w:rFonts w:ascii="Book Antiqua" w:hAnsi="Book Antiqua" w:cs="Arial"/>
        </w:rPr>
        <w:t xml:space="preserve">-EOC has the following achievements: </w:t>
      </w:r>
    </w:p>
    <w:p w:rsidR="00237004" w:rsidRPr="00237004" w:rsidRDefault="00237004" w:rsidP="00237004">
      <w:pPr>
        <w:pStyle w:val="NormalWeb"/>
        <w:numPr>
          <w:ilvl w:val="0"/>
          <w:numId w:val="9"/>
        </w:numPr>
        <w:shd w:val="clear" w:color="auto" w:fill="FFFFFF"/>
        <w:spacing w:before="0" w:beforeAutospacing="0" w:after="0" w:afterAutospacing="0" w:line="335" w:lineRule="atLeast"/>
        <w:jc w:val="both"/>
        <w:textAlignment w:val="baseline"/>
        <w:rPr>
          <w:rFonts w:ascii="Book Antiqua" w:hAnsi="Book Antiqua" w:cs="Arial"/>
        </w:rPr>
      </w:pPr>
      <w:r w:rsidRPr="00237004">
        <w:rPr>
          <w:rFonts w:ascii="Book Antiqua" w:hAnsi="Book Antiqua" w:cs="Arial"/>
        </w:rPr>
        <w:t>Significant progress in building GMS government awareness and understanding of</w:t>
      </w:r>
      <w:r w:rsidR="00A46CE3">
        <w:rPr>
          <w:rFonts w:ascii="Book Antiqua" w:hAnsi="Book Antiqua" w:cs="Arial"/>
        </w:rPr>
        <w:t xml:space="preserve"> </w:t>
      </w:r>
      <w:hyperlink r:id="rId14" w:history="1">
        <w:r w:rsidRPr="00237004">
          <w:rPr>
            <w:rStyle w:val="Hyperlink"/>
            <w:rFonts w:ascii="Book Antiqua" w:hAnsi="Book Antiqua" w:cs="Arial"/>
            <w:color w:val="auto"/>
          </w:rPr>
          <w:t>Strategic Environment Assessments (SEAs)</w:t>
        </w:r>
      </w:hyperlink>
      <w:r w:rsidRPr="00237004">
        <w:rPr>
          <w:rStyle w:val="apple-converted-space"/>
          <w:rFonts w:ascii="Book Antiqua" w:hAnsi="Book Antiqua" w:cs="Arial"/>
        </w:rPr>
        <w:t> </w:t>
      </w:r>
      <w:r w:rsidRPr="00237004">
        <w:rPr>
          <w:rFonts w:ascii="Book Antiqua" w:hAnsi="Book Antiqua" w:cs="Arial"/>
        </w:rPr>
        <w:t>as a decision-support tool.</w:t>
      </w:r>
    </w:p>
    <w:p w:rsidR="00237004" w:rsidRPr="00237004" w:rsidRDefault="00237004" w:rsidP="00237004">
      <w:pPr>
        <w:pStyle w:val="NormalWeb"/>
        <w:numPr>
          <w:ilvl w:val="0"/>
          <w:numId w:val="9"/>
        </w:numPr>
        <w:shd w:val="clear" w:color="auto" w:fill="FFFFFF"/>
        <w:spacing w:before="0" w:beforeAutospacing="0" w:after="0" w:afterAutospacing="0" w:line="335" w:lineRule="atLeast"/>
        <w:jc w:val="both"/>
        <w:textAlignment w:val="baseline"/>
        <w:rPr>
          <w:rFonts w:ascii="Book Antiqua" w:hAnsi="Book Antiqua" w:cs="Arial"/>
        </w:rPr>
      </w:pPr>
      <w:r w:rsidRPr="00237004">
        <w:rPr>
          <w:rFonts w:ascii="Book Antiqua" w:hAnsi="Book Antiqua" w:cs="Arial"/>
        </w:rPr>
        <w:t>Seven pilot sites have been established under the</w:t>
      </w:r>
      <w:r w:rsidRPr="00237004">
        <w:rPr>
          <w:rStyle w:val="apple-converted-space"/>
          <w:rFonts w:ascii="Book Antiqua" w:hAnsi="Book Antiqua" w:cs="Arial"/>
        </w:rPr>
        <w:t> </w:t>
      </w:r>
      <w:hyperlink r:id="rId15" w:history="1">
        <w:r w:rsidRPr="00237004">
          <w:rPr>
            <w:rStyle w:val="Hyperlink"/>
            <w:rFonts w:ascii="Book Antiqua" w:hAnsi="Book Antiqua" w:cs="Arial"/>
            <w:color w:val="auto"/>
          </w:rPr>
          <w:t>Biodiversity Conservation Corridors Initiative (BCI)</w:t>
        </w:r>
      </w:hyperlink>
      <w:r w:rsidRPr="00237004">
        <w:rPr>
          <w:rFonts w:ascii="Book Antiqua" w:hAnsi="Book Antiqua" w:cs="Arial"/>
        </w:rPr>
        <w:t>, encompassing more than 1.2 million hectares and involving over 28,000 beneficiary households.</w:t>
      </w:r>
    </w:p>
    <w:p w:rsidR="00237004" w:rsidRPr="00237004" w:rsidRDefault="00827E23" w:rsidP="00237004">
      <w:pPr>
        <w:pStyle w:val="NormalWeb"/>
        <w:numPr>
          <w:ilvl w:val="0"/>
          <w:numId w:val="9"/>
        </w:numPr>
        <w:shd w:val="clear" w:color="auto" w:fill="FFFFFF"/>
        <w:spacing w:before="0" w:beforeAutospacing="0" w:after="0" w:afterAutospacing="0" w:line="335" w:lineRule="atLeast"/>
        <w:jc w:val="both"/>
        <w:textAlignment w:val="baseline"/>
        <w:rPr>
          <w:rFonts w:ascii="Book Antiqua" w:hAnsi="Book Antiqua" w:cs="Arial"/>
        </w:rPr>
      </w:pPr>
      <w:hyperlink r:id="rId16" w:history="1">
        <w:r w:rsidR="00237004" w:rsidRPr="00237004">
          <w:rPr>
            <w:rStyle w:val="Hyperlink"/>
            <w:rFonts w:ascii="Book Antiqua" w:hAnsi="Book Antiqua" w:cs="Arial"/>
            <w:color w:val="auto"/>
          </w:rPr>
          <w:t>Environmental Performance Assessment (EPA)</w:t>
        </w:r>
      </w:hyperlink>
      <w:r w:rsidR="00237004" w:rsidRPr="00237004">
        <w:rPr>
          <w:rStyle w:val="apple-converted-space"/>
          <w:rFonts w:ascii="Book Antiqua" w:hAnsi="Book Antiqua" w:cs="Arial"/>
        </w:rPr>
        <w:t> </w:t>
      </w:r>
      <w:r w:rsidR="00237004" w:rsidRPr="00237004">
        <w:rPr>
          <w:rFonts w:ascii="Book Antiqua" w:hAnsi="Book Antiqua" w:cs="Arial"/>
        </w:rPr>
        <w:t xml:space="preserve">is now well accepted in the </w:t>
      </w:r>
      <w:proofErr w:type="spellStart"/>
      <w:r w:rsidR="00237004" w:rsidRPr="00237004">
        <w:rPr>
          <w:rFonts w:ascii="Book Antiqua" w:hAnsi="Book Antiqua" w:cs="Arial"/>
        </w:rPr>
        <w:t>subregion</w:t>
      </w:r>
      <w:proofErr w:type="spellEnd"/>
      <w:r w:rsidR="00237004" w:rsidRPr="00237004">
        <w:rPr>
          <w:rFonts w:ascii="Book Antiqua" w:hAnsi="Book Antiqua" w:cs="Arial"/>
        </w:rPr>
        <w:t xml:space="preserve"> as an environmental monitoring and management tool. CEP-BCI has successfully supported GMS countries in strengthening their institutional and </w:t>
      </w:r>
      <w:r w:rsidR="00237004" w:rsidRPr="00237004">
        <w:rPr>
          <w:rFonts w:ascii="Book Antiqua" w:hAnsi="Book Antiqua" w:cs="Arial"/>
        </w:rPr>
        <w:lastRenderedPageBreak/>
        <w:t>technical capacities to collect, compile, analyze, and disseminate environmental data.</w:t>
      </w:r>
    </w:p>
    <w:p w:rsidR="00237004" w:rsidRPr="00237004" w:rsidRDefault="00237004" w:rsidP="00237004">
      <w:pPr>
        <w:pStyle w:val="NormalWeb"/>
        <w:numPr>
          <w:ilvl w:val="0"/>
          <w:numId w:val="9"/>
        </w:numPr>
        <w:shd w:val="clear" w:color="auto" w:fill="FFFFFF"/>
        <w:spacing w:before="0" w:beforeAutospacing="0" w:after="0" w:afterAutospacing="0" w:line="335" w:lineRule="atLeast"/>
        <w:jc w:val="both"/>
        <w:textAlignment w:val="baseline"/>
        <w:rPr>
          <w:rFonts w:ascii="Book Antiqua" w:hAnsi="Book Antiqua" w:cs="Arial"/>
        </w:rPr>
      </w:pPr>
      <w:r w:rsidRPr="00237004">
        <w:rPr>
          <w:rFonts w:ascii="Book Antiqua" w:hAnsi="Book Antiqua" w:cs="Arial"/>
        </w:rPr>
        <w:t>CEP-BCI’s is increasingly integrating</w:t>
      </w:r>
      <w:r w:rsidRPr="00237004">
        <w:rPr>
          <w:rStyle w:val="apple-converted-space"/>
          <w:rFonts w:ascii="Book Antiqua" w:hAnsi="Book Antiqua" w:cs="Arial"/>
        </w:rPr>
        <w:t> </w:t>
      </w:r>
      <w:hyperlink r:id="rId17" w:history="1">
        <w:r w:rsidRPr="00237004">
          <w:rPr>
            <w:rStyle w:val="Hyperlink"/>
            <w:rFonts w:ascii="Book Antiqua" w:hAnsi="Book Antiqua" w:cs="Arial"/>
            <w:color w:val="auto"/>
          </w:rPr>
          <w:t>climate change</w:t>
        </w:r>
      </w:hyperlink>
      <w:r w:rsidRPr="00237004">
        <w:rPr>
          <w:rStyle w:val="apple-converted-space"/>
          <w:rFonts w:ascii="Book Antiqua" w:hAnsi="Book Antiqua" w:cs="Arial"/>
        </w:rPr>
        <w:t> </w:t>
      </w:r>
      <w:r w:rsidRPr="00237004">
        <w:rPr>
          <w:rFonts w:ascii="Book Antiqua" w:hAnsi="Book Antiqua" w:cs="Arial"/>
        </w:rPr>
        <w:t>considerations throughout all of its work and is already contributing to GMS knowledge on adaptation and mitigation.</w:t>
      </w:r>
    </w:p>
    <w:p w:rsidR="00237004" w:rsidRDefault="00237004" w:rsidP="00237004">
      <w:pPr>
        <w:pStyle w:val="NormalWeb"/>
        <w:numPr>
          <w:ilvl w:val="0"/>
          <w:numId w:val="9"/>
        </w:numPr>
        <w:shd w:val="clear" w:color="auto" w:fill="FFFFFF"/>
        <w:spacing w:before="0" w:beforeAutospacing="0" w:after="0" w:afterAutospacing="0" w:line="335" w:lineRule="atLeast"/>
        <w:jc w:val="both"/>
        <w:textAlignment w:val="baseline"/>
        <w:rPr>
          <w:rStyle w:val="apple-converted-space"/>
          <w:rFonts w:ascii="Book Antiqua" w:hAnsi="Book Antiqua" w:cs="Arial"/>
        </w:rPr>
      </w:pPr>
      <w:r w:rsidRPr="00237004">
        <w:rPr>
          <w:rFonts w:ascii="Book Antiqua" w:hAnsi="Book Antiqua" w:cs="Arial"/>
        </w:rPr>
        <w:t>CEP-BCI’s</w:t>
      </w:r>
      <w:r w:rsidRPr="00237004">
        <w:rPr>
          <w:rStyle w:val="apple-converted-space"/>
          <w:rFonts w:ascii="Book Antiqua" w:hAnsi="Book Antiqua" w:cs="Arial"/>
        </w:rPr>
        <w:t> </w:t>
      </w:r>
      <w:hyperlink r:id="rId18" w:history="1">
        <w:r w:rsidRPr="00237004">
          <w:rPr>
            <w:rStyle w:val="Hyperlink"/>
            <w:rFonts w:ascii="Book Antiqua" w:hAnsi="Book Antiqua" w:cs="Arial"/>
            <w:color w:val="auto"/>
          </w:rPr>
          <w:t>capacity building work</w:t>
        </w:r>
      </w:hyperlink>
      <w:r w:rsidRPr="00237004">
        <w:rPr>
          <w:rStyle w:val="apple-converted-space"/>
          <w:rFonts w:ascii="Book Antiqua" w:hAnsi="Book Antiqua" w:cs="Arial"/>
        </w:rPr>
        <w:t> </w:t>
      </w:r>
      <w:r w:rsidRPr="00237004">
        <w:rPr>
          <w:rFonts w:ascii="Book Antiqua" w:hAnsi="Book Antiqua" w:cs="Arial"/>
        </w:rPr>
        <w:t>has led to a progressively strengthened and secure role for the GMS Working Group on Environment to support the mainstreaming of sound environmental management within GMS economic development.</w:t>
      </w:r>
      <w:r w:rsidRPr="00237004">
        <w:rPr>
          <w:rStyle w:val="apple-converted-space"/>
          <w:rFonts w:ascii="Book Antiqua" w:hAnsi="Book Antiqua" w:cs="Arial"/>
        </w:rPr>
        <w:t> </w:t>
      </w:r>
    </w:p>
    <w:p w:rsidR="00237004" w:rsidRPr="00237004" w:rsidRDefault="00237004" w:rsidP="00237004">
      <w:pPr>
        <w:pStyle w:val="NormalWeb"/>
        <w:shd w:val="clear" w:color="auto" w:fill="FFFFFF"/>
        <w:spacing w:before="0" w:beforeAutospacing="0" w:after="0" w:afterAutospacing="0" w:line="335" w:lineRule="atLeast"/>
        <w:ind w:left="360"/>
        <w:jc w:val="both"/>
        <w:textAlignment w:val="baseline"/>
        <w:rPr>
          <w:rFonts w:ascii="Book Antiqua" w:hAnsi="Book Antiqua" w:cs="Arial"/>
        </w:rPr>
      </w:pPr>
    </w:p>
    <w:p w:rsidR="00D2690E" w:rsidRPr="00CD645A" w:rsidRDefault="006F7214" w:rsidP="00D2690E">
      <w:pPr>
        <w:spacing w:after="0"/>
        <w:jc w:val="both"/>
        <w:rPr>
          <w:rFonts w:ascii="Book Antiqua" w:hAnsi="Book Antiqua"/>
          <w:sz w:val="24"/>
          <w:szCs w:val="24"/>
        </w:rPr>
      </w:pPr>
      <w:r>
        <w:rPr>
          <w:rFonts w:ascii="Book Antiqua" w:hAnsi="Book Antiqua"/>
          <w:b/>
          <w:i/>
          <w:sz w:val="24"/>
          <w:szCs w:val="24"/>
        </w:rPr>
        <w:t xml:space="preserve">The </w:t>
      </w:r>
      <w:r w:rsidR="00237004" w:rsidRPr="00237004">
        <w:rPr>
          <w:rFonts w:ascii="Book Antiqua" w:hAnsi="Book Antiqua"/>
          <w:b/>
          <w:i/>
          <w:sz w:val="24"/>
          <w:szCs w:val="24"/>
        </w:rPr>
        <w:t>Pacific</w:t>
      </w:r>
      <w:r>
        <w:rPr>
          <w:rFonts w:ascii="Book Antiqua" w:hAnsi="Book Antiqua"/>
          <w:b/>
          <w:i/>
          <w:sz w:val="24"/>
          <w:szCs w:val="24"/>
        </w:rPr>
        <w:t xml:space="preserve"> </w:t>
      </w:r>
      <w:proofErr w:type="spellStart"/>
      <w:r>
        <w:rPr>
          <w:rFonts w:ascii="Book Antiqua" w:hAnsi="Book Antiqua"/>
          <w:b/>
          <w:i/>
          <w:sz w:val="24"/>
          <w:szCs w:val="24"/>
        </w:rPr>
        <w:t>subregion</w:t>
      </w:r>
      <w:proofErr w:type="spellEnd"/>
      <w:r w:rsidR="00CD645A" w:rsidRPr="00CD645A">
        <w:rPr>
          <w:rFonts w:ascii="Book Antiqua" w:hAnsi="Book Antiqua"/>
          <w:b/>
          <w:i/>
          <w:sz w:val="24"/>
          <w:szCs w:val="24"/>
        </w:rPr>
        <w:t xml:space="preserve">: </w:t>
      </w:r>
      <w:r w:rsidR="00D739D2" w:rsidRPr="00CD645A">
        <w:rPr>
          <w:rFonts w:ascii="Book Antiqua" w:hAnsi="Book Antiqua"/>
          <w:sz w:val="24"/>
          <w:szCs w:val="24"/>
        </w:rPr>
        <w:t xml:space="preserve">The Pacific Islands Applied Geoscience Commission (SOPAC) was established in order </w:t>
      </w:r>
      <w:r w:rsidR="00D739D2" w:rsidRPr="00CD645A">
        <w:rPr>
          <w:rFonts w:ascii="Book Antiqua" w:hAnsi="Book Antiqua" w:cs="Arial"/>
          <w:sz w:val="24"/>
          <w:szCs w:val="24"/>
        </w:rPr>
        <w:t>"to help Pacific island people position themselves to respond effectively to the challenges they face and make informed decisions about their future and the future they wish to leave for the generations that follow."</w:t>
      </w:r>
      <w:r w:rsidR="00D2690E" w:rsidRPr="00CD645A">
        <w:rPr>
          <w:rFonts w:ascii="Book Antiqua" w:hAnsi="Book Antiqua" w:cs="Arial"/>
          <w:sz w:val="24"/>
          <w:szCs w:val="24"/>
        </w:rPr>
        <w:t xml:space="preserve"> </w:t>
      </w:r>
      <w:r w:rsidR="00CD645A">
        <w:rPr>
          <w:rFonts w:ascii="Book Antiqua" w:hAnsi="Book Antiqua" w:cs="Arial"/>
          <w:sz w:val="24"/>
          <w:szCs w:val="24"/>
        </w:rPr>
        <w:t xml:space="preserve"> </w:t>
      </w:r>
      <w:r w:rsidR="00D2690E" w:rsidRPr="00CD645A">
        <w:rPr>
          <w:rFonts w:ascii="Book Antiqua" w:hAnsi="Book Antiqua"/>
          <w:sz w:val="24"/>
          <w:szCs w:val="24"/>
        </w:rPr>
        <w:t xml:space="preserve">The purpose of </w:t>
      </w:r>
      <w:r w:rsidR="00CD645A">
        <w:rPr>
          <w:rFonts w:ascii="Book Antiqua" w:hAnsi="Book Antiqua"/>
          <w:sz w:val="24"/>
          <w:szCs w:val="24"/>
        </w:rPr>
        <w:t xml:space="preserve">SOPAC </w:t>
      </w:r>
      <w:r w:rsidR="00D2690E" w:rsidRPr="00CD645A">
        <w:rPr>
          <w:rFonts w:ascii="Book Antiqua" w:hAnsi="Book Antiqua"/>
          <w:sz w:val="24"/>
          <w:szCs w:val="24"/>
        </w:rPr>
        <w:t xml:space="preserve">is to ensure the earth sciences are </w:t>
      </w:r>
      <w:proofErr w:type="spellStart"/>
      <w:r w:rsidR="00D2690E" w:rsidRPr="00CD645A">
        <w:rPr>
          <w:rFonts w:ascii="Book Antiqua" w:hAnsi="Book Antiqua"/>
          <w:sz w:val="24"/>
          <w:szCs w:val="24"/>
        </w:rPr>
        <w:t>utilised</w:t>
      </w:r>
      <w:proofErr w:type="spellEnd"/>
      <w:r w:rsidR="00D2690E" w:rsidRPr="00CD645A">
        <w:rPr>
          <w:rFonts w:ascii="Book Antiqua" w:hAnsi="Book Antiqua"/>
          <w:sz w:val="24"/>
          <w:szCs w:val="24"/>
        </w:rPr>
        <w:t xml:space="preserve"> fully in order to fulfill the SPC Mission.  In the island context the earth sciences comprise geology, geophysics, oceanography and hydrology.</w:t>
      </w:r>
      <w:r w:rsidR="0023480C">
        <w:rPr>
          <w:rFonts w:ascii="Book Antiqua" w:hAnsi="Book Antiqua"/>
          <w:sz w:val="24"/>
          <w:szCs w:val="24"/>
        </w:rPr>
        <w:t xml:space="preserve"> </w:t>
      </w:r>
      <w:r w:rsidR="00D2690E" w:rsidRPr="00CD645A">
        <w:rPr>
          <w:rFonts w:ascii="Book Antiqua" w:hAnsi="Book Antiqua"/>
          <w:sz w:val="24"/>
          <w:szCs w:val="24"/>
        </w:rPr>
        <w:t xml:space="preserve">To fulfill this, the division has three technical work </w:t>
      </w:r>
      <w:proofErr w:type="spellStart"/>
      <w:r w:rsidR="00D2690E" w:rsidRPr="00CD645A">
        <w:rPr>
          <w:rFonts w:ascii="Book Antiqua" w:hAnsi="Book Antiqua"/>
          <w:sz w:val="24"/>
          <w:szCs w:val="24"/>
        </w:rPr>
        <w:t>programmes</w:t>
      </w:r>
      <w:proofErr w:type="spellEnd"/>
      <w:r w:rsidR="00D2690E" w:rsidRPr="00CD645A">
        <w:rPr>
          <w:rFonts w:ascii="Book Antiqua" w:hAnsi="Book Antiqua"/>
          <w:sz w:val="24"/>
          <w:szCs w:val="24"/>
        </w:rPr>
        <w:t>:</w:t>
      </w:r>
    </w:p>
    <w:p w:rsidR="00D2690E" w:rsidRPr="00CD645A" w:rsidRDefault="00D2690E" w:rsidP="00D2690E">
      <w:pPr>
        <w:pStyle w:val="ListParagraph"/>
        <w:numPr>
          <w:ilvl w:val="0"/>
          <w:numId w:val="22"/>
        </w:numPr>
        <w:jc w:val="both"/>
        <w:rPr>
          <w:rFonts w:ascii="Book Antiqua" w:hAnsi="Book Antiqua"/>
        </w:rPr>
      </w:pPr>
      <w:r w:rsidRPr="00CD645A">
        <w:rPr>
          <w:rFonts w:ascii="Book Antiqua" w:hAnsi="Book Antiqua"/>
        </w:rPr>
        <w:t>Ocean and Islands</w:t>
      </w:r>
    </w:p>
    <w:p w:rsidR="00D2690E" w:rsidRPr="00CD645A" w:rsidRDefault="00D2690E" w:rsidP="00D2690E">
      <w:pPr>
        <w:pStyle w:val="ListParagraph"/>
        <w:numPr>
          <w:ilvl w:val="0"/>
          <w:numId w:val="22"/>
        </w:numPr>
        <w:jc w:val="both"/>
        <w:rPr>
          <w:rFonts w:ascii="Book Antiqua" w:hAnsi="Book Antiqua"/>
        </w:rPr>
      </w:pPr>
      <w:r w:rsidRPr="00CD645A">
        <w:rPr>
          <w:rFonts w:ascii="Book Antiqua" w:hAnsi="Book Antiqua"/>
        </w:rPr>
        <w:t>Water and Sanitation</w:t>
      </w:r>
    </w:p>
    <w:p w:rsidR="00D2690E" w:rsidRPr="00CD645A" w:rsidRDefault="00D2690E" w:rsidP="00D2690E">
      <w:pPr>
        <w:pStyle w:val="ListParagraph"/>
        <w:numPr>
          <w:ilvl w:val="0"/>
          <w:numId w:val="22"/>
        </w:numPr>
        <w:jc w:val="both"/>
        <w:rPr>
          <w:rFonts w:ascii="Book Antiqua" w:hAnsi="Book Antiqua"/>
        </w:rPr>
      </w:pPr>
      <w:r w:rsidRPr="00CD645A">
        <w:rPr>
          <w:rFonts w:ascii="Book Antiqua" w:hAnsi="Book Antiqua"/>
        </w:rPr>
        <w:t>Disaster Reduction</w:t>
      </w:r>
    </w:p>
    <w:p w:rsidR="00D2690E" w:rsidRPr="00D2690E" w:rsidRDefault="00D2690E" w:rsidP="00D2690E">
      <w:pPr>
        <w:spacing w:after="0"/>
        <w:jc w:val="both"/>
        <w:rPr>
          <w:rFonts w:ascii="Book Antiqua" w:hAnsi="Book Antiqua"/>
          <w:sz w:val="24"/>
          <w:szCs w:val="24"/>
        </w:rPr>
      </w:pPr>
      <w:r w:rsidRPr="00CD645A">
        <w:rPr>
          <w:rFonts w:ascii="Book Antiqua" w:hAnsi="Book Antiqua"/>
          <w:sz w:val="24"/>
          <w:szCs w:val="24"/>
        </w:rPr>
        <w:t xml:space="preserve">The work </w:t>
      </w:r>
      <w:proofErr w:type="spellStart"/>
      <w:r w:rsidRPr="00CD645A">
        <w:rPr>
          <w:rFonts w:ascii="Book Antiqua" w:hAnsi="Book Antiqua"/>
          <w:sz w:val="24"/>
          <w:szCs w:val="24"/>
        </w:rPr>
        <w:t>programme</w:t>
      </w:r>
      <w:proofErr w:type="spellEnd"/>
      <w:r w:rsidRPr="00CD645A">
        <w:rPr>
          <w:rFonts w:ascii="Book Antiqua" w:hAnsi="Book Antiqua"/>
          <w:sz w:val="24"/>
          <w:szCs w:val="24"/>
        </w:rPr>
        <w:t xml:space="preserve"> is reviewed annually by a technical advisory group consisting of members, Secretariat representatives and a Science, Technology and Resources Network (STAR).</w:t>
      </w:r>
    </w:p>
    <w:p w:rsidR="00237004" w:rsidRDefault="00237004" w:rsidP="00237004">
      <w:pPr>
        <w:spacing w:after="0"/>
        <w:jc w:val="both"/>
        <w:rPr>
          <w:rFonts w:ascii="Book Antiqua" w:hAnsi="Book Antiqua"/>
          <w:sz w:val="24"/>
          <w:szCs w:val="24"/>
        </w:rPr>
      </w:pPr>
    </w:p>
    <w:p w:rsidR="00237004" w:rsidRDefault="00237004" w:rsidP="00237004">
      <w:pPr>
        <w:spacing w:after="0"/>
        <w:jc w:val="both"/>
        <w:rPr>
          <w:rFonts w:ascii="Book Antiqua" w:hAnsi="Book Antiqua"/>
          <w:b/>
          <w:i/>
          <w:sz w:val="24"/>
          <w:szCs w:val="24"/>
        </w:rPr>
      </w:pPr>
      <w:r w:rsidRPr="00237004">
        <w:rPr>
          <w:rFonts w:ascii="Book Antiqua" w:hAnsi="Book Antiqua"/>
          <w:b/>
          <w:i/>
          <w:sz w:val="24"/>
          <w:szCs w:val="24"/>
        </w:rPr>
        <w:t>East and Northeast Asia</w:t>
      </w:r>
      <w:r w:rsidR="00CD645A">
        <w:rPr>
          <w:rFonts w:ascii="Book Antiqua" w:hAnsi="Book Antiqua"/>
          <w:b/>
          <w:i/>
          <w:sz w:val="24"/>
          <w:szCs w:val="24"/>
        </w:rPr>
        <w:t>:</w:t>
      </w:r>
      <w:r w:rsidR="001F2CE0">
        <w:rPr>
          <w:rFonts w:ascii="Book Antiqua" w:hAnsi="Book Antiqua"/>
          <w:b/>
          <w:i/>
          <w:sz w:val="24"/>
          <w:szCs w:val="24"/>
        </w:rPr>
        <w:t xml:space="preserve"> </w:t>
      </w:r>
      <w:r w:rsidR="00D56563">
        <w:rPr>
          <w:rFonts w:ascii="Book Antiqua" w:hAnsi="Book Antiqua"/>
          <w:sz w:val="24"/>
          <w:szCs w:val="24"/>
        </w:rPr>
        <w:t xml:space="preserve">In East and Northeast Asia it is also possible to observe good practices and good progress in providing water rights of population. Therefore, Republic of Korea has applied green growth policy framework as a tool for further transition to a green economy. At the same time there are two forums that have network in </w:t>
      </w:r>
      <w:r w:rsidR="001F2CE0">
        <w:rPr>
          <w:rFonts w:ascii="Book Antiqua" w:hAnsi="Book Antiqua"/>
          <w:sz w:val="24"/>
          <w:szCs w:val="24"/>
        </w:rPr>
        <w:t xml:space="preserve">the </w:t>
      </w:r>
      <w:r w:rsidR="00D56563">
        <w:rPr>
          <w:rFonts w:ascii="Book Antiqua" w:hAnsi="Book Antiqua"/>
          <w:sz w:val="24"/>
          <w:szCs w:val="24"/>
        </w:rPr>
        <w:t>whole region</w:t>
      </w:r>
      <w:r w:rsidR="001F2CE0">
        <w:rPr>
          <w:rFonts w:ascii="Book Antiqua" w:hAnsi="Book Antiqua"/>
          <w:sz w:val="24"/>
          <w:szCs w:val="24"/>
        </w:rPr>
        <w:t xml:space="preserve">: </w:t>
      </w:r>
      <w:r w:rsidR="00D56563">
        <w:rPr>
          <w:rFonts w:ascii="Book Antiqua" w:hAnsi="Book Antiqua"/>
          <w:sz w:val="24"/>
          <w:szCs w:val="24"/>
        </w:rPr>
        <w:t xml:space="preserve">Korea Water forum and Japan Water forum. </w:t>
      </w:r>
      <w:r w:rsidR="001F2CE0">
        <w:rPr>
          <w:rFonts w:ascii="Book Antiqua" w:hAnsi="Book Antiqua"/>
          <w:b/>
          <w:i/>
          <w:sz w:val="24"/>
          <w:szCs w:val="24"/>
        </w:rPr>
        <w:t xml:space="preserve"> </w:t>
      </w:r>
      <w:r w:rsidR="00D56563">
        <w:rPr>
          <w:rFonts w:ascii="Book Antiqua" w:hAnsi="Book Antiqua"/>
          <w:sz w:val="24"/>
          <w:szCs w:val="24"/>
        </w:rPr>
        <w:t xml:space="preserve">Japan Water Forum, through its energy and commitment, promotes an understanding of the fundamental impact of water on everyone's lives, leading to decisive action to address the water issues on the planet. </w:t>
      </w:r>
      <w:r w:rsidRPr="00237004">
        <w:rPr>
          <w:rFonts w:ascii="Book Antiqua" w:hAnsi="Book Antiqua"/>
          <w:sz w:val="24"/>
          <w:szCs w:val="24"/>
        </w:rPr>
        <w:t xml:space="preserve">JWF is developing a broad range of activities, including policy recommendations, grass-roots activities, diffusing Japan's accumulated water-related knowhow and technologies to the world at various international exhibitions and conferences, capacity </w:t>
      </w:r>
      <w:proofErr w:type="spellStart"/>
      <w:r w:rsidRPr="00237004">
        <w:rPr>
          <w:rFonts w:ascii="Book Antiqua" w:hAnsi="Book Antiqua"/>
          <w:sz w:val="24"/>
          <w:szCs w:val="24"/>
        </w:rPr>
        <w:t>developemtn</w:t>
      </w:r>
      <w:proofErr w:type="spellEnd"/>
      <w:r w:rsidRPr="00237004">
        <w:rPr>
          <w:rFonts w:ascii="Book Antiqua" w:hAnsi="Book Antiqua"/>
          <w:sz w:val="24"/>
          <w:szCs w:val="24"/>
        </w:rPr>
        <w:t xml:space="preserve"> and awareness </w:t>
      </w:r>
      <w:proofErr w:type="gramStart"/>
      <w:r w:rsidRPr="00237004">
        <w:rPr>
          <w:rFonts w:ascii="Book Antiqua" w:hAnsi="Book Antiqua"/>
          <w:sz w:val="24"/>
          <w:szCs w:val="24"/>
        </w:rPr>
        <w:t>raising</w:t>
      </w:r>
      <w:proofErr w:type="gramEnd"/>
      <w:r w:rsidRPr="00237004">
        <w:rPr>
          <w:rFonts w:ascii="Book Antiqua" w:hAnsi="Book Antiqua"/>
          <w:sz w:val="24"/>
          <w:szCs w:val="24"/>
        </w:rPr>
        <w:t xml:space="preserve">. </w:t>
      </w:r>
    </w:p>
    <w:p w:rsidR="001F2CE0" w:rsidRDefault="001F2CE0">
      <w:pPr>
        <w:spacing w:after="0"/>
        <w:jc w:val="both"/>
        <w:rPr>
          <w:rFonts w:ascii="Book Antiqua" w:hAnsi="Book Antiqua"/>
          <w:sz w:val="24"/>
          <w:szCs w:val="24"/>
        </w:rPr>
      </w:pPr>
    </w:p>
    <w:p w:rsidR="0023480C" w:rsidRDefault="0023480C">
      <w:pPr>
        <w:spacing w:after="0"/>
        <w:jc w:val="both"/>
        <w:rPr>
          <w:rFonts w:ascii="Book Antiqua" w:hAnsi="Book Antiqua"/>
          <w:sz w:val="24"/>
          <w:szCs w:val="24"/>
        </w:rPr>
      </w:pPr>
    </w:p>
    <w:p w:rsidR="00666CFB" w:rsidRDefault="0023480C" w:rsidP="00666CFB">
      <w:pPr>
        <w:rPr>
          <w:rFonts w:ascii="Book Antiqua" w:hAnsi="Book Antiqua"/>
          <w:b/>
          <w:i/>
          <w:sz w:val="24"/>
          <w:szCs w:val="24"/>
        </w:rPr>
      </w:pPr>
      <w:r>
        <w:rPr>
          <w:rFonts w:ascii="Book Antiqua" w:hAnsi="Book Antiqua"/>
          <w:b/>
          <w:i/>
          <w:sz w:val="24"/>
          <w:szCs w:val="24"/>
        </w:rPr>
        <w:lastRenderedPageBreak/>
        <w:t xml:space="preserve">Steps </w:t>
      </w:r>
      <w:r w:rsidR="00237004" w:rsidRPr="00237004">
        <w:rPr>
          <w:rFonts w:ascii="Book Antiqua" w:hAnsi="Book Antiqua"/>
          <w:b/>
          <w:i/>
          <w:sz w:val="24"/>
          <w:szCs w:val="24"/>
        </w:rPr>
        <w:t>taken at the regional level</w:t>
      </w:r>
      <w:r w:rsidR="006F7214">
        <w:rPr>
          <w:rFonts w:ascii="Book Antiqua" w:hAnsi="Book Antiqua"/>
          <w:b/>
          <w:i/>
          <w:sz w:val="24"/>
          <w:szCs w:val="24"/>
        </w:rPr>
        <w:t>:</w:t>
      </w:r>
    </w:p>
    <w:p w:rsidR="00666CFB" w:rsidRPr="00666CFB" w:rsidRDefault="00666CFB" w:rsidP="00666CFB">
      <w:pPr>
        <w:pStyle w:val="ListParagraph"/>
        <w:numPr>
          <w:ilvl w:val="0"/>
          <w:numId w:val="19"/>
        </w:numPr>
        <w:jc w:val="both"/>
        <w:rPr>
          <w:rFonts w:ascii="Book Antiqua" w:hAnsi="Book Antiqua" w:cstheme="minorBidi"/>
        </w:rPr>
      </w:pPr>
      <w:r w:rsidRPr="00666CFB">
        <w:rPr>
          <w:rFonts w:ascii="Book Antiqua" w:hAnsi="Book Antiqua"/>
        </w:rPr>
        <w:t>In 2005, the Asia-Pacific region initiated the concept of green growth at the Fifth Ministerial Conference on Environment and Development in Asia and the Pacific (MCED-5) in Seoul, Republic of Korea</w:t>
      </w:r>
      <w:r>
        <w:rPr>
          <w:rFonts w:ascii="Book Antiqua" w:hAnsi="Book Antiqua"/>
        </w:rPr>
        <w:t>;</w:t>
      </w:r>
    </w:p>
    <w:p w:rsidR="00666CFB" w:rsidRPr="00666CFB" w:rsidRDefault="004F214B" w:rsidP="00666CFB">
      <w:pPr>
        <w:pStyle w:val="ListParagraph"/>
        <w:numPr>
          <w:ilvl w:val="0"/>
          <w:numId w:val="19"/>
        </w:numPr>
        <w:jc w:val="both"/>
        <w:rPr>
          <w:rFonts w:ascii="Book Antiqua" w:hAnsi="Book Antiqua" w:cstheme="minorBidi"/>
        </w:rPr>
      </w:pPr>
      <w:r w:rsidRPr="00666CFB">
        <w:rPr>
          <w:rFonts w:ascii="Book Antiqua" w:hAnsi="Book Antiqua"/>
        </w:rPr>
        <w:t>ESCAP has developed Low Carbon Green Growth Roadmap, where eco-efficient water infrastructure was briefly described, as well as solutions for some water related issues were proposed</w:t>
      </w:r>
      <w:r w:rsidR="00666CFB">
        <w:rPr>
          <w:rFonts w:ascii="Book Antiqua" w:hAnsi="Book Antiqua"/>
        </w:rPr>
        <w:t>;</w:t>
      </w:r>
      <w:r w:rsidRPr="00666CFB">
        <w:rPr>
          <w:rFonts w:ascii="Book Antiqua" w:hAnsi="Book Antiqua"/>
        </w:rPr>
        <w:t xml:space="preserve"> </w:t>
      </w:r>
    </w:p>
    <w:p w:rsidR="00226565" w:rsidRPr="0023480C" w:rsidRDefault="004F214B" w:rsidP="00666CFB">
      <w:pPr>
        <w:pStyle w:val="ListParagraph"/>
        <w:numPr>
          <w:ilvl w:val="0"/>
          <w:numId w:val="19"/>
        </w:numPr>
        <w:jc w:val="both"/>
        <w:rPr>
          <w:rFonts w:ascii="Book Antiqua" w:hAnsi="Book Antiqua" w:cstheme="minorBidi"/>
        </w:rPr>
      </w:pPr>
      <w:r w:rsidRPr="00666CFB">
        <w:rPr>
          <w:rFonts w:ascii="Book Antiqua" w:hAnsi="Book Antiqua"/>
        </w:rPr>
        <w:t xml:space="preserve">Together with ESCAP Asia-Pacific Water Forum </w:t>
      </w:r>
      <w:r w:rsidRPr="00666CFB">
        <w:rPr>
          <w:rFonts w:ascii="Book Antiqua" w:hAnsi="Book Antiqua" w:cs="Arial"/>
        </w:rPr>
        <w:t>was initiated by the participants during the 4WWF Regional Preparatory Process that was coordinated by the Japan Water Forum (JWF).</w:t>
      </w:r>
      <w:r w:rsidRPr="00666CFB">
        <w:rPr>
          <w:rStyle w:val="apple-converted-space"/>
          <w:rFonts w:ascii="Book Antiqua" w:hAnsi="Book Antiqua" w:cs="Arial"/>
        </w:rPr>
        <w:t xml:space="preserve"> </w:t>
      </w:r>
      <w:r w:rsidRPr="00666CFB">
        <w:rPr>
          <w:rFonts w:ascii="Book Antiqua" w:hAnsi="Book Antiqua" w:cs="Arial"/>
        </w:rPr>
        <w:t>In calling for the creation of the Asia-Pacific Water Forum (APWF), the region's water ministers sought to establish an effective mechanism to encourage more collaborative efforts on water resources management and to accelerate the process of effective integration of water resources management into the socio-economic development process of the Asian and Pacific region. The approach of the APWF's network organization will be to add value to the ongoing work of organizations and initiatives in the water sector in terms of investment, optimizing implementation arrangements, achieving economies of scale, and developing unified approaches to water policies and programs. After all, the goal of the APWF is not to create an additional bureaucracy or a new administration, but to</w:t>
      </w:r>
      <w:r w:rsidRPr="00666CFB">
        <w:rPr>
          <w:rStyle w:val="apple-converted-space"/>
          <w:rFonts w:ascii="Book Antiqua" w:hAnsi="Book Antiqua" w:cs="Arial"/>
        </w:rPr>
        <w:t> </w:t>
      </w:r>
      <w:r w:rsidRPr="00666CFB">
        <w:rPr>
          <w:rFonts w:ascii="Book Antiqua" w:hAnsi="Book Antiqua" w:cs="Arial"/>
          <w:iCs/>
        </w:rPr>
        <w:t>"contribute to sustainable water management in order to achieve the MDGs in Asia and the Pacific by capitalizing on the region’s diversity and rich history of experience in dealing with water as a fundamental part of the human existence."</w:t>
      </w:r>
      <w:r w:rsidRPr="00666CFB">
        <w:rPr>
          <w:rFonts w:ascii="Book Antiqua" w:hAnsi="Book Antiqua" w:cs="Arial"/>
          <w:i/>
          <w:iCs/>
        </w:rPr>
        <w:t xml:space="preserve"> </w:t>
      </w:r>
    </w:p>
    <w:p w:rsidR="0023480C" w:rsidRPr="00666CFB" w:rsidRDefault="0023480C" w:rsidP="0023480C">
      <w:pPr>
        <w:pStyle w:val="ListParagraph"/>
        <w:jc w:val="both"/>
        <w:rPr>
          <w:rFonts w:ascii="Book Antiqua" w:hAnsi="Book Antiqua" w:cstheme="minorBidi"/>
        </w:rPr>
      </w:pPr>
    </w:p>
    <w:p w:rsidR="00226565" w:rsidRDefault="00D56563">
      <w:pPr>
        <w:jc w:val="both"/>
        <w:rPr>
          <w:rFonts w:ascii="Book Antiqua" w:hAnsi="Book Antiqua"/>
          <w:b/>
          <w:sz w:val="24"/>
          <w:szCs w:val="24"/>
        </w:rPr>
      </w:pPr>
      <w:r>
        <w:rPr>
          <w:rFonts w:ascii="Book Antiqua" w:hAnsi="Book Antiqua"/>
          <w:b/>
          <w:sz w:val="24"/>
          <w:szCs w:val="24"/>
        </w:rPr>
        <w:t>3. What strategies, approaches and mechanisms guide water resources and wastewater management</w:t>
      </w:r>
      <w:r w:rsidRPr="00CD645A">
        <w:rPr>
          <w:rFonts w:ascii="Book Antiqua" w:hAnsi="Book Antiqua"/>
          <w:b/>
          <w:sz w:val="24"/>
          <w:szCs w:val="24"/>
        </w:rPr>
        <w:t xml:space="preserve">? </w:t>
      </w:r>
      <w:r w:rsidR="00237004" w:rsidRPr="00237004">
        <w:rPr>
          <w:rFonts w:ascii="Book Antiqua" w:hAnsi="Book Antiqua"/>
          <w:b/>
          <w:sz w:val="24"/>
          <w:szCs w:val="24"/>
        </w:rPr>
        <w:t>How do these ensure that the basic needs of the entire population are met</w:t>
      </w:r>
      <w:r w:rsidRPr="00CD645A">
        <w:rPr>
          <w:rFonts w:ascii="Book Antiqua" w:hAnsi="Book Antiqua"/>
          <w:b/>
          <w:sz w:val="24"/>
          <w:szCs w:val="24"/>
        </w:rPr>
        <w:t>?</w:t>
      </w:r>
    </w:p>
    <w:p w:rsidR="00226565" w:rsidRDefault="00D56563">
      <w:pPr>
        <w:jc w:val="both"/>
        <w:rPr>
          <w:rFonts w:ascii="Book Antiqua" w:hAnsi="Book Antiqua"/>
          <w:sz w:val="24"/>
          <w:szCs w:val="24"/>
        </w:rPr>
      </w:pPr>
      <w:r>
        <w:rPr>
          <w:rFonts w:ascii="Book Antiqua" w:hAnsi="Book Antiqua"/>
          <w:sz w:val="24"/>
          <w:szCs w:val="24"/>
        </w:rPr>
        <w:t>Water has always been one of the most significant resources for the human condition, ranging from meeting basic needs to supporting economic growth. Thus, Water Security is t</w:t>
      </w:r>
      <w:r w:rsidR="00237004" w:rsidRPr="00237004">
        <w:rPr>
          <w:rFonts w:ascii="Book Antiqua" w:hAnsi="Book Antiqua" w:cs="Arial"/>
          <w:color w:val="111111"/>
          <w:sz w:val="24"/>
          <w:szCs w:val="24"/>
          <w:shd w:val="clear" w:color="auto" w:fill="FFFFFF"/>
        </w:rPr>
        <w:t>he capacity of a population to safeguard sustainable access to adequate quantities of and acceptable quality water for sustaining livelihoods, human well-being, and socio-economic development, for ensuring protection against water-borne pollution and water-related disasters, and for preserving ecosystems in a climate of peace and political stability</w:t>
      </w:r>
      <w:r>
        <w:rPr>
          <w:rStyle w:val="FootnoteReference"/>
          <w:rFonts w:ascii="Book Antiqua" w:hAnsi="Book Antiqua" w:cs="Arial"/>
          <w:color w:val="111111"/>
          <w:sz w:val="24"/>
          <w:szCs w:val="24"/>
          <w:shd w:val="clear" w:color="auto" w:fill="FFFFFF"/>
        </w:rPr>
        <w:footnoteReference w:id="2"/>
      </w:r>
    </w:p>
    <w:p w:rsidR="00226565" w:rsidRDefault="00237004">
      <w:pPr>
        <w:jc w:val="both"/>
        <w:rPr>
          <w:rFonts w:ascii="Book Antiqua" w:hAnsi="Book Antiqua"/>
          <w:sz w:val="24"/>
          <w:szCs w:val="24"/>
        </w:rPr>
      </w:pPr>
      <w:r w:rsidRPr="00237004">
        <w:rPr>
          <w:rFonts w:ascii="Book Antiqua" w:hAnsi="Book Antiqua"/>
          <w:sz w:val="24"/>
          <w:szCs w:val="24"/>
        </w:rPr>
        <w:t xml:space="preserve">Low Carbon Green Growth Roadmap </w:t>
      </w:r>
      <w:r w:rsidR="00DA05E8">
        <w:rPr>
          <w:rFonts w:ascii="Book Antiqua" w:hAnsi="Book Antiqua"/>
          <w:sz w:val="24"/>
          <w:szCs w:val="24"/>
        </w:rPr>
        <w:t xml:space="preserve">(ESCAP, 2012) </w:t>
      </w:r>
      <w:r w:rsidRPr="00237004">
        <w:rPr>
          <w:rFonts w:ascii="Book Antiqua" w:hAnsi="Book Antiqua"/>
          <w:sz w:val="24"/>
          <w:szCs w:val="24"/>
        </w:rPr>
        <w:t>guides water management towards eco-efficient water resource management which is critical to achieve prosperity.</w:t>
      </w:r>
      <w:r w:rsidR="00283E4A">
        <w:rPr>
          <w:rFonts w:ascii="Book Antiqua" w:hAnsi="Book Antiqua"/>
          <w:sz w:val="24"/>
          <w:szCs w:val="24"/>
        </w:rPr>
        <w:t xml:space="preserve"> </w:t>
      </w:r>
      <w:r w:rsidRPr="00237004">
        <w:rPr>
          <w:rFonts w:ascii="Book Antiqua" w:hAnsi="Book Antiqua"/>
          <w:sz w:val="24"/>
          <w:szCs w:val="24"/>
        </w:rPr>
        <w:t xml:space="preserve">Poor management of water resources is decreasing per capita availability. Despite a </w:t>
      </w:r>
      <w:r w:rsidRPr="00237004">
        <w:rPr>
          <w:rFonts w:ascii="Book Antiqua" w:hAnsi="Book Antiqua"/>
          <w:sz w:val="24"/>
          <w:szCs w:val="24"/>
        </w:rPr>
        <w:lastRenderedPageBreak/>
        <w:t xml:space="preserve">large total endowment of freshwater resources, the availability per capita in the Asia-Pacific region is the second-lowest in the world as a result of population size and misuse and overuse of the supply. Wastewater treatment is a particular concern because it affects eco-systems. A large portion of wastewater generated is either discharged directly into open subsoil, which leads to water-quality problems and thus </w:t>
      </w:r>
      <w:proofErr w:type="gramStart"/>
      <w:r w:rsidRPr="00237004">
        <w:rPr>
          <w:rFonts w:ascii="Book Antiqua" w:hAnsi="Book Antiqua"/>
          <w:sz w:val="24"/>
          <w:szCs w:val="24"/>
        </w:rPr>
        <w:t>supply</w:t>
      </w:r>
      <w:proofErr w:type="gramEnd"/>
      <w:r w:rsidRPr="00237004">
        <w:rPr>
          <w:rFonts w:ascii="Book Antiqua" w:hAnsi="Book Antiqua"/>
          <w:sz w:val="24"/>
          <w:szCs w:val="24"/>
        </w:rPr>
        <w:t xml:space="preserve"> constraints.</w:t>
      </w:r>
    </w:p>
    <w:p w:rsidR="00226565" w:rsidRDefault="00237004">
      <w:pPr>
        <w:jc w:val="both"/>
        <w:rPr>
          <w:rFonts w:ascii="Book Antiqua" w:hAnsi="Book Antiqua"/>
          <w:sz w:val="24"/>
          <w:szCs w:val="24"/>
        </w:rPr>
      </w:pPr>
      <w:r w:rsidRPr="00237004">
        <w:rPr>
          <w:rFonts w:ascii="Book Antiqua" w:hAnsi="Book Antiqua"/>
          <w:sz w:val="24"/>
          <w:szCs w:val="24"/>
        </w:rPr>
        <w:t xml:space="preserve">Eco-efficient water infrastructure requires a shift in policies, from piecemeal to integrated, and a shift in infrastructure design, from centralized single-purpose to decentralized and multipurpose. Both policies and infrastructure need to integrate water supply, rainwater harvesting, wastewater treatment and recycling and flood control measures. </w:t>
      </w:r>
    </w:p>
    <w:p w:rsidR="00226565" w:rsidRDefault="00DA05E8">
      <w:pPr>
        <w:jc w:val="both"/>
        <w:rPr>
          <w:rFonts w:ascii="Book Antiqua" w:hAnsi="Book Antiqua" w:cs="Calibri"/>
          <w:sz w:val="24"/>
          <w:szCs w:val="24"/>
        </w:rPr>
      </w:pPr>
      <w:r>
        <w:rPr>
          <w:rFonts w:ascii="Book Antiqua" w:hAnsi="Book Antiqua" w:cs="Calibri"/>
          <w:sz w:val="24"/>
          <w:szCs w:val="24"/>
        </w:rPr>
        <w:t>In order to address the need for expanding and improving wastewater treatment and reuse decentralized wastewater management system</w:t>
      </w:r>
      <w:r w:rsidR="00666CFB" w:rsidRPr="00666CFB">
        <w:rPr>
          <w:rFonts w:ascii="Book Antiqua" w:hAnsi="Book Antiqua" w:cs="Calibri"/>
          <w:sz w:val="24"/>
          <w:szCs w:val="24"/>
        </w:rPr>
        <w:t xml:space="preserve"> </w:t>
      </w:r>
      <w:r w:rsidR="00666CFB">
        <w:rPr>
          <w:rFonts w:ascii="Book Antiqua" w:hAnsi="Book Antiqua" w:cs="Calibri"/>
          <w:sz w:val="24"/>
          <w:szCs w:val="24"/>
        </w:rPr>
        <w:t>(DEWATS</w:t>
      </w:r>
      <w:r w:rsidR="00666CFB" w:rsidRPr="00CD645A">
        <w:rPr>
          <w:rFonts w:ascii="Book Antiqua" w:hAnsi="Book Antiqua" w:cs="Calibri"/>
          <w:sz w:val="24"/>
          <w:szCs w:val="24"/>
        </w:rPr>
        <w:t>)</w:t>
      </w:r>
      <w:r w:rsidRPr="00CD645A">
        <w:rPr>
          <w:rFonts w:ascii="Book Antiqua" w:hAnsi="Book Antiqua" w:cs="Calibri"/>
          <w:sz w:val="24"/>
          <w:szCs w:val="24"/>
        </w:rPr>
        <w:t xml:space="preserve"> was adopted</w:t>
      </w:r>
      <w:r w:rsidR="00666CFB" w:rsidRPr="00CD645A">
        <w:rPr>
          <w:rFonts w:ascii="Book Antiqua" w:hAnsi="Book Antiqua" w:cs="Calibri"/>
          <w:sz w:val="24"/>
          <w:szCs w:val="24"/>
        </w:rPr>
        <w:t xml:space="preserve"> by UNCSD at its 13</w:t>
      </w:r>
      <w:r w:rsidR="00666CFB" w:rsidRPr="00CD645A">
        <w:rPr>
          <w:rFonts w:ascii="Book Antiqua" w:hAnsi="Book Antiqua" w:cs="Calibri"/>
          <w:sz w:val="24"/>
          <w:szCs w:val="24"/>
          <w:vertAlign w:val="superscript"/>
        </w:rPr>
        <w:t>th</w:t>
      </w:r>
      <w:r w:rsidR="00666CFB" w:rsidRPr="00CD645A">
        <w:rPr>
          <w:rFonts w:ascii="Book Antiqua" w:hAnsi="Book Antiqua" w:cs="Calibri"/>
          <w:sz w:val="24"/>
          <w:szCs w:val="24"/>
        </w:rPr>
        <w:t xml:space="preserve"> Session of 2005</w:t>
      </w:r>
      <w:r w:rsidRPr="00CD645A">
        <w:rPr>
          <w:rFonts w:ascii="Book Antiqua" w:hAnsi="Book Antiqua" w:cs="Calibri"/>
          <w:sz w:val="24"/>
          <w:szCs w:val="24"/>
        </w:rPr>
        <w:t xml:space="preserve">. </w:t>
      </w:r>
      <w:r w:rsidR="00666CFB" w:rsidRPr="00CD645A">
        <w:rPr>
          <w:rFonts w:ascii="Book Antiqua" w:hAnsi="Book Antiqua" w:cs="Calibri"/>
          <w:sz w:val="24"/>
          <w:szCs w:val="24"/>
        </w:rPr>
        <w:t>DEWATS is promoted by ES</w:t>
      </w:r>
      <w:r w:rsidR="00666CFB">
        <w:rPr>
          <w:rFonts w:ascii="Book Antiqua" w:hAnsi="Book Antiqua" w:cs="Calibri"/>
          <w:sz w:val="24"/>
          <w:szCs w:val="24"/>
        </w:rPr>
        <w:t>CAP in cooperation with HABITAT within a new joint project in 2013-2015 in three countries of South East Asia and</w:t>
      </w:r>
      <w:r w:rsidRPr="00251B7D">
        <w:rPr>
          <w:rFonts w:ascii="Book Antiqua" w:hAnsi="Book Antiqua" w:cs="Calibri"/>
          <w:sz w:val="24"/>
          <w:szCs w:val="24"/>
        </w:rPr>
        <w:t xml:space="preserve"> provide</w:t>
      </w:r>
      <w:r w:rsidR="00666CFB">
        <w:rPr>
          <w:rFonts w:ascii="Book Antiqua" w:hAnsi="Book Antiqua" w:cs="Calibri"/>
          <w:sz w:val="24"/>
          <w:szCs w:val="24"/>
        </w:rPr>
        <w:t>s</w:t>
      </w:r>
      <w:r w:rsidRPr="00251B7D">
        <w:rPr>
          <w:rFonts w:ascii="Book Antiqua" w:hAnsi="Book Antiqua" w:cs="Calibri"/>
          <w:sz w:val="24"/>
          <w:szCs w:val="24"/>
        </w:rPr>
        <w:t xml:space="preserve"> an appropriate and low-cost solution to the wastewater problem in many situations in the rapidly </w:t>
      </w:r>
      <w:proofErr w:type="spellStart"/>
      <w:r w:rsidRPr="00251B7D">
        <w:rPr>
          <w:rFonts w:ascii="Book Antiqua" w:hAnsi="Book Antiqua" w:cs="Calibri"/>
          <w:sz w:val="24"/>
          <w:szCs w:val="24"/>
        </w:rPr>
        <w:t>urbanising</w:t>
      </w:r>
      <w:proofErr w:type="spellEnd"/>
      <w:r w:rsidRPr="00251B7D">
        <w:rPr>
          <w:rFonts w:ascii="Book Antiqua" w:hAnsi="Book Antiqua" w:cs="Calibri"/>
          <w:sz w:val="24"/>
          <w:szCs w:val="24"/>
        </w:rPr>
        <w:t xml:space="preserve"> areas of developing countries where neither on-site sanitation systems nor large </w:t>
      </w:r>
      <w:proofErr w:type="spellStart"/>
      <w:r w:rsidRPr="00251B7D">
        <w:rPr>
          <w:rFonts w:ascii="Book Antiqua" w:hAnsi="Book Antiqua" w:cs="Calibri"/>
          <w:sz w:val="24"/>
          <w:szCs w:val="24"/>
        </w:rPr>
        <w:t>centralised</w:t>
      </w:r>
      <w:proofErr w:type="spellEnd"/>
      <w:r w:rsidRPr="00251B7D">
        <w:rPr>
          <w:rFonts w:ascii="Book Antiqua" w:hAnsi="Book Antiqua" w:cs="Calibri"/>
          <w:sz w:val="24"/>
          <w:szCs w:val="24"/>
        </w:rPr>
        <w:t xml:space="preserve"> sewerage systems are suitable.</w:t>
      </w:r>
      <w:r>
        <w:rPr>
          <w:rFonts w:ascii="Book Antiqua" w:hAnsi="Book Antiqua" w:cs="Calibri"/>
          <w:sz w:val="24"/>
          <w:szCs w:val="24"/>
        </w:rPr>
        <w:t xml:space="preserve"> DEWATS </w:t>
      </w:r>
      <w:r w:rsidR="00666CFB">
        <w:rPr>
          <w:rFonts w:ascii="Book Antiqua" w:hAnsi="Book Antiqua" w:cs="Calibri"/>
          <w:sz w:val="24"/>
          <w:szCs w:val="24"/>
        </w:rPr>
        <w:t>is</w:t>
      </w:r>
      <w:r>
        <w:rPr>
          <w:rFonts w:ascii="Book Antiqua" w:hAnsi="Book Antiqua" w:cs="Calibri"/>
          <w:sz w:val="24"/>
          <w:szCs w:val="24"/>
        </w:rPr>
        <w:t xml:space="preserve"> a good option for the reduction of pollution and the associated costs for treating water to drinking water quality standards, as well as business opportunity </w:t>
      </w:r>
      <w:r w:rsidRPr="00251B7D">
        <w:rPr>
          <w:rFonts w:ascii="Book Antiqua" w:hAnsi="Book Antiqua" w:cs="Calibri"/>
          <w:sz w:val="24"/>
          <w:szCs w:val="24"/>
        </w:rPr>
        <w:t>that has not been adequately explored.</w:t>
      </w:r>
      <w:r>
        <w:rPr>
          <w:rFonts w:ascii="Book Antiqua" w:hAnsi="Book Antiqua" w:cs="Calibri"/>
          <w:sz w:val="24"/>
          <w:szCs w:val="24"/>
        </w:rPr>
        <w:t xml:space="preserve"> </w:t>
      </w:r>
      <w:r w:rsidRPr="00251B7D">
        <w:rPr>
          <w:rFonts w:ascii="Book Antiqua" w:hAnsi="Book Antiqua" w:cs="Calibri"/>
          <w:sz w:val="24"/>
          <w:szCs w:val="24"/>
        </w:rPr>
        <w:t>The use of treated effluent can support agricultural production which in turn contributes towards better food security and livelihoods. There is also potential for small enterprise development for operating and maintaining DEWATS. Making the DEWATS option available to communities can encourage households to improve their own sanitation conditions. This can bring significant benefits to poor communities, particularly women.</w:t>
      </w:r>
    </w:p>
    <w:p w:rsidR="00226565" w:rsidRDefault="00DA05E8">
      <w:pPr>
        <w:jc w:val="both"/>
        <w:rPr>
          <w:rFonts w:ascii="Book Antiqua" w:hAnsi="Book Antiqua"/>
          <w:sz w:val="24"/>
          <w:szCs w:val="24"/>
        </w:rPr>
      </w:pPr>
      <w:r w:rsidRPr="00251B7D">
        <w:rPr>
          <w:rFonts w:ascii="Book Antiqua" w:hAnsi="Book Antiqua" w:cs="Calibri"/>
          <w:sz w:val="24"/>
          <w:szCs w:val="24"/>
        </w:rPr>
        <w:t xml:space="preserve">  </w:t>
      </w:r>
      <w:r w:rsidR="00237004" w:rsidRPr="00237004">
        <w:rPr>
          <w:rFonts w:ascii="Book Antiqua" w:hAnsi="Book Antiqua"/>
          <w:sz w:val="24"/>
          <w:szCs w:val="24"/>
        </w:rPr>
        <w:t xml:space="preserve">For example, Singapore’s Active, Beautiful and Clean (ABC) Waters </w:t>
      </w:r>
      <w:proofErr w:type="spellStart"/>
      <w:r w:rsidR="00237004" w:rsidRPr="00237004">
        <w:rPr>
          <w:rFonts w:ascii="Book Antiqua" w:hAnsi="Book Antiqua"/>
          <w:sz w:val="24"/>
          <w:szCs w:val="24"/>
        </w:rPr>
        <w:t>Programme</w:t>
      </w:r>
      <w:proofErr w:type="spellEnd"/>
      <w:r w:rsidR="00237004" w:rsidRPr="00237004">
        <w:rPr>
          <w:rFonts w:ascii="Book Antiqua" w:hAnsi="Book Antiqua"/>
          <w:sz w:val="24"/>
          <w:szCs w:val="24"/>
        </w:rPr>
        <w:t xml:space="preserve"> shows a remarkable re-orientation of policy and thinking. Moving away from a historically grounded engineering approach that regards infrastructure resources as economic goods, the city-state now embraces many of the principles of eco-efficiency by looking at water as a means to improve the quality of life of Singaporeans and the attractiveness of the city as a whole. Water infrastructure management has been integrated as part of the planning and design of the city o that local communities can enjoy the waterways as engaging features in their urban landscape. The ABC Waters </w:t>
      </w:r>
      <w:proofErr w:type="spellStart"/>
      <w:r w:rsidR="00237004" w:rsidRPr="00237004">
        <w:rPr>
          <w:rFonts w:ascii="Book Antiqua" w:hAnsi="Book Antiqua"/>
          <w:sz w:val="24"/>
          <w:szCs w:val="24"/>
        </w:rPr>
        <w:t>Programme</w:t>
      </w:r>
      <w:proofErr w:type="spellEnd"/>
      <w:r w:rsidR="00237004" w:rsidRPr="00237004">
        <w:rPr>
          <w:rFonts w:ascii="Book Antiqua" w:hAnsi="Book Antiqua"/>
          <w:sz w:val="24"/>
          <w:szCs w:val="24"/>
        </w:rPr>
        <w:t xml:space="preserve"> recognizes that waterways and reservoirs can do more than just meet the city’s water needs. They can provide recreational opportunities (water sports or resting), </w:t>
      </w:r>
      <w:r w:rsidR="00237004" w:rsidRPr="00237004">
        <w:rPr>
          <w:rFonts w:ascii="Book Antiqua" w:hAnsi="Book Antiqua"/>
          <w:sz w:val="24"/>
          <w:szCs w:val="24"/>
        </w:rPr>
        <w:lastRenderedPageBreak/>
        <w:t xml:space="preserve">a venue for cultural events (festivals, performances) or </w:t>
      </w:r>
      <w:proofErr w:type="spellStart"/>
      <w:r w:rsidR="00237004" w:rsidRPr="00237004">
        <w:rPr>
          <w:rFonts w:ascii="Book Antiqua" w:hAnsi="Book Antiqua"/>
          <w:sz w:val="24"/>
          <w:szCs w:val="24"/>
        </w:rPr>
        <w:t>tranquillity</w:t>
      </w:r>
      <w:proofErr w:type="spellEnd"/>
      <w:r w:rsidR="00237004" w:rsidRPr="00237004">
        <w:rPr>
          <w:rFonts w:ascii="Book Antiqua" w:hAnsi="Book Antiqua"/>
          <w:sz w:val="24"/>
          <w:szCs w:val="24"/>
        </w:rPr>
        <w:t xml:space="preserve"> for relaxation and community bonding. They also provide indirect economic value in terms of employment (in landscaping or events management), competitiveness (such as attractiveness to foreign direct investment and tourism) and enhanced property values. In 2009, ABC water design </w:t>
      </w:r>
      <w:proofErr w:type="spellStart"/>
      <w:r w:rsidR="00237004" w:rsidRPr="00237004">
        <w:rPr>
          <w:rFonts w:ascii="Book Antiqua" w:hAnsi="Book Antiqua"/>
          <w:sz w:val="24"/>
          <w:szCs w:val="24"/>
        </w:rPr>
        <w:t>duidelines</w:t>
      </w:r>
      <w:proofErr w:type="spellEnd"/>
      <w:r w:rsidR="00237004" w:rsidRPr="00237004">
        <w:rPr>
          <w:rFonts w:ascii="Book Antiqua" w:hAnsi="Book Antiqua"/>
          <w:sz w:val="24"/>
          <w:szCs w:val="24"/>
        </w:rPr>
        <w:t xml:space="preserve"> were issued to provide reference to developers and industry professionals on how to integrate environmentally sustainable green features or ABC Waters features in their developments. </w:t>
      </w:r>
    </w:p>
    <w:p w:rsidR="00237004" w:rsidRPr="00237004" w:rsidRDefault="00283E4A" w:rsidP="00237004">
      <w:pPr>
        <w:spacing w:after="0"/>
        <w:jc w:val="both"/>
        <w:rPr>
          <w:rFonts w:ascii="Book Antiqua" w:hAnsi="Book Antiqua"/>
          <w:sz w:val="24"/>
          <w:szCs w:val="24"/>
          <w:shd w:val="clear" w:color="auto" w:fill="FFFFFF"/>
        </w:rPr>
      </w:pPr>
      <w:r>
        <w:rPr>
          <w:rFonts w:ascii="Book Antiqua" w:hAnsi="Book Antiqua"/>
          <w:sz w:val="24"/>
          <w:szCs w:val="24"/>
        </w:rPr>
        <w:t xml:space="preserve">Another example is establishment in 2009 of Japan Water Consortium (JSC) </w:t>
      </w:r>
      <w:r w:rsidR="00237004" w:rsidRPr="00237004">
        <w:rPr>
          <w:rFonts w:ascii="Book Antiqua" w:hAnsi="Book Antiqua"/>
          <w:sz w:val="24"/>
          <w:szCs w:val="24"/>
          <w:shd w:val="clear" w:color="auto" w:fill="FFFFFF"/>
        </w:rPr>
        <w:t xml:space="preserve">as the Asia-Pacific Water Forum (APWF)’s </w:t>
      </w:r>
      <w:proofErr w:type="spellStart"/>
      <w:r w:rsidR="00237004" w:rsidRPr="00237004">
        <w:rPr>
          <w:rFonts w:ascii="Book Antiqua" w:hAnsi="Book Antiqua"/>
          <w:sz w:val="24"/>
          <w:szCs w:val="24"/>
          <w:shd w:val="clear" w:color="auto" w:fill="FFFFFF"/>
        </w:rPr>
        <w:t>KnowledgeHub</w:t>
      </w:r>
      <w:proofErr w:type="spellEnd"/>
      <w:r w:rsidR="00237004" w:rsidRPr="00237004">
        <w:rPr>
          <w:rFonts w:ascii="Book Antiqua" w:hAnsi="Book Antiqua"/>
          <w:sz w:val="24"/>
          <w:szCs w:val="24"/>
          <w:shd w:val="clear" w:color="auto" w:fill="FFFFFF"/>
        </w:rPr>
        <w:t xml:space="preserve"> for sanitation in the Asia-Pacific region. JSC is a unique organization that brings together Japan’s know-how and years of accumulated knowledge and experiences in wastewater, sludge and night soil management. JSC gathers through its five member organizations – the main agencies in charge of wastewater, sludge and night soil management in Japan – a comprehensive expertise in areas such as technology, management (operation and maintenance), human resource development, institutional and policy strengthening.</w:t>
      </w:r>
      <w:r w:rsidR="00CD645A">
        <w:rPr>
          <w:rFonts w:ascii="Book Antiqua" w:hAnsi="Book Antiqua"/>
          <w:sz w:val="24"/>
          <w:szCs w:val="24"/>
          <w:shd w:val="clear" w:color="auto" w:fill="FFFFFF"/>
        </w:rPr>
        <w:t xml:space="preserve"> </w:t>
      </w:r>
      <w:r w:rsidR="00237004" w:rsidRPr="00237004">
        <w:rPr>
          <w:rFonts w:ascii="Book Antiqua" w:eastAsia="Times New Roman" w:hAnsi="Book Antiqua" w:cs="Times New Roman"/>
          <w:sz w:val="24"/>
          <w:szCs w:val="24"/>
        </w:rPr>
        <w:t>To increase access to sanitation and promote sustainable sanitation improvement, JSC’s expertise covers a wide range of sanitation systems in the following fields:</w:t>
      </w:r>
    </w:p>
    <w:p w:rsidR="00237004" w:rsidRPr="00237004" w:rsidRDefault="00237004" w:rsidP="00237004">
      <w:pPr>
        <w:numPr>
          <w:ilvl w:val="0"/>
          <w:numId w:val="11"/>
        </w:numPr>
        <w:shd w:val="clear" w:color="auto" w:fill="FFFFFF"/>
        <w:spacing w:after="0" w:line="336" w:lineRule="atLeast"/>
        <w:ind w:left="600"/>
        <w:jc w:val="both"/>
        <w:rPr>
          <w:rFonts w:ascii="Book Antiqua" w:eastAsia="Times New Roman" w:hAnsi="Book Antiqua" w:cs="Times New Roman"/>
          <w:sz w:val="24"/>
          <w:szCs w:val="24"/>
        </w:rPr>
      </w:pPr>
      <w:r w:rsidRPr="00237004">
        <w:rPr>
          <w:rFonts w:ascii="Book Antiqua" w:eastAsia="Times New Roman" w:hAnsi="Book Antiqua" w:cs="Times New Roman"/>
          <w:sz w:val="24"/>
          <w:szCs w:val="24"/>
        </w:rPr>
        <w:t>Basic sanitation (toilets)</w:t>
      </w:r>
    </w:p>
    <w:p w:rsidR="00237004" w:rsidRPr="00237004" w:rsidRDefault="00237004" w:rsidP="00237004">
      <w:pPr>
        <w:numPr>
          <w:ilvl w:val="0"/>
          <w:numId w:val="11"/>
        </w:numPr>
        <w:shd w:val="clear" w:color="auto" w:fill="FFFFFF"/>
        <w:spacing w:after="0" w:line="336" w:lineRule="atLeast"/>
        <w:ind w:left="600"/>
        <w:jc w:val="both"/>
        <w:rPr>
          <w:rFonts w:ascii="Book Antiqua" w:eastAsia="Times New Roman" w:hAnsi="Book Antiqua" w:cs="Times New Roman"/>
          <w:sz w:val="24"/>
          <w:szCs w:val="24"/>
        </w:rPr>
      </w:pPr>
      <w:r w:rsidRPr="00237004">
        <w:rPr>
          <w:rFonts w:ascii="Book Antiqua" w:eastAsia="Times New Roman" w:hAnsi="Book Antiqua" w:cs="Times New Roman"/>
          <w:sz w:val="24"/>
          <w:szCs w:val="24"/>
        </w:rPr>
        <w:t>On-site sanitation (decentralized wastewater treatment systems such as the Packaged Aerated</w:t>
      </w:r>
      <w:r w:rsidR="00666CFB">
        <w:rPr>
          <w:rFonts w:ascii="Book Antiqua" w:eastAsia="Times New Roman" w:hAnsi="Book Antiqua" w:cs="Times New Roman"/>
          <w:sz w:val="24"/>
          <w:szCs w:val="24"/>
        </w:rPr>
        <w:t xml:space="preserve"> </w:t>
      </w:r>
      <w:r w:rsidRPr="00237004">
        <w:rPr>
          <w:rFonts w:ascii="Book Antiqua" w:eastAsia="Times New Roman" w:hAnsi="Book Antiqua" w:cs="Times New Roman"/>
          <w:sz w:val="24"/>
          <w:szCs w:val="24"/>
        </w:rPr>
        <w:t xml:space="preserve">Wastewater Treatment Plant (PAWTP) or </w:t>
      </w:r>
      <w:proofErr w:type="spellStart"/>
      <w:r w:rsidRPr="00237004">
        <w:rPr>
          <w:rFonts w:ascii="Book Antiqua" w:eastAsia="Times New Roman" w:hAnsi="Book Antiqua" w:cs="Times New Roman"/>
          <w:sz w:val="24"/>
          <w:szCs w:val="24"/>
        </w:rPr>
        <w:t>johkasou</w:t>
      </w:r>
      <w:proofErr w:type="spellEnd"/>
      <w:r w:rsidRPr="00237004">
        <w:rPr>
          <w:rFonts w:ascii="Book Antiqua" w:eastAsia="Times New Roman" w:hAnsi="Book Antiqua" w:cs="Times New Roman"/>
          <w:sz w:val="24"/>
          <w:szCs w:val="24"/>
        </w:rPr>
        <w:t>, night soil/sludge collection and treatment systems)</w:t>
      </w:r>
    </w:p>
    <w:p w:rsidR="00237004" w:rsidRPr="00237004" w:rsidRDefault="00237004" w:rsidP="00237004">
      <w:pPr>
        <w:numPr>
          <w:ilvl w:val="0"/>
          <w:numId w:val="11"/>
        </w:numPr>
        <w:shd w:val="clear" w:color="auto" w:fill="FFFFFF"/>
        <w:spacing w:after="0" w:line="336" w:lineRule="atLeast"/>
        <w:ind w:left="600"/>
        <w:jc w:val="both"/>
        <w:rPr>
          <w:rFonts w:ascii="Book Antiqua" w:eastAsia="Times New Roman" w:hAnsi="Book Antiqua" w:cs="Times New Roman"/>
          <w:sz w:val="24"/>
          <w:szCs w:val="24"/>
        </w:rPr>
      </w:pPr>
      <w:r w:rsidRPr="00237004">
        <w:rPr>
          <w:rFonts w:ascii="Book Antiqua" w:eastAsia="Times New Roman" w:hAnsi="Book Antiqua" w:cs="Times New Roman"/>
          <w:sz w:val="24"/>
          <w:szCs w:val="24"/>
        </w:rPr>
        <w:t>Off-site sanitation (various scales and types of sewerage systems)</w:t>
      </w:r>
    </w:p>
    <w:p w:rsidR="00237004" w:rsidRPr="00237004" w:rsidRDefault="00237004" w:rsidP="00237004">
      <w:pPr>
        <w:numPr>
          <w:ilvl w:val="0"/>
          <w:numId w:val="11"/>
        </w:numPr>
        <w:shd w:val="clear" w:color="auto" w:fill="FFFFFF"/>
        <w:spacing w:after="0" w:line="336" w:lineRule="atLeast"/>
        <w:ind w:left="600"/>
        <w:jc w:val="both"/>
        <w:rPr>
          <w:rFonts w:ascii="Book Antiqua" w:eastAsia="Times New Roman" w:hAnsi="Book Antiqua" w:cs="Times New Roman"/>
          <w:sz w:val="24"/>
          <w:szCs w:val="24"/>
        </w:rPr>
      </w:pPr>
      <w:r w:rsidRPr="00237004">
        <w:rPr>
          <w:rFonts w:ascii="Book Antiqua" w:eastAsia="Times New Roman" w:hAnsi="Book Antiqua" w:cs="Times New Roman"/>
          <w:sz w:val="24"/>
          <w:szCs w:val="24"/>
        </w:rPr>
        <w:t>Sludge recycling, wastewater reuse and energy recovery.</w:t>
      </w:r>
    </w:p>
    <w:p w:rsidR="00251B7D" w:rsidRDefault="00251B7D" w:rsidP="00421D3E">
      <w:pPr>
        <w:spacing w:after="0"/>
        <w:jc w:val="both"/>
        <w:rPr>
          <w:rFonts w:ascii="Book Antiqua" w:hAnsi="Book Antiqua"/>
          <w:sz w:val="24"/>
          <w:szCs w:val="24"/>
        </w:rPr>
      </w:pPr>
    </w:p>
    <w:p w:rsidR="00251B7D" w:rsidRDefault="00666CFB" w:rsidP="00421D3E">
      <w:pPr>
        <w:spacing w:after="0"/>
        <w:jc w:val="both"/>
        <w:rPr>
          <w:rFonts w:ascii="Book Antiqua" w:hAnsi="Book Antiqua"/>
          <w:sz w:val="24"/>
          <w:szCs w:val="24"/>
        </w:rPr>
      </w:pPr>
      <w:r>
        <w:rPr>
          <w:rFonts w:ascii="Book Antiqua" w:hAnsi="Book Antiqua"/>
          <w:sz w:val="24"/>
          <w:szCs w:val="24"/>
        </w:rPr>
        <w:t>In addition</w:t>
      </w:r>
      <w:r w:rsidR="00283E4A">
        <w:rPr>
          <w:rFonts w:ascii="Book Antiqua" w:hAnsi="Book Antiqua"/>
          <w:sz w:val="24"/>
          <w:szCs w:val="24"/>
        </w:rPr>
        <w:t xml:space="preserve">, in May 2013 </w:t>
      </w:r>
      <w:r w:rsidR="00283E4A" w:rsidRPr="00A2751F">
        <w:rPr>
          <w:rFonts w:ascii="Book Antiqua" w:hAnsi="Book Antiqua"/>
          <w:sz w:val="24"/>
          <w:szCs w:val="24"/>
        </w:rPr>
        <w:t>2</w:t>
      </w:r>
      <w:r w:rsidR="00283E4A" w:rsidRPr="00A2751F">
        <w:rPr>
          <w:rFonts w:ascii="Book Antiqua" w:hAnsi="Book Antiqua"/>
          <w:sz w:val="24"/>
          <w:szCs w:val="24"/>
          <w:vertAlign w:val="superscript"/>
        </w:rPr>
        <w:t>nd</w:t>
      </w:r>
      <w:r w:rsidR="00283E4A" w:rsidRPr="00A2751F">
        <w:rPr>
          <w:rFonts w:ascii="Book Antiqua" w:hAnsi="Book Antiqua"/>
          <w:sz w:val="24"/>
          <w:szCs w:val="24"/>
        </w:rPr>
        <w:t xml:space="preserve"> Asia-Pacific Water Summit (2</w:t>
      </w:r>
      <w:r w:rsidR="00283E4A" w:rsidRPr="00A2751F">
        <w:rPr>
          <w:rFonts w:ascii="Book Antiqua" w:hAnsi="Book Antiqua"/>
          <w:sz w:val="24"/>
          <w:szCs w:val="24"/>
          <w:vertAlign w:val="superscript"/>
        </w:rPr>
        <w:t>nd</w:t>
      </w:r>
      <w:r w:rsidR="00283E4A" w:rsidRPr="00A2751F">
        <w:rPr>
          <w:rFonts w:ascii="Book Antiqua" w:hAnsi="Book Antiqua"/>
          <w:sz w:val="24"/>
          <w:szCs w:val="24"/>
        </w:rPr>
        <w:t xml:space="preserve"> APWS)</w:t>
      </w:r>
      <w:r w:rsidR="00283E4A">
        <w:rPr>
          <w:rFonts w:ascii="Book Antiqua" w:hAnsi="Book Antiqua"/>
          <w:sz w:val="24"/>
          <w:szCs w:val="24"/>
        </w:rPr>
        <w:t xml:space="preserve"> in </w:t>
      </w:r>
      <w:proofErr w:type="spellStart"/>
      <w:r w:rsidR="00283E4A">
        <w:rPr>
          <w:rFonts w:ascii="Book Antiqua" w:hAnsi="Book Antiqua"/>
          <w:sz w:val="24"/>
          <w:szCs w:val="24"/>
        </w:rPr>
        <w:t>chiang</w:t>
      </w:r>
      <w:proofErr w:type="spellEnd"/>
      <w:r w:rsidR="00283E4A">
        <w:rPr>
          <w:rFonts w:ascii="Book Antiqua" w:hAnsi="Book Antiqua"/>
          <w:sz w:val="24"/>
          <w:szCs w:val="24"/>
        </w:rPr>
        <w:t xml:space="preserve"> Mai, Thailand will be held. </w:t>
      </w:r>
      <w:r w:rsidR="00237004" w:rsidRPr="00237004">
        <w:rPr>
          <w:rFonts w:ascii="Book Antiqua" w:hAnsi="Book Antiqua"/>
          <w:sz w:val="24"/>
          <w:szCs w:val="24"/>
        </w:rPr>
        <w:t xml:space="preserve">The theme of the </w:t>
      </w:r>
      <w:r w:rsidR="00283E4A">
        <w:rPr>
          <w:rFonts w:ascii="Book Antiqua" w:hAnsi="Book Antiqua"/>
          <w:sz w:val="24"/>
          <w:szCs w:val="24"/>
        </w:rPr>
        <w:t>summit</w:t>
      </w:r>
      <w:r w:rsidR="00237004" w:rsidRPr="00237004">
        <w:rPr>
          <w:rFonts w:ascii="Book Antiqua" w:hAnsi="Book Antiqua"/>
          <w:sz w:val="24"/>
          <w:szCs w:val="24"/>
        </w:rPr>
        <w:t xml:space="preserve"> is “Water Security: Leadership and Commitment, with special focus on water disaster challenges”. HWS has been selected as one of the seven priority areas for the focus area sessions (FAS). ESCAP is leading this specific area on HWS in partnership with HABITAT and JWF (ref: Chairs Summary-1</w:t>
      </w:r>
      <w:r w:rsidR="00D56563">
        <w:rPr>
          <w:rFonts w:ascii="Book Antiqua" w:hAnsi="Book Antiqua"/>
          <w:sz w:val="24"/>
          <w:szCs w:val="24"/>
          <w:vertAlign w:val="superscript"/>
        </w:rPr>
        <w:t>st</w:t>
      </w:r>
      <w:r w:rsidR="00237004" w:rsidRPr="00237004">
        <w:rPr>
          <w:rFonts w:ascii="Book Antiqua" w:hAnsi="Book Antiqua"/>
          <w:sz w:val="24"/>
          <w:szCs w:val="24"/>
        </w:rPr>
        <w:t xml:space="preserve"> Synthesis meeting of April 2011).  ESCAP together with partners will organize a Technical Workshop on HWS on 18 May 2013, to crystallize summary of the technical discussions as inputs to the FAS on 19 May 2013. Tentatively, it will provide the summary of the policy discussions, as further inputs to the Chair’s Summary of the 2</w:t>
      </w:r>
      <w:r w:rsidR="00D56563">
        <w:rPr>
          <w:rFonts w:ascii="Book Antiqua" w:hAnsi="Book Antiqua"/>
          <w:sz w:val="24"/>
          <w:szCs w:val="24"/>
          <w:vertAlign w:val="superscript"/>
        </w:rPr>
        <w:t>nd</w:t>
      </w:r>
      <w:r w:rsidR="00237004" w:rsidRPr="00237004">
        <w:rPr>
          <w:rFonts w:ascii="Book Antiqua" w:hAnsi="Book Antiqua"/>
          <w:sz w:val="24"/>
          <w:szCs w:val="24"/>
        </w:rPr>
        <w:t xml:space="preserve"> APWS and the “Message from Chiang Mai 2</w:t>
      </w:r>
      <w:r w:rsidR="00D56563">
        <w:rPr>
          <w:rFonts w:ascii="Book Antiqua" w:hAnsi="Book Antiqua"/>
          <w:sz w:val="24"/>
          <w:szCs w:val="24"/>
          <w:vertAlign w:val="superscript"/>
        </w:rPr>
        <w:t>nd</w:t>
      </w:r>
      <w:r w:rsidR="00237004" w:rsidRPr="00237004">
        <w:rPr>
          <w:rFonts w:ascii="Book Antiqua" w:hAnsi="Book Antiqua"/>
          <w:sz w:val="24"/>
          <w:szCs w:val="24"/>
        </w:rPr>
        <w:t xml:space="preserve"> APWS”.</w:t>
      </w:r>
      <w:r w:rsidR="00283E4A">
        <w:rPr>
          <w:rFonts w:ascii="Book Antiqua" w:hAnsi="Book Antiqua"/>
          <w:sz w:val="24"/>
          <w:szCs w:val="24"/>
        </w:rPr>
        <w:t xml:space="preserve"> </w:t>
      </w:r>
    </w:p>
    <w:p w:rsidR="00237004" w:rsidRDefault="00237004" w:rsidP="00237004">
      <w:pPr>
        <w:spacing w:after="0"/>
        <w:jc w:val="both"/>
        <w:rPr>
          <w:rFonts w:ascii="Book Antiqua" w:hAnsi="Book Antiqua"/>
          <w:sz w:val="24"/>
          <w:szCs w:val="24"/>
        </w:rPr>
      </w:pPr>
    </w:p>
    <w:p w:rsidR="00237004" w:rsidRDefault="00237004" w:rsidP="00237004">
      <w:pPr>
        <w:spacing w:after="0"/>
        <w:jc w:val="both"/>
        <w:rPr>
          <w:rFonts w:ascii="Book Antiqua" w:hAnsi="Book Antiqua" w:cs="Times New Roman"/>
          <w:b/>
          <w:sz w:val="24"/>
          <w:szCs w:val="24"/>
        </w:rPr>
      </w:pPr>
      <w:r w:rsidRPr="00237004">
        <w:rPr>
          <w:rFonts w:ascii="Book Antiqua" w:hAnsi="Book Antiqua"/>
          <w:b/>
          <w:sz w:val="24"/>
          <w:szCs w:val="24"/>
        </w:rPr>
        <w:lastRenderedPageBreak/>
        <w:t xml:space="preserve">4. </w:t>
      </w:r>
      <w:r w:rsidRPr="00237004">
        <w:rPr>
          <w:rFonts w:ascii="Book Antiqua" w:hAnsi="Book Antiqua" w:cs="Times New Roman"/>
          <w:b/>
          <w:sz w:val="24"/>
          <w:szCs w:val="24"/>
        </w:rPr>
        <w:t>How does your organization ensure transparency, access to information and participation in decision making regarding water resources and wastewater management?</w:t>
      </w:r>
    </w:p>
    <w:p w:rsidR="00237004" w:rsidRPr="0023480C" w:rsidRDefault="00237004" w:rsidP="00237004">
      <w:pPr>
        <w:pStyle w:val="NormalWeb"/>
        <w:shd w:val="clear" w:color="auto" w:fill="FFFFFF"/>
        <w:spacing w:before="0" w:beforeAutospacing="0" w:after="0" w:afterAutospacing="0" w:line="276" w:lineRule="auto"/>
        <w:jc w:val="both"/>
        <w:rPr>
          <w:rFonts w:ascii="Book Antiqua" w:hAnsi="Book Antiqua"/>
        </w:rPr>
      </w:pPr>
      <w:r w:rsidRPr="0023480C">
        <w:rPr>
          <w:rFonts w:ascii="Book Antiqua" w:hAnsi="Book Antiqua"/>
        </w:rPr>
        <w:t>The United Nations Economic and Social Commission for Asia and the Pacific (ESCAP) is the regional development arm of the United Nations for the Asia-Pacific region. Made up of 62 member States, with a geographical scope that stretches from Turkey in the west to the Pacific island nation of Kiribati in the east, and from the Russian Federation in the north to New Zealand in the south, the region is home to 4.1 billion people, or two thirds of the world’s population. This makes ESCAP the most comprehensive of the United Nations five regional commissions, and the largest United Nations body serving the Asia-Pacific region with over 600 staff.</w:t>
      </w:r>
    </w:p>
    <w:p w:rsidR="00CD645A" w:rsidRPr="0023480C" w:rsidRDefault="00CD645A" w:rsidP="00CD645A">
      <w:pPr>
        <w:pStyle w:val="NormalWeb"/>
        <w:shd w:val="clear" w:color="auto" w:fill="FFFFFF"/>
        <w:spacing w:before="0" w:beforeAutospacing="0" w:after="0" w:afterAutospacing="0" w:line="276" w:lineRule="auto"/>
        <w:jc w:val="both"/>
        <w:rPr>
          <w:rFonts w:ascii="Book Antiqua" w:hAnsi="Book Antiqua"/>
        </w:rPr>
      </w:pPr>
    </w:p>
    <w:p w:rsidR="00237004" w:rsidRPr="0023480C" w:rsidRDefault="00237004" w:rsidP="00237004">
      <w:pPr>
        <w:pStyle w:val="NormalWeb"/>
        <w:shd w:val="clear" w:color="auto" w:fill="FFFFFF"/>
        <w:spacing w:before="0" w:beforeAutospacing="0" w:after="0" w:afterAutospacing="0" w:line="276" w:lineRule="auto"/>
        <w:jc w:val="both"/>
        <w:rPr>
          <w:rFonts w:ascii="Book Antiqua" w:hAnsi="Book Antiqua"/>
        </w:rPr>
      </w:pPr>
      <w:r w:rsidRPr="0023480C">
        <w:rPr>
          <w:rFonts w:ascii="Book Antiqua" w:hAnsi="Book Antiqua"/>
        </w:rPr>
        <w:t>ESCAP is committed to a resilient Asia and the Pacific founded on shared prosperity,</w:t>
      </w:r>
      <w:r w:rsidR="00CD645A" w:rsidRPr="0023480C">
        <w:rPr>
          <w:rFonts w:ascii="Book Antiqua" w:hAnsi="Book Antiqua"/>
        </w:rPr>
        <w:t xml:space="preserve"> </w:t>
      </w:r>
      <w:r w:rsidRPr="0023480C">
        <w:rPr>
          <w:rFonts w:ascii="Book Antiqua" w:hAnsi="Book Antiqua"/>
        </w:rPr>
        <w:t xml:space="preserve">social equity and sustainability. </w:t>
      </w:r>
      <w:r w:rsidR="00CD645A" w:rsidRPr="0023480C">
        <w:rPr>
          <w:rFonts w:ascii="Book Antiqua" w:hAnsi="Book Antiqua"/>
        </w:rPr>
        <w:t>Our</w:t>
      </w:r>
      <w:r w:rsidRPr="0023480C">
        <w:rPr>
          <w:rFonts w:ascii="Book Antiqua" w:hAnsi="Book Antiqua"/>
        </w:rPr>
        <w:t xml:space="preserve"> vision is to </w:t>
      </w:r>
      <w:r w:rsidR="00CD645A" w:rsidRPr="0023480C">
        <w:rPr>
          <w:rFonts w:ascii="Book Antiqua" w:hAnsi="Book Antiqua"/>
        </w:rPr>
        <w:t xml:space="preserve">be </w:t>
      </w:r>
      <w:r w:rsidRPr="0023480C">
        <w:rPr>
          <w:rFonts w:ascii="Book Antiqua" w:hAnsi="Book Antiqua"/>
        </w:rPr>
        <w:t>the most comprehensive multilateral platform for promoting cooperation among member States to achieve inclusive and sustainable economic and social development in Asia and the Pacific</w:t>
      </w:r>
      <w:r w:rsidR="00CD645A" w:rsidRPr="0023480C">
        <w:rPr>
          <w:rFonts w:ascii="Book Antiqua" w:hAnsi="Book Antiqua"/>
        </w:rPr>
        <w:t xml:space="preserve">. </w:t>
      </w:r>
      <w:r w:rsidRPr="0023480C">
        <w:rPr>
          <w:rFonts w:ascii="Book Antiqua" w:hAnsi="Book Antiqua"/>
        </w:rPr>
        <w:t xml:space="preserve">ESCAP promotes rigorous analysis and </w:t>
      </w:r>
      <w:proofErr w:type="gramStart"/>
      <w:r w:rsidRPr="0023480C">
        <w:rPr>
          <w:rFonts w:ascii="Book Antiqua" w:hAnsi="Book Antiqua"/>
        </w:rPr>
        <w:t>peer</w:t>
      </w:r>
      <w:proofErr w:type="gramEnd"/>
      <w:r w:rsidRPr="0023480C">
        <w:rPr>
          <w:rFonts w:ascii="Book Antiqua" w:hAnsi="Book Antiqua"/>
        </w:rPr>
        <w:t xml:space="preserve"> learning in our 7 core areas of work; translates these findings into policy dialogues and recommendations; and provides good development practices, knowledge sharing and technical assistance to member States in the implementation of these recommendations.</w:t>
      </w:r>
      <w:r w:rsidR="00CD645A" w:rsidRPr="0023480C">
        <w:rPr>
          <w:rFonts w:ascii="Book Antiqua" w:hAnsi="Book Antiqua"/>
        </w:rPr>
        <w:t xml:space="preserve"> </w:t>
      </w:r>
      <w:r w:rsidRPr="0023480C">
        <w:rPr>
          <w:rFonts w:ascii="Book Antiqua" w:hAnsi="Book Antiqua"/>
        </w:rPr>
        <w:t>ESCAP uses its convening power to bring countries together to address issues through regional cooperation, including:</w:t>
      </w:r>
    </w:p>
    <w:p w:rsidR="00237004" w:rsidRPr="0023480C" w:rsidRDefault="00237004" w:rsidP="00237004">
      <w:pPr>
        <w:pStyle w:val="NormalWeb"/>
        <w:numPr>
          <w:ilvl w:val="0"/>
          <w:numId w:val="4"/>
        </w:numPr>
        <w:shd w:val="clear" w:color="auto" w:fill="FFFFFF"/>
        <w:spacing w:before="0" w:beforeAutospacing="0" w:after="0" w:afterAutospacing="0" w:line="276" w:lineRule="auto"/>
        <w:jc w:val="both"/>
        <w:rPr>
          <w:rFonts w:ascii="Book Antiqua" w:hAnsi="Book Antiqua"/>
        </w:rPr>
      </w:pPr>
      <w:r w:rsidRPr="0023480C">
        <w:rPr>
          <w:rFonts w:ascii="Book Antiqua" w:hAnsi="Book Antiqua"/>
        </w:rPr>
        <w:t>Issues that all or a group of countries in the region face, for which it is necessary to learn from each other;</w:t>
      </w:r>
    </w:p>
    <w:p w:rsidR="00237004" w:rsidRPr="0023480C" w:rsidRDefault="00237004" w:rsidP="00237004">
      <w:pPr>
        <w:pStyle w:val="NormalWeb"/>
        <w:numPr>
          <w:ilvl w:val="0"/>
          <w:numId w:val="4"/>
        </w:numPr>
        <w:shd w:val="clear" w:color="auto" w:fill="FFFFFF"/>
        <w:spacing w:before="0" w:beforeAutospacing="0" w:after="0" w:afterAutospacing="0" w:line="276" w:lineRule="auto"/>
        <w:jc w:val="both"/>
        <w:rPr>
          <w:rFonts w:ascii="Book Antiqua" w:hAnsi="Book Antiqua"/>
        </w:rPr>
      </w:pPr>
      <w:r w:rsidRPr="0023480C">
        <w:rPr>
          <w:rFonts w:ascii="Book Antiqua" w:hAnsi="Book Antiqua"/>
        </w:rPr>
        <w:t>Issues that benefit from regional or multi-country involvement;</w:t>
      </w:r>
    </w:p>
    <w:p w:rsidR="00237004" w:rsidRPr="0023480C" w:rsidRDefault="00237004" w:rsidP="00237004">
      <w:pPr>
        <w:pStyle w:val="NormalWeb"/>
        <w:numPr>
          <w:ilvl w:val="0"/>
          <w:numId w:val="4"/>
        </w:numPr>
        <w:shd w:val="clear" w:color="auto" w:fill="FFFFFF"/>
        <w:spacing w:before="0" w:beforeAutospacing="0" w:after="0" w:afterAutospacing="0" w:line="276" w:lineRule="auto"/>
        <w:jc w:val="both"/>
        <w:rPr>
          <w:rFonts w:ascii="Book Antiqua" w:hAnsi="Book Antiqua"/>
        </w:rPr>
      </w:pPr>
      <w:r w:rsidRPr="0023480C">
        <w:rPr>
          <w:rFonts w:ascii="Book Antiqua" w:hAnsi="Book Antiqua"/>
        </w:rPr>
        <w:t xml:space="preserve">Issues that are </w:t>
      </w:r>
      <w:proofErr w:type="spellStart"/>
      <w:r w:rsidRPr="0023480C">
        <w:rPr>
          <w:rFonts w:ascii="Book Antiqua" w:hAnsi="Book Antiqua"/>
        </w:rPr>
        <w:t>transboundary</w:t>
      </w:r>
      <w:proofErr w:type="spellEnd"/>
      <w:r w:rsidRPr="0023480C">
        <w:rPr>
          <w:rFonts w:ascii="Book Antiqua" w:hAnsi="Book Antiqua"/>
        </w:rPr>
        <w:t xml:space="preserve"> in nature, or that would benefit from collaborative inter-country approaches;</w:t>
      </w:r>
    </w:p>
    <w:p w:rsidR="00237004" w:rsidRPr="0023480C" w:rsidRDefault="00237004" w:rsidP="00237004">
      <w:pPr>
        <w:pStyle w:val="NormalWeb"/>
        <w:numPr>
          <w:ilvl w:val="0"/>
          <w:numId w:val="4"/>
        </w:numPr>
        <w:shd w:val="clear" w:color="auto" w:fill="FFFFFF"/>
        <w:spacing w:before="0" w:beforeAutospacing="0" w:after="0" w:afterAutospacing="0" w:line="276" w:lineRule="auto"/>
        <w:jc w:val="both"/>
        <w:rPr>
          <w:rFonts w:ascii="Book Antiqua" w:hAnsi="Book Antiqua"/>
        </w:rPr>
      </w:pPr>
      <w:r w:rsidRPr="0023480C">
        <w:rPr>
          <w:rFonts w:ascii="Book Antiqua" w:hAnsi="Book Antiqua"/>
        </w:rPr>
        <w:t>Issues that are of a sensitive or emerging nature and require further advocacy and negotiation.</w:t>
      </w:r>
    </w:p>
    <w:p w:rsidR="00237004" w:rsidRPr="0023480C" w:rsidRDefault="00237004" w:rsidP="00237004">
      <w:pPr>
        <w:pStyle w:val="NormalWeb"/>
        <w:shd w:val="clear" w:color="auto" w:fill="FFFFFF"/>
        <w:spacing w:before="0" w:beforeAutospacing="0" w:after="0" w:afterAutospacing="0" w:line="276" w:lineRule="auto"/>
        <w:jc w:val="both"/>
        <w:rPr>
          <w:rFonts w:ascii="Book Antiqua" w:hAnsi="Book Antiqua"/>
        </w:rPr>
      </w:pPr>
      <w:r w:rsidRPr="0023480C">
        <w:rPr>
          <w:rFonts w:ascii="Book Antiqua" w:hAnsi="Book Antiqua"/>
        </w:rPr>
        <w:t>ESCAP provides a forum for its member States that promotes regional cooperation and collective action, assisting countries in building and sustaining shared economic growth and social equity. In addition, ESCAP gives stronger participation to the smaller and often left out voices of the region, the least developed countries, the small island States and landlocked States.</w:t>
      </w:r>
    </w:p>
    <w:p w:rsidR="00237004" w:rsidRPr="0023480C" w:rsidRDefault="00237004" w:rsidP="00237004">
      <w:pPr>
        <w:pStyle w:val="NormalWeb"/>
        <w:shd w:val="clear" w:color="auto" w:fill="FFFFFF"/>
        <w:spacing w:before="0" w:beforeAutospacing="0" w:after="0" w:afterAutospacing="0" w:line="276" w:lineRule="auto"/>
        <w:jc w:val="both"/>
        <w:rPr>
          <w:rFonts w:ascii="Book Antiqua" w:hAnsi="Book Antiqua"/>
        </w:rPr>
      </w:pPr>
    </w:p>
    <w:p w:rsidR="00237004" w:rsidRPr="0023480C" w:rsidRDefault="00237004" w:rsidP="00237004">
      <w:pPr>
        <w:pStyle w:val="NormalWeb"/>
        <w:shd w:val="clear" w:color="auto" w:fill="FFFFFF"/>
        <w:spacing w:before="0" w:beforeAutospacing="0" w:after="0" w:afterAutospacing="0" w:line="276" w:lineRule="auto"/>
        <w:jc w:val="both"/>
        <w:rPr>
          <w:rFonts w:ascii="Book Antiqua" w:hAnsi="Book Antiqua"/>
        </w:rPr>
      </w:pPr>
      <w:r w:rsidRPr="0023480C">
        <w:rPr>
          <w:rFonts w:ascii="Book Antiqua" w:hAnsi="Book Antiqua"/>
        </w:rPr>
        <w:t>ESCAP’s norm setting and policy work ultimately impacts people’s lives in a positive way by helping countries shape and implement a more balanced and inclusive development agenda for the region.</w:t>
      </w:r>
    </w:p>
    <w:p w:rsidR="00237004" w:rsidRPr="0023480C" w:rsidRDefault="00237004" w:rsidP="00237004">
      <w:pPr>
        <w:pStyle w:val="NormalWeb"/>
        <w:shd w:val="clear" w:color="auto" w:fill="FFFFFF"/>
        <w:spacing w:before="0" w:beforeAutospacing="0" w:after="0" w:afterAutospacing="0" w:line="276" w:lineRule="auto"/>
        <w:jc w:val="both"/>
        <w:rPr>
          <w:rFonts w:ascii="Book Antiqua" w:hAnsi="Book Antiqua"/>
        </w:rPr>
      </w:pPr>
    </w:p>
    <w:p w:rsidR="00237004" w:rsidRPr="0023480C" w:rsidRDefault="00237004" w:rsidP="00237004">
      <w:pPr>
        <w:pStyle w:val="NormalWeb"/>
        <w:shd w:val="clear" w:color="auto" w:fill="FFFFFF"/>
        <w:spacing w:before="0" w:beforeAutospacing="0" w:after="0" w:afterAutospacing="0" w:line="276" w:lineRule="auto"/>
        <w:jc w:val="both"/>
        <w:rPr>
          <w:rFonts w:ascii="Book Antiqua" w:hAnsi="Book Antiqua"/>
        </w:rPr>
      </w:pPr>
      <w:r w:rsidRPr="0023480C">
        <w:rPr>
          <w:rFonts w:ascii="Book Antiqua" w:hAnsi="Book Antiqua"/>
        </w:rPr>
        <w:lastRenderedPageBreak/>
        <w:t xml:space="preserve">The ESCAP secretariat comprises the Office of the Executive Secretary, seven substantive Divisions (MPDD, TID, TD, ED, IDD, SDD, and SD), the Division of Administration, and the </w:t>
      </w:r>
      <w:proofErr w:type="spellStart"/>
      <w:r w:rsidRPr="0023480C">
        <w:rPr>
          <w:rFonts w:ascii="Book Antiqua" w:hAnsi="Book Antiqua"/>
        </w:rPr>
        <w:t>Programme</w:t>
      </w:r>
      <w:proofErr w:type="spellEnd"/>
      <w:r w:rsidRPr="0023480C">
        <w:rPr>
          <w:rFonts w:ascii="Book Antiqua" w:hAnsi="Book Antiqua"/>
        </w:rPr>
        <w:t xml:space="preserve"> Planning and Partnerships Division. The delivery of ESCAP’s </w:t>
      </w:r>
      <w:proofErr w:type="spellStart"/>
      <w:r w:rsidRPr="0023480C">
        <w:rPr>
          <w:rFonts w:ascii="Book Antiqua" w:hAnsi="Book Antiqua"/>
        </w:rPr>
        <w:t>programmes</w:t>
      </w:r>
      <w:proofErr w:type="spellEnd"/>
      <w:r w:rsidRPr="0023480C">
        <w:rPr>
          <w:rFonts w:ascii="Book Antiqua" w:hAnsi="Book Antiqua"/>
        </w:rPr>
        <w:t xml:space="preserve"> is supported by the </w:t>
      </w:r>
      <w:proofErr w:type="spellStart"/>
      <w:r w:rsidRPr="0023480C">
        <w:rPr>
          <w:rFonts w:ascii="Book Antiqua" w:hAnsi="Book Antiqua"/>
        </w:rPr>
        <w:t>subregional</w:t>
      </w:r>
      <w:proofErr w:type="spellEnd"/>
      <w:r w:rsidRPr="0023480C">
        <w:rPr>
          <w:rFonts w:ascii="Book Antiqua" w:hAnsi="Book Antiqua"/>
        </w:rPr>
        <w:t xml:space="preserve"> offices and the regional institutions.</w:t>
      </w:r>
    </w:p>
    <w:p w:rsidR="00584587" w:rsidRPr="0023480C" w:rsidRDefault="00584587" w:rsidP="00421D3E">
      <w:pPr>
        <w:pStyle w:val="NormalWeb"/>
        <w:shd w:val="clear" w:color="auto" w:fill="FFFFFF"/>
        <w:spacing w:before="0" w:beforeAutospacing="0" w:after="0" w:afterAutospacing="0" w:line="276" w:lineRule="auto"/>
        <w:jc w:val="both"/>
        <w:rPr>
          <w:rFonts w:ascii="Book Antiqua" w:hAnsi="Book Antiqua"/>
        </w:rPr>
      </w:pPr>
    </w:p>
    <w:p w:rsidR="00251B7D" w:rsidRPr="0023480C" w:rsidRDefault="00376DCB" w:rsidP="00421D3E">
      <w:pPr>
        <w:pStyle w:val="NormalWeb"/>
        <w:shd w:val="clear" w:color="auto" w:fill="FFFFFF"/>
        <w:spacing w:before="0" w:beforeAutospacing="0" w:after="0" w:afterAutospacing="0" w:line="276" w:lineRule="auto"/>
        <w:jc w:val="both"/>
        <w:rPr>
          <w:rFonts w:ascii="Book Antiqua" w:hAnsi="Book Antiqua"/>
        </w:rPr>
      </w:pPr>
      <w:r w:rsidRPr="0023480C">
        <w:rPr>
          <w:rFonts w:ascii="Book Antiqua" w:hAnsi="Book Antiqua"/>
        </w:rPr>
        <w:t xml:space="preserve">ESCAP publishes </w:t>
      </w:r>
      <w:r w:rsidRPr="0023480C">
        <w:rPr>
          <w:rFonts w:ascii="Book Antiqua" w:hAnsi="Book Antiqua"/>
          <w:b/>
        </w:rPr>
        <w:t>Statistical Yearbook for Asia and the Pacific</w:t>
      </w:r>
      <w:r w:rsidRPr="0023480C">
        <w:rPr>
          <w:rFonts w:ascii="Book Antiqua" w:hAnsi="Book Antiqua"/>
        </w:rPr>
        <w:t xml:space="preserve"> annually. The</w:t>
      </w:r>
      <w:r w:rsidRPr="0023480C">
        <w:rPr>
          <w:rStyle w:val="apple-converted-space"/>
          <w:rFonts w:ascii="Book Antiqua" w:hAnsi="Book Antiqua"/>
        </w:rPr>
        <w:t> </w:t>
      </w:r>
      <w:r w:rsidRPr="0023480C">
        <w:rPr>
          <w:rStyle w:val="Emphasis"/>
          <w:rFonts w:ascii="Book Antiqua" w:hAnsi="Book Antiqua"/>
        </w:rPr>
        <w:t xml:space="preserve">Yearbook </w:t>
      </w:r>
      <w:r w:rsidRPr="0023480C">
        <w:rPr>
          <w:rFonts w:ascii="Book Antiqua" w:hAnsi="Book Antiqua"/>
        </w:rPr>
        <w:t xml:space="preserve">provides decision makers, researchers and the general public with a snapshot of the Asia-Pacific region, including figures on population, education, </w:t>
      </w:r>
      <w:proofErr w:type="spellStart"/>
      <w:r w:rsidRPr="0023480C">
        <w:rPr>
          <w:rFonts w:ascii="Book Antiqua" w:hAnsi="Book Antiqua"/>
        </w:rPr>
        <w:t>labour</w:t>
      </w:r>
      <w:proofErr w:type="spellEnd"/>
      <w:r w:rsidRPr="0023480C">
        <w:rPr>
          <w:rFonts w:ascii="Book Antiqua" w:hAnsi="Book Antiqua"/>
        </w:rPr>
        <w:t xml:space="preserve">, health and public services, the environment, inequality, plus the state of the economy and the new “global economy” – indicating where people are migrating, trading, travelling, communicating; and other important questions. Data are presented for the 58 regional ESCAP member States, as well as world, regional, </w:t>
      </w:r>
      <w:proofErr w:type="spellStart"/>
      <w:r w:rsidRPr="0023480C">
        <w:rPr>
          <w:rFonts w:ascii="Book Antiqua" w:hAnsi="Book Antiqua"/>
        </w:rPr>
        <w:t>subregional</w:t>
      </w:r>
      <w:proofErr w:type="spellEnd"/>
      <w:r w:rsidRPr="0023480C">
        <w:rPr>
          <w:rFonts w:ascii="Book Antiqua" w:hAnsi="Book Antiqua"/>
        </w:rPr>
        <w:t xml:space="preserve"> and economic aggregates, for comparison.</w:t>
      </w:r>
    </w:p>
    <w:p w:rsidR="00251B7D" w:rsidRPr="0023480C" w:rsidRDefault="00251B7D" w:rsidP="00421D3E">
      <w:pPr>
        <w:pStyle w:val="NormalWeb"/>
        <w:shd w:val="clear" w:color="auto" w:fill="FFFFFF"/>
        <w:spacing w:before="0" w:beforeAutospacing="0" w:after="0" w:afterAutospacing="0" w:line="276" w:lineRule="auto"/>
        <w:jc w:val="both"/>
        <w:rPr>
          <w:rFonts w:ascii="Book Antiqua" w:hAnsi="Book Antiqua"/>
        </w:rPr>
      </w:pPr>
    </w:p>
    <w:p w:rsidR="00226565" w:rsidRPr="0023480C" w:rsidRDefault="00376DCB">
      <w:pPr>
        <w:pStyle w:val="NormalWeb"/>
        <w:shd w:val="clear" w:color="auto" w:fill="FFFFFF"/>
        <w:spacing w:before="0" w:beforeAutospacing="0" w:after="0" w:afterAutospacing="0" w:line="276" w:lineRule="auto"/>
        <w:jc w:val="both"/>
        <w:rPr>
          <w:rFonts w:ascii="Book Antiqua" w:hAnsi="Book Antiqua"/>
        </w:rPr>
      </w:pPr>
      <w:r w:rsidRPr="0023480C">
        <w:rPr>
          <w:rFonts w:ascii="Book Antiqua" w:hAnsi="Book Antiqua"/>
        </w:rPr>
        <w:t>The</w:t>
      </w:r>
      <w:r w:rsidRPr="0023480C">
        <w:rPr>
          <w:rStyle w:val="apple-converted-space"/>
          <w:rFonts w:ascii="Book Antiqua" w:hAnsi="Book Antiqua"/>
        </w:rPr>
        <w:t> </w:t>
      </w:r>
      <w:r w:rsidRPr="0023480C">
        <w:rPr>
          <w:rStyle w:val="Emphasis"/>
          <w:rFonts w:ascii="Book Antiqua" w:hAnsi="Book Antiqua"/>
        </w:rPr>
        <w:t>Yearbook</w:t>
      </w:r>
      <w:r w:rsidRPr="0023480C">
        <w:rPr>
          <w:rStyle w:val="apple-converted-space"/>
          <w:rFonts w:ascii="Book Antiqua" w:hAnsi="Book Antiqua"/>
        </w:rPr>
        <w:t> </w:t>
      </w:r>
      <w:r w:rsidRPr="0023480C">
        <w:rPr>
          <w:rFonts w:ascii="Book Antiqua" w:hAnsi="Book Antiqua"/>
        </w:rPr>
        <w:t xml:space="preserve">presents current trends and emerging topics in Asia and the Pacific, grouped around the themes of people, the environment, the economy and connectivity. It provides the international and regional community with key indicators, objective analyses of the current trends and emerging issues, along with data and charts. To maximize comparability across countries, </w:t>
      </w:r>
      <w:proofErr w:type="spellStart"/>
      <w:r w:rsidRPr="0023480C">
        <w:rPr>
          <w:rFonts w:ascii="Book Antiqua" w:hAnsi="Book Antiqua"/>
        </w:rPr>
        <w:t>subregions</w:t>
      </w:r>
      <w:proofErr w:type="spellEnd"/>
      <w:r w:rsidRPr="0023480C">
        <w:rPr>
          <w:rFonts w:ascii="Book Antiqua" w:hAnsi="Book Antiqua"/>
        </w:rPr>
        <w:t xml:space="preserve"> and regions, country-level data are sourced from international agencies that produce and compile data following international statistical standards.</w:t>
      </w:r>
    </w:p>
    <w:p w:rsidR="00226565" w:rsidRPr="0023480C" w:rsidRDefault="00226565">
      <w:pPr>
        <w:pStyle w:val="NormalWeb"/>
        <w:shd w:val="clear" w:color="auto" w:fill="FFFFFF"/>
        <w:spacing w:before="0" w:beforeAutospacing="0" w:after="0" w:afterAutospacing="0" w:line="276" w:lineRule="auto"/>
        <w:jc w:val="both"/>
        <w:rPr>
          <w:rFonts w:ascii="Book Antiqua" w:hAnsi="Book Antiqua"/>
        </w:rPr>
      </w:pPr>
    </w:p>
    <w:p w:rsidR="00226565" w:rsidRPr="0023480C" w:rsidRDefault="00376DCB">
      <w:pPr>
        <w:pStyle w:val="NormalWeb"/>
        <w:shd w:val="clear" w:color="auto" w:fill="FFFFFF"/>
        <w:spacing w:before="0" w:beforeAutospacing="0" w:after="0" w:afterAutospacing="0" w:line="276" w:lineRule="auto"/>
        <w:jc w:val="both"/>
        <w:rPr>
          <w:rFonts w:ascii="Book Antiqua" w:hAnsi="Book Antiqua"/>
        </w:rPr>
      </w:pPr>
      <w:r w:rsidRPr="0023480C">
        <w:rPr>
          <w:rFonts w:ascii="Book Antiqua" w:hAnsi="Book Antiqua"/>
        </w:rPr>
        <w:t xml:space="preserve">The statistics presented thus provide evidence for guiding decision makers to develop and monitor national policies that address social, economic and environmental challenges. </w:t>
      </w:r>
      <w:proofErr w:type="gramStart"/>
      <w:r w:rsidRPr="0023480C">
        <w:rPr>
          <w:rFonts w:ascii="Book Antiqua" w:hAnsi="Book Antiqua"/>
        </w:rPr>
        <w:t xml:space="preserve">In </w:t>
      </w:r>
      <w:r w:rsidR="00CD645A" w:rsidRPr="0023480C">
        <w:rPr>
          <w:rFonts w:ascii="Book Antiqua" w:hAnsi="Book Antiqua"/>
        </w:rPr>
        <w:t xml:space="preserve"> the</w:t>
      </w:r>
      <w:proofErr w:type="gramEnd"/>
      <w:r w:rsidR="00CD645A" w:rsidRPr="0023480C">
        <w:rPr>
          <w:rFonts w:ascii="Book Antiqua" w:hAnsi="Book Antiqua"/>
        </w:rPr>
        <w:t xml:space="preserve"> </w:t>
      </w:r>
      <w:r w:rsidRPr="0023480C">
        <w:rPr>
          <w:rFonts w:ascii="Book Antiqua" w:hAnsi="Book Antiqua"/>
        </w:rPr>
        <w:t xml:space="preserve">Yearbook the data regarding water resources is also presented. </w:t>
      </w:r>
    </w:p>
    <w:p w:rsidR="00237004" w:rsidRPr="0023480C" w:rsidRDefault="00237004" w:rsidP="00237004">
      <w:pPr>
        <w:spacing w:after="0"/>
        <w:jc w:val="both"/>
        <w:rPr>
          <w:rFonts w:ascii="Book Antiqua" w:hAnsi="Book Antiqua"/>
        </w:rPr>
      </w:pPr>
    </w:p>
    <w:p w:rsidR="00237004" w:rsidRPr="0023480C" w:rsidRDefault="00CD645A" w:rsidP="00237004">
      <w:pPr>
        <w:spacing w:after="0"/>
        <w:jc w:val="both"/>
        <w:rPr>
          <w:rFonts w:ascii="Book Antiqua" w:hAnsi="Book Antiqua"/>
        </w:rPr>
      </w:pPr>
      <w:r w:rsidRPr="0023480C">
        <w:rPr>
          <w:rFonts w:ascii="Book Antiqua" w:hAnsi="Book Antiqua"/>
        </w:rPr>
        <w:t>Energy Security and Water Resources Section (</w:t>
      </w:r>
      <w:r w:rsidR="00237004" w:rsidRPr="0023480C">
        <w:rPr>
          <w:rFonts w:ascii="Book Antiqua" w:hAnsi="Book Antiqua"/>
          <w:sz w:val="24"/>
          <w:szCs w:val="24"/>
        </w:rPr>
        <w:t>ESWRS</w:t>
      </w:r>
      <w:r w:rsidRPr="0023480C">
        <w:rPr>
          <w:rFonts w:ascii="Book Antiqua" w:hAnsi="Book Antiqua"/>
          <w:sz w:val="24"/>
          <w:szCs w:val="24"/>
        </w:rPr>
        <w:t>)</w:t>
      </w:r>
      <w:r w:rsidR="00237004" w:rsidRPr="0023480C">
        <w:rPr>
          <w:rFonts w:ascii="Book Antiqua" w:hAnsi="Book Antiqua"/>
          <w:sz w:val="24"/>
          <w:szCs w:val="24"/>
        </w:rPr>
        <w:t xml:space="preserve"> within EDD </w:t>
      </w:r>
      <w:r w:rsidR="00237004" w:rsidRPr="0023480C">
        <w:rPr>
          <w:rFonts w:ascii="Book Antiqua" w:hAnsi="Book Antiqua"/>
          <w:bCs/>
          <w:sz w:val="24"/>
          <w:szCs w:val="24"/>
        </w:rPr>
        <w:t>is</w:t>
      </w:r>
      <w:r w:rsidR="00237004" w:rsidRPr="0023480C">
        <w:rPr>
          <w:rFonts w:ascii="Book Antiqua" w:hAnsi="Book Antiqua"/>
          <w:b/>
          <w:bCs/>
          <w:sz w:val="24"/>
          <w:szCs w:val="24"/>
        </w:rPr>
        <w:t xml:space="preserve"> </w:t>
      </w:r>
      <w:r w:rsidR="00237004" w:rsidRPr="0023480C">
        <w:rPr>
          <w:rFonts w:ascii="Book Antiqua" w:hAnsi="Book Antiqua"/>
          <w:sz w:val="24"/>
          <w:szCs w:val="24"/>
        </w:rPr>
        <w:t>promoting regional co-operation and strengthening regional capacity on energy and water resources management towards inclusive sustainable socio-economic development for all in Asia and the Pacific. ESWRS promotes:</w:t>
      </w:r>
    </w:p>
    <w:p w:rsidR="00237004" w:rsidRPr="0023480C" w:rsidRDefault="00237004" w:rsidP="00237004">
      <w:pPr>
        <w:spacing w:after="0"/>
        <w:jc w:val="both"/>
        <w:rPr>
          <w:rFonts w:ascii="Book Antiqua" w:hAnsi="Book Antiqua"/>
        </w:rPr>
      </w:pPr>
      <w:r w:rsidRPr="0023480C">
        <w:rPr>
          <w:rFonts w:ascii="Book Antiqua" w:hAnsi="Book Antiqua"/>
          <w:sz w:val="24"/>
          <w:szCs w:val="24"/>
        </w:rPr>
        <w:t xml:space="preserve">1. Promote analysis and </w:t>
      </w:r>
      <w:proofErr w:type="gramStart"/>
      <w:r w:rsidRPr="0023480C">
        <w:rPr>
          <w:rFonts w:ascii="Book Antiqua" w:hAnsi="Book Antiqua"/>
          <w:sz w:val="24"/>
          <w:szCs w:val="24"/>
        </w:rPr>
        <w:t>peer</w:t>
      </w:r>
      <w:proofErr w:type="gramEnd"/>
      <w:r w:rsidRPr="0023480C">
        <w:rPr>
          <w:rFonts w:ascii="Book Antiqua" w:hAnsi="Book Antiqua"/>
          <w:sz w:val="24"/>
          <w:szCs w:val="24"/>
        </w:rPr>
        <w:t xml:space="preserve"> learning based on policy-science-technology interface</w:t>
      </w:r>
    </w:p>
    <w:p w:rsidR="00237004" w:rsidRPr="00237004" w:rsidRDefault="00237004" w:rsidP="00237004">
      <w:pPr>
        <w:spacing w:after="0"/>
        <w:jc w:val="both"/>
        <w:rPr>
          <w:rFonts w:ascii="Book Antiqua" w:hAnsi="Book Antiqua"/>
        </w:rPr>
      </w:pPr>
      <w:r w:rsidRPr="0023480C">
        <w:rPr>
          <w:rFonts w:ascii="Book Antiqua" w:hAnsi="Book Antiqua"/>
          <w:sz w:val="24"/>
          <w:szCs w:val="24"/>
        </w:rPr>
        <w:t>2. Translate findings into policy dial</w:t>
      </w:r>
      <w:r w:rsidRPr="00237004">
        <w:rPr>
          <w:rFonts w:ascii="Book Antiqua" w:hAnsi="Book Antiqua"/>
          <w:sz w:val="24"/>
          <w:szCs w:val="24"/>
        </w:rPr>
        <w:t xml:space="preserve">ogues and recommendations </w:t>
      </w:r>
    </w:p>
    <w:p w:rsidR="00237004" w:rsidRPr="00237004" w:rsidRDefault="00237004" w:rsidP="00237004">
      <w:pPr>
        <w:spacing w:after="0"/>
        <w:jc w:val="both"/>
        <w:rPr>
          <w:rFonts w:ascii="Book Antiqua" w:hAnsi="Book Antiqua"/>
        </w:rPr>
      </w:pPr>
      <w:r w:rsidRPr="00237004">
        <w:rPr>
          <w:rFonts w:ascii="Book Antiqua" w:hAnsi="Book Antiqua"/>
          <w:sz w:val="24"/>
          <w:szCs w:val="24"/>
        </w:rPr>
        <w:t>3. Provide good practices, knowledge sharing and TA to Member States on core issues of Energy and Water focus, as well as Nexus</w:t>
      </w:r>
    </w:p>
    <w:p w:rsidR="00584587" w:rsidRDefault="00584587">
      <w:pPr>
        <w:spacing w:after="0"/>
        <w:jc w:val="both"/>
        <w:rPr>
          <w:rFonts w:ascii="Book Antiqua" w:hAnsi="Book Antiqua"/>
          <w:bCs/>
          <w:sz w:val="24"/>
          <w:szCs w:val="24"/>
        </w:rPr>
      </w:pPr>
    </w:p>
    <w:p w:rsidR="00237004" w:rsidRPr="00237004" w:rsidRDefault="00584587" w:rsidP="00237004">
      <w:pPr>
        <w:spacing w:after="0"/>
        <w:jc w:val="both"/>
        <w:rPr>
          <w:rFonts w:ascii="Book Antiqua" w:hAnsi="Book Antiqua"/>
        </w:rPr>
      </w:pPr>
      <w:r>
        <w:rPr>
          <w:rFonts w:ascii="Book Antiqua" w:hAnsi="Book Antiqua"/>
          <w:bCs/>
          <w:sz w:val="24"/>
          <w:szCs w:val="24"/>
        </w:rPr>
        <w:lastRenderedPageBreak/>
        <w:t xml:space="preserve">The ESWRS </w:t>
      </w:r>
      <w:r w:rsidR="00237004" w:rsidRPr="00237004">
        <w:rPr>
          <w:rFonts w:ascii="Book Antiqua" w:hAnsi="Book Antiqua"/>
          <w:bCs/>
          <w:sz w:val="24"/>
          <w:szCs w:val="24"/>
        </w:rPr>
        <w:t>Water Focus is on</w:t>
      </w:r>
      <w:r w:rsidR="00237004" w:rsidRPr="00237004">
        <w:rPr>
          <w:rFonts w:ascii="Book Antiqua" w:hAnsi="Book Antiqua"/>
          <w:sz w:val="24"/>
          <w:szCs w:val="24"/>
        </w:rPr>
        <w:t xml:space="preserve"> water security, water supply &amp; sanitation, green growth and water management, capacity building, integrated water resources management, flood management, </w:t>
      </w:r>
      <w:proofErr w:type="spellStart"/>
      <w:r w:rsidR="00237004" w:rsidRPr="00237004">
        <w:rPr>
          <w:rFonts w:ascii="Book Antiqua" w:hAnsi="Book Antiqua"/>
          <w:sz w:val="24"/>
          <w:szCs w:val="24"/>
        </w:rPr>
        <w:t>transboundary</w:t>
      </w:r>
      <w:proofErr w:type="spellEnd"/>
      <w:r w:rsidR="00237004" w:rsidRPr="00237004">
        <w:rPr>
          <w:rFonts w:ascii="Book Antiqua" w:hAnsi="Book Antiqua"/>
          <w:sz w:val="24"/>
          <w:szCs w:val="24"/>
        </w:rPr>
        <w:t xml:space="preserve"> water, </w:t>
      </w:r>
      <w:proofErr w:type="spellStart"/>
      <w:r w:rsidR="00237004" w:rsidRPr="00237004">
        <w:rPr>
          <w:rFonts w:ascii="Book Antiqua" w:hAnsi="Book Antiqua"/>
          <w:sz w:val="24"/>
          <w:szCs w:val="24"/>
        </w:rPr>
        <w:t>subregional</w:t>
      </w:r>
      <w:proofErr w:type="spellEnd"/>
      <w:r w:rsidR="00237004" w:rsidRPr="00237004">
        <w:rPr>
          <w:rFonts w:ascii="Book Antiqua" w:hAnsi="Book Antiqua"/>
          <w:sz w:val="24"/>
          <w:szCs w:val="24"/>
        </w:rPr>
        <w:t xml:space="preserve"> and regional cooperation. </w:t>
      </w:r>
    </w:p>
    <w:p w:rsidR="00237004" w:rsidRDefault="00237004" w:rsidP="00237004">
      <w:pPr>
        <w:spacing w:after="0"/>
        <w:jc w:val="both"/>
        <w:rPr>
          <w:rFonts w:ascii="Book Antiqua" w:hAnsi="Book Antiqua"/>
        </w:rPr>
      </w:pPr>
    </w:p>
    <w:p w:rsidR="00237004" w:rsidRDefault="00237004" w:rsidP="00237004">
      <w:pPr>
        <w:spacing w:after="0"/>
        <w:jc w:val="both"/>
        <w:rPr>
          <w:rFonts w:ascii="Book Antiqua" w:hAnsi="Book Antiqua"/>
        </w:rPr>
      </w:pPr>
      <w:r w:rsidRPr="00237004">
        <w:rPr>
          <w:rFonts w:ascii="Book Antiqua" w:hAnsi="Book Antiqua"/>
          <w:sz w:val="24"/>
          <w:szCs w:val="24"/>
        </w:rPr>
        <w:t>ESCAP’s norm setting and policy work that ultimately impacts people’s lives in a positive way by helping countries shap</w:t>
      </w:r>
      <w:r w:rsidR="000707F4">
        <w:rPr>
          <w:rFonts w:ascii="Book Antiqua" w:hAnsi="Book Antiqua"/>
          <w:sz w:val="24"/>
          <w:szCs w:val="24"/>
        </w:rPr>
        <w:t>e and</w:t>
      </w:r>
      <w:r w:rsidRPr="00237004">
        <w:rPr>
          <w:rFonts w:ascii="Book Antiqua" w:hAnsi="Book Antiqua"/>
          <w:sz w:val="24"/>
          <w:szCs w:val="24"/>
        </w:rPr>
        <w:t xml:space="preserve"> implement a more balanced and inclusive development agenda for the region, through</w:t>
      </w:r>
      <w:r w:rsidR="000707F4">
        <w:rPr>
          <w:rFonts w:ascii="Book Antiqua" w:hAnsi="Book Antiqua"/>
          <w:sz w:val="24"/>
          <w:szCs w:val="24"/>
        </w:rPr>
        <w:t xml:space="preserve"> k</w:t>
      </w:r>
      <w:r w:rsidRPr="00237004">
        <w:rPr>
          <w:rFonts w:ascii="Book Antiqua" w:hAnsi="Book Antiqua"/>
          <w:sz w:val="24"/>
          <w:szCs w:val="24"/>
        </w:rPr>
        <w:t xml:space="preserve">nowledge </w:t>
      </w:r>
      <w:r w:rsidR="000707F4">
        <w:rPr>
          <w:rFonts w:ascii="Book Antiqua" w:hAnsi="Book Antiqua"/>
          <w:sz w:val="24"/>
          <w:szCs w:val="24"/>
        </w:rPr>
        <w:t>p</w:t>
      </w:r>
      <w:r w:rsidRPr="00237004">
        <w:rPr>
          <w:rFonts w:ascii="Book Antiqua" w:hAnsi="Book Antiqua"/>
          <w:sz w:val="24"/>
          <w:szCs w:val="24"/>
        </w:rPr>
        <w:t xml:space="preserve">latforms, </w:t>
      </w:r>
      <w:r w:rsidR="000707F4">
        <w:rPr>
          <w:rFonts w:ascii="Book Antiqua" w:hAnsi="Book Antiqua"/>
          <w:sz w:val="24"/>
          <w:szCs w:val="24"/>
        </w:rPr>
        <w:t>n</w:t>
      </w:r>
      <w:r w:rsidRPr="00237004">
        <w:rPr>
          <w:rFonts w:ascii="Book Antiqua" w:hAnsi="Book Antiqua"/>
          <w:sz w:val="24"/>
          <w:szCs w:val="24"/>
        </w:rPr>
        <w:t xml:space="preserve">etworks, </w:t>
      </w:r>
      <w:r w:rsidR="000707F4">
        <w:rPr>
          <w:rFonts w:ascii="Book Antiqua" w:hAnsi="Book Antiqua"/>
          <w:sz w:val="24"/>
          <w:szCs w:val="24"/>
        </w:rPr>
        <w:t>p</w:t>
      </w:r>
      <w:r w:rsidRPr="00237004">
        <w:rPr>
          <w:rFonts w:ascii="Book Antiqua" w:hAnsi="Book Antiqua"/>
          <w:sz w:val="24"/>
          <w:szCs w:val="24"/>
        </w:rPr>
        <w:t xml:space="preserve">olicy </w:t>
      </w:r>
      <w:r w:rsidR="000707F4">
        <w:rPr>
          <w:rFonts w:ascii="Book Antiqua" w:hAnsi="Book Antiqua"/>
          <w:sz w:val="24"/>
          <w:szCs w:val="24"/>
        </w:rPr>
        <w:t>d</w:t>
      </w:r>
      <w:r w:rsidRPr="00237004">
        <w:rPr>
          <w:rFonts w:ascii="Book Antiqua" w:hAnsi="Book Antiqua"/>
          <w:sz w:val="24"/>
          <w:szCs w:val="24"/>
        </w:rPr>
        <w:t xml:space="preserve">ialogues, </w:t>
      </w:r>
      <w:r w:rsidR="000707F4">
        <w:rPr>
          <w:rFonts w:ascii="Book Antiqua" w:hAnsi="Book Antiqua"/>
          <w:sz w:val="24"/>
          <w:szCs w:val="24"/>
        </w:rPr>
        <w:t>n</w:t>
      </w:r>
      <w:r w:rsidRPr="00237004">
        <w:rPr>
          <w:rFonts w:ascii="Book Antiqua" w:hAnsi="Book Antiqua"/>
          <w:sz w:val="24"/>
          <w:szCs w:val="24"/>
        </w:rPr>
        <w:t>egotiations</w:t>
      </w:r>
      <w:r w:rsidR="000707F4">
        <w:rPr>
          <w:rFonts w:ascii="Book Antiqua" w:hAnsi="Book Antiqua"/>
          <w:sz w:val="24"/>
          <w:szCs w:val="24"/>
        </w:rPr>
        <w:t>, i</w:t>
      </w:r>
      <w:r w:rsidRPr="00237004">
        <w:rPr>
          <w:rFonts w:ascii="Book Antiqua" w:hAnsi="Book Antiqua"/>
          <w:sz w:val="24"/>
          <w:szCs w:val="24"/>
        </w:rPr>
        <w:t xml:space="preserve">ntegration with other thematic areas of intervention of ESCAP: Macroeconomic Policy and Development, Trade and Investment, Transport, Social Development; Environment and Sustainable Development </w:t>
      </w:r>
      <w:proofErr w:type="spellStart"/>
      <w:r w:rsidRPr="00237004">
        <w:rPr>
          <w:rFonts w:ascii="Book Antiqua" w:hAnsi="Book Antiqua"/>
          <w:sz w:val="24"/>
          <w:szCs w:val="24"/>
        </w:rPr>
        <w:t>Polisy</w:t>
      </w:r>
      <w:proofErr w:type="spellEnd"/>
      <w:r w:rsidRPr="00237004">
        <w:rPr>
          <w:rFonts w:ascii="Book Antiqua" w:hAnsi="Book Antiqua"/>
          <w:sz w:val="24"/>
          <w:szCs w:val="24"/>
        </w:rPr>
        <w:t xml:space="preserve"> and Sustainable Urbanization; Information and Communications Technology and Disaster Risk Reduction; Statistics</w:t>
      </w:r>
    </w:p>
    <w:p w:rsidR="00584587" w:rsidRDefault="00584587">
      <w:pPr>
        <w:spacing w:after="0"/>
        <w:jc w:val="both"/>
        <w:rPr>
          <w:rFonts w:ascii="Book Antiqua" w:hAnsi="Book Antiqua"/>
        </w:rPr>
      </w:pPr>
    </w:p>
    <w:p w:rsidR="00237004" w:rsidRPr="00237004" w:rsidRDefault="00237004" w:rsidP="00237004">
      <w:pPr>
        <w:spacing w:after="0"/>
        <w:jc w:val="both"/>
        <w:rPr>
          <w:rFonts w:ascii="Book Antiqua" w:hAnsi="Book Antiqua"/>
        </w:rPr>
      </w:pPr>
      <w:r w:rsidRPr="00237004">
        <w:rPr>
          <w:rFonts w:ascii="Book Antiqua" w:hAnsi="Book Antiqua"/>
          <w:bCs/>
          <w:sz w:val="24"/>
          <w:szCs w:val="24"/>
        </w:rPr>
        <w:t>Key Strategic Priorities for the ESCAP region:</w:t>
      </w:r>
      <w:r w:rsidR="00CD645A">
        <w:rPr>
          <w:rFonts w:ascii="Book Antiqua" w:hAnsi="Book Antiqua"/>
          <w:bCs/>
          <w:sz w:val="24"/>
          <w:szCs w:val="24"/>
        </w:rPr>
        <w:t xml:space="preserve"> </w:t>
      </w:r>
      <w:r w:rsidRPr="00237004">
        <w:rPr>
          <w:rFonts w:ascii="Book Antiqua" w:hAnsi="Book Antiqua"/>
          <w:bCs/>
          <w:sz w:val="24"/>
          <w:szCs w:val="24"/>
        </w:rPr>
        <w:t>Water</w:t>
      </w:r>
      <w:r w:rsidRPr="00237004">
        <w:rPr>
          <w:rFonts w:ascii="Book Antiqua" w:hAnsi="Book Antiqua"/>
          <w:sz w:val="24"/>
          <w:szCs w:val="24"/>
        </w:rPr>
        <w:t xml:space="preserve"> </w:t>
      </w:r>
      <w:r w:rsidRPr="00237004">
        <w:rPr>
          <w:rFonts w:ascii="Book Antiqua" w:hAnsi="Book Antiqua"/>
          <w:bCs/>
          <w:sz w:val="24"/>
          <w:szCs w:val="24"/>
        </w:rPr>
        <w:t>underpins all economic-social activities and environmental sustainability. Water Resources Management requires strengthening through implementation of the green growth concept, including:-</w:t>
      </w:r>
      <w:r w:rsidRPr="00237004">
        <w:rPr>
          <w:rFonts w:ascii="Book Antiqua" w:hAnsi="Book Antiqua"/>
          <w:sz w:val="24"/>
          <w:szCs w:val="24"/>
        </w:rPr>
        <w:t xml:space="preserve"> </w:t>
      </w:r>
    </w:p>
    <w:p w:rsidR="00237004" w:rsidRPr="00237004" w:rsidRDefault="00237004" w:rsidP="00237004">
      <w:pPr>
        <w:pStyle w:val="ListParagraph"/>
        <w:numPr>
          <w:ilvl w:val="0"/>
          <w:numId w:val="12"/>
        </w:numPr>
        <w:jc w:val="both"/>
        <w:rPr>
          <w:rFonts w:ascii="Book Antiqua" w:hAnsi="Book Antiqua"/>
        </w:rPr>
      </w:pPr>
      <w:r w:rsidRPr="00237004">
        <w:rPr>
          <w:rFonts w:ascii="Book Antiqua" w:hAnsi="Book Antiqua"/>
        </w:rPr>
        <w:t>Increasing recognition of water as a valuable and scarce economic good for ESCAP countries and a fundamental requirement for green growth and sustainable development</w:t>
      </w:r>
    </w:p>
    <w:p w:rsidR="00237004" w:rsidRPr="00237004" w:rsidRDefault="00237004" w:rsidP="00237004">
      <w:pPr>
        <w:pStyle w:val="ListParagraph"/>
        <w:numPr>
          <w:ilvl w:val="0"/>
          <w:numId w:val="12"/>
        </w:numPr>
        <w:jc w:val="both"/>
        <w:rPr>
          <w:rFonts w:ascii="Book Antiqua" w:hAnsi="Book Antiqua"/>
        </w:rPr>
      </w:pPr>
      <w:r w:rsidRPr="00237004">
        <w:rPr>
          <w:rFonts w:ascii="Book Antiqua" w:hAnsi="Book Antiqua"/>
        </w:rPr>
        <w:t>Implementation of actions to adapt to climate change including recognition of the IPCC findings on the uncertainty of water-related climate change projections, demonstrating the need for ‘no-regrets’ adaptive management and Integrated Water Resource Management and taking into account the particular vulnerability of the poor</w:t>
      </w:r>
    </w:p>
    <w:p w:rsidR="00237004" w:rsidRPr="00237004" w:rsidRDefault="00237004" w:rsidP="00237004">
      <w:pPr>
        <w:pStyle w:val="ListParagraph"/>
        <w:numPr>
          <w:ilvl w:val="0"/>
          <w:numId w:val="12"/>
        </w:numPr>
        <w:jc w:val="both"/>
        <w:rPr>
          <w:rFonts w:ascii="Book Antiqua" w:hAnsi="Book Antiqua"/>
        </w:rPr>
      </w:pPr>
      <w:r w:rsidRPr="00237004">
        <w:rPr>
          <w:rFonts w:ascii="Book Antiqua" w:hAnsi="Book Antiqua"/>
        </w:rPr>
        <w:t>Promoting effective and coherent River Basin Master Plans as a tool for a holistic approach to natural water system/bodies management (rivers, lakes, wetlands and aquifers) to encompass trans-boundary challenges (including both national administrative divisions and international boundaries) to ensure environmental sustainability is recognized as integral to economic and social stability and equitable access to the resource</w:t>
      </w:r>
    </w:p>
    <w:p w:rsidR="00237004" w:rsidRPr="00237004" w:rsidRDefault="00237004" w:rsidP="00237004">
      <w:pPr>
        <w:pStyle w:val="ListParagraph"/>
        <w:numPr>
          <w:ilvl w:val="0"/>
          <w:numId w:val="12"/>
        </w:numPr>
        <w:jc w:val="both"/>
        <w:rPr>
          <w:rFonts w:ascii="Book Antiqua" w:hAnsi="Book Antiqua"/>
        </w:rPr>
      </w:pPr>
      <w:r w:rsidRPr="00237004">
        <w:rPr>
          <w:rFonts w:ascii="Book Antiqua" w:hAnsi="Book Antiqua"/>
        </w:rPr>
        <w:t>Strengthening best practices for water-related disaster management and early warning systems in line with disaster risk reduction through integrated flood management within a river basin master plan</w:t>
      </w:r>
    </w:p>
    <w:p w:rsidR="00237004" w:rsidRPr="00237004" w:rsidRDefault="00237004" w:rsidP="00237004">
      <w:pPr>
        <w:pStyle w:val="ListParagraph"/>
        <w:numPr>
          <w:ilvl w:val="0"/>
          <w:numId w:val="12"/>
        </w:numPr>
        <w:jc w:val="both"/>
        <w:rPr>
          <w:rFonts w:ascii="Book Antiqua" w:hAnsi="Book Antiqua"/>
        </w:rPr>
      </w:pPr>
      <w:r w:rsidRPr="00237004">
        <w:rPr>
          <w:rFonts w:ascii="Book Antiqua" w:hAnsi="Book Antiqua"/>
        </w:rPr>
        <w:t>Developing efficient and effective green water infrastructure in every water-use subsector, such as urban water management (including flood, pollution control, water supply and solid waste management in cities), agriculture, fisheries, transport, hydropower, energy, etc, with inclusive participation and consultation of all stakeholders to ensure sustainability</w:t>
      </w:r>
    </w:p>
    <w:p w:rsidR="00237004" w:rsidRPr="00237004" w:rsidRDefault="00237004" w:rsidP="00237004">
      <w:pPr>
        <w:pStyle w:val="ListParagraph"/>
        <w:numPr>
          <w:ilvl w:val="0"/>
          <w:numId w:val="12"/>
        </w:numPr>
        <w:jc w:val="both"/>
        <w:rPr>
          <w:rFonts w:ascii="Book Antiqua" w:hAnsi="Book Antiqua"/>
        </w:rPr>
      </w:pPr>
      <w:r w:rsidRPr="00237004">
        <w:rPr>
          <w:rFonts w:ascii="Book Antiqua" w:hAnsi="Book Antiqua"/>
        </w:rPr>
        <w:t>Promoting reforms and policies to incentivize investment and innovation in efficient and effective water infrastructure technology which will synergize water, energy, and food security</w:t>
      </w:r>
    </w:p>
    <w:p w:rsidR="00237004" w:rsidRPr="00237004" w:rsidRDefault="00237004" w:rsidP="00237004">
      <w:pPr>
        <w:pStyle w:val="ListParagraph"/>
        <w:numPr>
          <w:ilvl w:val="0"/>
          <w:numId w:val="12"/>
        </w:numPr>
        <w:jc w:val="both"/>
        <w:rPr>
          <w:rFonts w:ascii="Book Antiqua" w:hAnsi="Book Antiqua"/>
        </w:rPr>
      </w:pPr>
      <w:r w:rsidRPr="00237004">
        <w:rPr>
          <w:rFonts w:ascii="Book Antiqua" w:hAnsi="Book Antiqua"/>
        </w:rPr>
        <w:lastRenderedPageBreak/>
        <w:t>Promoting sustainable waste management and sanitation to improve water security and health (water access, water quality, water recycling)</w:t>
      </w:r>
    </w:p>
    <w:p w:rsidR="00237004" w:rsidRPr="00237004" w:rsidRDefault="00237004" w:rsidP="00237004">
      <w:pPr>
        <w:spacing w:after="0"/>
        <w:jc w:val="both"/>
        <w:rPr>
          <w:rFonts w:ascii="Book Antiqua" w:hAnsi="Book Antiqua"/>
        </w:rPr>
      </w:pPr>
    </w:p>
    <w:p w:rsidR="00237004" w:rsidRPr="00237004" w:rsidRDefault="00237004" w:rsidP="00237004">
      <w:pPr>
        <w:spacing w:after="0"/>
        <w:jc w:val="both"/>
        <w:rPr>
          <w:rFonts w:ascii="Book Antiqua" w:hAnsi="Book Antiqua" w:cs="Calibri"/>
          <w:sz w:val="24"/>
          <w:szCs w:val="24"/>
        </w:rPr>
      </w:pPr>
      <w:r w:rsidRPr="00237004">
        <w:rPr>
          <w:rFonts w:ascii="Book Antiqua" w:hAnsi="Book Antiqua" w:cs="Calibri"/>
          <w:sz w:val="24"/>
          <w:szCs w:val="24"/>
        </w:rPr>
        <w:t xml:space="preserve">Since 2007, ESCAP has completed </w:t>
      </w:r>
      <w:r w:rsidRPr="00237004">
        <w:rPr>
          <w:rFonts w:ascii="Book Antiqua" w:hAnsi="Book Antiqua" w:cs="Calibri"/>
          <w:b/>
          <w:sz w:val="24"/>
          <w:szCs w:val="24"/>
        </w:rPr>
        <w:t>a number of pilot projects on water, wastewater and solid waste management</w:t>
      </w:r>
      <w:r w:rsidRPr="00237004">
        <w:rPr>
          <w:rFonts w:ascii="Book Antiqua" w:hAnsi="Book Antiqua" w:cs="Calibri"/>
          <w:sz w:val="24"/>
          <w:szCs w:val="24"/>
        </w:rPr>
        <w:t xml:space="preserve"> and has collected innovative practices for water and sanitation, particularly focusing on low-cost decentralized solutions.  Through a series of workshops to disseminate good practices, ESCAP assisted local governments and their civil society partners to develop integrated and participatory strategies for water and wastewater management. ESCAP also coordinated the first Regional Launching of the International Year of Sanitation (IYS) at the First Asia-Pacific Water Summit held in Japan in 2007. ESCAP is currently implementing a programme aiming at promoting development of eco-efficient water infrastructure, in which innovative wastewater treatment approaches are promoted for river rehabilitation. </w:t>
      </w:r>
    </w:p>
    <w:p w:rsidR="00237004" w:rsidRPr="00237004" w:rsidRDefault="00237004" w:rsidP="00237004">
      <w:pPr>
        <w:spacing w:after="0"/>
        <w:jc w:val="both"/>
        <w:rPr>
          <w:rFonts w:ascii="Book Antiqua" w:hAnsi="Book Antiqua" w:cs="Calibri"/>
          <w:sz w:val="24"/>
          <w:szCs w:val="24"/>
        </w:rPr>
      </w:pPr>
    </w:p>
    <w:p w:rsidR="00237004" w:rsidRDefault="00237004" w:rsidP="00237004">
      <w:pPr>
        <w:spacing w:after="0"/>
        <w:jc w:val="both"/>
        <w:rPr>
          <w:rFonts w:ascii="Book Antiqua" w:hAnsi="Book Antiqua" w:cs="Calibri"/>
          <w:sz w:val="24"/>
          <w:szCs w:val="24"/>
        </w:rPr>
      </w:pPr>
      <w:r w:rsidRPr="00237004">
        <w:rPr>
          <w:rFonts w:ascii="Book Antiqua" w:hAnsi="Book Antiqua" w:cs="Calibri"/>
          <w:sz w:val="24"/>
          <w:szCs w:val="24"/>
        </w:rPr>
        <w:t xml:space="preserve">Through a series of activities ESCAP is supporting the recent initiative on </w:t>
      </w:r>
      <w:r w:rsidRPr="00237004">
        <w:rPr>
          <w:rFonts w:ascii="Book Antiqua" w:hAnsi="Book Antiqua" w:cs="Calibri"/>
          <w:b/>
          <w:sz w:val="24"/>
          <w:szCs w:val="24"/>
        </w:rPr>
        <w:t>Wastewater Revolution in Asia</w:t>
      </w:r>
      <w:r w:rsidRPr="00237004">
        <w:rPr>
          <w:rFonts w:ascii="Book Antiqua" w:hAnsi="Book Antiqua" w:cs="Calibri"/>
          <w:sz w:val="24"/>
          <w:szCs w:val="24"/>
        </w:rPr>
        <w:t xml:space="preserve"> of the Secretariat of the United Nations Secretary General’s Advisory Board on Water and Sanitation (UNSGAB). The Wastewater Revolution in Asia initiative will provide the policy-level basis for many ESCAP-led activities through this Development Account project. </w:t>
      </w:r>
    </w:p>
    <w:p w:rsidR="00237004" w:rsidRDefault="00237004" w:rsidP="00237004">
      <w:pPr>
        <w:spacing w:after="0"/>
        <w:jc w:val="both"/>
        <w:rPr>
          <w:rFonts w:ascii="Book Antiqua" w:hAnsi="Book Antiqua" w:cs="Calibri"/>
          <w:sz w:val="24"/>
          <w:szCs w:val="24"/>
        </w:rPr>
      </w:pPr>
    </w:p>
    <w:p w:rsidR="00237004" w:rsidRPr="00237004" w:rsidRDefault="00584587" w:rsidP="00237004">
      <w:pPr>
        <w:spacing w:after="0"/>
        <w:jc w:val="both"/>
        <w:rPr>
          <w:rFonts w:ascii="Book Antiqua" w:hAnsi="Book Antiqua"/>
          <w:i/>
          <w:iCs/>
          <w:color w:val="000000"/>
          <w:sz w:val="24"/>
          <w:szCs w:val="24"/>
          <w:shd w:val="clear" w:color="auto" w:fill="FFFFFF"/>
        </w:rPr>
      </w:pPr>
      <w:r>
        <w:rPr>
          <w:rFonts w:ascii="Book Antiqua" w:hAnsi="Book Antiqua" w:cs="Calibri"/>
          <w:sz w:val="24"/>
          <w:szCs w:val="24"/>
        </w:rPr>
        <w:t>In</w:t>
      </w:r>
      <w:r w:rsidR="00DA05E8">
        <w:rPr>
          <w:rFonts w:ascii="Book Antiqua" w:hAnsi="Book Antiqua" w:cs="Calibri"/>
          <w:sz w:val="24"/>
          <w:szCs w:val="24"/>
        </w:rPr>
        <w:t xml:space="preserve"> March 22, 2013 ESWRS of ESCAP organized the </w:t>
      </w:r>
      <w:r w:rsidR="00DA05E8" w:rsidRPr="008F4C65">
        <w:rPr>
          <w:rFonts w:ascii="Book Antiqua" w:hAnsi="Book Antiqua" w:cs="Calibri"/>
          <w:b/>
          <w:sz w:val="24"/>
          <w:szCs w:val="24"/>
        </w:rPr>
        <w:t>Commemoration of World Water Day</w:t>
      </w:r>
      <w:r w:rsidR="00421D3E">
        <w:rPr>
          <w:rFonts w:ascii="Book Antiqua" w:hAnsi="Book Antiqua" w:cs="Calibri"/>
          <w:sz w:val="24"/>
          <w:szCs w:val="24"/>
        </w:rPr>
        <w:t xml:space="preserve">. </w:t>
      </w:r>
      <w:r w:rsidR="00237004" w:rsidRPr="00237004">
        <w:rPr>
          <w:rFonts w:ascii="Book Antiqua" w:hAnsi="Book Antiqua"/>
          <w:sz w:val="24"/>
          <w:szCs w:val="24"/>
        </w:rPr>
        <w:t>The objective of this event was to raise awareness, both on the potential for increased cooperation, and on the challenges facing water management in light of the increase in demand for water access, allocation and services. The event will highlight w</w:t>
      </w:r>
      <w:r w:rsidR="00237004" w:rsidRPr="00237004">
        <w:rPr>
          <w:rFonts w:ascii="Book Antiqua" w:hAnsi="Book Antiqua"/>
          <w:color w:val="000000"/>
          <w:sz w:val="24"/>
          <w:szCs w:val="24"/>
          <w:shd w:val="clear" w:color="auto" w:fill="FFFFFF"/>
        </w:rPr>
        <w:t>ater cooperation as a foundation for sustainable development, contributing to poverty reduction and social equity, including gender, and creation of economic opportunity, while preserving water resources, protecting the environment and building peace.</w:t>
      </w:r>
    </w:p>
    <w:p w:rsidR="00237004" w:rsidRPr="00237004" w:rsidRDefault="00237004" w:rsidP="00237004">
      <w:pPr>
        <w:spacing w:after="0"/>
        <w:jc w:val="both"/>
        <w:rPr>
          <w:rFonts w:ascii="Book Antiqua" w:hAnsi="Book Antiqua"/>
          <w:sz w:val="24"/>
          <w:szCs w:val="24"/>
        </w:rPr>
      </w:pPr>
    </w:p>
    <w:p w:rsidR="00237004" w:rsidRPr="00237004" w:rsidRDefault="00237004" w:rsidP="00237004">
      <w:pPr>
        <w:autoSpaceDE w:val="0"/>
        <w:autoSpaceDN w:val="0"/>
        <w:adjustRightInd w:val="0"/>
        <w:spacing w:after="0"/>
        <w:jc w:val="both"/>
        <w:rPr>
          <w:rFonts w:ascii="Book Antiqua" w:hAnsi="Book Antiqua" w:cs="TimesNewRoman"/>
          <w:sz w:val="24"/>
          <w:szCs w:val="24"/>
          <w:lang w:bidi="th-TH"/>
        </w:rPr>
      </w:pPr>
      <w:r w:rsidRPr="00237004">
        <w:rPr>
          <w:rFonts w:ascii="Book Antiqua" w:hAnsi="Book Antiqua" w:cs="TimesNewRoman"/>
          <w:sz w:val="24"/>
          <w:szCs w:val="24"/>
          <w:lang w:bidi="th-TH"/>
        </w:rPr>
        <w:t xml:space="preserve">Commemoration of the World Water Day 2013 will provide an opportunity for sharing experiences on water cooperation. It will also highlight the regional preparatory process for the </w:t>
      </w:r>
      <w:r w:rsidRPr="00237004">
        <w:rPr>
          <w:rFonts w:ascii="Book Antiqua" w:hAnsi="Book Antiqua" w:cs="Arial"/>
          <w:sz w:val="24"/>
          <w:szCs w:val="24"/>
          <w:lang w:bidi="th-TH"/>
        </w:rPr>
        <w:t xml:space="preserve"> 2</w:t>
      </w:r>
      <w:r w:rsidRPr="00237004">
        <w:rPr>
          <w:rFonts w:ascii="Book Antiqua" w:hAnsi="Book Antiqua" w:cs="Arial"/>
          <w:sz w:val="24"/>
          <w:szCs w:val="24"/>
          <w:vertAlign w:val="superscript"/>
          <w:lang w:bidi="th-TH"/>
        </w:rPr>
        <w:t>nd</w:t>
      </w:r>
      <w:r w:rsidRPr="00237004">
        <w:rPr>
          <w:rFonts w:ascii="Book Antiqua" w:hAnsi="Book Antiqua" w:cs="Arial"/>
          <w:sz w:val="24"/>
          <w:szCs w:val="24"/>
          <w:lang w:bidi="th-TH"/>
        </w:rPr>
        <w:t xml:space="preserve"> Asia Pacific Water Summit (APWS), jointly organized by the Government of Thailand and the Asia &amp; the Pacific Water Forum, to be held on 19-20 May, 2013 in  Chiang Mai, Thailand, under the theme </w:t>
      </w:r>
      <w:r w:rsidRPr="00237004">
        <w:rPr>
          <w:rFonts w:ascii="Book Antiqua" w:hAnsi="Book Antiqua" w:cs="Tahoma"/>
          <w:sz w:val="24"/>
          <w:szCs w:val="24"/>
          <w:shd w:val="clear" w:color="auto" w:fill="FFFFFF"/>
        </w:rPr>
        <w:t>“Water Security and Water-related Disaster Challenges: Leadership and Commitment”</w:t>
      </w:r>
      <w:r w:rsidRPr="00237004">
        <w:rPr>
          <w:rFonts w:ascii="Book Antiqua" w:hAnsi="Book Antiqua" w:cs="Arial"/>
          <w:i/>
          <w:iCs/>
          <w:sz w:val="24"/>
          <w:szCs w:val="24"/>
          <w:lang w:bidi="th-TH"/>
        </w:rPr>
        <w:t xml:space="preserve">. </w:t>
      </w:r>
    </w:p>
    <w:p w:rsidR="00237004" w:rsidRDefault="00237004" w:rsidP="00237004">
      <w:pPr>
        <w:spacing w:after="0"/>
        <w:jc w:val="both"/>
        <w:rPr>
          <w:rFonts w:ascii="Book Antiqua" w:hAnsi="Book Antiqua" w:cs="Calibri"/>
          <w:sz w:val="24"/>
          <w:szCs w:val="24"/>
        </w:rPr>
      </w:pPr>
    </w:p>
    <w:p w:rsidR="00237004" w:rsidRPr="00237004" w:rsidRDefault="00237004" w:rsidP="00237004">
      <w:pPr>
        <w:spacing w:after="0"/>
        <w:jc w:val="both"/>
        <w:rPr>
          <w:rFonts w:ascii="Book Antiqua" w:hAnsi="Book Antiqua" w:cs="Calibri"/>
          <w:sz w:val="24"/>
          <w:szCs w:val="24"/>
        </w:rPr>
      </w:pPr>
      <w:r w:rsidRPr="00237004">
        <w:rPr>
          <w:rFonts w:ascii="Book Antiqua" w:hAnsi="Book Antiqua" w:cs="Calibri"/>
          <w:sz w:val="24"/>
          <w:szCs w:val="24"/>
        </w:rPr>
        <w:t xml:space="preserve">The new collaboration between UN-Habitat and ESCAP </w:t>
      </w:r>
      <w:r w:rsidR="003E02F9">
        <w:rPr>
          <w:rFonts w:ascii="Book Antiqua" w:hAnsi="Book Antiqua" w:cs="Calibri"/>
          <w:sz w:val="24"/>
          <w:szCs w:val="24"/>
        </w:rPr>
        <w:t xml:space="preserve">in 2013-2015 </w:t>
      </w:r>
      <w:r w:rsidRPr="00237004">
        <w:rPr>
          <w:rFonts w:ascii="Book Antiqua" w:hAnsi="Book Antiqua" w:cs="Calibri"/>
          <w:sz w:val="24"/>
          <w:szCs w:val="24"/>
        </w:rPr>
        <w:t xml:space="preserve">will address the need to promote understanding and awareness amongst planners and policy makers of the need for </w:t>
      </w:r>
      <w:r w:rsidRPr="00237004">
        <w:rPr>
          <w:rFonts w:ascii="Book Antiqua" w:hAnsi="Book Antiqua" w:cs="Calibri"/>
          <w:b/>
          <w:sz w:val="24"/>
          <w:szCs w:val="24"/>
        </w:rPr>
        <w:t xml:space="preserve">improved waste water management and the efficacy of decentralised </w:t>
      </w:r>
      <w:r w:rsidRPr="00237004">
        <w:rPr>
          <w:rFonts w:ascii="Book Antiqua" w:hAnsi="Book Antiqua" w:cs="Calibri"/>
          <w:b/>
          <w:sz w:val="24"/>
          <w:szCs w:val="24"/>
        </w:rPr>
        <w:lastRenderedPageBreak/>
        <w:t xml:space="preserve">waste water management systems </w:t>
      </w:r>
      <w:r w:rsidRPr="00237004">
        <w:rPr>
          <w:rFonts w:ascii="Book Antiqua" w:hAnsi="Book Antiqua" w:cs="Calibri"/>
          <w:sz w:val="24"/>
          <w:szCs w:val="24"/>
        </w:rPr>
        <w:t xml:space="preserve">as a viable option in many rapidly urbanising areas of the region. It will also promote business sector investments in such systems and thereby facilitate their adaptation at a larger scale.        </w:t>
      </w:r>
    </w:p>
    <w:p w:rsidR="00237004" w:rsidRDefault="00237004" w:rsidP="00237004">
      <w:pPr>
        <w:spacing w:after="0"/>
        <w:jc w:val="both"/>
        <w:rPr>
          <w:rFonts w:ascii="Book Antiqua" w:hAnsi="Book Antiqua" w:cs="Calibri"/>
          <w:sz w:val="24"/>
          <w:szCs w:val="24"/>
        </w:rPr>
      </w:pPr>
    </w:p>
    <w:p w:rsidR="00251B7D" w:rsidRDefault="00237004" w:rsidP="00421D3E">
      <w:pPr>
        <w:jc w:val="both"/>
        <w:rPr>
          <w:rFonts w:ascii="Book Antiqua" w:hAnsi="Book Antiqua" w:cs="Times New Roman"/>
          <w:b/>
          <w:sz w:val="24"/>
          <w:szCs w:val="24"/>
        </w:rPr>
      </w:pPr>
      <w:r w:rsidRPr="00237004">
        <w:rPr>
          <w:rFonts w:ascii="Book Antiqua" w:eastAsia="Times New Roman" w:hAnsi="Book Antiqua" w:cs="Times New Roman"/>
          <w:sz w:val="24"/>
          <w:szCs w:val="24"/>
        </w:rPr>
        <w:t xml:space="preserve">5. </w:t>
      </w:r>
      <w:proofErr w:type="gramStart"/>
      <w:r w:rsidRPr="00237004">
        <w:rPr>
          <w:rFonts w:ascii="Book Antiqua" w:hAnsi="Book Antiqua" w:cs="Times New Roman"/>
          <w:b/>
          <w:sz w:val="24"/>
          <w:szCs w:val="24"/>
        </w:rPr>
        <w:t>In</w:t>
      </w:r>
      <w:proofErr w:type="gramEnd"/>
      <w:r w:rsidRPr="00237004">
        <w:rPr>
          <w:rFonts w:ascii="Book Antiqua" w:hAnsi="Book Antiqua" w:cs="Times New Roman"/>
          <w:b/>
          <w:sz w:val="24"/>
          <w:szCs w:val="24"/>
        </w:rPr>
        <w:t xml:space="preserve"> your view, should water resources and waste water management be reflected in the Sustainable Development Goals/post-2015 development framework? </w:t>
      </w:r>
    </w:p>
    <w:p w:rsidR="00584587" w:rsidRDefault="00237004" w:rsidP="00584587">
      <w:pPr>
        <w:spacing w:after="0"/>
        <w:jc w:val="both"/>
        <w:rPr>
          <w:rFonts w:ascii="Book Antiqua" w:hAnsi="Book Antiqua"/>
          <w:sz w:val="24"/>
          <w:szCs w:val="24"/>
        </w:rPr>
      </w:pPr>
      <w:r w:rsidRPr="00237004">
        <w:rPr>
          <w:rFonts w:ascii="Book Antiqua" w:hAnsi="Book Antiqua"/>
          <w:sz w:val="24"/>
          <w:szCs w:val="24"/>
        </w:rPr>
        <w:t>Asia and the Pacific is an early achiever of the Millenium Developemtn Goal (MDG) of halving the proportion of people without access to safe drinking water (MDG Target 10). Unfortunately, this commendable achievement has been obtained with extremely uneven results among countries and with a further widening of the divide between rich and poor and between urban and rural populations. Furthermore, the target makes no distinction between secure piped access to households and other forms of improved water supply. And finally, the sanitation target has not been achieved</w:t>
      </w:r>
      <w:r w:rsidR="00D56563">
        <w:rPr>
          <w:rStyle w:val="FootnoteReference"/>
          <w:rFonts w:ascii="Book Antiqua" w:hAnsi="Book Antiqua"/>
          <w:sz w:val="24"/>
          <w:szCs w:val="24"/>
        </w:rPr>
        <w:footnoteReference w:id="3"/>
      </w:r>
      <w:r w:rsidRPr="00237004">
        <w:rPr>
          <w:rFonts w:ascii="Book Antiqua" w:hAnsi="Book Antiqua"/>
          <w:sz w:val="24"/>
          <w:szCs w:val="24"/>
        </w:rPr>
        <w:t xml:space="preserve">. </w:t>
      </w:r>
    </w:p>
    <w:p w:rsidR="00237004" w:rsidRDefault="00237004" w:rsidP="0023480C">
      <w:pPr>
        <w:spacing w:after="0"/>
        <w:rPr>
          <w:rFonts w:ascii="Calibri" w:hAnsi="Calibri"/>
        </w:rPr>
      </w:pPr>
    </w:p>
    <w:p w:rsidR="00251B7D" w:rsidRDefault="00237004" w:rsidP="00421D3E">
      <w:pPr>
        <w:spacing w:after="0"/>
        <w:jc w:val="both"/>
        <w:rPr>
          <w:rFonts w:ascii="Book Antiqua" w:hAnsi="Book Antiqua"/>
          <w:bCs/>
          <w:sz w:val="24"/>
          <w:szCs w:val="24"/>
        </w:rPr>
      </w:pPr>
      <w:r w:rsidRPr="00237004">
        <w:rPr>
          <w:rFonts w:ascii="Book Antiqua" w:hAnsi="Book Antiqua"/>
          <w:bCs/>
          <w:sz w:val="24"/>
          <w:szCs w:val="24"/>
        </w:rPr>
        <w:t>Household water security is a basic requirement of a quality of life, and would be ensured only with an established universal access to water and sanitation, necessary for human and environmental health and a livelihood creation. More than being simple basic needs, water and sanitation services are recognized as a crucial element that enables small household businesses to emerge and as a key to protecting households during water-related disasters and extreme weather events that otherwise would put personal investments and public health at risk.</w:t>
      </w:r>
    </w:p>
    <w:p w:rsidR="00226565" w:rsidRDefault="00226565">
      <w:pPr>
        <w:spacing w:after="0"/>
        <w:jc w:val="both"/>
        <w:rPr>
          <w:rFonts w:ascii="Book Antiqua" w:hAnsi="Book Antiqua"/>
          <w:bCs/>
          <w:sz w:val="24"/>
          <w:szCs w:val="24"/>
        </w:rPr>
      </w:pPr>
    </w:p>
    <w:p w:rsidR="00226565" w:rsidRDefault="00237004">
      <w:pPr>
        <w:spacing w:after="0"/>
        <w:jc w:val="both"/>
        <w:rPr>
          <w:rFonts w:ascii="Book Antiqua" w:hAnsi="Book Antiqua"/>
          <w:bCs/>
          <w:sz w:val="24"/>
          <w:szCs w:val="24"/>
        </w:rPr>
      </w:pPr>
      <w:r w:rsidRPr="00237004">
        <w:rPr>
          <w:rFonts w:ascii="Book Antiqua" w:hAnsi="Book Antiqua"/>
          <w:bCs/>
          <w:sz w:val="24"/>
          <w:szCs w:val="24"/>
        </w:rPr>
        <w:t xml:space="preserve">Thus, the principle challenge of achieving household water security (HWS) is not so much of technology, but more critically bound policy and governance. These include, besides leadership and commitment,  awareness and advocacy, appropriate policy, legal, and institutional frameworks, improved management instruments, transparent and innovative financing mechanisms in meeting the required MDG targets in water supply &amp; sanitation, therefore, in  achieving household water security. </w:t>
      </w:r>
    </w:p>
    <w:p w:rsidR="0023480C" w:rsidRDefault="0023480C">
      <w:pPr>
        <w:spacing w:after="0"/>
        <w:jc w:val="both"/>
        <w:rPr>
          <w:rFonts w:ascii="Book Antiqua" w:hAnsi="Book Antiqua"/>
          <w:bCs/>
          <w:sz w:val="24"/>
          <w:szCs w:val="24"/>
        </w:rPr>
      </w:pPr>
    </w:p>
    <w:p w:rsidR="0023480C" w:rsidRPr="00584587" w:rsidRDefault="0023480C" w:rsidP="0023480C">
      <w:pPr>
        <w:spacing w:after="0"/>
        <w:jc w:val="both"/>
        <w:rPr>
          <w:rFonts w:ascii="Book Antiqua" w:hAnsi="Book Antiqua"/>
          <w:sz w:val="24"/>
          <w:szCs w:val="24"/>
        </w:rPr>
      </w:pPr>
      <w:r w:rsidRPr="00EB6F6B">
        <w:rPr>
          <w:rFonts w:ascii="Book Antiqua" w:hAnsi="Book Antiqua"/>
          <w:sz w:val="24"/>
          <w:szCs w:val="24"/>
        </w:rPr>
        <w:t xml:space="preserve">Considering the current situation, it is necessary to make every effort to improve sanitation in the Asia-Pacific region. While accelerating our efforts to achieve the sanitation target of the MDGs, </w:t>
      </w:r>
      <w:r>
        <w:rPr>
          <w:rFonts w:ascii="Book Antiqua" w:hAnsi="Book Antiqua"/>
          <w:sz w:val="24"/>
          <w:szCs w:val="24"/>
        </w:rPr>
        <w:t>the new</w:t>
      </w:r>
      <w:r w:rsidRPr="00EB6F6B">
        <w:rPr>
          <w:rFonts w:ascii="Book Antiqua" w:hAnsi="Book Antiqua"/>
          <w:sz w:val="24"/>
          <w:szCs w:val="24"/>
        </w:rPr>
        <w:t xml:space="preserve"> set</w:t>
      </w:r>
      <w:r>
        <w:rPr>
          <w:rFonts w:ascii="Book Antiqua" w:hAnsi="Book Antiqua"/>
          <w:sz w:val="24"/>
          <w:szCs w:val="24"/>
        </w:rPr>
        <w:t xml:space="preserve"> of</w:t>
      </w:r>
      <w:r w:rsidRPr="00EB6F6B">
        <w:rPr>
          <w:rFonts w:ascii="Book Antiqua" w:hAnsi="Book Antiqua"/>
          <w:sz w:val="24"/>
          <w:szCs w:val="24"/>
        </w:rPr>
        <w:t xml:space="preserve"> the specific international goal of improving sanitation beyond 2015</w:t>
      </w:r>
      <w:r>
        <w:rPr>
          <w:rFonts w:ascii="Book Antiqua" w:hAnsi="Book Antiqua"/>
          <w:sz w:val="24"/>
          <w:szCs w:val="24"/>
        </w:rPr>
        <w:t xml:space="preserve"> should be set up</w:t>
      </w:r>
      <w:r w:rsidRPr="00EB6F6B">
        <w:rPr>
          <w:rFonts w:ascii="Book Antiqua" w:hAnsi="Book Antiqua"/>
          <w:sz w:val="24"/>
          <w:szCs w:val="24"/>
        </w:rPr>
        <w:t xml:space="preserve">. </w:t>
      </w:r>
      <w:r w:rsidRPr="00237004">
        <w:rPr>
          <w:rFonts w:ascii="Book Antiqua" w:hAnsi="Book Antiqua"/>
          <w:sz w:val="24"/>
          <w:szCs w:val="24"/>
        </w:rPr>
        <w:t xml:space="preserve">The International community </w:t>
      </w:r>
      <w:r>
        <w:rPr>
          <w:rFonts w:ascii="Book Antiqua" w:hAnsi="Book Antiqua"/>
          <w:sz w:val="24"/>
          <w:szCs w:val="24"/>
        </w:rPr>
        <w:t xml:space="preserve">might be willing to establish a </w:t>
      </w:r>
      <w:r w:rsidRPr="00237004">
        <w:rPr>
          <w:rFonts w:ascii="Book Antiqua" w:hAnsi="Book Antiqua"/>
          <w:sz w:val="24"/>
          <w:szCs w:val="24"/>
        </w:rPr>
        <w:t>new goal of attaining universal and sustainable access to sanitation by 2025</w:t>
      </w:r>
      <w:r w:rsidRPr="00EB6F6B">
        <w:rPr>
          <w:rFonts w:ascii="Book Antiqua" w:hAnsi="Book Antiqua"/>
          <w:sz w:val="24"/>
          <w:szCs w:val="24"/>
        </w:rPr>
        <w:t>.</w:t>
      </w:r>
      <w:r>
        <w:rPr>
          <w:rFonts w:ascii="Book Antiqua" w:hAnsi="Book Antiqua"/>
          <w:sz w:val="24"/>
          <w:szCs w:val="24"/>
        </w:rPr>
        <w:t xml:space="preserve"> This will be discussed at the Technical Workshop, lead by Japan Water Forum in cooperation with ESCAP and HABITAT at the 2</w:t>
      </w:r>
      <w:r w:rsidRPr="0023480C">
        <w:rPr>
          <w:rFonts w:ascii="Book Antiqua" w:hAnsi="Book Antiqua"/>
          <w:sz w:val="24"/>
          <w:szCs w:val="24"/>
          <w:vertAlign w:val="superscript"/>
        </w:rPr>
        <w:t>nd</w:t>
      </w:r>
      <w:r>
        <w:rPr>
          <w:rFonts w:ascii="Book Antiqua" w:hAnsi="Book Antiqua"/>
          <w:sz w:val="24"/>
          <w:szCs w:val="24"/>
        </w:rPr>
        <w:t xml:space="preserve"> APWS on </w:t>
      </w:r>
      <w:r>
        <w:rPr>
          <w:rFonts w:ascii="Book Antiqua" w:hAnsi="Book Antiqua"/>
          <w:sz w:val="24"/>
          <w:szCs w:val="24"/>
        </w:rPr>
        <w:lastRenderedPageBreak/>
        <w:t>Sustainable Sanitation: Solutions for Realizing Universal Access by 2025 in Asia and the Pacific, under the Focus Area Session on Household Water Security and Urban Water Security.</w:t>
      </w:r>
    </w:p>
    <w:p w:rsidR="00226565" w:rsidRDefault="00226565" w:rsidP="00CD645A">
      <w:pPr>
        <w:spacing w:after="0"/>
        <w:jc w:val="both"/>
        <w:rPr>
          <w:rFonts w:ascii="Book Antiqua" w:hAnsi="Book Antiqua"/>
          <w:sz w:val="24"/>
          <w:szCs w:val="24"/>
        </w:rPr>
      </w:pPr>
    </w:p>
    <w:sectPr w:rsidR="00226565" w:rsidSect="00EC42B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80C" w:rsidRDefault="0023480C" w:rsidP="00597B47">
      <w:pPr>
        <w:spacing w:after="0" w:line="240" w:lineRule="auto"/>
      </w:pPr>
      <w:r>
        <w:separator/>
      </w:r>
    </w:p>
  </w:endnote>
  <w:endnote w:type="continuationSeparator" w:id="0">
    <w:p w:rsidR="0023480C" w:rsidRDefault="0023480C" w:rsidP="00597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80C" w:rsidRDefault="0023480C" w:rsidP="00597B47">
      <w:pPr>
        <w:spacing w:after="0" w:line="240" w:lineRule="auto"/>
      </w:pPr>
      <w:r>
        <w:separator/>
      </w:r>
    </w:p>
  </w:footnote>
  <w:footnote w:type="continuationSeparator" w:id="0">
    <w:p w:rsidR="0023480C" w:rsidRDefault="0023480C" w:rsidP="00597B47">
      <w:pPr>
        <w:spacing w:after="0" w:line="240" w:lineRule="auto"/>
      </w:pPr>
      <w:r>
        <w:continuationSeparator/>
      </w:r>
    </w:p>
  </w:footnote>
  <w:footnote w:id="1">
    <w:p w:rsidR="0023480C" w:rsidRPr="00A81679" w:rsidRDefault="0023480C" w:rsidP="003810AB">
      <w:pPr>
        <w:pStyle w:val="FootnoteText"/>
        <w:rPr>
          <w:rFonts w:ascii="Book Antiqua" w:hAnsi="Book Antiqua"/>
        </w:rPr>
      </w:pPr>
      <w:r w:rsidRPr="00A81679">
        <w:rPr>
          <w:rStyle w:val="FootnoteReference"/>
          <w:rFonts w:ascii="Book Antiqua" w:hAnsi="Book Antiqua"/>
        </w:rPr>
        <w:footnoteRef/>
      </w:r>
      <w:r w:rsidRPr="00A81679">
        <w:rPr>
          <w:rFonts w:ascii="Book Antiqua" w:hAnsi="Book Antiqua"/>
        </w:rPr>
        <w:t xml:space="preserve"> Economic Impacts of Sanitation in South East Asia (</w:t>
      </w:r>
      <w:hyperlink r:id="rId1" w:history="1">
        <w:r w:rsidRPr="00A81679">
          <w:rPr>
            <w:rStyle w:val="Hyperlink"/>
            <w:rFonts w:ascii="Book Antiqua" w:hAnsi="Book Antiqua"/>
          </w:rPr>
          <w:t>http://www.wsp.org/wsp/sites/wsp.org/files/publications/Sanitation_Impact_Synthesis_2.pdf</w:t>
        </w:r>
      </w:hyperlink>
      <w:r w:rsidRPr="00A81679">
        <w:rPr>
          <w:rFonts w:ascii="Book Antiqua" w:hAnsi="Book Antiqua"/>
        </w:rPr>
        <w:t>) WSP, 2008</w:t>
      </w:r>
    </w:p>
  </w:footnote>
  <w:footnote w:id="2">
    <w:p w:rsidR="0023480C" w:rsidRPr="00806975" w:rsidRDefault="0023480C">
      <w:pPr>
        <w:pStyle w:val="FootnoteText"/>
        <w:rPr>
          <w:rFonts w:ascii="Book Antiqua" w:hAnsi="Book Antiqua"/>
        </w:rPr>
      </w:pPr>
      <w:r w:rsidRPr="00237004">
        <w:rPr>
          <w:rStyle w:val="FootnoteReference"/>
          <w:rFonts w:ascii="Book Antiqua" w:hAnsi="Book Antiqua"/>
        </w:rPr>
        <w:footnoteRef/>
      </w:r>
      <w:r w:rsidRPr="00237004">
        <w:rPr>
          <w:rFonts w:ascii="Book Antiqua" w:hAnsi="Book Antiqua"/>
        </w:rPr>
        <w:t xml:space="preserve"> </w:t>
      </w:r>
      <w:hyperlink r:id="rId2" w:history="1">
        <w:r w:rsidRPr="00237004">
          <w:rPr>
            <w:rStyle w:val="Hyperlink"/>
            <w:rFonts w:ascii="Book Antiqua" w:hAnsi="Book Antiqua"/>
          </w:rPr>
          <w:t>http://www.unwater.org/UNW_ABWS_launch.html</w:t>
        </w:r>
      </w:hyperlink>
      <w:r w:rsidRPr="00237004">
        <w:rPr>
          <w:rFonts w:ascii="Book Antiqua" w:hAnsi="Book Antiqua"/>
        </w:rPr>
        <w:t xml:space="preserve"> </w:t>
      </w:r>
    </w:p>
  </w:footnote>
  <w:footnote w:id="3">
    <w:p w:rsidR="0023480C" w:rsidRPr="00597B47" w:rsidRDefault="0023480C">
      <w:pPr>
        <w:pStyle w:val="FootnoteText"/>
        <w:rPr>
          <w:rFonts w:ascii="Times New Roman" w:hAnsi="Times New Roman" w:cs="Times New Roman"/>
        </w:rPr>
      </w:pPr>
      <w:r w:rsidRPr="00597B47">
        <w:rPr>
          <w:rStyle w:val="FootnoteReference"/>
          <w:rFonts w:ascii="Times New Roman" w:hAnsi="Times New Roman" w:cs="Times New Roman"/>
        </w:rPr>
        <w:footnoteRef/>
      </w:r>
      <w:r w:rsidRPr="00597B47">
        <w:rPr>
          <w:rFonts w:ascii="Times New Roman" w:hAnsi="Times New Roman" w:cs="Times New Roman"/>
        </w:rPr>
        <w:t xml:space="preserve"> Asian Water Development </w:t>
      </w:r>
      <w:r>
        <w:rPr>
          <w:rFonts w:ascii="Times New Roman" w:hAnsi="Times New Roman" w:cs="Times New Roman"/>
        </w:rPr>
        <w:t>O</w:t>
      </w:r>
      <w:r w:rsidRPr="00597B47">
        <w:rPr>
          <w:rFonts w:ascii="Times New Roman" w:hAnsi="Times New Roman" w:cs="Times New Roman"/>
        </w:rPr>
        <w:t>utlook 2013 – Measuring Water Security in Asia and the Pacific, ADB,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5FDA"/>
    <w:multiLevelType w:val="hybridMultilevel"/>
    <w:tmpl w:val="D2BE6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D72793"/>
    <w:multiLevelType w:val="hybridMultilevel"/>
    <w:tmpl w:val="D042F968"/>
    <w:lvl w:ilvl="0" w:tplc="A140C24C">
      <w:start w:val="1"/>
      <w:numFmt w:val="bullet"/>
      <w:lvlText w:val="•"/>
      <w:lvlJc w:val="left"/>
      <w:pPr>
        <w:tabs>
          <w:tab w:val="num" w:pos="720"/>
        </w:tabs>
        <w:ind w:left="720" w:hanging="360"/>
      </w:pPr>
      <w:rPr>
        <w:rFonts w:ascii="Times New Roman" w:hAnsi="Times New Roman" w:hint="default"/>
      </w:rPr>
    </w:lvl>
    <w:lvl w:ilvl="1" w:tplc="4E381DC0" w:tentative="1">
      <w:start w:val="1"/>
      <w:numFmt w:val="bullet"/>
      <w:lvlText w:val="•"/>
      <w:lvlJc w:val="left"/>
      <w:pPr>
        <w:tabs>
          <w:tab w:val="num" w:pos="1440"/>
        </w:tabs>
        <w:ind w:left="1440" w:hanging="360"/>
      </w:pPr>
      <w:rPr>
        <w:rFonts w:ascii="Times New Roman" w:hAnsi="Times New Roman" w:hint="default"/>
      </w:rPr>
    </w:lvl>
    <w:lvl w:ilvl="2" w:tplc="BD981C6C" w:tentative="1">
      <w:start w:val="1"/>
      <w:numFmt w:val="bullet"/>
      <w:lvlText w:val="•"/>
      <w:lvlJc w:val="left"/>
      <w:pPr>
        <w:tabs>
          <w:tab w:val="num" w:pos="2160"/>
        </w:tabs>
        <w:ind w:left="2160" w:hanging="360"/>
      </w:pPr>
      <w:rPr>
        <w:rFonts w:ascii="Times New Roman" w:hAnsi="Times New Roman" w:hint="default"/>
      </w:rPr>
    </w:lvl>
    <w:lvl w:ilvl="3" w:tplc="D87467D6" w:tentative="1">
      <w:start w:val="1"/>
      <w:numFmt w:val="bullet"/>
      <w:lvlText w:val="•"/>
      <w:lvlJc w:val="left"/>
      <w:pPr>
        <w:tabs>
          <w:tab w:val="num" w:pos="2880"/>
        </w:tabs>
        <w:ind w:left="2880" w:hanging="360"/>
      </w:pPr>
      <w:rPr>
        <w:rFonts w:ascii="Times New Roman" w:hAnsi="Times New Roman" w:hint="default"/>
      </w:rPr>
    </w:lvl>
    <w:lvl w:ilvl="4" w:tplc="DBA61F0E" w:tentative="1">
      <w:start w:val="1"/>
      <w:numFmt w:val="bullet"/>
      <w:lvlText w:val="•"/>
      <w:lvlJc w:val="left"/>
      <w:pPr>
        <w:tabs>
          <w:tab w:val="num" w:pos="3600"/>
        </w:tabs>
        <w:ind w:left="3600" w:hanging="360"/>
      </w:pPr>
      <w:rPr>
        <w:rFonts w:ascii="Times New Roman" w:hAnsi="Times New Roman" w:hint="default"/>
      </w:rPr>
    </w:lvl>
    <w:lvl w:ilvl="5" w:tplc="A5928140" w:tentative="1">
      <w:start w:val="1"/>
      <w:numFmt w:val="bullet"/>
      <w:lvlText w:val="•"/>
      <w:lvlJc w:val="left"/>
      <w:pPr>
        <w:tabs>
          <w:tab w:val="num" w:pos="4320"/>
        </w:tabs>
        <w:ind w:left="4320" w:hanging="360"/>
      </w:pPr>
      <w:rPr>
        <w:rFonts w:ascii="Times New Roman" w:hAnsi="Times New Roman" w:hint="default"/>
      </w:rPr>
    </w:lvl>
    <w:lvl w:ilvl="6" w:tplc="DF963302" w:tentative="1">
      <w:start w:val="1"/>
      <w:numFmt w:val="bullet"/>
      <w:lvlText w:val="•"/>
      <w:lvlJc w:val="left"/>
      <w:pPr>
        <w:tabs>
          <w:tab w:val="num" w:pos="5040"/>
        </w:tabs>
        <w:ind w:left="5040" w:hanging="360"/>
      </w:pPr>
      <w:rPr>
        <w:rFonts w:ascii="Times New Roman" w:hAnsi="Times New Roman" w:hint="default"/>
      </w:rPr>
    </w:lvl>
    <w:lvl w:ilvl="7" w:tplc="3522C972" w:tentative="1">
      <w:start w:val="1"/>
      <w:numFmt w:val="bullet"/>
      <w:lvlText w:val="•"/>
      <w:lvlJc w:val="left"/>
      <w:pPr>
        <w:tabs>
          <w:tab w:val="num" w:pos="5760"/>
        </w:tabs>
        <w:ind w:left="5760" w:hanging="360"/>
      </w:pPr>
      <w:rPr>
        <w:rFonts w:ascii="Times New Roman" w:hAnsi="Times New Roman" w:hint="default"/>
      </w:rPr>
    </w:lvl>
    <w:lvl w:ilvl="8" w:tplc="CC80C488" w:tentative="1">
      <w:start w:val="1"/>
      <w:numFmt w:val="bullet"/>
      <w:lvlText w:val="•"/>
      <w:lvlJc w:val="left"/>
      <w:pPr>
        <w:tabs>
          <w:tab w:val="num" w:pos="6480"/>
        </w:tabs>
        <w:ind w:left="6480" w:hanging="360"/>
      </w:pPr>
      <w:rPr>
        <w:rFonts w:ascii="Times New Roman" w:hAnsi="Times New Roman" w:hint="default"/>
      </w:rPr>
    </w:lvl>
  </w:abstractNum>
  <w:abstractNum w:abstractNumId="2">
    <w:nsid w:val="0EFE5289"/>
    <w:multiLevelType w:val="multilevel"/>
    <w:tmpl w:val="30DE3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EF5771"/>
    <w:multiLevelType w:val="hybridMultilevel"/>
    <w:tmpl w:val="88F6D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F23271"/>
    <w:multiLevelType w:val="hybridMultilevel"/>
    <w:tmpl w:val="98149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9E5E08"/>
    <w:multiLevelType w:val="hybridMultilevel"/>
    <w:tmpl w:val="52D87C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180572"/>
    <w:multiLevelType w:val="multilevel"/>
    <w:tmpl w:val="297A8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0E6D27"/>
    <w:multiLevelType w:val="hybridMultilevel"/>
    <w:tmpl w:val="933CD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4507E8"/>
    <w:multiLevelType w:val="hybridMultilevel"/>
    <w:tmpl w:val="05A03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A657D9"/>
    <w:multiLevelType w:val="hybridMultilevel"/>
    <w:tmpl w:val="C4626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0120AE"/>
    <w:multiLevelType w:val="hybridMultilevel"/>
    <w:tmpl w:val="DCFA1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5D459F"/>
    <w:multiLevelType w:val="hybridMultilevel"/>
    <w:tmpl w:val="2A789EA2"/>
    <w:lvl w:ilvl="0" w:tplc="32A0B08C">
      <w:start w:val="1"/>
      <w:numFmt w:val="bullet"/>
      <w:lvlText w:val="–"/>
      <w:lvlJc w:val="left"/>
      <w:pPr>
        <w:tabs>
          <w:tab w:val="num" w:pos="720"/>
        </w:tabs>
        <w:ind w:left="720" w:hanging="360"/>
      </w:pPr>
      <w:rPr>
        <w:rFonts w:ascii="Arial" w:hAnsi="Arial" w:hint="default"/>
      </w:rPr>
    </w:lvl>
    <w:lvl w:ilvl="1" w:tplc="91CA5C74">
      <w:start w:val="1"/>
      <w:numFmt w:val="bullet"/>
      <w:lvlText w:val="–"/>
      <w:lvlJc w:val="left"/>
      <w:pPr>
        <w:tabs>
          <w:tab w:val="num" w:pos="1440"/>
        </w:tabs>
        <w:ind w:left="1440" w:hanging="360"/>
      </w:pPr>
      <w:rPr>
        <w:rFonts w:ascii="Arial" w:hAnsi="Arial" w:hint="default"/>
      </w:rPr>
    </w:lvl>
    <w:lvl w:ilvl="2" w:tplc="46F0CE6C" w:tentative="1">
      <w:start w:val="1"/>
      <w:numFmt w:val="bullet"/>
      <w:lvlText w:val="–"/>
      <w:lvlJc w:val="left"/>
      <w:pPr>
        <w:tabs>
          <w:tab w:val="num" w:pos="2160"/>
        </w:tabs>
        <w:ind w:left="2160" w:hanging="360"/>
      </w:pPr>
      <w:rPr>
        <w:rFonts w:ascii="Arial" w:hAnsi="Arial" w:hint="default"/>
      </w:rPr>
    </w:lvl>
    <w:lvl w:ilvl="3" w:tplc="B930D768" w:tentative="1">
      <w:start w:val="1"/>
      <w:numFmt w:val="bullet"/>
      <w:lvlText w:val="–"/>
      <w:lvlJc w:val="left"/>
      <w:pPr>
        <w:tabs>
          <w:tab w:val="num" w:pos="2880"/>
        </w:tabs>
        <w:ind w:left="2880" w:hanging="360"/>
      </w:pPr>
      <w:rPr>
        <w:rFonts w:ascii="Arial" w:hAnsi="Arial" w:hint="default"/>
      </w:rPr>
    </w:lvl>
    <w:lvl w:ilvl="4" w:tplc="32100CA4" w:tentative="1">
      <w:start w:val="1"/>
      <w:numFmt w:val="bullet"/>
      <w:lvlText w:val="–"/>
      <w:lvlJc w:val="left"/>
      <w:pPr>
        <w:tabs>
          <w:tab w:val="num" w:pos="3600"/>
        </w:tabs>
        <w:ind w:left="3600" w:hanging="360"/>
      </w:pPr>
      <w:rPr>
        <w:rFonts w:ascii="Arial" w:hAnsi="Arial" w:hint="default"/>
      </w:rPr>
    </w:lvl>
    <w:lvl w:ilvl="5" w:tplc="3A54154C" w:tentative="1">
      <w:start w:val="1"/>
      <w:numFmt w:val="bullet"/>
      <w:lvlText w:val="–"/>
      <w:lvlJc w:val="left"/>
      <w:pPr>
        <w:tabs>
          <w:tab w:val="num" w:pos="4320"/>
        </w:tabs>
        <w:ind w:left="4320" w:hanging="360"/>
      </w:pPr>
      <w:rPr>
        <w:rFonts w:ascii="Arial" w:hAnsi="Arial" w:hint="default"/>
      </w:rPr>
    </w:lvl>
    <w:lvl w:ilvl="6" w:tplc="4A38B7B8" w:tentative="1">
      <w:start w:val="1"/>
      <w:numFmt w:val="bullet"/>
      <w:lvlText w:val="–"/>
      <w:lvlJc w:val="left"/>
      <w:pPr>
        <w:tabs>
          <w:tab w:val="num" w:pos="5040"/>
        </w:tabs>
        <w:ind w:left="5040" w:hanging="360"/>
      </w:pPr>
      <w:rPr>
        <w:rFonts w:ascii="Arial" w:hAnsi="Arial" w:hint="default"/>
      </w:rPr>
    </w:lvl>
    <w:lvl w:ilvl="7" w:tplc="BB22A194" w:tentative="1">
      <w:start w:val="1"/>
      <w:numFmt w:val="bullet"/>
      <w:lvlText w:val="–"/>
      <w:lvlJc w:val="left"/>
      <w:pPr>
        <w:tabs>
          <w:tab w:val="num" w:pos="5760"/>
        </w:tabs>
        <w:ind w:left="5760" w:hanging="360"/>
      </w:pPr>
      <w:rPr>
        <w:rFonts w:ascii="Arial" w:hAnsi="Arial" w:hint="default"/>
      </w:rPr>
    </w:lvl>
    <w:lvl w:ilvl="8" w:tplc="16A4DE7A" w:tentative="1">
      <w:start w:val="1"/>
      <w:numFmt w:val="bullet"/>
      <w:lvlText w:val="–"/>
      <w:lvlJc w:val="left"/>
      <w:pPr>
        <w:tabs>
          <w:tab w:val="num" w:pos="6480"/>
        </w:tabs>
        <w:ind w:left="6480" w:hanging="360"/>
      </w:pPr>
      <w:rPr>
        <w:rFonts w:ascii="Arial" w:hAnsi="Arial" w:hint="default"/>
      </w:rPr>
    </w:lvl>
  </w:abstractNum>
  <w:abstractNum w:abstractNumId="12">
    <w:nsid w:val="491501B3"/>
    <w:multiLevelType w:val="hybridMultilevel"/>
    <w:tmpl w:val="A602377C"/>
    <w:lvl w:ilvl="0" w:tplc="09F8BFEE">
      <w:start w:val="1"/>
      <w:numFmt w:val="bullet"/>
      <w:lvlText w:val="•"/>
      <w:lvlJc w:val="left"/>
      <w:pPr>
        <w:tabs>
          <w:tab w:val="num" w:pos="720"/>
        </w:tabs>
        <w:ind w:left="720" w:hanging="360"/>
      </w:pPr>
      <w:rPr>
        <w:rFonts w:ascii="Times New Roman" w:hAnsi="Times New Roman" w:hint="default"/>
      </w:rPr>
    </w:lvl>
    <w:lvl w:ilvl="1" w:tplc="C1D6B4B8" w:tentative="1">
      <w:start w:val="1"/>
      <w:numFmt w:val="bullet"/>
      <w:lvlText w:val="•"/>
      <w:lvlJc w:val="left"/>
      <w:pPr>
        <w:tabs>
          <w:tab w:val="num" w:pos="1440"/>
        </w:tabs>
        <w:ind w:left="1440" w:hanging="360"/>
      </w:pPr>
      <w:rPr>
        <w:rFonts w:ascii="Times New Roman" w:hAnsi="Times New Roman" w:hint="default"/>
      </w:rPr>
    </w:lvl>
    <w:lvl w:ilvl="2" w:tplc="90F46FE2" w:tentative="1">
      <w:start w:val="1"/>
      <w:numFmt w:val="bullet"/>
      <w:lvlText w:val="•"/>
      <w:lvlJc w:val="left"/>
      <w:pPr>
        <w:tabs>
          <w:tab w:val="num" w:pos="2160"/>
        </w:tabs>
        <w:ind w:left="2160" w:hanging="360"/>
      </w:pPr>
      <w:rPr>
        <w:rFonts w:ascii="Times New Roman" w:hAnsi="Times New Roman" w:hint="default"/>
      </w:rPr>
    </w:lvl>
    <w:lvl w:ilvl="3" w:tplc="986A9F2E" w:tentative="1">
      <w:start w:val="1"/>
      <w:numFmt w:val="bullet"/>
      <w:lvlText w:val="•"/>
      <w:lvlJc w:val="left"/>
      <w:pPr>
        <w:tabs>
          <w:tab w:val="num" w:pos="2880"/>
        </w:tabs>
        <w:ind w:left="2880" w:hanging="360"/>
      </w:pPr>
      <w:rPr>
        <w:rFonts w:ascii="Times New Roman" w:hAnsi="Times New Roman" w:hint="default"/>
      </w:rPr>
    </w:lvl>
    <w:lvl w:ilvl="4" w:tplc="2E6E8218" w:tentative="1">
      <w:start w:val="1"/>
      <w:numFmt w:val="bullet"/>
      <w:lvlText w:val="•"/>
      <w:lvlJc w:val="left"/>
      <w:pPr>
        <w:tabs>
          <w:tab w:val="num" w:pos="3600"/>
        </w:tabs>
        <w:ind w:left="3600" w:hanging="360"/>
      </w:pPr>
      <w:rPr>
        <w:rFonts w:ascii="Times New Roman" w:hAnsi="Times New Roman" w:hint="default"/>
      </w:rPr>
    </w:lvl>
    <w:lvl w:ilvl="5" w:tplc="7A7A036A" w:tentative="1">
      <w:start w:val="1"/>
      <w:numFmt w:val="bullet"/>
      <w:lvlText w:val="•"/>
      <w:lvlJc w:val="left"/>
      <w:pPr>
        <w:tabs>
          <w:tab w:val="num" w:pos="4320"/>
        </w:tabs>
        <w:ind w:left="4320" w:hanging="360"/>
      </w:pPr>
      <w:rPr>
        <w:rFonts w:ascii="Times New Roman" w:hAnsi="Times New Roman" w:hint="default"/>
      </w:rPr>
    </w:lvl>
    <w:lvl w:ilvl="6" w:tplc="510CA26A" w:tentative="1">
      <w:start w:val="1"/>
      <w:numFmt w:val="bullet"/>
      <w:lvlText w:val="•"/>
      <w:lvlJc w:val="left"/>
      <w:pPr>
        <w:tabs>
          <w:tab w:val="num" w:pos="5040"/>
        </w:tabs>
        <w:ind w:left="5040" w:hanging="360"/>
      </w:pPr>
      <w:rPr>
        <w:rFonts w:ascii="Times New Roman" w:hAnsi="Times New Roman" w:hint="default"/>
      </w:rPr>
    </w:lvl>
    <w:lvl w:ilvl="7" w:tplc="28D2698A" w:tentative="1">
      <w:start w:val="1"/>
      <w:numFmt w:val="bullet"/>
      <w:lvlText w:val="•"/>
      <w:lvlJc w:val="left"/>
      <w:pPr>
        <w:tabs>
          <w:tab w:val="num" w:pos="5760"/>
        </w:tabs>
        <w:ind w:left="5760" w:hanging="360"/>
      </w:pPr>
      <w:rPr>
        <w:rFonts w:ascii="Times New Roman" w:hAnsi="Times New Roman" w:hint="default"/>
      </w:rPr>
    </w:lvl>
    <w:lvl w:ilvl="8" w:tplc="3B8A7124"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CC30A0E"/>
    <w:multiLevelType w:val="hybridMultilevel"/>
    <w:tmpl w:val="EE6EB0D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032945"/>
    <w:multiLevelType w:val="hybridMultilevel"/>
    <w:tmpl w:val="F39A0684"/>
    <w:lvl w:ilvl="0" w:tplc="777427BC">
      <w:start w:val="1"/>
      <w:numFmt w:val="bullet"/>
      <w:lvlText w:val="•"/>
      <w:lvlJc w:val="left"/>
      <w:pPr>
        <w:tabs>
          <w:tab w:val="num" w:pos="720"/>
        </w:tabs>
        <w:ind w:left="720" w:hanging="360"/>
      </w:pPr>
      <w:rPr>
        <w:rFonts w:ascii="Times New Roman" w:hAnsi="Times New Roman" w:hint="default"/>
      </w:rPr>
    </w:lvl>
    <w:lvl w:ilvl="1" w:tplc="D102B634" w:tentative="1">
      <w:start w:val="1"/>
      <w:numFmt w:val="bullet"/>
      <w:lvlText w:val="•"/>
      <w:lvlJc w:val="left"/>
      <w:pPr>
        <w:tabs>
          <w:tab w:val="num" w:pos="1440"/>
        </w:tabs>
        <w:ind w:left="1440" w:hanging="360"/>
      </w:pPr>
      <w:rPr>
        <w:rFonts w:ascii="Times New Roman" w:hAnsi="Times New Roman" w:hint="default"/>
      </w:rPr>
    </w:lvl>
    <w:lvl w:ilvl="2" w:tplc="89B8C358" w:tentative="1">
      <w:start w:val="1"/>
      <w:numFmt w:val="bullet"/>
      <w:lvlText w:val="•"/>
      <w:lvlJc w:val="left"/>
      <w:pPr>
        <w:tabs>
          <w:tab w:val="num" w:pos="2160"/>
        </w:tabs>
        <w:ind w:left="2160" w:hanging="360"/>
      </w:pPr>
      <w:rPr>
        <w:rFonts w:ascii="Times New Roman" w:hAnsi="Times New Roman" w:hint="default"/>
      </w:rPr>
    </w:lvl>
    <w:lvl w:ilvl="3" w:tplc="AD6C83F2" w:tentative="1">
      <w:start w:val="1"/>
      <w:numFmt w:val="bullet"/>
      <w:lvlText w:val="•"/>
      <w:lvlJc w:val="left"/>
      <w:pPr>
        <w:tabs>
          <w:tab w:val="num" w:pos="2880"/>
        </w:tabs>
        <w:ind w:left="2880" w:hanging="360"/>
      </w:pPr>
      <w:rPr>
        <w:rFonts w:ascii="Times New Roman" w:hAnsi="Times New Roman" w:hint="default"/>
      </w:rPr>
    </w:lvl>
    <w:lvl w:ilvl="4" w:tplc="67F46E42" w:tentative="1">
      <w:start w:val="1"/>
      <w:numFmt w:val="bullet"/>
      <w:lvlText w:val="•"/>
      <w:lvlJc w:val="left"/>
      <w:pPr>
        <w:tabs>
          <w:tab w:val="num" w:pos="3600"/>
        </w:tabs>
        <w:ind w:left="3600" w:hanging="360"/>
      </w:pPr>
      <w:rPr>
        <w:rFonts w:ascii="Times New Roman" w:hAnsi="Times New Roman" w:hint="default"/>
      </w:rPr>
    </w:lvl>
    <w:lvl w:ilvl="5" w:tplc="49A848A0" w:tentative="1">
      <w:start w:val="1"/>
      <w:numFmt w:val="bullet"/>
      <w:lvlText w:val="•"/>
      <w:lvlJc w:val="left"/>
      <w:pPr>
        <w:tabs>
          <w:tab w:val="num" w:pos="4320"/>
        </w:tabs>
        <w:ind w:left="4320" w:hanging="360"/>
      </w:pPr>
      <w:rPr>
        <w:rFonts w:ascii="Times New Roman" w:hAnsi="Times New Roman" w:hint="default"/>
      </w:rPr>
    </w:lvl>
    <w:lvl w:ilvl="6" w:tplc="A38839F4" w:tentative="1">
      <w:start w:val="1"/>
      <w:numFmt w:val="bullet"/>
      <w:lvlText w:val="•"/>
      <w:lvlJc w:val="left"/>
      <w:pPr>
        <w:tabs>
          <w:tab w:val="num" w:pos="5040"/>
        </w:tabs>
        <w:ind w:left="5040" w:hanging="360"/>
      </w:pPr>
      <w:rPr>
        <w:rFonts w:ascii="Times New Roman" w:hAnsi="Times New Roman" w:hint="default"/>
      </w:rPr>
    </w:lvl>
    <w:lvl w:ilvl="7" w:tplc="D7F2DBFA" w:tentative="1">
      <w:start w:val="1"/>
      <w:numFmt w:val="bullet"/>
      <w:lvlText w:val="•"/>
      <w:lvlJc w:val="left"/>
      <w:pPr>
        <w:tabs>
          <w:tab w:val="num" w:pos="5760"/>
        </w:tabs>
        <w:ind w:left="5760" w:hanging="360"/>
      </w:pPr>
      <w:rPr>
        <w:rFonts w:ascii="Times New Roman" w:hAnsi="Times New Roman" w:hint="default"/>
      </w:rPr>
    </w:lvl>
    <w:lvl w:ilvl="8" w:tplc="AAC03CC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E3F1F3C"/>
    <w:multiLevelType w:val="multilevel"/>
    <w:tmpl w:val="E146EBF6"/>
    <w:lvl w:ilvl="0">
      <w:start w:val="1"/>
      <w:numFmt w:val="bullet"/>
      <w:lvlText w:val=""/>
      <w:lvlJc w:val="left"/>
      <w:pPr>
        <w:tabs>
          <w:tab w:val="num" w:pos="1290"/>
        </w:tabs>
        <w:ind w:left="1290" w:hanging="360"/>
      </w:pPr>
      <w:rPr>
        <w:rFonts w:ascii="Symbol" w:hAnsi="Symbol" w:hint="default"/>
        <w:sz w:val="20"/>
      </w:rPr>
    </w:lvl>
    <w:lvl w:ilvl="1" w:tentative="1">
      <w:start w:val="1"/>
      <w:numFmt w:val="bullet"/>
      <w:lvlText w:val="o"/>
      <w:lvlJc w:val="left"/>
      <w:pPr>
        <w:tabs>
          <w:tab w:val="num" w:pos="2010"/>
        </w:tabs>
        <w:ind w:left="2010" w:hanging="360"/>
      </w:pPr>
      <w:rPr>
        <w:rFonts w:ascii="Courier New" w:hAnsi="Courier New" w:hint="default"/>
        <w:sz w:val="20"/>
      </w:rPr>
    </w:lvl>
    <w:lvl w:ilvl="2" w:tentative="1">
      <w:start w:val="1"/>
      <w:numFmt w:val="bullet"/>
      <w:lvlText w:val=""/>
      <w:lvlJc w:val="left"/>
      <w:pPr>
        <w:tabs>
          <w:tab w:val="num" w:pos="2730"/>
        </w:tabs>
        <w:ind w:left="2730" w:hanging="360"/>
      </w:pPr>
      <w:rPr>
        <w:rFonts w:ascii="Wingdings" w:hAnsi="Wingdings" w:hint="default"/>
        <w:sz w:val="20"/>
      </w:rPr>
    </w:lvl>
    <w:lvl w:ilvl="3" w:tentative="1">
      <w:start w:val="1"/>
      <w:numFmt w:val="bullet"/>
      <w:lvlText w:val=""/>
      <w:lvlJc w:val="left"/>
      <w:pPr>
        <w:tabs>
          <w:tab w:val="num" w:pos="3450"/>
        </w:tabs>
        <w:ind w:left="3450" w:hanging="360"/>
      </w:pPr>
      <w:rPr>
        <w:rFonts w:ascii="Wingdings" w:hAnsi="Wingdings" w:hint="default"/>
        <w:sz w:val="20"/>
      </w:rPr>
    </w:lvl>
    <w:lvl w:ilvl="4" w:tentative="1">
      <w:start w:val="1"/>
      <w:numFmt w:val="bullet"/>
      <w:lvlText w:val=""/>
      <w:lvlJc w:val="left"/>
      <w:pPr>
        <w:tabs>
          <w:tab w:val="num" w:pos="4170"/>
        </w:tabs>
        <w:ind w:left="4170" w:hanging="360"/>
      </w:pPr>
      <w:rPr>
        <w:rFonts w:ascii="Wingdings" w:hAnsi="Wingdings" w:hint="default"/>
        <w:sz w:val="20"/>
      </w:rPr>
    </w:lvl>
    <w:lvl w:ilvl="5" w:tentative="1">
      <w:start w:val="1"/>
      <w:numFmt w:val="bullet"/>
      <w:lvlText w:val=""/>
      <w:lvlJc w:val="left"/>
      <w:pPr>
        <w:tabs>
          <w:tab w:val="num" w:pos="4890"/>
        </w:tabs>
        <w:ind w:left="4890" w:hanging="360"/>
      </w:pPr>
      <w:rPr>
        <w:rFonts w:ascii="Wingdings" w:hAnsi="Wingdings" w:hint="default"/>
        <w:sz w:val="20"/>
      </w:rPr>
    </w:lvl>
    <w:lvl w:ilvl="6" w:tentative="1">
      <w:start w:val="1"/>
      <w:numFmt w:val="bullet"/>
      <w:lvlText w:val=""/>
      <w:lvlJc w:val="left"/>
      <w:pPr>
        <w:tabs>
          <w:tab w:val="num" w:pos="5610"/>
        </w:tabs>
        <w:ind w:left="5610" w:hanging="360"/>
      </w:pPr>
      <w:rPr>
        <w:rFonts w:ascii="Wingdings" w:hAnsi="Wingdings" w:hint="default"/>
        <w:sz w:val="20"/>
      </w:rPr>
    </w:lvl>
    <w:lvl w:ilvl="7" w:tentative="1">
      <w:start w:val="1"/>
      <w:numFmt w:val="bullet"/>
      <w:lvlText w:val=""/>
      <w:lvlJc w:val="left"/>
      <w:pPr>
        <w:tabs>
          <w:tab w:val="num" w:pos="6330"/>
        </w:tabs>
        <w:ind w:left="6330" w:hanging="360"/>
      </w:pPr>
      <w:rPr>
        <w:rFonts w:ascii="Wingdings" w:hAnsi="Wingdings" w:hint="default"/>
        <w:sz w:val="20"/>
      </w:rPr>
    </w:lvl>
    <w:lvl w:ilvl="8" w:tentative="1">
      <w:start w:val="1"/>
      <w:numFmt w:val="bullet"/>
      <w:lvlText w:val=""/>
      <w:lvlJc w:val="left"/>
      <w:pPr>
        <w:tabs>
          <w:tab w:val="num" w:pos="7050"/>
        </w:tabs>
        <w:ind w:left="7050" w:hanging="360"/>
      </w:pPr>
      <w:rPr>
        <w:rFonts w:ascii="Wingdings" w:hAnsi="Wingdings" w:hint="default"/>
        <w:sz w:val="20"/>
      </w:rPr>
    </w:lvl>
  </w:abstractNum>
  <w:abstractNum w:abstractNumId="16">
    <w:nsid w:val="50F03C27"/>
    <w:multiLevelType w:val="hybridMultilevel"/>
    <w:tmpl w:val="488A52F6"/>
    <w:lvl w:ilvl="0" w:tplc="0C207AB2">
      <w:start w:val="1"/>
      <w:numFmt w:val="bullet"/>
      <w:lvlText w:val="•"/>
      <w:lvlJc w:val="left"/>
      <w:pPr>
        <w:tabs>
          <w:tab w:val="num" w:pos="720"/>
        </w:tabs>
        <w:ind w:left="720" w:hanging="360"/>
      </w:pPr>
      <w:rPr>
        <w:rFonts w:ascii="Arial" w:hAnsi="Arial" w:hint="default"/>
      </w:rPr>
    </w:lvl>
    <w:lvl w:ilvl="1" w:tplc="903815C8" w:tentative="1">
      <w:start w:val="1"/>
      <w:numFmt w:val="bullet"/>
      <w:lvlText w:val="•"/>
      <w:lvlJc w:val="left"/>
      <w:pPr>
        <w:tabs>
          <w:tab w:val="num" w:pos="1440"/>
        </w:tabs>
        <w:ind w:left="1440" w:hanging="360"/>
      </w:pPr>
      <w:rPr>
        <w:rFonts w:ascii="Arial" w:hAnsi="Arial" w:hint="default"/>
      </w:rPr>
    </w:lvl>
    <w:lvl w:ilvl="2" w:tplc="0A329F50" w:tentative="1">
      <w:start w:val="1"/>
      <w:numFmt w:val="bullet"/>
      <w:lvlText w:val="•"/>
      <w:lvlJc w:val="left"/>
      <w:pPr>
        <w:tabs>
          <w:tab w:val="num" w:pos="2160"/>
        </w:tabs>
        <w:ind w:left="2160" w:hanging="360"/>
      </w:pPr>
      <w:rPr>
        <w:rFonts w:ascii="Arial" w:hAnsi="Arial" w:hint="default"/>
      </w:rPr>
    </w:lvl>
    <w:lvl w:ilvl="3" w:tplc="3B2EB07A" w:tentative="1">
      <w:start w:val="1"/>
      <w:numFmt w:val="bullet"/>
      <w:lvlText w:val="•"/>
      <w:lvlJc w:val="left"/>
      <w:pPr>
        <w:tabs>
          <w:tab w:val="num" w:pos="2880"/>
        </w:tabs>
        <w:ind w:left="2880" w:hanging="360"/>
      </w:pPr>
      <w:rPr>
        <w:rFonts w:ascii="Arial" w:hAnsi="Arial" w:hint="default"/>
      </w:rPr>
    </w:lvl>
    <w:lvl w:ilvl="4" w:tplc="DBC493B6" w:tentative="1">
      <w:start w:val="1"/>
      <w:numFmt w:val="bullet"/>
      <w:lvlText w:val="•"/>
      <w:lvlJc w:val="left"/>
      <w:pPr>
        <w:tabs>
          <w:tab w:val="num" w:pos="3600"/>
        </w:tabs>
        <w:ind w:left="3600" w:hanging="360"/>
      </w:pPr>
      <w:rPr>
        <w:rFonts w:ascii="Arial" w:hAnsi="Arial" w:hint="default"/>
      </w:rPr>
    </w:lvl>
    <w:lvl w:ilvl="5" w:tplc="2C32C59C" w:tentative="1">
      <w:start w:val="1"/>
      <w:numFmt w:val="bullet"/>
      <w:lvlText w:val="•"/>
      <w:lvlJc w:val="left"/>
      <w:pPr>
        <w:tabs>
          <w:tab w:val="num" w:pos="4320"/>
        </w:tabs>
        <w:ind w:left="4320" w:hanging="360"/>
      </w:pPr>
      <w:rPr>
        <w:rFonts w:ascii="Arial" w:hAnsi="Arial" w:hint="default"/>
      </w:rPr>
    </w:lvl>
    <w:lvl w:ilvl="6" w:tplc="7CF43E54" w:tentative="1">
      <w:start w:val="1"/>
      <w:numFmt w:val="bullet"/>
      <w:lvlText w:val="•"/>
      <w:lvlJc w:val="left"/>
      <w:pPr>
        <w:tabs>
          <w:tab w:val="num" w:pos="5040"/>
        </w:tabs>
        <w:ind w:left="5040" w:hanging="360"/>
      </w:pPr>
      <w:rPr>
        <w:rFonts w:ascii="Arial" w:hAnsi="Arial" w:hint="default"/>
      </w:rPr>
    </w:lvl>
    <w:lvl w:ilvl="7" w:tplc="98DCC416" w:tentative="1">
      <w:start w:val="1"/>
      <w:numFmt w:val="bullet"/>
      <w:lvlText w:val="•"/>
      <w:lvlJc w:val="left"/>
      <w:pPr>
        <w:tabs>
          <w:tab w:val="num" w:pos="5760"/>
        </w:tabs>
        <w:ind w:left="5760" w:hanging="360"/>
      </w:pPr>
      <w:rPr>
        <w:rFonts w:ascii="Arial" w:hAnsi="Arial" w:hint="default"/>
      </w:rPr>
    </w:lvl>
    <w:lvl w:ilvl="8" w:tplc="0868D2C2" w:tentative="1">
      <w:start w:val="1"/>
      <w:numFmt w:val="bullet"/>
      <w:lvlText w:val="•"/>
      <w:lvlJc w:val="left"/>
      <w:pPr>
        <w:tabs>
          <w:tab w:val="num" w:pos="6480"/>
        </w:tabs>
        <w:ind w:left="6480" w:hanging="360"/>
      </w:pPr>
      <w:rPr>
        <w:rFonts w:ascii="Arial" w:hAnsi="Arial" w:hint="default"/>
      </w:rPr>
    </w:lvl>
  </w:abstractNum>
  <w:abstractNum w:abstractNumId="17">
    <w:nsid w:val="610D7F99"/>
    <w:multiLevelType w:val="hybridMultilevel"/>
    <w:tmpl w:val="BAF27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0A254E"/>
    <w:multiLevelType w:val="hybridMultilevel"/>
    <w:tmpl w:val="B290E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194230"/>
    <w:multiLevelType w:val="multilevel"/>
    <w:tmpl w:val="F5A44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3F14090"/>
    <w:multiLevelType w:val="hybridMultilevel"/>
    <w:tmpl w:val="289430E2"/>
    <w:lvl w:ilvl="0" w:tplc="CF1E29F8">
      <w:start w:val="1"/>
      <w:numFmt w:val="bullet"/>
      <w:lvlText w:val="•"/>
      <w:lvlJc w:val="left"/>
      <w:pPr>
        <w:tabs>
          <w:tab w:val="num" w:pos="720"/>
        </w:tabs>
        <w:ind w:left="720" w:hanging="360"/>
      </w:pPr>
      <w:rPr>
        <w:rFonts w:ascii="Arial" w:hAnsi="Arial" w:hint="default"/>
      </w:rPr>
    </w:lvl>
    <w:lvl w:ilvl="1" w:tplc="967EC440" w:tentative="1">
      <w:start w:val="1"/>
      <w:numFmt w:val="bullet"/>
      <w:lvlText w:val="•"/>
      <w:lvlJc w:val="left"/>
      <w:pPr>
        <w:tabs>
          <w:tab w:val="num" w:pos="1440"/>
        </w:tabs>
        <w:ind w:left="1440" w:hanging="360"/>
      </w:pPr>
      <w:rPr>
        <w:rFonts w:ascii="Arial" w:hAnsi="Arial" w:hint="default"/>
      </w:rPr>
    </w:lvl>
    <w:lvl w:ilvl="2" w:tplc="56AED8A2">
      <w:start w:val="1362"/>
      <w:numFmt w:val="bullet"/>
      <w:lvlText w:val="•"/>
      <w:lvlJc w:val="left"/>
      <w:pPr>
        <w:tabs>
          <w:tab w:val="num" w:pos="2160"/>
        </w:tabs>
        <w:ind w:left="2160" w:hanging="360"/>
      </w:pPr>
      <w:rPr>
        <w:rFonts w:ascii="Arial" w:hAnsi="Arial" w:hint="default"/>
      </w:rPr>
    </w:lvl>
    <w:lvl w:ilvl="3" w:tplc="65282532" w:tentative="1">
      <w:start w:val="1"/>
      <w:numFmt w:val="bullet"/>
      <w:lvlText w:val="•"/>
      <w:lvlJc w:val="left"/>
      <w:pPr>
        <w:tabs>
          <w:tab w:val="num" w:pos="2880"/>
        </w:tabs>
        <w:ind w:left="2880" w:hanging="360"/>
      </w:pPr>
      <w:rPr>
        <w:rFonts w:ascii="Arial" w:hAnsi="Arial" w:hint="default"/>
      </w:rPr>
    </w:lvl>
    <w:lvl w:ilvl="4" w:tplc="33BADD14" w:tentative="1">
      <w:start w:val="1"/>
      <w:numFmt w:val="bullet"/>
      <w:lvlText w:val="•"/>
      <w:lvlJc w:val="left"/>
      <w:pPr>
        <w:tabs>
          <w:tab w:val="num" w:pos="3600"/>
        </w:tabs>
        <w:ind w:left="3600" w:hanging="360"/>
      </w:pPr>
      <w:rPr>
        <w:rFonts w:ascii="Arial" w:hAnsi="Arial" w:hint="default"/>
      </w:rPr>
    </w:lvl>
    <w:lvl w:ilvl="5" w:tplc="DC148CB6" w:tentative="1">
      <w:start w:val="1"/>
      <w:numFmt w:val="bullet"/>
      <w:lvlText w:val="•"/>
      <w:lvlJc w:val="left"/>
      <w:pPr>
        <w:tabs>
          <w:tab w:val="num" w:pos="4320"/>
        </w:tabs>
        <w:ind w:left="4320" w:hanging="360"/>
      </w:pPr>
      <w:rPr>
        <w:rFonts w:ascii="Arial" w:hAnsi="Arial" w:hint="default"/>
      </w:rPr>
    </w:lvl>
    <w:lvl w:ilvl="6" w:tplc="CC0A37EC" w:tentative="1">
      <w:start w:val="1"/>
      <w:numFmt w:val="bullet"/>
      <w:lvlText w:val="•"/>
      <w:lvlJc w:val="left"/>
      <w:pPr>
        <w:tabs>
          <w:tab w:val="num" w:pos="5040"/>
        </w:tabs>
        <w:ind w:left="5040" w:hanging="360"/>
      </w:pPr>
      <w:rPr>
        <w:rFonts w:ascii="Arial" w:hAnsi="Arial" w:hint="default"/>
      </w:rPr>
    </w:lvl>
    <w:lvl w:ilvl="7" w:tplc="B016E2F2" w:tentative="1">
      <w:start w:val="1"/>
      <w:numFmt w:val="bullet"/>
      <w:lvlText w:val="•"/>
      <w:lvlJc w:val="left"/>
      <w:pPr>
        <w:tabs>
          <w:tab w:val="num" w:pos="5760"/>
        </w:tabs>
        <w:ind w:left="5760" w:hanging="360"/>
      </w:pPr>
      <w:rPr>
        <w:rFonts w:ascii="Arial" w:hAnsi="Arial" w:hint="default"/>
      </w:rPr>
    </w:lvl>
    <w:lvl w:ilvl="8" w:tplc="DFD0C6E2" w:tentative="1">
      <w:start w:val="1"/>
      <w:numFmt w:val="bullet"/>
      <w:lvlText w:val="•"/>
      <w:lvlJc w:val="left"/>
      <w:pPr>
        <w:tabs>
          <w:tab w:val="num" w:pos="6480"/>
        </w:tabs>
        <w:ind w:left="6480" w:hanging="360"/>
      </w:pPr>
      <w:rPr>
        <w:rFonts w:ascii="Arial" w:hAnsi="Arial" w:hint="default"/>
      </w:rPr>
    </w:lvl>
  </w:abstractNum>
  <w:abstractNum w:abstractNumId="21">
    <w:nsid w:val="796972BF"/>
    <w:multiLevelType w:val="hybridMultilevel"/>
    <w:tmpl w:val="CB0C0B4A"/>
    <w:lvl w:ilvl="0" w:tplc="6C14A9C2">
      <w:start w:val="1"/>
      <w:numFmt w:val="bullet"/>
      <w:lvlText w:val="•"/>
      <w:lvlJc w:val="left"/>
      <w:pPr>
        <w:tabs>
          <w:tab w:val="num" w:pos="720"/>
        </w:tabs>
        <w:ind w:left="720" w:hanging="360"/>
      </w:pPr>
      <w:rPr>
        <w:rFonts w:ascii="Arial" w:hAnsi="Arial" w:hint="default"/>
      </w:rPr>
    </w:lvl>
    <w:lvl w:ilvl="1" w:tplc="00786C4C" w:tentative="1">
      <w:start w:val="1"/>
      <w:numFmt w:val="bullet"/>
      <w:lvlText w:val="•"/>
      <w:lvlJc w:val="left"/>
      <w:pPr>
        <w:tabs>
          <w:tab w:val="num" w:pos="1440"/>
        </w:tabs>
        <w:ind w:left="1440" w:hanging="360"/>
      </w:pPr>
      <w:rPr>
        <w:rFonts w:ascii="Arial" w:hAnsi="Arial" w:hint="default"/>
      </w:rPr>
    </w:lvl>
    <w:lvl w:ilvl="2" w:tplc="3DFC4EDC" w:tentative="1">
      <w:start w:val="1"/>
      <w:numFmt w:val="bullet"/>
      <w:lvlText w:val="•"/>
      <w:lvlJc w:val="left"/>
      <w:pPr>
        <w:tabs>
          <w:tab w:val="num" w:pos="2160"/>
        </w:tabs>
        <w:ind w:left="2160" w:hanging="360"/>
      </w:pPr>
      <w:rPr>
        <w:rFonts w:ascii="Arial" w:hAnsi="Arial" w:hint="default"/>
      </w:rPr>
    </w:lvl>
    <w:lvl w:ilvl="3" w:tplc="A5C62ECA" w:tentative="1">
      <w:start w:val="1"/>
      <w:numFmt w:val="bullet"/>
      <w:lvlText w:val="•"/>
      <w:lvlJc w:val="left"/>
      <w:pPr>
        <w:tabs>
          <w:tab w:val="num" w:pos="2880"/>
        </w:tabs>
        <w:ind w:left="2880" w:hanging="360"/>
      </w:pPr>
      <w:rPr>
        <w:rFonts w:ascii="Arial" w:hAnsi="Arial" w:hint="default"/>
      </w:rPr>
    </w:lvl>
    <w:lvl w:ilvl="4" w:tplc="615800C2" w:tentative="1">
      <w:start w:val="1"/>
      <w:numFmt w:val="bullet"/>
      <w:lvlText w:val="•"/>
      <w:lvlJc w:val="left"/>
      <w:pPr>
        <w:tabs>
          <w:tab w:val="num" w:pos="3600"/>
        </w:tabs>
        <w:ind w:left="3600" w:hanging="360"/>
      </w:pPr>
      <w:rPr>
        <w:rFonts w:ascii="Arial" w:hAnsi="Arial" w:hint="default"/>
      </w:rPr>
    </w:lvl>
    <w:lvl w:ilvl="5" w:tplc="569E410A" w:tentative="1">
      <w:start w:val="1"/>
      <w:numFmt w:val="bullet"/>
      <w:lvlText w:val="•"/>
      <w:lvlJc w:val="left"/>
      <w:pPr>
        <w:tabs>
          <w:tab w:val="num" w:pos="4320"/>
        </w:tabs>
        <w:ind w:left="4320" w:hanging="360"/>
      </w:pPr>
      <w:rPr>
        <w:rFonts w:ascii="Arial" w:hAnsi="Arial" w:hint="default"/>
      </w:rPr>
    </w:lvl>
    <w:lvl w:ilvl="6" w:tplc="AC163CB0" w:tentative="1">
      <w:start w:val="1"/>
      <w:numFmt w:val="bullet"/>
      <w:lvlText w:val="•"/>
      <w:lvlJc w:val="left"/>
      <w:pPr>
        <w:tabs>
          <w:tab w:val="num" w:pos="5040"/>
        </w:tabs>
        <w:ind w:left="5040" w:hanging="360"/>
      </w:pPr>
      <w:rPr>
        <w:rFonts w:ascii="Arial" w:hAnsi="Arial" w:hint="default"/>
      </w:rPr>
    </w:lvl>
    <w:lvl w:ilvl="7" w:tplc="91B40BC2" w:tentative="1">
      <w:start w:val="1"/>
      <w:numFmt w:val="bullet"/>
      <w:lvlText w:val="•"/>
      <w:lvlJc w:val="left"/>
      <w:pPr>
        <w:tabs>
          <w:tab w:val="num" w:pos="5760"/>
        </w:tabs>
        <w:ind w:left="5760" w:hanging="360"/>
      </w:pPr>
      <w:rPr>
        <w:rFonts w:ascii="Arial" w:hAnsi="Arial" w:hint="default"/>
      </w:rPr>
    </w:lvl>
    <w:lvl w:ilvl="8" w:tplc="77B00B42" w:tentative="1">
      <w:start w:val="1"/>
      <w:numFmt w:val="bullet"/>
      <w:lvlText w:val="•"/>
      <w:lvlJc w:val="left"/>
      <w:pPr>
        <w:tabs>
          <w:tab w:val="num" w:pos="6480"/>
        </w:tabs>
        <w:ind w:left="6480" w:hanging="360"/>
      </w:pPr>
      <w:rPr>
        <w:rFonts w:ascii="Arial" w:hAnsi="Arial" w:hint="default"/>
      </w:rPr>
    </w:lvl>
  </w:abstractNum>
  <w:num w:numId="1">
    <w:abstractNumId w:val="16"/>
  </w:num>
  <w:num w:numId="2">
    <w:abstractNumId w:val="21"/>
  </w:num>
  <w:num w:numId="3">
    <w:abstractNumId w:val="14"/>
  </w:num>
  <w:num w:numId="4">
    <w:abstractNumId w:val="1"/>
  </w:num>
  <w:num w:numId="5">
    <w:abstractNumId w:val="12"/>
  </w:num>
  <w:num w:numId="6">
    <w:abstractNumId w:val="11"/>
  </w:num>
  <w:num w:numId="7">
    <w:abstractNumId w:val="20"/>
  </w:num>
  <w:num w:numId="8">
    <w:abstractNumId w:val="15"/>
  </w:num>
  <w:num w:numId="9">
    <w:abstractNumId w:val="3"/>
  </w:num>
  <w:num w:numId="10">
    <w:abstractNumId w:val="4"/>
  </w:num>
  <w:num w:numId="11">
    <w:abstractNumId w:val="6"/>
  </w:num>
  <w:num w:numId="12">
    <w:abstractNumId w:val="18"/>
  </w:num>
  <w:num w:numId="13">
    <w:abstractNumId w:val="0"/>
  </w:num>
  <w:num w:numId="14">
    <w:abstractNumId w:val="8"/>
  </w:num>
  <w:num w:numId="15">
    <w:abstractNumId w:val="7"/>
  </w:num>
  <w:num w:numId="16">
    <w:abstractNumId w:val="17"/>
  </w:num>
  <w:num w:numId="17">
    <w:abstractNumId w:val="5"/>
  </w:num>
  <w:num w:numId="18">
    <w:abstractNumId w:val="13"/>
  </w:num>
  <w:num w:numId="19">
    <w:abstractNumId w:val="9"/>
  </w:num>
  <w:num w:numId="20">
    <w:abstractNumId w:val="19"/>
  </w:num>
  <w:num w:numId="21">
    <w:abstractNumId w:val="2"/>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9DF"/>
    <w:rsid w:val="00032602"/>
    <w:rsid w:val="0003362D"/>
    <w:rsid w:val="00037776"/>
    <w:rsid w:val="00065571"/>
    <w:rsid w:val="000707F4"/>
    <w:rsid w:val="000902A4"/>
    <w:rsid w:val="0009140F"/>
    <w:rsid w:val="0009617F"/>
    <w:rsid w:val="000B1396"/>
    <w:rsid w:val="001012B2"/>
    <w:rsid w:val="00103D7A"/>
    <w:rsid w:val="001142DC"/>
    <w:rsid w:val="0012022A"/>
    <w:rsid w:val="00124E56"/>
    <w:rsid w:val="001305BF"/>
    <w:rsid w:val="00130FE5"/>
    <w:rsid w:val="001329D5"/>
    <w:rsid w:val="00133137"/>
    <w:rsid w:val="0013709D"/>
    <w:rsid w:val="00137BC6"/>
    <w:rsid w:val="001436B2"/>
    <w:rsid w:val="00157A4B"/>
    <w:rsid w:val="00176398"/>
    <w:rsid w:val="001810E8"/>
    <w:rsid w:val="0019145C"/>
    <w:rsid w:val="00197217"/>
    <w:rsid w:val="001A4C9C"/>
    <w:rsid w:val="001A7E2A"/>
    <w:rsid w:val="001B62FA"/>
    <w:rsid w:val="001C2F55"/>
    <w:rsid w:val="001C312C"/>
    <w:rsid w:val="001E1879"/>
    <w:rsid w:val="001E7820"/>
    <w:rsid w:val="001F1309"/>
    <w:rsid w:val="001F2CE0"/>
    <w:rsid w:val="0022234A"/>
    <w:rsid w:val="00226565"/>
    <w:rsid w:val="0023480C"/>
    <w:rsid w:val="00237004"/>
    <w:rsid w:val="00251B7D"/>
    <w:rsid w:val="0025590D"/>
    <w:rsid w:val="00261AAF"/>
    <w:rsid w:val="00263965"/>
    <w:rsid w:val="002660F6"/>
    <w:rsid w:val="00267D1C"/>
    <w:rsid w:val="00283E4A"/>
    <w:rsid w:val="002859F3"/>
    <w:rsid w:val="0029242A"/>
    <w:rsid w:val="00292596"/>
    <w:rsid w:val="00292ADF"/>
    <w:rsid w:val="002A2F53"/>
    <w:rsid w:val="002B2D1E"/>
    <w:rsid w:val="002C0D90"/>
    <w:rsid w:val="002C1FB8"/>
    <w:rsid w:val="002C1FDE"/>
    <w:rsid w:val="002C7A39"/>
    <w:rsid w:val="002D15F0"/>
    <w:rsid w:val="002D33BA"/>
    <w:rsid w:val="002D3958"/>
    <w:rsid w:val="002E7EB6"/>
    <w:rsid w:val="00300F7F"/>
    <w:rsid w:val="003057CE"/>
    <w:rsid w:val="00311FAA"/>
    <w:rsid w:val="0031463F"/>
    <w:rsid w:val="00330A5E"/>
    <w:rsid w:val="003315CB"/>
    <w:rsid w:val="003318E3"/>
    <w:rsid w:val="00336FC5"/>
    <w:rsid w:val="00340E08"/>
    <w:rsid w:val="00340E4D"/>
    <w:rsid w:val="0035631A"/>
    <w:rsid w:val="00361617"/>
    <w:rsid w:val="003636A4"/>
    <w:rsid w:val="00371265"/>
    <w:rsid w:val="00375041"/>
    <w:rsid w:val="00376DCB"/>
    <w:rsid w:val="003810AB"/>
    <w:rsid w:val="003A68CC"/>
    <w:rsid w:val="003B3FB7"/>
    <w:rsid w:val="003B6080"/>
    <w:rsid w:val="003B6989"/>
    <w:rsid w:val="003B6F86"/>
    <w:rsid w:val="003C7E7C"/>
    <w:rsid w:val="003E02F9"/>
    <w:rsid w:val="003E2DFE"/>
    <w:rsid w:val="003E30E5"/>
    <w:rsid w:val="003E3BC0"/>
    <w:rsid w:val="003F7922"/>
    <w:rsid w:val="0040408D"/>
    <w:rsid w:val="00404883"/>
    <w:rsid w:val="0041247B"/>
    <w:rsid w:val="00421D3E"/>
    <w:rsid w:val="00423120"/>
    <w:rsid w:val="00425222"/>
    <w:rsid w:val="00440EC5"/>
    <w:rsid w:val="00443F88"/>
    <w:rsid w:val="004522E4"/>
    <w:rsid w:val="0045334D"/>
    <w:rsid w:val="00470FC5"/>
    <w:rsid w:val="00471ECB"/>
    <w:rsid w:val="00475006"/>
    <w:rsid w:val="00482DC9"/>
    <w:rsid w:val="00482E8F"/>
    <w:rsid w:val="004838C5"/>
    <w:rsid w:val="004922DC"/>
    <w:rsid w:val="00492865"/>
    <w:rsid w:val="004A3ACE"/>
    <w:rsid w:val="004B482A"/>
    <w:rsid w:val="004C50A9"/>
    <w:rsid w:val="004E1A9B"/>
    <w:rsid w:val="004F214B"/>
    <w:rsid w:val="004F2760"/>
    <w:rsid w:val="004F5F2E"/>
    <w:rsid w:val="004F706E"/>
    <w:rsid w:val="00505521"/>
    <w:rsid w:val="00505797"/>
    <w:rsid w:val="00507BBD"/>
    <w:rsid w:val="0052010E"/>
    <w:rsid w:val="005275DB"/>
    <w:rsid w:val="0053689B"/>
    <w:rsid w:val="00564C71"/>
    <w:rsid w:val="00580387"/>
    <w:rsid w:val="00580570"/>
    <w:rsid w:val="00584587"/>
    <w:rsid w:val="00592221"/>
    <w:rsid w:val="00597B47"/>
    <w:rsid w:val="005F6E90"/>
    <w:rsid w:val="00666CFB"/>
    <w:rsid w:val="00666EFE"/>
    <w:rsid w:val="0067383D"/>
    <w:rsid w:val="00684877"/>
    <w:rsid w:val="006922AD"/>
    <w:rsid w:val="006968F5"/>
    <w:rsid w:val="006A4EB3"/>
    <w:rsid w:val="006C054D"/>
    <w:rsid w:val="006C68C6"/>
    <w:rsid w:val="006D52B7"/>
    <w:rsid w:val="006D7CD6"/>
    <w:rsid w:val="006E062B"/>
    <w:rsid w:val="006E472C"/>
    <w:rsid w:val="006F7214"/>
    <w:rsid w:val="00703439"/>
    <w:rsid w:val="00725556"/>
    <w:rsid w:val="00730A3C"/>
    <w:rsid w:val="00732F27"/>
    <w:rsid w:val="007353A3"/>
    <w:rsid w:val="007437C0"/>
    <w:rsid w:val="00746A17"/>
    <w:rsid w:val="00746C37"/>
    <w:rsid w:val="00765B71"/>
    <w:rsid w:val="0077089A"/>
    <w:rsid w:val="007812C3"/>
    <w:rsid w:val="00796F82"/>
    <w:rsid w:val="007A313F"/>
    <w:rsid w:val="007A34E0"/>
    <w:rsid w:val="007A560C"/>
    <w:rsid w:val="007B3222"/>
    <w:rsid w:val="007B3827"/>
    <w:rsid w:val="007C12A1"/>
    <w:rsid w:val="007C4077"/>
    <w:rsid w:val="007D2A9A"/>
    <w:rsid w:val="007D776D"/>
    <w:rsid w:val="007E5B52"/>
    <w:rsid w:val="007F6F02"/>
    <w:rsid w:val="00802171"/>
    <w:rsid w:val="00806975"/>
    <w:rsid w:val="00827E23"/>
    <w:rsid w:val="008320BC"/>
    <w:rsid w:val="00835240"/>
    <w:rsid w:val="00852C0D"/>
    <w:rsid w:val="0085410D"/>
    <w:rsid w:val="008547A3"/>
    <w:rsid w:val="00856892"/>
    <w:rsid w:val="008572F5"/>
    <w:rsid w:val="00873880"/>
    <w:rsid w:val="00873C0F"/>
    <w:rsid w:val="008805C0"/>
    <w:rsid w:val="00884F16"/>
    <w:rsid w:val="008978E3"/>
    <w:rsid w:val="008A132B"/>
    <w:rsid w:val="008B70FA"/>
    <w:rsid w:val="008D68A6"/>
    <w:rsid w:val="008D6E47"/>
    <w:rsid w:val="008D7B96"/>
    <w:rsid w:val="008E3204"/>
    <w:rsid w:val="008F4C65"/>
    <w:rsid w:val="008F563B"/>
    <w:rsid w:val="009051E8"/>
    <w:rsid w:val="00907FF3"/>
    <w:rsid w:val="00955DAF"/>
    <w:rsid w:val="00967AF4"/>
    <w:rsid w:val="0097385E"/>
    <w:rsid w:val="0098083B"/>
    <w:rsid w:val="00987B11"/>
    <w:rsid w:val="00990BBF"/>
    <w:rsid w:val="00995757"/>
    <w:rsid w:val="009A280D"/>
    <w:rsid w:val="009A4448"/>
    <w:rsid w:val="009D0FCF"/>
    <w:rsid w:val="009D1AE7"/>
    <w:rsid w:val="009D48B7"/>
    <w:rsid w:val="009D5173"/>
    <w:rsid w:val="009F3303"/>
    <w:rsid w:val="00A006F0"/>
    <w:rsid w:val="00A02855"/>
    <w:rsid w:val="00A12DDA"/>
    <w:rsid w:val="00A153EE"/>
    <w:rsid w:val="00A16D53"/>
    <w:rsid w:val="00A171EA"/>
    <w:rsid w:val="00A21626"/>
    <w:rsid w:val="00A252CD"/>
    <w:rsid w:val="00A2751F"/>
    <w:rsid w:val="00A275AA"/>
    <w:rsid w:val="00A32B39"/>
    <w:rsid w:val="00A37921"/>
    <w:rsid w:val="00A46CE3"/>
    <w:rsid w:val="00A539E3"/>
    <w:rsid w:val="00A56DF0"/>
    <w:rsid w:val="00A61B55"/>
    <w:rsid w:val="00A64A52"/>
    <w:rsid w:val="00A6776A"/>
    <w:rsid w:val="00A70001"/>
    <w:rsid w:val="00A729DF"/>
    <w:rsid w:val="00A81679"/>
    <w:rsid w:val="00A85916"/>
    <w:rsid w:val="00A87D4C"/>
    <w:rsid w:val="00AA4F7F"/>
    <w:rsid w:val="00AD0157"/>
    <w:rsid w:val="00AD67D3"/>
    <w:rsid w:val="00AE0CB8"/>
    <w:rsid w:val="00B14FE6"/>
    <w:rsid w:val="00B24441"/>
    <w:rsid w:val="00B35ABC"/>
    <w:rsid w:val="00B42DD1"/>
    <w:rsid w:val="00B61F8E"/>
    <w:rsid w:val="00B653CC"/>
    <w:rsid w:val="00B65AB5"/>
    <w:rsid w:val="00B77542"/>
    <w:rsid w:val="00B824FB"/>
    <w:rsid w:val="00B85760"/>
    <w:rsid w:val="00B91090"/>
    <w:rsid w:val="00B92003"/>
    <w:rsid w:val="00BB6659"/>
    <w:rsid w:val="00BC2394"/>
    <w:rsid w:val="00BD7BF8"/>
    <w:rsid w:val="00BE0A0D"/>
    <w:rsid w:val="00BE4C97"/>
    <w:rsid w:val="00BE6F27"/>
    <w:rsid w:val="00C007CF"/>
    <w:rsid w:val="00C018ED"/>
    <w:rsid w:val="00C0729A"/>
    <w:rsid w:val="00C1470C"/>
    <w:rsid w:val="00C16B12"/>
    <w:rsid w:val="00C5666C"/>
    <w:rsid w:val="00C72B30"/>
    <w:rsid w:val="00C80876"/>
    <w:rsid w:val="00C83066"/>
    <w:rsid w:val="00C87B6E"/>
    <w:rsid w:val="00CA2FC1"/>
    <w:rsid w:val="00CA5226"/>
    <w:rsid w:val="00CB2D3B"/>
    <w:rsid w:val="00CB5010"/>
    <w:rsid w:val="00CB64FE"/>
    <w:rsid w:val="00CC0E03"/>
    <w:rsid w:val="00CD0917"/>
    <w:rsid w:val="00CD645A"/>
    <w:rsid w:val="00CE60E7"/>
    <w:rsid w:val="00CF02B8"/>
    <w:rsid w:val="00CF76A7"/>
    <w:rsid w:val="00D00821"/>
    <w:rsid w:val="00D10CC9"/>
    <w:rsid w:val="00D23122"/>
    <w:rsid w:val="00D2326C"/>
    <w:rsid w:val="00D25E37"/>
    <w:rsid w:val="00D2690E"/>
    <w:rsid w:val="00D27B6A"/>
    <w:rsid w:val="00D528BB"/>
    <w:rsid w:val="00D55487"/>
    <w:rsid w:val="00D55CE4"/>
    <w:rsid w:val="00D56563"/>
    <w:rsid w:val="00D616F3"/>
    <w:rsid w:val="00D72B6A"/>
    <w:rsid w:val="00D739D2"/>
    <w:rsid w:val="00D810A0"/>
    <w:rsid w:val="00D829E0"/>
    <w:rsid w:val="00D867A1"/>
    <w:rsid w:val="00D8724A"/>
    <w:rsid w:val="00D9402E"/>
    <w:rsid w:val="00DA05E8"/>
    <w:rsid w:val="00DA3308"/>
    <w:rsid w:val="00DB4845"/>
    <w:rsid w:val="00DB6F73"/>
    <w:rsid w:val="00DC03EE"/>
    <w:rsid w:val="00DC6654"/>
    <w:rsid w:val="00DD1D1D"/>
    <w:rsid w:val="00DD5BF8"/>
    <w:rsid w:val="00DF0052"/>
    <w:rsid w:val="00DF00E6"/>
    <w:rsid w:val="00E016F4"/>
    <w:rsid w:val="00E069E1"/>
    <w:rsid w:val="00E12621"/>
    <w:rsid w:val="00E2018C"/>
    <w:rsid w:val="00E4624F"/>
    <w:rsid w:val="00E46394"/>
    <w:rsid w:val="00E538DD"/>
    <w:rsid w:val="00E61E3C"/>
    <w:rsid w:val="00E62AB9"/>
    <w:rsid w:val="00E64F8F"/>
    <w:rsid w:val="00E75325"/>
    <w:rsid w:val="00E76058"/>
    <w:rsid w:val="00E77316"/>
    <w:rsid w:val="00E81A8F"/>
    <w:rsid w:val="00E8298E"/>
    <w:rsid w:val="00E837B7"/>
    <w:rsid w:val="00E85B84"/>
    <w:rsid w:val="00E92233"/>
    <w:rsid w:val="00E934BA"/>
    <w:rsid w:val="00E9538E"/>
    <w:rsid w:val="00EA3D22"/>
    <w:rsid w:val="00EA4737"/>
    <w:rsid w:val="00EA7C5F"/>
    <w:rsid w:val="00EB2247"/>
    <w:rsid w:val="00EB4D43"/>
    <w:rsid w:val="00EB6F6B"/>
    <w:rsid w:val="00EC42BF"/>
    <w:rsid w:val="00EC4FA2"/>
    <w:rsid w:val="00EC6936"/>
    <w:rsid w:val="00ED04EA"/>
    <w:rsid w:val="00EE6EEB"/>
    <w:rsid w:val="00EF6E42"/>
    <w:rsid w:val="00F1660E"/>
    <w:rsid w:val="00F17F52"/>
    <w:rsid w:val="00F227A7"/>
    <w:rsid w:val="00F3003B"/>
    <w:rsid w:val="00F410E3"/>
    <w:rsid w:val="00F73D55"/>
    <w:rsid w:val="00F90BC6"/>
    <w:rsid w:val="00FA7268"/>
    <w:rsid w:val="00FB4C87"/>
    <w:rsid w:val="00FD3F8E"/>
    <w:rsid w:val="00FD6D2D"/>
    <w:rsid w:val="00FE45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B2247"/>
    <w:pPr>
      <w:spacing w:after="0" w:line="240" w:lineRule="auto"/>
      <w:ind w:left="720"/>
      <w:contextualSpacing/>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B2247"/>
  </w:style>
  <w:style w:type="paragraph" w:styleId="NormalWeb">
    <w:name w:val="Normal (Web)"/>
    <w:basedOn w:val="Normal"/>
    <w:uiPriority w:val="99"/>
    <w:unhideWhenUsed/>
    <w:rsid w:val="00B653C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653CC"/>
    <w:rPr>
      <w:i/>
      <w:iCs/>
    </w:rPr>
  </w:style>
  <w:style w:type="paragraph" w:styleId="FootnoteText">
    <w:name w:val="footnote text"/>
    <w:basedOn w:val="Normal"/>
    <w:link w:val="FootnoteTextChar"/>
    <w:uiPriority w:val="99"/>
    <w:semiHidden/>
    <w:unhideWhenUsed/>
    <w:rsid w:val="00597B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7B47"/>
    <w:rPr>
      <w:sz w:val="20"/>
      <w:szCs w:val="20"/>
    </w:rPr>
  </w:style>
  <w:style w:type="character" w:styleId="FootnoteReference">
    <w:name w:val="footnote reference"/>
    <w:basedOn w:val="DefaultParagraphFont"/>
    <w:uiPriority w:val="99"/>
    <w:semiHidden/>
    <w:unhideWhenUsed/>
    <w:rsid w:val="00597B47"/>
    <w:rPr>
      <w:vertAlign w:val="superscript"/>
    </w:rPr>
  </w:style>
  <w:style w:type="paragraph" w:styleId="BalloonText">
    <w:name w:val="Balloon Text"/>
    <w:basedOn w:val="Normal"/>
    <w:link w:val="BalloonTextChar"/>
    <w:uiPriority w:val="99"/>
    <w:semiHidden/>
    <w:unhideWhenUsed/>
    <w:rsid w:val="009808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83B"/>
    <w:rPr>
      <w:rFonts w:ascii="Tahoma" w:hAnsi="Tahoma" w:cs="Tahoma"/>
      <w:sz w:val="16"/>
      <w:szCs w:val="16"/>
    </w:rPr>
  </w:style>
  <w:style w:type="character" w:styleId="Hyperlink">
    <w:name w:val="Hyperlink"/>
    <w:basedOn w:val="DefaultParagraphFont"/>
    <w:uiPriority w:val="99"/>
    <w:unhideWhenUsed/>
    <w:rsid w:val="004C50A9"/>
    <w:rPr>
      <w:color w:val="0000FF" w:themeColor="hyperlink"/>
      <w:u w:val="single"/>
    </w:rPr>
  </w:style>
  <w:style w:type="paragraph" w:styleId="NoSpacing">
    <w:name w:val="No Spacing"/>
    <w:uiPriority w:val="1"/>
    <w:qFormat/>
    <w:rsid w:val="00EB6F6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B2247"/>
    <w:pPr>
      <w:spacing w:after="0" w:line="240" w:lineRule="auto"/>
      <w:ind w:left="720"/>
      <w:contextualSpacing/>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B2247"/>
  </w:style>
  <w:style w:type="paragraph" w:styleId="NormalWeb">
    <w:name w:val="Normal (Web)"/>
    <w:basedOn w:val="Normal"/>
    <w:uiPriority w:val="99"/>
    <w:unhideWhenUsed/>
    <w:rsid w:val="00B653C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653CC"/>
    <w:rPr>
      <w:i/>
      <w:iCs/>
    </w:rPr>
  </w:style>
  <w:style w:type="paragraph" w:styleId="FootnoteText">
    <w:name w:val="footnote text"/>
    <w:basedOn w:val="Normal"/>
    <w:link w:val="FootnoteTextChar"/>
    <w:uiPriority w:val="99"/>
    <w:semiHidden/>
    <w:unhideWhenUsed/>
    <w:rsid w:val="00597B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7B47"/>
    <w:rPr>
      <w:sz w:val="20"/>
      <w:szCs w:val="20"/>
    </w:rPr>
  </w:style>
  <w:style w:type="character" w:styleId="FootnoteReference">
    <w:name w:val="footnote reference"/>
    <w:basedOn w:val="DefaultParagraphFont"/>
    <w:uiPriority w:val="99"/>
    <w:semiHidden/>
    <w:unhideWhenUsed/>
    <w:rsid w:val="00597B47"/>
    <w:rPr>
      <w:vertAlign w:val="superscript"/>
    </w:rPr>
  </w:style>
  <w:style w:type="paragraph" w:styleId="BalloonText">
    <w:name w:val="Balloon Text"/>
    <w:basedOn w:val="Normal"/>
    <w:link w:val="BalloonTextChar"/>
    <w:uiPriority w:val="99"/>
    <w:semiHidden/>
    <w:unhideWhenUsed/>
    <w:rsid w:val="009808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83B"/>
    <w:rPr>
      <w:rFonts w:ascii="Tahoma" w:hAnsi="Tahoma" w:cs="Tahoma"/>
      <w:sz w:val="16"/>
      <w:szCs w:val="16"/>
    </w:rPr>
  </w:style>
  <w:style w:type="character" w:styleId="Hyperlink">
    <w:name w:val="Hyperlink"/>
    <w:basedOn w:val="DefaultParagraphFont"/>
    <w:uiPriority w:val="99"/>
    <w:unhideWhenUsed/>
    <w:rsid w:val="004C50A9"/>
    <w:rPr>
      <w:color w:val="0000FF" w:themeColor="hyperlink"/>
      <w:u w:val="single"/>
    </w:rPr>
  </w:style>
  <w:style w:type="paragraph" w:styleId="NoSpacing">
    <w:name w:val="No Spacing"/>
    <w:uiPriority w:val="1"/>
    <w:qFormat/>
    <w:rsid w:val="00EB6F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59016">
      <w:bodyDiv w:val="1"/>
      <w:marLeft w:val="0"/>
      <w:marRight w:val="0"/>
      <w:marTop w:val="0"/>
      <w:marBottom w:val="0"/>
      <w:divBdr>
        <w:top w:val="none" w:sz="0" w:space="0" w:color="auto"/>
        <w:left w:val="none" w:sz="0" w:space="0" w:color="auto"/>
        <w:bottom w:val="none" w:sz="0" w:space="0" w:color="auto"/>
        <w:right w:val="none" w:sz="0" w:space="0" w:color="auto"/>
      </w:divBdr>
    </w:div>
    <w:div w:id="270283298">
      <w:bodyDiv w:val="1"/>
      <w:marLeft w:val="0"/>
      <w:marRight w:val="0"/>
      <w:marTop w:val="0"/>
      <w:marBottom w:val="0"/>
      <w:divBdr>
        <w:top w:val="none" w:sz="0" w:space="0" w:color="auto"/>
        <w:left w:val="none" w:sz="0" w:space="0" w:color="auto"/>
        <w:bottom w:val="none" w:sz="0" w:space="0" w:color="auto"/>
        <w:right w:val="none" w:sz="0" w:space="0" w:color="auto"/>
      </w:divBdr>
      <w:divsChild>
        <w:div w:id="1977836277">
          <w:marLeft w:val="0"/>
          <w:marRight w:val="0"/>
          <w:marTop w:val="58"/>
          <w:marBottom w:val="0"/>
          <w:divBdr>
            <w:top w:val="none" w:sz="0" w:space="0" w:color="auto"/>
            <w:left w:val="none" w:sz="0" w:space="0" w:color="auto"/>
            <w:bottom w:val="none" w:sz="0" w:space="0" w:color="auto"/>
            <w:right w:val="none" w:sz="0" w:space="0" w:color="auto"/>
          </w:divBdr>
        </w:div>
        <w:div w:id="107550552">
          <w:marLeft w:val="0"/>
          <w:marRight w:val="0"/>
          <w:marTop w:val="58"/>
          <w:marBottom w:val="0"/>
          <w:divBdr>
            <w:top w:val="none" w:sz="0" w:space="0" w:color="auto"/>
            <w:left w:val="none" w:sz="0" w:space="0" w:color="auto"/>
            <w:bottom w:val="none" w:sz="0" w:space="0" w:color="auto"/>
            <w:right w:val="none" w:sz="0" w:space="0" w:color="auto"/>
          </w:divBdr>
        </w:div>
        <w:div w:id="319895820">
          <w:marLeft w:val="0"/>
          <w:marRight w:val="0"/>
          <w:marTop w:val="58"/>
          <w:marBottom w:val="0"/>
          <w:divBdr>
            <w:top w:val="none" w:sz="0" w:space="0" w:color="auto"/>
            <w:left w:val="none" w:sz="0" w:space="0" w:color="auto"/>
            <w:bottom w:val="none" w:sz="0" w:space="0" w:color="auto"/>
            <w:right w:val="none" w:sz="0" w:space="0" w:color="auto"/>
          </w:divBdr>
        </w:div>
        <w:div w:id="454522558">
          <w:marLeft w:val="0"/>
          <w:marRight w:val="0"/>
          <w:marTop w:val="58"/>
          <w:marBottom w:val="0"/>
          <w:divBdr>
            <w:top w:val="none" w:sz="0" w:space="0" w:color="auto"/>
            <w:left w:val="none" w:sz="0" w:space="0" w:color="auto"/>
            <w:bottom w:val="none" w:sz="0" w:space="0" w:color="auto"/>
            <w:right w:val="none" w:sz="0" w:space="0" w:color="auto"/>
          </w:divBdr>
        </w:div>
        <w:div w:id="2116095468">
          <w:marLeft w:val="0"/>
          <w:marRight w:val="0"/>
          <w:marTop w:val="58"/>
          <w:marBottom w:val="0"/>
          <w:divBdr>
            <w:top w:val="none" w:sz="0" w:space="0" w:color="auto"/>
            <w:left w:val="none" w:sz="0" w:space="0" w:color="auto"/>
            <w:bottom w:val="none" w:sz="0" w:space="0" w:color="auto"/>
            <w:right w:val="none" w:sz="0" w:space="0" w:color="auto"/>
          </w:divBdr>
        </w:div>
        <w:div w:id="701636944">
          <w:marLeft w:val="0"/>
          <w:marRight w:val="0"/>
          <w:marTop w:val="58"/>
          <w:marBottom w:val="0"/>
          <w:divBdr>
            <w:top w:val="none" w:sz="0" w:space="0" w:color="auto"/>
            <w:left w:val="none" w:sz="0" w:space="0" w:color="auto"/>
            <w:bottom w:val="none" w:sz="0" w:space="0" w:color="auto"/>
            <w:right w:val="none" w:sz="0" w:space="0" w:color="auto"/>
          </w:divBdr>
        </w:div>
        <w:div w:id="2066565432">
          <w:marLeft w:val="0"/>
          <w:marRight w:val="0"/>
          <w:marTop w:val="58"/>
          <w:marBottom w:val="0"/>
          <w:divBdr>
            <w:top w:val="none" w:sz="0" w:space="0" w:color="auto"/>
            <w:left w:val="none" w:sz="0" w:space="0" w:color="auto"/>
            <w:bottom w:val="none" w:sz="0" w:space="0" w:color="auto"/>
            <w:right w:val="none" w:sz="0" w:space="0" w:color="auto"/>
          </w:divBdr>
        </w:div>
      </w:divsChild>
    </w:div>
    <w:div w:id="911352854">
      <w:bodyDiv w:val="1"/>
      <w:marLeft w:val="0"/>
      <w:marRight w:val="0"/>
      <w:marTop w:val="0"/>
      <w:marBottom w:val="0"/>
      <w:divBdr>
        <w:top w:val="none" w:sz="0" w:space="0" w:color="auto"/>
        <w:left w:val="none" w:sz="0" w:space="0" w:color="auto"/>
        <w:bottom w:val="none" w:sz="0" w:space="0" w:color="auto"/>
        <w:right w:val="none" w:sz="0" w:space="0" w:color="auto"/>
      </w:divBdr>
      <w:divsChild>
        <w:div w:id="99952601">
          <w:marLeft w:val="446"/>
          <w:marRight w:val="0"/>
          <w:marTop w:val="0"/>
          <w:marBottom w:val="0"/>
          <w:divBdr>
            <w:top w:val="none" w:sz="0" w:space="0" w:color="auto"/>
            <w:left w:val="none" w:sz="0" w:space="0" w:color="auto"/>
            <w:bottom w:val="none" w:sz="0" w:space="0" w:color="auto"/>
            <w:right w:val="none" w:sz="0" w:space="0" w:color="auto"/>
          </w:divBdr>
        </w:div>
      </w:divsChild>
    </w:div>
    <w:div w:id="1125197420">
      <w:bodyDiv w:val="1"/>
      <w:marLeft w:val="0"/>
      <w:marRight w:val="0"/>
      <w:marTop w:val="0"/>
      <w:marBottom w:val="0"/>
      <w:divBdr>
        <w:top w:val="none" w:sz="0" w:space="0" w:color="auto"/>
        <w:left w:val="none" w:sz="0" w:space="0" w:color="auto"/>
        <w:bottom w:val="none" w:sz="0" w:space="0" w:color="auto"/>
        <w:right w:val="none" w:sz="0" w:space="0" w:color="auto"/>
      </w:divBdr>
      <w:divsChild>
        <w:div w:id="916398279">
          <w:marLeft w:val="1166"/>
          <w:marRight w:val="0"/>
          <w:marTop w:val="96"/>
          <w:marBottom w:val="0"/>
          <w:divBdr>
            <w:top w:val="none" w:sz="0" w:space="0" w:color="auto"/>
            <w:left w:val="none" w:sz="0" w:space="0" w:color="auto"/>
            <w:bottom w:val="none" w:sz="0" w:space="0" w:color="auto"/>
            <w:right w:val="none" w:sz="0" w:space="0" w:color="auto"/>
          </w:divBdr>
        </w:div>
        <w:div w:id="853155023">
          <w:marLeft w:val="547"/>
          <w:marRight w:val="0"/>
          <w:marTop w:val="115"/>
          <w:marBottom w:val="0"/>
          <w:divBdr>
            <w:top w:val="none" w:sz="0" w:space="0" w:color="auto"/>
            <w:left w:val="none" w:sz="0" w:space="0" w:color="auto"/>
            <w:bottom w:val="none" w:sz="0" w:space="0" w:color="auto"/>
            <w:right w:val="none" w:sz="0" w:space="0" w:color="auto"/>
          </w:divBdr>
        </w:div>
        <w:div w:id="1170871030">
          <w:marLeft w:val="1800"/>
          <w:marRight w:val="0"/>
          <w:marTop w:val="86"/>
          <w:marBottom w:val="0"/>
          <w:divBdr>
            <w:top w:val="none" w:sz="0" w:space="0" w:color="auto"/>
            <w:left w:val="none" w:sz="0" w:space="0" w:color="auto"/>
            <w:bottom w:val="none" w:sz="0" w:space="0" w:color="auto"/>
            <w:right w:val="none" w:sz="0" w:space="0" w:color="auto"/>
          </w:divBdr>
        </w:div>
        <w:div w:id="1641426017">
          <w:marLeft w:val="1800"/>
          <w:marRight w:val="0"/>
          <w:marTop w:val="86"/>
          <w:marBottom w:val="0"/>
          <w:divBdr>
            <w:top w:val="none" w:sz="0" w:space="0" w:color="auto"/>
            <w:left w:val="none" w:sz="0" w:space="0" w:color="auto"/>
            <w:bottom w:val="none" w:sz="0" w:space="0" w:color="auto"/>
            <w:right w:val="none" w:sz="0" w:space="0" w:color="auto"/>
          </w:divBdr>
        </w:div>
        <w:div w:id="634409328">
          <w:marLeft w:val="1800"/>
          <w:marRight w:val="0"/>
          <w:marTop w:val="86"/>
          <w:marBottom w:val="0"/>
          <w:divBdr>
            <w:top w:val="none" w:sz="0" w:space="0" w:color="auto"/>
            <w:left w:val="none" w:sz="0" w:space="0" w:color="auto"/>
            <w:bottom w:val="none" w:sz="0" w:space="0" w:color="auto"/>
            <w:right w:val="none" w:sz="0" w:space="0" w:color="auto"/>
          </w:divBdr>
        </w:div>
      </w:divsChild>
    </w:div>
    <w:div w:id="1246769838">
      <w:bodyDiv w:val="1"/>
      <w:marLeft w:val="0"/>
      <w:marRight w:val="0"/>
      <w:marTop w:val="0"/>
      <w:marBottom w:val="0"/>
      <w:divBdr>
        <w:top w:val="none" w:sz="0" w:space="0" w:color="auto"/>
        <w:left w:val="none" w:sz="0" w:space="0" w:color="auto"/>
        <w:bottom w:val="none" w:sz="0" w:space="0" w:color="auto"/>
        <w:right w:val="none" w:sz="0" w:space="0" w:color="auto"/>
      </w:divBdr>
    </w:div>
    <w:div w:id="1369261592">
      <w:bodyDiv w:val="1"/>
      <w:marLeft w:val="0"/>
      <w:marRight w:val="0"/>
      <w:marTop w:val="0"/>
      <w:marBottom w:val="0"/>
      <w:divBdr>
        <w:top w:val="none" w:sz="0" w:space="0" w:color="auto"/>
        <w:left w:val="none" w:sz="0" w:space="0" w:color="auto"/>
        <w:bottom w:val="none" w:sz="0" w:space="0" w:color="auto"/>
        <w:right w:val="none" w:sz="0" w:space="0" w:color="auto"/>
      </w:divBdr>
    </w:div>
    <w:div w:id="1417627855">
      <w:bodyDiv w:val="1"/>
      <w:marLeft w:val="0"/>
      <w:marRight w:val="0"/>
      <w:marTop w:val="0"/>
      <w:marBottom w:val="0"/>
      <w:divBdr>
        <w:top w:val="none" w:sz="0" w:space="0" w:color="auto"/>
        <w:left w:val="none" w:sz="0" w:space="0" w:color="auto"/>
        <w:bottom w:val="none" w:sz="0" w:space="0" w:color="auto"/>
        <w:right w:val="none" w:sz="0" w:space="0" w:color="auto"/>
      </w:divBdr>
    </w:div>
    <w:div w:id="1499804922">
      <w:bodyDiv w:val="1"/>
      <w:marLeft w:val="0"/>
      <w:marRight w:val="0"/>
      <w:marTop w:val="0"/>
      <w:marBottom w:val="0"/>
      <w:divBdr>
        <w:top w:val="none" w:sz="0" w:space="0" w:color="auto"/>
        <w:left w:val="none" w:sz="0" w:space="0" w:color="auto"/>
        <w:bottom w:val="none" w:sz="0" w:space="0" w:color="auto"/>
        <w:right w:val="none" w:sz="0" w:space="0" w:color="auto"/>
      </w:divBdr>
      <w:divsChild>
        <w:div w:id="692414592">
          <w:marLeft w:val="446"/>
          <w:marRight w:val="0"/>
          <w:marTop w:val="0"/>
          <w:marBottom w:val="0"/>
          <w:divBdr>
            <w:top w:val="none" w:sz="0" w:space="0" w:color="auto"/>
            <w:left w:val="none" w:sz="0" w:space="0" w:color="auto"/>
            <w:bottom w:val="none" w:sz="0" w:space="0" w:color="auto"/>
            <w:right w:val="none" w:sz="0" w:space="0" w:color="auto"/>
          </w:divBdr>
        </w:div>
        <w:div w:id="301009086">
          <w:marLeft w:val="446"/>
          <w:marRight w:val="0"/>
          <w:marTop w:val="0"/>
          <w:marBottom w:val="0"/>
          <w:divBdr>
            <w:top w:val="none" w:sz="0" w:space="0" w:color="auto"/>
            <w:left w:val="none" w:sz="0" w:space="0" w:color="auto"/>
            <w:bottom w:val="none" w:sz="0" w:space="0" w:color="auto"/>
            <w:right w:val="none" w:sz="0" w:space="0" w:color="auto"/>
          </w:divBdr>
        </w:div>
        <w:div w:id="2118477450">
          <w:marLeft w:val="446"/>
          <w:marRight w:val="0"/>
          <w:marTop w:val="0"/>
          <w:marBottom w:val="0"/>
          <w:divBdr>
            <w:top w:val="none" w:sz="0" w:space="0" w:color="auto"/>
            <w:left w:val="none" w:sz="0" w:space="0" w:color="auto"/>
            <w:bottom w:val="none" w:sz="0" w:space="0" w:color="auto"/>
            <w:right w:val="none" w:sz="0" w:space="0" w:color="auto"/>
          </w:divBdr>
        </w:div>
        <w:div w:id="1391810679">
          <w:marLeft w:val="446"/>
          <w:marRight w:val="0"/>
          <w:marTop w:val="0"/>
          <w:marBottom w:val="0"/>
          <w:divBdr>
            <w:top w:val="none" w:sz="0" w:space="0" w:color="auto"/>
            <w:left w:val="none" w:sz="0" w:space="0" w:color="auto"/>
            <w:bottom w:val="none" w:sz="0" w:space="0" w:color="auto"/>
            <w:right w:val="none" w:sz="0" w:space="0" w:color="auto"/>
          </w:divBdr>
        </w:div>
        <w:div w:id="2021001212">
          <w:marLeft w:val="446"/>
          <w:marRight w:val="0"/>
          <w:marTop w:val="0"/>
          <w:marBottom w:val="0"/>
          <w:divBdr>
            <w:top w:val="none" w:sz="0" w:space="0" w:color="auto"/>
            <w:left w:val="none" w:sz="0" w:space="0" w:color="auto"/>
            <w:bottom w:val="none" w:sz="0" w:space="0" w:color="auto"/>
            <w:right w:val="none" w:sz="0" w:space="0" w:color="auto"/>
          </w:divBdr>
        </w:div>
      </w:divsChild>
    </w:div>
    <w:div w:id="1580671859">
      <w:bodyDiv w:val="1"/>
      <w:marLeft w:val="0"/>
      <w:marRight w:val="0"/>
      <w:marTop w:val="0"/>
      <w:marBottom w:val="0"/>
      <w:divBdr>
        <w:top w:val="none" w:sz="0" w:space="0" w:color="auto"/>
        <w:left w:val="none" w:sz="0" w:space="0" w:color="auto"/>
        <w:bottom w:val="none" w:sz="0" w:space="0" w:color="auto"/>
        <w:right w:val="none" w:sz="0" w:space="0" w:color="auto"/>
      </w:divBdr>
    </w:div>
    <w:div w:id="2039504612">
      <w:bodyDiv w:val="1"/>
      <w:marLeft w:val="0"/>
      <w:marRight w:val="0"/>
      <w:marTop w:val="0"/>
      <w:marBottom w:val="0"/>
      <w:divBdr>
        <w:top w:val="none" w:sz="0" w:space="0" w:color="auto"/>
        <w:left w:val="none" w:sz="0" w:space="0" w:color="auto"/>
        <w:bottom w:val="none" w:sz="0" w:space="0" w:color="auto"/>
        <w:right w:val="none" w:sz="0" w:space="0" w:color="auto"/>
      </w:divBdr>
      <w:divsChild>
        <w:div w:id="2128111574">
          <w:marLeft w:val="0"/>
          <w:marRight w:val="0"/>
          <w:marTop w:val="58"/>
          <w:marBottom w:val="0"/>
          <w:divBdr>
            <w:top w:val="none" w:sz="0" w:space="0" w:color="auto"/>
            <w:left w:val="none" w:sz="0" w:space="0" w:color="auto"/>
            <w:bottom w:val="none" w:sz="0" w:space="0" w:color="auto"/>
            <w:right w:val="none" w:sz="0" w:space="0" w:color="auto"/>
          </w:divBdr>
        </w:div>
        <w:div w:id="351415376">
          <w:marLeft w:val="0"/>
          <w:marRight w:val="0"/>
          <w:marTop w:val="58"/>
          <w:marBottom w:val="0"/>
          <w:divBdr>
            <w:top w:val="none" w:sz="0" w:space="0" w:color="auto"/>
            <w:left w:val="none" w:sz="0" w:space="0" w:color="auto"/>
            <w:bottom w:val="none" w:sz="0" w:space="0" w:color="auto"/>
            <w:right w:val="none" w:sz="0" w:space="0" w:color="auto"/>
          </w:divBdr>
        </w:div>
        <w:div w:id="2126347343">
          <w:marLeft w:val="0"/>
          <w:marRight w:val="0"/>
          <w:marTop w:val="58"/>
          <w:marBottom w:val="0"/>
          <w:divBdr>
            <w:top w:val="none" w:sz="0" w:space="0" w:color="auto"/>
            <w:left w:val="none" w:sz="0" w:space="0" w:color="auto"/>
            <w:bottom w:val="none" w:sz="0" w:space="0" w:color="auto"/>
            <w:right w:val="none" w:sz="0" w:space="0" w:color="auto"/>
          </w:divBdr>
        </w:div>
        <w:div w:id="440346489">
          <w:marLeft w:val="0"/>
          <w:marRight w:val="0"/>
          <w:marTop w:val="58"/>
          <w:marBottom w:val="0"/>
          <w:divBdr>
            <w:top w:val="none" w:sz="0" w:space="0" w:color="auto"/>
            <w:left w:val="none" w:sz="0" w:space="0" w:color="auto"/>
            <w:bottom w:val="none" w:sz="0" w:space="0" w:color="auto"/>
            <w:right w:val="none" w:sz="0" w:space="0" w:color="auto"/>
          </w:divBdr>
        </w:div>
        <w:div w:id="1814827577">
          <w:marLeft w:val="0"/>
          <w:marRight w:val="0"/>
          <w:marTop w:val="58"/>
          <w:marBottom w:val="0"/>
          <w:divBdr>
            <w:top w:val="none" w:sz="0" w:space="0" w:color="auto"/>
            <w:left w:val="none" w:sz="0" w:space="0" w:color="auto"/>
            <w:bottom w:val="none" w:sz="0" w:space="0" w:color="auto"/>
            <w:right w:val="none" w:sz="0" w:space="0" w:color="auto"/>
          </w:divBdr>
        </w:div>
        <w:div w:id="636303367">
          <w:marLeft w:val="0"/>
          <w:marRight w:val="0"/>
          <w:marTop w:val="58"/>
          <w:marBottom w:val="0"/>
          <w:divBdr>
            <w:top w:val="none" w:sz="0" w:space="0" w:color="auto"/>
            <w:left w:val="none" w:sz="0" w:space="0" w:color="auto"/>
            <w:bottom w:val="none" w:sz="0" w:space="0" w:color="auto"/>
            <w:right w:val="none" w:sz="0" w:space="0" w:color="auto"/>
          </w:divBdr>
        </w:div>
        <w:div w:id="249824919">
          <w:marLeft w:val="0"/>
          <w:marRight w:val="0"/>
          <w:marTop w:val="58"/>
          <w:marBottom w:val="0"/>
          <w:divBdr>
            <w:top w:val="none" w:sz="0" w:space="0" w:color="auto"/>
            <w:left w:val="none" w:sz="0" w:space="0" w:color="auto"/>
            <w:bottom w:val="none" w:sz="0" w:space="0" w:color="auto"/>
            <w:right w:val="none" w:sz="0" w:space="0" w:color="auto"/>
          </w:divBdr>
        </w:div>
        <w:div w:id="1579562335">
          <w:marLeft w:val="0"/>
          <w:marRight w:val="0"/>
          <w:marTop w:val="58"/>
          <w:marBottom w:val="0"/>
          <w:divBdr>
            <w:top w:val="none" w:sz="0" w:space="0" w:color="auto"/>
            <w:left w:val="none" w:sz="0" w:space="0" w:color="auto"/>
            <w:bottom w:val="none" w:sz="0" w:space="0" w:color="auto"/>
            <w:right w:val="none" w:sz="0" w:space="0" w:color="auto"/>
          </w:divBdr>
        </w:div>
        <w:div w:id="67462595">
          <w:marLeft w:val="0"/>
          <w:marRight w:val="0"/>
          <w:marTop w:val="58"/>
          <w:marBottom w:val="0"/>
          <w:divBdr>
            <w:top w:val="none" w:sz="0" w:space="0" w:color="auto"/>
            <w:left w:val="none" w:sz="0" w:space="0" w:color="auto"/>
            <w:bottom w:val="none" w:sz="0" w:space="0" w:color="auto"/>
            <w:right w:val="none" w:sz="0" w:space="0" w:color="auto"/>
          </w:divBdr>
        </w:div>
        <w:div w:id="449521304">
          <w:marLeft w:val="0"/>
          <w:marRight w:val="0"/>
          <w:marTop w:val="58"/>
          <w:marBottom w:val="0"/>
          <w:divBdr>
            <w:top w:val="none" w:sz="0" w:space="0" w:color="auto"/>
            <w:left w:val="none" w:sz="0" w:space="0" w:color="auto"/>
            <w:bottom w:val="none" w:sz="0" w:space="0" w:color="auto"/>
            <w:right w:val="none" w:sz="0" w:space="0" w:color="auto"/>
          </w:divBdr>
        </w:div>
        <w:div w:id="582420733">
          <w:marLeft w:val="0"/>
          <w:marRight w:val="0"/>
          <w:marTop w:val="58"/>
          <w:marBottom w:val="0"/>
          <w:divBdr>
            <w:top w:val="none" w:sz="0" w:space="0" w:color="auto"/>
            <w:left w:val="none" w:sz="0" w:space="0" w:color="auto"/>
            <w:bottom w:val="none" w:sz="0" w:space="0" w:color="auto"/>
            <w:right w:val="none" w:sz="0" w:space="0" w:color="auto"/>
          </w:divBdr>
        </w:div>
        <w:div w:id="1532915756">
          <w:marLeft w:val="0"/>
          <w:marRight w:val="0"/>
          <w:marTop w:val="58"/>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www.gms-eoc.org/capacity-buildin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rcap.ait.asia/nsds/uploadedfiles/file/sa/reference/SSDS%20SA.pdf" TargetMode="External"/><Relationship Id="rId17" Type="http://schemas.openxmlformats.org/officeDocument/2006/relationships/hyperlink" Target="http://www.gms-eoc.org/climate-change" TargetMode="External"/><Relationship Id="rId2" Type="http://schemas.openxmlformats.org/officeDocument/2006/relationships/numbering" Target="numbering.xml"/><Relationship Id="rId16" Type="http://schemas.openxmlformats.org/officeDocument/2006/relationships/hyperlink" Target="http://www.gms-eoc.org/environmental-performance-assessm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escap.org/esd/apuf-5/documents/SACR.pdf" TargetMode="External"/><Relationship Id="rId5" Type="http://schemas.openxmlformats.org/officeDocument/2006/relationships/settings" Target="settings.xml"/><Relationship Id="rId15" Type="http://schemas.openxmlformats.org/officeDocument/2006/relationships/hyperlink" Target="http://www.gms-eoc.org/biodiversity-conservation-corridors-initiative" TargetMode="External"/><Relationship Id="rId10" Type="http://schemas.openxmlformats.org/officeDocument/2006/relationships/image" Target="media/image1.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unep.or.jp/Ietc/Publications/TechPublications/TechPub-15/3-3AsiaPacific/3-5.asp" TargetMode="External"/><Relationship Id="rId14" Type="http://schemas.openxmlformats.org/officeDocument/2006/relationships/hyperlink" Target="http://www.gms-eoc.org/strategic-environmental-assessment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unwater.org/UNW_ABWS_launch.html" TargetMode="External"/><Relationship Id="rId1" Type="http://schemas.openxmlformats.org/officeDocument/2006/relationships/hyperlink" Target="http://www.wsp.org/wsp/sites/wsp.org/files/publications/Sanitation_Impact_Synthesis_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7D758-5AAF-47E8-96E9-972DDADDC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6173</Words>
  <Characters>33955</Characters>
  <Application>Microsoft Office Word</Application>
  <DocSecurity>0</DocSecurity>
  <Lines>282</Lines>
  <Paragraphs>80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40048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UNESCAP</dc:creator>
  <cp:lastModifiedBy>Barbara Mateo</cp:lastModifiedBy>
  <cp:revision>2</cp:revision>
  <cp:lastPrinted>2013-04-01T03:05:00Z</cp:lastPrinted>
  <dcterms:created xsi:type="dcterms:W3CDTF">2013-04-03T12:18:00Z</dcterms:created>
  <dcterms:modified xsi:type="dcterms:W3CDTF">2013-04-03T12:18:00Z</dcterms:modified>
</cp:coreProperties>
</file>