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CF" w:rsidRDefault="00F505CF" w:rsidP="00F505CF">
      <w:pPr>
        <w:jc w:val="left"/>
        <w:rPr>
          <w:rFonts w:ascii="Times New Roman" w:eastAsia="Batang" w:hAnsi="Times New Roman" w:cs="Times New Roman"/>
          <w:b/>
          <w:bCs/>
        </w:rPr>
      </w:pPr>
      <w:bookmarkStart w:id="0" w:name="_GoBack"/>
      <w:bookmarkEnd w:id="0"/>
    </w:p>
    <w:p w:rsidR="007A03C8" w:rsidRDefault="00EF76C8" w:rsidP="00F505CF">
      <w:pPr>
        <w:jc w:val="center"/>
        <w:rPr>
          <w:rFonts w:ascii="Times New Roman" w:eastAsia="Batang" w:hAnsi="Times New Roman" w:cs="Times New Roman"/>
          <w:b/>
          <w:bCs/>
        </w:rPr>
      </w:pPr>
      <w:r w:rsidRPr="00EF76C8">
        <w:rPr>
          <w:rFonts w:ascii="Times New Roman" w:eastAsia="Batang" w:hAnsi="Times New Roman" w:cs="Times New Roman"/>
          <w:b/>
          <w:bCs/>
        </w:rPr>
        <w:t xml:space="preserve">ESCWA </w:t>
      </w:r>
      <w:r w:rsidR="00F505CF">
        <w:rPr>
          <w:rFonts w:ascii="Times New Roman" w:eastAsia="Batang" w:hAnsi="Times New Roman" w:cs="Times New Roman"/>
          <w:b/>
          <w:bCs/>
        </w:rPr>
        <w:t>reply</w:t>
      </w:r>
      <w:r w:rsidRPr="00EF76C8">
        <w:rPr>
          <w:rFonts w:ascii="Times New Roman" w:eastAsia="Batang" w:hAnsi="Times New Roman" w:cs="Times New Roman"/>
          <w:b/>
          <w:bCs/>
        </w:rPr>
        <w:t xml:space="preserve"> to </w:t>
      </w:r>
      <w:r w:rsidR="00DC1264">
        <w:rPr>
          <w:rFonts w:ascii="Times New Roman" w:eastAsia="Batang" w:hAnsi="Times New Roman" w:cs="Times New Roman"/>
          <w:b/>
          <w:bCs/>
        </w:rPr>
        <w:t xml:space="preserve">faxed </w:t>
      </w:r>
      <w:r w:rsidR="00F505CF">
        <w:rPr>
          <w:rFonts w:ascii="Times New Roman" w:eastAsia="Batang" w:hAnsi="Times New Roman" w:cs="Times New Roman"/>
          <w:b/>
          <w:bCs/>
        </w:rPr>
        <w:t>q</w:t>
      </w:r>
      <w:r w:rsidRPr="00EF76C8">
        <w:rPr>
          <w:rFonts w:ascii="Times New Roman" w:eastAsia="Batang" w:hAnsi="Times New Roman" w:cs="Times New Roman"/>
          <w:b/>
          <w:bCs/>
        </w:rPr>
        <w:t xml:space="preserve">uestions received from UNOG-OHCHR </w:t>
      </w:r>
      <w:r w:rsidR="00DC1264">
        <w:rPr>
          <w:rFonts w:ascii="Times New Roman" w:eastAsia="Batang" w:hAnsi="Times New Roman" w:cs="Times New Roman"/>
          <w:b/>
          <w:bCs/>
        </w:rPr>
        <w:t xml:space="preserve">(13 February 2013) </w:t>
      </w:r>
      <w:r w:rsidRPr="00EF76C8">
        <w:rPr>
          <w:rFonts w:ascii="Times New Roman" w:eastAsia="Batang" w:hAnsi="Times New Roman" w:cs="Times New Roman"/>
          <w:b/>
          <w:bCs/>
        </w:rPr>
        <w:t>to support preparation of report on issues of water resources and wastewater management from the perspective of human rights</w:t>
      </w:r>
    </w:p>
    <w:p w:rsidR="00F505CF" w:rsidRDefault="00F505CF" w:rsidP="00DC1264">
      <w:pPr>
        <w:spacing w:before="120"/>
        <w:jc w:val="center"/>
        <w:rPr>
          <w:rFonts w:ascii="Times New Roman" w:eastAsia="Batang" w:hAnsi="Times New Roman" w:cs="Times New Roman"/>
          <w:b/>
          <w:bCs/>
        </w:rPr>
      </w:pPr>
      <w:r>
        <w:rPr>
          <w:rFonts w:ascii="Times New Roman" w:eastAsia="Batang" w:hAnsi="Times New Roman" w:cs="Times New Roman"/>
          <w:b/>
          <w:bCs/>
        </w:rPr>
        <w:t>26 March 2013</w:t>
      </w:r>
    </w:p>
    <w:p w:rsidR="00DE2124" w:rsidRDefault="00DE2124">
      <w:pPr>
        <w:rPr>
          <w:rFonts w:ascii="Times New Roman" w:eastAsia="Batang" w:hAnsi="Times New Roman" w:cs="Times New Roman"/>
        </w:rPr>
      </w:pPr>
    </w:p>
    <w:p w:rsidR="00F505CF" w:rsidRDefault="00F505CF">
      <w:pPr>
        <w:rPr>
          <w:rFonts w:ascii="Times New Roman" w:eastAsia="Batang" w:hAnsi="Times New Roman" w:cs="Times New Roman"/>
        </w:rPr>
      </w:pPr>
    </w:p>
    <w:p w:rsidR="00EC67F8" w:rsidRDefault="00EC67F8">
      <w:pPr>
        <w:rPr>
          <w:rFonts w:ascii="Times New Roman" w:eastAsia="Batang" w:hAnsi="Times New Roman" w:cs="Times New Roman"/>
        </w:rPr>
      </w:pPr>
      <w:r>
        <w:rPr>
          <w:rFonts w:ascii="Times New Roman" w:eastAsia="Batang" w:hAnsi="Times New Roman" w:cs="Times New Roman" w:hint="eastAsia"/>
        </w:rPr>
        <w:t xml:space="preserve">While globally the access to water target is on track while the access to sanitation target is somewhat behind the schedule. However, this is not the case of the Arab Region. </w:t>
      </w:r>
      <w:r w:rsidR="00E235FE">
        <w:rPr>
          <w:rFonts w:ascii="Times New Roman" w:eastAsia="Batang" w:hAnsi="Times New Roman" w:cs="Times New Roman" w:hint="eastAsia"/>
        </w:rPr>
        <w:t>T</w:t>
      </w:r>
      <w:r>
        <w:rPr>
          <w:rFonts w:ascii="Times New Roman" w:eastAsia="Batang" w:hAnsi="Times New Roman" w:cs="Times New Roman" w:hint="eastAsia"/>
        </w:rPr>
        <w:t>here has been substantial progress in the sanitation target</w:t>
      </w:r>
      <w:r w:rsidR="00E235FE">
        <w:rPr>
          <w:rFonts w:ascii="Times New Roman" w:eastAsia="Batang" w:hAnsi="Times New Roman" w:cs="Times New Roman" w:hint="eastAsia"/>
        </w:rPr>
        <w:t xml:space="preserve"> in the Arab Region</w:t>
      </w:r>
      <w:r>
        <w:rPr>
          <w:rFonts w:ascii="Times New Roman" w:eastAsia="Batang" w:hAnsi="Times New Roman" w:cs="Times New Roman" w:hint="eastAsia"/>
        </w:rPr>
        <w:t xml:space="preserve">, </w:t>
      </w:r>
      <w:r w:rsidR="00E235FE">
        <w:rPr>
          <w:rFonts w:ascii="Times New Roman" w:eastAsia="Batang" w:hAnsi="Times New Roman" w:cs="Times New Roman" w:hint="eastAsia"/>
        </w:rPr>
        <w:t xml:space="preserve">but </w:t>
      </w:r>
      <w:r>
        <w:rPr>
          <w:rFonts w:ascii="Times New Roman" w:eastAsia="Batang" w:hAnsi="Times New Roman" w:cs="Times New Roman" w:hint="eastAsia"/>
        </w:rPr>
        <w:t xml:space="preserve">access to water services is still difficult to achieve in many countries. This distinguishes </w:t>
      </w:r>
      <w:r w:rsidR="00E235FE">
        <w:rPr>
          <w:rFonts w:ascii="Times New Roman" w:eastAsia="Batang" w:hAnsi="Times New Roman" w:cs="Times New Roman" w:hint="eastAsia"/>
        </w:rPr>
        <w:t xml:space="preserve">water problems of </w:t>
      </w:r>
      <w:r>
        <w:rPr>
          <w:rFonts w:ascii="Times New Roman" w:eastAsia="Batang" w:hAnsi="Times New Roman" w:cs="Times New Roman" w:hint="eastAsia"/>
        </w:rPr>
        <w:t>the region from othe</w:t>
      </w:r>
      <w:r w:rsidR="00E235FE">
        <w:rPr>
          <w:rFonts w:ascii="Times New Roman" w:eastAsia="Batang" w:hAnsi="Times New Roman" w:cs="Times New Roman" w:hint="eastAsia"/>
        </w:rPr>
        <w:t xml:space="preserve">r regions suggesting that targets </w:t>
      </w:r>
      <w:r>
        <w:rPr>
          <w:rFonts w:ascii="Times New Roman" w:eastAsia="Batang" w:hAnsi="Times New Roman" w:cs="Times New Roman" w:hint="eastAsia"/>
        </w:rPr>
        <w:t xml:space="preserve">in the region </w:t>
      </w:r>
      <w:r w:rsidR="00E235FE">
        <w:rPr>
          <w:rFonts w:ascii="Times New Roman" w:eastAsia="Batang" w:hAnsi="Times New Roman" w:cs="Times New Roman" w:hint="eastAsia"/>
        </w:rPr>
        <w:t xml:space="preserve">should not be </w:t>
      </w:r>
      <w:r>
        <w:rPr>
          <w:rFonts w:ascii="Times New Roman" w:eastAsia="Batang" w:hAnsi="Times New Roman" w:cs="Times New Roman" w:hint="eastAsia"/>
        </w:rPr>
        <w:t>not only about improving infrastructure</w:t>
      </w:r>
      <w:r w:rsidR="00317051">
        <w:rPr>
          <w:rFonts w:ascii="Times New Roman" w:eastAsia="Batang" w:hAnsi="Times New Roman" w:cs="Times New Roman" w:hint="eastAsia"/>
        </w:rPr>
        <w:t xml:space="preserve"> as absolute amount of water resources are far insufficient to meet the regional water demand. </w:t>
      </w:r>
    </w:p>
    <w:p w:rsidR="00EC67F8" w:rsidRDefault="00EC67F8">
      <w:pPr>
        <w:rPr>
          <w:rFonts w:ascii="Times New Roman" w:eastAsia="Batang" w:hAnsi="Times New Roman" w:cs="Times New Roman"/>
        </w:rPr>
      </w:pPr>
    </w:p>
    <w:p w:rsidR="00E235FE" w:rsidRPr="00E235FE" w:rsidRDefault="00E235FE">
      <w:pPr>
        <w:rPr>
          <w:rFonts w:ascii="Times New Roman" w:eastAsia="Batang" w:hAnsi="Times New Roman" w:cs="Times New Roman"/>
          <w:b/>
        </w:rPr>
      </w:pPr>
      <w:r w:rsidRPr="00E235FE">
        <w:rPr>
          <w:rFonts w:ascii="Times New Roman" w:eastAsia="Batang" w:hAnsi="Times New Roman" w:cs="Times New Roman" w:hint="eastAsia"/>
          <w:b/>
        </w:rPr>
        <w:t xml:space="preserve">Answers to the survey questions: </w:t>
      </w:r>
    </w:p>
    <w:p w:rsidR="00E235FE" w:rsidRPr="00DF53EA" w:rsidRDefault="00E235FE">
      <w:pPr>
        <w:rPr>
          <w:rFonts w:ascii="Times New Roman" w:eastAsia="Batang" w:hAnsi="Times New Roman" w:cs="Times New Roman"/>
        </w:rPr>
      </w:pPr>
    </w:p>
    <w:p w:rsidR="009025A3" w:rsidRDefault="00DF53EA" w:rsidP="00306711">
      <w:pPr>
        <w:pStyle w:val="ListParagraph"/>
        <w:numPr>
          <w:ilvl w:val="0"/>
          <w:numId w:val="1"/>
        </w:numPr>
        <w:spacing w:after="60"/>
        <w:contextualSpacing w:val="0"/>
        <w:rPr>
          <w:rFonts w:ascii="Times New Roman" w:eastAsia="Batang" w:hAnsi="Times New Roman" w:cs="Times New Roman"/>
        </w:rPr>
      </w:pPr>
      <w:r w:rsidRPr="00DF53EA">
        <w:rPr>
          <w:rFonts w:ascii="Times New Roman" w:eastAsia="Batang" w:hAnsi="Times New Roman" w:cs="Times New Roman"/>
        </w:rPr>
        <w:t xml:space="preserve">What conflicts </w:t>
      </w:r>
      <w:r w:rsidR="00FB6A65">
        <w:rPr>
          <w:rFonts w:ascii="Times New Roman" w:eastAsia="Batang" w:hAnsi="Times New Roman" w:cs="Times New Roman" w:hint="eastAsia"/>
        </w:rPr>
        <w:t xml:space="preserve">exist in your country between different types of water uses (e.g. agriculture, </w:t>
      </w:r>
      <w:proofErr w:type="gramStart"/>
      <w:r w:rsidR="00FB6A65">
        <w:rPr>
          <w:rFonts w:ascii="Times New Roman" w:eastAsia="Batang" w:hAnsi="Times New Roman" w:cs="Times New Roman" w:hint="eastAsia"/>
        </w:rPr>
        <w:t>industry</w:t>
      </w:r>
      <w:proofErr w:type="gramEnd"/>
      <w:r w:rsidR="00FB6A65">
        <w:rPr>
          <w:rFonts w:ascii="Times New Roman" w:eastAsia="Batang" w:hAnsi="Times New Roman" w:cs="Times New Roman" w:hint="eastAsia"/>
        </w:rPr>
        <w:t xml:space="preserve">, tourism, among others)? </w:t>
      </w:r>
    </w:p>
    <w:p w:rsidR="00B56263" w:rsidRPr="00B56263" w:rsidRDefault="00B56263"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Internal c</w:t>
      </w:r>
      <w:r w:rsidRPr="00B56263">
        <w:rPr>
          <w:rFonts w:ascii="Times New Roman" w:eastAsia="Batang" w:hAnsi="Times New Roman" w:cs="Times New Roman" w:hint="eastAsia"/>
        </w:rPr>
        <w:t xml:space="preserve">onflicts </w:t>
      </w:r>
      <w:r w:rsidRPr="00B56263">
        <w:rPr>
          <w:rFonts w:ascii="Times New Roman" w:eastAsia="Batang" w:hAnsi="Times New Roman" w:cs="Times New Roman"/>
        </w:rPr>
        <w:t>–</w:t>
      </w:r>
      <w:r w:rsidRPr="00B56263">
        <w:rPr>
          <w:rFonts w:ascii="Times New Roman" w:eastAsia="Batang" w:hAnsi="Times New Roman" w:cs="Times New Roman" w:hint="eastAsia"/>
        </w:rPr>
        <w:t xml:space="preserve"> competiti</w:t>
      </w:r>
      <w:r w:rsidR="00F505CF">
        <w:rPr>
          <w:rFonts w:ascii="Times New Roman" w:eastAsia="Batang" w:hAnsi="Times New Roman" w:cs="Times New Roman" w:hint="eastAsia"/>
        </w:rPr>
        <w:t>on between water users (i.e.</w:t>
      </w:r>
      <w:r w:rsidR="00F505CF">
        <w:rPr>
          <w:rFonts w:ascii="Times New Roman" w:eastAsia="Batang" w:hAnsi="Times New Roman" w:cs="Times New Roman"/>
        </w:rPr>
        <w:t xml:space="preserve">, water supply and </w:t>
      </w:r>
      <w:proofErr w:type="spellStart"/>
      <w:r w:rsidR="00F505CF">
        <w:rPr>
          <w:rFonts w:ascii="Times New Roman" w:eastAsia="Batang" w:hAnsi="Times New Roman" w:cs="Times New Roman"/>
        </w:rPr>
        <w:t>sanittaion</w:t>
      </w:r>
      <w:proofErr w:type="spellEnd"/>
      <w:r w:rsidRPr="00B56263">
        <w:rPr>
          <w:rFonts w:ascii="Times New Roman" w:eastAsia="Batang" w:hAnsi="Times New Roman" w:cs="Times New Roman" w:hint="eastAsia"/>
        </w:rPr>
        <w:t xml:space="preserve"> vs. agriculture) </w:t>
      </w:r>
    </w:p>
    <w:p w:rsidR="00B56263" w:rsidRPr="00DE2124" w:rsidRDefault="00B56263" w:rsidP="00306711">
      <w:pPr>
        <w:pStyle w:val="ListParagraph"/>
        <w:numPr>
          <w:ilvl w:val="1"/>
          <w:numId w:val="1"/>
        </w:numPr>
        <w:spacing w:after="60"/>
        <w:contextualSpacing w:val="0"/>
        <w:rPr>
          <w:rFonts w:ascii="Times New Roman" w:eastAsia="Batang" w:hAnsi="Times New Roman" w:cs="Times New Roman"/>
        </w:rPr>
      </w:pPr>
      <w:r w:rsidRPr="00B56263">
        <w:rPr>
          <w:rFonts w:ascii="Times New Roman" w:eastAsia="Batang" w:hAnsi="Times New Roman" w:cs="Times New Roman" w:hint="eastAsia"/>
        </w:rPr>
        <w:t xml:space="preserve">Potential external conflicts </w:t>
      </w:r>
      <w:r w:rsidRPr="00B56263">
        <w:rPr>
          <w:rFonts w:ascii="Times New Roman" w:eastAsia="Batang" w:hAnsi="Times New Roman" w:cs="Times New Roman"/>
        </w:rPr>
        <w:t>–</w:t>
      </w:r>
      <w:r w:rsidRPr="00B56263">
        <w:rPr>
          <w:rFonts w:ascii="Times New Roman" w:eastAsia="Batang" w:hAnsi="Times New Roman" w:cs="Times New Roman" w:hint="eastAsia"/>
        </w:rPr>
        <w:t xml:space="preserve"> as many countries in the region rely on </w:t>
      </w:r>
      <w:r w:rsidRPr="00B56263">
        <w:rPr>
          <w:rFonts w:ascii="Times New Roman" w:eastAsia="Batang" w:hAnsi="Times New Roman" w:cs="Times New Roman"/>
        </w:rPr>
        <w:t>shared</w:t>
      </w:r>
      <w:r w:rsidRPr="00B56263">
        <w:rPr>
          <w:rFonts w:ascii="Times New Roman" w:eastAsia="Batang" w:hAnsi="Times New Roman" w:cs="Times New Roman" w:hint="eastAsia"/>
        </w:rPr>
        <w:t xml:space="preserve"> water resources</w:t>
      </w:r>
      <w:r>
        <w:rPr>
          <w:rFonts w:ascii="Times New Roman" w:eastAsia="Batang" w:hAnsi="Times New Roman" w:cs="Times New Roman" w:hint="eastAsia"/>
        </w:rPr>
        <w:t xml:space="preserve"> (surface and groundwater). Many of these shared water resources are not governed by treaties and agreements. </w:t>
      </w:r>
    </w:p>
    <w:p w:rsidR="00654E49" w:rsidRPr="00654E49" w:rsidRDefault="00654E49" w:rsidP="00306711">
      <w:pPr>
        <w:rPr>
          <w:rFonts w:ascii="Times New Roman" w:eastAsia="Batang" w:hAnsi="Times New Roman" w:cs="Times New Roman"/>
        </w:rPr>
      </w:pPr>
    </w:p>
    <w:p w:rsidR="00DF53EA" w:rsidRDefault="00FB6A65" w:rsidP="00306711">
      <w:pPr>
        <w:pStyle w:val="ListParagraph"/>
        <w:numPr>
          <w:ilvl w:val="0"/>
          <w:numId w:val="1"/>
        </w:numPr>
        <w:contextualSpacing w:val="0"/>
        <w:rPr>
          <w:rFonts w:ascii="Times New Roman" w:eastAsia="Batang" w:hAnsi="Times New Roman" w:cs="Times New Roman"/>
        </w:rPr>
      </w:pPr>
      <w:r>
        <w:rPr>
          <w:rFonts w:ascii="Times New Roman" w:eastAsia="Batang" w:hAnsi="Times New Roman" w:cs="Times New Roman" w:hint="eastAsia"/>
        </w:rPr>
        <w:t>What are the main challenges in your country concerning water resources and wastewater management that impact on the realization of human rights?</w:t>
      </w:r>
    </w:p>
    <w:p w:rsidR="00DE2124" w:rsidRPr="00DE2124" w:rsidRDefault="00B56263"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Lack of total wate</w:t>
      </w:r>
      <w:r w:rsidR="00DE2124">
        <w:rPr>
          <w:rFonts w:ascii="Times New Roman" w:eastAsia="Batang" w:hAnsi="Times New Roman" w:cs="Times New Roman" w:hint="eastAsia"/>
        </w:rPr>
        <w:t>r</w:t>
      </w:r>
      <w:r>
        <w:rPr>
          <w:rFonts w:ascii="Times New Roman" w:eastAsia="Batang" w:hAnsi="Times New Roman" w:cs="Times New Roman" w:hint="eastAsia"/>
        </w:rPr>
        <w:t xml:space="preserve"> resources</w:t>
      </w:r>
      <w:r w:rsidR="00DE2124">
        <w:rPr>
          <w:rFonts w:ascii="Times New Roman" w:eastAsia="Batang" w:hAnsi="Times New Roman" w:cs="Times New Roman" w:hint="eastAsia"/>
        </w:rPr>
        <w:t xml:space="preserve"> </w:t>
      </w:r>
      <w:r w:rsidR="00DE2124">
        <w:rPr>
          <w:rFonts w:ascii="Times New Roman" w:eastAsia="Batang" w:hAnsi="Times New Roman" w:cs="Times New Roman"/>
        </w:rPr>
        <w:t>–</w:t>
      </w:r>
      <w:r w:rsidR="00DE2124">
        <w:rPr>
          <w:rFonts w:ascii="Times New Roman" w:eastAsia="Batang" w:hAnsi="Times New Roman" w:cs="Times New Roman" w:hint="eastAsia"/>
        </w:rPr>
        <w:t xml:space="preserve"> </w:t>
      </w:r>
      <w:r w:rsidR="00DE2124" w:rsidRPr="00DE2124">
        <w:rPr>
          <w:rFonts w:ascii="Times New Roman" w:eastAsia="Batang" w:hAnsi="Times New Roman" w:cs="Times New Roman" w:hint="eastAsia"/>
        </w:rPr>
        <w:t>Solutions for water scarcity in some countries have been possible using technology (desalination). Nevertheless, the solutions cannot be generalized in the region as many countries were not able to afford it.</w:t>
      </w:r>
    </w:p>
    <w:p w:rsidR="00DE2124" w:rsidRDefault="00DE2124"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Water quality deterioration (at source and in the network)</w:t>
      </w:r>
    </w:p>
    <w:p w:rsidR="00DE2124" w:rsidRPr="00DE2124" w:rsidRDefault="00DE2124" w:rsidP="00306711">
      <w:pPr>
        <w:pStyle w:val="ListParagraph"/>
        <w:numPr>
          <w:ilvl w:val="2"/>
          <w:numId w:val="1"/>
        </w:numPr>
        <w:spacing w:after="60"/>
        <w:contextualSpacing w:val="0"/>
        <w:rPr>
          <w:rFonts w:ascii="Times New Roman" w:eastAsia="Batang" w:hAnsi="Times New Roman" w:cs="Times New Roman"/>
        </w:rPr>
      </w:pPr>
      <w:r w:rsidRPr="00DE2124">
        <w:rPr>
          <w:rFonts w:ascii="Times New Roman" w:eastAsia="Batang" w:hAnsi="Times New Roman" w:cs="Times New Roman"/>
        </w:rPr>
        <w:t>A</w:t>
      </w:r>
      <w:r w:rsidRPr="00DE2124">
        <w:rPr>
          <w:rFonts w:ascii="Times New Roman" w:eastAsia="Batang" w:hAnsi="Times New Roman" w:cs="Times New Roman" w:hint="eastAsia"/>
        </w:rPr>
        <w:t xml:space="preserve">t source: lack of sewage system and discharge of wastewater into water systems, and </w:t>
      </w:r>
      <w:r>
        <w:rPr>
          <w:rFonts w:ascii="Times New Roman" w:eastAsia="Batang" w:hAnsi="Times New Roman" w:cs="Times New Roman" w:hint="eastAsia"/>
        </w:rPr>
        <w:t>u</w:t>
      </w:r>
      <w:r w:rsidRPr="00DE2124">
        <w:rPr>
          <w:rFonts w:ascii="Times New Roman" w:eastAsia="Batang" w:hAnsi="Times New Roman" w:cs="Times New Roman" w:hint="eastAsia"/>
        </w:rPr>
        <w:t>nregulated industrial and agricultural activities near the water source</w:t>
      </w:r>
    </w:p>
    <w:p w:rsidR="00DE2124" w:rsidRPr="00DE2124" w:rsidRDefault="00DE2124" w:rsidP="00306711">
      <w:pPr>
        <w:pStyle w:val="ListParagraph"/>
        <w:numPr>
          <w:ilvl w:val="2"/>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In the network: p</w:t>
      </w:r>
      <w:r w:rsidRPr="00DE2124">
        <w:rPr>
          <w:rFonts w:ascii="Times New Roman" w:eastAsia="Batang" w:hAnsi="Times New Roman" w:cs="Times New Roman" w:hint="eastAsia"/>
        </w:rPr>
        <w:t>oor management of network (i</w:t>
      </w:r>
      <w:r w:rsidR="00F505CF">
        <w:rPr>
          <w:rFonts w:ascii="Times New Roman" w:eastAsia="Batang" w:hAnsi="Times New Roman" w:cs="Times New Roman"/>
        </w:rPr>
        <w:t>.</w:t>
      </w:r>
      <w:r w:rsidRPr="00DE2124">
        <w:rPr>
          <w:rFonts w:ascii="Times New Roman" w:eastAsia="Batang" w:hAnsi="Times New Roman" w:cs="Times New Roman" w:hint="eastAsia"/>
        </w:rPr>
        <w:t>e.</w:t>
      </w:r>
      <w:r w:rsidR="00F505CF">
        <w:rPr>
          <w:rFonts w:ascii="Times New Roman" w:eastAsia="Batang" w:hAnsi="Times New Roman" w:cs="Times New Roman"/>
        </w:rPr>
        <w:t>,</w:t>
      </w:r>
      <w:r w:rsidRPr="00DE2124">
        <w:rPr>
          <w:rFonts w:ascii="Times New Roman" w:eastAsia="Batang" w:hAnsi="Times New Roman" w:cs="Times New Roman" w:hint="eastAsia"/>
        </w:rPr>
        <w:t xml:space="preserve"> </w:t>
      </w:r>
      <w:r w:rsidRPr="00DE2124">
        <w:rPr>
          <w:rFonts w:ascii="Times New Roman" w:eastAsia="Batang" w:hAnsi="Times New Roman" w:cs="Times New Roman"/>
        </w:rPr>
        <w:t>l</w:t>
      </w:r>
      <w:r w:rsidRPr="00DE2124">
        <w:rPr>
          <w:rFonts w:ascii="Times New Roman" w:eastAsia="Batang" w:hAnsi="Times New Roman" w:cs="Times New Roman" w:hint="eastAsia"/>
        </w:rPr>
        <w:t>ack of investment, intermi</w:t>
      </w:r>
      <w:r>
        <w:rPr>
          <w:rFonts w:ascii="Times New Roman" w:eastAsia="Batang" w:hAnsi="Times New Roman" w:cs="Times New Roman" w:hint="eastAsia"/>
        </w:rPr>
        <w:t>tt</w:t>
      </w:r>
      <w:r w:rsidR="00654E49" w:rsidRPr="00DE2124">
        <w:rPr>
          <w:rFonts w:ascii="Times New Roman" w:eastAsia="Batang" w:hAnsi="Times New Roman" w:cs="Times New Roman" w:hint="eastAsia"/>
        </w:rPr>
        <w:t>ent water supply</w:t>
      </w:r>
      <w:r>
        <w:rPr>
          <w:rFonts w:ascii="Times New Roman" w:eastAsia="Batang" w:hAnsi="Times New Roman" w:cs="Times New Roman" w:hint="eastAsia"/>
        </w:rPr>
        <w:t>)</w:t>
      </w:r>
      <w:r w:rsidR="00654E49" w:rsidRPr="00DE2124">
        <w:rPr>
          <w:rFonts w:ascii="Times New Roman" w:eastAsia="Batang" w:hAnsi="Times New Roman" w:cs="Times New Roman" w:hint="eastAsia"/>
        </w:rPr>
        <w:t xml:space="preserve"> </w:t>
      </w:r>
    </w:p>
    <w:p w:rsidR="00B56263" w:rsidRDefault="00DE2124"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Wastewater treatment and reuse </w:t>
      </w:r>
      <w:r>
        <w:rPr>
          <w:rFonts w:ascii="Times New Roman" w:eastAsia="Batang" w:hAnsi="Times New Roman" w:cs="Times New Roman"/>
        </w:rPr>
        <w:t>–</w:t>
      </w:r>
      <w:r>
        <w:rPr>
          <w:rFonts w:ascii="Times New Roman" w:eastAsia="Batang" w:hAnsi="Times New Roman" w:cs="Times New Roman" w:hint="eastAsia"/>
        </w:rPr>
        <w:t xml:space="preserve"> can provide additional water resources and protect water quality and the environment </w:t>
      </w:r>
    </w:p>
    <w:p w:rsidR="00DE2124" w:rsidRDefault="00DE2124"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Weak institutional capacity to </w:t>
      </w:r>
      <w:proofErr w:type="spellStart"/>
      <w:r>
        <w:rPr>
          <w:rFonts w:ascii="Times New Roman" w:eastAsia="Batang" w:hAnsi="Times New Roman" w:cs="Times New Roman" w:hint="eastAsia"/>
        </w:rPr>
        <w:t>mange</w:t>
      </w:r>
      <w:proofErr w:type="spellEnd"/>
      <w:r>
        <w:rPr>
          <w:rFonts w:ascii="Times New Roman" w:eastAsia="Batang" w:hAnsi="Times New Roman" w:cs="Times New Roman" w:hint="eastAsia"/>
        </w:rPr>
        <w:t xml:space="preserve"> water resources and wastewater </w:t>
      </w:r>
    </w:p>
    <w:p w:rsidR="00DE2124" w:rsidRDefault="00DE2124"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Financial constraints in some countries (LDCs) to invest in </w:t>
      </w:r>
      <w:r w:rsidR="009B6411">
        <w:rPr>
          <w:rFonts w:ascii="Times New Roman" w:eastAsia="Batang" w:hAnsi="Times New Roman" w:cs="Times New Roman" w:hint="eastAsia"/>
        </w:rPr>
        <w:t xml:space="preserve">costly </w:t>
      </w:r>
      <w:r>
        <w:rPr>
          <w:rFonts w:ascii="Times New Roman" w:eastAsia="Batang" w:hAnsi="Times New Roman" w:cs="Times New Roman" w:hint="eastAsia"/>
        </w:rPr>
        <w:t>wastewater infrastructure</w:t>
      </w:r>
    </w:p>
    <w:p w:rsidR="00EC67F8" w:rsidRDefault="009B6411"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Weak enforcement capacity of rules and regulations, although the region has developed reasonable water related strategies and regulations. </w:t>
      </w:r>
    </w:p>
    <w:p w:rsidR="00FB6A65" w:rsidRDefault="00FB6A65" w:rsidP="00306711">
      <w:pPr>
        <w:pStyle w:val="ListParagraph"/>
        <w:spacing w:after="60"/>
        <w:ind w:left="360"/>
        <w:contextualSpacing w:val="0"/>
        <w:rPr>
          <w:rFonts w:ascii="Times New Roman" w:eastAsia="Batang" w:hAnsi="Times New Roman" w:cs="Times New Roman"/>
        </w:rPr>
      </w:pPr>
    </w:p>
    <w:p w:rsidR="00FB6A65" w:rsidRDefault="00FB6A65" w:rsidP="00306711">
      <w:pPr>
        <w:pStyle w:val="ListParagraph"/>
        <w:numPr>
          <w:ilvl w:val="0"/>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lastRenderedPageBreak/>
        <w:t xml:space="preserve">How are different water uses prioritized in national legislation and policies? How are these priorities implemented in practice? Are there any implementation challenges? If yes, please elaborate on them and on measures taken to overcome them. </w:t>
      </w:r>
    </w:p>
    <w:p w:rsidR="00FB6A65" w:rsidRPr="00982C40" w:rsidRDefault="009B6411"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Although t</w:t>
      </w:r>
      <w:r w:rsidR="00FB6A65">
        <w:rPr>
          <w:rFonts w:ascii="Times New Roman" w:eastAsia="Batang" w:hAnsi="Times New Roman" w:cs="Times New Roman" w:hint="eastAsia"/>
        </w:rPr>
        <w:t>raditional</w:t>
      </w:r>
      <w:r>
        <w:rPr>
          <w:rFonts w:ascii="Times New Roman" w:eastAsia="Batang" w:hAnsi="Times New Roman" w:cs="Times New Roman" w:hint="eastAsia"/>
        </w:rPr>
        <w:t xml:space="preserve"> (religious)</w:t>
      </w:r>
      <w:r w:rsidR="00FB6A65">
        <w:rPr>
          <w:rFonts w:ascii="Times New Roman" w:eastAsia="Batang" w:hAnsi="Times New Roman" w:cs="Times New Roman" w:hint="eastAsia"/>
        </w:rPr>
        <w:t xml:space="preserve"> </w:t>
      </w:r>
      <w:r>
        <w:rPr>
          <w:rFonts w:ascii="Times New Roman" w:eastAsia="Batang" w:hAnsi="Times New Roman" w:cs="Times New Roman" w:hint="eastAsia"/>
        </w:rPr>
        <w:t xml:space="preserve">water management </w:t>
      </w:r>
      <w:r w:rsidR="00FB6A65">
        <w:rPr>
          <w:rFonts w:ascii="Times New Roman" w:eastAsia="Batang" w:hAnsi="Times New Roman" w:cs="Times New Roman" w:hint="eastAsia"/>
        </w:rPr>
        <w:t>systems in the region puts p</w:t>
      </w:r>
      <w:r>
        <w:rPr>
          <w:rFonts w:ascii="Times New Roman" w:eastAsia="Batang" w:hAnsi="Times New Roman" w:cs="Times New Roman" w:hint="eastAsia"/>
        </w:rPr>
        <w:t xml:space="preserve">riority to drinking, in practice, modern legislation and policies have not fully </w:t>
      </w:r>
      <w:r>
        <w:rPr>
          <w:rFonts w:ascii="Times New Roman" w:eastAsia="Batang" w:hAnsi="Times New Roman" w:cs="Times New Roman"/>
        </w:rPr>
        <w:t>accommodated</w:t>
      </w:r>
      <w:r>
        <w:rPr>
          <w:rFonts w:ascii="Times New Roman" w:eastAsia="Batang" w:hAnsi="Times New Roman" w:cs="Times New Roman" w:hint="eastAsia"/>
        </w:rPr>
        <w:t xml:space="preserve"> these principles into practical and implementable measures. </w:t>
      </w:r>
    </w:p>
    <w:p w:rsidR="00FB6A65" w:rsidRDefault="00FB6A65" w:rsidP="00306711">
      <w:pPr>
        <w:pStyle w:val="ListParagraph"/>
        <w:ind w:left="360"/>
        <w:contextualSpacing w:val="0"/>
        <w:rPr>
          <w:rFonts w:ascii="Times New Roman" w:eastAsia="Batang" w:hAnsi="Times New Roman" w:cs="Times New Roman"/>
        </w:rPr>
      </w:pPr>
    </w:p>
    <w:p w:rsidR="00FB6A65" w:rsidRDefault="00FB6A65" w:rsidP="00306711">
      <w:pPr>
        <w:pStyle w:val="ListParagraph"/>
        <w:numPr>
          <w:ilvl w:val="0"/>
          <w:numId w:val="1"/>
        </w:numPr>
        <w:contextualSpacing w:val="0"/>
        <w:rPr>
          <w:rFonts w:ascii="Times New Roman" w:eastAsia="Batang" w:hAnsi="Times New Roman" w:cs="Times New Roman"/>
        </w:rPr>
      </w:pPr>
      <w:r>
        <w:rPr>
          <w:rFonts w:ascii="Times New Roman" w:eastAsia="Batang" w:hAnsi="Times New Roman" w:cs="Times New Roman" w:hint="eastAsia"/>
        </w:rPr>
        <w:t xml:space="preserve">What strategies, approaches and mechanisms guide water resources and wastewater management? How do these ensure that the basic needs of the entire population are met? </w:t>
      </w:r>
    </w:p>
    <w:p w:rsidR="00D40476" w:rsidRDefault="00982C40"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IWRM </w:t>
      </w:r>
      <w:r>
        <w:rPr>
          <w:rFonts w:ascii="Times New Roman" w:eastAsia="Batang" w:hAnsi="Times New Roman" w:cs="Times New Roman"/>
        </w:rPr>
        <w:t>–</w:t>
      </w:r>
      <w:r>
        <w:rPr>
          <w:rFonts w:ascii="Times New Roman" w:eastAsia="Batang" w:hAnsi="Times New Roman" w:cs="Times New Roman" w:hint="eastAsia"/>
        </w:rPr>
        <w:t xml:space="preserve"> Since IWRM principle invites all water stakeholders to water decision making and encourage </w:t>
      </w:r>
      <w:r>
        <w:rPr>
          <w:rFonts w:ascii="Times New Roman" w:eastAsia="Batang" w:hAnsi="Times New Roman" w:cs="Times New Roman"/>
        </w:rPr>
        <w:t>integrated</w:t>
      </w:r>
      <w:r>
        <w:rPr>
          <w:rFonts w:ascii="Times New Roman" w:eastAsia="Batang" w:hAnsi="Times New Roman" w:cs="Times New Roman" w:hint="eastAsia"/>
        </w:rPr>
        <w:t xml:space="preserve"> management of water resources among different users, it can reduce inefficiencies in water resources management and support water access to general population. </w:t>
      </w:r>
    </w:p>
    <w:p w:rsidR="00D40476" w:rsidRDefault="00D40476" w:rsidP="00306711">
      <w:pPr>
        <w:pStyle w:val="ListParagraph"/>
        <w:ind w:left="360"/>
        <w:contextualSpacing w:val="0"/>
        <w:rPr>
          <w:rFonts w:ascii="Times New Roman" w:eastAsia="Batang" w:hAnsi="Times New Roman" w:cs="Times New Roman"/>
        </w:rPr>
      </w:pPr>
    </w:p>
    <w:p w:rsidR="00FB6A65" w:rsidRDefault="00FB6A65" w:rsidP="00306711">
      <w:pPr>
        <w:pStyle w:val="ListParagraph"/>
        <w:numPr>
          <w:ilvl w:val="0"/>
          <w:numId w:val="1"/>
        </w:numPr>
        <w:contextualSpacing w:val="0"/>
        <w:rPr>
          <w:rFonts w:ascii="Times New Roman" w:eastAsia="Batang" w:hAnsi="Times New Roman" w:cs="Times New Roman"/>
        </w:rPr>
      </w:pPr>
      <w:r>
        <w:rPr>
          <w:rFonts w:ascii="Times New Roman" w:eastAsia="Batang" w:hAnsi="Times New Roman" w:cs="Times New Roman" w:hint="eastAsia"/>
        </w:rPr>
        <w:t>How does your organization ensure transparency, access to information and participation in decision-making regarding water resources and wastewater management?</w:t>
      </w:r>
    </w:p>
    <w:p w:rsidR="009B6411" w:rsidRDefault="009B6411" w:rsidP="00306711">
      <w:pPr>
        <w:spacing w:after="60"/>
        <w:rPr>
          <w:rFonts w:ascii="Times New Roman" w:eastAsia="Batang" w:hAnsi="Times New Roman" w:cs="Times New Roman"/>
        </w:rPr>
      </w:pPr>
    </w:p>
    <w:p w:rsidR="009B6411" w:rsidRPr="00306711" w:rsidRDefault="009B6411" w:rsidP="00306711">
      <w:pPr>
        <w:pStyle w:val="ListParagraph"/>
        <w:numPr>
          <w:ilvl w:val="0"/>
          <w:numId w:val="2"/>
        </w:numPr>
        <w:spacing w:after="60"/>
        <w:rPr>
          <w:rFonts w:ascii="Times New Roman" w:eastAsia="Batang" w:hAnsi="Times New Roman" w:cs="Times New Roman"/>
        </w:rPr>
      </w:pPr>
      <w:r w:rsidRPr="00306711">
        <w:rPr>
          <w:rFonts w:ascii="Times New Roman" w:eastAsia="Batang" w:hAnsi="Times New Roman" w:cs="Times New Roman" w:hint="eastAsia"/>
        </w:rPr>
        <w:t>ESCWA contributes to the following regional process</w:t>
      </w:r>
      <w:r w:rsidR="009645DA" w:rsidRPr="00306711">
        <w:rPr>
          <w:rFonts w:ascii="Times New Roman" w:eastAsia="Batang" w:hAnsi="Times New Roman" w:cs="Times New Roman" w:hint="eastAsia"/>
        </w:rPr>
        <w:t xml:space="preserve">es and initiatives that </w:t>
      </w:r>
      <w:r w:rsidR="009645DA" w:rsidRPr="00306711">
        <w:rPr>
          <w:rFonts w:ascii="Times New Roman" w:eastAsia="Batang" w:hAnsi="Times New Roman" w:cs="Times New Roman"/>
        </w:rPr>
        <w:t>have</w:t>
      </w:r>
      <w:r w:rsidR="009645DA" w:rsidRPr="00306711">
        <w:rPr>
          <w:rFonts w:ascii="Times New Roman" w:eastAsia="Batang" w:hAnsi="Times New Roman" w:cs="Times New Roman" w:hint="eastAsia"/>
        </w:rPr>
        <w:t xml:space="preserve"> been initiated by Arab Governments through the Arab Ministerial Water Cou</w:t>
      </w:r>
      <w:r w:rsidR="00306711">
        <w:rPr>
          <w:rFonts w:ascii="Times New Roman" w:eastAsia="Batang" w:hAnsi="Times New Roman" w:cs="Times New Roman" w:hint="eastAsia"/>
        </w:rPr>
        <w:t>ncil, ESCWA Ministerial Council</w:t>
      </w:r>
      <w:r w:rsidR="009645DA" w:rsidRPr="00306711">
        <w:rPr>
          <w:rFonts w:ascii="Times New Roman" w:eastAsia="Batang" w:hAnsi="Times New Roman" w:cs="Times New Roman" w:hint="eastAsia"/>
        </w:rPr>
        <w:t xml:space="preserve"> and </w:t>
      </w:r>
      <w:r w:rsidR="00306711">
        <w:rPr>
          <w:rFonts w:ascii="Times New Roman" w:eastAsia="Batang" w:hAnsi="Times New Roman" w:cs="Times New Roman"/>
        </w:rPr>
        <w:t>the ESCWA Committee on Water Resources</w:t>
      </w:r>
      <w:r w:rsidR="009645DA" w:rsidRPr="00306711">
        <w:rPr>
          <w:rFonts w:ascii="Times New Roman" w:eastAsia="Batang" w:hAnsi="Times New Roman" w:cs="Times New Roman" w:hint="eastAsia"/>
        </w:rPr>
        <w:t xml:space="preserve"> in cooperation with international and </w:t>
      </w:r>
      <w:r w:rsidR="00306711">
        <w:rPr>
          <w:rFonts w:ascii="Times New Roman" w:eastAsia="Batang" w:hAnsi="Times New Roman" w:cs="Times New Roman" w:hint="eastAsia"/>
        </w:rPr>
        <w:t>regional partner organizations</w:t>
      </w:r>
      <w:r w:rsidR="00306711">
        <w:rPr>
          <w:rFonts w:ascii="Times New Roman" w:eastAsia="Batang" w:hAnsi="Times New Roman" w:cs="Times New Roman"/>
        </w:rPr>
        <w:t>.</w:t>
      </w:r>
    </w:p>
    <w:p w:rsidR="009645DA" w:rsidRPr="009B6411" w:rsidRDefault="009645DA" w:rsidP="00306711">
      <w:pPr>
        <w:ind w:left="360"/>
        <w:rPr>
          <w:rFonts w:ascii="Times New Roman" w:eastAsia="Batang" w:hAnsi="Times New Roman" w:cs="Times New Roman"/>
        </w:rPr>
      </w:pPr>
    </w:p>
    <w:p w:rsidR="00FB6A65" w:rsidRDefault="009645DA" w:rsidP="00306711">
      <w:pPr>
        <w:pStyle w:val="ListParagraph"/>
        <w:numPr>
          <w:ilvl w:val="1"/>
          <w:numId w:val="3"/>
        </w:numPr>
        <w:contextualSpacing w:val="0"/>
        <w:rPr>
          <w:rFonts w:ascii="Times New Roman" w:eastAsia="Batang" w:hAnsi="Times New Roman" w:cs="Times New Roman"/>
        </w:rPr>
      </w:pPr>
      <w:r w:rsidRPr="009645DA">
        <w:rPr>
          <w:rFonts w:ascii="Times New Roman" w:eastAsia="Batang" w:hAnsi="Times New Roman" w:cs="Times New Roman"/>
          <w:i/>
        </w:rPr>
        <w:t>“</w:t>
      </w:r>
      <w:r w:rsidRPr="009645DA">
        <w:rPr>
          <w:rFonts w:ascii="Times New Roman" w:eastAsia="Batang" w:hAnsi="Times New Roman" w:cs="Times New Roman" w:hint="eastAsia"/>
          <w:i/>
        </w:rPr>
        <w:t>Establishing a regional mechanism for improved monitoring and reporting on access to water supply and sanitation services in the Arab Region</w:t>
      </w:r>
      <w:r w:rsidRPr="009645DA">
        <w:rPr>
          <w:rFonts w:ascii="Times New Roman" w:eastAsia="Batang" w:hAnsi="Times New Roman" w:cs="Times New Roman"/>
          <w:i/>
        </w:rPr>
        <w:t>”</w:t>
      </w:r>
      <w:r>
        <w:rPr>
          <w:rFonts w:ascii="Times New Roman" w:eastAsia="Batang" w:hAnsi="Times New Roman" w:cs="Times New Roman" w:hint="eastAsia"/>
        </w:rPr>
        <w:t xml:space="preserve"> (MDG+ </w:t>
      </w:r>
      <w:r w:rsidR="00F505CF">
        <w:rPr>
          <w:rFonts w:ascii="Times New Roman" w:eastAsia="Batang" w:hAnsi="Times New Roman" w:cs="Times New Roman"/>
        </w:rPr>
        <w:t>I</w:t>
      </w:r>
      <w:r>
        <w:rPr>
          <w:rFonts w:ascii="Times New Roman" w:eastAsia="Batang" w:hAnsi="Times New Roman" w:cs="Times New Roman" w:hint="eastAsia"/>
        </w:rPr>
        <w:t>nitiative)</w:t>
      </w:r>
    </w:p>
    <w:p w:rsidR="009645DA" w:rsidRDefault="009645DA" w:rsidP="00306711">
      <w:pPr>
        <w:pStyle w:val="ListParagraph"/>
        <w:numPr>
          <w:ilvl w:val="1"/>
          <w:numId w:val="3"/>
        </w:numPr>
        <w:spacing w:after="60"/>
        <w:contextualSpacing w:val="0"/>
        <w:rPr>
          <w:rFonts w:ascii="Times New Roman" w:eastAsia="Batang" w:hAnsi="Times New Roman" w:cs="Times New Roman"/>
        </w:rPr>
      </w:pPr>
      <w:r w:rsidRPr="009645DA">
        <w:rPr>
          <w:rFonts w:ascii="Times New Roman" w:eastAsia="Batang" w:hAnsi="Times New Roman" w:cs="Times New Roman"/>
          <w:i/>
        </w:rPr>
        <w:t>“</w:t>
      </w:r>
      <w:r w:rsidRPr="009645DA">
        <w:rPr>
          <w:rFonts w:ascii="Times New Roman" w:eastAsia="Batang" w:hAnsi="Times New Roman" w:cs="Times New Roman" w:hint="eastAsia"/>
          <w:i/>
        </w:rPr>
        <w:t>Regional initiative for the assessment of the impact of climate change on water resources and socio-economic vulnerability in the Arab Region</w:t>
      </w:r>
      <w:r w:rsidRPr="009645DA">
        <w:rPr>
          <w:rFonts w:ascii="Times New Roman" w:eastAsia="Batang" w:hAnsi="Times New Roman" w:cs="Times New Roman"/>
          <w:i/>
        </w:rPr>
        <w:t>”</w:t>
      </w:r>
      <w:r>
        <w:rPr>
          <w:rFonts w:ascii="Times New Roman" w:eastAsia="Batang" w:hAnsi="Times New Roman" w:cs="Times New Roman" w:hint="eastAsia"/>
        </w:rPr>
        <w:t xml:space="preserve"> (RICCAR)</w:t>
      </w:r>
    </w:p>
    <w:p w:rsidR="00EC67F8" w:rsidRDefault="00EC67F8" w:rsidP="00306711">
      <w:pPr>
        <w:pStyle w:val="ListParagraph"/>
        <w:numPr>
          <w:ilvl w:val="1"/>
          <w:numId w:val="3"/>
        </w:numPr>
        <w:spacing w:after="60"/>
        <w:contextualSpacing w:val="0"/>
        <w:rPr>
          <w:rFonts w:ascii="Times New Roman" w:eastAsia="Batang" w:hAnsi="Times New Roman" w:cs="Times New Roman"/>
        </w:rPr>
      </w:pPr>
      <w:r w:rsidRPr="00EC67F8">
        <w:rPr>
          <w:rFonts w:ascii="Times New Roman" w:eastAsia="Batang" w:hAnsi="Times New Roman" w:cs="Times New Roman"/>
          <w:i/>
        </w:rPr>
        <w:t>“</w:t>
      </w:r>
      <w:r w:rsidRPr="00EC67F8">
        <w:rPr>
          <w:rFonts w:ascii="Times New Roman" w:eastAsia="Batang" w:hAnsi="Times New Roman" w:cs="Times New Roman" w:hint="eastAsia"/>
          <w:i/>
        </w:rPr>
        <w:t xml:space="preserve">The Arab water security strategy in the Arab Region to face challenges and future demand for sustainable development 2010 </w:t>
      </w:r>
      <w:r w:rsidRPr="00EC67F8">
        <w:rPr>
          <w:rFonts w:ascii="Times New Roman" w:eastAsia="Batang" w:hAnsi="Times New Roman" w:cs="Times New Roman"/>
          <w:i/>
        </w:rPr>
        <w:t>–</w:t>
      </w:r>
      <w:r w:rsidRPr="00EC67F8">
        <w:rPr>
          <w:rFonts w:ascii="Times New Roman" w:eastAsia="Batang" w:hAnsi="Times New Roman" w:cs="Times New Roman" w:hint="eastAsia"/>
          <w:i/>
        </w:rPr>
        <w:t xml:space="preserve"> 2030</w:t>
      </w:r>
      <w:r w:rsidRPr="00EC67F8">
        <w:rPr>
          <w:rFonts w:ascii="Times New Roman" w:eastAsia="Batang" w:hAnsi="Times New Roman" w:cs="Times New Roman"/>
          <w:i/>
        </w:rPr>
        <w:t>”</w:t>
      </w:r>
      <w:r w:rsidRPr="00EC67F8">
        <w:rPr>
          <w:rFonts w:ascii="Times New Roman" w:eastAsia="Batang" w:hAnsi="Times New Roman" w:cs="Times New Roman" w:hint="eastAsia"/>
          <w:i/>
        </w:rPr>
        <w:t xml:space="preserve"> </w:t>
      </w:r>
      <w:r>
        <w:rPr>
          <w:rFonts w:ascii="Times New Roman" w:eastAsia="Batang" w:hAnsi="Times New Roman" w:cs="Times New Roman" w:hint="eastAsia"/>
        </w:rPr>
        <w:t>(translated from Arabic)</w:t>
      </w:r>
    </w:p>
    <w:p w:rsidR="00306711" w:rsidRDefault="00306711" w:rsidP="00306711">
      <w:pPr>
        <w:pStyle w:val="ListParagraph"/>
        <w:numPr>
          <w:ilvl w:val="1"/>
          <w:numId w:val="3"/>
        </w:numPr>
        <w:spacing w:after="60"/>
        <w:contextualSpacing w:val="0"/>
        <w:rPr>
          <w:rFonts w:ascii="Times New Roman" w:eastAsia="Batang" w:hAnsi="Times New Roman" w:cs="Times New Roman"/>
        </w:rPr>
      </w:pPr>
      <w:r>
        <w:rPr>
          <w:rFonts w:ascii="Times New Roman" w:eastAsia="Batang" w:hAnsi="Times New Roman" w:cs="Times New Roman"/>
        </w:rPr>
        <w:t>ESCWA serve on the Board of Directors of the Arab Countries Water Utilities Association (ACWUA), which was established through the ESCWA-GIZ Cooperation and is now an independent association of public and private sector water supply and sanitation services providers.</w:t>
      </w:r>
    </w:p>
    <w:p w:rsidR="00D40476" w:rsidRDefault="00D40476" w:rsidP="00306711">
      <w:pPr>
        <w:pStyle w:val="ListParagraph"/>
        <w:numPr>
          <w:ilvl w:val="1"/>
          <w:numId w:val="3"/>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ESCWA-BGR </w:t>
      </w:r>
      <w:r w:rsidR="00306711">
        <w:rPr>
          <w:rFonts w:ascii="Times New Roman" w:eastAsia="Batang" w:hAnsi="Times New Roman" w:cs="Times New Roman"/>
        </w:rPr>
        <w:t>C</w:t>
      </w:r>
      <w:r w:rsidR="009645DA">
        <w:rPr>
          <w:rFonts w:ascii="Times New Roman" w:eastAsia="Batang" w:hAnsi="Times New Roman" w:cs="Times New Roman" w:hint="eastAsia"/>
        </w:rPr>
        <w:t>ooperation in the water sector</w:t>
      </w:r>
    </w:p>
    <w:p w:rsidR="00EC67F8" w:rsidRDefault="00306711" w:rsidP="00306711">
      <w:pPr>
        <w:pStyle w:val="ListParagraph"/>
        <w:numPr>
          <w:ilvl w:val="1"/>
          <w:numId w:val="3"/>
        </w:numPr>
        <w:spacing w:after="60"/>
        <w:contextualSpacing w:val="0"/>
        <w:rPr>
          <w:rFonts w:ascii="Times New Roman" w:eastAsia="Batang" w:hAnsi="Times New Roman" w:cs="Times New Roman"/>
        </w:rPr>
      </w:pPr>
      <w:r>
        <w:rPr>
          <w:rFonts w:ascii="Times New Roman" w:eastAsia="Batang" w:hAnsi="Times New Roman" w:cs="Times New Roman"/>
        </w:rPr>
        <w:t xml:space="preserve">ESCWA is supporting the League of Arab States and the Arab Ministerial Water Council with the preparation of a </w:t>
      </w:r>
      <w:r w:rsidR="009645DA">
        <w:rPr>
          <w:rFonts w:ascii="Times New Roman" w:eastAsia="Batang" w:hAnsi="Times New Roman" w:cs="Times New Roman" w:hint="eastAsia"/>
        </w:rPr>
        <w:t>l</w:t>
      </w:r>
      <w:r w:rsidR="00D40476">
        <w:rPr>
          <w:rFonts w:ascii="Times New Roman" w:eastAsia="Batang" w:hAnsi="Times New Roman" w:cs="Times New Roman" w:hint="eastAsia"/>
        </w:rPr>
        <w:t xml:space="preserve">egal framework on shared water resources </w:t>
      </w:r>
      <w:r>
        <w:rPr>
          <w:rFonts w:ascii="Times New Roman" w:eastAsia="Batang" w:hAnsi="Times New Roman" w:cs="Times New Roman"/>
        </w:rPr>
        <w:t>in the Arab region, which focuses on surface and groundwater resources shared between</w:t>
      </w:r>
      <w:r w:rsidR="009645DA">
        <w:rPr>
          <w:rFonts w:ascii="Times New Roman" w:eastAsia="Batang" w:hAnsi="Times New Roman" w:cs="Times New Roman" w:hint="eastAsia"/>
        </w:rPr>
        <w:t xml:space="preserve"> Arab </w:t>
      </w:r>
      <w:r>
        <w:rPr>
          <w:rFonts w:ascii="Times New Roman" w:eastAsia="Batang" w:hAnsi="Times New Roman" w:cs="Times New Roman"/>
        </w:rPr>
        <w:t>c</w:t>
      </w:r>
      <w:r w:rsidR="009645DA">
        <w:rPr>
          <w:rFonts w:ascii="Times New Roman" w:eastAsia="Batang" w:hAnsi="Times New Roman" w:cs="Times New Roman" w:hint="eastAsia"/>
        </w:rPr>
        <w:t>ountries</w:t>
      </w:r>
      <w:r w:rsidR="00EC67F8" w:rsidRPr="00EC67F8">
        <w:rPr>
          <w:rFonts w:ascii="Times New Roman" w:eastAsia="Batang" w:hAnsi="Times New Roman" w:cs="Times New Roman" w:hint="eastAsia"/>
        </w:rPr>
        <w:t xml:space="preserve"> </w:t>
      </w:r>
    </w:p>
    <w:p w:rsidR="00D40476" w:rsidRPr="00EC67F8" w:rsidRDefault="00EC67F8" w:rsidP="00306711">
      <w:pPr>
        <w:pStyle w:val="ListParagraph"/>
        <w:numPr>
          <w:ilvl w:val="1"/>
          <w:numId w:val="3"/>
        </w:numPr>
        <w:spacing w:after="60"/>
        <w:contextualSpacing w:val="0"/>
        <w:rPr>
          <w:rFonts w:ascii="Times New Roman" w:eastAsia="Batang" w:hAnsi="Times New Roman" w:cs="Times New Roman"/>
        </w:rPr>
      </w:pPr>
      <w:r>
        <w:rPr>
          <w:rFonts w:ascii="Times New Roman" w:eastAsia="Batang" w:hAnsi="Times New Roman" w:cs="Times New Roman" w:hint="eastAsia"/>
        </w:rPr>
        <w:t>Promotion of IWRM principles</w:t>
      </w:r>
    </w:p>
    <w:p w:rsidR="00FB6A65" w:rsidRDefault="00FB6A65" w:rsidP="00306711">
      <w:pPr>
        <w:pStyle w:val="ListParagraph"/>
        <w:ind w:left="360"/>
        <w:contextualSpacing w:val="0"/>
        <w:rPr>
          <w:rFonts w:ascii="Times New Roman" w:eastAsia="Batang" w:hAnsi="Times New Roman" w:cs="Times New Roman"/>
        </w:rPr>
      </w:pPr>
    </w:p>
    <w:p w:rsidR="00FB6A65" w:rsidRDefault="00FB6A65" w:rsidP="00306711">
      <w:pPr>
        <w:pStyle w:val="ListParagraph"/>
        <w:numPr>
          <w:ilvl w:val="0"/>
          <w:numId w:val="1"/>
        </w:numPr>
        <w:contextualSpacing w:val="0"/>
        <w:rPr>
          <w:rFonts w:ascii="Times New Roman" w:eastAsia="Batang" w:hAnsi="Times New Roman" w:cs="Times New Roman"/>
        </w:rPr>
      </w:pPr>
      <w:r>
        <w:rPr>
          <w:rFonts w:ascii="Times New Roman" w:eastAsia="Batang" w:hAnsi="Times New Roman" w:cs="Times New Roman" w:hint="eastAsia"/>
        </w:rPr>
        <w:t xml:space="preserve">In your view, should water resources and wastewater management be reflected in the Sustainable Development Goals / post-2015 development framework? </w:t>
      </w:r>
    </w:p>
    <w:p w:rsidR="00D40476" w:rsidRDefault="00D40476"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For the Arab region, this is certainly necessary as absolute water scarcity is the fundamental cause of most water problems in</w:t>
      </w:r>
      <w:r w:rsidR="00306711">
        <w:rPr>
          <w:rFonts w:ascii="Times New Roman" w:eastAsia="Batang" w:hAnsi="Times New Roman" w:cs="Times New Roman" w:hint="eastAsia"/>
        </w:rPr>
        <w:t xml:space="preserve"> many countries of the region.</w:t>
      </w:r>
    </w:p>
    <w:p w:rsidR="00306711" w:rsidRPr="00D40476" w:rsidRDefault="00306711"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rPr>
        <w:t>Accessibility to water infrastructure should not be used as a proxy for monitoring access to water services, especially drinking water due to regional concerns regarding the provision of water in a sufficient quantity, quality or reliability; and issues related to access to water resources and services in occupied lands or areas suffering from conflict.</w:t>
      </w:r>
    </w:p>
    <w:p w:rsidR="00FB6A65" w:rsidRDefault="00FB6A65"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Water is cross cutting </w:t>
      </w:r>
      <w:r w:rsidR="00EC67F8">
        <w:rPr>
          <w:rFonts w:ascii="Times New Roman" w:eastAsia="Batang" w:hAnsi="Times New Roman" w:cs="Times New Roman" w:hint="eastAsia"/>
        </w:rPr>
        <w:t xml:space="preserve">that has direct effects on socio-economic and </w:t>
      </w:r>
      <w:r w:rsidR="00EC67F8">
        <w:rPr>
          <w:rFonts w:ascii="Times New Roman" w:eastAsia="Batang" w:hAnsi="Times New Roman" w:cs="Times New Roman"/>
        </w:rPr>
        <w:t>environmental</w:t>
      </w:r>
      <w:r w:rsidR="00EC67F8">
        <w:rPr>
          <w:rFonts w:ascii="Times New Roman" w:eastAsia="Batang" w:hAnsi="Times New Roman" w:cs="Times New Roman" w:hint="eastAsia"/>
        </w:rPr>
        <w:t xml:space="preserve"> sectors like education, health, agriculture, tourism, mining, manufacturing, gender, etc. </w:t>
      </w:r>
    </w:p>
    <w:p w:rsidR="00EC67F8" w:rsidRDefault="00EC67F8"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 xml:space="preserve">Link between water availability and </w:t>
      </w:r>
      <w:r>
        <w:rPr>
          <w:rFonts w:ascii="Times New Roman" w:eastAsia="Batang" w:hAnsi="Times New Roman" w:cs="Times New Roman"/>
        </w:rPr>
        <w:t>climate</w:t>
      </w:r>
      <w:r>
        <w:rPr>
          <w:rFonts w:ascii="Times New Roman" w:eastAsia="Batang" w:hAnsi="Times New Roman" w:cs="Times New Roman" w:hint="eastAsia"/>
        </w:rPr>
        <w:t xml:space="preserve"> change </w:t>
      </w:r>
    </w:p>
    <w:p w:rsidR="00D40476" w:rsidRDefault="00D40476" w:rsidP="00306711">
      <w:pPr>
        <w:pStyle w:val="ListParagraph"/>
        <w:numPr>
          <w:ilvl w:val="1"/>
          <w:numId w:val="1"/>
        </w:numPr>
        <w:spacing w:after="60"/>
        <w:contextualSpacing w:val="0"/>
        <w:rPr>
          <w:rFonts w:ascii="Times New Roman" w:eastAsia="Batang" w:hAnsi="Times New Roman" w:cs="Times New Roman"/>
        </w:rPr>
      </w:pPr>
      <w:r>
        <w:rPr>
          <w:rFonts w:ascii="Times New Roman" w:eastAsia="Batang" w:hAnsi="Times New Roman" w:cs="Times New Roman" w:hint="eastAsia"/>
        </w:rPr>
        <w:t>Link between public health and sanitation and human dignity</w:t>
      </w:r>
    </w:p>
    <w:sectPr w:rsidR="00D40476" w:rsidSect="00F505CF">
      <w:headerReference w:type="default" r:id="rId8"/>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D4" w:rsidRDefault="006553D4" w:rsidP="000D6361">
      <w:r>
        <w:separator/>
      </w:r>
    </w:p>
  </w:endnote>
  <w:endnote w:type="continuationSeparator" w:id="0">
    <w:p w:rsidR="006553D4" w:rsidRDefault="006553D4" w:rsidP="000D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otype Koufi">
    <w:altName w:val="Times New Roman"/>
    <w:charset w:val="B2"/>
    <w:family w:val="auto"/>
    <w:pitch w:val="variable"/>
    <w:sig w:usb0="02942001" w:usb1="03F40006"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64" w:rsidRPr="00DC1264" w:rsidRDefault="00DC1264" w:rsidP="00DC1264">
    <w:pPr>
      <w:pStyle w:val="Footer"/>
      <w:rPr>
        <w:rFonts w:asciiTheme="majorBidi" w:hAnsiTheme="majorBidi" w:cstheme="majorBidi"/>
        <w:sz w:val="20"/>
        <w:szCs w:val="20"/>
        <w:lang w:val="en-US"/>
      </w:rPr>
    </w:pPr>
    <w:r w:rsidRPr="00DC1264">
      <w:rPr>
        <w:rFonts w:asciiTheme="majorBidi" w:hAnsiTheme="majorBidi" w:cstheme="majorBidi"/>
        <w:sz w:val="20"/>
        <w:szCs w:val="20"/>
        <w:lang w:val="en-US"/>
      </w:rPr>
      <w:t>ESCWA, 26 March 2013</w:t>
    </w:r>
  </w:p>
  <w:p w:rsidR="00DC1264" w:rsidRDefault="00DC1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64" w:rsidRPr="00DC1264" w:rsidRDefault="00DC1264" w:rsidP="00DC1264">
    <w:pPr>
      <w:pStyle w:val="Footer"/>
      <w:rPr>
        <w:rFonts w:asciiTheme="majorBidi" w:hAnsiTheme="majorBidi" w:cstheme="majorBidi"/>
        <w:sz w:val="20"/>
        <w:szCs w:val="20"/>
        <w:lang w:val="en-US"/>
      </w:rPr>
    </w:pPr>
    <w:r w:rsidRPr="00DC1264">
      <w:rPr>
        <w:rFonts w:asciiTheme="majorBidi" w:hAnsiTheme="majorBidi" w:cstheme="majorBidi"/>
        <w:sz w:val="20"/>
        <w:szCs w:val="20"/>
        <w:lang w:val="en-US"/>
      </w:rPr>
      <w:t>ESCWA, 26 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D4" w:rsidRDefault="006553D4" w:rsidP="000D6361">
      <w:r>
        <w:separator/>
      </w:r>
    </w:p>
  </w:footnote>
  <w:footnote w:type="continuationSeparator" w:id="0">
    <w:p w:rsidR="006553D4" w:rsidRDefault="006553D4" w:rsidP="000D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563"/>
      <w:gridCol w:w="2446"/>
      <w:gridCol w:w="3738"/>
    </w:tblGrid>
    <w:tr w:rsidR="00EF76C8" w:rsidTr="00063C68">
      <w:tc>
        <w:tcPr>
          <w:tcW w:w="9747" w:type="dxa"/>
          <w:gridSpan w:val="3"/>
        </w:tcPr>
        <w:p w:rsidR="00EF76C8" w:rsidRDefault="00EF76C8" w:rsidP="00063C68">
          <w:pPr>
            <w:bidi/>
            <w:spacing w:line="400" w:lineRule="exact"/>
            <w:jc w:val="center"/>
            <w:rPr>
              <w:rFonts w:cs="Monotype Koufi"/>
              <w:bCs/>
              <w:sz w:val="28"/>
              <w:szCs w:val="28"/>
              <w:rtl/>
            </w:rPr>
          </w:pPr>
          <w:proofErr w:type="gramStart"/>
          <w:r>
            <w:rPr>
              <w:rFonts w:cs="Monotype Koufi"/>
              <w:bCs/>
              <w:sz w:val="32"/>
              <w:szCs w:val="40"/>
              <w:rtl/>
            </w:rPr>
            <w:t>الأمم</w:t>
          </w:r>
          <w:proofErr w:type="gramEnd"/>
          <w:r>
            <w:rPr>
              <w:rFonts w:cs="Monotype Koufi"/>
              <w:bCs/>
              <w:sz w:val="32"/>
              <w:szCs w:val="40"/>
              <w:rtl/>
            </w:rPr>
            <w:t xml:space="preserve"> المتحدة</w:t>
          </w:r>
        </w:p>
        <w:p w:rsidR="00EF76C8" w:rsidRDefault="00EF76C8" w:rsidP="00063C68">
          <w:pPr>
            <w:bidi/>
            <w:jc w:val="center"/>
            <w:rPr>
              <w:rFonts w:cs="Monotype Koufi"/>
              <w:sz w:val="28"/>
              <w:szCs w:val="28"/>
              <w:rtl/>
            </w:rPr>
          </w:pPr>
          <w:proofErr w:type="gramStart"/>
          <w:r>
            <w:rPr>
              <w:rFonts w:cs="Monotype Koufi"/>
              <w:sz w:val="28"/>
              <w:szCs w:val="28"/>
              <w:rtl/>
            </w:rPr>
            <w:t>اللجنة</w:t>
          </w:r>
          <w:proofErr w:type="gramEnd"/>
          <w:r>
            <w:rPr>
              <w:rFonts w:cs="Monotype Koufi"/>
              <w:sz w:val="28"/>
              <w:szCs w:val="28"/>
              <w:rtl/>
            </w:rPr>
            <w:t xml:space="preserve"> الاقتصادية والاجتماعية لغربي آسيا</w:t>
          </w:r>
        </w:p>
        <w:p w:rsidR="00EF76C8" w:rsidRDefault="00EF76C8" w:rsidP="00063C68">
          <w:pPr>
            <w:bidi/>
            <w:spacing w:line="240" w:lineRule="exact"/>
            <w:jc w:val="center"/>
            <w:rPr>
              <w:rFonts w:cs="Monotype Koufi"/>
              <w:bCs/>
              <w:sz w:val="28"/>
              <w:szCs w:val="28"/>
            </w:rPr>
          </w:pPr>
          <w:r>
            <w:rPr>
              <w:rFonts w:cs="Monotype Koufi"/>
              <w:b/>
              <w:bCs/>
              <w:sz w:val="28"/>
              <w:rtl/>
            </w:rPr>
            <w:t xml:space="preserve">     </w:t>
          </w:r>
        </w:p>
      </w:tc>
    </w:tr>
    <w:tr w:rsidR="00EF76C8" w:rsidTr="00063C68">
      <w:tc>
        <w:tcPr>
          <w:tcW w:w="3563" w:type="dxa"/>
        </w:tcPr>
        <w:p w:rsidR="00EF76C8" w:rsidRDefault="00EF76C8" w:rsidP="00063C68">
          <w:pPr>
            <w:jc w:val="center"/>
            <w:rPr>
              <w:sz w:val="24"/>
            </w:rPr>
          </w:pPr>
          <w:r>
            <w:rPr>
              <w:b/>
              <w:bCs/>
              <w:spacing w:val="64"/>
              <w:sz w:val="28"/>
            </w:rPr>
            <w:t>UNITED NATIONS</w:t>
          </w:r>
        </w:p>
        <w:p w:rsidR="00EF76C8" w:rsidRDefault="00EF76C8" w:rsidP="00063C68">
          <w:pPr>
            <w:jc w:val="center"/>
          </w:pPr>
          <w:r>
            <w:t>Economic and Social Commission</w:t>
          </w:r>
        </w:p>
        <w:p w:rsidR="00EF76C8" w:rsidRDefault="00EF76C8" w:rsidP="00063C68">
          <w:pPr>
            <w:jc w:val="center"/>
            <w:rPr>
              <w:sz w:val="24"/>
            </w:rPr>
          </w:pPr>
          <w:r>
            <w:t xml:space="preserve">for </w:t>
          </w:r>
          <w:smartTag w:uri="urn:schemas-microsoft-com:office:smarttags" w:element="place">
            <w:r>
              <w:t>Western Asia</w:t>
            </w:r>
          </w:smartTag>
        </w:p>
      </w:tc>
      <w:tc>
        <w:tcPr>
          <w:tcW w:w="2446" w:type="dxa"/>
        </w:tcPr>
        <w:p w:rsidR="00EF76C8" w:rsidRDefault="00EF76C8" w:rsidP="00063C68">
          <w:pPr>
            <w:jc w:val="center"/>
            <w:rPr>
              <w:sz w:val="24"/>
            </w:rPr>
          </w:pPr>
          <w:r>
            <w:rPr>
              <w:noProof/>
              <w:sz w:val="24"/>
              <w:lang w:val="es-ES" w:eastAsia="es-ES"/>
            </w:rPr>
            <w:drawing>
              <wp:inline distT="0" distB="0" distL="0" distR="0">
                <wp:extent cx="753110" cy="6858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3110" cy="685800"/>
                        </a:xfrm>
                        <a:prstGeom prst="rect">
                          <a:avLst/>
                        </a:prstGeom>
                        <a:noFill/>
                        <a:ln w="9525">
                          <a:noFill/>
                          <a:miter lim="800000"/>
                          <a:headEnd/>
                          <a:tailEnd/>
                        </a:ln>
                      </pic:spPr>
                    </pic:pic>
                  </a:graphicData>
                </a:graphic>
              </wp:inline>
            </w:drawing>
          </w:r>
        </w:p>
      </w:tc>
      <w:tc>
        <w:tcPr>
          <w:tcW w:w="3738" w:type="dxa"/>
        </w:tcPr>
        <w:p w:rsidR="00EF76C8" w:rsidRDefault="00EF76C8" w:rsidP="00063C68">
          <w:pPr>
            <w:jc w:val="center"/>
            <w:rPr>
              <w:sz w:val="24"/>
              <w:lang w:val="fr-FR"/>
            </w:rPr>
          </w:pPr>
          <w:r>
            <w:rPr>
              <w:b/>
              <w:bCs/>
              <w:spacing w:val="70"/>
              <w:sz w:val="28"/>
              <w:lang w:val="fr-FR"/>
            </w:rPr>
            <w:t>NATIONS UNIES</w:t>
          </w:r>
        </w:p>
        <w:p w:rsidR="00EF76C8" w:rsidRDefault="00EF76C8" w:rsidP="00063C68">
          <w:pPr>
            <w:jc w:val="center"/>
            <w:rPr>
              <w:lang w:val="fr-FR"/>
            </w:rPr>
          </w:pPr>
          <w:r>
            <w:rPr>
              <w:lang w:val="fr-FR"/>
            </w:rPr>
            <w:t>Commission économique et sociale</w:t>
          </w:r>
        </w:p>
        <w:p w:rsidR="00EF76C8" w:rsidRDefault="00EF76C8" w:rsidP="00063C68">
          <w:pPr>
            <w:jc w:val="center"/>
            <w:rPr>
              <w:sz w:val="24"/>
              <w:lang w:val="fr-FR"/>
            </w:rPr>
          </w:pPr>
          <w:r>
            <w:rPr>
              <w:lang w:val="fr-FR"/>
            </w:rPr>
            <w:t>pour l’Asie occidentale</w:t>
          </w:r>
        </w:p>
      </w:tc>
    </w:tr>
    <w:tr w:rsidR="00EF76C8" w:rsidTr="00063C68">
      <w:tc>
        <w:tcPr>
          <w:tcW w:w="9747" w:type="dxa"/>
          <w:gridSpan w:val="3"/>
        </w:tcPr>
        <w:p w:rsidR="00EF76C8" w:rsidRPr="00471555" w:rsidRDefault="00EF76C8" w:rsidP="00063C68">
          <w:pPr>
            <w:jc w:val="center"/>
            <w:rPr>
              <w:b/>
              <w:smallCaps/>
              <w:sz w:val="18"/>
            </w:rPr>
          </w:pPr>
        </w:p>
        <w:p w:rsidR="00EF76C8" w:rsidRDefault="00EF76C8" w:rsidP="00063C68">
          <w:pPr>
            <w:jc w:val="center"/>
            <w:rPr>
              <w:b/>
              <w:smallCaps/>
              <w:sz w:val="18"/>
            </w:rPr>
          </w:pPr>
          <w:r>
            <w:rPr>
              <w:b/>
              <w:smallCaps/>
              <w:sz w:val="18"/>
            </w:rPr>
            <w:t>FAX: (961-1) 981510 - TEL: (961-1) 981301, 981311, 981401</w:t>
          </w:r>
        </w:p>
        <w:p w:rsidR="00EF76C8" w:rsidRDefault="00EF76C8" w:rsidP="00063C68">
          <w:pPr>
            <w:jc w:val="center"/>
            <w:rPr>
              <w:b/>
              <w:smallCaps/>
              <w:sz w:val="18"/>
            </w:rPr>
          </w:pPr>
          <w:r>
            <w:rPr>
              <w:b/>
              <w:smallCaps/>
              <w:sz w:val="18"/>
            </w:rPr>
            <w:t xml:space="preserve">P. O. </w:t>
          </w:r>
          <w:smartTag w:uri="urn:schemas-microsoft-com:office:smarttags" w:element="address">
            <w:smartTag w:uri="urn:schemas-microsoft-com:office:smarttags" w:element="Street">
              <w:r>
                <w:rPr>
                  <w:b/>
                  <w:smallCaps/>
                  <w:sz w:val="18"/>
                </w:rPr>
                <w:t>BOX  11</w:t>
              </w:r>
            </w:smartTag>
            <w:r>
              <w:rPr>
                <w:b/>
                <w:smallCaps/>
                <w:sz w:val="18"/>
              </w:rPr>
              <w:t>-</w:t>
            </w:r>
          </w:smartTag>
          <w:r>
            <w:rPr>
              <w:b/>
              <w:smallCaps/>
              <w:sz w:val="18"/>
            </w:rPr>
            <w:t xml:space="preserve">8575 - </w:t>
          </w:r>
          <w:smartTag w:uri="urn:schemas-microsoft-com:office:smarttags" w:element="place">
            <w:smartTag w:uri="urn:schemas-microsoft-com:office:smarttags" w:element="City">
              <w:r>
                <w:rPr>
                  <w:b/>
                  <w:smallCaps/>
                  <w:sz w:val="18"/>
                </w:rPr>
                <w:t>B</w:t>
              </w:r>
              <w:r>
                <w:rPr>
                  <w:b/>
                  <w:smallCaps/>
                </w:rPr>
                <w:t>eirut</w:t>
              </w:r>
            </w:smartTag>
            <w:r>
              <w:rPr>
                <w:b/>
                <w:smallCaps/>
              </w:rPr>
              <w:t xml:space="preserve">, </w:t>
            </w:r>
            <w:proofErr w:type="spellStart"/>
            <w:smartTag w:uri="urn:schemas-microsoft-com:office:smarttags" w:element="country-region">
              <w:r>
                <w:rPr>
                  <w:b/>
                  <w:smallCaps/>
                </w:rPr>
                <w:t>lebanon</w:t>
              </w:r>
            </w:smartTag>
          </w:smartTag>
          <w:proofErr w:type="spellEnd"/>
          <w:r>
            <w:rPr>
              <w:b/>
              <w:smallCaps/>
              <w:sz w:val="18"/>
            </w:rPr>
            <w:t xml:space="preserve"> </w:t>
          </w:r>
        </w:p>
      </w:tc>
    </w:tr>
  </w:tbl>
  <w:p w:rsidR="00EF76C8" w:rsidRDefault="00EF7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10A55"/>
    <w:multiLevelType w:val="hybridMultilevel"/>
    <w:tmpl w:val="1FF2E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823AD"/>
    <w:multiLevelType w:val="hybridMultilevel"/>
    <w:tmpl w:val="966E9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11D38BE"/>
    <w:multiLevelType w:val="hybridMultilevel"/>
    <w:tmpl w:val="254EA1C0"/>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EA"/>
    <w:rsid w:val="00011679"/>
    <w:rsid w:val="00071941"/>
    <w:rsid w:val="000D6361"/>
    <w:rsid w:val="000F1686"/>
    <w:rsid w:val="001005AA"/>
    <w:rsid w:val="00236168"/>
    <w:rsid w:val="00306711"/>
    <w:rsid w:val="00317051"/>
    <w:rsid w:val="00471555"/>
    <w:rsid w:val="00654E49"/>
    <w:rsid w:val="006553D4"/>
    <w:rsid w:val="00702FEA"/>
    <w:rsid w:val="007424BE"/>
    <w:rsid w:val="007A03C8"/>
    <w:rsid w:val="00853912"/>
    <w:rsid w:val="009025A3"/>
    <w:rsid w:val="009645DA"/>
    <w:rsid w:val="00982C40"/>
    <w:rsid w:val="009B6411"/>
    <w:rsid w:val="00A9030E"/>
    <w:rsid w:val="00AF2FBC"/>
    <w:rsid w:val="00B56263"/>
    <w:rsid w:val="00BD106B"/>
    <w:rsid w:val="00C00AB7"/>
    <w:rsid w:val="00CF2831"/>
    <w:rsid w:val="00D40476"/>
    <w:rsid w:val="00DC1264"/>
    <w:rsid w:val="00DE2124"/>
    <w:rsid w:val="00DF53EA"/>
    <w:rsid w:val="00E235FE"/>
    <w:rsid w:val="00EC67F8"/>
    <w:rsid w:val="00EF76C8"/>
    <w:rsid w:val="00F505CF"/>
    <w:rsid w:val="00FB6A65"/>
    <w:rsid w:val="00FB6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EA"/>
    <w:pPr>
      <w:ind w:left="720"/>
      <w:contextualSpacing/>
    </w:pPr>
  </w:style>
  <w:style w:type="paragraph" w:styleId="Header">
    <w:name w:val="header"/>
    <w:basedOn w:val="Normal"/>
    <w:link w:val="HeaderChar"/>
    <w:uiPriority w:val="99"/>
    <w:semiHidden/>
    <w:unhideWhenUsed/>
    <w:rsid w:val="000D6361"/>
    <w:pPr>
      <w:tabs>
        <w:tab w:val="center" w:pos="4680"/>
        <w:tab w:val="right" w:pos="9360"/>
      </w:tabs>
    </w:pPr>
  </w:style>
  <w:style w:type="character" w:customStyle="1" w:styleId="HeaderChar">
    <w:name w:val="Header Char"/>
    <w:basedOn w:val="DefaultParagraphFont"/>
    <w:link w:val="Header"/>
    <w:uiPriority w:val="99"/>
    <w:semiHidden/>
    <w:rsid w:val="000D6361"/>
  </w:style>
  <w:style w:type="paragraph" w:styleId="Footer">
    <w:name w:val="footer"/>
    <w:basedOn w:val="Normal"/>
    <w:link w:val="FooterChar"/>
    <w:uiPriority w:val="99"/>
    <w:semiHidden/>
    <w:unhideWhenUsed/>
    <w:rsid w:val="000D6361"/>
    <w:pPr>
      <w:tabs>
        <w:tab w:val="center" w:pos="4680"/>
        <w:tab w:val="right" w:pos="9360"/>
      </w:tabs>
    </w:pPr>
  </w:style>
  <w:style w:type="character" w:customStyle="1" w:styleId="FooterChar">
    <w:name w:val="Footer Char"/>
    <w:basedOn w:val="DefaultParagraphFont"/>
    <w:link w:val="Footer"/>
    <w:uiPriority w:val="99"/>
    <w:semiHidden/>
    <w:rsid w:val="000D6361"/>
  </w:style>
  <w:style w:type="paragraph" w:styleId="BalloonText">
    <w:name w:val="Balloon Text"/>
    <w:basedOn w:val="Normal"/>
    <w:link w:val="BalloonTextChar"/>
    <w:uiPriority w:val="99"/>
    <w:semiHidden/>
    <w:unhideWhenUsed/>
    <w:rsid w:val="00EF76C8"/>
    <w:rPr>
      <w:rFonts w:ascii="Tahoma" w:hAnsi="Tahoma" w:cs="Tahoma"/>
      <w:sz w:val="16"/>
      <w:szCs w:val="16"/>
    </w:rPr>
  </w:style>
  <w:style w:type="character" w:customStyle="1" w:styleId="BalloonTextChar">
    <w:name w:val="Balloon Text Char"/>
    <w:basedOn w:val="DefaultParagraphFont"/>
    <w:link w:val="BalloonText"/>
    <w:uiPriority w:val="99"/>
    <w:semiHidden/>
    <w:rsid w:val="00EF76C8"/>
    <w:rPr>
      <w:rFonts w:ascii="Tahoma" w:hAnsi="Tahoma" w:cs="Tahoma"/>
      <w:sz w:val="16"/>
      <w:szCs w:val="16"/>
    </w:rPr>
  </w:style>
  <w:style w:type="character" w:styleId="Hyperlink">
    <w:name w:val="Hyperlink"/>
    <w:basedOn w:val="DefaultParagraphFont"/>
    <w:uiPriority w:val="99"/>
    <w:unhideWhenUsed/>
    <w:rsid w:val="00EF7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EA"/>
    <w:pPr>
      <w:ind w:left="720"/>
      <w:contextualSpacing/>
    </w:pPr>
  </w:style>
  <w:style w:type="paragraph" w:styleId="Header">
    <w:name w:val="header"/>
    <w:basedOn w:val="Normal"/>
    <w:link w:val="HeaderChar"/>
    <w:uiPriority w:val="99"/>
    <w:semiHidden/>
    <w:unhideWhenUsed/>
    <w:rsid w:val="000D6361"/>
    <w:pPr>
      <w:tabs>
        <w:tab w:val="center" w:pos="4680"/>
        <w:tab w:val="right" w:pos="9360"/>
      </w:tabs>
    </w:pPr>
  </w:style>
  <w:style w:type="character" w:customStyle="1" w:styleId="HeaderChar">
    <w:name w:val="Header Char"/>
    <w:basedOn w:val="DefaultParagraphFont"/>
    <w:link w:val="Header"/>
    <w:uiPriority w:val="99"/>
    <w:semiHidden/>
    <w:rsid w:val="000D6361"/>
  </w:style>
  <w:style w:type="paragraph" w:styleId="Footer">
    <w:name w:val="footer"/>
    <w:basedOn w:val="Normal"/>
    <w:link w:val="FooterChar"/>
    <w:uiPriority w:val="99"/>
    <w:semiHidden/>
    <w:unhideWhenUsed/>
    <w:rsid w:val="000D6361"/>
    <w:pPr>
      <w:tabs>
        <w:tab w:val="center" w:pos="4680"/>
        <w:tab w:val="right" w:pos="9360"/>
      </w:tabs>
    </w:pPr>
  </w:style>
  <w:style w:type="character" w:customStyle="1" w:styleId="FooterChar">
    <w:name w:val="Footer Char"/>
    <w:basedOn w:val="DefaultParagraphFont"/>
    <w:link w:val="Footer"/>
    <w:uiPriority w:val="99"/>
    <w:semiHidden/>
    <w:rsid w:val="000D6361"/>
  </w:style>
  <w:style w:type="paragraph" w:styleId="BalloonText">
    <w:name w:val="Balloon Text"/>
    <w:basedOn w:val="Normal"/>
    <w:link w:val="BalloonTextChar"/>
    <w:uiPriority w:val="99"/>
    <w:semiHidden/>
    <w:unhideWhenUsed/>
    <w:rsid w:val="00EF76C8"/>
    <w:rPr>
      <w:rFonts w:ascii="Tahoma" w:hAnsi="Tahoma" w:cs="Tahoma"/>
      <w:sz w:val="16"/>
      <w:szCs w:val="16"/>
    </w:rPr>
  </w:style>
  <w:style w:type="character" w:customStyle="1" w:styleId="BalloonTextChar">
    <w:name w:val="Balloon Text Char"/>
    <w:basedOn w:val="DefaultParagraphFont"/>
    <w:link w:val="BalloonText"/>
    <w:uiPriority w:val="99"/>
    <w:semiHidden/>
    <w:rsid w:val="00EF76C8"/>
    <w:rPr>
      <w:rFonts w:ascii="Tahoma" w:hAnsi="Tahoma" w:cs="Tahoma"/>
      <w:sz w:val="16"/>
      <w:szCs w:val="16"/>
    </w:rPr>
  </w:style>
  <w:style w:type="character" w:styleId="Hyperlink">
    <w:name w:val="Hyperlink"/>
    <w:basedOn w:val="DefaultParagraphFont"/>
    <w:uiPriority w:val="99"/>
    <w:unhideWhenUsed/>
    <w:rsid w:val="00EF7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 Eun</dc:creator>
  <cp:lastModifiedBy>Barbara Mateo</cp:lastModifiedBy>
  <cp:revision>2</cp:revision>
  <cp:lastPrinted>2013-03-11T09:16:00Z</cp:lastPrinted>
  <dcterms:created xsi:type="dcterms:W3CDTF">2013-04-02T07:52:00Z</dcterms:created>
  <dcterms:modified xsi:type="dcterms:W3CDTF">2013-04-02T07:52:00Z</dcterms:modified>
</cp:coreProperties>
</file>