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85" w:rsidRDefault="008628C5">
      <w:bookmarkStart w:id="0" w:name="_GoBack"/>
      <w:bookmarkEnd w:id="0"/>
      <w:r>
        <w:rPr>
          <w:rFonts w:ascii="Verdana" w:hAnsi="Verdana" w:cs="Verdana"/>
          <w:color w:val="000000"/>
          <w:sz w:val="20"/>
          <w:szCs w:val="20"/>
        </w:rPr>
        <w:t xml:space="preserve">Questionnaire for the report to the General Assembly: Water and sanitation services in Denmark are provided through a mix of public and private services – the latter often organized through cooperatives/associations. In general terms all provision of water and sanitation services are on a full cost recovery basis – in certain cases, however, subsidized through taxation systems. There is a long tradition in Denmark for private water user associations in especially rural and small cities communities, whereas larger cities have municipality managed systems </w:t>
      </w:r>
      <w:proofErr w:type="spellStart"/>
      <w:proofErr w:type="gramStart"/>
      <w:r>
        <w:rPr>
          <w:rFonts w:ascii="Verdana" w:hAnsi="Verdana" w:cs="Verdana"/>
          <w:color w:val="000000"/>
          <w:sz w:val="20"/>
          <w:szCs w:val="20"/>
        </w:rPr>
        <w:t>om</w:t>
      </w:r>
      <w:proofErr w:type="spellEnd"/>
      <w:proofErr w:type="gramEnd"/>
      <w:r>
        <w:rPr>
          <w:rFonts w:ascii="Verdana" w:hAnsi="Verdana" w:cs="Verdana"/>
          <w:color w:val="000000"/>
          <w:sz w:val="20"/>
          <w:szCs w:val="20"/>
        </w:rPr>
        <w:t xml:space="preserve"> cost recovery basis. For the user association owned and managed supply systems there are fully democratic structures in place. Actually, water associations are recognized to have been very important building stones in democracy building in Denmark.  The municipality managed systems are governed by the general democratic structures of municipalities in the decentralized governance system of the country.</w:t>
      </w:r>
    </w:p>
    <w:sectPr w:rsidR="00DC2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EC"/>
    <w:rsid w:val="000F619E"/>
    <w:rsid w:val="002363EC"/>
    <w:rsid w:val="008628C5"/>
    <w:rsid w:val="00DC278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Young Hwang</dc:creator>
  <cp:keywords/>
  <dc:description/>
  <cp:lastModifiedBy>Soo Young Hwang</cp:lastModifiedBy>
  <cp:revision>3</cp:revision>
  <dcterms:created xsi:type="dcterms:W3CDTF">2014-03-14T18:23:00Z</dcterms:created>
  <dcterms:modified xsi:type="dcterms:W3CDTF">2014-03-14T18:23:00Z</dcterms:modified>
</cp:coreProperties>
</file>