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B1" w:rsidRPr="00237750" w:rsidRDefault="008D4FB1" w:rsidP="000C7F93">
      <w:pPr>
        <w:jc w:val="both"/>
        <w:rPr>
          <w:sz w:val="22"/>
          <w:szCs w:val="22"/>
          <w:lang w:val="fr-CH"/>
        </w:rPr>
      </w:pPr>
    </w:p>
    <w:p w:rsidR="008D4FB1" w:rsidRPr="00237750" w:rsidRDefault="00DE37ED" w:rsidP="00F51824">
      <w:pPr>
        <w:jc w:val="right"/>
        <w:rPr>
          <w:sz w:val="22"/>
          <w:szCs w:val="22"/>
          <w:lang w:val="fr-CH"/>
        </w:rPr>
      </w:pPr>
      <w:r>
        <w:rPr>
          <w:sz w:val="22"/>
          <w:szCs w:val="22"/>
          <w:lang w:val="fr-CH"/>
        </w:rPr>
        <w:tab/>
      </w:r>
      <w:r w:rsidR="008D4FB1" w:rsidRPr="00237750">
        <w:rPr>
          <w:sz w:val="22"/>
          <w:szCs w:val="22"/>
          <w:lang w:val="fr-CH"/>
        </w:rPr>
        <w:t>Bern</w:t>
      </w:r>
      <w:r w:rsidR="003C2672" w:rsidRPr="00237750">
        <w:rPr>
          <w:sz w:val="22"/>
          <w:szCs w:val="22"/>
          <w:lang w:val="fr-CH"/>
        </w:rPr>
        <w:t>e</w:t>
      </w:r>
      <w:r w:rsidR="008D4FB1" w:rsidRPr="00237750">
        <w:rPr>
          <w:sz w:val="22"/>
          <w:szCs w:val="22"/>
          <w:lang w:val="fr-CH"/>
        </w:rPr>
        <w:t xml:space="preserve">, </w:t>
      </w:r>
      <w:r w:rsidR="003C2672" w:rsidRPr="00237750">
        <w:rPr>
          <w:sz w:val="22"/>
          <w:szCs w:val="22"/>
          <w:lang w:val="fr-CH"/>
        </w:rPr>
        <w:t>le</w:t>
      </w:r>
      <w:r w:rsidR="008D4FB1" w:rsidRPr="00237750">
        <w:rPr>
          <w:sz w:val="22"/>
          <w:szCs w:val="22"/>
          <w:lang w:val="fr-CH"/>
        </w:rPr>
        <w:t xml:space="preserve"> </w:t>
      </w:r>
      <w:r w:rsidR="00F51824">
        <w:rPr>
          <w:sz w:val="22"/>
          <w:szCs w:val="22"/>
          <w:lang w:val="fr-CH"/>
        </w:rPr>
        <w:t>30</w:t>
      </w:r>
      <w:r w:rsidR="007B2538" w:rsidRPr="00237750">
        <w:rPr>
          <w:sz w:val="22"/>
          <w:szCs w:val="22"/>
          <w:lang w:val="fr-CH"/>
        </w:rPr>
        <w:t xml:space="preserve"> </w:t>
      </w:r>
      <w:r w:rsidR="00F51824">
        <w:rPr>
          <w:sz w:val="22"/>
          <w:szCs w:val="22"/>
          <w:lang w:val="fr-CH"/>
        </w:rPr>
        <w:t>mars 2017</w:t>
      </w:r>
    </w:p>
    <w:p w:rsidR="008D4FB1" w:rsidRPr="00237750" w:rsidRDefault="008D4FB1" w:rsidP="000C7F93">
      <w:pPr>
        <w:jc w:val="both"/>
        <w:rPr>
          <w:sz w:val="22"/>
          <w:szCs w:val="22"/>
          <w:lang w:val="fr-CH"/>
        </w:rPr>
      </w:pPr>
    </w:p>
    <w:p w:rsidR="00150764" w:rsidRPr="00237750" w:rsidRDefault="00150764" w:rsidP="00F51824">
      <w:pPr>
        <w:spacing w:before="100" w:beforeAutospacing="1" w:after="100" w:afterAutospacing="1"/>
        <w:jc w:val="both"/>
        <w:rPr>
          <w:rFonts w:cs="Arial"/>
          <w:b/>
          <w:sz w:val="22"/>
          <w:szCs w:val="22"/>
          <w:lang w:val="fr-CH"/>
        </w:rPr>
      </w:pPr>
    </w:p>
    <w:p w:rsidR="008D4FB1" w:rsidRPr="00237750" w:rsidRDefault="00B930C8" w:rsidP="000C7F93">
      <w:pPr>
        <w:spacing w:before="100" w:beforeAutospacing="1" w:after="100" w:afterAutospacing="1"/>
        <w:jc w:val="both"/>
        <w:rPr>
          <w:rFonts w:cs="Arial"/>
          <w:b/>
          <w:sz w:val="22"/>
          <w:szCs w:val="22"/>
          <w:lang w:val="fr-CH"/>
        </w:rPr>
      </w:pPr>
      <w:bookmarkStart w:id="0" w:name="_GoBack"/>
      <w:r w:rsidRPr="00237750">
        <w:rPr>
          <w:rFonts w:cs="Arial"/>
          <w:b/>
          <w:sz w:val="22"/>
          <w:szCs w:val="22"/>
          <w:lang w:val="fr-CH"/>
        </w:rPr>
        <w:t xml:space="preserve">Réponse </w:t>
      </w:r>
      <w:r w:rsidR="007B2538" w:rsidRPr="00237750">
        <w:rPr>
          <w:rFonts w:cs="Arial"/>
          <w:b/>
          <w:sz w:val="22"/>
          <w:szCs w:val="22"/>
          <w:lang w:val="fr-CH"/>
        </w:rPr>
        <w:t xml:space="preserve">de la Suisse au questionnaire du Rapporteur </w:t>
      </w:r>
      <w:r w:rsidR="00237750">
        <w:rPr>
          <w:rFonts w:cs="Arial"/>
          <w:b/>
          <w:sz w:val="22"/>
          <w:szCs w:val="22"/>
          <w:lang w:val="fr-CH"/>
        </w:rPr>
        <w:t xml:space="preserve">spécial </w:t>
      </w:r>
      <w:r w:rsidR="00F51824" w:rsidRPr="00F51824">
        <w:rPr>
          <w:rFonts w:cs="Arial"/>
          <w:b/>
          <w:sz w:val="22"/>
          <w:szCs w:val="22"/>
          <w:lang w:val="fr-CH"/>
        </w:rPr>
        <w:t>sur les droits à l’eau potable et l’assainissement</w:t>
      </w:r>
    </w:p>
    <w:bookmarkEnd w:id="0"/>
    <w:p w:rsidR="00F51824" w:rsidRPr="00545EA9" w:rsidRDefault="00F51824" w:rsidP="00F51824">
      <w:pPr>
        <w:pStyle w:val="ListParagraph"/>
        <w:numPr>
          <w:ilvl w:val="0"/>
          <w:numId w:val="7"/>
        </w:numPr>
        <w:spacing w:before="120"/>
        <w:ind w:left="709" w:hanging="709"/>
        <w:jc w:val="both"/>
        <w:rPr>
          <w:b/>
          <w:noProof/>
          <w:szCs w:val="20"/>
          <w:lang w:val="fr-CH"/>
        </w:rPr>
      </w:pPr>
      <w:r w:rsidRPr="00545EA9">
        <w:rPr>
          <w:b/>
          <w:noProof/>
          <w:szCs w:val="20"/>
          <w:lang w:val="fr-CH"/>
        </w:rPr>
        <w:t>Quel cadre et quels organismes sont mis en place par l’etat pour la regulation des services d’approvisionnement en eau et d’assainissement ? veuillez fournir des informations détaillées concernant la législation, les politiques et les dispositife pertinents. Veuillez aussi fournir des informations détaillées</w:t>
      </w:r>
      <w:r>
        <w:rPr>
          <w:b/>
          <w:noProof/>
          <w:szCs w:val="20"/>
          <w:lang w:val="fr-CH"/>
        </w:rPr>
        <w:t xml:space="preserve"> concernant les entit</w:t>
      </w:r>
      <w:r w:rsidRPr="00545EA9">
        <w:rPr>
          <w:b/>
          <w:noProof/>
          <w:szCs w:val="20"/>
          <w:lang w:val="fr-CH"/>
        </w:rPr>
        <w:t>és impliquées dans la regulation du secteur et leur degré d’autonomie et d’indépendance, leur role et leure resonsabilités.</w:t>
      </w:r>
    </w:p>
    <w:p w:rsidR="00F51824" w:rsidRPr="00AB59A9" w:rsidRDefault="00F51824" w:rsidP="00F51824">
      <w:pPr>
        <w:pStyle w:val="Default"/>
        <w:spacing w:before="120"/>
        <w:ind w:left="720"/>
        <w:jc w:val="both"/>
        <w:rPr>
          <w:sz w:val="20"/>
          <w:szCs w:val="20"/>
          <w:lang w:val="fr-CH"/>
        </w:rPr>
      </w:pPr>
      <w:r w:rsidRPr="00AB59A9">
        <w:rPr>
          <w:sz w:val="20"/>
          <w:szCs w:val="20"/>
          <w:lang w:val="fr-CH"/>
        </w:rPr>
        <w:t>Au niveau fédéral, l’utilisation et la gestion de l’eau ainsi que les domaines connexes sont régis principalement par la Constitution fédérale de la Confédération suisse du 18 avril 1999 (</w:t>
      </w:r>
      <w:proofErr w:type="spellStart"/>
      <w:r w:rsidRPr="00AB59A9">
        <w:rPr>
          <w:sz w:val="20"/>
          <w:szCs w:val="20"/>
          <w:lang w:val="fr-CH"/>
        </w:rPr>
        <w:t>Cst</w:t>
      </w:r>
      <w:proofErr w:type="spellEnd"/>
      <w:r w:rsidRPr="00AB59A9">
        <w:rPr>
          <w:sz w:val="20"/>
          <w:szCs w:val="20"/>
          <w:lang w:val="fr-CH"/>
        </w:rPr>
        <w:t>. ; RS 101</w:t>
      </w:r>
      <w:r>
        <w:rPr>
          <w:rStyle w:val="FootnoteReference"/>
          <w:sz w:val="20"/>
          <w:szCs w:val="20"/>
          <w:lang w:val="fr-CH"/>
        </w:rPr>
        <w:footnoteReference w:id="1"/>
      </w:r>
      <w:r w:rsidRPr="00AB59A9">
        <w:rPr>
          <w:sz w:val="20"/>
          <w:szCs w:val="20"/>
          <w:lang w:val="fr-CH"/>
        </w:rPr>
        <w:t>), la loi fédérale du 24 janvier 1991 sur la protection des eaux (</w:t>
      </w:r>
      <w:proofErr w:type="spellStart"/>
      <w:r w:rsidRPr="00AB59A9">
        <w:rPr>
          <w:sz w:val="20"/>
          <w:szCs w:val="20"/>
          <w:lang w:val="fr-CH"/>
        </w:rPr>
        <w:t>LEaux</w:t>
      </w:r>
      <w:proofErr w:type="spellEnd"/>
      <w:r w:rsidRPr="00AB59A9">
        <w:rPr>
          <w:sz w:val="20"/>
          <w:szCs w:val="20"/>
          <w:lang w:val="fr-CH"/>
        </w:rPr>
        <w:t xml:space="preserve"> </w:t>
      </w:r>
      <w:r>
        <w:rPr>
          <w:rStyle w:val="FootnoteReference"/>
          <w:sz w:val="20"/>
          <w:szCs w:val="20"/>
          <w:lang w:val="fr-CH"/>
        </w:rPr>
        <w:footnoteReference w:id="2"/>
      </w:r>
      <w:r w:rsidRPr="00AB59A9">
        <w:rPr>
          <w:sz w:val="20"/>
          <w:szCs w:val="20"/>
          <w:lang w:val="fr-CH"/>
        </w:rPr>
        <w:t>; RS 814.20), l’ordonnance du 28 octobre 1998 sur la protection des eaux (</w:t>
      </w:r>
      <w:proofErr w:type="spellStart"/>
      <w:r w:rsidRPr="00AB59A9">
        <w:rPr>
          <w:sz w:val="20"/>
          <w:szCs w:val="20"/>
          <w:lang w:val="fr-CH"/>
        </w:rPr>
        <w:t>OEaux</w:t>
      </w:r>
      <w:proofErr w:type="spellEnd"/>
      <w:r w:rsidRPr="00AB59A9">
        <w:rPr>
          <w:sz w:val="20"/>
          <w:szCs w:val="20"/>
          <w:lang w:val="fr-CH"/>
        </w:rPr>
        <w:t xml:space="preserve"> </w:t>
      </w:r>
      <w:r>
        <w:rPr>
          <w:rStyle w:val="FootnoteReference"/>
          <w:sz w:val="20"/>
          <w:szCs w:val="20"/>
          <w:lang w:val="fr-CH"/>
        </w:rPr>
        <w:footnoteReference w:id="3"/>
      </w:r>
      <w:r w:rsidRPr="00AB59A9">
        <w:rPr>
          <w:sz w:val="20"/>
          <w:szCs w:val="20"/>
          <w:lang w:val="fr-CH"/>
        </w:rPr>
        <w:t xml:space="preserve">; RS 814.201), la loi fédérale du 9 octobre 1992 sur les denrées alimentaires et les objets usuels (loi sur les denrées alimentaires, </w:t>
      </w:r>
      <w:proofErr w:type="spellStart"/>
      <w:r w:rsidRPr="00AB59A9">
        <w:rPr>
          <w:sz w:val="20"/>
          <w:szCs w:val="20"/>
          <w:lang w:val="fr-CH"/>
        </w:rPr>
        <w:t>LDAl</w:t>
      </w:r>
      <w:proofErr w:type="spellEnd"/>
      <w:r w:rsidRPr="00AB59A9">
        <w:rPr>
          <w:sz w:val="20"/>
          <w:szCs w:val="20"/>
          <w:lang w:val="fr-CH"/>
        </w:rPr>
        <w:t xml:space="preserve"> </w:t>
      </w:r>
      <w:r>
        <w:rPr>
          <w:rStyle w:val="FootnoteReference"/>
          <w:sz w:val="20"/>
          <w:szCs w:val="20"/>
          <w:lang w:val="fr-CH"/>
        </w:rPr>
        <w:footnoteReference w:id="4"/>
      </w:r>
      <w:r w:rsidRPr="00AB59A9">
        <w:rPr>
          <w:sz w:val="20"/>
          <w:szCs w:val="20"/>
          <w:lang w:val="fr-CH"/>
        </w:rPr>
        <w:t xml:space="preserve">; RS 817.0), ses ordonnances d’exécution, ainsi que par l’ordonnance du 20 novembre 1991 sur la garantie de l’approvisionnement en eau potable en temps de crise (OAEC </w:t>
      </w:r>
      <w:r>
        <w:rPr>
          <w:rStyle w:val="FootnoteReference"/>
          <w:sz w:val="20"/>
          <w:szCs w:val="20"/>
          <w:lang w:val="fr-CH"/>
        </w:rPr>
        <w:footnoteReference w:id="5"/>
      </w:r>
      <w:r w:rsidRPr="00AB59A9">
        <w:rPr>
          <w:sz w:val="20"/>
          <w:szCs w:val="20"/>
          <w:lang w:val="fr-CH"/>
        </w:rPr>
        <w:t>; RS 531.32).</w:t>
      </w:r>
    </w:p>
    <w:p w:rsidR="00F51824" w:rsidRPr="00AB59A9" w:rsidRDefault="00F51824" w:rsidP="00F51824">
      <w:pPr>
        <w:pStyle w:val="Default"/>
        <w:spacing w:before="120"/>
        <w:ind w:left="720"/>
        <w:jc w:val="both"/>
        <w:rPr>
          <w:sz w:val="20"/>
          <w:szCs w:val="20"/>
          <w:lang w:val="fr-CH"/>
        </w:rPr>
      </w:pPr>
      <w:r w:rsidRPr="00AB59A9">
        <w:rPr>
          <w:sz w:val="20"/>
          <w:szCs w:val="20"/>
          <w:lang w:val="fr-CH"/>
        </w:rPr>
        <w:t xml:space="preserve">En vertu de l’art. 76 </w:t>
      </w:r>
      <w:proofErr w:type="spellStart"/>
      <w:r w:rsidRPr="00AB59A9">
        <w:rPr>
          <w:sz w:val="20"/>
          <w:szCs w:val="20"/>
          <w:lang w:val="fr-CH"/>
        </w:rPr>
        <w:t>Cst</w:t>
      </w:r>
      <w:proofErr w:type="spellEnd"/>
      <w:r w:rsidRPr="00AB59A9">
        <w:rPr>
          <w:sz w:val="20"/>
          <w:szCs w:val="20"/>
          <w:lang w:val="fr-CH"/>
        </w:rPr>
        <w:t xml:space="preserve">., la Confédération pourvoit, dans les limites de ses compétences, à l’utilisation rationnelle et à la protection des ressources en eau et fixe entre autres les principes applicables à la conservation et à la mise en valeur de ces ressources. Elle légifère sur la protection des eaux (art. 76, al. 1 à 3, </w:t>
      </w:r>
      <w:proofErr w:type="spellStart"/>
      <w:r w:rsidRPr="00AB59A9">
        <w:rPr>
          <w:sz w:val="20"/>
          <w:szCs w:val="20"/>
          <w:lang w:val="fr-CH"/>
        </w:rPr>
        <w:t>Cst</w:t>
      </w:r>
      <w:proofErr w:type="spellEnd"/>
      <w:r w:rsidRPr="00AB59A9">
        <w:rPr>
          <w:sz w:val="20"/>
          <w:szCs w:val="20"/>
          <w:lang w:val="fr-CH"/>
        </w:rPr>
        <w:t xml:space="preserve">.). </w:t>
      </w:r>
    </w:p>
    <w:p w:rsidR="00F51824" w:rsidRPr="00AB59A9" w:rsidRDefault="00F51824" w:rsidP="00F51824">
      <w:pPr>
        <w:pStyle w:val="Default"/>
        <w:spacing w:before="120"/>
        <w:ind w:left="720"/>
        <w:jc w:val="both"/>
        <w:rPr>
          <w:sz w:val="20"/>
          <w:szCs w:val="20"/>
          <w:lang w:val="fr-CH"/>
        </w:rPr>
      </w:pPr>
      <w:r w:rsidRPr="00AB59A9">
        <w:rPr>
          <w:sz w:val="20"/>
          <w:szCs w:val="20"/>
          <w:lang w:val="fr-CH"/>
        </w:rPr>
        <w:t xml:space="preserve">Les cantons disposent des ressources en eau et peuvent prélever, dans les limites prévues par la législation fédérale, une taxe pour leur utilisation (art. 76, al. 4, </w:t>
      </w:r>
      <w:proofErr w:type="spellStart"/>
      <w:r w:rsidRPr="00AB59A9">
        <w:rPr>
          <w:sz w:val="20"/>
          <w:szCs w:val="20"/>
          <w:lang w:val="fr-CH"/>
        </w:rPr>
        <w:t>Cst</w:t>
      </w:r>
      <w:proofErr w:type="spellEnd"/>
      <w:r w:rsidRPr="00AB59A9">
        <w:rPr>
          <w:sz w:val="20"/>
          <w:szCs w:val="20"/>
          <w:lang w:val="fr-CH"/>
        </w:rPr>
        <w:t xml:space="preserve">.). Aux termes de l’art. 97 </w:t>
      </w:r>
      <w:proofErr w:type="spellStart"/>
      <w:r w:rsidRPr="00AB59A9">
        <w:rPr>
          <w:sz w:val="20"/>
          <w:szCs w:val="20"/>
          <w:lang w:val="fr-CH"/>
        </w:rPr>
        <w:t>Cst</w:t>
      </w:r>
      <w:proofErr w:type="spellEnd"/>
      <w:r w:rsidRPr="00AB59A9">
        <w:rPr>
          <w:sz w:val="20"/>
          <w:szCs w:val="20"/>
          <w:lang w:val="fr-CH"/>
        </w:rPr>
        <w:t>., la Confédération prend des mesures destinées à protéger les consommateurs et, conformément à l’art. 118, légifère sur l’utilisation des denrées alimentaires.</w:t>
      </w:r>
    </w:p>
    <w:p w:rsidR="00F51824" w:rsidRPr="00AB59A9" w:rsidRDefault="00F51824" w:rsidP="00F51824">
      <w:pPr>
        <w:pStyle w:val="Default"/>
        <w:spacing w:before="120"/>
        <w:ind w:left="720"/>
        <w:jc w:val="both"/>
        <w:rPr>
          <w:sz w:val="20"/>
          <w:szCs w:val="20"/>
          <w:lang w:val="fr-CH"/>
        </w:rPr>
      </w:pPr>
      <w:r w:rsidRPr="00AB59A9">
        <w:rPr>
          <w:sz w:val="20"/>
          <w:szCs w:val="20"/>
          <w:lang w:val="fr-CH"/>
        </w:rPr>
        <w:t>La loi sur la protection des eaux (</w:t>
      </w:r>
      <w:proofErr w:type="spellStart"/>
      <w:r w:rsidRPr="00AB59A9">
        <w:rPr>
          <w:sz w:val="20"/>
          <w:szCs w:val="20"/>
          <w:lang w:val="fr-CH"/>
        </w:rPr>
        <w:t>LEaux</w:t>
      </w:r>
      <w:proofErr w:type="spellEnd"/>
      <w:r w:rsidRPr="00AB59A9">
        <w:rPr>
          <w:sz w:val="20"/>
          <w:szCs w:val="20"/>
          <w:lang w:val="fr-CH"/>
        </w:rPr>
        <w:t>) et son ordonnance d’exécution (</w:t>
      </w:r>
      <w:proofErr w:type="spellStart"/>
      <w:r w:rsidRPr="00AB59A9">
        <w:rPr>
          <w:sz w:val="20"/>
          <w:szCs w:val="20"/>
          <w:lang w:val="fr-CH"/>
        </w:rPr>
        <w:t>OEaux</w:t>
      </w:r>
      <w:proofErr w:type="spellEnd"/>
      <w:r w:rsidRPr="00AB59A9">
        <w:rPr>
          <w:sz w:val="20"/>
          <w:szCs w:val="20"/>
          <w:lang w:val="fr-CH"/>
        </w:rPr>
        <w:t xml:space="preserve">) constituent au niveau national la </w:t>
      </w:r>
      <w:r w:rsidRPr="008B193B">
        <w:rPr>
          <w:bCs/>
          <w:sz w:val="20"/>
          <w:szCs w:val="20"/>
          <w:lang w:val="fr-CH"/>
        </w:rPr>
        <w:t>législation en matière de protection des eaux</w:t>
      </w:r>
      <w:r w:rsidRPr="00AB59A9">
        <w:rPr>
          <w:b/>
          <w:bCs/>
          <w:sz w:val="20"/>
          <w:szCs w:val="20"/>
          <w:lang w:val="fr-CH"/>
        </w:rPr>
        <w:t xml:space="preserve"> </w:t>
      </w:r>
      <w:r w:rsidRPr="00AB59A9">
        <w:rPr>
          <w:sz w:val="20"/>
          <w:szCs w:val="20"/>
          <w:lang w:val="fr-CH"/>
        </w:rPr>
        <w:t xml:space="preserve">de la Suisse. La </w:t>
      </w:r>
      <w:proofErr w:type="spellStart"/>
      <w:r w:rsidRPr="00AB59A9">
        <w:rPr>
          <w:sz w:val="20"/>
          <w:szCs w:val="20"/>
          <w:lang w:val="fr-CH"/>
        </w:rPr>
        <w:t>LEaux</w:t>
      </w:r>
      <w:proofErr w:type="spellEnd"/>
      <w:r w:rsidRPr="00AB59A9">
        <w:rPr>
          <w:sz w:val="20"/>
          <w:szCs w:val="20"/>
          <w:lang w:val="fr-CH"/>
        </w:rPr>
        <w:t xml:space="preserve"> vise à protéger les eaux en édictant des mesures relatives à l’aménagement du territoire et à la gestion des eaux. Outre une interdiction générale de polluer les eaux (art. 6 </w:t>
      </w:r>
      <w:proofErr w:type="spellStart"/>
      <w:r w:rsidRPr="00AB59A9">
        <w:rPr>
          <w:sz w:val="20"/>
          <w:szCs w:val="20"/>
          <w:lang w:val="fr-CH"/>
        </w:rPr>
        <w:t>LEaux</w:t>
      </w:r>
      <w:proofErr w:type="spellEnd"/>
      <w:r w:rsidRPr="00AB59A9">
        <w:rPr>
          <w:sz w:val="20"/>
          <w:szCs w:val="20"/>
          <w:lang w:val="fr-CH"/>
        </w:rPr>
        <w:t xml:space="preserve">) et d’autres prescriptions concernant la sauvegarde de la qualité des eaux, la </w:t>
      </w:r>
      <w:proofErr w:type="spellStart"/>
      <w:r w:rsidRPr="00AB59A9">
        <w:rPr>
          <w:sz w:val="20"/>
          <w:szCs w:val="20"/>
          <w:lang w:val="fr-CH"/>
        </w:rPr>
        <w:t>LEaux</w:t>
      </w:r>
      <w:proofErr w:type="spellEnd"/>
      <w:r w:rsidRPr="00AB59A9">
        <w:rPr>
          <w:sz w:val="20"/>
          <w:szCs w:val="20"/>
          <w:lang w:val="fr-CH"/>
        </w:rPr>
        <w:t xml:space="preserve"> régit aussi les mesures d’organisation du territoire relatives aux eaux. Celles-ci prévoient des secteurs de protection des eaux ainsi que des zones et des périmètres de protection des eaux souterraines, tous destinés à assurer une protection quantitative et qualitative des captages. En matière d’élimination des eaux usées, le rejet d’eaux polluées est uniquement autorisé après traitement. L’élimination des eaux usées est gérée, entre autres, au moyen de plans d’évacuation des eaux.</w:t>
      </w:r>
    </w:p>
    <w:p w:rsidR="00F51824" w:rsidRPr="00AB59A9" w:rsidRDefault="00F51824" w:rsidP="00F51824">
      <w:pPr>
        <w:pStyle w:val="Default"/>
        <w:spacing w:before="120"/>
        <w:ind w:left="720"/>
        <w:jc w:val="both"/>
        <w:rPr>
          <w:sz w:val="20"/>
          <w:szCs w:val="20"/>
          <w:lang w:val="fr-CH"/>
        </w:rPr>
      </w:pPr>
      <w:r w:rsidRPr="00AB59A9">
        <w:rPr>
          <w:sz w:val="20"/>
          <w:szCs w:val="20"/>
          <w:lang w:val="fr-CH"/>
        </w:rPr>
        <w:t xml:space="preserve">Des dispositions cantonales et communales peuvent compléter et détailler la législation fédérale. Dans un certain nombre de cantons, il existe des lois et des ordonnances qui se consacrent spécialement à l’utilisation des eaux et à l’approvisionnement, tandis que d’autres réglementent l’approvisionnement en eau de manière différente, dans leur ordonnance sur la </w:t>
      </w:r>
      <w:r w:rsidRPr="00AB59A9">
        <w:rPr>
          <w:sz w:val="20"/>
          <w:szCs w:val="20"/>
          <w:lang w:val="fr-CH"/>
        </w:rPr>
        <w:lastRenderedPageBreak/>
        <w:t>protection contre les incendies par exemple. Souvent même, les détails relatifs à l’approvisionnement en eau sont régis à l’échelon communal.</w:t>
      </w:r>
    </w:p>
    <w:p w:rsidR="00F51824" w:rsidRDefault="00F51824" w:rsidP="00F51824">
      <w:pPr>
        <w:pStyle w:val="ListParagraph"/>
        <w:autoSpaceDE w:val="0"/>
        <w:autoSpaceDN w:val="0"/>
        <w:adjustRightInd w:val="0"/>
        <w:spacing w:before="120"/>
        <w:jc w:val="both"/>
        <w:rPr>
          <w:rFonts w:cs="Arial"/>
          <w:szCs w:val="20"/>
          <w:lang w:val="fr-CH"/>
        </w:rPr>
      </w:pPr>
      <w:r w:rsidRPr="00AB59A9">
        <w:rPr>
          <w:rFonts w:cs="Arial"/>
          <w:szCs w:val="20"/>
          <w:lang w:val="fr-CH"/>
        </w:rPr>
        <w:t xml:space="preserve">Hors de ses frontières, la Suisse a contracté des obligations qui l’engagent sur le plan juridique en tant que membre de plusieurs commissions internationales de protection des eaux. Elle assume ses responsabilités, indépendamment des efforts qu’elle déploie pour sauvegarder la qualité de ses eaux, en participant activement aux travaux de ces organes, qui sont les suivants : Commission internationale pour la protection du Rhin14 (CIPR), Commission internationale pour la protection des eaux du lac de Constance15 (IGKB), Commission internationale pour la protection des eaux du Léman contre la pollution16 (CIPEL), Commission internationale pour la protection des eaux italo-suisses contre la pollution17 (CIPAIS) et Commission pour la protection du milieu marin de l’Atlantique du Nord-Est18 (OSPAR) (cf. chap. 4.7.3). </w:t>
      </w:r>
    </w:p>
    <w:p w:rsidR="00F51824" w:rsidRDefault="00F51824" w:rsidP="00F51824">
      <w:pPr>
        <w:pStyle w:val="ListParagraph"/>
        <w:autoSpaceDE w:val="0"/>
        <w:autoSpaceDN w:val="0"/>
        <w:adjustRightInd w:val="0"/>
        <w:spacing w:before="120"/>
        <w:jc w:val="both"/>
        <w:rPr>
          <w:rFonts w:cs="Arial"/>
          <w:szCs w:val="20"/>
          <w:lang w:val="fr-CH"/>
        </w:rPr>
      </w:pPr>
    </w:p>
    <w:p w:rsidR="00F51824" w:rsidRPr="008B193B" w:rsidRDefault="00F51824" w:rsidP="00F51824">
      <w:pPr>
        <w:pStyle w:val="ListParagraph"/>
        <w:autoSpaceDE w:val="0"/>
        <w:autoSpaceDN w:val="0"/>
        <w:adjustRightInd w:val="0"/>
        <w:spacing w:before="120"/>
        <w:jc w:val="both"/>
        <w:rPr>
          <w:rFonts w:cs="Arial"/>
          <w:szCs w:val="20"/>
          <w:lang w:val="fr-CH"/>
        </w:rPr>
      </w:pPr>
      <w:r w:rsidRPr="008B193B">
        <w:rPr>
          <w:rFonts w:cs="Arial"/>
          <w:szCs w:val="20"/>
          <w:lang w:val="fr-CH"/>
        </w:rPr>
        <w:t>La Suisse a ratifié le Protocole Eau et Santé en 2006. Ce protocole est soutenu par le Bureau régional pour l’Europe de l’Organisation mondiale de la santé (OMS-EURO) et par la Commission économique pour l’Europe des Nations Unies (CEE-ONU).</w:t>
      </w:r>
    </w:p>
    <w:p w:rsidR="00F51824" w:rsidRPr="00545EA9" w:rsidRDefault="00F51824" w:rsidP="00F51824">
      <w:pPr>
        <w:pStyle w:val="ListParagraph"/>
        <w:autoSpaceDE w:val="0"/>
        <w:autoSpaceDN w:val="0"/>
        <w:adjustRightInd w:val="0"/>
        <w:spacing w:before="120"/>
        <w:jc w:val="both"/>
        <w:rPr>
          <w:rFonts w:eastAsia="SimSun" w:cs="Arial"/>
          <w:i/>
          <w:szCs w:val="20"/>
          <w:lang w:val="fr-CH"/>
        </w:rPr>
      </w:pPr>
    </w:p>
    <w:p w:rsidR="00F51824" w:rsidRPr="00545EA9" w:rsidRDefault="00F51824" w:rsidP="00F51824">
      <w:pPr>
        <w:pStyle w:val="ListParagraph"/>
        <w:numPr>
          <w:ilvl w:val="0"/>
          <w:numId w:val="7"/>
        </w:numPr>
        <w:spacing w:before="120"/>
        <w:ind w:left="709" w:hanging="709"/>
        <w:jc w:val="both"/>
        <w:rPr>
          <w:b/>
          <w:noProof/>
          <w:szCs w:val="20"/>
          <w:lang w:val="fr-CH"/>
        </w:rPr>
      </w:pPr>
      <w:r w:rsidRPr="00545EA9">
        <w:rPr>
          <w:b/>
          <w:noProof/>
          <w:szCs w:val="20"/>
          <w:lang w:val="fr-CH"/>
        </w:rPr>
        <w:t xml:space="preserve">Comment le cadre réglementaire et les entités correspondantes contribuent-ils à la realisation des droits à l’eau potable et a l’assainsnissement </w:t>
      </w:r>
      <w:r>
        <w:rPr>
          <w:b/>
          <w:noProof/>
          <w:szCs w:val="20"/>
          <w:lang w:val="fr-CH"/>
        </w:rPr>
        <w:t xml:space="preserve">en </w:t>
      </w:r>
      <w:r w:rsidRPr="00545EA9">
        <w:rPr>
          <w:b/>
          <w:noProof/>
          <w:szCs w:val="20"/>
          <w:lang w:val="fr-CH"/>
        </w:rPr>
        <w:t xml:space="preserve">matière du contenu normatif, à savoir la disponibilité, la qualité/surete, l’accessibilité, l’afordabilité, acceptabilité, la préservation de l’intimité, et la dignité ? </w:t>
      </w:r>
    </w:p>
    <w:p w:rsidR="00F51824" w:rsidRDefault="00F51824" w:rsidP="00F51824">
      <w:pPr>
        <w:autoSpaceDE w:val="0"/>
        <w:autoSpaceDN w:val="0"/>
        <w:adjustRightInd w:val="0"/>
        <w:spacing w:before="120"/>
        <w:ind w:left="720"/>
        <w:jc w:val="both"/>
        <w:rPr>
          <w:lang w:val="fr-CH"/>
        </w:rPr>
      </w:pPr>
      <w:r>
        <w:rPr>
          <w:lang w:val="fr-CH"/>
        </w:rPr>
        <w:t xml:space="preserve">La statistique montre que </w:t>
      </w:r>
      <w:r w:rsidRPr="007C6C77">
        <w:rPr>
          <w:lang w:val="fr-CH"/>
        </w:rPr>
        <w:t xml:space="preserve">l’ensemble de la population urbaine et rurale </w:t>
      </w:r>
      <w:r>
        <w:rPr>
          <w:lang w:val="fr-CH"/>
        </w:rPr>
        <w:t xml:space="preserve">en </w:t>
      </w:r>
      <w:r w:rsidRPr="007C6C77">
        <w:rPr>
          <w:lang w:val="fr-CH"/>
        </w:rPr>
        <w:t xml:space="preserve">suisse a accès à une eau potable salubre. </w:t>
      </w:r>
    </w:p>
    <w:p w:rsidR="00F51824" w:rsidRPr="00AB59A9" w:rsidRDefault="00F51824" w:rsidP="00F51824">
      <w:pPr>
        <w:autoSpaceDE w:val="0"/>
        <w:autoSpaceDN w:val="0"/>
        <w:adjustRightInd w:val="0"/>
        <w:spacing w:before="120"/>
        <w:ind w:left="720"/>
        <w:jc w:val="both"/>
        <w:rPr>
          <w:rFonts w:eastAsia="SimSun" w:cs="Arial"/>
          <w:lang w:val="fr-CH"/>
        </w:rPr>
      </w:pPr>
      <w:r w:rsidRPr="00AB59A9">
        <w:rPr>
          <w:rFonts w:eastAsia="SimSun" w:cs="Arial"/>
          <w:bCs/>
          <w:lang w:val="fr-CH"/>
        </w:rPr>
        <w:t>E</w:t>
      </w:r>
      <w:r w:rsidRPr="00AB59A9">
        <w:rPr>
          <w:rFonts w:eastAsia="SimSun" w:cs="Arial"/>
          <w:iCs/>
          <w:lang w:val="fr-CH"/>
        </w:rPr>
        <w:t>n Suisse, le risque de voir des usagers frappés de coupures d'eau</w:t>
      </w:r>
      <w:r w:rsidRPr="00AB59A9">
        <w:rPr>
          <w:rFonts w:eastAsia="SimSun" w:cs="Arial"/>
          <w:lang w:val="fr-CH"/>
        </w:rPr>
        <w:t xml:space="preserve"> </w:t>
      </w:r>
      <w:r w:rsidRPr="00AB59A9">
        <w:rPr>
          <w:rFonts w:eastAsia="SimSun" w:cs="Arial"/>
          <w:iCs/>
          <w:lang w:val="fr-CH"/>
        </w:rPr>
        <w:t>pour n'avoir pu s'acquitter de leurs factures est assez restreint, la plupart des</w:t>
      </w:r>
      <w:r w:rsidRPr="00AB59A9">
        <w:rPr>
          <w:rFonts w:eastAsia="SimSun" w:cs="Arial"/>
          <w:lang w:val="fr-CH"/>
        </w:rPr>
        <w:t xml:space="preserve"> </w:t>
      </w:r>
      <w:r w:rsidRPr="00AB59A9">
        <w:rPr>
          <w:rFonts w:eastAsia="SimSun" w:cs="Arial"/>
          <w:iCs/>
          <w:lang w:val="fr-CH"/>
        </w:rPr>
        <w:t>personnes les plus démunies étant locataires et non propriétaires de leur</w:t>
      </w:r>
      <w:r w:rsidRPr="00AB59A9">
        <w:rPr>
          <w:rFonts w:eastAsia="SimSun" w:cs="Arial"/>
          <w:lang w:val="fr-CH"/>
        </w:rPr>
        <w:t xml:space="preserve"> </w:t>
      </w:r>
      <w:r w:rsidRPr="00AB59A9">
        <w:rPr>
          <w:rFonts w:eastAsia="SimSun" w:cs="Arial"/>
          <w:iCs/>
          <w:lang w:val="fr-CH"/>
        </w:rPr>
        <w:t xml:space="preserve">logement. </w:t>
      </w:r>
      <w:r w:rsidRPr="00AB59A9">
        <w:rPr>
          <w:rFonts w:eastAsia="SimSun" w:cs="Arial"/>
          <w:lang w:val="fr-CH"/>
        </w:rPr>
        <w:t xml:space="preserve">En Suisse les factures d'eau sont adressées aux propriétaires et ceux-ci les comptabilisent dans le montant global des loyers. Selon la législation vaudoise, pour ne prendre que cet exemple, </w:t>
      </w:r>
      <w:r w:rsidRPr="00AB59A9">
        <w:rPr>
          <w:rFonts w:eastAsia="SimSun" w:cs="Arial"/>
          <w:iCs/>
          <w:lang w:val="fr-CH"/>
        </w:rPr>
        <w:t>"le fournisseur ne peut</w:t>
      </w:r>
      <w:r w:rsidRPr="00AB59A9">
        <w:rPr>
          <w:rFonts w:eastAsia="SimSun" w:cs="Arial"/>
          <w:lang w:val="fr-CH"/>
        </w:rPr>
        <w:t xml:space="preserve"> </w:t>
      </w:r>
      <w:r w:rsidRPr="00AB59A9">
        <w:rPr>
          <w:rFonts w:eastAsia="SimSun" w:cs="Arial"/>
          <w:iCs/>
          <w:lang w:val="fr-CH"/>
        </w:rPr>
        <w:t>suspendre la livraison de l'eau que si le propriétaire viole gravement et de</w:t>
      </w:r>
      <w:r w:rsidRPr="00AB59A9">
        <w:rPr>
          <w:rFonts w:eastAsia="SimSun" w:cs="Arial"/>
          <w:lang w:val="fr-CH"/>
        </w:rPr>
        <w:t xml:space="preserve"> </w:t>
      </w:r>
      <w:r w:rsidRPr="00AB59A9">
        <w:rPr>
          <w:rFonts w:eastAsia="SimSun" w:cs="Arial"/>
          <w:iCs/>
          <w:lang w:val="fr-CH"/>
        </w:rPr>
        <w:t>façon répétée ses obligations ou s'il survient un cas de force majeure (par</w:t>
      </w:r>
      <w:r w:rsidRPr="00AB59A9">
        <w:rPr>
          <w:rFonts w:eastAsia="SimSun" w:cs="Arial"/>
          <w:lang w:val="fr-CH"/>
        </w:rPr>
        <w:t xml:space="preserve"> </w:t>
      </w:r>
      <w:r w:rsidRPr="00AB59A9">
        <w:rPr>
          <w:rFonts w:eastAsia="SimSun" w:cs="Arial"/>
          <w:iCs/>
          <w:lang w:val="fr-CH"/>
        </w:rPr>
        <w:t>exemple travaux sur les installations, incendie, rupture de conduite, sécheresse</w:t>
      </w:r>
      <w:r w:rsidRPr="00AB59A9">
        <w:rPr>
          <w:rFonts w:eastAsia="SimSun" w:cs="Arial"/>
          <w:lang w:val="fr-CH"/>
        </w:rPr>
        <w:t xml:space="preserve"> </w:t>
      </w:r>
      <w:r w:rsidRPr="00AB59A9">
        <w:rPr>
          <w:rFonts w:eastAsia="SimSun" w:cs="Arial"/>
          <w:iCs/>
          <w:lang w:val="fr-CH"/>
        </w:rPr>
        <w:t xml:space="preserve">persistante)". </w:t>
      </w:r>
      <w:r w:rsidRPr="00AB59A9">
        <w:rPr>
          <w:rFonts w:eastAsia="SimSun" w:cs="Arial"/>
          <w:lang w:val="fr-CH"/>
        </w:rPr>
        <w:t xml:space="preserve">Dans l'hypothèse où un locataire se verrait dans l'incapacité financière de s'acquitter de son loyer, cela aurait pour conséquence non pas la suspension de la fourniture d'eau par les services publics, mais la résiliation du bail par le bailleur. </w:t>
      </w:r>
    </w:p>
    <w:p w:rsidR="00F51824" w:rsidRPr="00545EA9" w:rsidRDefault="00F51824" w:rsidP="00F51824">
      <w:pPr>
        <w:pStyle w:val="ListParagraph"/>
        <w:numPr>
          <w:ilvl w:val="0"/>
          <w:numId w:val="7"/>
        </w:numPr>
        <w:spacing w:before="120"/>
        <w:ind w:left="709" w:hanging="709"/>
        <w:jc w:val="both"/>
        <w:rPr>
          <w:b/>
          <w:noProof/>
          <w:szCs w:val="20"/>
          <w:lang w:val="fr-CH"/>
        </w:rPr>
      </w:pPr>
      <w:r w:rsidRPr="00545EA9">
        <w:rPr>
          <w:b/>
          <w:noProof/>
          <w:szCs w:val="20"/>
          <w:lang w:val="fr-CH"/>
        </w:rPr>
        <w:t>Comment le cadre reglementaire et les entités correspondantes realisent les prin</w:t>
      </w:r>
      <w:r>
        <w:rPr>
          <w:b/>
          <w:noProof/>
          <w:szCs w:val="20"/>
          <w:lang w:val="fr-CH"/>
        </w:rPr>
        <w:t>cipe</w:t>
      </w:r>
      <w:r w:rsidRPr="00545EA9">
        <w:rPr>
          <w:b/>
          <w:noProof/>
          <w:szCs w:val="20"/>
          <w:lang w:val="fr-CH"/>
        </w:rPr>
        <w:t>s des droits humains, à savoir l’égalité et la non-discrimination, l’acces à l’information, le droit à la participation, la responsablitié, la dura</w:t>
      </w:r>
      <w:r>
        <w:rPr>
          <w:b/>
          <w:noProof/>
          <w:szCs w:val="20"/>
          <w:lang w:val="fr-CH"/>
        </w:rPr>
        <w:t>bilité, et la realisation progre</w:t>
      </w:r>
      <w:r w:rsidRPr="00545EA9">
        <w:rPr>
          <w:b/>
          <w:noProof/>
          <w:szCs w:val="20"/>
          <w:lang w:val="fr-CH"/>
        </w:rPr>
        <w:t xml:space="preserve">ssive en matière du secteur de l’approvisionnement en eau et de l’assainissemen ? </w:t>
      </w:r>
    </w:p>
    <w:p w:rsidR="00F51824" w:rsidRPr="00AB59A9" w:rsidRDefault="00F51824" w:rsidP="00F51824">
      <w:pPr>
        <w:autoSpaceDE w:val="0"/>
        <w:autoSpaceDN w:val="0"/>
        <w:adjustRightInd w:val="0"/>
        <w:spacing w:before="120"/>
        <w:ind w:left="720"/>
        <w:jc w:val="both"/>
        <w:rPr>
          <w:rFonts w:eastAsia="SimSun" w:cs="Arial"/>
          <w:iCs/>
          <w:lang w:val="fr-CH"/>
        </w:rPr>
      </w:pPr>
      <w:r w:rsidRPr="00AB59A9">
        <w:rPr>
          <w:rFonts w:eastAsia="SimSun" w:cs="Arial"/>
          <w:lang w:val="fr-CH"/>
        </w:rPr>
        <w:t xml:space="preserve">Le droit à l'eau n’est pas cité en tant que tel dans la Constitution fédérale suisse mais celle-ci affirme dans son article 10, que </w:t>
      </w:r>
      <w:r w:rsidRPr="00AB59A9">
        <w:rPr>
          <w:rFonts w:eastAsia="SimSun" w:cs="Arial"/>
          <w:iCs/>
          <w:lang w:val="fr-CH"/>
        </w:rPr>
        <w:t xml:space="preserve">"tout être humain à droit à la vie". </w:t>
      </w:r>
      <w:r w:rsidRPr="00AB59A9">
        <w:rPr>
          <w:rFonts w:eastAsia="SimSun" w:cs="Arial"/>
          <w:lang w:val="fr-CH"/>
        </w:rPr>
        <w:t>Cette garantie, exige aussi de l'État qu'il prenne les mesures nécessaires pour protéger la vie des personnes soumises à sa juridiction. De plus</w:t>
      </w:r>
      <w:r w:rsidRPr="00AB59A9">
        <w:rPr>
          <w:rFonts w:eastAsia="SimSun" w:cs="Arial"/>
          <w:iCs/>
          <w:lang w:val="fr-CH"/>
        </w:rPr>
        <w:t xml:space="preserve">, la Constitution </w:t>
      </w:r>
      <w:r w:rsidRPr="00AB59A9">
        <w:rPr>
          <w:rFonts w:eastAsia="SimSun" w:cs="Arial"/>
          <w:lang w:val="fr-CH"/>
        </w:rPr>
        <w:t xml:space="preserve">stipule que </w:t>
      </w:r>
      <w:r w:rsidRPr="00AB59A9">
        <w:rPr>
          <w:rFonts w:eastAsia="SimSun" w:cs="Arial"/>
          <w:iCs/>
          <w:lang w:val="fr-CH"/>
        </w:rPr>
        <w:t xml:space="preserve">"quiconque est dans une situation de détresse et n’est pas en mesure de subvenir à son entretien a le droit d’être aidé et assisté et de recevoir les moyens indispensables pour mener une existence conforme à la dignité humaine" </w:t>
      </w:r>
      <w:r w:rsidRPr="00AB59A9">
        <w:rPr>
          <w:rFonts w:eastAsia="SimSun" w:cs="Arial"/>
          <w:lang w:val="fr-CH"/>
        </w:rPr>
        <w:t xml:space="preserve">(art.12). Il s'agit d'un droit justiciable qui s'applique à tout être humain, sans aucune distinction. </w:t>
      </w:r>
      <w:r w:rsidRPr="00AB59A9">
        <w:rPr>
          <w:rFonts w:eastAsia="SimSun" w:cs="Arial"/>
          <w:iCs/>
          <w:lang w:val="fr-CH"/>
        </w:rPr>
        <w:t>"La proximité de ce lien avec la notion de dignité humaine</w:t>
      </w:r>
      <w:r w:rsidRPr="00AB59A9">
        <w:rPr>
          <w:rFonts w:eastAsia="SimSun" w:cs="Arial"/>
          <w:lang w:val="fr-CH"/>
        </w:rPr>
        <w:t xml:space="preserve"> </w:t>
      </w:r>
      <w:r w:rsidRPr="00AB59A9">
        <w:rPr>
          <w:rFonts w:eastAsia="SimSun" w:cs="Arial"/>
          <w:iCs/>
          <w:lang w:val="fr-CH"/>
        </w:rPr>
        <w:t>appelle une application particulièrement stricte du principe de non-discrimination,</w:t>
      </w:r>
      <w:r w:rsidRPr="00AB59A9">
        <w:rPr>
          <w:rFonts w:eastAsia="SimSun" w:cs="Arial"/>
          <w:lang w:val="fr-CH"/>
        </w:rPr>
        <w:t xml:space="preserve"> </w:t>
      </w:r>
      <w:r w:rsidRPr="00AB59A9">
        <w:rPr>
          <w:rFonts w:eastAsia="SimSun" w:cs="Arial"/>
          <w:iCs/>
          <w:lang w:val="fr-CH"/>
        </w:rPr>
        <w:t xml:space="preserve">garanti à l'art.8 de la Constitution fédérale. </w:t>
      </w:r>
    </w:p>
    <w:p w:rsidR="00F51824" w:rsidRPr="00AB59A9" w:rsidRDefault="00F51824" w:rsidP="00F51824">
      <w:pPr>
        <w:autoSpaceDE w:val="0"/>
        <w:autoSpaceDN w:val="0"/>
        <w:adjustRightInd w:val="0"/>
        <w:spacing w:before="120"/>
        <w:ind w:left="720"/>
        <w:jc w:val="both"/>
        <w:rPr>
          <w:rFonts w:eastAsia="SimSun" w:cs="Arial"/>
          <w:lang w:val="fr-CH"/>
        </w:rPr>
      </w:pPr>
      <w:r w:rsidRPr="00AB59A9">
        <w:rPr>
          <w:rFonts w:eastAsia="SimSun" w:cs="Arial"/>
          <w:iCs/>
          <w:lang w:val="fr-CH"/>
        </w:rPr>
        <w:t>En particulier, la</w:t>
      </w:r>
      <w:r w:rsidRPr="00AB59A9">
        <w:rPr>
          <w:rFonts w:eastAsia="SimSun" w:cs="Arial"/>
          <w:lang w:val="fr-CH"/>
        </w:rPr>
        <w:t xml:space="preserve"> </w:t>
      </w:r>
      <w:r w:rsidRPr="00AB59A9">
        <w:rPr>
          <w:rFonts w:eastAsia="SimSun" w:cs="Arial"/>
          <w:iCs/>
          <w:lang w:val="fr-CH"/>
        </w:rPr>
        <w:t>nationalité ne joue pas de rôle, pas plus que le caractère illégal de la présence</w:t>
      </w:r>
      <w:r w:rsidRPr="00AB59A9">
        <w:rPr>
          <w:rFonts w:eastAsia="SimSun" w:cs="Arial"/>
          <w:lang w:val="fr-CH"/>
        </w:rPr>
        <w:t xml:space="preserve"> </w:t>
      </w:r>
      <w:r w:rsidRPr="00AB59A9">
        <w:rPr>
          <w:rFonts w:eastAsia="SimSun" w:cs="Arial"/>
          <w:iCs/>
          <w:lang w:val="fr-CH"/>
        </w:rPr>
        <w:t xml:space="preserve">d'un individu sur le territoire suisse". </w:t>
      </w:r>
      <w:r w:rsidRPr="00AB59A9">
        <w:rPr>
          <w:rFonts w:eastAsia="SimSun" w:cs="Arial"/>
          <w:lang w:val="fr-CH"/>
        </w:rPr>
        <w:t xml:space="preserve">Suite à un arrêt du Tribunal fédéral 28, il a été attesté que </w:t>
      </w:r>
      <w:r w:rsidRPr="00AB59A9">
        <w:rPr>
          <w:rFonts w:eastAsia="SimSun" w:cs="Arial"/>
          <w:iCs/>
          <w:lang w:val="fr-CH"/>
        </w:rPr>
        <w:t>"la menace de lui couper les vivres ne saurait</w:t>
      </w:r>
      <w:r w:rsidRPr="00AB59A9">
        <w:rPr>
          <w:rFonts w:eastAsia="SimSun" w:cs="Arial"/>
          <w:lang w:val="fr-CH"/>
        </w:rPr>
        <w:t xml:space="preserve"> </w:t>
      </w:r>
      <w:r w:rsidRPr="00AB59A9">
        <w:rPr>
          <w:rFonts w:eastAsia="SimSun" w:cs="Arial"/>
          <w:iCs/>
          <w:lang w:val="fr-CH"/>
        </w:rPr>
        <w:t>être brandie pour contraindre un étranger se trouvant illégalement en Suisse à</w:t>
      </w:r>
      <w:r w:rsidRPr="00AB59A9">
        <w:rPr>
          <w:rFonts w:eastAsia="SimSun" w:cs="Arial"/>
          <w:lang w:val="fr-CH"/>
        </w:rPr>
        <w:t xml:space="preserve"> </w:t>
      </w:r>
      <w:r w:rsidRPr="00AB59A9">
        <w:rPr>
          <w:rFonts w:eastAsia="SimSun" w:cs="Arial"/>
          <w:iCs/>
          <w:lang w:val="fr-CH"/>
        </w:rPr>
        <w:t>accepter de partir" (</w:t>
      </w:r>
      <w:r w:rsidRPr="00AB59A9">
        <w:rPr>
          <w:rFonts w:eastAsia="SimSun" w:cs="Arial"/>
          <w:lang w:val="fr-CH"/>
        </w:rPr>
        <w:t>Tribunal Fédéral, Arrêt 131 I 166, 18 mars 2005)</w:t>
      </w:r>
    </w:p>
    <w:p w:rsidR="00F51824" w:rsidRPr="00545EA9" w:rsidRDefault="00F51824" w:rsidP="00F51824">
      <w:pPr>
        <w:pStyle w:val="ListParagraph"/>
        <w:numPr>
          <w:ilvl w:val="0"/>
          <w:numId w:val="7"/>
        </w:numPr>
        <w:spacing w:before="120"/>
        <w:ind w:left="709" w:hanging="709"/>
        <w:jc w:val="both"/>
        <w:rPr>
          <w:b/>
          <w:noProof/>
          <w:szCs w:val="20"/>
          <w:lang w:val="fr-CH"/>
        </w:rPr>
      </w:pPr>
      <w:r w:rsidRPr="00545EA9">
        <w:rPr>
          <w:b/>
          <w:noProof/>
          <w:szCs w:val="20"/>
          <w:lang w:val="fr-CH"/>
        </w:rPr>
        <w:t xml:space="preserve">Veuillez donner des exemples de mesures reglementaires en vigueur qui assurent l’accès aux services d’approvisionnement en eau et d’assainissement à un cout abordable pour les populations economiquement défavorisées et en situation vulnérable. Comment votre gouvernement assure-t-il la bonne application de ces </w:t>
      </w:r>
      <w:r w:rsidRPr="00545EA9">
        <w:rPr>
          <w:b/>
          <w:noProof/>
          <w:szCs w:val="20"/>
          <w:lang w:val="fr-CH"/>
        </w:rPr>
        <w:lastRenderedPageBreak/>
        <w:t>mesures ? Comment votre système réglementaire abore le sujet de la déconnexion des services d’eau et d’assainissement en cas d’incapacité financière des usagers de payer les tarifs courants ?</w:t>
      </w:r>
    </w:p>
    <w:p w:rsidR="00F51824" w:rsidRDefault="00F51824" w:rsidP="00F51824">
      <w:pPr>
        <w:spacing w:before="120"/>
        <w:ind w:left="709"/>
        <w:jc w:val="both"/>
        <w:rPr>
          <w:i/>
          <w:noProof/>
          <w:lang w:val="fr-CH"/>
        </w:rPr>
      </w:pPr>
      <w:r>
        <w:rPr>
          <w:i/>
          <w:noProof/>
          <w:lang w:val="fr-CH"/>
        </w:rPr>
        <w:t>Cf. question 2</w:t>
      </w:r>
    </w:p>
    <w:p w:rsidR="00F51824" w:rsidRPr="00E33354" w:rsidRDefault="00F51824" w:rsidP="00F51824">
      <w:pPr>
        <w:spacing w:before="120"/>
        <w:ind w:left="709"/>
        <w:jc w:val="both"/>
        <w:rPr>
          <w:rFonts w:cs="Arial"/>
          <w:lang w:val="fr-CH"/>
        </w:rPr>
      </w:pPr>
      <w:r w:rsidRPr="00E33354">
        <w:rPr>
          <w:rFonts w:cs="Arial"/>
          <w:lang w:val="fr-CH"/>
        </w:rPr>
        <w:t>La Suisse dispose des infrastructures de distribution d’eau potable nécessaires. Il s’agira à l’avenir de veiller à leur développement ciblé ainsi qu’à leur conservation. Le financement de l’approvisionnement public en eau potable couvre ces coûts d’une manière générale, autrement dit, il est assuré à long terme au sens des prescriptions légales. La préservation des infrastructures est en général couverte par les redevances.</w:t>
      </w:r>
    </w:p>
    <w:p w:rsidR="00F51824" w:rsidRPr="00E33354" w:rsidRDefault="00F51824" w:rsidP="00F51824">
      <w:pPr>
        <w:pStyle w:val="Default"/>
        <w:spacing w:before="120"/>
        <w:ind w:left="709"/>
        <w:jc w:val="both"/>
        <w:rPr>
          <w:sz w:val="20"/>
          <w:szCs w:val="20"/>
          <w:lang w:val="fr-CH"/>
        </w:rPr>
      </w:pPr>
      <w:r w:rsidRPr="00E33354">
        <w:rPr>
          <w:sz w:val="20"/>
          <w:szCs w:val="20"/>
          <w:lang w:val="fr-CH"/>
        </w:rPr>
        <w:t xml:space="preserve">Une étude portant sur le </w:t>
      </w:r>
      <w:proofErr w:type="spellStart"/>
      <w:r w:rsidRPr="00E33354">
        <w:rPr>
          <w:sz w:val="20"/>
          <w:szCs w:val="20"/>
          <w:lang w:val="fr-CH"/>
        </w:rPr>
        <w:t>benchmarking</w:t>
      </w:r>
      <w:proofErr w:type="spellEnd"/>
      <w:r w:rsidRPr="00E33354">
        <w:rPr>
          <w:sz w:val="20"/>
          <w:szCs w:val="20"/>
          <w:lang w:val="fr-CH"/>
        </w:rPr>
        <w:t xml:space="preserve"> des distributeurs d’eau montre que le facteur d’influence déterminant pour les coûts de l’eau potable en CHF/m3 est la taxe spécifique de raccordement au réseau en m3</w:t>
      </w:r>
      <w:r>
        <w:rPr>
          <w:sz w:val="20"/>
          <w:szCs w:val="20"/>
          <w:lang w:val="fr-CH"/>
        </w:rPr>
        <w:t>/km</w:t>
      </w:r>
      <w:r w:rsidRPr="00E33354">
        <w:rPr>
          <w:sz w:val="20"/>
          <w:szCs w:val="20"/>
          <w:lang w:val="fr-CH"/>
        </w:rPr>
        <w:t xml:space="preserve">. C’est pourquoi, malgré des coûts de captage et de traitement souvent plus élevés, les grands distributeurs présentant une forte densité de raccordements proposent à leurs clients des taxes et des abonnements moins chers que les petits. La structure tarifaire des distributeurs d’eau suisses est très hétérogène. En général, les redevances récurrentes consistent en une taxe de base fixe et en un prix au volume consommé. </w:t>
      </w:r>
    </w:p>
    <w:p w:rsidR="00F51824" w:rsidRPr="00E33354" w:rsidRDefault="00F51824" w:rsidP="00F51824">
      <w:pPr>
        <w:spacing w:before="120"/>
        <w:ind w:left="709"/>
        <w:jc w:val="both"/>
        <w:rPr>
          <w:noProof/>
          <w:lang w:val="fr-CH"/>
        </w:rPr>
      </w:pPr>
      <w:r w:rsidRPr="00E33354">
        <w:rPr>
          <w:rFonts w:cs="Arial"/>
          <w:lang w:val="fr-CH"/>
        </w:rPr>
        <w:t>La Société suisse de l’industrie du gaz et des eaux (SSIGE) a é</w:t>
      </w:r>
      <w:r>
        <w:rPr>
          <w:rFonts w:cs="Arial"/>
          <w:lang w:val="fr-CH"/>
        </w:rPr>
        <w:t>dité une recommandation</w:t>
      </w:r>
      <w:r w:rsidRPr="00E33354">
        <w:rPr>
          <w:rFonts w:cs="Arial"/>
          <w:lang w:val="fr-CH"/>
        </w:rPr>
        <w:t xml:space="preserve"> pour le financement de la distribution d’eau. Outre les bases de calcul des charges, celle-ci contient la méthode de calcul des taxes et des contributions, qui obéit au principe du consommateur-payeur. Sachant que les distributeurs d’eau font face à des charges fixes élevées, il leur est recommandé de couvrir 50 à 80 % des charges par les taxes de base et 20 à 50 % par le prix au volume. C’est d’habitude le principe de la couverture des charges qui s’applique aux distributeurs. S’ils doivent couvrir toutes les charges par le biais des redevances, il leur est interdit en revanche d’en tirer bénéfice.</w:t>
      </w:r>
    </w:p>
    <w:p w:rsidR="00F51824" w:rsidRDefault="00F51824" w:rsidP="00F51824">
      <w:pPr>
        <w:pStyle w:val="ListParagraph"/>
        <w:numPr>
          <w:ilvl w:val="0"/>
          <w:numId w:val="7"/>
        </w:numPr>
        <w:spacing w:before="120"/>
        <w:ind w:left="709" w:hanging="709"/>
        <w:jc w:val="both"/>
        <w:rPr>
          <w:b/>
          <w:noProof/>
          <w:szCs w:val="20"/>
          <w:lang w:val="fr-CH"/>
        </w:rPr>
      </w:pPr>
      <w:r w:rsidRPr="00545EA9">
        <w:rPr>
          <w:b/>
          <w:noProof/>
          <w:szCs w:val="20"/>
          <w:lang w:val="fr-CH"/>
        </w:rPr>
        <w:t xml:space="preserve">Veuillez donner </w:t>
      </w:r>
      <w:r>
        <w:rPr>
          <w:b/>
          <w:noProof/>
          <w:szCs w:val="20"/>
          <w:lang w:val="fr-CH"/>
        </w:rPr>
        <w:t>des examples des modèles employé</w:t>
      </w:r>
      <w:r w:rsidRPr="00545EA9">
        <w:rPr>
          <w:b/>
          <w:noProof/>
          <w:szCs w:val="20"/>
          <w:lang w:val="fr-CH"/>
        </w:rPr>
        <w:t>s par votre gouvernement pour controler et assurer l’implication des reglementations en vigueur dans le secteur de l’approvisionnement en eau et de l’assainissment </w:t>
      </w:r>
    </w:p>
    <w:p w:rsidR="00F51824" w:rsidRPr="008B193B" w:rsidRDefault="00F51824" w:rsidP="00F51824">
      <w:pPr>
        <w:pStyle w:val="ListParagraph"/>
        <w:spacing w:before="120"/>
        <w:ind w:left="709"/>
        <w:jc w:val="both"/>
        <w:rPr>
          <w:b/>
          <w:noProof/>
          <w:szCs w:val="20"/>
          <w:lang w:val="fr-CH"/>
        </w:rPr>
      </w:pPr>
    </w:p>
    <w:p w:rsidR="00F51824" w:rsidRPr="008B193B" w:rsidRDefault="00F51824" w:rsidP="00F51824">
      <w:pPr>
        <w:pStyle w:val="ListParagraph"/>
        <w:spacing w:before="120"/>
        <w:ind w:left="709"/>
        <w:jc w:val="both"/>
        <w:rPr>
          <w:rFonts w:cs="Arial"/>
          <w:szCs w:val="20"/>
          <w:lang w:val="fr-CH"/>
        </w:rPr>
      </w:pPr>
      <w:r w:rsidRPr="007C6C77">
        <w:rPr>
          <w:rFonts w:cs="Arial"/>
          <w:szCs w:val="20"/>
          <w:lang w:val="fr-CH"/>
        </w:rPr>
        <w:t>Normalement c’est les cantons qui connaissent des cadres de la surveillance des eaux. Depuis 2011, elles sont employées également à l’échelle nationale dans le cadre de l’Observation nationale de la qualité des eaux de surface (NAWA), et ce dans 111 stations réparties sur le territoire suisse. Ce projet jette les bases permettant de documenter et d’évaluer l’état et l’évolution des eaux de surface suisses (les cours d’eau dans l’immédiat, puis les lacs) au niveau national.</w:t>
      </w:r>
    </w:p>
    <w:p w:rsidR="00F51824" w:rsidRPr="008B193B" w:rsidRDefault="00F51824" w:rsidP="00F51824">
      <w:pPr>
        <w:pStyle w:val="Default"/>
        <w:spacing w:before="120"/>
        <w:ind w:left="709"/>
        <w:jc w:val="both"/>
        <w:rPr>
          <w:sz w:val="20"/>
          <w:szCs w:val="20"/>
          <w:lang w:val="fr-CH"/>
        </w:rPr>
      </w:pPr>
      <w:r w:rsidRPr="007C6C77">
        <w:rPr>
          <w:sz w:val="20"/>
          <w:szCs w:val="20"/>
          <w:lang w:val="fr-CH"/>
        </w:rPr>
        <w:t xml:space="preserve">Par le biais de </w:t>
      </w:r>
      <w:r>
        <w:rPr>
          <w:sz w:val="20"/>
          <w:szCs w:val="20"/>
          <w:lang w:val="fr-CH"/>
        </w:rPr>
        <w:t>NAWA</w:t>
      </w:r>
      <w:r w:rsidRPr="007C6C77">
        <w:rPr>
          <w:sz w:val="20"/>
          <w:szCs w:val="20"/>
          <w:lang w:val="fr-CH"/>
        </w:rPr>
        <w:t xml:space="preserve">, la Confédération et les cantons gèrent depuis 2011 un programme de monitorage commun en vue d’une analyse intégrale de </w:t>
      </w:r>
      <w:r w:rsidRPr="007C6C77">
        <w:rPr>
          <w:b/>
          <w:bCs/>
          <w:sz w:val="20"/>
          <w:szCs w:val="20"/>
          <w:lang w:val="fr-CH"/>
        </w:rPr>
        <w:t>l’état des cours d’eau</w:t>
      </w:r>
      <w:r w:rsidRPr="007C6C77">
        <w:rPr>
          <w:sz w:val="20"/>
          <w:szCs w:val="20"/>
          <w:lang w:val="fr-CH"/>
        </w:rPr>
        <w:t>. Les relevés sont effectués dans 100 stations de mesure environ. Les données collectées de 2011 à 2014 dans le cadre de ce programme permettent de dresser un bilan écologique, à l’échelle nationale, de la qualité des cours d’eau suisses. Par ailleurs, les résultats du programme NAWA permettent d’évaluer la qualité des cours d’eau à la fois en matière de micropolluants et sur le plan biologique. L’évaluation ne tient pas compte des aspects relatifs au débit et à la structure (</w:t>
      </w:r>
      <w:proofErr w:type="spellStart"/>
      <w:r w:rsidRPr="007C6C77">
        <w:rPr>
          <w:sz w:val="20"/>
          <w:szCs w:val="20"/>
          <w:lang w:val="fr-CH"/>
        </w:rPr>
        <w:t>écomorphologie</w:t>
      </w:r>
      <w:proofErr w:type="spellEnd"/>
      <w:r w:rsidRPr="007C6C77">
        <w:rPr>
          <w:sz w:val="20"/>
          <w:szCs w:val="20"/>
          <w:lang w:val="fr-CH"/>
        </w:rPr>
        <w:t xml:space="preserve">) des cours d’eau. </w:t>
      </w:r>
    </w:p>
    <w:p w:rsidR="00F51824" w:rsidRPr="006449BE" w:rsidRDefault="00F51824" w:rsidP="00F51824">
      <w:pPr>
        <w:pStyle w:val="ListParagraph"/>
        <w:numPr>
          <w:ilvl w:val="0"/>
          <w:numId w:val="7"/>
        </w:numPr>
        <w:spacing w:before="120"/>
        <w:ind w:left="709" w:hanging="709"/>
        <w:jc w:val="both"/>
        <w:rPr>
          <w:rFonts w:cs="Arial"/>
          <w:b/>
          <w:noProof/>
          <w:szCs w:val="20"/>
          <w:lang w:val="fr-CH"/>
        </w:rPr>
      </w:pPr>
      <w:r w:rsidRPr="006449BE">
        <w:rPr>
          <w:rFonts w:cs="Arial"/>
          <w:b/>
          <w:noProof/>
          <w:szCs w:val="20"/>
          <w:lang w:val="fr-CH"/>
        </w:rPr>
        <w:t>Quel(le) est l’approche/le stratège de votre gouvernement quant aux fournisseurs non-régulées ou informels de service d’eau et d’assainissement ?</w:t>
      </w:r>
    </w:p>
    <w:p w:rsidR="00F51824" w:rsidRPr="006449BE" w:rsidRDefault="00F51824" w:rsidP="00F51824">
      <w:pPr>
        <w:pStyle w:val="NormalWeb"/>
        <w:spacing w:before="120" w:after="0"/>
        <w:ind w:left="709"/>
        <w:jc w:val="both"/>
        <w:rPr>
          <w:rFonts w:ascii="Arial" w:hAnsi="Arial" w:cs="Arial"/>
          <w:noProof/>
          <w:sz w:val="20"/>
          <w:szCs w:val="20"/>
          <w:lang w:val="fr-CH"/>
        </w:rPr>
      </w:pPr>
      <w:r w:rsidRPr="006449BE">
        <w:rPr>
          <w:rFonts w:ascii="Arial" w:hAnsi="Arial" w:cs="Arial"/>
          <w:sz w:val="20"/>
          <w:szCs w:val="20"/>
          <w:lang w:val="fr-FR"/>
        </w:rPr>
        <w:t>Par ailleurs, les autorités cantonales contrôlent en permanence la qualité de l’eau potable, sous la direction des chimistes cantonaux. Les contrôles officiels ne dispensent toutefois pas les fournisseurs d’eau de leur obligation d’autocontrôle</w:t>
      </w:r>
      <w:r>
        <w:rPr>
          <w:rFonts w:ascii="Arial" w:hAnsi="Arial" w:cs="Arial"/>
          <w:sz w:val="20"/>
          <w:szCs w:val="20"/>
          <w:lang w:val="fr-FR"/>
        </w:rPr>
        <w:t>. Par contre, l</w:t>
      </w:r>
      <w:r w:rsidRPr="006449BE">
        <w:rPr>
          <w:rFonts w:ascii="Arial" w:hAnsi="Arial" w:cs="Arial"/>
          <w:noProof/>
          <w:sz w:val="20"/>
          <w:szCs w:val="20"/>
          <w:lang w:val="fr-CH"/>
        </w:rPr>
        <w:t>a Suisse ne dispose pas de fournissuers informels en service d’eau et d’assainissement.</w:t>
      </w:r>
    </w:p>
    <w:p w:rsidR="00F51824" w:rsidRPr="006449BE" w:rsidRDefault="00F51824" w:rsidP="00F51824">
      <w:pPr>
        <w:pStyle w:val="ListParagraph"/>
        <w:spacing w:before="120"/>
        <w:ind w:left="709"/>
        <w:jc w:val="both"/>
        <w:rPr>
          <w:rFonts w:cs="Arial"/>
          <w:noProof/>
          <w:szCs w:val="20"/>
          <w:lang w:val="fr-CH"/>
        </w:rPr>
      </w:pPr>
    </w:p>
    <w:p w:rsidR="00F51824" w:rsidRPr="00545EA9" w:rsidRDefault="00F51824" w:rsidP="00F51824">
      <w:pPr>
        <w:pStyle w:val="ListParagraph"/>
        <w:numPr>
          <w:ilvl w:val="0"/>
          <w:numId w:val="7"/>
        </w:numPr>
        <w:spacing w:before="120"/>
        <w:ind w:left="709" w:hanging="709"/>
        <w:jc w:val="both"/>
        <w:rPr>
          <w:b/>
          <w:noProof/>
          <w:szCs w:val="20"/>
          <w:lang w:val="fr-CH"/>
        </w:rPr>
      </w:pPr>
      <w:r w:rsidRPr="006449BE">
        <w:rPr>
          <w:rFonts w:cs="Arial"/>
          <w:b/>
          <w:noProof/>
          <w:szCs w:val="20"/>
          <w:lang w:val="fr-CH"/>
        </w:rPr>
        <w:t>Lorsque</w:t>
      </w:r>
      <w:r w:rsidRPr="006449BE">
        <w:rPr>
          <w:b/>
          <w:noProof/>
          <w:szCs w:val="20"/>
          <w:lang w:val="fr-CH"/>
        </w:rPr>
        <w:t xml:space="preserve"> </w:t>
      </w:r>
      <w:r w:rsidRPr="00545EA9">
        <w:rPr>
          <w:b/>
          <w:noProof/>
          <w:szCs w:val="20"/>
          <w:lang w:val="fr-CH"/>
        </w:rPr>
        <w:t>des acteurs non-étatiques sont responsables de la provision des services d’approvisionnement en eau et d’assainissement, l’Etat doit assurer que les activités de ces acteurs ne contribuent pas à des violations des droits à l’eau et à l’assainissement. Comment le gouvernement assure-t-il le respect de cette obligation dans le cadre de la régulation des acteurs non-étatiques ?</w:t>
      </w:r>
      <w:r>
        <w:rPr>
          <w:b/>
          <w:noProof/>
          <w:szCs w:val="20"/>
          <w:lang w:val="fr-CH"/>
        </w:rPr>
        <w:t xml:space="preserve"> Quelles normes, prin</w:t>
      </w:r>
      <w:r w:rsidRPr="00545EA9">
        <w:rPr>
          <w:b/>
          <w:noProof/>
          <w:szCs w:val="20"/>
          <w:lang w:val="fr-CH"/>
        </w:rPr>
        <w:t>c</w:t>
      </w:r>
      <w:r>
        <w:rPr>
          <w:b/>
          <w:noProof/>
          <w:szCs w:val="20"/>
          <w:lang w:val="fr-CH"/>
        </w:rPr>
        <w:t>i</w:t>
      </w:r>
      <w:r w:rsidRPr="00545EA9">
        <w:rPr>
          <w:b/>
          <w:noProof/>
          <w:szCs w:val="20"/>
          <w:lang w:val="fr-CH"/>
        </w:rPr>
        <w:t>pes et préoccupations sont pris en consideration ?</w:t>
      </w:r>
    </w:p>
    <w:p w:rsidR="00F51824" w:rsidRDefault="00F51824" w:rsidP="00F51824">
      <w:pPr>
        <w:pStyle w:val="NormalWeb"/>
        <w:spacing w:before="120" w:after="0"/>
        <w:ind w:left="720"/>
        <w:jc w:val="both"/>
        <w:rPr>
          <w:rFonts w:ascii="Arial" w:hAnsi="Arial" w:cs="Arial"/>
          <w:sz w:val="20"/>
          <w:szCs w:val="20"/>
          <w:lang w:val="fr-FR"/>
        </w:rPr>
      </w:pPr>
      <w:r w:rsidRPr="006449BE">
        <w:rPr>
          <w:rFonts w:ascii="Arial" w:hAnsi="Arial" w:cs="Arial"/>
          <w:sz w:val="20"/>
          <w:szCs w:val="20"/>
          <w:lang w:val="fr-FR"/>
        </w:rPr>
        <w:lastRenderedPageBreak/>
        <w:t>L’eau potable est généralement de très bonne qualité en Suisse. Les distributeurs d’eau et les autorités cantonales surveillent étroitement et constamment la qualité de l’eau potable.</w:t>
      </w:r>
      <w:r>
        <w:rPr>
          <w:rFonts w:ascii="Arial" w:hAnsi="Arial" w:cs="Arial"/>
          <w:sz w:val="20"/>
          <w:szCs w:val="20"/>
          <w:lang w:val="fr-FR"/>
        </w:rPr>
        <w:t xml:space="preserve"> </w:t>
      </w:r>
      <w:r w:rsidRPr="006449BE">
        <w:rPr>
          <w:rFonts w:ascii="Arial" w:hAnsi="Arial" w:cs="Arial"/>
          <w:sz w:val="20"/>
          <w:szCs w:val="20"/>
          <w:lang w:val="fr-FR"/>
        </w:rPr>
        <w:t>L’eau potable étant une denrée alimentaire, l’art. 23 de la loi sur les denrées alimentaires (</w:t>
      </w:r>
      <w:proofErr w:type="spellStart"/>
      <w:r w:rsidRPr="006449BE">
        <w:rPr>
          <w:rFonts w:ascii="Arial" w:hAnsi="Arial" w:cs="Arial"/>
          <w:sz w:val="20"/>
          <w:szCs w:val="20"/>
          <w:lang w:val="fr-FR"/>
        </w:rPr>
        <w:t>LDAl</w:t>
      </w:r>
      <w:proofErr w:type="spellEnd"/>
      <w:r w:rsidRPr="006449BE">
        <w:rPr>
          <w:rFonts w:ascii="Arial" w:hAnsi="Arial" w:cs="Arial"/>
          <w:sz w:val="20"/>
          <w:szCs w:val="20"/>
          <w:lang w:val="fr-FR"/>
        </w:rPr>
        <w:t>) portant sur l’autocontrôle lui est applicable. L’obligation d’autocontrôle s’applique à la fois aux distributeurs d’eau communaux et régionaux et aux fournisseurs d’eau potable et d’eau minérale.</w:t>
      </w:r>
    </w:p>
    <w:p w:rsidR="000C7F93" w:rsidRPr="00F51824" w:rsidRDefault="00F51824" w:rsidP="00F51824">
      <w:pPr>
        <w:tabs>
          <w:tab w:val="num" w:pos="540"/>
          <w:tab w:val="num" w:pos="900"/>
        </w:tabs>
        <w:spacing w:before="120"/>
        <w:ind w:left="709"/>
        <w:jc w:val="both"/>
        <w:rPr>
          <w:rFonts w:cs="Arial"/>
          <w:lang w:val="fr-FR"/>
        </w:rPr>
      </w:pPr>
      <w:r>
        <w:rPr>
          <w:rFonts w:cs="Arial"/>
          <w:lang w:val="fr-FR"/>
        </w:rPr>
        <w:t>L</w:t>
      </w:r>
      <w:r w:rsidRPr="008B193B">
        <w:rPr>
          <w:rFonts w:cs="Arial"/>
          <w:lang w:val="fr-FR"/>
        </w:rPr>
        <w:t xml:space="preserve">a propriété de la ressource en eau et des infrastructures reste celle de l’Etat; un Etat qui est seul responsable de la politique sectorielle, de la mise en place d'une institution de surveillance / monitoring et assume une série de </w:t>
      </w:r>
      <w:proofErr w:type="spellStart"/>
      <w:r w:rsidRPr="008B193B">
        <w:rPr>
          <w:rFonts w:cs="Arial"/>
          <w:lang w:val="fr-FR"/>
        </w:rPr>
        <w:t>co-responsabilités</w:t>
      </w:r>
      <w:proofErr w:type="spellEnd"/>
      <w:r w:rsidRPr="008B193B">
        <w:rPr>
          <w:rFonts w:cs="Arial"/>
          <w:lang w:val="fr-FR"/>
        </w:rPr>
        <w:t>. Il ne s'agit donc pas de la privatisation des services ou de démission de l'Etat. Notamment, les tarifs et les prix de connexion sont régulés par l'Etat (et</w:t>
      </w:r>
      <w:r>
        <w:rPr>
          <w:rFonts w:cs="Arial"/>
          <w:lang w:val="fr-FR"/>
        </w:rPr>
        <w:t xml:space="preserve"> /</w:t>
      </w:r>
      <w:r w:rsidRPr="008B193B">
        <w:rPr>
          <w:rFonts w:cs="Arial"/>
          <w:lang w:val="fr-FR"/>
        </w:rPr>
        <w:t xml:space="preserve"> ou les communautés en zones rurales), comme du reste le niveau de subventions pour les plus pauvres assumées par l'Etat ou absorbées par un tarif différencié pour les consommateurs plus aisés. </w:t>
      </w:r>
    </w:p>
    <w:sectPr w:rsidR="000C7F93" w:rsidRPr="00F51824">
      <w:headerReference w:type="default" r:id="rId9"/>
      <w:footerReference w:type="even" r:id="rId10"/>
      <w:footerReference w:type="default" r:id="rId11"/>
      <w:headerReference w:type="first" r:id="rId12"/>
      <w:footerReference w:type="first" r:id="rId13"/>
      <w:pgSz w:w="11906" w:h="16838" w:code="9"/>
      <w:pgMar w:top="340" w:right="1134" w:bottom="907" w:left="1701" w:header="680" w:footer="2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24" w:rsidRDefault="00483024">
      <w:r>
        <w:separator/>
      </w:r>
    </w:p>
  </w:endnote>
  <w:endnote w:type="continuationSeparator" w:id="0">
    <w:p w:rsidR="00483024" w:rsidRDefault="0048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AE" w:rsidRDefault="00961CAE" w:rsidP="008D4F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1CAE" w:rsidRDefault="00961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AE" w:rsidRDefault="00961CAE" w:rsidP="008D4F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824">
      <w:rPr>
        <w:rStyle w:val="PageNumber"/>
        <w:noProof/>
      </w:rPr>
      <w:t>2</w:t>
    </w:r>
    <w:r>
      <w:rPr>
        <w:rStyle w:val="PageNumber"/>
      </w:rPr>
      <w:fldChar w:fldCharType="end"/>
    </w:r>
  </w:p>
  <w:p w:rsidR="00961CAE" w:rsidRDefault="00961C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ook w:val="01E0" w:firstRow="1" w:lastRow="1" w:firstColumn="1" w:lastColumn="1" w:noHBand="0" w:noVBand="0"/>
    </w:tblPr>
    <w:tblGrid>
      <w:gridCol w:w="9215"/>
    </w:tblGrid>
    <w:tr w:rsidR="00961CAE" w:rsidRPr="001273EF">
      <w:trPr>
        <w:cantSplit/>
        <w:trHeight w:hRule="exact" w:val="595"/>
      </w:trPr>
      <w:tc>
        <w:tcPr>
          <w:tcW w:w="9215" w:type="dxa"/>
          <w:vAlign w:val="bottom"/>
        </w:tcPr>
        <w:p w:rsidR="00961CAE" w:rsidRPr="001273EF" w:rsidRDefault="00961CAE">
          <w:pPr>
            <w:pStyle w:val="Pfad"/>
          </w:pPr>
        </w:p>
      </w:tc>
    </w:tr>
  </w:tbl>
  <w:p w:rsidR="00961CAE" w:rsidRPr="001273EF" w:rsidRDefault="00961CAE">
    <w:pPr>
      <w:pStyle w:val="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24" w:rsidRDefault="00483024">
      <w:r>
        <w:separator/>
      </w:r>
    </w:p>
  </w:footnote>
  <w:footnote w:type="continuationSeparator" w:id="0">
    <w:p w:rsidR="00483024" w:rsidRDefault="00483024">
      <w:r>
        <w:continuationSeparator/>
      </w:r>
    </w:p>
  </w:footnote>
  <w:footnote w:id="1">
    <w:p w:rsidR="00F51824" w:rsidRDefault="00F51824">
      <w:pPr>
        <w:pStyle w:val="FootnoteText"/>
      </w:pPr>
      <w:r>
        <w:rPr>
          <w:rStyle w:val="FootnoteReference"/>
        </w:rPr>
        <w:footnoteRef/>
      </w:r>
      <w:r>
        <w:t xml:space="preserve"> </w:t>
      </w:r>
      <w:hyperlink r:id="rId1" w:history="1">
        <w:r w:rsidRPr="00206882">
          <w:rPr>
            <w:rStyle w:val="Hyperlink"/>
          </w:rPr>
          <w:t>https://www.admin.ch/opc/fr/classified-compilation/19995395/index.html</w:t>
        </w:r>
      </w:hyperlink>
      <w:r>
        <w:t xml:space="preserve"> </w:t>
      </w:r>
    </w:p>
  </w:footnote>
  <w:footnote w:id="2">
    <w:p w:rsidR="00F51824" w:rsidRDefault="00F51824">
      <w:pPr>
        <w:pStyle w:val="FootnoteText"/>
      </w:pPr>
      <w:r>
        <w:rPr>
          <w:rStyle w:val="FootnoteReference"/>
        </w:rPr>
        <w:footnoteRef/>
      </w:r>
      <w:r>
        <w:t xml:space="preserve"> </w:t>
      </w:r>
      <w:hyperlink r:id="rId2" w:history="1">
        <w:r w:rsidRPr="00206882">
          <w:rPr>
            <w:rStyle w:val="Hyperlink"/>
          </w:rPr>
          <w:t>https://www.admin.ch/opc/fr/classified-compilation/19910022/index.html</w:t>
        </w:r>
      </w:hyperlink>
      <w:r>
        <w:t xml:space="preserve"> </w:t>
      </w:r>
    </w:p>
  </w:footnote>
  <w:footnote w:id="3">
    <w:p w:rsidR="00F51824" w:rsidRDefault="00F51824">
      <w:pPr>
        <w:pStyle w:val="FootnoteText"/>
      </w:pPr>
      <w:r>
        <w:rPr>
          <w:rStyle w:val="FootnoteReference"/>
        </w:rPr>
        <w:footnoteRef/>
      </w:r>
      <w:r>
        <w:t xml:space="preserve"> </w:t>
      </w:r>
      <w:hyperlink r:id="rId3" w:history="1">
        <w:r w:rsidRPr="00206882">
          <w:rPr>
            <w:rStyle w:val="Hyperlink"/>
          </w:rPr>
          <w:t>https://www.admin.ch/opc/fr/classified-compilation/19983281/index.html</w:t>
        </w:r>
      </w:hyperlink>
      <w:r>
        <w:t xml:space="preserve"> </w:t>
      </w:r>
    </w:p>
  </w:footnote>
  <w:footnote w:id="4">
    <w:p w:rsidR="00F51824" w:rsidRDefault="00F51824">
      <w:pPr>
        <w:pStyle w:val="FootnoteText"/>
      </w:pPr>
      <w:r>
        <w:rPr>
          <w:rStyle w:val="FootnoteReference"/>
        </w:rPr>
        <w:footnoteRef/>
      </w:r>
      <w:r>
        <w:t xml:space="preserve"> </w:t>
      </w:r>
      <w:hyperlink r:id="rId4" w:history="1">
        <w:r w:rsidRPr="00206882">
          <w:rPr>
            <w:rStyle w:val="Hyperlink"/>
          </w:rPr>
          <w:t>https://www.admin.ch/opc/fr/classified-compilation/19920257/index.html</w:t>
        </w:r>
      </w:hyperlink>
      <w:r>
        <w:t xml:space="preserve"> </w:t>
      </w:r>
    </w:p>
  </w:footnote>
  <w:footnote w:id="5">
    <w:p w:rsidR="00F51824" w:rsidRDefault="00F51824">
      <w:pPr>
        <w:pStyle w:val="FootnoteText"/>
      </w:pPr>
      <w:r>
        <w:rPr>
          <w:rStyle w:val="FootnoteReference"/>
        </w:rPr>
        <w:footnoteRef/>
      </w:r>
      <w:r>
        <w:t xml:space="preserve"> </w:t>
      </w:r>
      <w:hyperlink r:id="rId5" w:history="1">
        <w:r w:rsidRPr="00206882">
          <w:rPr>
            <w:rStyle w:val="Hyperlink"/>
          </w:rPr>
          <w:t>https://www.admin.ch/opc/fr/classified-compilation/19910313/index.html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Look w:val="01E0" w:firstRow="1" w:lastRow="1" w:firstColumn="1" w:lastColumn="1" w:noHBand="0" w:noVBand="0"/>
    </w:tblPr>
    <w:tblGrid>
      <w:gridCol w:w="4848"/>
      <w:gridCol w:w="4961"/>
    </w:tblGrid>
    <w:tr w:rsidR="00961CAE">
      <w:trPr>
        <w:cantSplit/>
        <w:trHeight w:hRule="exact" w:val="20"/>
      </w:trPr>
      <w:tc>
        <w:tcPr>
          <w:tcW w:w="4848" w:type="dxa"/>
        </w:tcPr>
        <w:p w:rsidR="00961CAE" w:rsidRPr="00E534A0" w:rsidRDefault="00961CAE">
          <w:pPr>
            <w:pStyle w:val="Logo"/>
          </w:pPr>
        </w:p>
      </w:tc>
      <w:tc>
        <w:tcPr>
          <w:tcW w:w="4961" w:type="dxa"/>
        </w:tcPr>
        <w:p w:rsidR="00961CAE" w:rsidRPr="00D33E17" w:rsidRDefault="00961CAE">
          <w:pPr>
            <w:pStyle w:val="Header"/>
            <w:keepNext/>
          </w:pPr>
        </w:p>
      </w:tc>
    </w:tr>
  </w:tbl>
  <w:p w:rsidR="00961CAE" w:rsidRPr="002B7CC7" w:rsidRDefault="00961CAE" w:rsidP="008D4FB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Look w:val="01E0" w:firstRow="1" w:lastRow="1" w:firstColumn="1" w:lastColumn="1" w:noHBand="0" w:noVBand="0"/>
    </w:tblPr>
    <w:tblGrid>
      <w:gridCol w:w="4848"/>
      <w:gridCol w:w="4961"/>
    </w:tblGrid>
    <w:tr w:rsidR="00961CAE" w:rsidRPr="00F51824">
      <w:trPr>
        <w:cantSplit/>
        <w:trHeight w:hRule="exact" w:val="1980"/>
      </w:trPr>
      <w:tc>
        <w:tcPr>
          <w:tcW w:w="4848" w:type="dxa"/>
        </w:tcPr>
        <w:p w:rsidR="00961CAE" w:rsidRPr="00E534A0" w:rsidRDefault="004C7301">
          <w:pPr>
            <w:pStyle w:val="Logo"/>
          </w:pPr>
          <w:r>
            <w:rPr>
              <w:lang w:eastAsia="zh-CN"/>
            </w:rPr>
            <w:drawing>
              <wp:inline distT="0" distB="0" distL="0" distR="0" wp14:anchorId="64092FEC" wp14:editId="4F8059A2">
                <wp:extent cx="2009140" cy="874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140" cy="874395"/>
                        </a:xfrm>
                        <a:prstGeom prst="rect">
                          <a:avLst/>
                        </a:prstGeom>
                        <a:noFill/>
                        <a:ln>
                          <a:noFill/>
                        </a:ln>
                      </pic:spPr>
                    </pic:pic>
                  </a:graphicData>
                </a:graphic>
              </wp:inline>
            </w:drawing>
          </w:r>
        </w:p>
      </w:tc>
      <w:tc>
        <w:tcPr>
          <w:tcW w:w="4961" w:type="dxa"/>
        </w:tcPr>
        <w:p w:rsidR="00961CAE" w:rsidRPr="002B7CC7" w:rsidRDefault="00961CAE">
          <w:pPr>
            <w:pStyle w:val="KopfDept"/>
            <w:rPr>
              <w:lang w:val="fr-FR"/>
            </w:rPr>
          </w:pPr>
          <w:r w:rsidRPr="002B7CC7">
            <w:rPr>
              <w:lang w:val="fr-FR"/>
            </w:rPr>
            <w:t>Département fédéral des affaires étrangères DFAE</w:t>
          </w:r>
        </w:p>
        <w:p w:rsidR="00961CAE" w:rsidRPr="00030762" w:rsidRDefault="00961CAE">
          <w:pPr>
            <w:pStyle w:val="Header"/>
            <w:rPr>
              <w:lang w:val="fr-FR"/>
            </w:rPr>
          </w:pPr>
        </w:p>
      </w:tc>
    </w:tr>
  </w:tbl>
  <w:p w:rsidR="00961CAE" w:rsidRPr="00030762" w:rsidRDefault="00961CAE">
    <w:pPr>
      <w:pStyle w:val="Platzhal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5B"/>
      </v:shape>
    </w:pict>
  </w:numPicBullet>
  <w:abstractNum w:abstractNumId="0">
    <w:nsid w:val="054D0356"/>
    <w:multiLevelType w:val="hybridMultilevel"/>
    <w:tmpl w:val="8AB48A68"/>
    <w:lvl w:ilvl="0" w:tplc="C11E2988">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F90E9F"/>
    <w:multiLevelType w:val="multilevel"/>
    <w:tmpl w:val="61B23DDA"/>
    <w:lvl w:ilvl="0">
      <w:start w:val="1"/>
      <w:numFmt w:val="decimal"/>
      <w:lvlText w:val="%1."/>
      <w:lvlJc w:val="left"/>
      <w:pPr>
        <w:tabs>
          <w:tab w:val="num" w:pos="720"/>
        </w:tabs>
        <w:ind w:left="360" w:hanging="360"/>
      </w:pPr>
    </w:lvl>
    <w:lvl w:ilvl="1">
      <w:start w:val="1"/>
      <w:numFmt w:val="decimal"/>
      <w:pStyle w:val="Heading2"/>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1B9022BD"/>
    <w:multiLevelType w:val="multilevel"/>
    <w:tmpl w:val="D2269FA6"/>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pStyle w:val="Heading4"/>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nsid w:val="242D0CB3"/>
    <w:multiLevelType w:val="hybridMultilevel"/>
    <w:tmpl w:val="BF3E4C94"/>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nsid w:val="29A72C8D"/>
    <w:multiLevelType w:val="hybridMultilevel"/>
    <w:tmpl w:val="8D322B02"/>
    <w:lvl w:ilvl="0" w:tplc="928681A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0204556"/>
    <w:multiLevelType w:val="multilevel"/>
    <w:tmpl w:val="62665A2C"/>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pStyle w:val="Heading3"/>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6">
    <w:nsid w:val="792133BD"/>
    <w:multiLevelType w:val="hybridMultilevel"/>
    <w:tmpl w:val="3F1CA8D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B5"/>
    <w:rsid w:val="000069C8"/>
    <w:rsid w:val="00020415"/>
    <w:rsid w:val="00023CDF"/>
    <w:rsid w:val="00025C5E"/>
    <w:rsid w:val="000440A8"/>
    <w:rsid w:val="00045D17"/>
    <w:rsid w:val="0006684B"/>
    <w:rsid w:val="00070F60"/>
    <w:rsid w:val="000735B9"/>
    <w:rsid w:val="0007756C"/>
    <w:rsid w:val="000830D3"/>
    <w:rsid w:val="000A2DE7"/>
    <w:rsid w:val="000A6EC3"/>
    <w:rsid w:val="000B0247"/>
    <w:rsid w:val="000B323D"/>
    <w:rsid w:val="000B64FA"/>
    <w:rsid w:val="000C379F"/>
    <w:rsid w:val="000C7F93"/>
    <w:rsid w:val="000F6133"/>
    <w:rsid w:val="00102547"/>
    <w:rsid w:val="001171D3"/>
    <w:rsid w:val="001213DB"/>
    <w:rsid w:val="00137B2B"/>
    <w:rsid w:val="0014327D"/>
    <w:rsid w:val="00150764"/>
    <w:rsid w:val="001524B3"/>
    <w:rsid w:val="001532B0"/>
    <w:rsid w:val="001543F6"/>
    <w:rsid w:val="001646F7"/>
    <w:rsid w:val="001664E2"/>
    <w:rsid w:val="00167D9A"/>
    <w:rsid w:val="0017693A"/>
    <w:rsid w:val="001819F5"/>
    <w:rsid w:val="001919E1"/>
    <w:rsid w:val="00191FBF"/>
    <w:rsid w:val="001971DF"/>
    <w:rsid w:val="001D00E9"/>
    <w:rsid w:val="001E1E52"/>
    <w:rsid w:val="001E23FF"/>
    <w:rsid w:val="001E2AF0"/>
    <w:rsid w:val="00203635"/>
    <w:rsid w:val="00205D42"/>
    <w:rsid w:val="00214FF7"/>
    <w:rsid w:val="0021633C"/>
    <w:rsid w:val="00226D35"/>
    <w:rsid w:val="00231BC9"/>
    <w:rsid w:val="00237750"/>
    <w:rsid w:val="00243129"/>
    <w:rsid w:val="002667DC"/>
    <w:rsid w:val="00267E0B"/>
    <w:rsid w:val="00280BD9"/>
    <w:rsid w:val="00281C11"/>
    <w:rsid w:val="00282FEE"/>
    <w:rsid w:val="00284CF0"/>
    <w:rsid w:val="00291C50"/>
    <w:rsid w:val="002A2CDD"/>
    <w:rsid w:val="002A3175"/>
    <w:rsid w:val="002A3EA7"/>
    <w:rsid w:val="002B1AEF"/>
    <w:rsid w:val="002E06A3"/>
    <w:rsid w:val="002F0C21"/>
    <w:rsid w:val="00304D18"/>
    <w:rsid w:val="003116CC"/>
    <w:rsid w:val="00330AB2"/>
    <w:rsid w:val="00330C33"/>
    <w:rsid w:val="00333983"/>
    <w:rsid w:val="0034408C"/>
    <w:rsid w:val="00345274"/>
    <w:rsid w:val="00346097"/>
    <w:rsid w:val="003817D1"/>
    <w:rsid w:val="00395AAA"/>
    <w:rsid w:val="003B5999"/>
    <w:rsid w:val="003C2672"/>
    <w:rsid w:val="003C26EC"/>
    <w:rsid w:val="003E258E"/>
    <w:rsid w:val="003F4FC6"/>
    <w:rsid w:val="00403690"/>
    <w:rsid w:val="00405C6F"/>
    <w:rsid w:val="004206E2"/>
    <w:rsid w:val="004770F7"/>
    <w:rsid w:val="004777CE"/>
    <w:rsid w:val="00483024"/>
    <w:rsid w:val="00483FAE"/>
    <w:rsid w:val="004906F1"/>
    <w:rsid w:val="004A5C6B"/>
    <w:rsid w:val="004B0708"/>
    <w:rsid w:val="004B11F0"/>
    <w:rsid w:val="004B1674"/>
    <w:rsid w:val="004B39A0"/>
    <w:rsid w:val="004C0E88"/>
    <w:rsid w:val="004C7273"/>
    <w:rsid w:val="004C7301"/>
    <w:rsid w:val="004D14A9"/>
    <w:rsid w:val="004D2B66"/>
    <w:rsid w:val="004F4E82"/>
    <w:rsid w:val="00502CF9"/>
    <w:rsid w:val="00516B46"/>
    <w:rsid w:val="005250E6"/>
    <w:rsid w:val="00530267"/>
    <w:rsid w:val="005332E5"/>
    <w:rsid w:val="00536BAE"/>
    <w:rsid w:val="00545464"/>
    <w:rsid w:val="00545A71"/>
    <w:rsid w:val="00550F84"/>
    <w:rsid w:val="0056070D"/>
    <w:rsid w:val="0056386E"/>
    <w:rsid w:val="005661DD"/>
    <w:rsid w:val="0056786F"/>
    <w:rsid w:val="00571BD5"/>
    <w:rsid w:val="0057577A"/>
    <w:rsid w:val="005767BD"/>
    <w:rsid w:val="00583E39"/>
    <w:rsid w:val="0058662B"/>
    <w:rsid w:val="005873A3"/>
    <w:rsid w:val="0059332B"/>
    <w:rsid w:val="0059426B"/>
    <w:rsid w:val="00594296"/>
    <w:rsid w:val="005B0C30"/>
    <w:rsid w:val="005B5E93"/>
    <w:rsid w:val="005B7C7B"/>
    <w:rsid w:val="005C2F7E"/>
    <w:rsid w:val="005C4B77"/>
    <w:rsid w:val="005D0F3D"/>
    <w:rsid w:val="005D29DA"/>
    <w:rsid w:val="005D55A0"/>
    <w:rsid w:val="005F448F"/>
    <w:rsid w:val="00605B6A"/>
    <w:rsid w:val="00616296"/>
    <w:rsid w:val="006173FE"/>
    <w:rsid w:val="00617459"/>
    <w:rsid w:val="00622CB5"/>
    <w:rsid w:val="00624A2E"/>
    <w:rsid w:val="00665306"/>
    <w:rsid w:val="006664D1"/>
    <w:rsid w:val="0067287D"/>
    <w:rsid w:val="00675FA5"/>
    <w:rsid w:val="00681547"/>
    <w:rsid w:val="0068340B"/>
    <w:rsid w:val="006A7644"/>
    <w:rsid w:val="006A7D82"/>
    <w:rsid w:val="006F2355"/>
    <w:rsid w:val="006F65B0"/>
    <w:rsid w:val="00720DC9"/>
    <w:rsid w:val="00731CD0"/>
    <w:rsid w:val="007414FC"/>
    <w:rsid w:val="0074262B"/>
    <w:rsid w:val="007431EA"/>
    <w:rsid w:val="0074563C"/>
    <w:rsid w:val="007529F5"/>
    <w:rsid w:val="0075390C"/>
    <w:rsid w:val="007552B7"/>
    <w:rsid w:val="00762E2E"/>
    <w:rsid w:val="00765C2F"/>
    <w:rsid w:val="00773715"/>
    <w:rsid w:val="00774408"/>
    <w:rsid w:val="00780558"/>
    <w:rsid w:val="00782DC4"/>
    <w:rsid w:val="00784640"/>
    <w:rsid w:val="007A15FA"/>
    <w:rsid w:val="007B1BA0"/>
    <w:rsid w:val="007B2538"/>
    <w:rsid w:val="007B6CD2"/>
    <w:rsid w:val="007C21E6"/>
    <w:rsid w:val="007D457B"/>
    <w:rsid w:val="007E3447"/>
    <w:rsid w:val="0080176A"/>
    <w:rsid w:val="00803987"/>
    <w:rsid w:val="00806E73"/>
    <w:rsid w:val="0085748F"/>
    <w:rsid w:val="008612DE"/>
    <w:rsid w:val="008666EE"/>
    <w:rsid w:val="0087634A"/>
    <w:rsid w:val="0087702D"/>
    <w:rsid w:val="00894BCA"/>
    <w:rsid w:val="00896168"/>
    <w:rsid w:val="008A36C7"/>
    <w:rsid w:val="008B26F9"/>
    <w:rsid w:val="008C1971"/>
    <w:rsid w:val="008D4FB1"/>
    <w:rsid w:val="008D6498"/>
    <w:rsid w:val="008F4F71"/>
    <w:rsid w:val="00901CF9"/>
    <w:rsid w:val="00906154"/>
    <w:rsid w:val="00907F67"/>
    <w:rsid w:val="00930F84"/>
    <w:rsid w:val="00931F99"/>
    <w:rsid w:val="00945753"/>
    <w:rsid w:val="00961CAE"/>
    <w:rsid w:val="0096700F"/>
    <w:rsid w:val="0097168F"/>
    <w:rsid w:val="0097399D"/>
    <w:rsid w:val="00991559"/>
    <w:rsid w:val="009A0B3B"/>
    <w:rsid w:val="009A1CCA"/>
    <w:rsid w:val="009C360D"/>
    <w:rsid w:val="009D13DE"/>
    <w:rsid w:val="009D4761"/>
    <w:rsid w:val="009D73B1"/>
    <w:rsid w:val="00A16CCB"/>
    <w:rsid w:val="00A1711C"/>
    <w:rsid w:val="00A17FFD"/>
    <w:rsid w:val="00A4555F"/>
    <w:rsid w:val="00A521FD"/>
    <w:rsid w:val="00A548B5"/>
    <w:rsid w:val="00A57955"/>
    <w:rsid w:val="00A66809"/>
    <w:rsid w:val="00A7225A"/>
    <w:rsid w:val="00A964EA"/>
    <w:rsid w:val="00AB0C96"/>
    <w:rsid w:val="00AD36BE"/>
    <w:rsid w:val="00AE0943"/>
    <w:rsid w:val="00AF3F6F"/>
    <w:rsid w:val="00B02B6C"/>
    <w:rsid w:val="00B106FC"/>
    <w:rsid w:val="00B11BD4"/>
    <w:rsid w:val="00B14460"/>
    <w:rsid w:val="00B17F0B"/>
    <w:rsid w:val="00B20BDC"/>
    <w:rsid w:val="00B329F3"/>
    <w:rsid w:val="00B47DB4"/>
    <w:rsid w:val="00B55F0B"/>
    <w:rsid w:val="00B6557D"/>
    <w:rsid w:val="00B930C8"/>
    <w:rsid w:val="00BC56B3"/>
    <w:rsid w:val="00BD3979"/>
    <w:rsid w:val="00BE0DB4"/>
    <w:rsid w:val="00BE7D5F"/>
    <w:rsid w:val="00BF0BAA"/>
    <w:rsid w:val="00BF5C68"/>
    <w:rsid w:val="00BF7209"/>
    <w:rsid w:val="00C001D7"/>
    <w:rsid w:val="00C03B51"/>
    <w:rsid w:val="00C045A6"/>
    <w:rsid w:val="00C30981"/>
    <w:rsid w:val="00C51E60"/>
    <w:rsid w:val="00C62934"/>
    <w:rsid w:val="00C714FC"/>
    <w:rsid w:val="00C97F52"/>
    <w:rsid w:val="00CA78CE"/>
    <w:rsid w:val="00CC0B59"/>
    <w:rsid w:val="00CC78F2"/>
    <w:rsid w:val="00CD02FF"/>
    <w:rsid w:val="00CE05B0"/>
    <w:rsid w:val="00CE5FFF"/>
    <w:rsid w:val="00CF6978"/>
    <w:rsid w:val="00D24689"/>
    <w:rsid w:val="00D37022"/>
    <w:rsid w:val="00D439C2"/>
    <w:rsid w:val="00D50688"/>
    <w:rsid w:val="00D632E3"/>
    <w:rsid w:val="00D67C9E"/>
    <w:rsid w:val="00D70345"/>
    <w:rsid w:val="00D97493"/>
    <w:rsid w:val="00DA63C7"/>
    <w:rsid w:val="00DB24A1"/>
    <w:rsid w:val="00DB2BCF"/>
    <w:rsid w:val="00DC21E4"/>
    <w:rsid w:val="00DC621A"/>
    <w:rsid w:val="00DE37ED"/>
    <w:rsid w:val="00DF6B81"/>
    <w:rsid w:val="00E15E8B"/>
    <w:rsid w:val="00E21C48"/>
    <w:rsid w:val="00E51201"/>
    <w:rsid w:val="00E7209D"/>
    <w:rsid w:val="00E754C1"/>
    <w:rsid w:val="00E805DA"/>
    <w:rsid w:val="00E812DE"/>
    <w:rsid w:val="00EA21F7"/>
    <w:rsid w:val="00EB23A9"/>
    <w:rsid w:val="00ED093C"/>
    <w:rsid w:val="00ED124B"/>
    <w:rsid w:val="00EE6679"/>
    <w:rsid w:val="00F00905"/>
    <w:rsid w:val="00F134D1"/>
    <w:rsid w:val="00F20C7F"/>
    <w:rsid w:val="00F21BFB"/>
    <w:rsid w:val="00F21F16"/>
    <w:rsid w:val="00F27BCC"/>
    <w:rsid w:val="00F437EC"/>
    <w:rsid w:val="00F47895"/>
    <w:rsid w:val="00F47CDA"/>
    <w:rsid w:val="00F51824"/>
    <w:rsid w:val="00F65A5F"/>
    <w:rsid w:val="00F81429"/>
    <w:rsid w:val="00F830A6"/>
    <w:rsid w:val="00F8789D"/>
    <w:rsid w:val="00FB5C1F"/>
    <w:rsid w:val="00FB64B3"/>
    <w:rsid w:val="00FD3D0D"/>
    <w:rsid w:val="00FD7A89"/>
    <w:rsid w:val="00FE4532"/>
    <w:rsid w:val="00FF344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B1"/>
    <w:pPr>
      <w:spacing w:line="260" w:lineRule="exact"/>
    </w:pPr>
    <w:rPr>
      <w:rFonts w:ascii="Arial" w:hAnsi="Arial"/>
      <w:lang w:eastAsia="de-CH"/>
    </w:rPr>
  </w:style>
  <w:style w:type="paragraph" w:styleId="Heading1">
    <w:name w:val="heading 1"/>
    <w:basedOn w:val="Normal"/>
    <w:next w:val="Normal"/>
    <w:qFormat/>
    <w:rsid w:val="00EE6679"/>
    <w:pPr>
      <w:keepNext/>
      <w:numPr>
        <w:numId w:val="1"/>
      </w:numPr>
      <w:spacing w:before="240" w:after="60"/>
      <w:ind w:left="0" w:firstLine="0"/>
      <w:outlineLvl w:val="0"/>
    </w:pPr>
    <w:rPr>
      <w:rFonts w:cs="Arial"/>
      <w:b/>
      <w:bCs/>
      <w:kern w:val="32"/>
      <w:sz w:val="32"/>
      <w:szCs w:val="32"/>
    </w:rPr>
  </w:style>
  <w:style w:type="paragraph" w:styleId="Heading2">
    <w:name w:val="heading 2"/>
    <w:basedOn w:val="Normal"/>
    <w:next w:val="Normal"/>
    <w:qFormat/>
    <w:rsid w:val="001E23FF"/>
    <w:pPr>
      <w:keepNext/>
      <w:numPr>
        <w:ilvl w:val="1"/>
        <w:numId w:val="2"/>
      </w:numPr>
      <w:tabs>
        <w:tab w:val="clear" w:pos="1440"/>
        <w:tab w:val="num" w:pos="720"/>
      </w:tabs>
      <w:spacing w:before="240" w:after="60"/>
      <w:ind w:left="0" w:firstLine="0"/>
      <w:outlineLvl w:val="1"/>
    </w:pPr>
    <w:rPr>
      <w:rFonts w:cs="Arial"/>
      <w:b/>
      <w:bCs/>
      <w:iCs/>
      <w:sz w:val="28"/>
      <w:szCs w:val="28"/>
    </w:rPr>
  </w:style>
  <w:style w:type="paragraph" w:styleId="Heading3">
    <w:name w:val="heading 3"/>
    <w:basedOn w:val="Normal"/>
    <w:next w:val="Normal"/>
    <w:qFormat/>
    <w:rsid w:val="00F830A6"/>
    <w:pPr>
      <w:keepNext/>
      <w:numPr>
        <w:ilvl w:val="2"/>
        <w:numId w:val="3"/>
      </w:numPr>
      <w:tabs>
        <w:tab w:val="clear" w:pos="2157"/>
        <w:tab w:val="num" w:pos="720"/>
      </w:tabs>
      <w:spacing w:before="240" w:after="60"/>
      <w:ind w:left="0" w:firstLine="0"/>
      <w:outlineLvl w:val="2"/>
    </w:pPr>
    <w:rPr>
      <w:rFonts w:cs="Arial"/>
      <w:b/>
      <w:bCs/>
      <w:sz w:val="24"/>
    </w:rPr>
  </w:style>
  <w:style w:type="paragraph" w:styleId="Heading4">
    <w:name w:val="heading 4"/>
    <w:basedOn w:val="Normal"/>
    <w:next w:val="Normal"/>
    <w:qFormat/>
    <w:rsid w:val="001E23FF"/>
    <w:pPr>
      <w:keepNext/>
      <w:numPr>
        <w:ilvl w:val="3"/>
        <w:numId w:val="4"/>
      </w:numPr>
      <w:tabs>
        <w:tab w:val="clear" w:pos="2874"/>
        <w:tab w:val="num" w:pos="1440"/>
      </w:tabs>
      <w:spacing w:before="240" w:after="60"/>
      <w:ind w:left="0" w:firstLine="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rsid w:val="00731CD0"/>
    <w:pPr>
      <w:spacing w:before="120" w:after="120"/>
    </w:pPr>
    <w:rPr>
      <w:b/>
      <w:sz w:val="32"/>
    </w:rPr>
  </w:style>
  <w:style w:type="paragraph" w:customStyle="1" w:styleId="Title2">
    <w:name w:val="Title 2"/>
    <w:basedOn w:val="Normal"/>
    <w:rsid w:val="00731CD0"/>
    <w:pPr>
      <w:spacing w:before="120" w:after="120"/>
    </w:pPr>
    <w:rPr>
      <w:b/>
      <w:sz w:val="28"/>
    </w:rPr>
  </w:style>
  <w:style w:type="paragraph" w:customStyle="1" w:styleId="Title3">
    <w:name w:val="Title 3"/>
    <w:basedOn w:val="Normal"/>
    <w:rsid w:val="00720DC9"/>
    <w:pPr>
      <w:spacing w:before="120" w:after="120"/>
    </w:pPr>
    <w:rPr>
      <w:b/>
      <w:sz w:val="24"/>
    </w:rPr>
  </w:style>
  <w:style w:type="paragraph" w:customStyle="1" w:styleId="Title4">
    <w:name w:val="Title 4"/>
    <w:basedOn w:val="Normal"/>
    <w:rsid w:val="00731CD0"/>
    <w:pPr>
      <w:spacing w:before="120" w:after="120"/>
    </w:pPr>
    <w:rPr>
      <w:b/>
      <w:sz w:val="22"/>
    </w:rPr>
  </w:style>
  <w:style w:type="paragraph" w:styleId="TOC1">
    <w:name w:val="toc 1"/>
    <w:basedOn w:val="Normal"/>
    <w:next w:val="Normal"/>
    <w:rsid w:val="00731CD0"/>
    <w:pPr>
      <w:spacing w:before="120" w:after="120"/>
    </w:pPr>
    <w:rPr>
      <w:sz w:val="22"/>
    </w:rPr>
  </w:style>
  <w:style w:type="paragraph" w:styleId="TOC2">
    <w:name w:val="toc 2"/>
    <w:basedOn w:val="Normal"/>
    <w:next w:val="Normal"/>
    <w:rsid w:val="00731CD0"/>
    <w:pPr>
      <w:spacing w:before="60"/>
      <w:ind w:left="238"/>
    </w:pPr>
    <w:rPr>
      <w:sz w:val="22"/>
    </w:rPr>
  </w:style>
  <w:style w:type="paragraph" w:styleId="TOC3">
    <w:name w:val="toc 3"/>
    <w:basedOn w:val="Normal"/>
    <w:next w:val="Normal"/>
    <w:rsid w:val="00731CD0"/>
    <w:pPr>
      <w:ind w:left="480"/>
    </w:pPr>
    <w:rPr>
      <w:sz w:val="22"/>
    </w:rPr>
  </w:style>
  <w:style w:type="paragraph" w:styleId="TOC4">
    <w:name w:val="toc 4"/>
    <w:basedOn w:val="Normal"/>
    <w:next w:val="Normal"/>
    <w:rsid w:val="00731CD0"/>
    <w:pPr>
      <w:ind w:left="720"/>
    </w:pPr>
    <w:rPr>
      <w:sz w:val="22"/>
    </w:rPr>
  </w:style>
  <w:style w:type="paragraph" w:customStyle="1" w:styleId="Normal-klein">
    <w:name w:val="Normal-klein"/>
    <w:basedOn w:val="Normal"/>
    <w:rsid w:val="00731CD0"/>
    <w:rPr>
      <w:sz w:val="18"/>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paragraph" w:customStyle="1" w:styleId="CarCar1Char">
    <w:name w:val="Car Car1 Char"/>
    <w:basedOn w:val="Normal"/>
    <w:rsid w:val="008F4F71"/>
    <w:pPr>
      <w:spacing w:after="160" w:line="240" w:lineRule="exact"/>
    </w:pPr>
    <w:rPr>
      <w:rFonts w:cs="Arial"/>
    </w:rPr>
  </w:style>
  <w:style w:type="paragraph" w:customStyle="1" w:styleId="KopfDept">
    <w:name w:val="KopfDept"/>
    <w:basedOn w:val="Header"/>
    <w:next w:val="Normal"/>
    <w:rsid w:val="008D4FB1"/>
    <w:pPr>
      <w:tabs>
        <w:tab w:val="clear" w:pos="4536"/>
        <w:tab w:val="clear" w:pos="9072"/>
      </w:tabs>
      <w:suppressAutoHyphens/>
      <w:spacing w:after="100" w:line="200" w:lineRule="exact"/>
      <w:contextualSpacing/>
    </w:pPr>
    <w:rPr>
      <w:noProof/>
      <w:sz w:val="15"/>
    </w:rPr>
  </w:style>
  <w:style w:type="paragraph" w:customStyle="1" w:styleId="Logo">
    <w:name w:val="Logo"/>
    <w:rsid w:val="008D4FB1"/>
    <w:rPr>
      <w:rFonts w:ascii="Arial" w:hAnsi="Arial"/>
      <w:noProof/>
      <w:sz w:val="15"/>
      <w:lang w:eastAsia="de-CH"/>
    </w:rPr>
  </w:style>
  <w:style w:type="paragraph" w:customStyle="1" w:styleId="Pfad">
    <w:name w:val="Pfad"/>
    <w:next w:val="Footer"/>
    <w:rsid w:val="008D4FB1"/>
    <w:pPr>
      <w:spacing w:line="160" w:lineRule="exact"/>
    </w:pPr>
    <w:rPr>
      <w:rFonts w:ascii="Arial" w:hAnsi="Arial"/>
      <w:noProof/>
      <w:sz w:val="12"/>
      <w:szCs w:val="12"/>
      <w:lang w:eastAsia="de-CH"/>
    </w:rPr>
  </w:style>
  <w:style w:type="paragraph" w:customStyle="1" w:styleId="Platzhalter">
    <w:name w:val="Platzhalter"/>
    <w:basedOn w:val="Normal"/>
    <w:next w:val="Normal"/>
    <w:rsid w:val="008D4FB1"/>
    <w:pPr>
      <w:spacing w:line="240" w:lineRule="auto"/>
    </w:pPr>
    <w:rPr>
      <w:sz w:val="2"/>
      <w:szCs w:val="2"/>
    </w:rPr>
  </w:style>
  <w:style w:type="paragraph" w:styleId="NormalWeb">
    <w:name w:val="Normal (Web)"/>
    <w:basedOn w:val="Normal"/>
    <w:uiPriority w:val="99"/>
    <w:rsid w:val="008D4FB1"/>
    <w:pPr>
      <w:spacing w:before="100" w:beforeAutospacing="1" w:after="100" w:afterAutospacing="1" w:line="240" w:lineRule="auto"/>
    </w:pPr>
    <w:rPr>
      <w:rFonts w:ascii="Times New Roman" w:eastAsia="SimSun" w:hAnsi="Times New Roman"/>
      <w:sz w:val="24"/>
      <w:szCs w:val="24"/>
      <w:lang w:eastAsia="zh-CN"/>
    </w:rPr>
  </w:style>
  <w:style w:type="character" w:styleId="Strong">
    <w:name w:val="Strong"/>
    <w:qFormat/>
    <w:rsid w:val="008D4FB1"/>
    <w:rPr>
      <w:b/>
      <w:bCs/>
    </w:rPr>
  </w:style>
  <w:style w:type="paragraph" w:customStyle="1" w:styleId="CharZchnZchnCharCarCar">
    <w:name w:val="Char Zchn Zchn Char Car Car"/>
    <w:basedOn w:val="Normal"/>
    <w:rsid w:val="008D4FB1"/>
    <w:pPr>
      <w:spacing w:after="160" w:line="240" w:lineRule="exact"/>
    </w:pPr>
    <w:rPr>
      <w:rFonts w:cs="Arial"/>
      <w:lang w:val="en-US" w:eastAsia="en-US"/>
    </w:rPr>
  </w:style>
  <w:style w:type="paragraph" w:styleId="CommentText">
    <w:name w:val="annotation text"/>
    <w:basedOn w:val="Normal"/>
    <w:semiHidden/>
    <w:rsid w:val="008D4FB1"/>
  </w:style>
  <w:style w:type="paragraph" w:customStyle="1" w:styleId="Default">
    <w:name w:val="Default"/>
    <w:rsid w:val="008D4FB1"/>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8D4FB1"/>
  </w:style>
  <w:style w:type="paragraph" w:styleId="BalloonText">
    <w:name w:val="Balloon Text"/>
    <w:basedOn w:val="Normal"/>
    <w:semiHidden/>
    <w:rPr>
      <w:rFonts w:ascii="Tahoma" w:hAnsi="Tahoma" w:cs="Tahoma"/>
      <w:sz w:val="16"/>
      <w:szCs w:val="16"/>
    </w:rPr>
  </w:style>
  <w:style w:type="paragraph" w:customStyle="1" w:styleId="ZchnZchn">
    <w:name w:val="Zchn Zchn"/>
    <w:basedOn w:val="Normal"/>
    <w:rsid w:val="005661DD"/>
    <w:pPr>
      <w:spacing w:after="160" w:line="240" w:lineRule="exact"/>
    </w:pPr>
    <w:rPr>
      <w:rFonts w:cs="Arial"/>
    </w:rPr>
  </w:style>
  <w:style w:type="paragraph" w:customStyle="1" w:styleId="CharChar">
    <w:name w:val="Char Char"/>
    <w:basedOn w:val="Normal"/>
    <w:rsid w:val="00330C33"/>
    <w:pPr>
      <w:spacing w:after="160" w:line="240" w:lineRule="exact"/>
    </w:pPr>
    <w:rPr>
      <w:rFonts w:cs="Arial"/>
      <w:noProof/>
      <w:lang w:val="fr-CH" w:eastAsia="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Char Char Char"/>
    <w:basedOn w:val="Normal"/>
    <w:rsid w:val="001E2AF0"/>
    <w:pPr>
      <w:spacing w:after="160" w:line="240" w:lineRule="exact"/>
    </w:pPr>
    <w:rPr>
      <w:rFonts w:cs="Arial"/>
      <w:lang w:val="en-US" w:eastAsia="en-US"/>
    </w:rPr>
  </w:style>
  <w:style w:type="character" w:styleId="Hyperlink">
    <w:name w:val="Hyperlink"/>
    <w:rsid w:val="002A3EA7"/>
    <w:rPr>
      <w:color w:val="0000FF"/>
      <w:u w:val="single"/>
    </w:rPr>
  </w:style>
  <w:style w:type="character" w:styleId="CommentReference">
    <w:name w:val="annotation reference"/>
    <w:semiHidden/>
    <w:rsid w:val="007431EA"/>
    <w:rPr>
      <w:sz w:val="16"/>
      <w:szCs w:val="16"/>
    </w:rPr>
  </w:style>
  <w:style w:type="paragraph" w:styleId="CommentSubject">
    <w:name w:val="annotation subject"/>
    <w:basedOn w:val="CommentText"/>
    <w:next w:val="CommentText"/>
    <w:semiHidden/>
    <w:rsid w:val="007431EA"/>
    <w:rPr>
      <w:b/>
      <w:bCs/>
    </w:rPr>
  </w:style>
  <w:style w:type="paragraph" w:styleId="FootnoteText">
    <w:name w:val="footnote text"/>
    <w:basedOn w:val="Normal"/>
    <w:semiHidden/>
    <w:rsid w:val="00545464"/>
    <w:pPr>
      <w:spacing w:line="240" w:lineRule="auto"/>
    </w:pPr>
    <w:rPr>
      <w:rFonts w:ascii="Times New Roman" w:hAnsi="Times New Roman"/>
    </w:rPr>
  </w:style>
  <w:style w:type="character" w:styleId="FootnoteReference">
    <w:name w:val="footnote reference"/>
    <w:semiHidden/>
    <w:rsid w:val="00545464"/>
    <w:rPr>
      <w:vertAlign w:val="superscript"/>
    </w:rPr>
  </w:style>
  <w:style w:type="paragraph" w:customStyle="1" w:styleId="NormalWeb5">
    <w:name w:val="Normal (Web)5"/>
    <w:basedOn w:val="Normal"/>
    <w:rsid w:val="00545464"/>
    <w:pPr>
      <w:spacing w:after="136" w:line="240" w:lineRule="auto"/>
      <w:ind w:left="136" w:right="136"/>
    </w:pPr>
    <w:rPr>
      <w:rFonts w:ascii="Times New Roman" w:hAnsi="Times New Roman"/>
      <w:sz w:val="24"/>
      <w:szCs w:val="24"/>
    </w:rPr>
  </w:style>
  <w:style w:type="character" w:styleId="FollowedHyperlink">
    <w:name w:val="FollowedHyperlink"/>
    <w:rsid w:val="00214FF7"/>
    <w:rPr>
      <w:color w:val="800080"/>
      <w:u w:val="single"/>
    </w:rPr>
  </w:style>
  <w:style w:type="paragraph" w:styleId="ListParagraph">
    <w:name w:val="List Paragraph"/>
    <w:basedOn w:val="Normal"/>
    <w:uiPriority w:val="34"/>
    <w:qFormat/>
    <w:rsid w:val="00F51824"/>
    <w:pPr>
      <w:spacing w:line="240" w:lineRule="auto"/>
      <w:ind w:left="720"/>
      <w:contextualSpacing/>
    </w:pPr>
    <w:rPr>
      <w:rFonts w:eastAsiaTheme="minorEastAsia"/>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B1"/>
    <w:pPr>
      <w:spacing w:line="260" w:lineRule="exact"/>
    </w:pPr>
    <w:rPr>
      <w:rFonts w:ascii="Arial" w:hAnsi="Arial"/>
      <w:lang w:eastAsia="de-CH"/>
    </w:rPr>
  </w:style>
  <w:style w:type="paragraph" w:styleId="Heading1">
    <w:name w:val="heading 1"/>
    <w:basedOn w:val="Normal"/>
    <w:next w:val="Normal"/>
    <w:qFormat/>
    <w:rsid w:val="00EE6679"/>
    <w:pPr>
      <w:keepNext/>
      <w:numPr>
        <w:numId w:val="1"/>
      </w:numPr>
      <w:spacing w:before="240" w:after="60"/>
      <w:ind w:left="0" w:firstLine="0"/>
      <w:outlineLvl w:val="0"/>
    </w:pPr>
    <w:rPr>
      <w:rFonts w:cs="Arial"/>
      <w:b/>
      <w:bCs/>
      <w:kern w:val="32"/>
      <w:sz w:val="32"/>
      <w:szCs w:val="32"/>
    </w:rPr>
  </w:style>
  <w:style w:type="paragraph" w:styleId="Heading2">
    <w:name w:val="heading 2"/>
    <w:basedOn w:val="Normal"/>
    <w:next w:val="Normal"/>
    <w:qFormat/>
    <w:rsid w:val="001E23FF"/>
    <w:pPr>
      <w:keepNext/>
      <w:numPr>
        <w:ilvl w:val="1"/>
        <w:numId w:val="2"/>
      </w:numPr>
      <w:tabs>
        <w:tab w:val="clear" w:pos="1440"/>
        <w:tab w:val="num" w:pos="720"/>
      </w:tabs>
      <w:spacing w:before="240" w:after="60"/>
      <w:ind w:left="0" w:firstLine="0"/>
      <w:outlineLvl w:val="1"/>
    </w:pPr>
    <w:rPr>
      <w:rFonts w:cs="Arial"/>
      <w:b/>
      <w:bCs/>
      <w:iCs/>
      <w:sz w:val="28"/>
      <w:szCs w:val="28"/>
    </w:rPr>
  </w:style>
  <w:style w:type="paragraph" w:styleId="Heading3">
    <w:name w:val="heading 3"/>
    <w:basedOn w:val="Normal"/>
    <w:next w:val="Normal"/>
    <w:qFormat/>
    <w:rsid w:val="00F830A6"/>
    <w:pPr>
      <w:keepNext/>
      <w:numPr>
        <w:ilvl w:val="2"/>
        <w:numId w:val="3"/>
      </w:numPr>
      <w:tabs>
        <w:tab w:val="clear" w:pos="2157"/>
        <w:tab w:val="num" w:pos="720"/>
      </w:tabs>
      <w:spacing w:before="240" w:after="60"/>
      <w:ind w:left="0" w:firstLine="0"/>
      <w:outlineLvl w:val="2"/>
    </w:pPr>
    <w:rPr>
      <w:rFonts w:cs="Arial"/>
      <w:b/>
      <w:bCs/>
      <w:sz w:val="24"/>
    </w:rPr>
  </w:style>
  <w:style w:type="paragraph" w:styleId="Heading4">
    <w:name w:val="heading 4"/>
    <w:basedOn w:val="Normal"/>
    <w:next w:val="Normal"/>
    <w:qFormat/>
    <w:rsid w:val="001E23FF"/>
    <w:pPr>
      <w:keepNext/>
      <w:numPr>
        <w:ilvl w:val="3"/>
        <w:numId w:val="4"/>
      </w:numPr>
      <w:tabs>
        <w:tab w:val="clear" w:pos="2874"/>
        <w:tab w:val="num" w:pos="1440"/>
      </w:tabs>
      <w:spacing w:before="240" w:after="60"/>
      <w:ind w:left="0" w:firstLine="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rsid w:val="00731CD0"/>
    <w:pPr>
      <w:spacing w:before="120" w:after="120"/>
    </w:pPr>
    <w:rPr>
      <w:b/>
      <w:sz w:val="32"/>
    </w:rPr>
  </w:style>
  <w:style w:type="paragraph" w:customStyle="1" w:styleId="Title2">
    <w:name w:val="Title 2"/>
    <w:basedOn w:val="Normal"/>
    <w:rsid w:val="00731CD0"/>
    <w:pPr>
      <w:spacing w:before="120" w:after="120"/>
    </w:pPr>
    <w:rPr>
      <w:b/>
      <w:sz w:val="28"/>
    </w:rPr>
  </w:style>
  <w:style w:type="paragraph" w:customStyle="1" w:styleId="Title3">
    <w:name w:val="Title 3"/>
    <w:basedOn w:val="Normal"/>
    <w:rsid w:val="00720DC9"/>
    <w:pPr>
      <w:spacing w:before="120" w:after="120"/>
    </w:pPr>
    <w:rPr>
      <w:b/>
      <w:sz w:val="24"/>
    </w:rPr>
  </w:style>
  <w:style w:type="paragraph" w:customStyle="1" w:styleId="Title4">
    <w:name w:val="Title 4"/>
    <w:basedOn w:val="Normal"/>
    <w:rsid w:val="00731CD0"/>
    <w:pPr>
      <w:spacing w:before="120" w:after="120"/>
    </w:pPr>
    <w:rPr>
      <w:b/>
      <w:sz w:val="22"/>
    </w:rPr>
  </w:style>
  <w:style w:type="paragraph" w:styleId="TOC1">
    <w:name w:val="toc 1"/>
    <w:basedOn w:val="Normal"/>
    <w:next w:val="Normal"/>
    <w:rsid w:val="00731CD0"/>
    <w:pPr>
      <w:spacing w:before="120" w:after="120"/>
    </w:pPr>
    <w:rPr>
      <w:sz w:val="22"/>
    </w:rPr>
  </w:style>
  <w:style w:type="paragraph" w:styleId="TOC2">
    <w:name w:val="toc 2"/>
    <w:basedOn w:val="Normal"/>
    <w:next w:val="Normal"/>
    <w:rsid w:val="00731CD0"/>
    <w:pPr>
      <w:spacing w:before="60"/>
      <w:ind w:left="238"/>
    </w:pPr>
    <w:rPr>
      <w:sz w:val="22"/>
    </w:rPr>
  </w:style>
  <w:style w:type="paragraph" w:styleId="TOC3">
    <w:name w:val="toc 3"/>
    <w:basedOn w:val="Normal"/>
    <w:next w:val="Normal"/>
    <w:rsid w:val="00731CD0"/>
    <w:pPr>
      <w:ind w:left="480"/>
    </w:pPr>
    <w:rPr>
      <w:sz w:val="22"/>
    </w:rPr>
  </w:style>
  <w:style w:type="paragraph" w:styleId="TOC4">
    <w:name w:val="toc 4"/>
    <w:basedOn w:val="Normal"/>
    <w:next w:val="Normal"/>
    <w:rsid w:val="00731CD0"/>
    <w:pPr>
      <w:ind w:left="720"/>
    </w:pPr>
    <w:rPr>
      <w:sz w:val="22"/>
    </w:rPr>
  </w:style>
  <w:style w:type="paragraph" w:customStyle="1" w:styleId="Normal-klein">
    <w:name w:val="Normal-klein"/>
    <w:basedOn w:val="Normal"/>
    <w:rsid w:val="00731CD0"/>
    <w:rPr>
      <w:sz w:val="18"/>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paragraph" w:customStyle="1" w:styleId="CarCar1Char">
    <w:name w:val="Car Car1 Char"/>
    <w:basedOn w:val="Normal"/>
    <w:rsid w:val="008F4F71"/>
    <w:pPr>
      <w:spacing w:after="160" w:line="240" w:lineRule="exact"/>
    </w:pPr>
    <w:rPr>
      <w:rFonts w:cs="Arial"/>
    </w:rPr>
  </w:style>
  <w:style w:type="paragraph" w:customStyle="1" w:styleId="KopfDept">
    <w:name w:val="KopfDept"/>
    <w:basedOn w:val="Header"/>
    <w:next w:val="Normal"/>
    <w:rsid w:val="008D4FB1"/>
    <w:pPr>
      <w:tabs>
        <w:tab w:val="clear" w:pos="4536"/>
        <w:tab w:val="clear" w:pos="9072"/>
      </w:tabs>
      <w:suppressAutoHyphens/>
      <w:spacing w:after="100" w:line="200" w:lineRule="exact"/>
      <w:contextualSpacing/>
    </w:pPr>
    <w:rPr>
      <w:noProof/>
      <w:sz w:val="15"/>
    </w:rPr>
  </w:style>
  <w:style w:type="paragraph" w:customStyle="1" w:styleId="Logo">
    <w:name w:val="Logo"/>
    <w:rsid w:val="008D4FB1"/>
    <w:rPr>
      <w:rFonts w:ascii="Arial" w:hAnsi="Arial"/>
      <w:noProof/>
      <w:sz w:val="15"/>
      <w:lang w:eastAsia="de-CH"/>
    </w:rPr>
  </w:style>
  <w:style w:type="paragraph" w:customStyle="1" w:styleId="Pfad">
    <w:name w:val="Pfad"/>
    <w:next w:val="Footer"/>
    <w:rsid w:val="008D4FB1"/>
    <w:pPr>
      <w:spacing w:line="160" w:lineRule="exact"/>
    </w:pPr>
    <w:rPr>
      <w:rFonts w:ascii="Arial" w:hAnsi="Arial"/>
      <w:noProof/>
      <w:sz w:val="12"/>
      <w:szCs w:val="12"/>
      <w:lang w:eastAsia="de-CH"/>
    </w:rPr>
  </w:style>
  <w:style w:type="paragraph" w:customStyle="1" w:styleId="Platzhalter">
    <w:name w:val="Platzhalter"/>
    <w:basedOn w:val="Normal"/>
    <w:next w:val="Normal"/>
    <w:rsid w:val="008D4FB1"/>
    <w:pPr>
      <w:spacing w:line="240" w:lineRule="auto"/>
    </w:pPr>
    <w:rPr>
      <w:sz w:val="2"/>
      <w:szCs w:val="2"/>
    </w:rPr>
  </w:style>
  <w:style w:type="paragraph" w:styleId="NormalWeb">
    <w:name w:val="Normal (Web)"/>
    <w:basedOn w:val="Normal"/>
    <w:uiPriority w:val="99"/>
    <w:rsid w:val="008D4FB1"/>
    <w:pPr>
      <w:spacing w:before="100" w:beforeAutospacing="1" w:after="100" w:afterAutospacing="1" w:line="240" w:lineRule="auto"/>
    </w:pPr>
    <w:rPr>
      <w:rFonts w:ascii="Times New Roman" w:eastAsia="SimSun" w:hAnsi="Times New Roman"/>
      <w:sz w:val="24"/>
      <w:szCs w:val="24"/>
      <w:lang w:eastAsia="zh-CN"/>
    </w:rPr>
  </w:style>
  <w:style w:type="character" w:styleId="Strong">
    <w:name w:val="Strong"/>
    <w:qFormat/>
    <w:rsid w:val="008D4FB1"/>
    <w:rPr>
      <w:b/>
      <w:bCs/>
    </w:rPr>
  </w:style>
  <w:style w:type="paragraph" w:customStyle="1" w:styleId="CharZchnZchnCharCarCar">
    <w:name w:val="Char Zchn Zchn Char Car Car"/>
    <w:basedOn w:val="Normal"/>
    <w:rsid w:val="008D4FB1"/>
    <w:pPr>
      <w:spacing w:after="160" w:line="240" w:lineRule="exact"/>
    </w:pPr>
    <w:rPr>
      <w:rFonts w:cs="Arial"/>
      <w:lang w:val="en-US" w:eastAsia="en-US"/>
    </w:rPr>
  </w:style>
  <w:style w:type="paragraph" w:styleId="CommentText">
    <w:name w:val="annotation text"/>
    <w:basedOn w:val="Normal"/>
    <w:semiHidden/>
    <w:rsid w:val="008D4FB1"/>
  </w:style>
  <w:style w:type="paragraph" w:customStyle="1" w:styleId="Default">
    <w:name w:val="Default"/>
    <w:rsid w:val="008D4FB1"/>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8D4FB1"/>
  </w:style>
  <w:style w:type="paragraph" w:styleId="BalloonText">
    <w:name w:val="Balloon Text"/>
    <w:basedOn w:val="Normal"/>
    <w:semiHidden/>
    <w:rPr>
      <w:rFonts w:ascii="Tahoma" w:hAnsi="Tahoma" w:cs="Tahoma"/>
      <w:sz w:val="16"/>
      <w:szCs w:val="16"/>
    </w:rPr>
  </w:style>
  <w:style w:type="paragraph" w:customStyle="1" w:styleId="ZchnZchn">
    <w:name w:val="Zchn Zchn"/>
    <w:basedOn w:val="Normal"/>
    <w:rsid w:val="005661DD"/>
    <w:pPr>
      <w:spacing w:after="160" w:line="240" w:lineRule="exact"/>
    </w:pPr>
    <w:rPr>
      <w:rFonts w:cs="Arial"/>
    </w:rPr>
  </w:style>
  <w:style w:type="paragraph" w:customStyle="1" w:styleId="CharChar">
    <w:name w:val="Char Char"/>
    <w:basedOn w:val="Normal"/>
    <w:rsid w:val="00330C33"/>
    <w:pPr>
      <w:spacing w:after="160" w:line="240" w:lineRule="exact"/>
    </w:pPr>
    <w:rPr>
      <w:rFonts w:cs="Arial"/>
      <w:noProof/>
      <w:lang w:val="fr-CH" w:eastAsia="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Char Char Char"/>
    <w:basedOn w:val="Normal"/>
    <w:rsid w:val="001E2AF0"/>
    <w:pPr>
      <w:spacing w:after="160" w:line="240" w:lineRule="exact"/>
    </w:pPr>
    <w:rPr>
      <w:rFonts w:cs="Arial"/>
      <w:lang w:val="en-US" w:eastAsia="en-US"/>
    </w:rPr>
  </w:style>
  <w:style w:type="character" w:styleId="Hyperlink">
    <w:name w:val="Hyperlink"/>
    <w:rsid w:val="002A3EA7"/>
    <w:rPr>
      <w:color w:val="0000FF"/>
      <w:u w:val="single"/>
    </w:rPr>
  </w:style>
  <w:style w:type="character" w:styleId="CommentReference">
    <w:name w:val="annotation reference"/>
    <w:semiHidden/>
    <w:rsid w:val="007431EA"/>
    <w:rPr>
      <w:sz w:val="16"/>
      <w:szCs w:val="16"/>
    </w:rPr>
  </w:style>
  <w:style w:type="paragraph" w:styleId="CommentSubject">
    <w:name w:val="annotation subject"/>
    <w:basedOn w:val="CommentText"/>
    <w:next w:val="CommentText"/>
    <w:semiHidden/>
    <w:rsid w:val="007431EA"/>
    <w:rPr>
      <w:b/>
      <w:bCs/>
    </w:rPr>
  </w:style>
  <w:style w:type="paragraph" w:styleId="FootnoteText">
    <w:name w:val="footnote text"/>
    <w:basedOn w:val="Normal"/>
    <w:semiHidden/>
    <w:rsid w:val="00545464"/>
    <w:pPr>
      <w:spacing w:line="240" w:lineRule="auto"/>
    </w:pPr>
    <w:rPr>
      <w:rFonts w:ascii="Times New Roman" w:hAnsi="Times New Roman"/>
    </w:rPr>
  </w:style>
  <w:style w:type="character" w:styleId="FootnoteReference">
    <w:name w:val="footnote reference"/>
    <w:semiHidden/>
    <w:rsid w:val="00545464"/>
    <w:rPr>
      <w:vertAlign w:val="superscript"/>
    </w:rPr>
  </w:style>
  <w:style w:type="paragraph" w:customStyle="1" w:styleId="NormalWeb5">
    <w:name w:val="Normal (Web)5"/>
    <w:basedOn w:val="Normal"/>
    <w:rsid w:val="00545464"/>
    <w:pPr>
      <w:spacing w:after="136" w:line="240" w:lineRule="auto"/>
      <w:ind w:left="136" w:right="136"/>
    </w:pPr>
    <w:rPr>
      <w:rFonts w:ascii="Times New Roman" w:hAnsi="Times New Roman"/>
      <w:sz w:val="24"/>
      <w:szCs w:val="24"/>
    </w:rPr>
  </w:style>
  <w:style w:type="character" w:styleId="FollowedHyperlink">
    <w:name w:val="FollowedHyperlink"/>
    <w:rsid w:val="00214FF7"/>
    <w:rPr>
      <w:color w:val="800080"/>
      <w:u w:val="single"/>
    </w:rPr>
  </w:style>
  <w:style w:type="paragraph" w:styleId="ListParagraph">
    <w:name w:val="List Paragraph"/>
    <w:basedOn w:val="Normal"/>
    <w:uiPriority w:val="34"/>
    <w:qFormat/>
    <w:rsid w:val="00F51824"/>
    <w:pPr>
      <w:spacing w:line="240" w:lineRule="auto"/>
      <w:ind w:left="720"/>
      <w:contextualSpacing/>
    </w:pPr>
    <w:rPr>
      <w:rFonts w:eastAsiaTheme="minorEastAsia"/>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55190">
      <w:bodyDiv w:val="1"/>
      <w:marLeft w:val="0"/>
      <w:marRight w:val="0"/>
      <w:marTop w:val="0"/>
      <w:marBottom w:val="0"/>
      <w:divBdr>
        <w:top w:val="none" w:sz="0" w:space="0" w:color="auto"/>
        <w:left w:val="none" w:sz="0" w:space="0" w:color="auto"/>
        <w:bottom w:val="none" w:sz="0" w:space="0" w:color="auto"/>
        <w:right w:val="none" w:sz="0" w:space="0" w:color="auto"/>
      </w:divBdr>
      <w:divsChild>
        <w:div w:id="113328858">
          <w:marLeft w:val="0"/>
          <w:marRight w:val="0"/>
          <w:marTop w:val="0"/>
          <w:marBottom w:val="0"/>
          <w:divBdr>
            <w:top w:val="none" w:sz="0" w:space="0" w:color="auto"/>
            <w:left w:val="none" w:sz="0" w:space="0" w:color="auto"/>
            <w:bottom w:val="none" w:sz="0" w:space="0" w:color="auto"/>
            <w:right w:val="none" w:sz="0" w:space="0" w:color="auto"/>
          </w:divBdr>
        </w:div>
        <w:div w:id="1216118188">
          <w:marLeft w:val="0"/>
          <w:marRight w:val="0"/>
          <w:marTop w:val="0"/>
          <w:marBottom w:val="0"/>
          <w:divBdr>
            <w:top w:val="none" w:sz="0" w:space="0" w:color="auto"/>
            <w:left w:val="none" w:sz="0" w:space="0" w:color="auto"/>
            <w:bottom w:val="none" w:sz="0" w:space="0" w:color="auto"/>
            <w:right w:val="none" w:sz="0" w:space="0" w:color="auto"/>
          </w:divBdr>
        </w:div>
        <w:div w:id="1345089219">
          <w:marLeft w:val="0"/>
          <w:marRight w:val="0"/>
          <w:marTop w:val="0"/>
          <w:marBottom w:val="0"/>
          <w:divBdr>
            <w:top w:val="none" w:sz="0" w:space="0" w:color="auto"/>
            <w:left w:val="none" w:sz="0" w:space="0" w:color="auto"/>
            <w:bottom w:val="none" w:sz="0" w:space="0" w:color="auto"/>
            <w:right w:val="none" w:sz="0" w:space="0" w:color="auto"/>
          </w:divBdr>
        </w:div>
        <w:div w:id="1467048143">
          <w:marLeft w:val="0"/>
          <w:marRight w:val="0"/>
          <w:marTop w:val="0"/>
          <w:marBottom w:val="0"/>
          <w:divBdr>
            <w:top w:val="none" w:sz="0" w:space="0" w:color="auto"/>
            <w:left w:val="none" w:sz="0" w:space="0" w:color="auto"/>
            <w:bottom w:val="none" w:sz="0" w:space="0" w:color="auto"/>
            <w:right w:val="none" w:sz="0" w:space="0" w:color="auto"/>
          </w:divBdr>
        </w:div>
        <w:div w:id="1593053177">
          <w:marLeft w:val="0"/>
          <w:marRight w:val="0"/>
          <w:marTop w:val="0"/>
          <w:marBottom w:val="0"/>
          <w:divBdr>
            <w:top w:val="none" w:sz="0" w:space="0" w:color="auto"/>
            <w:left w:val="none" w:sz="0" w:space="0" w:color="auto"/>
            <w:bottom w:val="none" w:sz="0" w:space="0" w:color="auto"/>
            <w:right w:val="none" w:sz="0" w:space="0" w:color="auto"/>
          </w:divBdr>
        </w:div>
        <w:div w:id="1603226865">
          <w:marLeft w:val="0"/>
          <w:marRight w:val="0"/>
          <w:marTop w:val="0"/>
          <w:marBottom w:val="0"/>
          <w:divBdr>
            <w:top w:val="none" w:sz="0" w:space="0" w:color="auto"/>
            <w:left w:val="none" w:sz="0" w:space="0" w:color="auto"/>
            <w:bottom w:val="none" w:sz="0" w:space="0" w:color="auto"/>
            <w:right w:val="none" w:sz="0" w:space="0" w:color="auto"/>
          </w:divBdr>
        </w:div>
        <w:div w:id="2060279527">
          <w:marLeft w:val="0"/>
          <w:marRight w:val="0"/>
          <w:marTop w:val="0"/>
          <w:marBottom w:val="0"/>
          <w:divBdr>
            <w:top w:val="none" w:sz="0" w:space="0" w:color="auto"/>
            <w:left w:val="none" w:sz="0" w:space="0" w:color="auto"/>
            <w:bottom w:val="none" w:sz="0" w:space="0" w:color="auto"/>
            <w:right w:val="none" w:sz="0" w:space="0" w:color="auto"/>
          </w:divBdr>
        </w:div>
      </w:divsChild>
    </w:div>
    <w:div w:id="20974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fr/classified-compilation/19983281/index.html" TargetMode="External"/><Relationship Id="rId2" Type="http://schemas.openxmlformats.org/officeDocument/2006/relationships/hyperlink" Target="https://www.admin.ch/opc/fr/classified-compilation/19910022/index.html" TargetMode="External"/><Relationship Id="rId1" Type="http://schemas.openxmlformats.org/officeDocument/2006/relationships/hyperlink" Target="https://www.admin.ch/opc/fr/classified-compilation/19995395/index.html" TargetMode="External"/><Relationship Id="rId5" Type="http://schemas.openxmlformats.org/officeDocument/2006/relationships/hyperlink" Target="https://www.admin.ch/opc/fr/classified-compilation/19910313/index.html" TargetMode="External"/><Relationship Id="rId4" Type="http://schemas.openxmlformats.org/officeDocument/2006/relationships/hyperlink" Target="https://www.admin.ch/opc/fr/classified-compilation/19920257/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4E1F79-0C83-4134-9F54-D162331F860E}"/>
</file>

<file path=customXml/itemProps2.xml><?xml version="1.0" encoding="utf-8"?>
<ds:datastoreItem xmlns:ds="http://schemas.openxmlformats.org/officeDocument/2006/customXml" ds:itemID="{970A4A6B-34EE-4BE5-9BB2-2B42D43D88B1}"/>
</file>

<file path=customXml/itemProps3.xml><?xml version="1.0" encoding="utf-8"?>
<ds:datastoreItem xmlns:ds="http://schemas.openxmlformats.org/officeDocument/2006/customXml" ds:itemID="{F10C0600-33E3-45A7-B036-6DB0FE495EA7}"/>
</file>

<file path=customXml/itemProps4.xml><?xml version="1.0" encoding="utf-8"?>
<ds:datastoreItem xmlns:ds="http://schemas.openxmlformats.org/officeDocument/2006/customXml" ds:itemID="{C560AB7F-8307-4BD8-87C2-0C833B713918}"/>
</file>

<file path=docProps/app.xml><?xml version="1.0" encoding="utf-8"?>
<Properties xmlns="http://schemas.openxmlformats.org/officeDocument/2006/extended-properties" xmlns:vt="http://schemas.openxmlformats.org/officeDocument/2006/docPropsVTypes">
  <Template>CAF3BABF.dotm</Template>
  <TotalTime>0</TotalTime>
  <Pages>4</Pages>
  <Words>2028</Words>
  <Characters>11130</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EDA</Company>
  <LinksUpToDate>false</LinksUpToDate>
  <CharactersWithSpaces>13132</CharactersWithSpaces>
  <SharedDoc>false</SharedDoc>
  <HLinks>
    <vt:vector size="30" baseType="variant">
      <vt:variant>
        <vt:i4>6422594</vt:i4>
      </vt:variant>
      <vt:variant>
        <vt:i4>12</vt:i4>
      </vt:variant>
      <vt:variant>
        <vt:i4>0</vt:i4>
      </vt:variant>
      <vt:variant>
        <vt:i4>5</vt:i4>
      </vt:variant>
      <vt:variant>
        <vt:lpwstr>http://www.sdc.admin.ch/en/Home/About_SDC/ressources/resource_fr_150826.pdf</vt:lpwstr>
      </vt:variant>
      <vt:variant>
        <vt:lpwstr/>
      </vt:variant>
      <vt:variant>
        <vt:i4>4718667</vt:i4>
      </vt:variant>
      <vt:variant>
        <vt:i4>9</vt:i4>
      </vt:variant>
      <vt:variant>
        <vt:i4>0</vt:i4>
      </vt:variant>
      <vt:variant>
        <vt:i4>5</vt:i4>
      </vt:variant>
      <vt:variant>
        <vt:lpwstr>http://www.sqcb.org/</vt:lpwstr>
      </vt:variant>
      <vt:variant>
        <vt:lpwstr/>
      </vt:variant>
      <vt:variant>
        <vt:i4>6094871</vt:i4>
      </vt:variant>
      <vt:variant>
        <vt:i4>6</vt:i4>
      </vt:variant>
      <vt:variant>
        <vt:i4>0</vt:i4>
      </vt:variant>
      <vt:variant>
        <vt:i4>5</vt:i4>
      </vt:variant>
      <vt:variant>
        <vt:lpwstr>http://www.news-service.admin.ch/NSBSubscriber/message/attachments/14733.pdf</vt:lpwstr>
      </vt:variant>
      <vt:variant>
        <vt:lpwstr/>
      </vt:variant>
      <vt:variant>
        <vt:i4>655430</vt:i4>
      </vt:variant>
      <vt:variant>
        <vt:i4>3</vt:i4>
      </vt:variant>
      <vt:variant>
        <vt:i4>0</vt:i4>
      </vt:variant>
      <vt:variant>
        <vt:i4>5</vt:i4>
      </vt:variant>
      <vt:variant>
        <vt:lpwstr>http://www.admin.ch/ch/f/ff/2008/2683.pdf</vt:lpwstr>
      </vt:variant>
      <vt:variant>
        <vt:lpwstr/>
      </vt:variant>
      <vt:variant>
        <vt:i4>720963</vt:i4>
      </vt:variant>
      <vt:variant>
        <vt:i4>0</vt:i4>
      </vt:variant>
      <vt:variant>
        <vt:i4>0</vt:i4>
      </vt:variant>
      <vt:variant>
        <vt:i4>5</vt:i4>
      </vt:variant>
      <vt:variant>
        <vt:lpwstr>http://www.admin.ch/ch/f/ff/2008/2595.pdf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BXC</dc:creator>
  <cp:lastModifiedBy>Wolfensberger Jonas EDA WOLJO</cp:lastModifiedBy>
  <cp:revision>3</cp:revision>
  <cp:lastPrinted>2008-07-24T07:39:00Z</cp:lastPrinted>
  <dcterms:created xsi:type="dcterms:W3CDTF">2017-03-30T12:37:00Z</dcterms:created>
  <dcterms:modified xsi:type="dcterms:W3CDTF">2017-03-30T12:41:00Z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FSC#DEZAPRECONFIG@15.1700:SubFileNumber">
    <vt:lpwstr>84</vt:lpwstr>
  </property>
  <property fmtid="{D5CDD505-2E9C-101B-9397-08002B2CF9AE}" pid="7" name="FSC#DEZAPRECONFIG@15.1700:SubFileDate">
    <vt:lpwstr>2010-01-04</vt:lpwstr>
  </property>
  <property fmtid="{D5CDD505-2E9C-101B-9397-08002B2CF9AE}" pid="8" name="FSC#DEZAPRECONFIG@15.1700:DocName">
    <vt:lpwstr>09.05.15 Réponse suisse qu RS alimentation final</vt:lpwstr>
  </property>
  <property fmtid="{D5CDD505-2E9C-101B-9397-08002B2CF9AE}" pid="9" name="FSC#DEZAPRECONFIG@15.1700:DocChangedAt">
    <vt:lpwstr>01.11.2016 02:20:11</vt:lpwstr>
  </property>
  <property fmtid="{D5CDD505-2E9C-101B-9397-08002B2CF9AE}" pid="10" name="FSC#DEZAPRECONFIG@15.1700:DocChangedBy">
    <vt:lpwstr>Zbinden, Arno, Austritt</vt:lpwstr>
  </property>
  <property fmtid="{D5CDD505-2E9C-101B-9397-08002B2CF9AE}" pid="11" name="FSC#DEZAPRECONFIG@15.1700:DocCreatedBy">
    <vt:lpwstr>Obrist, Sibylle, Ausland</vt:lpwstr>
  </property>
  <property fmtid="{D5CDD505-2E9C-101B-9397-08002B2CF9AE}" pid="12" name="FSC#DEZAPRECONFIG@15.1700:Filenumber">
    <vt:lpwstr>O.815.81-7</vt:lpwstr>
  </property>
  <property fmtid="{D5CDD505-2E9C-101B-9397-08002B2CF9AE}" pid="13" name="FSC#DEZAPRECONFIG@15.1700:FilenumberLabel">
    <vt:lpwstr/>
  </property>
  <property fmtid="{D5CDD505-2E9C-101B-9397-08002B2CF9AE}" pid="14" name="FSC#DEZAPRECONFIG@15.1700:RefCodeLabel">
    <vt:lpwstr/>
  </property>
  <property fmtid="{D5CDD505-2E9C-101B-9397-08002B2CF9AE}" pid="15" name="FSC#DEZAPRECONFIG@15.1700:CatTitleLabel">
    <vt:lpwstr/>
  </property>
  <property fmtid="{D5CDD505-2E9C-101B-9397-08002B2CF9AE}" pid="16" name="FSC#DEZAPRECONFIG@15.1700:DosTitleLabel">
    <vt:lpwstr/>
  </property>
  <property fmtid="{D5CDD505-2E9C-101B-9397-08002B2CF9AE}" pid="17" name="FSC#DEZAPRECONFIG@15.1700:AssemblyLabel">
    <vt:lpwstr/>
  </property>
  <property fmtid="{D5CDD505-2E9C-101B-9397-08002B2CF9AE}" pid="18" name="FSC#DEZAPRECONFIG@15.1700:ValidFromLabel">
    <vt:lpwstr/>
  </property>
  <property fmtid="{D5CDD505-2E9C-101B-9397-08002B2CF9AE}" pid="19" name="FSC#DEZAPRECONFIG@15.1700:ValidToLabel">
    <vt:lpwstr/>
  </property>
  <property fmtid="{D5CDD505-2E9C-101B-9397-08002B2CF9AE}" pid="20" name="FSC#DEZAPRECONFIG@15.1700:SubjGroupNrLabel">
    <vt:lpwstr/>
  </property>
  <property fmtid="{D5CDD505-2E9C-101B-9397-08002B2CF9AE}" pid="21" name="FSC#DEZAPRECONFIG@15.1700:SubjGroupLabel">
    <vt:lpwstr/>
  </property>
  <property fmtid="{D5CDD505-2E9C-101B-9397-08002B2CF9AE}" pid="22" name="FSC#DEZAPRECONFIG@15.1700:SubDosRefLabel">
    <vt:lpwstr/>
  </property>
  <property fmtid="{D5CDD505-2E9C-101B-9397-08002B2CF9AE}" pid="23" name="FSC#DEZAPRECONFIG@15.1700:SubDosTitleLabel">
    <vt:lpwstr/>
  </property>
  <property fmtid="{D5CDD505-2E9C-101B-9397-08002B2CF9AE}" pid="24" name="FSC#DEZAPRECONFIG@15.1700:SubDosOpenedAtLabel">
    <vt:lpwstr/>
  </property>
  <property fmtid="{D5CDD505-2E9C-101B-9397-08002B2CF9AE}" pid="25" name="FSC#DEZAPRECONFIG@15.1700:SubDosValidToLabel">
    <vt:lpwstr/>
  </property>
  <property fmtid="{D5CDD505-2E9C-101B-9397-08002B2CF9AE}" pid="26" name="FSC#COOELAK@1.1001:Subject">
    <vt:lpwstr/>
  </property>
  <property fmtid="{D5CDD505-2E9C-101B-9397-08002B2CF9AE}" pid="27" name="FSC#COOELAK@1.1001:FileReference">
    <vt:lpwstr>O.815.81-7</vt:lpwstr>
  </property>
  <property fmtid="{D5CDD505-2E9C-101B-9397-08002B2CF9AE}" pid="28" name="FSC#COOELAK@1.1001:FileRefYear">
    <vt:lpwstr>2010</vt:lpwstr>
  </property>
  <property fmtid="{D5CDD505-2E9C-101B-9397-08002B2CF9AE}" pid="29" name="FSC#COOELAK@1.1001:FileRefOrdinal">
    <vt:lpwstr>1632</vt:lpwstr>
  </property>
  <property fmtid="{D5CDD505-2E9C-101B-9397-08002B2CF9AE}" pid="30" name="FSC#COOELAK@1.1001:FileRefOU">
    <vt:lpwstr/>
  </property>
  <property fmtid="{D5CDD505-2E9C-101B-9397-08002B2CF9AE}" pid="31" name="FSC#COOELAK@1.1001:Organization">
    <vt:lpwstr/>
  </property>
  <property fmtid="{D5CDD505-2E9C-101B-9397-08002B2CF9AE}" pid="32" name="FSC#COOELAK@1.1001:Owner">
    <vt:lpwstr>Obrist, Sibylle, Ausland</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
  </property>
  <property fmtid="{D5CDD505-2E9C-101B-9397-08002B2CF9AE}" pid="40" name="FSC#COOELAK@1.1001:CreatedAt">
    <vt:lpwstr>04.01.2010</vt:lpwstr>
  </property>
  <property fmtid="{D5CDD505-2E9C-101B-9397-08002B2CF9AE}" pid="41" name="FSC#COOELAK@1.1001:OU">
    <vt:lpwstr>UNO Koordination</vt:lpwstr>
  </property>
  <property fmtid="{D5CDD505-2E9C-101B-9397-08002B2CF9AE}" pid="42" name="FSC#COOELAK@1.1001:Priority">
    <vt:lpwstr> ()</vt:lpwstr>
  </property>
  <property fmtid="{D5CDD505-2E9C-101B-9397-08002B2CF9AE}" pid="43" name="FSC#COOELAK@1.1001:ObjBarCode">
    <vt:lpwstr>*COO.2011.101.7.30551*</vt:lpwstr>
  </property>
  <property fmtid="{D5CDD505-2E9C-101B-9397-08002B2CF9AE}" pid="44" name="FSC#COOELAK@1.1001:RefBarCode">
    <vt:lpwstr>*COO.2011.101.8.412996*</vt:lpwstr>
  </property>
  <property fmtid="{D5CDD505-2E9C-101B-9397-08002B2CF9AE}" pid="45" name="FSC#COOELAK@1.1001:FileRefBarCode">
    <vt:lpwstr>*O.815.81-7*</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815.81</vt:lpwstr>
  </property>
  <property fmtid="{D5CDD505-2E9C-101B-9397-08002B2CF9AE}" pid="59" name="FSC#COOELAK@1.1001:CurrentUserRolePos">
    <vt:lpwstr>Sachbearbeiter/in</vt:lpwstr>
  </property>
  <property fmtid="{D5CDD505-2E9C-101B-9397-08002B2CF9AE}" pid="60" name="FSC#COOELAK@1.1001:CurrentUserEmail">
    <vt:lpwstr>jonas.wolfensberger@eda.admin.ch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ATSTATECFG@1.1001:Office">
    <vt:lpwstr/>
  </property>
  <property fmtid="{D5CDD505-2E9C-101B-9397-08002B2CF9AE}" pid="67" name="FSC#ATSTATECFG@1.1001:Agent">
    <vt:lpwstr>Daniel Stadelmann</vt:lpwstr>
  </property>
  <property fmtid="{D5CDD505-2E9C-101B-9397-08002B2CF9AE}" pid="68" name="FSC#ATSTATECFG@1.1001:AgentPhone">
    <vt:lpwstr/>
  </property>
  <property fmtid="{D5CDD505-2E9C-101B-9397-08002B2CF9AE}" pid="69" name="FSC#ATSTATECFG@1.1001:DepartmentFax">
    <vt:lpwstr/>
  </property>
  <property fmtid="{D5CDD505-2E9C-101B-9397-08002B2CF9AE}" pid="70" name="FSC#ATSTATECFG@1.1001:DepartmentEmail">
    <vt:lpwstr>xx@yy.com</vt:lpwstr>
  </property>
  <property fmtid="{D5CDD505-2E9C-101B-9397-08002B2CF9AE}" pid="71" name="FSC#ATSTATECFG@1.1001:SubfileDate">
    <vt:lpwstr>04.01.2010</vt:lpwstr>
  </property>
  <property fmtid="{D5CDD505-2E9C-101B-9397-08002B2CF9AE}" pid="72" name="FSC#ATSTATECFG@1.1001:SubfileSubject">
    <vt:lpwstr/>
  </property>
  <property fmtid="{D5CDD505-2E9C-101B-9397-08002B2CF9AE}" pid="73" name="FSC#ATSTATECFG@1.1001:DepartmentZipCode">
    <vt:lpwstr/>
  </property>
  <property fmtid="{D5CDD505-2E9C-101B-9397-08002B2CF9AE}" pid="74" name="FSC#ATSTATECFG@1.1001:DepartmentCountry">
    <vt:lpwstr/>
  </property>
  <property fmtid="{D5CDD505-2E9C-101B-9397-08002B2CF9AE}" pid="75" name="FSC#ATSTATECFG@1.1001:DepartmentCity">
    <vt:lpwstr/>
  </property>
  <property fmtid="{D5CDD505-2E9C-101B-9397-08002B2CF9AE}" pid="76" name="FSC#ATSTATECFG@1.1001:DepartmentStreet">
    <vt:lpwstr/>
  </property>
  <property fmtid="{D5CDD505-2E9C-101B-9397-08002B2CF9AE}" pid="77" name="FSC#ATSTATECFG@1.1001:DepartmentDVR">
    <vt:lpwstr/>
  </property>
  <property fmtid="{D5CDD505-2E9C-101B-9397-08002B2CF9AE}" pid="78" name="FSC#ATSTATECFG@1.1001:DepartmentUID">
    <vt:lpwstr/>
  </property>
  <property fmtid="{D5CDD505-2E9C-101B-9397-08002B2CF9AE}" pid="79" name="FSC#ATSTATECFG@1.1001:SubfileReference">
    <vt:lpwstr>O.815.81-7-1/03</vt:lpwstr>
  </property>
  <property fmtid="{D5CDD505-2E9C-101B-9397-08002B2CF9AE}" pid="80" name="FSC#ATSTATECFG@1.1001:Clause">
    <vt:lpwstr/>
  </property>
  <property fmtid="{D5CDD505-2E9C-101B-9397-08002B2CF9AE}" pid="81" name="FSC#ATSTATECFG@1.1001:ApprovedSignature">
    <vt:lpwstr/>
  </property>
  <property fmtid="{D5CDD505-2E9C-101B-9397-08002B2CF9AE}" pid="82" name="FSC#ATSTATECFG@1.1001:BankAccount">
    <vt:lpwstr/>
  </property>
  <property fmtid="{D5CDD505-2E9C-101B-9397-08002B2CF9AE}" pid="83" name="FSC#ATSTATECFG@1.1001:BankAccountOwner">
    <vt:lpwstr/>
  </property>
  <property fmtid="{D5CDD505-2E9C-101B-9397-08002B2CF9AE}" pid="84" name="FSC#ATSTATECFG@1.1001:BankInstitute">
    <vt:lpwstr/>
  </property>
  <property fmtid="{D5CDD505-2E9C-101B-9397-08002B2CF9AE}" pid="85" name="FSC#ATSTATECFG@1.1001:BankAccountID">
    <vt:lpwstr/>
  </property>
  <property fmtid="{D5CDD505-2E9C-101B-9397-08002B2CF9AE}" pid="86" name="FSC#ATSTATECFG@1.1001:BankAccountIBAN">
    <vt:lpwstr/>
  </property>
  <property fmtid="{D5CDD505-2E9C-101B-9397-08002B2CF9AE}" pid="87" name="FSC#ATSTATECFG@1.1001:BankAccountBIC">
    <vt:lpwstr/>
  </property>
  <property fmtid="{D5CDD505-2E9C-101B-9397-08002B2CF9AE}" pid="88" name="FSC#ATSTATECFG@1.1001:BankName">
    <vt:lpwstr/>
  </property>
  <property fmtid="{D5CDD505-2E9C-101B-9397-08002B2CF9AE}" pid="89" name="FSC#COOSYSTEM@1.1:Container">
    <vt:lpwstr>COO.2011.101.7.30551</vt:lpwstr>
  </property>
  <property fmtid="{D5CDD505-2E9C-101B-9397-08002B2CF9AE}" pid="90" name="FSC#FSCFOLIO@1.1001:docpropproject">
    <vt:lpwstr/>
  </property>
  <property fmtid="{D5CDD505-2E9C-101B-9397-08002B2CF9AE}" pid="91" name="ContentTypeId">
    <vt:lpwstr>0x0101008822B9E06671B54FA89F14538B9B0FEA</vt:lpwstr>
  </property>
</Properties>
</file>