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09AF" w14:textId="77777777" w:rsidR="00E276F0" w:rsidRPr="004E461C" w:rsidRDefault="00E276F0" w:rsidP="00E276F0">
      <w:pPr>
        <w:keepNext/>
        <w:widowControl w:val="0"/>
        <w:autoSpaceDE w:val="0"/>
        <w:autoSpaceDN w:val="0"/>
        <w:adjustRightInd w:val="0"/>
        <w:spacing w:before="240" w:after="60"/>
        <w:jc w:val="right"/>
        <w:rPr>
          <w:b/>
          <w:bCs/>
          <w:sz w:val="32"/>
          <w:szCs w:val="32"/>
          <w:u w:val="single"/>
          <w:lang w:val="en-GB"/>
        </w:rPr>
      </w:pPr>
      <w:r w:rsidRPr="004E461C">
        <w:rPr>
          <w:b/>
          <w:bCs/>
          <w:sz w:val="32"/>
          <w:szCs w:val="32"/>
          <w:u w:val="single"/>
          <w:lang w:val="en-GB"/>
        </w:rPr>
        <w:t>ITALY</w:t>
      </w:r>
    </w:p>
    <w:p w14:paraId="2F1962C1" w14:textId="77777777" w:rsidR="00E276F0" w:rsidRPr="004E461C" w:rsidRDefault="00E276F0" w:rsidP="00E276F0">
      <w:pPr>
        <w:keepNext/>
        <w:widowControl w:val="0"/>
        <w:autoSpaceDE w:val="0"/>
        <w:autoSpaceDN w:val="0"/>
        <w:adjustRightInd w:val="0"/>
        <w:spacing w:before="240" w:after="60"/>
        <w:jc w:val="center"/>
        <w:rPr>
          <w:b/>
          <w:bCs/>
          <w:sz w:val="32"/>
          <w:szCs w:val="32"/>
          <w:u w:val="single"/>
          <w:lang w:val="en-GB"/>
        </w:rPr>
      </w:pPr>
    </w:p>
    <w:p w14:paraId="7BEE5A54" w14:textId="77777777" w:rsidR="00E276F0" w:rsidRPr="004E461C" w:rsidRDefault="00E276F0" w:rsidP="00E276F0">
      <w:pPr>
        <w:keepNext/>
        <w:widowControl w:val="0"/>
        <w:autoSpaceDE w:val="0"/>
        <w:autoSpaceDN w:val="0"/>
        <w:adjustRightInd w:val="0"/>
        <w:spacing w:before="240" w:after="60"/>
        <w:jc w:val="center"/>
        <w:rPr>
          <w:b/>
          <w:bCs/>
          <w:i/>
          <w:iCs/>
          <w:smallCaps/>
          <w:sz w:val="32"/>
          <w:szCs w:val="32"/>
          <w:lang w:val="en-GB"/>
        </w:rPr>
      </w:pPr>
      <w:r>
        <w:rPr>
          <w:i/>
          <w:noProof/>
          <w:sz w:val="32"/>
          <w:szCs w:val="32"/>
          <w:lang w:val="it-IT" w:eastAsia="it-IT"/>
        </w:rPr>
        <w:drawing>
          <wp:inline distT="0" distB="0" distL="0" distR="0" wp14:anchorId="7DB1F6EC" wp14:editId="2F5AB81E">
            <wp:extent cx="2779395" cy="678815"/>
            <wp:effectExtent l="0" t="0" r="0" b="6985"/>
            <wp:docPr id="9" name="Picture 9" descr="Stell30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ll300bn"/>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b="41165"/>
                    <a:stretch>
                      <a:fillRect/>
                    </a:stretch>
                  </pic:blipFill>
                  <pic:spPr bwMode="auto">
                    <a:xfrm>
                      <a:off x="0" y="0"/>
                      <a:ext cx="2779395" cy="678815"/>
                    </a:xfrm>
                    <a:prstGeom prst="rect">
                      <a:avLst/>
                    </a:prstGeom>
                    <a:noFill/>
                    <a:ln>
                      <a:noFill/>
                    </a:ln>
                  </pic:spPr>
                </pic:pic>
              </a:graphicData>
            </a:graphic>
          </wp:inline>
        </w:drawing>
      </w:r>
    </w:p>
    <w:p w14:paraId="020C4F04" w14:textId="77777777" w:rsidR="00E276F0" w:rsidRPr="004E461C" w:rsidRDefault="00E276F0" w:rsidP="00E276F0">
      <w:pPr>
        <w:keepNext/>
        <w:widowControl w:val="0"/>
        <w:autoSpaceDE w:val="0"/>
        <w:autoSpaceDN w:val="0"/>
        <w:adjustRightInd w:val="0"/>
        <w:jc w:val="center"/>
        <w:rPr>
          <w:b/>
          <w:bCs/>
          <w:i/>
          <w:iCs/>
          <w:smallCaps/>
          <w:sz w:val="28"/>
          <w:szCs w:val="28"/>
          <w:lang w:val="en-GB"/>
        </w:rPr>
      </w:pPr>
      <w:r w:rsidRPr="004E461C">
        <w:rPr>
          <w:b/>
          <w:bCs/>
          <w:i/>
          <w:iCs/>
          <w:smallCaps/>
          <w:sz w:val="28"/>
          <w:szCs w:val="28"/>
          <w:lang w:val="en-GB"/>
        </w:rPr>
        <w:t>Ministry of Foreign Affairs and international cooperation</w:t>
      </w:r>
    </w:p>
    <w:p w14:paraId="2D4001BB" w14:textId="77777777" w:rsidR="00E276F0" w:rsidRPr="004E461C" w:rsidRDefault="00E276F0" w:rsidP="00E276F0">
      <w:pPr>
        <w:widowControl w:val="0"/>
        <w:autoSpaceDE w:val="0"/>
        <w:autoSpaceDN w:val="0"/>
        <w:adjustRightInd w:val="0"/>
        <w:jc w:val="center"/>
        <w:rPr>
          <w:i/>
          <w:iCs/>
          <w:sz w:val="28"/>
          <w:szCs w:val="28"/>
          <w:lang w:val="en-GB"/>
        </w:rPr>
      </w:pPr>
      <w:r w:rsidRPr="004E461C">
        <w:rPr>
          <w:i/>
          <w:iCs/>
          <w:sz w:val="28"/>
          <w:szCs w:val="28"/>
          <w:lang w:val="en-GB"/>
        </w:rPr>
        <w:t>Inter-ministerial Committee for Human Rights</w:t>
      </w:r>
    </w:p>
    <w:p w14:paraId="0B8F1C09" w14:textId="77777777" w:rsidR="00E276F0" w:rsidRPr="004E461C" w:rsidRDefault="00E276F0" w:rsidP="00E276F0">
      <w:pPr>
        <w:widowControl w:val="0"/>
        <w:autoSpaceDE w:val="0"/>
        <w:autoSpaceDN w:val="0"/>
        <w:adjustRightInd w:val="0"/>
        <w:ind w:left="708" w:firstLine="708"/>
        <w:rPr>
          <w:sz w:val="32"/>
          <w:szCs w:val="32"/>
          <w:lang w:val="en-GB"/>
        </w:rPr>
      </w:pPr>
      <w:r w:rsidRPr="004E461C">
        <w:rPr>
          <w:i/>
          <w:iCs/>
          <w:sz w:val="28"/>
          <w:szCs w:val="28"/>
          <w:lang w:val="en-GB"/>
        </w:rPr>
        <w:t xml:space="preserve"> </w:t>
      </w:r>
    </w:p>
    <w:p w14:paraId="0C333920" w14:textId="77777777" w:rsidR="00E276F0" w:rsidRPr="004E461C" w:rsidRDefault="00E276F0" w:rsidP="00E276F0">
      <w:pPr>
        <w:widowControl w:val="0"/>
        <w:autoSpaceDE w:val="0"/>
        <w:autoSpaceDN w:val="0"/>
        <w:adjustRightInd w:val="0"/>
        <w:spacing w:line="480" w:lineRule="auto"/>
        <w:jc w:val="both"/>
        <w:rPr>
          <w:sz w:val="36"/>
          <w:szCs w:val="36"/>
          <w:lang w:val="en-GB"/>
        </w:rPr>
      </w:pPr>
    </w:p>
    <w:p w14:paraId="2423286A" w14:textId="77777777" w:rsidR="00E276F0" w:rsidRPr="004E461C" w:rsidRDefault="00E276F0" w:rsidP="00E276F0">
      <w:pPr>
        <w:jc w:val="center"/>
        <w:rPr>
          <w:i/>
          <w:iCs/>
          <w:sz w:val="40"/>
          <w:szCs w:val="40"/>
          <w:lang w:val="en-GB"/>
        </w:rPr>
      </w:pPr>
    </w:p>
    <w:p w14:paraId="73D22F4A" w14:textId="5DDD3182" w:rsidR="00E276F0" w:rsidRPr="004E5E7D" w:rsidRDefault="00E276F0" w:rsidP="00E276F0">
      <w:pPr>
        <w:jc w:val="center"/>
        <w:rPr>
          <w:b/>
          <w:i/>
          <w:iCs/>
          <w:sz w:val="40"/>
          <w:szCs w:val="40"/>
          <w:lang w:val="en-GB"/>
        </w:rPr>
      </w:pPr>
      <w:r w:rsidRPr="004E5E7D">
        <w:rPr>
          <w:b/>
          <w:i/>
          <w:iCs/>
          <w:sz w:val="40"/>
          <w:szCs w:val="40"/>
          <w:lang w:val="en-GB"/>
        </w:rPr>
        <w:t>Italy</w:t>
      </w:r>
      <w:r>
        <w:rPr>
          <w:b/>
          <w:i/>
          <w:iCs/>
          <w:sz w:val="40"/>
          <w:szCs w:val="40"/>
          <w:lang w:val="en-GB"/>
        </w:rPr>
        <w:t>’s Reply to UNWGDAW</w:t>
      </w:r>
    </w:p>
    <w:p w14:paraId="616D2058" w14:textId="3194AFBE" w:rsidR="00E276F0" w:rsidRPr="004E5E7D" w:rsidRDefault="00E276F0" w:rsidP="00E276F0">
      <w:pPr>
        <w:jc w:val="center"/>
        <w:rPr>
          <w:b/>
          <w:i/>
          <w:iCs/>
          <w:sz w:val="40"/>
          <w:szCs w:val="40"/>
          <w:lang w:val="en-GB"/>
        </w:rPr>
      </w:pPr>
    </w:p>
    <w:p w14:paraId="327EB08D" w14:textId="77777777" w:rsidR="00E276F0" w:rsidRPr="004E5E7D" w:rsidRDefault="00E276F0" w:rsidP="00E276F0">
      <w:pPr>
        <w:widowControl w:val="0"/>
        <w:autoSpaceDE w:val="0"/>
        <w:autoSpaceDN w:val="0"/>
        <w:adjustRightInd w:val="0"/>
        <w:spacing w:line="360" w:lineRule="auto"/>
        <w:jc w:val="center"/>
        <w:rPr>
          <w:b/>
          <w:bCs/>
          <w:i/>
          <w:iCs/>
          <w:sz w:val="40"/>
          <w:szCs w:val="40"/>
          <w:lang w:val="en-GB"/>
        </w:rPr>
      </w:pPr>
    </w:p>
    <w:p w14:paraId="4147F03B" w14:textId="77777777" w:rsidR="00E276F0" w:rsidRPr="004E461C" w:rsidRDefault="00E276F0" w:rsidP="00E276F0">
      <w:pPr>
        <w:widowControl w:val="0"/>
        <w:autoSpaceDE w:val="0"/>
        <w:autoSpaceDN w:val="0"/>
        <w:adjustRightInd w:val="0"/>
        <w:spacing w:line="360" w:lineRule="auto"/>
        <w:jc w:val="both"/>
        <w:rPr>
          <w:b/>
          <w:bCs/>
          <w:lang w:val="en-GB"/>
        </w:rPr>
      </w:pPr>
    </w:p>
    <w:p w14:paraId="7FD7ED8F" w14:textId="77777777" w:rsidR="00E276F0" w:rsidRPr="004E461C" w:rsidRDefault="00E276F0" w:rsidP="00E276F0">
      <w:pPr>
        <w:widowControl w:val="0"/>
        <w:autoSpaceDE w:val="0"/>
        <w:autoSpaceDN w:val="0"/>
        <w:adjustRightInd w:val="0"/>
        <w:jc w:val="both"/>
        <w:rPr>
          <w:b/>
          <w:bCs/>
          <w:i/>
          <w:iCs/>
          <w:lang w:val="en-GB"/>
        </w:rPr>
      </w:pPr>
    </w:p>
    <w:p w14:paraId="19C176E5" w14:textId="77777777" w:rsidR="00E276F0" w:rsidRPr="004E461C" w:rsidRDefault="00E276F0" w:rsidP="00E276F0">
      <w:pPr>
        <w:widowControl w:val="0"/>
        <w:autoSpaceDE w:val="0"/>
        <w:autoSpaceDN w:val="0"/>
        <w:adjustRightInd w:val="0"/>
        <w:jc w:val="both"/>
        <w:rPr>
          <w:b/>
          <w:bCs/>
          <w:i/>
          <w:iCs/>
          <w:lang w:val="en-GB"/>
        </w:rPr>
      </w:pPr>
    </w:p>
    <w:p w14:paraId="2DFAF10E" w14:textId="77777777" w:rsidR="00E276F0" w:rsidRPr="004E461C" w:rsidRDefault="00E276F0" w:rsidP="00E276F0">
      <w:pPr>
        <w:widowControl w:val="0"/>
        <w:autoSpaceDE w:val="0"/>
        <w:autoSpaceDN w:val="0"/>
        <w:adjustRightInd w:val="0"/>
        <w:jc w:val="both"/>
        <w:rPr>
          <w:b/>
          <w:bCs/>
          <w:i/>
          <w:iCs/>
          <w:lang w:val="en-GB"/>
        </w:rPr>
      </w:pPr>
    </w:p>
    <w:p w14:paraId="0EFE72F7" w14:textId="77777777" w:rsidR="00E276F0" w:rsidRPr="004E461C" w:rsidRDefault="00E276F0" w:rsidP="00E276F0">
      <w:pPr>
        <w:widowControl w:val="0"/>
        <w:autoSpaceDE w:val="0"/>
        <w:autoSpaceDN w:val="0"/>
        <w:adjustRightInd w:val="0"/>
        <w:jc w:val="both"/>
        <w:rPr>
          <w:b/>
          <w:bCs/>
          <w:i/>
          <w:iCs/>
          <w:lang w:val="en-GB"/>
        </w:rPr>
      </w:pPr>
    </w:p>
    <w:p w14:paraId="528D2F24" w14:textId="77777777" w:rsidR="00E276F0" w:rsidRDefault="00E276F0" w:rsidP="00E276F0">
      <w:pPr>
        <w:widowControl w:val="0"/>
        <w:autoSpaceDE w:val="0"/>
        <w:autoSpaceDN w:val="0"/>
        <w:adjustRightInd w:val="0"/>
        <w:jc w:val="both"/>
        <w:rPr>
          <w:b/>
          <w:bCs/>
          <w:i/>
          <w:iCs/>
          <w:lang w:val="en-GB"/>
        </w:rPr>
      </w:pPr>
    </w:p>
    <w:p w14:paraId="09C13E64" w14:textId="77777777" w:rsidR="00E276F0" w:rsidRDefault="00E276F0" w:rsidP="00E276F0">
      <w:pPr>
        <w:widowControl w:val="0"/>
        <w:autoSpaceDE w:val="0"/>
        <w:autoSpaceDN w:val="0"/>
        <w:adjustRightInd w:val="0"/>
        <w:jc w:val="both"/>
        <w:rPr>
          <w:b/>
          <w:bCs/>
          <w:i/>
          <w:iCs/>
          <w:lang w:val="en-GB"/>
        </w:rPr>
      </w:pPr>
    </w:p>
    <w:p w14:paraId="558346F6" w14:textId="77777777" w:rsidR="00E276F0" w:rsidRDefault="00E276F0" w:rsidP="00E276F0">
      <w:pPr>
        <w:widowControl w:val="0"/>
        <w:autoSpaceDE w:val="0"/>
        <w:autoSpaceDN w:val="0"/>
        <w:adjustRightInd w:val="0"/>
        <w:jc w:val="both"/>
        <w:rPr>
          <w:b/>
          <w:bCs/>
          <w:i/>
          <w:iCs/>
          <w:lang w:val="en-GB"/>
        </w:rPr>
      </w:pPr>
    </w:p>
    <w:p w14:paraId="284633E5" w14:textId="77777777" w:rsidR="00E276F0" w:rsidRDefault="00E276F0" w:rsidP="00E276F0">
      <w:pPr>
        <w:widowControl w:val="0"/>
        <w:autoSpaceDE w:val="0"/>
        <w:autoSpaceDN w:val="0"/>
        <w:adjustRightInd w:val="0"/>
        <w:jc w:val="both"/>
        <w:rPr>
          <w:b/>
          <w:bCs/>
          <w:i/>
          <w:iCs/>
          <w:lang w:val="en-GB"/>
        </w:rPr>
      </w:pPr>
    </w:p>
    <w:p w14:paraId="28419A94" w14:textId="4E418AFB" w:rsidR="00E276F0" w:rsidRDefault="00010190" w:rsidP="00E276F0">
      <w:pPr>
        <w:widowControl w:val="0"/>
        <w:autoSpaceDE w:val="0"/>
        <w:autoSpaceDN w:val="0"/>
        <w:adjustRightInd w:val="0"/>
        <w:jc w:val="both"/>
        <w:rPr>
          <w:b/>
          <w:bCs/>
          <w:i/>
          <w:iCs/>
          <w:lang w:val="en-GB"/>
        </w:rPr>
      </w:pPr>
      <w:r>
        <w:rPr>
          <w:b/>
          <w:bCs/>
          <w:i/>
          <w:iCs/>
          <w:lang w:val="en-GB"/>
        </w:rPr>
        <w:tab/>
      </w:r>
      <w:r>
        <w:rPr>
          <w:b/>
          <w:bCs/>
          <w:i/>
          <w:iCs/>
          <w:lang w:val="en-GB"/>
        </w:rPr>
        <w:tab/>
      </w:r>
      <w:r>
        <w:rPr>
          <w:b/>
          <w:bCs/>
          <w:i/>
          <w:iCs/>
          <w:lang w:val="en-GB"/>
        </w:rPr>
        <w:tab/>
      </w:r>
      <w:r>
        <w:rPr>
          <w:b/>
          <w:bCs/>
          <w:i/>
          <w:iCs/>
          <w:lang w:val="en-GB"/>
        </w:rPr>
        <w:tab/>
      </w:r>
      <w:r>
        <w:rPr>
          <w:b/>
          <w:bCs/>
          <w:i/>
          <w:iCs/>
          <w:lang w:val="en-GB"/>
        </w:rPr>
        <w:tab/>
        <w:t>September 15</w:t>
      </w:r>
      <w:r w:rsidR="00E276F0">
        <w:rPr>
          <w:b/>
          <w:bCs/>
          <w:i/>
          <w:iCs/>
          <w:lang w:val="en-GB"/>
        </w:rPr>
        <w:t>, 2016</w:t>
      </w:r>
    </w:p>
    <w:p w14:paraId="0D5667E0" w14:textId="77777777" w:rsidR="00E276F0" w:rsidRPr="004E461C" w:rsidRDefault="00E276F0" w:rsidP="00E276F0">
      <w:pPr>
        <w:widowControl w:val="0"/>
        <w:autoSpaceDE w:val="0"/>
        <w:autoSpaceDN w:val="0"/>
        <w:adjustRightInd w:val="0"/>
        <w:jc w:val="both"/>
        <w:rPr>
          <w:b/>
          <w:bCs/>
          <w:i/>
          <w:iCs/>
          <w:lang w:val="en-GB"/>
        </w:rPr>
      </w:pPr>
    </w:p>
    <w:p w14:paraId="573C860A" w14:textId="77777777" w:rsidR="00E276F0" w:rsidRDefault="00195440" w:rsidP="00E276F0">
      <w:pPr>
        <w:ind w:left="3600"/>
        <w:jc w:val="both"/>
        <w:rPr>
          <w:rFonts w:ascii="Times New Roman" w:hAnsi="Times New Roman" w:cs="Times New Roman"/>
          <w:b/>
          <w:sz w:val="28"/>
          <w:szCs w:val="28"/>
          <w:u w:val="single"/>
          <w:lang w:val="en-US"/>
        </w:rPr>
      </w:pPr>
      <w:r w:rsidRPr="00195440">
        <w:rPr>
          <w:rFonts w:ascii="Times New Roman" w:hAnsi="Times New Roman" w:cs="Times New Roman"/>
          <w:b/>
          <w:sz w:val="28"/>
          <w:szCs w:val="28"/>
          <w:u w:val="single"/>
          <w:lang w:val="en-US"/>
        </w:rPr>
        <w:t>Italy’s Reply</w:t>
      </w:r>
    </w:p>
    <w:p w14:paraId="42367292" w14:textId="77777777" w:rsidR="003E4FF7" w:rsidRDefault="003E4FF7" w:rsidP="003E4FF7">
      <w:pPr>
        <w:widowControl w:val="0"/>
        <w:autoSpaceDE w:val="0"/>
        <w:autoSpaceDN w:val="0"/>
        <w:adjustRightInd w:val="0"/>
        <w:spacing w:after="240" w:line="240" w:lineRule="auto"/>
        <w:rPr>
          <w:rFonts w:ascii="Times New Roman" w:hAnsi="Times New Roman" w:cs="Times New Roman"/>
          <w:i/>
          <w:lang w:val="en-US"/>
        </w:rPr>
      </w:pPr>
    </w:p>
    <w:p w14:paraId="2F262A55" w14:textId="6C7240ED" w:rsidR="003E4FF7" w:rsidRPr="003E4FF7" w:rsidRDefault="003E4FF7" w:rsidP="003E4FF7">
      <w:pPr>
        <w:widowControl w:val="0"/>
        <w:autoSpaceDE w:val="0"/>
        <w:autoSpaceDN w:val="0"/>
        <w:adjustRightInd w:val="0"/>
        <w:spacing w:after="240" w:line="240" w:lineRule="auto"/>
        <w:jc w:val="right"/>
        <w:rPr>
          <w:rFonts w:ascii="Times New Roman" w:hAnsi="Times New Roman" w:cs="Times New Roman"/>
          <w:i/>
          <w:lang w:val="en-US"/>
        </w:rPr>
      </w:pPr>
      <w:r w:rsidRPr="003E4FF7">
        <w:rPr>
          <w:rFonts w:ascii="Times New Roman" w:hAnsi="Times New Roman" w:cs="Times New Roman"/>
          <w:i/>
          <w:lang w:val="en-US"/>
        </w:rPr>
        <w:t xml:space="preserve">To the attention of </w:t>
      </w:r>
      <w:r w:rsidRPr="003E4FF7">
        <w:rPr>
          <w:rFonts w:ascii="Times New Roman" w:hAnsi="Times New Roman" w:cs="Times New Roman"/>
          <w:i/>
          <w:color w:val="0000FF"/>
          <w:lang w:val="en-US"/>
        </w:rPr>
        <w:t>wgdiscriminationwomen@ohchr.org</w:t>
      </w:r>
      <w:r w:rsidRPr="003E4FF7">
        <w:rPr>
          <w:rFonts w:ascii="Times New Roman" w:hAnsi="Times New Roman" w:cs="Times New Roman"/>
          <w:i/>
          <w:lang w:val="en-US"/>
        </w:rPr>
        <w:t xml:space="preserve">. </w:t>
      </w:r>
    </w:p>
    <w:p w14:paraId="0024AE31" w14:textId="5AAAE4E9" w:rsidR="00EA49F1" w:rsidRPr="003E4FF7" w:rsidRDefault="003E4FF7" w:rsidP="003E4FF7">
      <w:pPr>
        <w:jc w:val="both"/>
        <w:rPr>
          <w:rFonts w:ascii="Times New Roman" w:hAnsi="Times New Roman" w:cs="Times New Roman"/>
          <w:b/>
          <w:sz w:val="28"/>
          <w:szCs w:val="28"/>
          <w:u w:val="single"/>
          <w:lang w:val="en-US"/>
        </w:rPr>
      </w:pPr>
      <w:r w:rsidRPr="003E4FF7">
        <w:rPr>
          <w:rFonts w:ascii="Times New Roman" w:hAnsi="Times New Roman" w:cs="Times New Roman"/>
          <w:sz w:val="28"/>
          <w:szCs w:val="28"/>
          <w:lang w:val="en-US"/>
        </w:rPr>
        <w:t>F</w:t>
      </w:r>
      <w:proofErr w:type="spellStart"/>
      <w:r w:rsidR="00195440" w:rsidRPr="00195440">
        <w:rPr>
          <w:rFonts w:ascii="Times New Roman" w:hAnsi="Times New Roman" w:cs="Times New Roman"/>
          <w:sz w:val="24"/>
          <w:szCs w:val="24"/>
        </w:rPr>
        <w:t>ollowing</w:t>
      </w:r>
      <w:proofErr w:type="spellEnd"/>
      <w:r w:rsidR="00195440" w:rsidRPr="00195440">
        <w:rPr>
          <w:rFonts w:ascii="Times New Roman" w:hAnsi="Times New Roman" w:cs="Times New Roman"/>
          <w:sz w:val="24"/>
          <w:szCs w:val="24"/>
        </w:rPr>
        <w:t xml:space="preserve"> to your query, Italy is in a position to provide the following information: </w:t>
      </w:r>
    </w:p>
    <w:p w14:paraId="45E4E942" w14:textId="77777777" w:rsidR="002D2A73" w:rsidRDefault="002D2A73" w:rsidP="00195440">
      <w:pPr>
        <w:jc w:val="both"/>
        <w:rPr>
          <w:rFonts w:ascii="Times New Roman" w:hAnsi="Times New Roman" w:cs="Times New Roman"/>
          <w:b/>
          <w:sz w:val="24"/>
          <w:szCs w:val="24"/>
        </w:rPr>
      </w:pPr>
    </w:p>
    <w:p w14:paraId="4A2A91B0" w14:textId="25049D18" w:rsidR="00CB0407" w:rsidRPr="00195440" w:rsidRDefault="00CB0407" w:rsidP="00195440">
      <w:pPr>
        <w:jc w:val="both"/>
        <w:rPr>
          <w:rFonts w:ascii="Times New Roman" w:hAnsi="Times New Roman" w:cs="Times New Roman"/>
          <w:b/>
          <w:sz w:val="24"/>
          <w:szCs w:val="24"/>
        </w:rPr>
      </w:pPr>
      <w:r w:rsidRPr="00195440">
        <w:rPr>
          <w:rFonts w:ascii="Times New Roman" w:hAnsi="Times New Roman" w:cs="Times New Roman"/>
          <w:b/>
          <w:sz w:val="24"/>
          <w:szCs w:val="24"/>
        </w:rPr>
        <w:t xml:space="preserve">I. </w:t>
      </w:r>
      <w:r w:rsidR="00906D9B" w:rsidRPr="00195440">
        <w:rPr>
          <w:rFonts w:ascii="Times New Roman" w:hAnsi="Times New Roman" w:cs="Times New Roman"/>
          <w:b/>
          <w:sz w:val="24"/>
          <w:szCs w:val="24"/>
        </w:rPr>
        <w:t>I</w:t>
      </w:r>
      <w:r w:rsidR="00EA49F1" w:rsidRPr="00195440">
        <w:rPr>
          <w:rFonts w:ascii="Times New Roman" w:hAnsi="Times New Roman" w:cs="Times New Roman"/>
          <w:b/>
          <w:sz w:val="24"/>
          <w:szCs w:val="24"/>
        </w:rPr>
        <w:t xml:space="preserve">dentification of a law that has </w:t>
      </w:r>
      <w:r w:rsidR="0096175C" w:rsidRPr="00195440">
        <w:rPr>
          <w:rFonts w:ascii="Times New Roman" w:hAnsi="Times New Roman" w:cs="Times New Roman"/>
          <w:b/>
          <w:sz w:val="24"/>
          <w:szCs w:val="24"/>
        </w:rPr>
        <w:t>eliminated or substantially reduced</w:t>
      </w:r>
      <w:r w:rsidR="0045636E" w:rsidRPr="00195440">
        <w:rPr>
          <w:rFonts w:ascii="Times New Roman" w:hAnsi="Times New Roman" w:cs="Times New Roman"/>
          <w:b/>
          <w:sz w:val="24"/>
          <w:szCs w:val="24"/>
        </w:rPr>
        <w:t xml:space="preserve"> discrimination and</w:t>
      </w:r>
      <w:r w:rsidR="00EA49F1" w:rsidRPr="00195440">
        <w:rPr>
          <w:rFonts w:ascii="Times New Roman" w:hAnsi="Times New Roman" w:cs="Times New Roman"/>
          <w:b/>
          <w:sz w:val="24"/>
          <w:szCs w:val="24"/>
        </w:rPr>
        <w:t xml:space="preserve"> </w:t>
      </w:r>
      <w:r w:rsidR="0045636E" w:rsidRPr="00195440">
        <w:rPr>
          <w:rFonts w:ascii="Times New Roman" w:hAnsi="Times New Roman" w:cs="Times New Roman"/>
          <w:b/>
          <w:sz w:val="24"/>
          <w:szCs w:val="24"/>
        </w:rPr>
        <w:t>supported</w:t>
      </w:r>
      <w:r w:rsidR="00EA49F1" w:rsidRPr="00195440">
        <w:rPr>
          <w:rFonts w:ascii="Times New Roman" w:hAnsi="Times New Roman" w:cs="Times New Roman"/>
          <w:b/>
          <w:sz w:val="24"/>
          <w:szCs w:val="24"/>
        </w:rPr>
        <w:t xml:space="preserve"> women</w:t>
      </w:r>
      <w:r w:rsidR="0045636E" w:rsidRPr="00195440">
        <w:rPr>
          <w:rFonts w:ascii="Times New Roman" w:hAnsi="Times New Roman" w:cs="Times New Roman"/>
          <w:b/>
          <w:sz w:val="24"/>
          <w:szCs w:val="24"/>
        </w:rPr>
        <w:t>’s empowerment.</w:t>
      </w:r>
    </w:p>
    <w:p w14:paraId="28384B18" w14:textId="5B27EB76" w:rsidR="00906D9B" w:rsidRPr="00195440" w:rsidRDefault="0029282F" w:rsidP="00195440">
      <w:pPr>
        <w:jc w:val="both"/>
        <w:rPr>
          <w:rFonts w:ascii="Times New Roman" w:hAnsi="Times New Roman" w:cs="Times New Roman"/>
          <w:i/>
          <w:sz w:val="24"/>
          <w:szCs w:val="24"/>
        </w:rPr>
      </w:pPr>
      <w:r w:rsidRPr="00195440">
        <w:rPr>
          <w:rFonts w:ascii="Times New Roman" w:hAnsi="Times New Roman" w:cs="Times New Roman"/>
          <w:i/>
          <w:sz w:val="24"/>
          <w:szCs w:val="24"/>
        </w:rPr>
        <w:t>Background Information on the Law</w:t>
      </w:r>
    </w:p>
    <w:p w14:paraId="0D25E22F" w14:textId="77777777" w:rsidR="00FF416C" w:rsidRDefault="00FF416C" w:rsidP="00FB4B3E">
      <w:pPr>
        <w:pStyle w:val="NormaleWeb"/>
        <w:jc w:val="both"/>
        <w:rPr>
          <w:rFonts w:ascii="Times New Roman" w:hAnsi="Times New Roman"/>
          <w:sz w:val="24"/>
          <w:szCs w:val="24"/>
        </w:rPr>
      </w:pPr>
    </w:p>
    <w:p w14:paraId="219CEA93" w14:textId="6D9AC823" w:rsidR="00FB4B3E" w:rsidRPr="006353E6" w:rsidRDefault="0029282F" w:rsidP="00FB4B3E">
      <w:pPr>
        <w:pStyle w:val="NormaleWeb"/>
        <w:jc w:val="both"/>
        <w:rPr>
          <w:rFonts w:ascii="Times New Roman" w:hAnsi="Times New Roman"/>
          <w:bCs/>
          <w:sz w:val="24"/>
          <w:szCs w:val="24"/>
          <w:lang w:val="en-CA"/>
        </w:rPr>
      </w:pPr>
      <w:r w:rsidRPr="006353E6">
        <w:rPr>
          <w:rFonts w:ascii="Times New Roman" w:hAnsi="Times New Roman"/>
          <w:sz w:val="24"/>
          <w:szCs w:val="24"/>
          <w:lang w:val="en-CA"/>
        </w:rPr>
        <w:t xml:space="preserve">1. </w:t>
      </w:r>
      <w:r w:rsidRPr="006353E6">
        <w:rPr>
          <w:rFonts w:ascii="Times New Roman" w:hAnsi="Times New Roman"/>
          <w:b/>
          <w:sz w:val="24"/>
          <w:szCs w:val="24"/>
          <w:lang w:val="en-CA"/>
        </w:rPr>
        <w:t>Name/Title of the</w:t>
      </w:r>
      <w:r w:rsidR="00195440" w:rsidRPr="006353E6">
        <w:rPr>
          <w:rFonts w:ascii="Times New Roman" w:hAnsi="Times New Roman"/>
          <w:b/>
          <w:sz w:val="24"/>
          <w:szCs w:val="24"/>
          <w:lang w:val="en-CA"/>
        </w:rPr>
        <w:t xml:space="preserve"> Legislation</w:t>
      </w:r>
      <w:r w:rsidR="00195440" w:rsidRPr="006353E6">
        <w:rPr>
          <w:rFonts w:ascii="Times New Roman" w:hAnsi="Times New Roman"/>
          <w:sz w:val="24"/>
          <w:szCs w:val="24"/>
          <w:lang w:val="en-CA"/>
        </w:rPr>
        <w:t xml:space="preserve">: “Act 12 July 2011, No. 120, on Amendments to the Unified Text on finance-related intermediation under Legislative Decree </w:t>
      </w:r>
      <w:r w:rsidR="00195440" w:rsidRPr="006353E6">
        <w:rPr>
          <w:rFonts w:ascii="Times New Roman" w:hAnsi="Times New Roman"/>
          <w:bCs/>
          <w:sz w:val="24"/>
          <w:szCs w:val="24"/>
          <w:lang w:val="en-CA"/>
        </w:rPr>
        <w:t>24 February 1998, No. 58, concerning equal access to the administrative and oversight bodies of quoted companies”</w:t>
      </w:r>
      <w:r w:rsidR="00FB4B3E" w:rsidRPr="006353E6">
        <w:rPr>
          <w:rFonts w:ascii="Times New Roman" w:hAnsi="Times New Roman"/>
          <w:bCs/>
          <w:sz w:val="24"/>
          <w:szCs w:val="24"/>
          <w:lang w:val="en-CA"/>
        </w:rPr>
        <w:t xml:space="preserve"> (in Italian, </w:t>
      </w:r>
      <w:proofErr w:type="spellStart"/>
      <w:r w:rsidR="00FB4B3E" w:rsidRPr="006353E6">
        <w:rPr>
          <w:rFonts w:ascii="Times New Roman" w:hAnsi="Times New Roman"/>
          <w:bCs/>
          <w:i/>
          <w:sz w:val="24"/>
          <w:szCs w:val="24"/>
          <w:lang w:val="en-CA"/>
        </w:rPr>
        <w:t>Legge</w:t>
      </w:r>
      <w:proofErr w:type="spellEnd"/>
      <w:r w:rsidR="00FB4B3E" w:rsidRPr="006353E6">
        <w:rPr>
          <w:rFonts w:ascii="Times New Roman" w:hAnsi="Times New Roman"/>
          <w:bCs/>
          <w:i/>
          <w:sz w:val="24"/>
          <w:szCs w:val="24"/>
          <w:lang w:val="en-CA"/>
        </w:rPr>
        <w:t xml:space="preserve"> </w:t>
      </w:r>
      <w:r w:rsidR="00FB4B3E" w:rsidRPr="006353E6">
        <w:rPr>
          <w:rFonts w:ascii="Times New Roman" w:hAnsi="Times New Roman"/>
          <w:i/>
          <w:sz w:val="24"/>
          <w:szCs w:val="24"/>
          <w:lang w:val="en-CA"/>
        </w:rPr>
        <w:t xml:space="preserve">12 </w:t>
      </w:r>
      <w:proofErr w:type="spellStart"/>
      <w:r w:rsidR="00FB4B3E" w:rsidRPr="006353E6">
        <w:rPr>
          <w:rFonts w:ascii="Times New Roman" w:hAnsi="Times New Roman"/>
          <w:i/>
          <w:sz w:val="24"/>
          <w:szCs w:val="24"/>
          <w:lang w:val="en-CA"/>
        </w:rPr>
        <w:t>luglio</w:t>
      </w:r>
      <w:proofErr w:type="spellEnd"/>
      <w:r w:rsidR="00FB4B3E" w:rsidRPr="006353E6">
        <w:rPr>
          <w:rFonts w:ascii="Times New Roman" w:hAnsi="Times New Roman"/>
          <w:i/>
          <w:sz w:val="24"/>
          <w:szCs w:val="24"/>
          <w:lang w:val="en-CA"/>
        </w:rPr>
        <w:t xml:space="preserve"> 2011, n. 120,  </w:t>
      </w:r>
      <w:proofErr w:type="spellStart"/>
      <w:r w:rsidR="00FB4B3E" w:rsidRPr="006353E6">
        <w:rPr>
          <w:rFonts w:ascii="Times New Roman" w:hAnsi="Times New Roman"/>
          <w:bCs/>
          <w:i/>
          <w:sz w:val="24"/>
          <w:szCs w:val="24"/>
          <w:lang w:val="en-CA"/>
        </w:rPr>
        <w:t>Modifiche</w:t>
      </w:r>
      <w:proofErr w:type="spellEnd"/>
      <w:r w:rsidR="00FB4B3E" w:rsidRPr="006353E6">
        <w:rPr>
          <w:rFonts w:ascii="Times New Roman" w:hAnsi="Times New Roman"/>
          <w:bCs/>
          <w:i/>
          <w:sz w:val="24"/>
          <w:szCs w:val="24"/>
          <w:lang w:val="en-CA"/>
        </w:rPr>
        <w:t xml:space="preserve"> al </w:t>
      </w:r>
      <w:proofErr w:type="spellStart"/>
      <w:r w:rsidR="00FB4B3E" w:rsidRPr="006353E6">
        <w:rPr>
          <w:rFonts w:ascii="Times New Roman" w:hAnsi="Times New Roman"/>
          <w:bCs/>
          <w:i/>
          <w:sz w:val="24"/>
          <w:szCs w:val="24"/>
          <w:lang w:val="en-CA"/>
        </w:rPr>
        <w:t>testo</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unico</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delle</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disposizioni</w:t>
      </w:r>
      <w:proofErr w:type="spellEnd"/>
      <w:r w:rsidR="00FB4B3E" w:rsidRPr="006353E6">
        <w:rPr>
          <w:rFonts w:ascii="Times New Roman" w:hAnsi="Times New Roman"/>
          <w:bCs/>
          <w:i/>
          <w:sz w:val="24"/>
          <w:szCs w:val="24"/>
          <w:lang w:val="en-CA"/>
        </w:rPr>
        <w:t xml:space="preserve"> in </w:t>
      </w:r>
      <w:proofErr w:type="spellStart"/>
      <w:r w:rsidR="00FB4B3E" w:rsidRPr="006353E6">
        <w:rPr>
          <w:rFonts w:ascii="Times New Roman" w:hAnsi="Times New Roman"/>
          <w:bCs/>
          <w:i/>
          <w:sz w:val="24"/>
          <w:szCs w:val="24"/>
          <w:lang w:val="en-CA"/>
        </w:rPr>
        <w:t>materia</w:t>
      </w:r>
      <w:proofErr w:type="spellEnd"/>
      <w:r w:rsidR="00FB4B3E" w:rsidRPr="006353E6">
        <w:rPr>
          <w:rFonts w:ascii="Times New Roman" w:hAnsi="Times New Roman"/>
          <w:bCs/>
          <w:i/>
          <w:sz w:val="24"/>
          <w:szCs w:val="24"/>
          <w:lang w:val="en-CA"/>
        </w:rPr>
        <w:t xml:space="preserve"> di </w:t>
      </w:r>
      <w:proofErr w:type="spellStart"/>
      <w:r w:rsidR="00FB4B3E" w:rsidRPr="006353E6">
        <w:rPr>
          <w:rFonts w:ascii="Times New Roman" w:hAnsi="Times New Roman"/>
          <w:bCs/>
          <w:i/>
          <w:sz w:val="24"/>
          <w:szCs w:val="24"/>
          <w:lang w:val="en-CA"/>
        </w:rPr>
        <w:t>intermediazione</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finanziaria</w:t>
      </w:r>
      <w:proofErr w:type="spellEnd"/>
      <w:r w:rsidR="00FB4B3E" w:rsidRPr="006353E6">
        <w:rPr>
          <w:rFonts w:ascii="Times New Roman" w:hAnsi="Times New Roman"/>
          <w:bCs/>
          <w:i/>
          <w:sz w:val="24"/>
          <w:szCs w:val="24"/>
          <w:lang w:val="en-CA"/>
        </w:rPr>
        <w:t xml:space="preserve">, di cui al </w:t>
      </w:r>
      <w:proofErr w:type="spellStart"/>
      <w:r w:rsidR="00FB4B3E" w:rsidRPr="006353E6">
        <w:rPr>
          <w:rFonts w:ascii="Times New Roman" w:hAnsi="Times New Roman"/>
          <w:bCs/>
          <w:i/>
          <w:sz w:val="24"/>
          <w:szCs w:val="24"/>
          <w:lang w:val="en-CA"/>
        </w:rPr>
        <w:t>decreto</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legislativo</w:t>
      </w:r>
      <w:proofErr w:type="spellEnd"/>
      <w:r w:rsidR="00FB4B3E" w:rsidRPr="006353E6">
        <w:rPr>
          <w:rFonts w:ascii="Times New Roman" w:hAnsi="Times New Roman"/>
          <w:bCs/>
          <w:i/>
          <w:sz w:val="24"/>
          <w:szCs w:val="24"/>
          <w:lang w:val="en-CA"/>
        </w:rPr>
        <w:t xml:space="preserve"> 24 </w:t>
      </w:r>
      <w:proofErr w:type="spellStart"/>
      <w:r w:rsidR="00FB4B3E" w:rsidRPr="006353E6">
        <w:rPr>
          <w:rFonts w:ascii="Times New Roman" w:hAnsi="Times New Roman"/>
          <w:bCs/>
          <w:i/>
          <w:sz w:val="24"/>
          <w:szCs w:val="24"/>
          <w:lang w:val="en-CA"/>
        </w:rPr>
        <w:t>febbraio</w:t>
      </w:r>
      <w:proofErr w:type="spellEnd"/>
      <w:r w:rsidR="00FB4B3E" w:rsidRPr="006353E6">
        <w:rPr>
          <w:rFonts w:ascii="Times New Roman" w:hAnsi="Times New Roman"/>
          <w:bCs/>
          <w:i/>
          <w:sz w:val="24"/>
          <w:szCs w:val="24"/>
          <w:lang w:val="en-CA"/>
        </w:rPr>
        <w:t xml:space="preserve"> 199</w:t>
      </w:r>
      <w:r w:rsidR="00C319CA" w:rsidRPr="006353E6">
        <w:rPr>
          <w:rFonts w:ascii="Times New Roman" w:hAnsi="Times New Roman"/>
          <w:bCs/>
          <w:i/>
          <w:sz w:val="24"/>
          <w:szCs w:val="24"/>
          <w:lang w:val="en-CA"/>
        </w:rPr>
        <w:t xml:space="preserve">8, n. 58, </w:t>
      </w:r>
      <w:proofErr w:type="spellStart"/>
      <w:r w:rsidR="00C319CA" w:rsidRPr="006353E6">
        <w:rPr>
          <w:rFonts w:ascii="Times New Roman" w:hAnsi="Times New Roman"/>
          <w:bCs/>
          <w:i/>
          <w:sz w:val="24"/>
          <w:szCs w:val="24"/>
          <w:lang w:val="en-CA"/>
        </w:rPr>
        <w:t>concernenti</w:t>
      </w:r>
      <w:proofErr w:type="spellEnd"/>
      <w:r w:rsidR="00C319CA" w:rsidRPr="006353E6">
        <w:rPr>
          <w:rFonts w:ascii="Times New Roman" w:hAnsi="Times New Roman"/>
          <w:bCs/>
          <w:i/>
          <w:sz w:val="24"/>
          <w:szCs w:val="24"/>
          <w:lang w:val="en-CA"/>
        </w:rPr>
        <w:t xml:space="preserve"> la </w:t>
      </w:r>
      <w:proofErr w:type="spellStart"/>
      <w:r w:rsidR="00C319CA" w:rsidRPr="006353E6">
        <w:rPr>
          <w:rFonts w:ascii="Times New Roman" w:hAnsi="Times New Roman"/>
          <w:bCs/>
          <w:i/>
          <w:sz w:val="24"/>
          <w:szCs w:val="24"/>
          <w:lang w:val="en-CA"/>
        </w:rPr>
        <w:t>parità</w:t>
      </w:r>
      <w:proofErr w:type="spellEnd"/>
      <w:r w:rsidR="00FB4B3E" w:rsidRPr="006353E6">
        <w:rPr>
          <w:rFonts w:ascii="Times New Roman" w:hAnsi="Times New Roman"/>
          <w:bCs/>
          <w:i/>
          <w:sz w:val="24"/>
          <w:szCs w:val="24"/>
          <w:lang w:val="en-CA"/>
        </w:rPr>
        <w:t xml:space="preserve"> di accesso </w:t>
      </w:r>
      <w:proofErr w:type="spellStart"/>
      <w:r w:rsidR="00FB4B3E" w:rsidRPr="006353E6">
        <w:rPr>
          <w:rFonts w:ascii="Times New Roman" w:hAnsi="Times New Roman"/>
          <w:bCs/>
          <w:i/>
          <w:sz w:val="24"/>
          <w:szCs w:val="24"/>
          <w:lang w:val="en-CA"/>
        </w:rPr>
        <w:t>agli</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organi</w:t>
      </w:r>
      <w:proofErr w:type="spellEnd"/>
      <w:r w:rsidR="00FB4B3E" w:rsidRPr="006353E6">
        <w:rPr>
          <w:rFonts w:ascii="Times New Roman" w:hAnsi="Times New Roman"/>
          <w:bCs/>
          <w:i/>
          <w:sz w:val="24"/>
          <w:szCs w:val="24"/>
          <w:lang w:val="en-CA"/>
        </w:rPr>
        <w:t xml:space="preserve"> di </w:t>
      </w:r>
      <w:proofErr w:type="spellStart"/>
      <w:r w:rsidR="00FB4B3E" w:rsidRPr="006353E6">
        <w:rPr>
          <w:rFonts w:ascii="Times New Roman" w:hAnsi="Times New Roman"/>
          <w:bCs/>
          <w:i/>
          <w:sz w:val="24"/>
          <w:szCs w:val="24"/>
          <w:lang w:val="en-CA"/>
        </w:rPr>
        <w:t>amministrazio</w:t>
      </w:r>
      <w:r w:rsidR="00C319CA" w:rsidRPr="006353E6">
        <w:rPr>
          <w:rFonts w:ascii="Times New Roman" w:hAnsi="Times New Roman"/>
          <w:bCs/>
          <w:i/>
          <w:sz w:val="24"/>
          <w:szCs w:val="24"/>
          <w:lang w:val="en-CA"/>
        </w:rPr>
        <w:t>ne</w:t>
      </w:r>
      <w:proofErr w:type="spellEnd"/>
      <w:r w:rsidR="00C319CA" w:rsidRPr="006353E6">
        <w:rPr>
          <w:rFonts w:ascii="Times New Roman" w:hAnsi="Times New Roman"/>
          <w:bCs/>
          <w:i/>
          <w:sz w:val="24"/>
          <w:szCs w:val="24"/>
          <w:lang w:val="en-CA"/>
        </w:rPr>
        <w:t xml:space="preserve"> e di </w:t>
      </w:r>
      <w:proofErr w:type="spellStart"/>
      <w:r w:rsidR="00C319CA" w:rsidRPr="006353E6">
        <w:rPr>
          <w:rFonts w:ascii="Times New Roman" w:hAnsi="Times New Roman"/>
          <w:bCs/>
          <w:i/>
          <w:sz w:val="24"/>
          <w:szCs w:val="24"/>
          <w:lang w:val="en-CA"/>
        </w:rPr>
        <w:t>controllo</w:t>
      </w:r>
      <w:proofErr w:type="spellEnd"/>
      <w:r w:rsidR="00C319CA" w:rsidRPr="006353E6">
        <w:rPr>
          <w:rFonts w:ascii="Times New Roman" w:hAnsi="Times New Roman"/>
          <w:bCs/>
          <w:i/>
          <w:sz w:val="24"/>
          <w:szCs w:val="24"/>
          <w:lang w:val="en-CA"/>
        </w:rPr>
        <w:t xml:space="preserve"> </w:t>
      </w:r>
      <w:proofErr w:type="spellStart"/>
      <w:r w:rsidR="00C319CA" w:rsidRPr="006353E6">
        <w:rPr>
          <w:rFonts w:ascii="Times New Roman" w:hAnsi="Times New Roman"/>
          <w:bCs/>
          <w:i/>
          <w:sz w:val="24"/>
          <w:szCs w:val="24"/>
          <w:lang w:val="en-CA"/>
        </w:rPr>
        <w:t>delle</w:t>
      </w:r>
      <w:proofErr w:type="spellEnd"/>
      <w:r w:rsidR="00C319CA" w:rsidRPr="006353E6">
        <w:rPr>
          <w:rFonts w:ascii="Times New Roman" w:hAnsi="Times New Roman"/>
          <w:bCs/>
          <w:i/>
          <w:sz w:val="24"/>
          <w:szCs w:val="24"/>
          <w:lang w:val="en-CA"/>
        </w:rPr>
        <w:t xml:space="preserve"> </w:t>
      </w:r>
      <w:proofErr w:type="spellStart"/>
      <w:r w:rsidR="00C319CA" w:rsidRPr="006353E6">
        <w:rPr>
          <w:rFonts w:ascii="Times New Roman" w:hAnsi="Times New Roman"/>
          <w:bCs/>
          <w:i/>
          <w:sz w:val="24"/>
          <w:szCs w:val="24"/>
          <w:lang w:val="en-CA"/>
        </w:rPr>
        <w:t>società</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quotate</w:t>
      </w:r>
      <w:proofErr w:type="spellEnd"/>
      <w:r w:rsidR="00FB4B3E" w:rsidRPr="006353E6">
        <w:rPr>
          <w:rFonts w:ascii="Times New Roman" w:hAnsi="Times New Roman"/>
          <w:bCs/>
          <w:i/>
          <w:sz w:val="24"/>
          <w:szCs w:val="24"/>
          <w:lang w:val="en-CA"/>
        </w:rPr>
        <w:t xml:space="preserve"> in </w:t>
      </w:r>
      <w:proofErr w:type="spellStart"/>
      <w:r w:rsidR="00FB4B3E" w:rsidRPr="006353E6">
        <w:rPr>
          <w:rFonts w:ascii="Times New Roman" w:hAnsi="Times New Roman"/>
          <w:bCs/>
          <w:i/>
          <w:sz w:val="24"/>
          <w:szCs w:val="24"/>
          <w:lang w:val="en-CA"/>
        </w:rPr>
        <w:t>mercati</w:t>
      </w:r>
      <w:proofErr w:type="spellEnd"/>
      <w:r w:rsidR="00FB4B3E" w:rsidRPr="006353E6">
        <w:rPr>
          <w:rFonts w:ascii="Times New Roman" w:hAnsi="Times New Roman"/>
          <w:bCs/>
          <w:i/>
          <w:sz w:val="24"/>
          <w:szCs w:val="24"/>
          <w:lang w:val="en-CA"/>
        </w:rPr>
        <w:t xml:space="preserve"> </w:t>
      </w:r>
      <w:proofErr w:type="spellStart"/>
      <w:r w:rsidR="00FB4B3E" w:rsidRPr="006353E6">
        <w:rPr>
          <w:rFonts w:ascii="Times New Roman" w:hAnsi="Times New Roman"/>
          <w:bCs/>
          <w:i/>
          <w:sz w:val="24"/>
          <w:szCs w:val="24"/>
          <w:lang w:val="en-CA"/>
        </w:rPr>
        <w:t>regolamentati</w:t>
      </w:r>
      <w:proofErr w:type="spellEnd"/>
      <w:r w:rsidR="00FB4B3E" w:rsidRPr="006353E6">
        <w:rPr>
          <w:rFonts w:ascii="Times New Roman" w:hAnsi="Times New Roman"/>
          <w:bCs/>
          <w:sz w:val="24"/>
          <w:szCs w:val="24"/>
          <w:lang w:val="en-CA"/>
        </w:rPr>
        <w:t xml:space="preserve">” </w:t>
      </w:r>
      <w:r w:rsidR="008E5B1B" w:rsidRPr="006353E6">
        <w:rPr>
          <w:rFonts w:ascii="Times New Roman" w:hAnsi="Times New Roman"/>
          <w:bCs/>
          <w:sz w:val="24"/>
          <w:szCs w:val="24"/>
          <w:lang w:val="en-CA"/>
        </w:rPr>
        <w:t>.</w:t>
      </w:r>
    </w:p>
    <w:p w14:paraId="02EC8104" w14:textId="77777777" w:rsidR="00FB4B3E" w:rsidRPr="006353E6" w:rsidRDefault="00FB4B3E" w:rsidP="00195440">
      <w:pPr>
        <w:jc w:val="both"/>
        <w:rPr>
          <w:rFonts w:ascii="Times New Roman" w:hAnsi="Times New Roman" w:cs="Times New Roman"/>
          <w:bCs/>
          <w:sz w:val="24"/>
          <w:szCs w:val="24"/>
        </w:rPr>
      </w:pPr>
    </w:p>
    <w:p w14:paraId="5CF3B9A5" w14:textId="77777777" w:rsidR="00FF416C" w:rsidRPr="006353E6" w:rsidRDefault="00FF416C" w:rsidP="00195440">
      <w:pPr>
        <w:jc w:val="both"/>
        <w:rPr>
          <w:rFonts w:ascii="Times New Roman" w:hAnsi="Times New Roman" w:cs="Times New Roman"/>
          <w:sz w:val="24"/>
          <w:szCs w:val="24"/>
        </w:rPr>
      </w:pPr>
    </w:p>
    <w:p w14:paraId="6288F34B" w14:textId="5BECBCB7" w:rsidR="0029282F" w:rsidRPr="00195440" w:rsidRDefault="0029282F"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2. </w:t>
      </w:r>
      <w:r w:rsidRPr="00A341BB">
        <w:rPr>
          <w:rFonts w:ascii="Times New Roman" w:hAnsi="Times New Roman" w:cs="Times New Roman"/>
          <w:b/>
          <w:sz w:val="24"/>
          <w:szCs w:val="24"/>
        </w:rPr>
        <w:t>Date the law passed and came int</w:t>
      </w:r>
      <w:r w:rsidR="00FB4B3E" w:rsidRPr="00A341BB">
        <w:rPr>
          <w:rFonts w:ascii="Times New Roman" w:hAnsi="Times New Roman" w:cs="Times New Roman"/>
          <w:b/>
          <w:sz w:val="24"/>
          <w:szCs w:val="24"/>
        </w:rPr>
        <w:t>o force</w:t>
      </w:r>
      <w:r w:rsidR="00FB4B3E">
        <w:rPr>
          <w:rFonts w:ascii="Times New Roman" w:hAnsi="Times New Roman" w:cs="Times New Roman"/>
          <w:sz w:val="24"/>
          <w:szCs w:val="24"/>
        </w:rPr>
        <w:t xml:space="preserve">: </w:t>
      </w:r>
      <w:r w:rsidR="009A30AE">
        <w:rPr>
          <w:rFonts w:ascii="Times New Roman" w:hAnsi="Times New Roman" w:cs="Times New Roman"/>
          <w:sz w:val="24"/>
          <w:szCs w:val="24"/>
        </w:rPr>
        <w:t xml:space="preserve">It was adopted on July 12, 2011 and entered into force on </w:t>
      </w:r>
      <w:r w:rsidR="00A341BB">
        <w:rPr>
          <w:rFonts w:ascii="Times New Roman" w:hAnsi="Times New Roman" w:cs="Times New Roman"/>
          <w:sz w:val="24"/>
          <w:szCs w:val="24"/>
        </w:rPr>
        <w:t xml:space="preserve">August 12, 2011. </w:t>
      </w:r>
    </w:p>
    <w:p w14:paraId="2A7F588A" w14:textId="77777777" w:rsidR="00195440" w:rsidRDefault="00195440" w:rsidP="00195440">
      <w:pPr>
        <w:jc w:val="both"/>
        <w:rPr>
          <w:rFonts w:ascii="Times New Roman" w:hAnsi="Times New Roman" w:cs="Times New Roman"/>
          <w:sz w:val="24"/>
          <w:szCs w:val="24"/>
        </w:rPr>
      </w:pPr>
    </w:p>
    <w:p w14:paraId="689CA85C" w14:textId="77777777" w:rsidR="00FF416C" w:rsidRDefault="00FF416C" w:rsidP="00195440">
      <w:pPr>
        <w:jc w:val="both"/>
        <w:rPr>
          <w:rFonts w:ascii="Times New Roman" w:hAnsi="Times New Roman" w:cs="Times New Roman"/>
          <w:sz w:val="24"/>
          <w:szCs w:val="24"/>
        </w:rPr>
      </w:pPr>
    </w:p>
    <w:p w14:paraId="3AEA7563" w14:textId="2C19B117" w:rsidR="0029282F" w:rsidRPr="00195440" w:rsidRDefault="0029282F"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3. </w:t>
      </w:r>
      <w:r w:rsidRPr="00A341BB">
        <w:rPr>
          <w:rFonts w:ascii="Times New Roman" w:hAnsi="Times New Roman" w:cs="Times New Roman"/>
          <w:b/>
          <w:sz w:val="24"/>
          <w:szCs w:val="24"/>
        </w:rPr>
        <w:t>Was it a new law or an amendment of an existing law?</w:t>
      </w:r>
    </w:p>
    <w:p w14:paraId="029C7F47" w14:textId="08723780" w:rsidR="0029282F" w:rsidRPr="00195440" w:rsidRDefault="0029282F" w:rsidP="00195440">
      <w:pPr>
        <w:pStyle w:val="Paragrafoelenco"/>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New</w:t>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t>(       )</w:t>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t>Ame</w:t>
      </w:r>
      <w:r w:rsidR="00A341BB">
        <w:rPr>
          <w:rFonts w:ascii="Times New Roman" w:hAnsi="Times New Roman" w:cs="Times New Roman"/>
          <w:sz w:val="24"/>
          <w:szCs w:val="24"/>
          <w:lang w:val="en-US"/>
        </w:rPr>
        <w:t xml:space="preserve">ndment </w:t>
      </w:r>
      <w:r w:rsidR="00A341BB">
        <w:rPr>
          <w:rFonts w:ascii="Times New Roman" w:hAnsi="Times New Roman" w:cs="Times New Roman"/>
          <w:sz w:val="24"/>
          <w:szCs w:val="24"/>
          <w:lang w:val="en-US"/>
        </w:rPr>
        <w:tab/>
        <w:t>(X</w:t>
      </w:r>
      <w:r w:rsidRPr="00195440">
        <w:rPr>
          <w:rFonts w:ascii="Times New Roman" w:hAnsi="Times New Roman" w:cs="Times New Roman"/>
          <w:sz w:val="24"/>
          <w:szCs w:val="24"/>
          <w:lang w:val="en-US"/>
        </w:rPr>
        <w:t xml:space="preserve">) </w:t>
      </w:r>
    </w:p>
    <w:p w14:paraId="37434E25" w14:textId="621CC2FA" w:rsidR="0029282F" w:rsidRPr="00195440" w:rsidRDefault="0029282F" w:rsidP="00195440">
      <w:pPr>
        <w:ind w:left="720" w:hanging="720"/>
        <w:jc w:val="both"/>
        <w:rPr>
          <w:rFonts w:ascii="Times New Roman" w:hAnsi="Times New Roman" w:cs="Times New Roman"/>
          <w:sz w:val="24"/>
          <w:szCs w:val="24"/>
        </w:rPr>
      </w:pPr>
      <w:r w:rsidRPr="00195440">
        <w:rPr>
          <w:rFonts w:ascii="Times New Roman" w:hAnsi="Times New Roman" w:cs="Times New Roman"/>
          <w:sz w:val="24"/>
          <w:szCs w:val="24"/>
        </w:rPr>
        <w:tab/>
      </w:r>
      <w:r w:rsidRPr="00A341BB">
        <w:rPr>
          <w:rFonts w:ascii="Times New Roman" w:hAnsi="Times New Roman" w:cs="Times New Roman"/>
          <w:b/>
          <w:sz w:val="24"/>
          <w:szCs w:val="24"/>
        </w:rPr>
        <w:t>If it was an amendment of an existing law, please providing name/title of existing law and any pertinent information here</w:t>
      </w:r>
      <w:r w:rsidRPr="00195440">
        <w:rPr>
          <w:rFonts w:ascii="Times New Roman" w:hAnsi="Times New Roman" w:cs="Times New Roman"/>
          <w:sz w:val="24"/>
          <w:szCs w:val="24"/>
        </w:rPr>
        <w:t>:</w:t>
      </w:r>
      <w:r w:rsidR="00A341BB">
        <w:rPr>
          <w:rFonts w:ascii="Times New Roman" w:hAnsi="Times New Roman" w:cs="Times New Roman"/>
          <w:sz w:val="24"/>
          <w:szCs w:val="24"/>
        </w:rPr>
        <w:t xml:space="preserve"> Please refer to the above title under question No.1 </w:t>
      </w:r>
    </w:p>
    <w:p w14:paraId="5A1EBF45" w14:textId="77777777" w:rsidR="00FF416C" w:rsidRDefault="00FF416C" w:rsidP="00195440">
      <w:pPr>
        <w:jc w:val="both"/>
        <w:rPr>
          <w:rFonts w:ascii="Times New Roman" w:hAnsi="Times New Roman" w:cs="Times New Roman"/>
          <w:sz w:val="24"/>
          <w:szCs w:val="24"/>
        </w:rPr>
      </w:pPr>
    </w:p>
    <w:p w14:paraId="421645FB" w14:textId="168CB776" w:rsidR="0029282F" w:rsidRDefault="00573DEE" w:rsidP="00195440">
      <w:pPr>
        <w:jc w:val="both"/>
        <w:rPr>
          <w:rFonts w:ascii="Times New Roman" w:hAnsi="Times New Roman" w:cs="Times New Roman"/>
          <w:sz w:val="24"/>
          <w:szCs w:val="24"/>
        </w:rPr>
      </w:pPr>
      <w:r w:rsidRPr="00195440">
        <w:rPr>
          <w:rFonts w:ascii="Times New Roman" w:hAnsi="Times New Roman" w:cs="Times New Roman"/>
          <w:sz w:val="24"/>
          <w:szCs w:val="24"/>
        </w:rPr>
        <w:t>4</w:t>
      </w:r>
      <w:r w:rsidR="0029282F" w:rsidRPr="00195440">
        <w:rPr>
          <w:rFonts w:ascii="Times New Roman" w:hAnsi="Times New Roman" w:cs="Times New Roman"/>
          <w:sz w:val="24"/>
          <w:szCs w:val="24"/>
        </w:rPr>
        <w:t xml:space="preserve">. </w:t>
      </w:r>
      <w:r w:rsidR="0029282F" w:rsidRPr="00A341BB">
        <w:rPr>
          <w:rFonts w:ascii="Times New Roman" w:hAnsi="Times New Roman" w:cs="Times New Roman"/>
          <w:b/>
          <w:sz w:val="24"/>
          <w:szCs w:val="24"/>
        </w:rPr>
        <w:t xml:space="preserve">Is the legislation focused specifically on discrimination against women/gender equality, </w:t>
      </w:r>
      <w:r w:rsidR="00C40DCC" w:rsidRPr="00A341BB">
        <w:rPr>
          <w:rFonts w:ascii="Times New Roman" w:hAnsi="Times New Roman" w:cs="Times New Roman"/>
          <w:b/>
          <w:sz w:val="24"/>
          <w:szCs w:val="24"/>
        </w:rPr>
        <w:t>or is it part of a larger piece</w:t>
      </w:r>
      <w:r w:rsidR="0029282F" w:rsidRPr="00A341BB">
        <w:rPr>
          <w:rFonts w:ascii="Times New Roman" w:hAnsi="Times New Roman" w:cs="Times New Roman"/>
          <w:b/>
          <w:sz w:val="24"/>
          <w:szCs w:val="24"/>
        </w:rPr>
        <w:t xml:space="preserve"> of legislation (i.e. Labour law with provisions around gender)? Please explain</w:t>
      </w:r>
      <w:r w:rsidR="0029282F" w:rsidRPr="00195440">
        <w:rPr>
          <w:rFonts w:ascii="Times New Roman" w:hAnsi="Times New Roman" w:cs="Times New Roman"/>
          <w:sz w:val="24"/>
          <w:szCs w:val="24"/>
        </w:rPr>
        <w:t xml:space="preserve">. </w:t>
      </w:r>
    </w:p>
    <w:p w14:paraId="397193A2" w14:textId="0F4BF982" w:rsidR="00FF416C" w:rsidRDefault="00FF416C" w:rsidP="00A341BB">
      <w:pPr>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This is the result of a domestic assessment/analysis process, by which it was made clear the strong </w:t>
      </w:r>
      <w:r w:rsidR="00C319CA">
        <w:rPr>
          <w:rStyle w:val="hps"/>
          <w:rFonts w:ascii="Times New Roman" w:hAnsi="Times New Roman" w:cs="Times New Roman"/>
          <w:sz w:val="24"/>
          <w:szCs w:val="24"/>
        </w:rPr>
        <w:t>“</w:t>
      </w:r>
      <w:r>
        <w:rPr>
          <w:rStyle w:val="hps"/>
          <w:rFonts w:ascii="Times New Roman" w:hAnsi="Times New Roman" w:cs="Times New Roman"/>
          <w:sz w:val="24"/>
          <w:szCs w:val="24"/>
        </w:rPr>
        <w:t>de facto</w:t>
      </w:r>
      <w:r w:rsidR="00C319CA">
        <w:rPr>
          <w:rStyle w:val="hps"/>
          <w:rFonts w:ascii="Times New Roman" w:hAnsi="Times New Roman" w:cs="Times New Roman"/>
          <w:sz w:val="24"/>
          <w:szCs w:val="24"/>
        </w:rPr>
        <w:t>”</w:t>
      </w:r>
      <w:r>
        <w:rPr>
          <w:rStyle w:val="hps"/>
          <w:rFonts w:ascii="Times New Roman" w:hAnsi="Times New Roman" w:cs="Times New Roman"/>
          <w:sz w:val="24"/>
          <w:szCs w:val="24"/>
        </w:rPr>
        <w:t xml:space="preserve"> unbalance in this sector. </w:t>
      </w:r>
    </w:p>
    <w:p w14:paraId="3F5A3277" w14:textId="61B24D1B" w:rsidR="00A341BB" w:rsidRDefault="00A341BB" w:rsidP="00A341BB">
      <w:pPr>
        <w:jc w:val="both"/>
        <w:rPr>
          <w:rFonts w:ascii="Times New Roman" w:hAnsi="Times New Roman" w:cs="Times New Roman"/>
          <w:sz w:val="24"/>
          <w:szCs w:val="24"/>
        </w:rPr>
      </w:pPr>
      <w:r w:rsidRPr="00A341BB">
        <w:rPr>
          <w:rStyle w:val="hps"/>
          <w:rFonts w:ascii="Times New Roman" w:hAnsi="Times New Roman" w:cs="Times New Roman"/>
          <w:sz w:val="24"/>
          <w:szCs w:val="24"/>
        </w:rPr>
        <w:t>By Act 120/2011,</w:t>
      </w:r>
      <w:r w:rsidRPr="00A341BB">
        <w:rPr>
          <w:rFonts w:ascii="Times New Roman" w:hAnsi="Times New Roman" w:cs="Times New Roman"/>
          <w:sz w:val="24"/>
          <w:szCs w:val="24"/>
        </w:rPr>
        <w:t xml:space="preserve"> t</w:t>
      </w:r>
      <w:r w:rsidRPr="00A341BB">
        <w:rPr>
          <w:rStyle w:val="hps"/>
          <w:rFonts w:ascii="Times New Roman" w:hAnsi="Times New Roman" w:cs="Times New Roman"/>
          <w:sz w:val="24"/>
          <w:szCs w:val="24"/>
        </w:rPr>
        <w:t xml:space="preserve">he governing bodies of publicly-listed companies, from 12 August </w:t>
      </w:r>
      <w:r w:rsidR="00C319CA">
        <w:rPr>
          <w:rStyle w:val="hps"/>
          <w:rFonts w:ascii="Times New Roman" w:hAnsi="Times New Roman" w:cs="Times New Roman"/>
          <w:sz w:val="24"/>
          <w:szCs w:val="24"/>
        </w:rPr>
        <w:t>2012 onwards, must renew their b</w:t>
      </w:r>
      <w:r w:rsidRPr="00A341BB">
        <w:rPr>
          <w:rStyle w:val="hps"/>
          <w:rFonts w:ascii="Times New Roman" w:hAnsi="Times New Roman" w:cs="Times New Roman"/>
          <w:sz w:val="24"/>
          <w:szCs w:val="24"/>
        </w:rPr>
        <w:t>oards by reserving a</w:t>
      </w:r>
      <w:r w:rsidRPr="00A341BB">
        <w:rPr>
          <w:rFonts w:ascii="Times New Roman" w:hAnsi="Times New Roman" w:cs="Times New Roman"/>
          <w:sz w:val="24"/>
          <w:szCs w:val="24"/>
        </w:rPr>
        <w:t xml:space="preserve"> quota </w:t>
      </w:r>
      <w:r w:rsidRPr="00A341BB">
        <w:rPr>
          <w:rStyle w:val="hps"/>
          <w:rFonts w:ascii="Times New Roman" w:hAnsi="Times New Roman" w:cs="Times New Roman"/>
          <w:sz w:val="24"/>
          <w:szCs w:val="24"/>
        </w:rPr>
        <w:t>of at least one-fifth to the less represented gender</w:t>
      </w:r>
      <w:r w:rsidRPr="00A341BB">
        <w:rPr>
          <w:rFonts w:ascii="Times New Roman" w:hAnsi="Times New Roman" w:cs="Times New Roman"/>
          <w:sz w:val="24"/>
          <w:szCs w:val="24"/>
        </w:rPr>
        <w:t xml:space="preserve">. </w:t>
      </w:r>
      <w:r w:rsidRPr="00A341BB">
        <w:rPr>
          <w:rStyle w:val="hps"/>
          <w:rFonts w:ascii="Times New Roman" w:hAnsi="Times New Roman" w:cs="Times New Roman"/>
          <w:sz w:val="24"/>
          <w:szCs w:val="24"/>
        </w:rPr>
        <w:t>From the second and third renewal of the corporate bodies</w:t>
      </w:r>
      <w:r w:rsidRPr="00A341BB">
        <w:rPr>
          <w:rFonts w:ascii="Times New Roman" w:hAnsi="Times New Roman" w:cs="Times New Roman"/>
          <w:sz w:val="24"/>
          <w:szCs w:val="24"/>
        </w:rPr>
        <w:t xml:space="preserve">, women </w:t>
      </w:r>
      <w:r w:rsidRPr="00A341BB">
        <w:rPr>
          <w:rStyle w:val="hps"/>
          <w:rFonts w:ascii="Times New Roman" w:hAnsi="Times New Roman" w:cs="Times New Roman"/>
          <w:sz w:val="24"/>
          <w:szCs w:val="24"/>
        </w:rPr>
        <w:t>should be at least one-third. The process for amending the statutes</w:t>
      </w:r>
      <w:r w:rsidRPr="00A341BB">
        <w:rPr>
          <w:rFonts w:ascii="Times New Roman" w:hAnsi="Times New Roman" w:cs="Times New Roman"/>
          <w:sz w:val="24"/>
          <w:szCs w:val="24"/>
        </w:rPr>
        <w:t xml:space="preserve"> of the above </w:t>
      </w:r>
      <w:r w:rsidRPr="00A341BB">
        <w:rPr>
          <w:rStyle w:val="hps"/>
          <w:rFonts w:ascii="Times New Roman" w:hAnsi="Times New Roman" w:cs="Times New Roman"/>
          <w:sz w:val="24"/>
          <w:szCs w:val="24"/>
        </w:rPr>
        <w:t>companies is a factor that should not be underestimated</w:t>
      </w:r>
      <w:r w:rsidRPr="00A341BB">
        <w:rPr>
          <w:rFonts w:ascii="Times New Roman" w:hAnsi="Times New Roman" w:cs="Times New Roman"/>
          <w:sz w:val="24"/>
          <w:szCs w:val="24"/>
        </w:rPr>
        <w:t xml:space="preserve">. </w:t>
      </w:r>
      <w:r w:rsidRPr="00A341BB">
        <w:rPr>
          <w:rStyle w:val="hps"/>
          <w:rFonts w:ascii="Times New Roman" w:hAnsi="Times New Roman" w:cs="Times New Roman"/>
          <w:sz w:val="24"/>
          <w:szCs w:val="24"/>
        </w:rPr>
        <w:t>The statutory amendments in question are not</w:t>
      </w:r>
      <w:r w:rsidRPr="00A341BB">
        <w:rPr>
          <w:rFonts w:ascii="Times New Roman" w:hAnsi="Times New Roman" w:cs="Times New Roman"/>
          <w:sz w:val="24"/>
          <w:szCs w:val="24"/>
        </w:rPr>
        <w:t xml:space="preserve"> of a </w:t>
      </w:r>
      <w:r w:rsidRPr="00A341BB">
        <w:rPr>
          <w:rStyle w:val="hps"/>
          <w:rFonts w:ascii="Times New Roman" w:hAnsi="Times New Roman" w:cs="Times New Roman"/>
          <w:sz w:val="24"/>
          <w:szCs w:val="24"/>
        </w:rPr>
        <w:t>mere regulatory significance but have an impact on the policies of corporate governance of companies</w:t>
      </w:r>
      <w:r w:rsidRPr="00A341BB">
        <w:rPr>
          <w:rFonts w:ascii="Times New Roman" w:hAnsi="Times New Roman" w:cs="Times New Roman"/>
          <w:sz w:val="24"/>
          <w:szCs w:val="24"/>
        </w:rPr>
        <w:t xml:space="preserve">, through the </w:t>
      </w:r>
      <w:r w:rsidRPr="00A341BB">
        <w:rPr>
          <w:rStyle w:val="hps"/>
          <w:rFonts w:ascii="Times New Roman" w:hAnsi="Times New Roman" w:cs="Times New Roman"/>
          <w:sz w:val="24"/>
          <w:szCs w:val="24"/>
        </w:rPr>
        <w:t xml:space="preserve">renewal of their corporate bodies. </w:t>
      </w:r>
      <w:r w:rsidRPr="00A341BB">
        <w:rPr>
          <w:rFonts w:ascii="Times New Roman" w:hAnsi="Times New Roman" w:cs="Times New Roman"/>
          <w:sz w:val="24"/>
          <w:szCs w:val="24"/>
        </w:rPr>
        <w:t xml:space="preserve">In particular, this new Act applies to State-owned companies after the entry into force of DPR 251/2012 on 12 February 2013. </w:t>
      </w:r>
    </w:p>
    <w:p w14:paraId="5F5C36D2" w14:textId="3E016DC3" w:rsidR="00A341BB" w:rsidRPr="00A341BB" w:rsidRDefault="00A341BB" w:rsidP="00A341BB">
      <w:pPr>
        <w:jc w:val="both"/>
        <w:rPr>
          <w:rFonts w:ascii="Times New Roman" w:hAnsi="Times New Roman" w:cs="Times New Roman"/>
          <w:sz w:val="24"/>
          <w:szCs w:val="24"/>
        </w:rPr>
      </w:pPr>
      <w:r>
        <w:rPr>
          <w:rFonts w:ascii="Times New Roman" w:hAnsi="Times New Roman" w:cs="Times New Roman"/>
          <w:sz w:val="24"/>
          <w:szCs w:val="24"/>
        </w:rPr>
        <w:t>The</w:t>
      </w:r>
      <w:r w:rsidRPr="00A341BB">
        <w:rPr>
          <w:rFonts w:ascii="Times New Roman" w:hAnsi="Times New Roman" w:cs="Times New Roman"/>
          <w:sz w:val="24"/>
          <w:szCs w:val="24"/>
        </w:rPr>
        <w:t xml:space="preserve"> law will be valid for three mandates, until 2022; and it provides a mechanism for rounding up. The decimals arising from application of one-fifth and one-third are rounded off for excess to the superior unity. The provisions of law establish a legal dual-track: for publicly-listed companies, the discipline </w:t>
      </w:r>
      <w:r>
        <w:rPr>
          <w:rFonts w:ascii="Times New Roman" w:hAnsi="Times New Roman" w:cs="Times New Roman"/>
          <w:sz w:val="24"/>
          <w:szCs w:val="24"/>
        </w:rPr>
        <w:t xml:space="preserve">stem from </w:t>
      </w:r>
      <w:r w:rsidRPr="00A341BB">
        <w:rPr>
          <w:rFonts w:ascii="Times New Roman" w:hAnsi="Times New Roman" w:cs="Times New Roman"/>
          <w:sz w:val="24"/>
          <w:szCs w:val="24"/>
        </w:rPr>
        <w:t xml:space="preserve">the </w:t>
      </w:r>
      <w:r>
        <w:rPr>
          <w:rFonts w:ascii="Times New Roman" w:hAnsi="Times New Roman" w:cs="Times New Roman"/>
          <w:sz w:val="24"/>
          <w:szCs w:val="24"/>
        </w:rPr>
        <w:t xml:space="preserve">Act under reference, also known as </w:t>
      </w:r>
      <w:proofErr w:type="spellStart"/>
      <w:r w:rsidRPr="00A341BB">
        <w:rPr>
          <w:rFonts w:ascii="Times New Roman" w:hAnsi="Times New Roman" w:cs="Times New Roman"/>
          <w:sz w:val="24"/>
          <w:szCs w:val="24"/>
        </w:rPr>
        <w:t>Golfo</w:t>
      </w:r>
      <w:proofErr w:type="spellEnd"/>
      <w:r w:rsidR="00C319CA">
        <w:rPr>
          <w:rFonts w:ascii="Times New Roman" w:hAnsi="Times New Roman" w:cs="Times New Roman"/>
          <w:sz w:val="24"/>
          <w:szCs w:val="24"/>
        </w:rPr>
        <w:t xml:space="preserve"> </w:t>
      </w:r>
      <w:r w:rsidRPr="00A341BB">
        <w:rPr>
          <w:rFonts w:ascii="Times New Roman" w:hAnsi="Times New Roman" w:cs="Times New Roman"/>
          <w:sz w:val="24"/>
          <w:szCs w:val="24"/>
        </w:rPr>
        <w:t>-</w:t>
      </w:r>
      <w:r w:rsidR="00C319CA">
        <w:rPr>
          <w:rFonts w:ascii="Times New Roman" w:hAnsi="Times New Roman" w:cs="Times New Roman"/>
          <w:sz w:val="24"/>
          <w:szCs w:val="24"/>
        </w:rPr>
        <w:t xml:space="preserve"> </w:t>
      </w:r>
      <w:proofErr w:type="spellStart"/>
      <w:r w:rsidRPr="00A341BB">
        <w:rPr>
          <w:rFonts w:ascii="Times New Roman" w:hAnsi="Times New Roman" w:cs="Times New Roman"/>
          <w:sz w:val="24"/>
          <w:szCs w:val="24"/>
        </w:rPr>
        <w:t>Mosca</w:t>
      </w:r>
      <w:proofErr w:type="spellEnd"/>
      <w:r>
        <w:rPr>
          <w:rFonts w:ascii="Times New Roman" w:hAnsi="Times New Roman" w:cs="Times New Roman"/>
          <w:sz w:val="24"/>
          <w:szCs w:val="24"/>
        </w:rPr>
        <w:t xml:space="preserve"> Law</w:t>
      </w:r>
      <w:r w:rsidRPr="00A341BB">
        <w:rPr>
          <w:rFonts w:ascii="Times New Roman" w:hAnsi="Times New Roman" w:cs="Times New Roman"/>
          <w:sz w:val="24"/>
          <w:szCs w:val="24"/>
        </w:rPr>
        <w:t xml:space="preserve"> and in detail by a subsequent Regulation of CONSOB (Italian Stock Exchange Authority); for State-owned companies, the discipline is governed by a subsequent Regulation, the above mentioned D.P.R., dated November 30, 2012. As for the latter, the oversight is attributed to the President of Council of Ministers or to delegated Minister for Equal Opportunities. </w:t>
      </w:r>
    </w:p>
    <w:p w14:paraId="4E5F13D8" w14:textId="42C876C1" w:rsidR="00A341BB" w:rsidRPr="00A341BB" w:rsidRDefault="00A341BB" w:rsidP="00A341BB">
      <w:pPr>
        <w:jc w:val="both"/>
        <w:rPr>
          <w:rFonts w:ascii="Times New Roman" w:hAnsi="Times New Roman" w:cs="Times New Roman"/>
          <w:sz w:val="24"/>
          <w:szCs w:val="24"/>
        </w:rPr>
      </w:pPr>
      <w:r w:rsidRPr="00A341BB">
        <w:rPr>
          <w:rFonts w:ascii="Times New Roman" w:hAnsi="Times New Roman" w:cs="Times New Roman"/>
          <w:sz w:val="24"/>
          <w:szCs w:val="24"/>
        </w:rPr>
        <w:t>The above Regulation establishes that State-owned companies must communicate to the President of Council of Ministers, or to the delegated Minister for Equal Opportunities, the composition of social organs, within fifteen days since its nomination or the date of substitution in case of composition modification. When the respective supervisors verify that the gender quotas obligations are not met, they apply the following penalties: for publicly-listed companies, CONSOB will issue a warning to the defaulting company asking for compliance within four months. If the company does not comply, CONSOB imposes an administrative penalty of up to 1 million Euros for the administrative board, and up to 200,000 Euros for control bodies, besides setting a new three-month term for the attainment of gender balance. If the company still fails to comply, the bodies will be removed; for State-owned companies, the President of Council of Ministers or the delegated Minister for Equal Opportunities applies a double warning mechanism, with deadline of sixty days each, after which, if the company does not comply, the elected body is removed.</w:t>
      </w:r>
    </w:p>
    <w:p w14:paraId="1ABEC621" w14:textId="33D4FAB3" w:rsidR="00A341BB" w:rsidRPr="00A341BB" w:rsidRDefault="00A341BB" w:rsidP="00A341BB">
      <w:pPr>
        <w:jc w:val="both"/>
        <w:rPr>
          <w:rFonts w:ascii="Times New Roman" w:hAnsi="Times New Roman" w:cs="Times New Roman"/>
          <w:sz w:val="24"/>
          <w:szCs w:val="24"/>
        </w:rPr>
      </w:pPr>
      <w:r w:rsidRPr="00A341BB">
        <w:rPr>
          <w:rFonts w:ascii="Times New Roman" w:hAnsi="Times New Roman" w:cs="Times New Roman"/>
          <w:sz w:val="24"/>
          <w:szCs w:val="24"/>
        </w:rPr>
        <w:t>Act 120/2011 has increased female’s rate in boards of listed and State-owned companies. For listed companies, women on boards has risen from nearly 6% in 2010 to 25,5% in April 2015 (from 22,7% in 2014 and 17,8% in 2013)</w:t>
      </w:r>
      <w:r w:rsidR="006353E6">
        <w:rPr>
          <w:rFonts w:ascii="Times New Roman" w:hAnsi="Times New Roman" w:cs="Times New Roman"/>
          <w:sz w:val="24"/>
          <w:szCs w:val="24"/>
        </w:rPr>
        <w:t>,</w:t>
      </w:r>
      <w:r w:rsidRPr="00A341BB">
        <w:rPr>
          <w:rFonts w:ascii="Times New Roman" w:hAnsi="Times New Roman" w:cs="Times New Roman"/>
          <w:sz w:val="24"/>
          <w:szCs w:val="24"/>
        </w:rPr>
        <w:t xml:space="preserve"> whereas 20% is required by the law for the first renewal. While, after the entry into force of DPR 251/2012 (as at April 2015)</w:t>
      </w:r>
      <w:r w:rsidR="006353E6">
        <w:rPr>
          <w:rFonts w:ascii="Times New Roman" w:hAnsi="Times New Roman" w:cs="Times New Roman"/>
          <w:sz w:val="24"/>
          <w:szCs w:val="24"/>
        </w:rPr>
        <w:t>,</w:t>
      </w:r>
      <w:r w:rsidRPr="00A341BB">
        <w:rPr>
          <w:rFonts w:ascii="Times New Roman" w:hAnsi="Times New Roman" w:cs="Times New Roman"/>
          <w:sz w:val="24"/>
          <w:szCs w:val="24"/>
        </w:rPr>
        <w:t xml:space="preserve"> women’s rate in boards of State-owned companies amounts to 25,8%.</w:t>
      </w:r>
    </w:p>
    <w:p w14:paraId="13D17EA5" w14:textId="50D89D18" w:rsidR="00637B0E" w:rsidRPr="00637B0E" w:rsidRDefault="003A1296" w:rsidP="00195440">
      <w:pPr>
        <w:jc w:val="both"/>
        <w:rPr>
          <w:rFonts w:ascii="Times New Roman" w:hAnsi="Times New Roman" w:cs="Times New Roman"/>
          <w:sz w:val="24"/>
          <w:szCs w:val="24"/>
        </w:rPr>
      </w:pPr>
      <w:r>
        <w:rPr>
          <w:rFonts w:ascii="Times New Roman" w:hAnsi="Times New Roman" w:cs="Times New Roman"/>
          <w:sz w:val="24"/>
          <w:szCs w:val="24"/>
        </w:rPr>
        <w:t xml:space="preserve">Within this framework, in terms of background, please note also as follows: </w:t>
      </w:r>
      <w:r w:rsidR="006353E6">
        <w:rPr>
          <w:rFonts w:ascii="Times New Roman" w:hAnsi="Times New Roman" w:cs="Times New Roman"/>
          <w:sz w:val="24"/>
          <w:szCs w:val="24"/>
        </w:rPr>
        <w:t>f</w:t>
      </w:r>
      <w:r w:rsidR="00637B0E" w:rsidRPr="00637B0E">
        <w:rPr>
          <w:rFonts w:ascii="Times New Roman" w:hAnsi="Times New Roman" w:cs="Times New Roman"/>
          <w:sz w:val="24"/>
          <w:szCs w:val="24"/>
        </w:rPr>
        <w:t>ollowing amendments to Art.51 of the Constitution by Constitutional Law 1/2003, increasing awareness refers to the need to rise female participation in elective assemblies and political offices. In th</w:t>
      </w:r>
      <w:r w:rsidR="00637B0E">
        <w:rPr>
          <w:rFonts w:ascii="Times New Roman" w:hAnsi="Times New Roman" w:cs="Times New Roman"/>
          <w:sz w:val="24"/>
          <w:szCs w:val="24"/>
        </w:rPr>
        <w:t xml:space="preserve">is context, </w:t>
      </w:r>
      <w:r w:rsidR="00637B0E" w:rsidRPr="00637B0E">
        <w:rPr>
          <w:rFonts w:ascii="Times New Roman" w:hAnsi="Times New Roman" w:cs="Times New Roman"/>
          <w:sz w:val="24"/>
          <w:szCs w:val="24"/>
        </w:rPr>
        <w:t>Italy adopted:</w:t>
      </w:r>
      <w:r w:rsidR="00637B0E" w:rsidRPr="00637B0E">
        <w:rPr>
          <w:rFonts w:ascii="Times New Roman" w:hAnsi="Times New Roman" w:cs="Times New Roman"/>
          <w:b/>
          <w:bCs/>
          <w:sz w:val="24"/>
          <w:szCs w:val="24"/>
        </w:rPr>
        <w:t xml:space="preserve"> Act 65/2014 </w:t>
      </w:r>
      <w:r w:rsidR="00637B0E" w:rsidRPr="00637B0E">
        <w:rPr>
          <w:rFonts w:ascii="Times New Roman" w:hAnsi="Times New Roman" w:cs="Times New Roman"/>
          <w:sz w:val="24"/>
          <w:szCs w:val="24"/>
        </w:rPr>
        <w:t xml:space="preserve">on the European Parliament election and guarantees for </w:t>
      </w:r>
      <w:r w:rsidR="00637B0E" w:rsidRPr="00637B0E">
        <w:rPr>
          <w:rFonts w:ascii="Times New Roman" w:hAnsi="Times New Roman" w:cs="Times New Roman"/>
          <w:sz w:val="24"/>
          <w:szCs w:val="24"/>
        </w:rPr>
        <w:lastRenderedPageBreak/>
        <w:t xml:space="preserve">women’s representation, including transitional provisions for the 2014 European Parliament elections (when voting for up to three candidates, the choice must refer to candidates of both sexes otherwise the third preference will be annulled; lists must equally represent men and women; and representatives of both sexes have to be placed at the top of each list of candidates); </w:t>
      </w:r>
      <w:r w:rsidR="00637B0E" w:rsidRPr="00637B0E">
        <w:rPr>
          <w:rFonts w:ascii="Times New Roman" w:hAnsi="Times New Roman" w:cs="Times New Roman"/>
          <w:b/>
          <w:bCs/>
          <w:sz w:val="24"/>
          <w:szCs w:val="24"/>
        </w:rPr>
        <w:t xml:space="preserve">Act 215/2012 </w:t>
      </w:r>
      <w:r w:rsidR="00637B0E" w:rsidRPr="00637B0E">
        <w:rPr>
          <w:rFonts w:ascii="Times New Roman" w:hAnsi="Times New Roman" w:cs="Times New Roman"/>
          <w:sz w:val="24"/>
          <w:szCs w:val="24"/>
        </w:rPr>
        <w:t xml:space="preserve">promoting gender (re-)balance in the representation in the regional and local Councils and Governments; and </w:t>
      </w:r>
      <w:r w:rsidR="00637B0E" w:rsidRPr="00637B0E">
        <w:rPr>
          <w:rFonts w:ascii="Times New Roman" w:hAnsi="Times New Roman" w:cs="Times New Roman"/>
          <w:b/>
          <w:bCs/>
          <w:sz w:val="24"/>
          <w:szCs w:val="24"/>
        </w:rPr>
        <w:t>Presidential Decree 251/2012</w:t>
      </w:r>
      <w:r w:rsidR="00637B0E" w:rsidRPr="00637B0E">
        <w:rPr>
          <w:rFonts w:ascii="Times New Roman" w:hAnsi="Times New Roman" w:cs="Times New Roman"/>
          <w:sz w:val="24"/>
          <w:szCs w:val="24"/>
        </w:rPr>
        <w:t xml:space="preserve"> on equal access to the Board of State-owned companies</w:t>
      </w:r>
      <w:r w:rsidR="00637B0E" w:rsidRPr="00637B0E">
        <w:rPr>
          <w:rStyle w:val="Rimandonotaapidipagina"/>
          <w:rFonts w:ascii="Times New Roman" w:hAnsi="Times New Roman" w:cs="Times New Roman"/>
          <w:sz w:val="24"/>
          <w:szCs w:val="24"/>
        </w:rPr>
        <w:footnoteReference w:id="1"/>
      </w:r>
      <w:r w:rsidR="00637B0E" w:rsidRPr="00637B0E">
        <w:rPr>
          <w:rFonts w:ascii="Times New Roman" w:hAnsi="Times New Roman" w:cs="Times New Roman"/>
          <w:sz w:val="24"/>
          <w:szCs w:val="24"/>
        </w:rPr>
        <w:t>.</w:t>
      </w:r>
    </w:p>
    <w:p w14:paraId="17740CE1" w14:textId="77777777" w:rsidR="00FF416C" w:rsidRDefault="00FF416C" w:rsidP="00195440">
      <w:pPr>
        <w:jc w:val="both"/>
        <w:rPr>
          <w:rFonts w:ascii="Times New Roman" w:hAnsi="Times New Roman" w:cs="Times New Roman"/>
          <w:sz w:val="24"/>
          <w:szCs w:val="24"/>
        </w:rPr>
      </w:pPr>
    </w:p>
    <w:p w14:paraId="0D8CA88F" w14:textId="7CB32C34" w:rsidR="0096175C" w:rsidRDefault="00573DEE" w:rsidP="00195440">
      <w:pPr>
        <w:jc w:val="both"/>
        <w:rPr>
          <w:rFonts w:ascii="Times New Roman" w:hAnsi="Times New Roman" w:cs="Times New Roman"/>
          <w:sz w:val="24"/>
          <w:szCs w:val="24"/>
        </w:rPr>
      </w:pPr>
      <w:r w:rsidRPr="00195440">
        <w:rPr>
          <w:rFonts w:ascii="Times New Roman" w:hAnsi="Times New Roman" w:cs="Times New Roman"/>
          <w:sz w:val="24"/>
          <w:szCs w:val="24"/>
        </w:rPr>
        <w:t>5</w:t>
      </w:r>
      <w:r w:rsidR="005D53AB" w:rsidRPr="00195440">
        <w:rPr>
          <w:rFonts w:ascii="Times New Roman" w:hAnsi="Times New Roman" w:cs="Times New Roman"/>
          <w:sz w:val="24"/>
          <w:szCs w:val="24"/>
        </w:rPr>
        <w:t xml:space="preserve">. </w:t>
      </w:r>
      <w:r w:rsidR="003203F2" w:rsidRPr="00A341BB">
        <w:rPr>
          <w:rFonts w:ascii="Times New Roman" w:hAnsi="Times New Roman" w:cs="Times New Roman"/>
          <w:b/>
          <w:sz w:val="24"/>
          <w:szCs w:val="24"/>
        </w:rPr>
        <w:t>Please provide a su</w:t>
      </w:r>
      <w:r w:rsidR="0096175C" w:rsidRPr="00A341BB">
        <w:rPr>
          <w:rFonts w:ascii="Times New Roman" w:hAnsi="Times New Roman" w:cs="Times New Roman"/>
          <w:b/>
          <w:sz w:val="24"/>
          <w:szCs w:val="24"/>
        </w:rPr>
        <w:t xml:space="preserve">mmary of the content of the law, </w:t>
      </w:r>
      <w:r w:rsidR="003203F2" w:rsidRPr="00A341BB">
        <w:rPr>
          <w:rFonts w:ascii="Times New Roman" w:hAnsi="Times New Roman" w:cs="Times New Roman"/>
          <w:b/>
          <w:sz w:val="24"/>
          <w:szCs w:val="24"/>
        </w:rPr>
        <w:t>its preamble</w:t>
      </w:r>
      <w:r w:rsidR="0096175C" w:rsidRPr="00A341BB">
        <w:rPr>
          <w:rFonts w:ascii="Times New Roman" w:hAnsi="Times New Roman" w:cs="Times New Roman"/>
          <w:b/>
          <w:sz w:val="24"/>
          <w:szCs w:val="24"/>
        </w:rPr>
        <w:t xml:space="preserve"> or explanatory note</w:t>
      </w:r>
      <w:r w:rsidR="003203F2" w:rsidRPr="00A341BB">
        <w:rPr>
          <w:rFonts w:ascii="Times New Roman" w:hAnsi="Times New Roman" w:cs="Times New Roman"/>
          <w:b/>
          <w:sz w:val="24"/>
          <w:szCs w:val="24"/>
        </w:rPr>
        <w:t xml:space="preserve">, </w:t>
      </w:r>
      <w:r w:rsidR="0096175C" w:rsidRPr="00A341BB">
        <w:rPr>
          <w:rFonts w:ascii="Times New Roman" w:hAnsi="Times New Roman" w:cs="Times New Roman"/>
          <w:b/>
          <w:sz w:val="24"/>
          <w:szCs w:val="24"/>
        </w:rPr>
        <w:t xml:space="preserve">policy measures, dissemination and implementation regulations, and provisions for access to justice, as well a link to where </w:t>
      </w:r>
      <w:r w:rsidR="00E67592" w:rsidRPr="00A341BB">
        <w:rPr>
          <w:rFonts w:ascii="Times New Roman" w:hAnsi="Times New Roman" w:cs="Times New Roman"/>
          <w:b/>
          <w:sz w:val="24"/>
          <w:szCs w:val="24"/>
        </w:rPr>
        <w:t>all these</w:t>
      </w:r>
      <w:r w:rsidR="00A341BB" w:rsidRPr="00A341BB">
        <w:rPr>
          <w:rFonts w:ascii="Times New Roman" w:hAnsi="Times New Roman" w:cs="Times New Roman"/>
          <w:b/>
          <w:sz w:val="24"/>
          <w:szCs w:val="24"/>
        </w:rPr>
        <w:t xml:space="preserve"> can be found online</w:t>
      </w:r>
      <w:r w:rsidR="00A341BB">
        <w:rPr>
          <w:rFonts w:ascii="Times New Roman" w:hAnsi="Times New Roman" w:cs="Times New Roman"/>
          <w:sz w:val="24"/>
          <w:szCs w:val="24"/>
        </w:rPr>
        <w:t xml:space="preserve"> </w:t>
      </w:r>
    </w:p>
    <w:p w14:paraId="00B3B903" w14:textId="0464BB15" w:rsidR="00A341BB" w:rsidRPr="00614E08" w:rsidRDefault="00FD70E7" w:rsidP="00195440">
      <w:pPr>
        <w:jc w:val="both"/>
        <w:rPr>
          <w:rFonts w:ascii="Times New Roman" w:hAnsi="Times New Roman" w:cs="Times New Roman"/>
          <w:sz w:val="24"/>
          <w:szCs w:val="24"/>
        </w:rPr>
      </w:pPr>
      <w:r w:rsidRPr="00614E08">
        <w:rPr>
          <w:rFonts w:ascii="Times New Roman" w:hAnsi="Times New Roman" w:cs="Times New Roman"/>
          <w:sz w:val="24"/>
          <w:szCs w:val="24"/>
        </w:rPr>
        <w:t xml:space="preserve">In addition to the above information, you can upload the text from the following </w:t>
      </w:r>
      <w:r w:rsidR="00A341BB" w:rsidRPr="00614E08">
        <w:rPr>
          <w:rFonts w:ascii="Times New Roman" w:hAnsi="Times New Roman" w:cs="Times New Roman"/>
          <w:sz w:val="24"/>
          <w:szCs w:val="24"/>
        </w:rPr>
        <w:t xml:space="preserve">link: </w:t>
      </w:r>
      <w:hyperlink r:id="rId9" w:history="1">
        <w:r w:rsidRPr="00614E08">
          <w:rPr>
            <w:rStyle w:val="Collegamentoipertestuale"/>
            <w:rFonts w:ascii="Times New Roman" w:hAnsi="Times New Roman" w:cs="Times New Roman"/>
            <w:sz w:val="24"/>
            <w:szCs w:val="24"/>
          </w:rPr>
          <w:t>http://www.pariopportunita.gov.it/images/stories/documenti_vari/UserFiles/quoterosa/20110712_L_120.pdf</w:t>
        </w:r>
      </w:hyperlink>
      <w:r w:rsidRPr="00614E08">
        <w:rPr>
          <w:rFonts w:ascii="Times New Roman" w:hAnsi="Times New Roman" w:cs="Times New Roman"/>
          <w:sz w:val="24"/>
          <w:szCs w:val="24"/>
        </w:rPr>
        <w:t xml:space="preserve">. </w:t>
      </w:r>
    </w:p>
    <w:p w14:paraId="475D1925" w14:textId="6171B0D8" w:rsidR="00136FFB" w:rsidRPr="002B2529" w:rsidRDefault="00E46D38" w:rsidP="00614E08">
      <w:pPr>
        <w:jc w:val="both"/>
        <w:rPr>
          <w:rFonts w:ascii="Times New Roman" w:hAnsi="Times New Roman" w:cs="Times New Roman"/>
          <w:sz w:val="24"/>
          <w:szCs w:val="24"/>
          <w:lang w:val="en-US"/>
        </w:rPr>
      </w:pPr>
      <w:r>
        <w:rPr>
          <w:rFonts w:ascii="Times New Roman" w:hAnsi="Times New Roman" w:cs="Times New Roman"/>
          <w:sz w:val="24"/>
          <w:szCs w:val="24"/>
        </w:rPr>
        <w:t>Furthermore, the legislative t</w:t>
      </w:r>
      <w:r w:rsidR="00FD70E7" w:rsidRPr="00614E08">
        <w:rPr>
          <w:rFonts w:ascii="Times New Roman" w:hAnsi="Times New Roman" w:cs="Times New Roman"/>
          <w:sz w:val="24"/>
          <w:szCs w:val="24"/>
        </w:rPr>
        <w:t>ext under reference consists of the</w:t>
      </w:r>
      <w:r w:rsidR="00614E08" w:rsidRPr="00614E08">
        <w:rPr>
          <w:rFonts w:ascii="Times New Roman" w:hAnsi="Times New Roman" w:cs="Times New Roman"/>
          <w:sz w:val="24"/>
          <w:szCs w:val="24"/>
        </w:rPr>
        <w:t xml:space="preserve"> following Articles</w:t>
      </w:r>
      <w:r w:rsidR="00FD70E7" w:rsidRPr="00614E08">
        <w:rPr>
          <w:rFonts w:ascii="Times New Roman" w:hAnsi="Times New Roman" w:cs="Times New Roman"/>
          <w:sz w:val="24"/>
          <w:szCs w:val="24"/>
        </w:rPr>
        <w:t xml:space="preserve">:  </w:t>
      </w:r>
      <w:r w:rsidR="00CF5DCF" w:rsidRPr="00614E08">
        <w:rPr>
          <w:rFonts w:ascii="Times New Roman" w:hAnsi="Times New Roman" w:cs="Times New Roman"/>
          <w:sz w:val="24"/>
          <w:szCs w:val="24"/>
        </w:rPr>
        <w:t>Art. 1</w:t>
      </w:r>
      <w:r w:rsidR="00614E08" w:rsidRPr="00614E08">
        <w:rPr>
          <w:rFonts w:ascii="Times New Roman" w:hAnsi="Times New Roman" w:cs="Times New Roman"/>
          <w:sz w:val="24"/>
          <w:szCs w:val="24"/>
        </w:rPr>
        <w:t xml:space="preserve"> is entitled “Balance between genders in listed companies”; Article 2, “Duration”; Article 3 “State-controlled companies”. This can be considered a temporary special measure</w:t>
      </w:r>
      <w:r w:rsidR="008E5B1B">
        <w:rPr>
          <w:rFonts w:ascii="Times New Roman" w:hAnsi="Times New Roman" w:cs="Times New Roman"/>
          <w:sz w:val="24"/>
          <w:szCs w:val="24"/>
        </w:rPr>
        <w:t>.</w:t>
      </w:r>
      <w:r w:rsidR="00614E08" w:rsidRPr="00614E08">
        <w:rPr>
          <w:rFonts w:ascii="Times New Roman" w:hAnsi="Times New Roman" w:cs="Times New Roman"/>
          <w:sz w:val="24"/>
          <w:szCs w:val="24"/>
        </w:rPr>
        <w:t xml:space="preserve"> </w:t>
      </w:r>
    </w:p>
    <w:p w14:paraId="52E3CF20" w14:textId="77777777" w:rsidR="00FF416C" w:rsidRDefault="00FF416C" w:rsidP="00195440">
      <w:pPr>
        <w:jc w:val="both"/>
        <w:rPr>
          <w:rFonts w:ascii="Times New Roman" w:hAnsi="Times New Roman" w:cs="Times New Roman"/>
          <w:sz w:val="24"/>
          <w:szCs w:val="24"/>
        </w:rPr>
      </w:pPr>
    </w:p>
    <w:p w14:paraId="21D3C149" w14:textId="4D87DC4B" w:rsidR="0070732C" w:rsidRPr="00195440" w:rsidRDefault="008D7E30" w:rsidP="00195440">
      <w:pPr>
        <w:jc w:val="both"/>
        <w:rPr>
          <w:rFonts w:ascii="Times New Roman" w:hAnsi="Times New Roman" w:cs="Times New Roman"/>
          <w:sz w:val="24"/>
          <w:szCs w:val="24"/>
        </w:rPr>
      </w:pPr>
      <w:r w:rsidRPr="00195440">
        <w:rPr>
          <w:rFonts w:ascii="Times New Roman" w:hAnsi="Times New Roman" w:cs="Times New Roman"/>
          <w:sz w:val="24"/>
          <w:szCs w:val="24"/>
        </w:rPr>
        <w:t>6</w:t>
      </w:r>
      <w:r w:rsidR="004B44EC" w:rsidRPr="00195440">
        <w:rPr>
          <w:rFonts w:ascii="Times New Roman" w:hAnsi="Times New Roman" w:cs="Times New Roman"/>
          <w:sz w:val="24"/>
          <w:szCs w:val="24"/>
        </w:rPr>
        <w:t xml:space="preserve">.  </w:t>
      </w:r>
      <w:r w:rsidR="004B44EC" w:rsidRPr="00FF416C">
        <w:rPr>
          <w:rFonts w:ascii="Times New Roman" w:hAnsi="Times New Roman" w:cs="Times New Roman"/>
          <w:b/>
          <w:sz w:val="24"/>
          <w:szCs w:val="24"/>
        </w:rPr>
        <w:t>When was the first draft of this law introduced, and when was it adopted</w:t>
      </w:r>
      <w:r w:rsidRPr="00FF416C">
        <w:rPr>
          <w:rFonts w:ascii="Times New Roman" w:hAnsi="Times New Roman" w:cs="Times New Roman"/>
          <w:b/>
          <w:sz w:val="24"/>
          <w:szCs w:val="24"/>
        </w:rPr>
        <w:t xml:space="preserve"> (please specify dates of first draft and adoption</w:t>
      </w:r>
      <w:r w:rsidR="00ED126C">
        <w:rPr>
          <w:rFonts w:ascii="Times New Roman" w:hAnsi="Times New Roman" w:cs="Times New Roman"/>
          <w:b/>
          <w:sz w:val="24"/>
          <w:szCs w:val="24"/>
        </w:rPr>
        <w:t>)</w:t>
      </w:r>
      <w:r w:rsidR="004B44EC" w:rsidRPr="00195440">
        <w:rPr>
          <w:rFonts w:ascii="Times New Roman" w:hAnsi="Times New Roman" w:cs="Times New Roman"/>
          <w:sz w:val="24"/>
          <w:szCs w:val="24"/>
        </w:rPr>
        <w:t xml:space="preserve">? </w:t>
      </w:r>
      <w:r w:rsidR="00614E08">
        <w:rPr>
          <w:rFonts w:ascii="Times New Roman" w:hAnsi="Times New Roman" w:cs="Times New Roman"/>
          <w:sz w:val="24"/>
          <w:szCs w:val="24"/>
        </w:rPr>
        <w:t xml:space="preserve"> N/A</w:t>
      </w:r>
    </w:p>
    <w:p w14:paraId="088DE02F" w14:textId="77777777" w:rsidR="00FF416C" w:rsidRDefault="00FF416C" w:rsidP="00195440">
      <w:pPr>
        <w:jc w:val="both"/>
        <w:rPr>
          <w:rFonts w:ascii="Times New Roman" w:hAnsi="Times New Roman" w:cs="Times New Roman"/>
          <w:i/>
          <w:sz w:val="24"/>
          <w:szCs w:val="24"/>
        </w:rPr>
      </w:pPr>
    </w:p>
    <w:p w14:paraId="12A59F94" w14:textId="53AAD261" w:rsidR="00906D9B" w:rsidRPr="00195440" w:rsidRDefault="00732EA3" w:rsidP="00195440">
      <w:pPr>
        <w:jc w:val="both"/>
        <w:rPr>
          <w:rFonts w:ascii="Times New Roman" w:hAnsi="Times New Roman" w:cs="Times New Roman"/>
          <w:i/>
          <w:sz w:val="24"/>
          <w:szCs w:val="24"/>
        </w:rPr>
      </w:pPr>
      <w:r w:rsidRPr="00195440">
        <w:rPr>
          <w:rFonts w:ascii="Times New Roman" w:hAnsi="Times New Roman" w:cs="Times New Roman"/>
          <w:i/>
          <w:sz w:val="24"/>
          <w:szCs w:val="24"/>
        </w:rPr>
        <w:t>The Law’s Compliance with CEDAW</w:t>
      </w:r>
    </w:p>
    <w:p w14:paraId="54788EFD" w14:textId="4AAE0136" w:rsidR="00906D9B" w:rsidRPr="00195440" w:rsidRDefault="00874799" w:rsidP="00195440">
      <w:pPr>
        <w:jc w:val="both"/>
        <w:rPr>
          <w:rFonts w:ascii="Times New Roman" w:hAnsi="Times New Roman" w:cs="Times New Roman"/>
          <w:sz w:val="24"/>
          <w:szCs w:val="24"/>
        </w:rPr>
      </w:pPr>
      <w:r w:rsidRPr="00195440">
        <w:rPr>
          <w:rFonts w:ascii="Times New Roman" w:hAnsi="Times New Roman" w:cs="Times New Roman"/>
          <w:sz w:val="24"/>
          <w:szCs w:val="24"/>
        </w:rPr>
        <w:t>7</w:t>
      </w:r>
      <w:r w:rsidR="003B1355" w:rsidRPr="00195440">
        <w:rPr>
          <w:rFonts w:ascii="Times New Roman" w:hAnsi="Times New Roman" w:cs="Times New Roman"/>
          <w:sz w:val="24"/>
          <w:szCs w:val="24"/>
        </w:rPr>
        <w:t xml:space="preserve">. </w:t>
      </w:r>
      <w:r w:rsidR="00E67592" w:rsidRPr="00614E08">
        <w:rPr>
          <w:rFonts w:ascii="Times New Roman" w:hAnsi="Times New Roman" w:cs="Times New Roman"/>
          <w:b/>
          <w:sz w:val="24"/>
          <w:szCs w:val="24"/>
        </w:rPr>
        <w:t>In your view, d</w:t>
      </w:r>
      <w:r w:rsidR="00906D9B" w:rsidRPr="00614E08">
        <w:rPr>
          <w:rFonts w:ascii="Times New Roman" w:hAnsi="Times New Roman" w:cs="Times New Roman"/>
          <w:b/>
          <w:sz w:val="24"/>
          <w:szCs w:val="24"/>
        </w:rPr>
        <w:t>oes the law in question place a positive duty on the State to achieve substantive equality for women?</w:t>
      </w:r>
      <w:r w:rsidR="003B1355" w:rsidRPr="00614E08">
        <w:rPr>
          <w:rFonts w:ascii="Times New Roman" w:hAnsi="Times New Roman" w:cs="Times New Roman"/>
          <w:b/>
          <w:sz w:val="24"/>
          <w:szCs w:val="24"/>
        </w:rPr>
        <w:t xml:space="preserve"> </w:t>
      </w:r>
    </w:p>
    <w:p w14:paraId="08140B19" w14:textId="37D8006A" w:rsidR="003B1355" w:rsidRPr="00195440" w:rsidRDefault="00614E0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(X)</w:t>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t xml:space="preserve">No </w:t>
      </w:r>
      <w:r w:rsidR="003B1355" w:rsidRPr="00195440">
        <w:rPr>
          <w:rFonts w:ascii="Times New Roman" w:hAnsi="Times New Roman" w:cs="Times New Roman"/>
          <w:sz w:val="24"/>
          <w:szCs w:val="24"/>
          <w:lang w:val="en-US"/>
        </w:rPr>
        <w:tab/>
        <w:t xml:space="preserve">(       ) </w:t>
      </w:r>
    </w:p>
    <w:p w14:paraId="390E9631" w14:textId="4B9BBE97" w:rsidR="003B1355" w:rsidRPr="00195440" w:rsidRDefault="003B1355" w:rsidP="00195440">
      <w:pPr>
        <w:jc w:val="both"/>
        <w:rPr>
          <w:rFonts w:ascii="Times New Roman" w:hAnsi="Times New Roman" w:cs="Times New Roman"/>
          <w:sz w:val="24"/>
          <w:szCs w:val="24"/>
        </w:rPr>
      </w:pPr>
      <w:r w:rsidRPr="00195440">
        <w:rPr>
          <w:rFonts w:ascii="Times New Roman" w:hAnsi="Times New Roman" w:cs="Times New Roman"/>
          <w:sz w:val="24"/>
          <w:szCs w:val="24"/>
        </w:rPr>
        <w:tab/>
      </w:r>
      <w:r w:rsidRPr="00614E08">
        <w:rPr>
          <w:rFonts w:ascii="Times New Roman" w:hAnsi="Times New Roman" w:cs="Times New Roman"/>
          <w:b/>
          <w:sz w:val="24"/>
          <w:szCs w:val="24"/>
        </w:rPr>
        <w:t>If yes, please explain</w:t>
      </w:r>
      <w:r w:rsidRPr="00195440">
        <w:rPr>
          <w:rFonts w:ascii="Times New Roman" w:hAnsi="Times New Roman" w:cs="Times New Roman"/>
          <w:sz w:val="24"/>
          <w:szCs w:val="24"/>
        </w:rPr>
        <w:t>:</w:t>
      </w:r>
      <w:r w:rsidR="00614E08">
        <w:rPr>
          <w:rFonts w:ascii="Times New Roman" w:hAnsi="Times New Roman" w:cs="Times New Roman"/>
          <w:sz w:val="24"/>
          <w:szCs w:val="24"/>
        </w:rPr>
        <w:t xml:space="preserve"> Please refer to information above provided under question No. 4</w:t>
      </w:r>
      <w:r w:rsidR="008E5B1B">
        <w:rPr>
          <w:rFonts w:ascii="Times New Roman" w:hAnsi="Times New Roman" w:cs="Times New Roman"/>
          <w:sz w:val="24"/>
          <w:szCs w:val="24"/>
        </w:rPr>
        <w:t>.</w:t>
      </w:r>
      <w:r w:rsidRPr="00195440">
        <w:rPr>
          <w:rFonts w:ascii="Times New Roman" w:hAnsi="Times New Roman" w:cs="Times New Roman"/>
          <w:sz w:val="24"/>
          <w:szCs w:val="24"/>
        </w:rPr>
        <w:t xml:space="preserve"> </w:t>
      </w:r>
    </w:p>
    <w:p w14:paraId="45DE3195" w14:textId="77777777" w:rsidR="00FF416C" w:rsidRDefault="00FF416C" w:rsidP="00195440">
      <w:pPr>
        <w:jc w:val="both"/>
        <w:rPr>
          <w:rFonts w:ascii="Times New Roman" w:hAnsi="Times New Roman" w:cs="Times New Roman"/>
          <w:sz w:val="24"/>
          <w:szCs w:val="24"/>
        </w:rPr>
      </w:pPr>
    </w:p>
    <w:p w14:paraId="3012691C" w14:textId="6848943D" w:rsidR="00906D9B" w:rsidRPr="00195440" w:rsidRDefault="00874799" w:rsidP="00195440">
      <w:pPr>
        <w:jc w:val="both"/>
        <w:rPr>
          <w:rFonts w:ascii="Times New Roman" w:hAnsi="Times New Roman" w:cs="Times New Roman"/>
          <w:sz w:val="24"/>
          <w:szCs w:val="24"/>
        </w:rPr>
      </w:pPr>
      <w:r w:rsidRPr="00195440">
        <w:rPr>
          <w:rFonts w:ascii="Times New Roman" w:hAnsi="Times New Roman" w:cs="Times New Roman"/>
          <w:sz w:val="24"/>
          <w:szCs w:val="24"/>
        </w:rPr>
        <w:t>8</w:t>
      </w:r>
      <w:r w:rsidR="003B1355" w:rsidRPr="00195440">
        <w:rPr>
          <w:rFonts w:ascii="Times New Roman" w:hAnsi="Times New Roman" w:cs="Times New Roman"/>
          <w:sz w:val="24"/>
          <w:szCs w:val="24"/>
        </w:rPr>
        <w:t xml:space="preserve">. </w:t>
      </w:r>
      <w:r w:rsidR="00906D9B" w:rsidRPr="00614E08">
        <w:rPr>
          <w:rFonts w:ascii="Times New Roman" w:hAnsi="Times New Roman" w:cs="Times New Roman"/>
          <w:b/>
          <w:sz w:val="24"/>
          <w:szCs w:val="24"/>
        </w:rPr>
        <w:t>Does the law contain a definition of discrimination that is in accord with Article 1 of CEDAW?</w:t>
      </w:r>
    </w:p>
    <w:p w14:paraId="1A5D4C4A" w14:textId="7EE49E13" w:rsidR="003B1355" w:rsidRPr="00195440" w:rsidRDefault="00614E0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3B1355" w:rsidRPr="00195440">
        <w:rPr>
          <w:rFonts w:ascii="Times New Roman" w:hAnsi="Times New Roman" w:cs="Times New Roman"/>
          <w:sz w:val="24"/>
          <w:szCs w:val="24"/>
          <w:lang w:val="en-US"/>
        </w:rPr>
        <w:t xml:space="preserve">) </w:t>
      </w:r>
    </w:p>
    <w:p w14:paraId="0349234B" w14:textId="31B0161B" w:rsidR="002D71F1" w:rsidRPr="002D71F1" w:rsidRDefault="003B1355" w:rsidP="002D71F1">
      <w:pPr>
        <w:ind w:left="720" w:hanging="720"/>
        <w:jc w:val="both"/>
        <w:rPr>
          <w:rFonts w:ascii="Times New Roman" w:hAnsi="Times New Roman" w:cs="Times New Roman"/>
          <w:i/>
          <w:sz w:val="24"/>
          <w:szCs w:val="24"/>
        </w:rPr>
      </w:pPr>
      <w:r w:rsidRPr="00195440">
        <w:rPr>
          <w:rFonts w:ascii="Times New Roman" w:hAnsi="Times New Roman" w:cs="Times New Roman"/>
          <w:sz w:val="24"/>
          <w:szCs w:val="24"/>
        </w:rPr>
        <w:tab/>
      </w:r>
      <w:r w:rsidRPr="00614E08">
        <w:rPr>
          <w:rFonts w:ascii="Times New Roman" w:hAnsi="Times New Roman" w:cs="Times New Roman"/>
          <w:b/>
          <w:sz w:val="24"/>
          <w:szCs w:val="24"/>
        </w:rPr>
        <w:t xml:space="preserve">If yes, please direct us to the section of the pertinent document. </w:t>
      </w:r>
      <w:r w:rsidR="00C40DCC" w:rsidRPr="00614E08">
        <w:rPr>
          <w:rFonts w:ascii="Times New Roman" w:hAnsi="Times New Roman" w:cs="Times New Roman"/>
          <w:b/>
          <w:sz w:val="24"/>
          <w:szCs w:val="24"/>
        </w:rPr>
        <w:t xml:space="preserve">  If not, please indicate if that definition is enshrined already in the constitution or charter of rights</w:t>
      </w:r>
      <w:r w:rsidR="00C40DCC" w:rsidRPr="00195440">
        <w:rPr>
          <w:rFonts w:ascii="Times New Roman" w:hAnsi="Times New Roman" w:cs="Times New Roman"/>
          <w:sz w:val="24"/>
          <w:szCs w:val="24"/>
        </w:rPr>
        <w:t>.</w:t>
      </w:r>
      <w:r w:rsidR="00614E08">
        <w:rPr>
          <w:rFonts w:ascii="Times New Roman" w:hAnsi="Times New Roman" w:cs="Times New Roman"/>
          <w:sz w:val="24"/>
          <w:szCs w:val="24"/>
        </w:rPr>
        <w:t xml:space="preserve"> In Italy, we have a rigid Constitution </w:t>
      </w:r>
      <w:r w:rsidR="00FF416C">
        <w:rPr>
          <w:rFonts w:ascii="Times New Roman" w:hAnsi="Times New Roman" w:cs="Times New Roman"/>
          <w:sz w:val="24"/>
          <w:szCs w:val="24"/>
        </w:rPr>
        <w:t>dating back to 1948. Its first P</w:t>
      </w:r>
      <w:r w:rsidR="00614E08">
        <w:rPr>
          <w:rFonts w:ascii="Times New Roman" w:hAnsi="Times New Roman" w:cs="Times New Roman"/>
          <w:sz w:val="24"/>
          <w:szCs w:val="24"/>
        </w:rPr>
        <w:t xml:space="preserve">art is very similar in scope and substance to the Universal Declaration of Human Rights. More </w:t>
      </w:r>
      <w:r w:rsidR="00614E08">
        <w:rPr>
          <w:rFonts w:ascii="Times New Roman" w:hAnsi="Times New Roman" w:cs="Times New Roman"/>
          <w:sz w:val="24"/>
          <w:szCs w:val="24"/>
        </w:rPr>
        <w:lastRenderedPageBreak/>
        <w:t>specifically, Article 3 sets out the gender equality principle within the overall principles of formal a</w:t>
      </w:r>
      <w:r w:rsidR="00E46D38">
        <w:rPr>
          <w:rFonts w:ascii="Times New Roman" w:hAnsi="Times New Roman" w:cs="Times New Roman"/>
          <w:sz w:val="24"/>
          <w:szCs w:val="24"/>
        </w:rPr>
        <w:t>nd substantial equality and non-</w:t>
      </w:r>
      <w:r w:rsidR="00614E08">
        <w:rPr>
          <w:rFonts w:ascii="Times New Roman" w:hAnsi="Times New Roman" w:cs="Times New Roman"/>
          <w:sz w:val="24"/>
          <w:szCs w:val="24"/>
        </w:rPr>
        <w:t xml:space="preserve">discrimination, as follows:. </w:t>
      </w:r>
      <w:r w:rsidR="002D71F1" w:rsidRPr="002D71F1">
        <w:rPr>
          <w:rFonts w:ascii="Times New Roman" w:hAnsi="Times New Roman" w:cs="Times New Roman"/>
          <w:i/>
          <w:sz w:val="24"/>
          <w:szCs w:val="24"/>
        </w:rPr>
        <w:t>“Art. 3 All citizens have equal social dignity and are equal before the law, without distinction of sex, race, language, religion, political opinion, personal and social conditions.</w:t>
      </w:r>
      <w:r w:rsidR="002D71F1" w:rsidRPr="002D71F1">
        <w:rPr>
          <w:rFonts w:ascii="Times New Roman" w:hAnsi="Times New Roman" w:cs="Times New Roman"/>
          <w:i/>
          <w:sz w:val="24"/>
          <w:szCs w:val="24"/>
        </w:rPr>
        <w:br/>
        <w:t>It is the duty of the Republic to remove those obstacles of an economic or social nature which constrain the freedom and equality of citizens, thereby impeding the full development of the human person and the effective participation of all workers in the politi</w:t>
      </w:r>
      <w:r w:rsidR="002D71F1">
        <w:rPr>
          <w:rFonts w:ascii="Times New Roman" w:hAnsi="Times New Roman" w:cs="Times New Roman"/>
          <w:i/>
          <w:sz w:val="24"/>
          <w:szCs w:val="24"/>
        </w:rPr>
        <w:t>cal, economic and social organiz</w:t>
      </w:r>
      <w:r w:rsidR="002D71F1" w:rsidRPr="002D71F1">
        <w:rPr>
          <w:rFonts w:ascii="Times New Roman" w:hAnsi="Times New Roman" w:cs="Times New Roman"/>
          <w:i/>
          <w:sz w:val="24"/>
          <w:szCs w:val="24"/>
        </w:rPr>
        <w:t xml:space="preserve">ation of the country”. </w:t>
      </w:r>
    </w:p>
    <w:p w14:paraId="4B508FEE" w14:textId="77777777" w:rsidR="00FF416C" w:rsidRDefault="00FF416C" w:rsidP="00195440">
      <w:pPr>
        <w:jc w:val="both"/>
        <w:rPr>
          <w:rFonts w:ascii="Times New Roman" w:hAnsi="Times New Roman" w:cs="Times New Roman"/>
          <w:sz w:val="24"/>
          <w:szCs w:val="24"/>
        </w:rPr>
      </w:pPr>
    </w:p>
    <w:p w14:paraId="4D5731E9" w14:textId="1C81D7AF" w:rsidR="00906D9B" w:rsidRPr="00195440" w:rsidRDefault="00874799" w:rsidP="00195440">
      <w:pPr>
        <w:jc w:val="both"/>
        <w:rPr>
          <w:rFonts w:ascii="Times New Roman" w:hAnsi="Times New Roman" w:cs="Times New Roman"/>
          <w:sz w:val="24"/>
          <w:szCs w:val="24"/>
        </w:rPr>
      </w:pPr>
      <w:r w:rsidRPr="00195440">
        <w:rPr>
          <w:rFonts w:ascii="Times New Roman" w:hAnsi="Times New Roman" w:cs="Times New Roman"/>
          <w:sz w:val="24"/>
          <w:szCs w:val="24"/>
        </w:rPr>
        <w:t>9</w:t>
      </w:r>
      <w:r w:rsidR="003B1355" w:rsidRPr="00195440">
        <w:rPr>
          <w:rFonts w:ascii="Times New Roman" w:hAnsi="Times New Roman" w:cs="Times New Roman"/>
          <w:sz w:val="24"/>
          <w:szCs w:val="24"/>
        </w:rPr>
        <w:t xml:space="preserve">. </w:t>
      </w:r>
      <w:r w:rsidR="00906D9B" w:rsidRPr="00351EE9">
        <w:rPr>
          <w:rFonts w:ascii="Times New Roman" w:hAnsi="Times New Roman" w:cs="Times New Roman"/>
          <w:b/>
          <w:sz w:val="24"/>
          <w:szCs w:val="24"/>
        </w:rPr>
        <w:t>Does the law’s definition of discrimination include and define both direct and indirect discrimination</w:t>
      </w:r>
      <w:r w:rsidR="00906D9B" w:rsidRPr="00195440">
        <w:rPr>
          <w:rFonts w:ascii="Times New Roman" w:hAnsi="Times New Roman" w:cs="Times New Roman"/>
          <w:sz w:val="24"/>
          <w:szCs w:val="24"/>
        </w:rPr>
        <w:t>?</w:t>
      </w:r>
    </w:p>
    <w:p w14:paraId="2A9802B1" w14:textId="296C0788" w:rsidR="003B1355" w:rsidRPr="00195440" w:rsidRDefault="00351EE9"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3B1355" w:rsidRPr="00195440">
        <w:rPr>
          <w:rFonts w:ascii="Times New Roman" w:hAnsi="Times New Roman" w:cs="Times New Roman"/>
          <w:sz w:val="24"/>
          <w:szCs w:val="24"/>
          <w:lang w:val="en-US"/>
        </w:rPr>
        <w:t xml:space="preserve">) </w:t>
      </w:r>
    </w:p>
    <w:p w14:paraId="3069B1A4" w14:textId="77777777" w:rsidR="00351EE9" w:rsidRDefault="003B1355" w:rsidP="00195440">
      <w:pPr>
        <w:jc w:val="both"/>
        <w:rPr>
          <w:rFonts w:ascii="Times New Roman" w:hAnsi="Times New Roman" w:cs="Times New Roman"/>
          <w:sz w:val="24"/>
          <w:szCs w:val="24"/>
        </w:rPr>
      </w:pPr>
      <w:r w:rsidRPr="00195440">
        <w:rPr>
          <w:rFonts w:ascii="Times New Roman" w:hAnsi="Times New Roman" w:cs="Times New Roman"/>
          <w:sz w:val="24"/>
          <w:szCs w:val="24"/>
        </w:rPr>
        <w:tab/>
      </w:r>
      <w:r w:rsidRPr="00FF416C">
        <w:rPr>
          <w:rFonts w:ascii="Times New Roman" w:hAnsi="Times New Roman" w:cs="Times New Roman"/>
          <w:b/>
          <w:sz w:val="24"/>
          <w:szCs w:val="24"/>
        </w:rPr>
        <w:t>If yes, please explain</w:t>
      </w:r>
      <w:r w:rsidRPr="00195440">
        <w:rPr>
          <w:rFonts w:ascii="Times New Roman" w:hAnsi="Times New Roman" w:cs="Times New Roman"/>
          <w:sz w:val="24"/>
          <w:szCs w:val="24"/>
        </w:rPr>
        <w:t xml:space="preserve">: </w:t>
      </w:r>
    </w:p>
    <w:p w14:paraId="11A2C832" w14:textId="3FA10165" w:rsidR="00A92C6A" w:rsidRPr="00A92C6A" w:rsidRDefault="00351EE9" w:rsidP="00FF416C">
      <w:pPr>
        <w:ind w:left="720"/>
        <w:jc w:val="both"/>
        <w:rPr>
          <w:rFonts w:ascii="Times New Roman" w:hAnsi="Times New Roman" w:cs="Times New Roman"/>
          <w:sz w:val="24"/>
          <w:szCs w:val="24"/>
        </w:rPr>
      </w:pPr>
      <w:r w:rsidRPr="00A92C6A">
        <w:rPr>
          <w:rFonts w:ascii="Times New Roman" w:hAnsi="Times New Roman" w:cs="Times New Roman"/>
          <w:sz w:val="24"/>
          <w:szCs w:val="24"/>
        </w:rPr>
        <w:t xml:space="preserve">In this regard, please note that in Italy we have introduced a specific Code on Equal Opportunities in 2006 by </w:t>
      </w:r>
      <w:r w:rsidR="00A92C6A" w:rsidRPr="00A92C6A">
        <w:rPr>
          <w:rFonts w:ascii="Times New Roman" w:hAnsi="Times New Roman" w:cs="Times New Roman"/>
          <w:sz w:val="24"/>
          <w:szCs w:val="24"/>
        </w:rPr>
        <w:t xml:space="preserve">Legislative Decree 198/2006. Its Art. 1 </w:t>
      </w:r>
      <w:r w:rsidR="00A92C6A" w:rsidRPr="00A92C6A">
        <w:rPr>
          <w:rFonts w:ascii="Times New Roman" w:hAnsi="Times New Roman" w:cs="Times New Roman"/>
          <w:sz w:val="24"/>
          <w:szCs w:val="24"/>
          <w:lang w:val="en-US"/>
        </w:rPr>
        <w:t>sets forth: “</w:t>
      </w:r>
      <w:r w:rsidR="00A92C6A" w:rsidRPr="00A92C6A">
        <w:rPr>
          <w:rFonts w:ascii="Times New Roman" w:hAnsi="Times New Roman" w:cs="Times New Roman"/>
          <w:i/>
          <w:iCs/>
          <w:sz w:val="24"/>
          <w:szCs w:val="24"/>
          <w:lang w:val="en-US"/>
        </w:rPr>
        <w:t xml:space="preserve">Relevant provisions envisage measures, aimed at eliminating whatsoever distinction, exclusion or limitation based on sex, which might affect or hinder the enjoyment and exercise of human rights and fundamental freedoms (..)” in all spheres of life”. It also focuses on direct and indirect discrimination. </w:t>
      </w:r>
    </w:p>
    <w:p w14:paraId="31FC7A99" w14:textId="56D832A9" w:rsidR="000869C0" w:rsidRPr="00195440" w:rsidRDefault="007B56EE" w:rsidP="00195440">
      <w:pPr>
        <w:jc w:val="both"/>
        <w:rPr>
          <w:rFonts w:ascii="Times New Roman" w:hAnsi="Times New Roman" w:cs="Times New Roman"/>
          <w:sz w:val="24"/>
          <w:szCs w:val="24"/>
        </w:rPr>
      </w:pPr>
      <w:r w:rsidRPr="00195440">
        <w:rPr>
          <w:rFonts w:ascii="Times New Roman" w:hAnsi="Times New Roman" w:cs="Times New Roman"/>
          <w:sz w:val="24"/>
          <w:szCs w:val="24"/>
        </w:rPr>
        <w:br/>
      </w:r>
      <w:r w:rsidRPr="00195440">
        <w:rPr>
          <w:rFonts w:ascii="Times New Roman" w:hAnsi="Times New Roman" w:cs="Times New Roman"/>
          <w:sz w:val="24"/>
          <w:szCs w:val="24"/>
        </w:rPr>
        <w:br/>
      </w:r>
      <w:r w:rsidR="00874799" w:rsidRPr="00195440">
        <w:rPr>
          <w:rFonts w:ascii="Times New Roman" w:hAnsi="Times New Roman" w:cs="Times New Roman"/>
          <w:sz w:val="24"/>
          <w:szCs w:val="24"/>
        </w:rPr>
        <w:t>10</w:t>
      </w:r>
      <w:r w:rsidR="000869C0" w:rsidRPr="00195440">
        <w:rPr>
          <w:rFonts w:ascii="Times New Roman" w:hAnsi="Times New Roman" w:cs="Times New Roman"/>
          <w:sz w:val="24"/>
          <w:szCs w:val="24"/>
        </w:rPr>
        <w:t>.</w:t>
      </w:r>
      <w:r w:rsidR="000869C0" w:rsidRPr="00195440">
        <w:rPr>
          <w:rFonts w:ascii="Times New Roman" w:hAnsi="Times New Roman" w:cs="Times New Roman"/>
          <w:sz w:val="24"/>
          <w:szCs w:val="24"/>
        </w:rPr>
        <w:tab/>
      </w:r>
      <w:r w:rsidR="000869C0" w:rsidRPr="00A92C6A">
        <w:rPr>
          <w:rFonts w:ascii="Times New Roman" w:hAnsi="Times New Roman" w:cs="Times New Roman"/>
          <w:b/>
          <w:sz w:val="24"/>
          <w:szCs w:val="24"/>
        </w:rPr>
        <w:t>How has the Constitution supported the process of adoption and implementation of the law? Does the Constitution have an equality and non-discrimination provision?</w:t>
      </w:r>
      <w:r w:rsidR="00A92C6A">
        <w:rPr>
          <w:rFonts w:ascii="Times New Roman" w:hAnsi="Times New Roman" w:cs="Times New Roman"/>
          <w:sz w:val="24"/>
          <w:szCs w:val="24"/>
        </w:rPr>
        <w:t xml:space="preserve"> Please refer to the above information under Questions No. 4, 8 and 9. </w:t>
      </w:r>
    </w:p>
    <w:p w14:paraId="6CAE8A67" w14:textId="77777777" w:rsidR="00FF416C" w:rsidRDefault="00FF416C" w:rsidP="00195440">
      <w:pPr>
        <w:jc w:val="both"/>
        <w:rPr>
          <w:rFonts w:ascii="Times New Roman" w:hAnsi="Times New Roman" w:cs="Times New Roman"/>
          <w:sz w:val="24"/>
          <w:szCs w:val="24"/>
        </w:rPr>
      </w:pPr>
    </w:p>
    <w:p w14:paraId="25229036" w14:textId="5F8EB856" w:rsidR="00906D9B" w:rsidRPr="00195440" w:rsidRDefault="00874799" w:rsidP="00195440">
      <w:pPr>
        <w:jc w:val="both"/>
        <w:rPr>
          <w:rFonts w:ascii="Times New Roman" w:hAnsi="Times New Roman" w:cs="Times New Roman"/>
          <w:sz w:val="24"/>
          <w:szCs w:val="24"/>
        </w:rPr>
      </w:pPr>
      <w:r w:rsidRPr="00195440">
        <w:rPr>
          <w:rFonts w:ascii="Times New Roman" w:hAnsi="Times New Roman" w:cs="Times New Roman"/>
          <w:sz w:val="24"/>
          <w:szCs w:val="24"/>
        </w:rPr>
        <w:t>11</w:t>
      </w:r>
      <w:r w:rsidR="003B1355" w:rsidRPr="00195440">
        <w:rPr>
          <w:rFonts w:ascii="Times New Roman" w:hAnsi="Times New Roman" w:cs="Times New Roman"/>
          <w:sz w:val="24"/>
          <w:szCs w:val="24"/>
        </w:rPr>
        <w:t xml:space="preserve">. </w:t>
      </w:r>
      <w:r w:rsidR="00906D9B" w:rsidRPr="00D21349">
        <w:rPr>
          <w:rFonts w:ascii="Times New Roman" w:hAnsi="Times New Roman" w:cs="Times New Roman"/>
          <w:b/>
          <w:sz w:val="24"/>
          <w:szCs w:val="24"/>
        </w:rPr>
        <w:t xml:space="preserve">Does the law contain provisions that </w:t>
      </w:r>
      <w:r w:rsidR="00D66062" w:rsidRPr="00D21349">
        <w:rPr>
          <w:rFonts w:ascii="Times New Roman" w:hAnsi="Times New Roman" w:cs="Times New Roman"/>
          <w:b/>
          <w:sz w:val="24"/>
          <w:szCs w:val="24"/>
        </w:rPr>
        <w:t>address</w:t>
      </w:r>
      <w:r w:rsidR="00906D9B" w:rsidRPr="00D21349">
        <w:rPr>
          <w:rFonts w:ascii="Times New Roman" w:hAnsi="Times New Roman" w:cs="Times New Roman"/>
          <w:b/>
          <w:sz w:val="24"/>
          <w:szCs w:val="24"/>
        </w:rPr>
        <w:t xml:space="preserve"> discrimination against women </w:t>
      </w:r>
      <w:r w:rsidR="00D66062" w:rsidRPr="00D21349">
        <w:rPr>
          <w:rFonts w:ascii="Times New Roman" w:hAnsi="Times New Roman" w:cs="Times New Roman"/>
          <w:b/>
          <w:sz w:val="24"/>
          <w:szCs w:val="24"/>
        </w:rPr>
        <w:t xml:space="preserve">from an intersectional perspective, taking into account a </w:t>
      </w:r>
      <w:r w:rsidR="005D690A" w:rsidRPr="00D21349">
        <w:rPr>
          <w:rFonts w:ascii="Times New Roman" w:hAnsi="Times New Roman" w:cs="Times New Roman"/>
          <w:b/>
          <w:sz w:val="24"/>
          <w:szCs w:val="24"/>
        </w:rPr>
        <w:t>diversity</w:t>
      </w:r>
      <w:r w:rsidR="00D66062" w:rsidRPr="00D21349">
        <w:rPr>
          <w:rFonts w:ascii="Times New Roman" w:hAnsi="Times New Roman" w:cs="Times New Roman"/>
          <w:b/>
          <w:sz w:val="24"/>
          <w:szCs w:val="24"/>
        </w:rPr>
        <w:t xml:space="preserve"> of women’s social identities</w:t>
      </w:r>
      <w:r w:rsidR="009321AC" w:rsidRPr="00D21349">
        <w:rPr>
          <w:rFonts w:ascii="Times New Roman" w:hAnsi="Times New Roman" w:cs="Times New Roman"/>
          <w:b/>
          <w:sz w:val="24"/>
          <w:szCs w:val="24"/>
        </w:rPr>
        <w:t>, statuses</w:t>
      </w:r>
      <w:r w:rsidR="0070732C" w:rsidRPr="00D21349">
        <w:rPr>
          <w:rFonts w:ascii="Times New Roman" w:hAnsi="Times New Roman" w:cs="Times New Roman"/>
          <w:b/>
          <w:sz w:val="24"/>
          <w:szCs w:val="24"/>
        </w:rPr>
        <w:t xml:space="preserve"> and experiences?</w:t>
      </w:r>
    </w:p>
    <w:p w14:paraId="320F163A" w14:textId="18D3FA52" w:rsidR="003B1355" w:rsidRPr="00195440" w:rsidRDefault="003B1355" w:rsidP="00195440">
      <w:pPr>
        <w:pStyle w:val="Paragrafoelenco"/>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rPr>
        <w:tab/>
      </w:r>
      <w:r w:rsidR="00D21349">
        <w:rPr>
          <w:rFonts w:ascii="Times New Roman" w:hAnsi="Times New Roman" w:cs="Times New Roman"/>
          <w:sz w:val="24"/>
          <w:szCs w:val="24"/>
          <w:lang w:val="en-US"/>
        </w:rPr>
        <w:t>Yes</w:t>
      </w:r>
      <w:r w:rsidR="00D21349">
        <w:rPr>
          <w:rFonts w:ascii="Times New Roman" w:hAnsi="Times New Roman" w:cs="Times New Roman"/>
          <w:sz w:val="24"/>
          <w:szCs w:val="24"/>
          <w:lang w:val="en-US"/>
        </w:rPr>
        <w:tab/>
      </w:r>
      <w:r w:rsidR="00D21349">
        <w:rPr>
          <w:rFonts w:ascii="Times New Roman" w:hAnsi="Times New Roman" w:cs="Times New Roman"/>
          <w:sz w:val="24"/>
          <w:szCs w:val="24"/>
          <w:lang w:val="en-US"/>
        </w:rPr>
        <w:tab/>
        <w:t>(       )</w:t>
      </w:r>
      <w:r w:rsidR="00D21349">
        <w:rPr>
          <w:rFonts w:ascii="Times New Roman" w:hAnsi="Times New Roman" w:cs="Times New Roman"/>
          <w:sz w:val="24"/>
          <w:szCs w:val="24"/>
          <w:lang w:val="en-US"/>
        </w:rPr>
        <w:tab/>
      </w:r>
      <w:r w:rsidR="00D21349">
        <w:rPr>
          <w:rFonts w:ascii="Times New Roman" w:hAnsi="Times New Roman" w:cs="Times New Roman"/>
          <w:sz w:val="24"/>
          <w:szCs w:val="24"/>
          <w:lang w:val="en-US"/>
        </w:rPr>
        <w:tab/>
      </w:r>
      <w:r w:rsidR="00D21349">
        <w:rPr>
          <w:rFonts w:ascii="Times New Roman" w:hAnsi="Times New Roman" w:cs="Times New Roman"/>
          <w:sz w:val="24"/>
          <w:szCs w:val="24"/>
          <w:lang w:val="en-US"/>
        </w:rPr>
        <w:tab/>
        <w:t xml:space="preserve">No </w:t>
      </w:r>
      <w:r w:rsidR="00D21349">
        <w:rPr>
          <w:rFonts w:ascii="Times New Roman" w:hAnsi="Times New Roman" w:cs="Times New Roman"/>
          <w:sz w:val="24"/>
          <w:szCs w:val="24"/>
          <w:lang w:val="en-US"/>
        </w:rPr>
        <w:tab/>
        <w:t>(X</w:t>
      </w:r>
      <w:r w:rsidRPr="00195440">
        <w:rPr>
          <w:rFonts w:ascii="Times New Roman" w:hAnsi="Times New Roman" w:cs="Times New Roman"/>
          <w:sz w:val="24"/>
          <w:szCs w:val="24"/>
          <w:lang w:val="en-US"/>
        </w:rPr>
        <w:t xml:space="preserve">) </w:t>
      </w:r>
    </w:p>
    <w:p w14:paraId="1736E466" w14:textId="77777777" w:rsidR="00D21349" w:rsidRDefault="003B1355" w:rsidP="00195440">
      <w:pPr>
        <w:ind w:left="720" w:hanging="720"/>
        <w:jc w:val="both"/>
        <w:rPr>
          <w:rFonts w:ascii="Times New Roman" w:hAnsi="Times New Roman" w:cs="Times New Roman"/>
          <w:sz w:val="24"/>
          <w:szCs w:val="24"/>
        </w:rPr>
      </w:pPr>
      <w:r w:rsidRPr="00195440">
        <w:rPr>
          <w:rFonts w:ascii="Times New Roman" w:hAnsi="Times New Roman" w:cs="Times New Roman"/>
          <w:sz w:val="24"/>
          <w:szCs w:val="24"/>
        </w:rPr>
        <w:tab/>
      </w:r>
      <w:r w:rsidRPr="00D21349">
        <w:rPr>
          <w:rFonts w:ascii="Times New Roman" w:hAnsi="Times New Roman" w:cs="Times New Roman"/>
          <w:b/>
          <w:sz w:val="24"/>
          <w:szCs w:val="24"/>
        </w:rPr>
        <w:t xml:space="preserve">If yes, please explain which </w:t>
      </w:r>
      <w:r w:rsidR="007600A4" w:rsidRPr="00D21349">
        <w:rPr>
          <w:rFonts w:ascii="Times New Roman" w:hAnsi="Times New Roman" w:cs="Times New Roman"/>
          <w:b/>
          <w:sz w:val="24"/>
          <w:szCs w:val="24"/>
        </w:rPr>
        <w:t xml:space="preserve">social identities, statuses and/or </w:t>
      </w:r>
      <w:r w:rsidR="0070732C" w:rsidRPr="00D21349">
        <w:rPr>
          <w:rFonts w:ascii="Times New Roman" w:hAnsi="Times New Roman" w:cs="Times New Roman"/>
          <w:b/>
          <w:sz w:val="24"/>
          <w:szCs w:val="24"/>
        </w:rPr>
        <w:t>intersectional factors</w:t>
      </w:r>
      <w:r w:rsidRPr="00D21349">
        <w:rPr>
          <w:rFonts w:ascii="Times New Roman" w:hAnsi="Times New Roman" w:cs="Times New Roman"/>
          <w:b/>
          <w:sz w:val="24"/>
          <w:szCs w:val="24"/>
        </w:rPr>
        <w:t xml:space="preserve"> are explicitly noted in the law</w:t>
      </w:r>
      <w:r w:rsidRPr="00195440">
        <w:rPr>
          <w:rFonts w:ascii="Times New Roman" w:hAnsi="Times New Roman" w:cs="Times New Roman"/>
          <w:sz w:val="24"/>
          <w:szCs w:val="24"/>
        </w:rPr>
        <w:t xml:space="preserve">: </w:t>
      </w:r>
    </w:p>
    <w:p w14:paraId="782F226E" w14:textId="13486795" w:rsidR="00D21349" w:rsidRDefault="00D21349" w:rsidP="0067514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Please note that in this regard it applies Articl</w:t>
      </w:r>
      <w:r w:rsidR="00FF416C">
        <w:rPr>
          <w:rFonts w:ascii="Times New Roman" w:hAnsi="Times New Roman" w:cs="Times New Roman"/>
          <w:sz w:val="24"/>
          <w:szCs w:val="24"/>
        </w:rPr>
        <w:t xml:space="preserve">e 3 of the Italian Constitution, </w:t>
      </w:r>
      <w:r>
        <w:rPr>
          <w:rFonts w:ascii="Times New Roman" w:hAnsi="Times New Roman" w:cs="Times New Roman"/>
          <w:sz w:val="24"/>
          <w:szCs w:val="24"/>
        </w:rPr>
        <w:t xml:space="preserve">which </w:t>
      </w:r>
      <w:r w:rsidR="00FF416C">
        <w:rPr>
          <w:rFonts w:ascii="Times New Roman" w:hAnsi="Times New Roman" w:cs="Times New Roman"/>
          <w:sz w:val="24"/>
          <w:szCs w:val="24"/>
        </w:rPr>
        <w:t xml:space="preserve">is also applied in light of </w:t>
      </w:r>
      <w:r>
        <w:rPr>
          <w:rFonts w:ascii="Times New Roman" w:hAnsi="Times New Roman" w:cs="Times New Roman"/>
          <w:sz w:val="24"/>
          <w:szCs w:val="24"/>
        </w:rPr>
        <w:t xml:space="preserve">an evolutionary interpretation method. </w:t>
      </w:r>
    </w:p>
    <w:p w14:paraId="21368DAB" w14:textId="77777777" w:rsidR="00675148" w:rsidRDefault="00675148" w:rsidP="00675148">
      <w:pPr>
        <w:ind w:left="720" w:hanging="720"/>
        <w:jc w:val="both"/>
        <w:rPr>
          <w:rFonts w:ascii="Times New Roman" w:hAnsi="Times New Roman" w:cs="Times New Roman"/>
          <w:sz w:val="24"/>
          <w:szCs w:val="24"/>
        </w:rPr>
      </w:pPr>
    </w:p>
    <w:p w14:paraId="3A0335EB" w14:textId="55A11F31" w:rsidR="00906D9B" w:rsidRPr="00195440" w:rsidRDefault="00573DEE" w:rsidP="00675148">
      <w:pPr>
        <w:ind w:left="720" w:hanging="720"/>
        <w:jc w:val="both"/>
        <w:rPr>
          <w:rFonts w:ascii="Times New Roman" w:hAnsi="Times New Roman" w:cs="Times New Roman"/>
          <w:sz w:val="24"/>
          <w:szCs w:val="24"/>
        </w:rPr>
      </w:pPr>
      <w:r w:rsidRPr="00195440">
        <w:rPr>
          <w:rFonts w:ascii="Times New Roman" w:hAnsi="Times New Roman" w:cs="Times New Roman"/>
          <w:sz w:val="24"/>
          <w:szCs w:val="24"/>
        </w:rPr>
        <w:t>1</w:t>
      </w:r>
      <w:r w:rsidR="00874799" w:rsidRPr="00195440">
        <w:rPr>
          <w:rFonts w:ascii="Times New Roman" w:hAnsi="Times New Roman" w:cs="Times New Roman"/>
          <w:sz w:val="24"/>
          <w:szCs w:val="24"/>
        </w:rPr>
        <w:t>2</w:t>
      </w:r>
      <w:r w:rsidR="003B1355" w:rsidRPr="00195440">
        <w:rPr>
          <w:rFonts w:ascii="Times New Roman" w:hAnsi="Times New Roman" w:cs="Times New Roman"/>
          <w:sz w:val="24"/>
          <w:szCs w:val="24"/>
        </w:rPr>
        <w:t xml:space="preserve">. </w:t>
      </w:r>
      <w:r w:rsidR="001F62BC" w:rsidRPr="00675148">
        <w:rPr>
          <w:rFonts w:ascii="Times New Roman" w:hAnsi="Times New Roman" w:cs="Times New Roman"/>
          <w:b/>
          <w:sz w:val="24"/>
          <w:szCs w:val="24"/>
        </w:rPr>
        <w:t xml:space="preserve">Whom of the following </w:t>
      </w:r>
      <w:r w:rsidR="00C40DCC" w:rsidRPr="00675148">
        <w:rPr>
          <w:rFonts w:ascii="Times New Roman" w:hAnsi="Times New Roman" w:cs="Times New Roman"/>
          <w:b/>
          <w:sz w:val="24"/>
          <w:szCs w:val="24"/>
        </w:rPr>
        <w:t>are bound by</w:t>
      </w:r>
      <w:r w:rsidR="00395BC0" w:rsidRPr="00675148">
        <w:rPr>
          <w:rFonts w:ascii="Times New Roman" w:hAnsi="Times New Roman" w:cs="Times New Roman"/>
          <w:b/>
          <w:sz w:val="24"/>
          <w:szCs w:val="24"/>
        </w:rPr>
        <w:t xml:space="preserve"> the law</w:t>
      </w:r>
      <w:r w:rsidR="001F62BC" w:rsidRPr="00195440">
        <w:rPr>
          <w:rFonts w:ascii="Times New Roman" w:hAnsi="Times New Roman" w:cs="Times New Roman"/>
          <w:sz w:val="24"/>
          <w:szCs w:val="24"/>
        </w:rPr>
        <w:t xml:space="preserve">?   </w:t>
      </w:r>
    </w:p>
    <w:p w14:paraId="6E1409F8" w14:textId="75EF2FE8" w:rsidR="003B1355" w:rsidRPr="00195440" w:rsidRDefault="003B1355" w:rsidP="00195440">
      <w:pPr>
        <w:pStyle w:val="Paragrafoelenco"/>
        <w:spacing w:after="0"/>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rPr>
        <w:tab/>
        <w:t xml:space="preserve">The </w:t>
      </w:r>
      <w:r w:rsidR="00675148">
        <w:rPr>
          <w:rFonts w:ascii="Times New Roman" w:hAnsi="Times New Roman" w:cs="Times New Roman"/>
          <w:sz w:val="24"/>
          <w:szCs w:val="24"/>
          <w:lang w:val="en-US"/>
        </w:rPr>
        <w:t>State</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Yes</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(X</w:t>
      </w:r>
      <w:r w:rsidRPr="00195440">
        <w:rPr>
          <w:rFonts w:ascii="Times New Roman" w:hAnsi="Times New Roman" w:cs="Times New Roman"/>
          <w:sz w:val="24"/>
          <w:szCs w:val="24"/>
          <w:lang w:val="en-US"/>
        </w:rPr>
        <w:t>)</w:t>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t xml:space="preserve">No </w:t>
      </w:r>
      <w:r w:rsidRPr="00195440">
        <w:rPr>
          <w:rFonts w:ascii="Times New Roman" w:hAnsi="Times New Roman" w:cs="Times New Roman"/>
          <w:sz w:val="24"/>
          <w:szCs w:val="24"/>
          <w:lang w:val="en-US"/>
        </w:rPr>
        <w:tab/>
        <w:t>(       )</w:t>
      </w:r>
    </w:p>
    <w:p w14:paraId="38ABBCD3" w14:textId="77777777" w:rsidR="003B1355" w:rsidRPr="00195440" w:rsidRDefault="003B1355" w:rsidP="00195440">
      <w:pPr>
        <w:pStyle w:val="Paragrafoelenco"/>
        <w:spacing w:after="0"/>
        <w:ind w:left="360" w:firstLine="348"/>
        <w:jc w:val="both"/>
        <w:rPr>
          <w:rFonts w:ascii="Times New Roman" w:hAnsi="Times New Roman" w:cs="Times New Roman"/>
          <w:sz w:val="24"/>
          <w:szCs w:val="24"/>
          <w:lang w:val="en-US"/>
        </w:rPr>
      </w:pPr>
    </w:p>
    <w:p w14:paraId="2F77CC96" w14:textId="07305FDB" w:rsidR="003B1355" w:rsidRPr="00195440" w:rsidRDefault="003B1355" w:rsidP="00195440">
      <w:pPr>
        <w:pStyle w:val="Paragrafoelenco"/>
        <w:spacing w:after="0"/>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Public Authorities</w:t>
      </w:r>
      <w:r w:rsidR="0070732C" w:rsidRPr="00195440">
        <w:rPr>
          <w:rFonts w:ascii="Times New Roman" w:hAnsi="Times New Roman" w:cs="Times New Roman"/>
          <w:sz w:val="24"/>
          <w:szCs w:val="24"/>
          <w:lang w:val="en-US"/>
        </w:rPr>
        <w:t>/Bodies</w:t>
      </w:r>
      <w:r w:rsidR="00675148">
        <w:rPr>
          <w:rFonts w:ascii="Times New Roman" w:hAnsi="Times New Roman" w:cs="Times New Roman"/>
          <w:sz w:val="24"/>
          <w:szCs w:val="24"/>
          <w:lang w:val="en-US"/>
        </w:rPr>
        <w:tab/>
        <w:t>Yes</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(X</w:t>
      </w:r>
      <w:r w:rsidRPr="00195440">
        <w:rPr>
          <w:rFonts w:ascii="Times New Roman" w:hAnsi="Times New Roman" w:cs="Times New Roman"/>
          <w:sz w:val="24"/>
          <w:szCs w:val="24"/>
          <w:lang w:val="en-US"/>
        </w:rPr>
        <w:t>)</w:t>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t xml:space="preserve">No </w:t>
      </w:r>
      <w:r w:rsidRPr="00195440">
        <w:rPr>
          <w:rFonts w:ascii="Times New Roman" w:hAnsi="Times New Roman" w:cs="Times New Roman"/>
          <w:sz w:val="24"/>
          <w:szCs w:val="24"/>
          <w:lang w:val="en-US"/>
        </w:rPr>
        <w:tab/>
        <w:t>(       )</w:t>
      </w:r>
    </w:p>
    <w:p w14:paraId="58C29457" w14:textId="77777777" w:rsidR="000869C0" w:rsidRPr="00195440" w:rsidRDefault="000869C0" w:rsidP="00195440">
      <w:pPr>
        <w:pStyle w:val="Paragrafoelenco"/>
        <w:spacing w:after="0"/>
        <w:ind w:left="360" w:firstLine="348"/>
        <w:jc w:val="both"/>
        <w:rPr>
          <w:rFonts w:ascii="Times New Roman" w:hAnsi="Times New Roman" w:cs="Times New Roman"/>
          <w:sz w:val="24"/>
          <w:szCs w:val="24"/>
          <w:lang w:val="en-US"/>
        </w:rPr>
      </w:pPr>
    </w:p>
    <w:p w14:paraId="0EF115B6" w14:textId="3642F860" w:rsidR="000869C0" w:rsidRPr="00195440" w:rsidRDefault="000869C0" w:rsidP="00195440">
      <w:pPr>
        <w:pStyle w:val="Paragrafoelenco"/>
        <w:spacing w:after="0"/>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C</w:t>
      </w:r>
      <w:r w:rsidR="00754B42">
        <w:rPr>
          <w:rFonts w:ascii="Times New Roman" w:hAnsi="Times New Roman" w:cs="Times New Roman"/>
          <w:sz w:val="24"/>
          <w:szCs w:val="24"/>
          <w:lang w:val="en-US"/>
        </w:rPr>
        <w:t>ivil society organiz</w:t>
      </w:r>
      <w:r w:rsidR="004B44EC" w:rsidRPr="00195440">
        <w:rPr>
          <w:rFonts w:ascii="Times New Roman" w:hAnsi="Times New Roman" w:cs="Times New Roman"/>
          <w:sz w:val="24"/>
          <w:szCs w:val="24"/>
          <w:lang w:val="en-US"/>
        </w:rPr>
        <w:t>ations</w:t>
      </w:r>
      <w:r w:rsidR="00675148">
        <w:rPr>
          <w:rFonts w:ascii="Times New Roman" w:hAnsi="Times New Roman" w:cs="Times New Roman"/>
          <w:sz w:val="24"/>
          <w:szCs w:val="24"/>
          <w:lang w:val="en-US"/>
        </w:rPr>
        <w:tab/>
        <w:t>Yes</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       )</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 xml:space="preserve">No </w:t>
      </w:r>
      <w:r w:rsidR="00675148">
        <w:rPr>
          <w:rFonts w:ascii="Times New Roman" w:hAnsi="Times New Roman" w:cs="Times New Roman"/>
          <w:sz w:val="24"/>
          <w:szCs w:val="24"/>
          <w:lang w:val="en-US"/>
        </w:rPr>
        <w:tab/>
        <w:t>(X</w:t>
      </w:r>
      <w:r w:rsidRPr="00195440">
        <w:rPr>
          <w:rFonts w:ascii="Times New Roman" w:hAnsi="Times New Roman" w:cs="Times New Roman"/>
          <w:sz w:val="24"/>
          <w:szCs w:val="24"/>
          <w:lang w:val="en-US"/>
        </w:rPr>
        <w:t>)</w:t>
      </w:r>
    </w:p>
    <w:p w14:paraId="3BC1A559" w14:textId="77777777" w:rsidR="000869C0" w:rsidRPr="00195440" w:rsidRDefault="000869C0" w:rsidP="00195440">
      <w:pPr>
        <w:pStyle w:val="Paragrafoelenco"/>
        <w:spacing w:after="0"/>
        <w:ind w:left="360" w:firstLine="348"/>
        <w:jc w:val="both"/>
        <w:rPr>
          <w:rFonts w:ascii="Times New Roman" w:hAnsi="Times New Roman" w:cs="Times New Roman"/>
          <w:sz w:val="24"/>
          <w:szCs w:val="24"/>
          <w:lang w:val="en-US"/>
        </w:rPr>
      </w:pPr>
    </w:p>
    <w:p w14:paraId="7BC5476A" w14:textId="77777777" w:rsidR="003B1355" w:rsidRPr="00195440" w:rsidRDefault="003B1355" w:rsidP="00195440">
      <w:pPr>
        <w:spacing w:after="0"/>
        <w:jc w:val="both"/>
        <w:rPr>
          <w:rFonts w:ascii="Times New Roman" w:hAnsi="Times New Roman" w:cs="Times New Roman"/>
          <w:sz w:val="24"/>
          <w:szCs w:val="24"/>
          <w:lang w:val="en-US"/>
        </w:rPr>
      </w:pPr>
    </w:p>
    <w:p w14:paraId="06C9B589" w14:textId="21A4B1A4" w:rsidR="00FF0049" w:rsidRPr="00195440" w:rsidRDefault="00427A63" w:rsidP="00195440">
      <w:pPr>
        <w:pStyle w:val="Paragrafoelenco"/>
        <w:spacing w:after="0"/>
        <w:ind w:left="360" w:firstLine="348"/>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Private companies</w:t>
      </w:r>
      <w:r w:rsidR="00C22A0A" w:rsidRPr="00195440">
        <w:rPr>
          <w:rFonts w:ascii="Times New Roman" w:hAnsi="Times New Roman" w:cs="Times New Roman"/>
          <w:sz w:val="24"/>
          <w:szCs w:val="24"/>
          <w:lang w:val="en-US"/>
        </w:rPr>
        <w:tab/>
      </w:r>
      <w:r w:rsidR="00675148">
        <w:rPr>
          <w:rFonts w:ascii="Times New Roman" w:hAnsi="Times New Roman" w:cs="Times New Roman"/>
          <w:sz w:val="24"/>
          <w:szCs w:val="24"/>
          <w:lang w:val="en-US"/>
        </w:rPr>
        <w:t>Yes</w:t>
      </w:r>
      <w:r w:rsidR="00675148">
        <w:rPr>
          <w:rFonts w:ascii="Times New Roman" w:hAnsi="Times New Roman" w:cs="Times New Roman"/>
          <w:sz w:val="24"/>
          <w:szCs w:val="24"/>
          <w:lang w:val="en-US"/>
        </w:rPr>
        <w:tab/>
      </w:r>
      <w:r w:rsidR="00675148">
        <w:rPr>
          <w:rFonts w:ascii="Times New Roman" w:hAnsi="Times New Roman" w:cs="Times New Roman"/>
          <w:sz w:val="24"/>
          <w:szCs w:val="24"/>
          <w:lang w:val="en-US"/>
        </w:rPr>
        <w:tab/>
        <w:t>(X</w:t>
      </w:r>
      <w:r w:rsidR="003B1355" w:rsidRPr="00195440">
        <w:rPr>
          <w:rFonts w:ascii="Times New Roman" w:hAnsi="Times New Roman" w:cs="Times New Roman"/>
          <w:sz w:val="24"/>
          <w:szCs w:val="24"/>
          <w:lang w:val="en-US"/>
        </w:rPr>
        <w:t>)</w:t>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t xml:space="preserve">No </w:t>
      </w:r>
      <w:r w:rsidR="003B1355" w:rsidRPr="00195440">
        <w:rPr>
          <w:rFonts w:ascii="Times New Roman" w:hAnsi="Times New Roman" w:cs="Times New Roman"/>
          <w:sz w:val="24"/>
          <w:szCs w:val="24"/>
          <w:lang w:val="en-US"/>
        </w:rPr>
        <w:tab/>
        <w:t>(       )</w:t>
      </w:r>
    </w:p>
    <w:p w14:paraId="642B2F28" w14:textId="13E5834F" w:rsidR="00115285" w:rsidRPr="00195440" w:rsidRDefault="00FF0049" w:rsidP="00195440">
      <w:pPr>
        <w:pStyle w:val="Paragrafoelenco"/>
        <w:spacing w:after="0"/>
        <w:ind w:left="708"/>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br/>
      </w:r>
      <w:r w:rsidR="003B1355" w:rsidRPr="00195440">
        <w:rPr>
          <w:rFonts w:ascii="Times New Roman" w:hAnsi="Times New Roman" w:cs="Times New Roman"/>
          <w:sz w:val="24"/>
          <w:szCs w:val="24"/>
        </w:rPr>
        <w:t>Individuals</w:t>
      </w:r>
      <w:r w:rsidR="003B1355" w:rsidRPr="00195440">
        <w:rPr>
          <w:rFonts w:ascii="Times New Roman" w:hAnsi="Times New Roman" w:cs="Times New Roman"/>
          <w:sz w:val="24"/>
          <w:szCs w:val="24"/>
        </w:rPr>
        <w:tab/>
      </w:r>
      <w:r w:rsidR="003B1355" w:rsidRPr="00195440">
        <w:rPr>
          <w:rFonts w:ascii="Times New Roman" w:hAnsi="Times New Roman" w:cs="Times New Roman"/>
          <w:sz w:val="24"/>
          <w:szCs w:val="24"/>
        </w:rPr>
        <w:tab/>
      </w:r>
      <w:r w:rsidR="003B1355" w:rsidRPr="00195440">
        <w:rPr>
          <w:rFonts w:ascii="Times New Roman" w:hAnsi="Times New Roman" w:cs="Times New Roman"/>
          <w:sz w:val="24"/>
          <w:szCs w:val="24"/>
        </w:rPr>
        <w:tab/>
      </w:r>
      <w:r w:rsidR="003B1355" w:rsidRPr="00195440">
        <w:rPr>
          <w:rFonts w:ascii="Times New Roman" w:hAnsi="Times New Roman" w:cs="Times New Roman"/>
          <w:sz w:val="24"/>
          <w:szCs w:val="24"/>
          <w:lang w:val="en-US"/>
        </w:rPr>
        <w:t>Yes</w:t>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t>(       )</w:t>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r>
      <w:r w:rsidR="003B1355" w:rsidRPr="00195440">
        <w:rPr>
          <w:rFonts w:ascii="Times New Roman" w:hAnsi="Times New Roman" w:cs="Times New Roman"/>
          <w:sz w:val="24"/>
          <w:szCs w:val="24"/>
          <w:lang w:val="en-US"/>
        </w:rPr>
        <w:tab/>
        <w:t xml:space="preserve">No </w:t>
      </w:r>
      <w:r w:rsidR="003B1355" w:rsidRPr="00195440">
        <w:rPr>
          <w:rFonts w:ascii="Times New Roman" w:hAnsi="Times New Roman" w:cs="Times New Roman"/>
          <w:sz w:val="24"/>
          <w:szCs w:val="24"/>
          <w:lang w:val="en-US"/>
        </w:rPr>
        <w:tab/>
        <w:t>(</w:t>
      </w:r>
      <w:r w:rsidR="00675148">
        <w:rPr>
          <w:rFonts w:ascii="Times New Roman" w:hAnsi="Times New Roman" w:cs="Times New Roman"/>
          <w:sz w:val="24"/>
          <w:szCs w:val="24"/>
          <w:lang w:val="en-US"/>
        </w:rPr>
        <w:t>X</w:t>
      </w:r>
      <w:r w:rsidR="003B1355" w:rsidRPr="00195440">
        <w:rPr>
          <w:rFonts w:ascii="Times New Roman" w:hAnsi="Times New Roman" w:cs="Times New Roman"/>
          <w:sz w:val="24"/>
          <w:szCs w:val="24"/>
          <w:lang w:val="en-US"/>
        </w:rPr>
        <w:t>)</w:t>
      </w:r>
    </w:p>
    <w:p w14:paraId="01505126" w14:textId="77777777" w:rsidR="005408A0" w:rsidRDefault="005408A0" w:rsidP="00195440">
      <w:pPr>
        <w:jc w:val="both"/>
        <w:rPr>
          <w:rFonts w:ascii="Times New Roman" w:hAnsi="Times New Roman" w:cs="Times New Roman"/>
          <w:sz w:val="24"/>
          <w:szCs w:val="24"/>
        </w:rPr>
      </w:pPr>
    </w:p>
    <w:p w14:paraId="5BBA8BB4" w14:textId="77777777" w:rsidR="00FF416C" w:rsidRPr="00195440" w:rsidRDefault="00FF416C" w:rsidP="00195440">
      <w:pPr>
        <w:jc w:val="both"/>
        <w:rPr>
          <w:rFonts w:ascii="Times New Roman" w:hAnsi="Times New Roman" w:cs="Times New Roman"/>
          <w:sz w:val="24"/>
          <w:szCs w:val="24"/>
        </w:rPr>
      </w:pPr>
    </w:p>
    <w:p w14:paraId="0BEA4F98" w14:textId="73763DFE" w:rsidR="00984353" w:rsidRPr="00FF416C" w:rsidRDefault="00CB0407" w:rsidP="00195440">
      <w:pPr>
        <w:jc w:val="both"/>
        <w:rPr>
          <w:rFonts w:ascii="Times New Roman" w:hAnsi="Times New Roman" w:cs="Times New Roman"/>
          <w:b/>
          <w:sz w:val="24"/>
          <w:szCs w:val="24"/>
        </w:rPr>
      </w:pPr>
      <w:r w:rsidRPr="00FF416C">
        <w:rPr>
          <w:rFonts w:ascii="Times New Roman" w:hAnsi="Times New Roman" w:cs="Times New Roman"/>
          <w:b/>
          <w:sz w:val="24"/>
          <w:szCs w:val="24"/>
        </w:rPr>
        <w:t>II.</w:t>
      </w:r>
      <w:r w:rsidR="00221BE2" w:rsidRPr="00FF416C">
        <w:rPr>
          <w:rFonts w:ascii="Times New Roman" w:hAnsi="Times New Roman" w:cs="Times New Roman"/>
          <w:b/>
          <w:sz w:val="24"/>
          <w:szCs w:val="24"/>
        </w:rPr>
        <w:t xml:space="preserve"> How the law came into being and was implemented</w:t>
      </w:r>
    </w:p>
    <w:p w14:paraId="589E88F2" w14:textId="77777777" w:rsidR="00FF416C" w:rsidRDefault="00C07893"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1. </w:t>
      </w:r>
      <w:r w:rsidR="00984353" w:rsidRPr="00675148">
        <w:rPr>
          <w:rFonts w:ascii="Times New Roman" w:hAnsi="Times New Roman" w:cs="Times New Roman"/>
          <w:b/>
          <w:sz w:val="24"/>
          <w:szCs w:val="24"/>
        </w:rPr>
        <w:t xml:space="preserve">What was the impetus for the development of this law (i.e. social movement activism, </w:t>
      </w:r>
      <w:r w:rsidR="0045636E" w:rsidRPr="00675148">
        <w:rPr>
          <w:rFonts w:ascii="Times New Roman" w:hAnsi="Times New Roman" w:cs="Times New Roman"/>
          <w:b/>
          <w:sz w:val="24"/>
          <w:szCs w:val="24"/>
        </w:rPr>
        <w:t xml:space="preserve">political platform, </w:t>
      </w:r>
      <w:r w:rsidR="00984353" w:rsidRPr="00675148">
        <w:rPr>
          <w:rFonts w:ascii="Times New Roman" w:hAnsi="Times New Roman" w:cs="Times New Roman"/>
          <w:b/>
          <w:sz w:val="24"/>
          <w:szCs w:val="24"/>
        </w:rPr>
        <w:t>a Supreme Court ruling, an egregious case of discrimination</w:t>
      </w:r>
      <w:r w:rsidR="00A81A9E" w:rsidRPr="00675148">
        <w:rPr>
          <w:rFonts w:ascii="Times New Roman" w:hAnsi="Times New Roman" w:cs="Times New Roman"/>
          <w:b/>
          <w:sz w:val="24"/>
          <w:szCs w:val="24"/>
        </w:rPr>
        <w:t>, constitutional reform…</w:t>
      </w:r>
      <w:r w:rsidR="00984353" w:rsidRPr="00675148">
        <w:rPr>
          <w:rFonts w:ascii="Times New Roman" w:hAnsi="Times New Roman" w:cs="Times New Roman"/>
          <w:b/>
          <w:sz w:val="24"/>
          <w:szCs w:val="24"/>
        </w:rPr>
        <w:t>)</w:t>
      </w:r>
      <w:r w:rsidR="00984353" w:rsidRPr="00195440">
        <w:rPr>
          <w:rFonts w:ascii="Times New Roman" w:hAnsi="Times New Roman" w:cs="Times New Roman"/>
          <w:sz w:val="24"/>
          <w:szCs w:val="24"/>
        </w:rPr>
        <w:t xml:space="preserve">? </w:t>
      </w:r>
    </w:p>
    <w:p w14:paraId="630A3CE4" w14:textId="0D8B1F42" w:rsidR="00984353" w:rsidRPr="00195440" w:rsidRDefault="00675148" w:rsidP="00195440">
      <w:pPr>
        <w:jc w:val="both"/>
        <w:rPr>
          <w:rFonts w:ascii="Times New Roman" w:hAnsi="Times New Roman" w:cs="Times New Roman"/>
          <w:sz w:val="24"/>
          <w:szCs w:val="24"/>
        </w:rPr>
      </w:pPr>
      <w:r>
        <w:rPr>
          <w:rFonts w:ascii="Times New Roman" w:hAnsi="Times New Roman" w:cs="Times New Roman"/>
          <w:sz w:val="24"/>
          <w:szCs w:val="24"/>
        </w:rPr>
        <w:t xml:space="preserve">Constitutional reform as indicated above under previous Questions. </w:t>
      </w:r>
    </w:p>
    <w:p w14:paraId="1E8E6AA9" w14:textId="77777777" w:rsidR="00FF416C" w:rsidRDefault="00FF416C" w:rsidP="00195440">
      <w:pPr>
        <w:jc w:val="both"/>
        <w:rPr>
          <w:rFonts w:ascii="Times New Roman" w:hAnsi="Times New Roman" w:cs="Times New Roman"/>
          <w:sz w:val="24"/>
          <w:szCs w:val="24"/>
        </w:rPr>
      </w:pPr>
    </w:p>
    <w:p w14:paraId="76EB308E" w14:textId="06B71166" w:rsidR="00C73C5C" w:rsidRPr="00195440" w:rsidRDefault="00C07893"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2. </w:t>
      </w:r>
      <w:r w:rsidR="00C73C5C" w:rsidRPr="00675148">
        <w:rPr>
          <w:rFonts w:ascii="Times New Roman" w:hAnsi="Times New Roman" w:cs="Times New Roman"/>
          <w:b/>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675148">
        <w:rPr>
          <w:rFonts w:ascii="Times New Roman" w:hAnsi="Times New Roman" w:cs="Times New Roman"/>
          <w:b/>
          <w:sz w:val="24"/>
          <w:szCs w:val="24"/>
        </w:rPr>
        <w:t>a recent ratification of an HR instrument, etc.)?</w:t>
      </w:r>
    </w:p>
    <w:p w14:paraId="58B8CCD9" w14:textId="65BE4D4C" w:rsidR="00DE443F"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DE443F" w:rsidRPr="00195440">
        <w:rPr>
          <w:rFonts w:ascii="Times New Roman" w:hAnsi="Times New Roman" w:cs="Times New Roman"/>
          <w:sz w:val="24"/>
          <w:szCs w:val="24"/>
          <w:lang w:val="en-US"/>
        </w:rPr>
        <w:t>)</w:t>
      </w:r>
    </w:p>
    <w:p w14:paraId="26F5DA83" w14:textId="50A84F40" w:rsidR="00C379CF" w:rsidRPr="00195440" w:rsidRDefault="00207B79" w:rsidP="00195440">
      <w:pPr>
        <w:pStyle w:val="Paragrafoelenco"/>
        <w:ind w:left="708"/>
        <w:jc w:val="both"/>
        <w:rPr>
          <w:rFonts w:ascii="Times New Roman" w:hAnsi="Times New Roman" w:cs="Times New Roman"/>
          <w:sz w:val="24"/>
          <w:szCs w:val="24"/>
          <w:lang w:val="en-US"/>
        </w:rPr>
      </w:pPr>
      <w:r w:rsidRPr="00195440">
        <w:rPr>
          <w:rFonts w:ascii="Times New Roman" w:hAnsi="Times New Roman" w:cs="Times New Roman"/>
          <w:sz w:val="24"/>
          <w:szCs w:val="24"/>
        </w:rPr>
        <w:br/>
      </w:r>
      <w:r w:rsidR="00C379CF" w:rsidRPr="00195440">
        <w:rPr>
          <w:rFonts w:ascii="Times New Roman" w:hAnsi="Times New Roman" w:cs="Times New Roman"/>
          <w:sz w:val="24"/>
          <w:szCs w:val="24"/>
        </w:rPr>
        <w:t>If yes, please explain:</w:t>
      </w:r>
      <w:r w:rsidR="00675148">
        <w:rPr>
          <w:rFonts w:ascii="Times New Roman" w:hAnsi="Times New Roman" w:cs="Times New Roman"/>
          <w:sz w:val="24"/>
          <w:szCs w:val="24"/>
        </w:rPr>
        <w:t xml:space="preserve"> </w:t>
      </w:r>
    </w:p>
    <w:p w14:paraId="68F11466" w14:textId="6A49E8AB" w:rsidR="00984353" w:rsidRPr="00195440" w:rsidRDefault="00E529F7" w:rsidP="00195440">
      <w:pPr>
        <w:jc w:val="both"/>
        <w:rPr>
          <w:rFonts w:ascii="Times New Roman" w:hAnsi="Times New Roman" w:cs="Times New Roman"/>
          <w:sz w:val="24"/>
          <w:szCs w:val="24"/>
        </w:rPr>
      </w:pPr>
      <w:r w:rsidRPr="00195440">
        <w:rPr>
          <w:rFonts w:ascii="Times New Roman" w:hAnsi="Times New Roman" w:cs="Times New Roman"/>
          <w:sz w:val="24"/>
          <w:szCs w:val="24"/>
        </w:rPr>
        <w:br/>
      </w:r>
      <w:r w:rsidR="00C07893" w:rsidRPr="00195440">
        <w:rPr>
          <w:rFonts w:ascii="Times New Roman" w:hAnsi="Times New Roman" w:cs="Times New Roman"/>
          <w:sz w:val="24"/>
          <w:szCs w:val="24"/>
        </w:rPr>
        <w:t xml:space="preserve">3. </w:t>
      </w:r>
      <w:r w:rsidR="00984353" w:rsidRPr="00675148">
        <w:rPr>
          <w:rFonts w:ascii="Times New Roman" w:hAnsi="Times New Roman" w:cs="Times New Roman"/>
          <w:b/>
          <w:sz w:val="24"/>
          <w:szCs w:val="24"/>
        </w:rPr>
        <w:t xml:space="preserve">What actors were </w:t>
      </w:r>
      <w:r w:rsidR="0070732C" w:rsidRPr="00675148">
        <w:rPr>
          <w:rFonts w:ascii="Times New Roman" w:hAnsi="Times New Roman" w:cs="Times New Roman"/>
          <w:b/>
          <w:sz w:val="24"/>
          <w:szCs w:val="24"/>
        </w:rPr>
        <w:t>consulted</w:t>
      </w:r>
      <w:r w:rsidR="004B44EC" w:rsidRPr="00675148">
        <w:rPr>
          <w:rFonts w:ascii="Times New Roman" w:hAnsi="Times New Roman" w:cs="Times New Roman"/>
          <w:b/>
          <w:sz w:val="24"/>
          <w:szCs w:val="24"/>
        </w:rPr>
        <w:t xml:space="preserve"> and how were they consulted</w:t>
      </w:r>
      <w:r w:rsidR="00984353" w:rsidRPr="00675148">
        <w:rPr>
          <w:rFonts w:ascii="Times New Roman" w:hAnsi="Times New Roman" w:cs="Times New Roman"/>
          <w:b/>
          <w:sz w:val="24"/>
          <w:szCs w:val="24"/>
        </w:rPr>
        <w:t xml:space="preserve"> in the law’s development</w:t>
      </w:r>
      <w:r w:rsidR="00C73C5C" w:rsidRPr="00675148">
        <w:rPr>
          <w:rFonts w:ascii="Times New Roman" w:hAnsi="Times New Roman" w:cs="Times New Roman"/>
          <w:b/>
          <w:sz w:val="24"/>
          <w:szCs w:val="24"/>
        </w:rPr>
        <w:t xml:space="preserve"> and formulation</w:t>
      </w:r>
      <w:r w:rsidR="00984353" w:rsidRPr="00675148">
        <w:rPr>
          <w:rFonts w:ascii="Times New Roman" w:hAnsi="Times New Roman" w:cs="Times New Roman"/>
          <w:b/>
          <w:sz w:val="24"/>
          <w:szCs w:val="24"/>
        </w:rPr>
        <w:t>? Check all that apply, and</w:t>
      </w:r>
      <w:r w:rsidR="0070732C" w:rsidRPr="00675148">
        <w:rPr>
          <w:rFonts w:ascii="Times New Roman" w:hAnsi="Times New Roman" w:cs="Times New Roman"/>
          <w:b/>
          <w:sz w:val="24"/>
          <w:szCs w:val="24"/>
        </w:rPr>
        <w:t>, where possible,</w:t>
      </w:r>
      <w:r w:rsidR="00984353" w:rsidRPr="00675148">
        <w:rPr>
          <w:rFonts w:ascii="Times New Roman" w:hAnsi="Times New Roman" w:cs="Times New Roman"/>
          <w:b/>
          <w:sz w:val="24"/>
          <w:szCs w:val="24"/>
        </w:rPr>
        <w:t xml:space="preserve"> provide names of involved individuals, agencies, organizations, etc</w:t>
      </w:r>
      <w:r w:rsidR="00984353" w:rsidRPr="00195440">
        <w:rPr>
          <w:rFonts w:ascii="Times New Roman" w:hAnsi="Times New Roman" w:cs="Times New Roman"/>
          <w:sz w:val="24"/>
          <w:szCs w:val="24"/>
        </w:rPr>
        <w:t xml:space="preserve">. </w:t>
      </w:r>
      <w:r w:rsidR="00675148">
        <w:rPr>
          <w:rFonts w:ascii="Times New Roman" w:hAnsi="Times New Roman" w:cs="Times New Roman"/>
          <w:sz w:val="24"/>
          <w:szCs w:val="24"/>
        </w:rPr>
        <w:t xml:space="preserve"> N/A</w:t>
      </w:r>
      <w:r w:rsidR="008E5B1B">
        <w:rPr>
          <w:rFonts w:ascii="Times New Roman" w:hAnsi="Times New Roman" w:cs="Times New Roman"/>
          <w:sz w:val="24"/>
          <w:szCs w:val="24"/>
        </w:rPr>
        <w:t xml:space="preserve"> a comprehensive picture. However, usually this type of measures is always the result of an integrated approach. </w:t>
      </w:r>
    </w:p>
    <w:p w14:paraId="5DBD19DE" w14:textId="6CA9F2CC" w:rsidR="00984353" w:rsidRPr="00195440" w:rsidRDefault="00984353" w:rsidP="00195440">
      <w:pPr>
        <w:spacing w:after="0"/>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Legal Experts</w:t>
      </w:r>
      <w:r w:rsidR="0070732C" w:rsidRPr="00195440">
        <w:rPr>
          <w:rFonts w:ascii="Times New Roman" w:hAnsi="Times New Roman" w:cs="Times New Roman"/>
          <w:sz w:val="24"/>
          <w:szCs w:val="24"/>
          <w:lang w:val="en-US"/>
        </w:rPr>
        <w:t xml:space="preserve">/scholars (please </w:t>
      </w:r>
      <w:r w:rsidR="00FE5244" w:rsidRPr="00195440">
        <w:rPr>
          <w:rFonts w:ascii="Times New Roman" w:hAnsi="Times New Roman" w:cs="Times New Roman"/>
          <w:sz w:val="24"/>
          <w:szCs w:val="24"/>
          <w:lang w:val="en-US"/>
        </w:rPr>
        <w:t xml:space="preserve">specify)  </w:t>
      </w:r>
      <w:r w:rsidRPr="00195440">
        <w:rPr>
          <w:rFonts w:ascii="Times New Roman" w:hAnsi="Times New Roman" w:cs="Times New Roman"/>
          <w:sz w:val="24"/>
          <w:szCs w:val="24"/>
          <w:lang w:val="en-US"/>
        </w:rPr>
        <w:t xml:space="preserve">   (       )  __________________________</w:t>
      </w:r>
      <w:r w:rsidR="0070732C" w:rsidRPr="00195440">
        <w:rPr>
          <w:rFonts w:ascii="Times New Roman" w:hAnsi="Times New Roman" w:cs="Times New Roman"/>
          <w:sz w:val="24"/>
          <w:szCs w:val="24"/>
          <w:lang w:val="en-US"/>
        </w:rPr>
        <w:t>________________</w:t>
      </w:r>
    </w:p>
    <w:p w14:paraId="7DC6EA6E" w14:textId="5F46E412" w:rsidR="00984353" w:rsidRPr="00195440" w:rsidRDefault="00984353" w:rsidP="00195440">
      <w:pPr>
        <w:spacing w:after="0"/>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Government Ministries</w:t>
      </w:r>
      <w:r w:rsidR="002E6036" w:rsidRPr="00195440">
        <w:rPr>
          <w:rFonts w:ascii="Times New Roman" w:hAnsi="Times New Roman" w:cs="Times New Roman"/>
          <w:sz w:val="24"/>
          <w:szCs w:val="24"/>
          <w:lang w:val="en-US"/>
        </w:rPr>
        <w:tab/>
      </w:r>
      <w:r w:rsidR="006B4763" w:rsidRPr="00195440">
        <w:rPr>
          <w:rFonts w:ascii="Times New Roman" w:hAnsi="Times New Roman" w:cs="Times New Roman"/>
          <w:sz w:val="24"/>
          <w:szCs w:val="24"/>
          <w:lang w:val="en-US"/>
        </w:rPr>
        <w:t xml:space="preserve">            </w:t>
      </w:r>
      <w:r w:rsidRPr="00195440">
        <w:rPr>
          <w:rFonts w:ascii="Times New Roman" w:hAnsi="Times New Roman" w:cs="Times New Roman"/>
          <w:sz w:val="24"/>
          <w:szCs w:val="24"/>
          <w:lang w:val="en-US"/>
        </w:rPr>
        <w:t>(       )  __________________________________________________________</w:t>
      </w:r>
    </w:p>
    <w:p w14:paraId="754C9CB1" w14:textId="068F3558" w:rsidR="006B4763" w:rsidRPr="00195440" w:rsidRDefault="006B4763" w:rsidP="00195440">
      <w:pPr>
        <w:spacing w:after="0"/>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NHRI                                             (       )  __________________________________________________________</w:t>
      </w:r>
    </w:p>
    <w:p w14:paraId="531C886D" w14:textId="70990750" w:rsidR="00984353" w:rsidRPr="00195440" w:rsidRDefault="00984353" w:rsidP="00195440">
      <w:pPr>
        <w:spacing w:after="0"/>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NGOs/CSOs</w:t>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r>
      <w:r w:rsidRPr="00195440">
        <w:rPr>
          <w:rFonts w:ascii="Times New Roman" w:hAnsi="Times New Roman" w:cs="Times New Roman"/>
          <w:sz w:val="24"/>
          <w:szCs w:val="24"/>
          <w:lang w:val="en-US"/>
        </w:rPr>
        <w:tab/>
        <w:t>(       )  __________________________________________________________</w:t>
      </w:r>
    </w:p>
    <w:p w14:paraId="75844BAD" w14:textId="6737B5D0" w:rsidR="00984353" w:rsidRPr="00195440" w:rsidRDefault="0070732C" w:rsidP="00195440">
      <w:pPr>
        <w:spacing w:after="0"/>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Other social groups (specify)</w:t>
      </w:r>
      <w:r w:rsidR="006B4763" w:rsidRPr="00195440">
        <w:rPr>
          <w:rFonts w:ascii="Times New Roman" w:hAnsi="Times New Roman" w:cs="Times New Roman"/>
          <w:sz w:val="24"/>
          <w:szCs w:val="24"/>
          <w:lang w:val="en-US"/>
        </w:rPr>
        <w:t xml:space="preserve"> </w:t>
      </w:r>
      <w:r w:rsidR="00984353" w:rsidRPr="00195440">
        <w:rPr>
          <w:rFonts w:ascii="Times New Roman" w:hAnsi="Times New Roman" w:cs="Times New Roman"/>
          <w:sz w:val="24"/>
          <w:szCs w:val="24"/>
          <w:lang w:val="en-US"/>
        </w:rPr>
        <w:t>(       )  __________________________</w:t>
      </w:r>
      <w:r w:rsidRPr="00195440">
        <w:rPr>
          <w:rFonts w:ascii="Times New Roman" w:hAnsi="Times New Roman" w:cs="Times New Roman"/>
          <w:sz w:val="24"/>
          <w:szCs w:val="24"/>
          <w:lang w:val="en-US"/>
        </w:rPr>
        <w:t>_______________</w:t>
      </w:r>
    </w:p>
    <w:p w14:paraId="2D3AD7D5" w14:textId="77777777" w:rsidR="00FF416C" w:rsidRDefault="002E6036" w:rsidP="00195440">
      <w:pPr>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lastRenderedPageBreak/>
        <w:br/>
      </w:r>
    </w:p>
    <w:p w14:paraId="509AE859" w14:textId="4576CA57" w:rsidR="00DE414B" w:rsidRPr="00195440" w:rsidRDefault="00C07893" w:rsidP="00195440">
      <w:pPr>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 xml:space="preserve">4. </w:t>
      </w:r>
      <w:r w:rsidR="00DE414B" w:rsidRPr="00675148">
        <w:rPr>
          <w:rFonts w:ascii="Times New Roman" w:hAnsi="Times New Roman" w:cs="Times New Roman"/>
          <w:b/>
          <w:sz w:val="24"/>
          <w:szCs w:val="24"/>
          <w:lang w:val="en-US"/>
        </w:rPr>
        <w:t>Was there opposition to the law</w:t>
      </w:r>
      <w:r w:rsidR="00DE414B" w:rsidRPr="00195440">
        <w:rPr>
          <w:rFonts w:ascii="Times New Roman" w:hAnsi="Times New Roman" w:cs="Times New Roman"/>
          <w:sz w:val="24"/>
          <w:szCs w:val="24"/>
          <w:lang w:val="en-US"/>
        </w:rPr>
        <w:t xml:space="preserve">? </w:t>
      </w:r>
    </w:p>
    <w:p w14:paraId="2664FAF7" w14:textId="4A113C9A" w:rsidR="00DE414B"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 xml:space="preserve">(X)     </w:t>
      </w:r>
    </w:p>
    <w:p w14:paraId="2F41977E" w14:textId="426971A9" w:rsidR="00C07893" w:rsidRPr="00195440" w:rsidRDefault="00DE414B" w:rsidP="00195440">
      <w:pPr>
        <w:ind w:firstLine="708"/>
        <w:jc w:val="both"/>
        <w:rPr>
          <w:rFonts w:ascii="Times New Roman" w:hAnsi="Times New Roman" w:cs="Times New Roman"/>
          <w:sz w:val="24"/>
          <w:szCs w:val="24"/>
        </w:rPr>
      </w:pPr>
      <w:r w:rsidRPr="00195440">
        <w:rPr>
          <w:rFonts w:ascii="Times New Roman" w:hAnsi="Times New Roman" w:cs="Times New Roman"/>
          <w:sz w:val="24"/>
          <w:szCs w:val="24"/>
        </w:rPr>
        <w:t>If yes, please explain from whom and why</w:t>
      </w:r>
      <w:r w:rsidR="00A81A9E" w:rsidRPr="00195440">
        <w:rPr>
          <w:rFonts w:ascii="Times New Roman" w:hAnsi="Times New Roman" w:cs="Times New Roman"/>
          <w:sz w:val="24"/>
          <w:szCs w:val="24"/>
        </w:rPr>
        <w:t>, and how it was addressed</w:t>
      </w:r>
      <w:r w:rsidRPr="00195440">
        <w:rPr>
          <w:rFonts w:ascii="Times New Roman" w:hAnsi="Times New Roman" w:cs="Times New Roman"/>
          <w:sz w:val="24"/>
          <w:szCs w:val="24"/>
        </w:rPr>
        <w:t xml:space="preserve">: </w:t>
      </w:r>
    </w:p>
    <w:p w14:paraId="507B81D2" w14:textId="2779AECA" w:rsidR="00C07893" w:rsidRPr="00195440" w:rsidRDefault="0070732C" w:rsidP="00195440">
      <w:pPr>
        <w:jc w:val="both"/>
        <w:rPr>
          <w:rFonts w:ascii="Times New Roman" w:hAnsi="Times New Roman" w:cs="Times New Roman"/>
          <w:sz w:val="24"/>
          <w:szCs w:val="24"/>
        </w:rPr>
      </w:pPr>
      <w:r w:rsidRPr="00195440">
        <w:rPr>
          <w:rFonts w:ascii="Times New Roman" w:hAnsi="Times New Roman" w:cs="Times New Roman"/>
          <w:sz w:val="24"/>
          <w:szCs w:val="24"/>
        </w:rPr>
        <w:br/>
      </w:r>
    </w:p>
    <w:p w14:paraId="00489432" w14:textId="124EB764" w:rsidR="00DE414B" w:rsidRPr="00195440" w:rsidRDefault="0070732C" w:rsidP="00195440">
      <w:pPr>
        <w:jc w:val="both"/>
        <w:rPr>
          <w:rFonts w:ascii="Times New Roman" w:hAnsi="Times New Roman" w:cs="Times New Roman"/>
          <w:sz w:val="24"/>
          <w:szCs w:val="24"/>
        </w:rPr>
      </w:pPr>
      <w:r w:rsidRPr="00195440">
        <w:rPr>
          <w:rFonts w:ascii="Times New Roman" w:hAnsi="Times New Roman" w:cs="Times New Roman"/>
          <w:sz w:val="24"/>
          <w:szCs w:val="24"/>
        </w:rPr>
        <w:t>6</w:t>
      </w:r>
      <w:r w:rsidR="00C07893" w:rsidRPr="00195440">
        <w:rPr>
          <w:rFonts w:ascii="Times New Roman" w:hAnsi="Times New Roman" w:cs="Times New Roman"/>
          <w:sz w:val="24"/>
          <w:szCs w:val="24"/>
        </w:rPr>
        <w:t xml:space="preserve">. </w:t>
      </w:r>
      <w:r w:rsidR="00DE414B" w:rsidRPr="00675148">
        <w:rPr>
          <w:rFonts w:ascii="Times New Roman" w:hAnsi="Times New Roman" w:cs="Times New Roman"/>
          <w:b/>
          <w:sz w:val="24"/>
          <w:szCs w:val="24"/>
        </w:rPr>
        <w:t>Were there other laws that needed to be reformed in order to enact this law</w:t>
      </w:r>
      <w:r w:rsidR="00DE414B" w:rsidRPr="00195440">
        <w:rPr>
          <w:rFonts w:ascii="Times New Roman" w:hAnsi="Times New Roman" w:cs="Times New Roman"/>
          <w:sz w:val="24"/>
          <w:szCs w:val="24"/>
        </w:rPr>
        <w:t>?</w:t>
      </w:r>
    </w:p>
    <w:p w14:paraId="37F6AF03" w14:textId="15F79431" w:rsidR="00DE414B"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DE414B" w:rsidRPr="00195440">
        <w:rPr>
          <w:rFonts w:ascii="Times New Roman" w:hAnsi="Times New Roman" w:cs="Times New Roman"/>
          <w:sz w:val="24"/>
          <w:szCs w:val="24"/>
          <w:lang w:val="en-US"/>
        </w:rPr>
        <w:t>)</w:t>
      </w:r>
    </w:p>
    <w:p w14:paraId="27F45EB7" w14:textId="5F89F5C5" w:rsidR="00C07893" w:rsidRDefault="00DE414B" w:rsidP="00195440">
      <w:pPr>
        <w:ind w:firstLine="708"/>
        <w:jc w:val="both"/>
        <w:rPr>
          <w:rFonts w:ascii="Times New Roman" w:hAnsi="Times New Roman" w:cs="Times New Roman"/>
          <w:sz w:val="24"/>
          <w:szCs w:val="24"/>
        </w:rPr>
      </w:pPr>
      <w:r w:rsidRPr="00195440">
        <w:rPr>
          <w:rFonts w:ascii="Times New Roman" w:hAnsi="Times New Roman" w:cs="Times New Roman"/>
          <w:sz w:val="24"/>
          <w:szCs w:val="24"/>
        </w:rPr>
        <w:t xml:space="preserve">If yes, please </w:t>
      </w:r>
      <w:r w:rsidR="008D6AEC" w:rsidRPr="00195440">
        <w:rPr>
          <w:rFonts w:ascii="Times New Roman" w:hAnsi="Times New Roman" w:cs="Times New Roman"/>
          <w:sz w:val="24"/>
          <w:szCs w:val="24"/>
        </w:rPr>
        <w:t xml:space="preserve">list and </w:t>
      </w:r>
      <w:r w:rsidRPr="00195440">
        <w:rPr>
          <w:rFonts w:ascii="Times New Roman" w:hAnsi="Times New Roman" w:cs="Times New Roman"/>
          <w:sz w:val="24"/>
          <w:szCs w:val="24"/>
        </w:rPr>
        <w:t xml:space="preserve">explain: </w:t>
      </w:r>
    </w:p>
    <w:p w14:paraId="793D3BC7" w14:textId="77777777" w:rsidR="00FF416C" w:rsidRPr="00195440" w:rsidRDefault="00FF416C" w:rsidP="00195440">
      <w:pPr>
        <w:ind w:firstLine="708"/>
        <w:jc w:val="both"/>
        <w:rPr>
          <w:rFonts w:ascii="Times New Roman" w:hAnsi="Times New Roman" w:cs="Times New Roman"/>
          <w:sz w:val="24"/>
          <w:szCs w:val="24"/>
        </w:rPr>
      </w:pPr>
    </w:p>
    <w:p w14:paraId="7FE60FBC" w14:textId="43DE2876" w:rsidR="00DE414B" w:rsidRPr="00195440" w:rsidRDefault="0070732C" w:rsidP="00195440">
      <w:pPr>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 xml:space="preserve">7.  </w:t>
      </w:r>
      <w:r w:rsidRPr="00675148">
        <w:rPr>
          <w:rFonts w:ascii="Times New Roman" w:hAnsi="Times New Roman" w:cs="Times New Roman"/>
          <w:b/>
          <w:sz w:val="24"/>
          <w:szCs w:val="24"/>
          <w:lang w:val="en-US"/>
        </w:rPr>
        <w:t xml:space="preserve">Were any </w:t>
      </w:r>
      <w:r w:rsidR="008D6AEC" w:rsidRPr="00675148">
        <w:rPr>
          <w:rFonts w:ascii="Times New Roman" w:hAnsi="Times New Roman" w:cs="Times New Roman"/>
          <w:b/>
          <w:sz w:val="24"/>
          <w:szCs w:val="24"/>
          <w:lang w:val="en-US"/>
        </w:rPr>
        <w:t xml:space="preserve">international human rights </w:t>
      </w:r>
      <w:r w:rsidRPr="00675148">
        <w:rPr>
          <w:rFonts w:ascii="Times New Roman" w:hAnsi="Times New Roman" w:cs="Times New Roman"/>
          <w:b/>
          <w:sz w:val="24"/>
          <w:szCs w:val="24"/>
          <w:lang w:val="en-US"/>
        </w:rPr>
        <w:t>treaties or mechanisms</w:t>
      </w:r>
      <w:r w:rsidR="008D6AEC" w:rsidRPr="00675148">
        <w:rPr>
          <w:rFonts w:ascii="Times New Roman" w:hAnsi="Times New Roman" w:cs="Times New Roman"/>
          <w:b/>
          <w:sz w:val="24"/>
          <w:szCs w:val="24"/>
          <w:lang w:val="en-US"/>
        </w:rPr>
        <w:t xml:space="preserve"> referenced in the law’s creation</w:t>
      </w:r>
      <w:r w:rsidR="008D6AEC" w:rsidRPr="00195440">
        <w:rPr>
          <w:rFonts w:ascii="Times New Roman" w:hAnsi="Times New Roman" w:cs="Times New Roman"/>
          <w:sz w:val="24"/>
          <w:szCs w:val="24"/>
          <w:lang w:val="en-US"/>
        </w:rPr>
        <w:t xml:space="preserve">? </w:t>
      </w:r>
    </w:p>
    <w:p w14:paraId="47DC799D" w14:textId="3E97C823" w:rsidR="00C40576"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C40576" w:rsidRPr="00195440">
        <w:rPr>
          <w:rFonts w:ascii="Times New Roman" w:hAnsi="Times New Roman" w:cs="Times New Roman"/>
          <w:sz w:val="24"/>
          <w:szCs w:val="24"/>
          <w:lang w:val="en-US"/>
        </w:rPr>
        <w:t>)</w:t>
      </w:r>
    </w:p>
    <w:p w14:paraId="70324B02" w14:textId="77777777" w:rsidR="00C40576" w:rsidRPr="00FF416C" w:rsidRDefault="00C40576" w:rsidP="00195440">
      <w:pPr>
        <w:ind w:firstLine="708"/>
        <w:jc w:val="both"/>
        <w:rPr>
          <w:rFonts w:ascii="Times New Roman" w:hAnsi="Times New Roman" w:cs="Times New Roman"/>
          <w:b/>
          <w:sz w:val="24"/>
          <w:szCs w:val="24"/>
        </w:rPr>
      </w:pPr>
      <w:r w:rsidRPr="00FF416C">
        <w:rPr>
          <w:rFonts w:ascii="Times New Roman" w:hAnsi="Times New Roman" w:cs="Times New Roman"/>
          <w:b/>
          <w:sz w:val="24"/>
          <w:szCs w:val="24"/>
        </w:rPr>
        <w:t xml:space="preserve">If yes, please list and explain: </w:t>
      </w:r>
    </w:p>
    <w:p w14:paraId="7E251C89" w14:textId="11966E2F" w:rsidR="00FF416C" w:rsidRPr="00FF416C" w:rsidRDefault="00FF416C" w:rsidP="00FF416C">
      <w:pPr>
        <w:ind w:left="708"/>
        <w:jc w:val="both"/>
        <w:rPr>
          <w:rFonts w:ascii="Times New Roman" w:hAnsi="Times New Roman" w:cs="Times New Roman"/>
          <w:sz w:val="24"/>
          <w:szCs w:val="24"/>
        </w:rPr>
      </w:pPr>
      <w:r w:rsidRPr="00FF416C">
        <w:rPr>
          <w:rFonts w:ascii="Times New Roman" w:hAnsi="Times New Roman" w:cs="Times New Roman"/>
          <w:sz w:val="24"/>
          <w:szCs w:val="24"/>
        </w:rPr>
        <w:t>In this regard, please note that there is no specific reference. However, the law under reference amends specific legislation on finance-related intermediation. Under the UT of the 1990s, its Article 2 entitled “Relations with EU law and integration in the</w:t>
      </w:r>
      <w:r w:rsidR="00754B42">
        <w:rPr>
          <w:rFonts w:ascii="Times New Roman" w:hAnsi="Times New Roman" w:cs="Times New Roman"/>
          <w:sz w:val="24"/>
          <w:szCs w:val="24"/>
        </w:rPr>
        <w:t xml:space="preserve"> SEVIF</w:t>
      </w:r>
      <w:r w:rsidRPr="00FF416C">
        <w:rPr>
          <w:rFonts w:ascii="Times New Roman" w:hAnsi="Times New Roman" w:cs="Times New Roman"/>
          <w:sz w:val="24"/>
          <w:szCs w:val="24"/>
        </w:rPr>
        <w:t xml:space="preserve"> expressly mentions EU legislation and underlines that relevant stakeholders work in harmony with EU law. </w:t>
      </w:r>
    </w:p>
    <w:p w14:paraId="3D2B28C5" w14:textId="428E5E67" w:rsidR="00FF416C" w:rsidRPr="00195440" w:rsidRDefault="00FF416C" w:rsidP="00FF416C">
      <w:pPr>
        <w:ind w:left="708"/>
        <w:jc w:val="both"/>
        <w:rPr>
          <w:rFonts w:ascii="Times New Roman" w:hAnsi="Times New Roman" w:cs="Times New Roman"/>
          <w:sz w:val="24"/>
          <w:szCs w:val="24"/>
        </w:rPr>
      </w:pPr>
    </w:p>
    <w:p w14:paraId="4CC1F4E3" w14:textId="59DB8549" w:rsidR="00C40576" w:rsidRPr="00195440" w:rsidRDefault="0070732C" w:rsidP="00195440">
      <w:pPr>
        <w:jc w:val="both"/>
        <w:rPr>
          <w:rFonts w:ascii="Times New Roman" w:hAnsi="Times New Roman" w:cs="Times New Roman"/>
          <w:sz w:val="24"/>
          <w:szCs w:val="24"/>
          <w:lang w:val="en-US"/>
        </w:rPr>
      </w:pPr>
      <w:r w:rsidRPr="00195440">
        <w:rPr>
          <w:rFonts w:ascii="Times New Roman" w:hAnsi="Times New Roman" w:cs="Times New Roman"/>
          <w:sz w:val="24"/>
          <w:szCs w:val="24"/>
          <w:lang w:val="en-US"/>
        </w:rPr>
        <w:t>8</w:t>
      </w:r>
      <w:r w:rsidR="00C40576" w:rsidRPr="00195440">
        <w:rPr>
          <w:rFonts w:ascii="Times New Roman" w:hAnsi="Times New Roman" w:cs="Times New Roman"/>
          <w:sz w:val="24"/>
          <w:szCs w:val="24"/>
          <w:lang w:val="en-US"/>
        </w:rPr>
        <w:t xml:space="preserve">. </w:t>
      </w:r>
      <w:r w:rsidR="00C40576" w:rsidRPr="00675148">
        <w:rPr>
          <w:rFonts w:ascii="Times New Roman" w:hAnsi="Times New Roman" w:cs="Times New Roman"/>
          <w:b/>
          <w:sz w:val="24"/>
          <w:szCs w:val="24"/>
          <w:lang w:val="en-US"/>
        </w:rPr>
        <w:t>D</w:t>
      </w:r>
      <w:r w:rsidRPr="00675148">
        <w:rPr>
          <w:rFonts w:ascii="Times New Roman" w:hAnsi="Times New Roman" w:cs="Times New Roman"/>
          <w:b/>
          <w:sz w:val="24"/>
          <w:szCs w:val="24"/>
          <w:lang w:val="en-US"/>
        </w:rPr>
        <w:t xml:space="preserve">id </w:t>
      </w:r>
      <w:r w:rsidR="00C40576" w:rsidRPr="00675148">
        <w:rPr>
          <w:rFonts w:ascii="Times New Roman" w:hAnsi="Times New Roman" w:cs="Times New Roman"/>
          <w:b/>
          <w:sz w:val="24"/>
          <w:szCs w:val="24"/>
          <w:lang w:val="en-US"/>
        </w:rPr>
        <w:t>any international/re</w:t>
      </w:r>
      <w:r w:rsidRPr="00675148">
        <w:rPr>
          <w:rFonts w:ascii="Times New Roman" w:hAnsi="Times New Roman" w:cs="Times New Roman"/>
          <w:b/>
          <w:sz w:val="24"/>
          <w:szCs w:val="24"/>
          <w:lang w:val="en-US"/>
        </w:rPr>
        <w:t>gional/national human rights mechanism</w:t>
      </w:r>
      <w:r w:rsidR="00C40576" w:rsidRPr="00675148">
        <w:rPr>
          <w:rFonts w:ascii="Times New Roman" w:hAnsi="Times New Roman" w:cs="Times New Roman"/>
          <w:b/>
          <w:sz w:val="24"/>
          <w:szCs w:val="24"/>
          <w:lang w:val="en-US"/>
        </w:rPr>
        <w:t xml:space="preserve"> issue recommendations to the State in regard to amendment or formulation of this law</w:t>
      </w:r>
      <w:r w:rsidR="0045636E" w:rsidRPr="00675148">
        <w:rPr>
          <w:rFonts w:ascii="Times New Roman" w:hAnsi="Times New Roman" w:cs="Times New Roman"/>
          <w:b/>
          <w:sz w:val="24"/>
          <w:szCs w:val="24"/>
          <w:lang w:val="en-US"/>
        </w:rPr>
        <w:t>, or regarding effective implementation</w:t>
      </w:r>
      <w:r w:rsidR="00C40576" w:rsidRPr="00675148">
        <w:rPr>
          <w:rFonts w:ascii="Times New Roman" w:hAnsi="Times New Roman" w:cs="Times New Roman"/>
          <w:b/>
          <w:sz w:val="24"/>
          <w:szCs w:val="24"/>
          <w:lang w:val="en-US"/>
        </w:rPr>
        <w:t>?</w:t>
      </w:r>
      <w:r w:rsidR="00A06BC5" w:rsidRPr="00675148">
        <w:rPr>
          <w:rFonts w:ascii="Times New Roman" w:hAnsi="Times New Roman" w:cs="Times New Roman"/>
          <w:b/>
          <w:sz w:val="24"/>
          <w:szCs w:val="24"/>
          <w:lang w:val="en-US"/>
        </w:rPr>
        <w:t xml:space="preserve"> If yes, was this recommendation formulated prior, during or after the adoption of </w:t>
      </w:r>
      <w:r w:rsidR="008220AE" w:rsidRPr="00675148">
        <w:rPr>
          <w:rFonts w:ascii="Times New Roman" w:hAnsi="Times New Roman" w:cs="Times New Roman"/>
          <w:b/>
          <w:sz w:val="24"/>
          <w:szCs w:val="24"/>
          <w:lang w:val="en-US"/>
        </w:rPr>
        <w:t>the law</w:t>
      </w:r>
      <w:r w:rsidR="008220AE" w:rsidRPr="00195440">
        <w:rPr>
          <w:rFonts w:ascii="Times New Roman" w:hAnsi="Times New Roman" w:cs="Times New Roman"/>
          <w:sz w:val="24"/>
          <w:szCs w:val="24"/>
          <w:lang w:val="en-US"/>
        </w:rPr>
        <w:t>?</w:t>
      </w:r>
    </w:p>
    <w:p w14:paraId="6C88FD8A" w14:textId="08F9BD37" w:rsidR="00C40576"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 X</w:t>
      </w:r>
      <w:r w:rsidR="00C40576" w:rsidRPr="00195440">
        <w:rPr>
          <w:rFonts w:ascii="Times New Roman" w:hAnsi="Times New Roman" w:cs="Times New Roman"/>
          <w:sz w:val="24"/>
          <w:szCs w:val="24"/>
          <w:lang w:val="en-US"/>
        </w:rPr>
        <w:t>)</w:t>
      </w:r>
    </w:p>
    <w:p w14:paraId="5B9B368F" w14:textId="0FDE39E5" w:rsidR="00C40576" w:rsidRPr="00195440" w:rsidRDefault="00C40576" w:rsidP="00195440">
      <w:pPr>
        <w:ind w:firstLine="708"/>
        <w:jc w:val="both"/>
        <w:rPr>
          <w:rFonts w:ascii="Times New Roman" w:hAnsi="Times New Roman" w:cs="Times New Roman"/>
          <w:sz w:val="24"/>
          <w:szCs w:val="24"/>
        </w:rPr>
      </w:pPr>
      <w:r w:rsidRPr="00195440">
        <w:rPr>
          <w:rFonts w:ascii="Times New Roman" w:hAnsi="Times New Roman" w:cs="Times New Roman"/>
          <w:sz w:val="24"/>
          <w:szCs w:val="24"/>
        </w:rPr>
        <w:t xml:space="preserve">If yes, please list and explain: </w:t>
      </w:r>
    </w:p>
    <w:p w14:paraId="2B0B54A8" w14:textId="4AC32A96" w:rsidR="00CC2054" w:rsidRPr="00675148" w:rsidRDefault="0070732C" w:rsidP="00195440">
      <w:pPr>
        <w:jc w:val="both"/>
        <w:rPr>
          <w:rFonts w:ascii="Times New Roman" w:hAnsi="Times New Roman" w:cs="Times New Roman"/>
          <w:b/>
          <w:sz w:val="24"/>
          <w:szCs w:val="24"/>
        </w:rPr>
      </w:pPr>
      <w:r w:rsidRPr="00675148">
        <w:rPr>
          <w:rFonts w:ascii="Times New Roman" w:hAnsi="Times New Roman" w:cs="Times New Roman"/>
          <w:b/>
          <w:sz w:val="24"/>
          <w:szCs w:val="24"/>
        </w:rPr>
        <w:br/>
        <w:t>9</w:t>
      </w:r>
      <w:r w:rsidR="002960E3" w:rsidRPr="00675148">
        <w:rPr>
          <w:rFonts w:ascii="Times New Roman" w:hAnsi="Times New Roman" w:cs="Times New Roman"/>
          <w:b/>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r w:rsidR="002960E3" w:rsidRPr="00195440">
        <w:rPr>
          <w:rFonts w:ascii="Times New Roman" w:hAnsi="Times New Roman" w:cs="Times New Roman"/>
          <w:sz w:val="24"/>
          <w:szCs w:val="24"/>
        </w:rPr>
        <w:t>.</w:t>
      </w:r>
      <w:r w:rsidR="00675148">
        <w:rPr>
          <w:rFonts w:ascii="Times New Roman" w:hAnsi="Times New Roman" w:cs="Times New Roman"/>
          <w:sz w:val="24"/>
          <w:szCs w:val="24"/>
        </w:rPr>
        <w:t xml:space="preserve"> </w:t>
      </w:r>
      <w:r w:rsidR="0045636E" w:rsidRPr="00675148">
        <w:rPr>
          <w:rFonts w:ascii="Times New Roman" w:hAnsi="Times New Roman" w:cs="Times New Roman"/>
          <w:b/>
          <w:sz w:val="24"/>
          <w:szCs w:val="24"/>
        </w:rPr>
        <w:t xml:space="preserve">How was the law </w:t>
      </w:r>
      <w:r w:rsidR="00A13CB3" w:rsidRPr="00675148">
        <w:rPr>
          <w:rFonts w:ascii="Times New Roman" w:hAnsi="Times New Roman" w:cs="Times New Roman"/>
          <w:b/>
          <w:sz w:val="24"/>
          <w:szCs w:val="24"/>
        </w:rPr>
        <w:t>made accessible to the public</w:t>
      </w:r>
      <w:r w:rsidR="0045636E" w:rsidRPr="00675148">
        <w:rPr>
          <w:rFonts w:ascii="Times New Roman" w:hAnsi="Times New Roman" w:cs="Times New Roman"/>
          <w:b/>
          <w:sz w:val="24"/>
          <w:szCs w:val="24"/>
        </w:rPr>
        <w:t xml:space="preserve">? </w:t>
      </w:r>
      <w:r w:rsidR="009312F7" w:rsidRPr="00675148">
        <w:rPr>
          <w:rFonts w:ascii="Times New Roman" w:hAnsi="Times New Roman" w:cs="Times New Roman"/>
          <w:b/>
          <w:sz w:val="24"/>
          <w:szCs w:val="24"/>
        </w:rPr>
        <w:t xml:space="preserve">Did it include formal training on the new law </w:t>
      </w:r>
      <w:r w:rsidR="00ED53BA" w:rsidRPr="00675148">
        <w:rPr>
          <w:rFonts w:ascii="Times New Roman" w:hAnsi="Times New Roman" w:cs="Times New Roman"/>
          <w:b/>
          <w:sz w:val="24"/>
          <w:szCs w:val="24"/>
        </w:rPr>
        <w:t xml:space="preserve">for all stakeholders involved? Were specific groups of </w:t>
      </w:r>
      <w:r w:rsidR="00ED53BA" w:rsidRPr="00675148">
        <w:rPr>
          <w:rFonts w:ascii="Times New Roman" w:hAnsi="Times New Roman" w:cs="Times New Roman"/>
          <w:b/>
          <w:sz w:val="24"/>
          <w:szCs w:val="24"/>
        </w:rPr>
        <w:lastRenderedPageBreak/>
        <w:t xml:space="preserve">women targeted for these activities? Who was involved in these initiatives, and where did the funding come from? </w:t>
      </w:r>
      <w:r w:rsidR="009312F7" w:rsidRPr="00675148">
        <w:rPr>
          <w:rFonts w:ascii="Times New Roman" w:hAnsi="Times New Roman" w:cs="Times New Roman"/>
          <w:b/>
          <w:sz w:val="24"/>
          <w:szCs w:val="24"/>
        </w:rPr>
        <w:t>Please answer in detail.</w:t>
      </w:r>
    </w:p>
    <w:p w14:paraId="0CDE55B0" w14:textId="441B7EB2" w:rsidR="00675148" w:rsidRDefault="00675148" w:rsidP="00675148">
      <w:pPr>
        <w:jc w:val="both"/>
        <w:rPr>
          <w:rFonts w:ascii="Times New Roman" w:hAnsi="Times New Roman" w:cs="Times New Roman"/>
          <w:sz w:val="24"/>
          <w:szCs w:val="24"/>
        </w:rPr>
      </w:pPr>
      <w:r w:rsidRPr="00675148">
        <w:rPr>
          <w:rFonts w:ascii="Times New Roman" w:hAnsi="Times New Roman" w:cs="Times New Roman"/>
          <w:sz w:val="24"/>
          <w:szCs w:val="24"/>
        </w:rPr>
        <w:t xml:space="preserve">Concerning gender quotas, </w:t>
      </w:r>
      <w:r>
        <w:rPr>
          <w:rFonts w:ascii="Times New Roman" w:hAnsi="Times New Roman" w:cs="Times New Roman"/>
          <w:sz w:val="24"/>
          <w:szCs w:val="24"/>
        </w:rPr>
        <w:t xml:space="preserve">the </w:t>
      </w:r>
      <w:r w:rsidRPr="00675148">
        <w:rPr>
          <w:rFonts w:ascii="Times New Roman" w:hAnsi="Times New Roman" w:cs="Times New Roman"/>
          <w:sz w:val="24"/>
          <w:szCs w:val="24"/>
        </w:rPr>
        <w:t>D</w:t>
      </w:r>
      <w:r>
        <w:rPr>
          <w:rFonts w:ascii="Times New Roman" w:hAnsi="Times New Roman" w:cs="Times New Roman"/>
          <w:sz w:val="24"/>
          <w:szCs w:val="24"/>
        </w:rPr>
        <w:t xml:space="preserve">epartment for </w:t>
      </w:r>
      <w:r w:rsidRPr="00675148">
        <w:rPr>
          <w:rFonts w:ascii="Times New Roman" w:hAnsi="Times New Roman" w:cs="Times New Roman"/>
          <w:sz w:val="24"/>
          <w:szCs w:val="24"/>
        </w:rPr>
        <w:t>E</w:t>
      </w:r>
      <w:r>
        <w:rPr>
          <w:rFonts w:ascii="Times New Roman" w:hAnsi="Times New Roman" w:cs="Times New Roman"/>
          <w:sz w:val="24"/>
          <w:szCs w:val="24"/>
        </w:rPr>
        <w:t xml:space="preserve">qual </w:t>
      </w:r>
      <w:r w:rsidRPr="00675148">
        <w:rPr>
          <w:rFonts w:ascii="Times New Roman" w:hAnsi="Times New Roman" w:cs="Times New Roman"/>
          <w:sz w:val="24"/>
          <w:szCs w:val="24"/>
        </w:rPr>
        <w:t>O</w:t>
      </w:r>
      <w:r>
        <w:rPr>
          <w:rFonts w:ascii="Times New Roman" w:hAnsi="Times New Roman" w:cs="Times New Roman"/>
          <w:sz w:val="24"/>
          <w:szCs w:val="24"/>
        </w:rPr>
        <w:t>pportunities</w:t>
      </w:r>
      <w:r w:rsidRPr="00675148">
        <w:rPr>
          <w:rFonts w:ascii="Times New Roman" w:hAnsi="Times New Roman" w:cs="Times New Roman"/>
          <w:sz w:val="24"/>
          <w:szCs w:val="24"/>
        </w:rPr>
        <w:t xml:space="preserve"> has</w:t>
      </w:r>
      <w:r w:rsidR="008E5B1B">
        <w:rPr>
          <w:rFonts w:ascii="Times New Roman" w:hAnsi="Times New Roman" w:cs="Times New Roman"/>
          <w:sz w:val="24"/>
          <w:szCs w:val="24"/>
        </w:rPr>
        <w:t>,</w:t>
      </w:r>
      <w:r w:rsidRPr="00675148">
        <w:rPr>
          <w:rFonts w:ascii="Times New Roman" w:hAnsi="Times New Roman" w:cs="Times New Roman"/>
          <w:sz w:val="24"/>
          <w:szCs w:val="24"/>
        </w:rPr>
        <w:t xml:space="preserve"> </w:t>
      </w:r>
      <w:r w:rsidR="008E5B1B">
        <w:rPr>
          <w:rFonts w:ascii="Times New Roman" w:hAnsi="Times New Roman" w:cs="Times New Roman"/>
          <w:sz w:val="24"/>
          <w:szCs w:val="24"/>
        </w:rPr>
        <w:t xml:space="preserve">over the last few years, </w:t>
      </w:r>
      <w:r w:rsidRPr="00675148">
        <w:rPr>
          <w:rFonts w:ascii="Times New Roman" w:hAnsi="Times New Roman" w:cs="Times New Roman"/>
          <w:sz w:val="24"/>
          <w:szCs w:val="24"/>
        </w:rPr>
        <w:t>launched an awareness-raising campaign, entitled “</w:t>
      </w:r>
      <w:r w:rsidRPr="00675148">
        <w:rPr>
          <w:rFonts w:ascii="Times New Roman" w:hAnsi="Times New Roman" w:cs="Times New Roman"/>
          <w:sz w:val="24"/>
          <w:szCs w:val="24"/>
          <w:lang w:val="en-US"/>
        </w:rPr>
        <w:t xml:space="preserve">Gender Quotas: </w:t>
      </w:r>
      <w:r w:rsidRPr="00675148">
        <w:rPr>
          <w:rFonts w:ascii="Times New Roman" w:hAnsi="Times New Roman" w:cs="Times New Roman"/>
          <w:sz w:val="24"/>
          <w:szCs w:val="24"/>
        </w:rPr>
        <w:t>A More Balanced Country has a Better Future”, to promote gender balance in decision-making, also through the dissemination of the provisions on equal access to Boards of Directors and Boards of Statutory Auditors pursuant to Act 120/2011 and Presidential Decree 251/2012</w:t>
      </w:r>
      <w:r>
        <w:rPr>
          <w:rFonts w:ascii="Times New Roman" w:hAnsi="Times New Roman" w:cs="Times New Roman"/>
          <w:sz w:val="24"/>
          <w:szCs w:val="24"/>
        </w:rPr>
        <w:t xml:space="preserve">. </w:t>
      </w:r>
    </w:p>
    <w:p w14:paraId="6DD84EAC" w14:textId="77777777" w:rsidR="008E5B1B" w:rsidRDefault="008E5B1B" w:rsidP="00675148">
      <w:pPr>
        <w:jc w:val="both"/>
        <w:rPr>
          <w:rFonts w:ascii="Times New Roman" w:hAnsi="Times New Roman" w:cs="Times New Roman"/>
          <w:sz w:val="24"/>
          <w:szCs w:val="24"/>
        </w:rPr>
      </w:pPr>
    </w:p>
    <w:p w14:paraId="6D6CA278" w14:textId="49E67AC5" w:rsidR="00CC2054" w:rsidRPr="00195440" w:rsidRDefault="00ED53BA" w:rsidP="00195440">
      <w:pPr>
        <w:jc w:val="both"/>
        <w:rPr>
          <w:rFonts w:ascii="Times New Roman" w:hAnsi="Times New Roman" w:cs="Times New Roman"/>
          <w:sz w:val="24"/>
          <w:szCs w:val="24"/>
        </w:rPr>
      </w:pPr>
      <w:r w:rsidRPr="00195440">
        <w:rPr>
          <w:rFonts w:ascii="Times New Roman" w:hAnsi="Times New Roman" w:cs="Times New Roman"/>
          <w:sz w:val="24"/>
          <w:szCs w:val="24"/>
        </w:rPr>
        <w:t>11</w:t>
      </w:r>
      <w:r w:rsidR="00CC2054" w:rsidRPr="00195440">
        <w:rPr>
          <w:rFonts w:ascii="Times New Roman" w:hAnsi="Times New Roman" w:cs="Times New Roman"/>
          <w:sz w:val="24"/>
          <w:szCs w:val="24"/>
        </w:rPr>
        <w:t xml:space="preserve">. </w:t>
      </w:r>
      <w:r w:rsidR="00CC2054" w:rsidRPr="00675148">
        <w:rPr>
          <w:rFonts w:ascii="Times New Roman" w:hAnsi="Times New Roman" w:cs="Times New Roman"/>
          <w:b/>
          <w:sz w:val="24"/>
          <w:szCs w:val="24"/>
        </w:rPr>
        <w:t>Have there been any barriers to the law’s full and successful implementation</w:t>
      </w:r>
      <w:r w:rsidR="00CC2054" w:rsidRPr="00195440">
        <w:rPr>
          <w:rFonts w:ascii="Times New Roman" w:hAnsi="Times New Roman" w:cs="Times New Roman"/>
          <w:sz w:val="24"/>
          <w:szCs w:val="24"/>
        </w:rPr>
        <w:t xml:space="preserve">? </w:t>
      </w:r>
    </w:p>
    <w:p w14:paraId="7BA1D21F" w14:textId="2BF49BAA" w:rsidR="00CC2054"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CC2054" w:rsidRPr="00195440">
        <w:rPr>
          <w:rFonts w:ascii="Times New Roman" w:hAnsi="Times New Roman" w:cs="Times New Roman"/>
          <w:sz w:val="24"/>
          <w:szCs w:val="24"/>
          <w:lang w:val="en-US"/>
        </w:rPr>
        <w:t>)</w:t>
      </w:r>
    </w:p>
    <w:p w14:paraId="0A06EB46" w14:textId="5A56026D" w:rsidR="00CC2054" w:rsidRPr="00195440" w:rsidRDefault="00CC2054" w:rsidP="00195440">
      <w:pPr>
        <w:ind w:firstLine="708"/>
        <w:jc w:val="both"/>
        <w:rPr>
          <w:rFonts w:ascii="Times New Roman" w:hAnsi="Times New Roman" w:cs="Times New Roman"/>
          <w:sz w:val="24"/>
          <w:szCs w:val="24"/>
        </w:rPr>
      </w:pPr>
      <w:r w:rsidRPr="00195440">
        <w:rPr>
          <w:rFonts w:ascii="Times New Roman" w:hAnsi="Times New Roman" w:cs="Times New Roman"/>
          <w:sz w:val="24"/>
          <w:szCs w:val="24"/>
        </w:rPr>
        <w:t>If yes, please explain the barriers and ho</w:t>
      </w:r>
      <w:r w:rsidR="008E5B1B">
        <w:rPr>
          <w:rFonts w:ascii="Times New Roman" w:hAnsi="Times New Roman" w:cs="Times New Roman"/>
          <w:sz w:val="24"/>
          <w:szCs w:val="24"/>
        </w:rPr>
        <w:t>w they were/are being addressed.</w:t>
      </w:r>
    </w:p>
    <w:p w14:paraId="6DDB65C3" w14:textId="77777777" w:rsidR="00A81A9E" w:rsidRPr="00195440" w:rsidRDefault="00A81A9E" w:rsidP="00195440">
      <w:pPr>
        <w:jc w:val="both"/>
        <w:rPr>
          <w:rFonts w:ascii="Times New Roman" w:hAnsi="Times New Roman" w:cs="Times New Roman"/>
          <w:sz w:val="24"/>
          <w:szCs w:val="24"/>
        </w:rPr>
      </w:pPr>
    </w:p>
    <w:p w14:paraId="5BF0F55C" w14:textId="6AA63BF0" w:rsidR="00A13CB3" w:rsidRPr="00195440" w:rsidRDefault="00ED53BA" w:rsidP="00195440">
      <w:pPr>
        <w:jc w:val="both"/>
        <w:rPr>
          <w:rFonts w:ascii="Times New Roman" w:hAnsi="Times New Roman" w:cs="Times New Roman"/>
          <w:sz w:val="24"/>
          <w:szCs w:val="24"/>
        </w:rPr>
      </w:pPr>
      <w:r w:rsidRPr="00195440">
        <w:rPr>
          <w:rFonts w:ascii="Times New Roman" w:hAnsi="Times New Roman" w:cs="Times New Roman"/>
          <w:sz w:val="24"/>
          <w:szCs w:val="24"/>
        </w:rPr>
        <w:t>12</w:t>
      </w:r>
      <w:r w:rsidR="00A81A9E" w:rsidRPr="00195440">
        <w:rPr>
          <w:rFonts w:ascii="Times New Roman" w:hAnsi="Times New Roman" w:cs="Times New Roman"/>
          <w:sz w:val="24"/>
          <w:szCs w:val="24"/>
        </w:rPr>
        <w:t>.</w:t>
      </w:r>
      <w:r w:rsidR="00A13CB3" w:rsidRPr="00195440">
        <w:rPr>
          <w:rFonts w:ascii="Times New Roman" w:hAnsi="Times New Roman" w:cs="Times New Roman"/>
          <w:sz w:val="24"/>
          <w:szCs w:val="24"/>
        </w:rPr>
        <w:t xml:space="preserve">  </w:t>
      </w:r>
      <w:r w:rsidR="00A13CB3" w:rsidRPr="00675148">
        <w:rPr>
          <w:rFonts w:ascii="Times New Roman" w:hAnsi="Times New Roman" w:cs="Times New Roman"/>
          <w:b/>
          <w:sz w:val="24"/>
          <w:szCs w:val="24"/>
        </w:rPr>
        <w:t>What kinds of roles are being carried out by civil society/women’s organizations in supporting the implementation and impact of the law?  How are these activities being financed</w:t>
      </w:r>
      <w:r w:rsidR="00A13CB3" w:rsidRPr="00195440">
        <w:rPr>
          <w:rFonts w:ascii="Times New Roman" w:hAnsi="Times New Roman" w:cs="Times New Roman"/>
          <w:sz w:val="24"/>
          <w:szCs w:val="24"/>
        </w:rPr>
        <w:t>?</w:t>
      </w:r>
      <w:r w:rsidR="008E5B1B">
        <w:rPr>
          <w:rFonts w:ascii="Times New Roman" w:hAnsi="Times New Roman" w:cs="Times New Roman"/>
          <w:sz w:val="24"/>
          <w:szCs w:val="24"/>
        </w:rPr>
        <w:t xml:space="preserve"> Given the short lapse of time to reply to this questionnaire, it has not been possible to collect this specific information. However, there are many women’s associations and practitioners that cover this sector. </w:t>
      </w:r>
    </w:p>
    <w:p w14:paraId="2F5A251F" w14:textId="0173472E" w:rsidR="00984353" w:rsidRPr="00195440" w:rsidRDefault="00A81A9E"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    </w:t>
      </w:r>
      <w:r w:rsidR="00A13CB3" w:rsidRPr="00195440">
        <w:rPr>
          <w:rFonts w:ascii="Times New Roman" w:hAnsi="Times New Roman" w:cs="Times New Roman"/>
          <w:sz w:val="24"/>
          <w:szCs w:val="24"/>
        </w:rPr>
        <w:t xml:space="preserve"> </w:t>
      </w:r>
    </w:p>
    <w:p w14:paraId="09BE219C" w14:textId="3C1DD8D0" w:rsidR="00CB0407" w:rsidRPr="00675148" w:rsidRDefault="00CB0407" w:rsidP="00195440">
      <w:pPr>
        <w:jc w:val="both"/>
        <w:rPr>
          <w:rFonts w:ascii="Times New Roman" w:hAnsi="Times New Roman" w:cs="Times New Roman"/>
          <w:b/>
          <w:sz w:val="24"/>
          <w:szCs w:val="24"/>
        </w:rPr>
      </w:pPr>
      <w:r w:rsidRPr="00675148">
        <w:rPr>
          <w:rFonts w:ascii="Times New Roman" w:hAnsi="Times New Roman" w:cs="Times New Roman"/>
          <w:b/>
          <w:sz w:val="24"/>
          <w:szCs w:val="24"/>
        </w:rPr>
        <w:t>III.</w:t>
      </w:r>
      <w:r w:rsidR="00221BE2" w:rsidRPr="00675148">
        <w:rPr>
          <w:rFonts w:ascii="Times New Roman" w:hAnsi="Times New Roman" w:cs="Times New Roman"/>
          <w:b/>
          <w:sz w:val="24"/>
          <w:szCs w:val="24"/>
        </w:rPr>
        <w:t xml:space="preserve"> The impacts that the law has had for women on the ground</w:t>
      </w:r>
    </w:p>
    <w:p w14:paraId="0E3F5525" w14:textId="31AA69EA" w:rsidR="00292C3B" w:rsidRPr="00195440" w:rsidRDefault="00BF2A91"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1. </w:t>
      </w:r>
      <w:r w:rsidR="00292C3B" w:rsidRPr="00675148">
        <w:rPr>
          <w:rFonts w:ascii="Times New Roman" w:hAnsi="Times New Roman" w:cs="Times New Roman"/>
          <w:b/>
          <w:sz w:val="24"/>
          <w:szCs w:val="24"/>
        </w:rPr>
        <w:t>Did the adoption of the law result in the creation of any policies</w:t>
      </w:r>
      <w:r w:rsidR="00292C3B" w:rsidRPr="00195440">
        <w:rPr>
          <w:rFonts w:ascii="Times New Roman" w:hAnsi="Times New Roman" w:cs="Times New Roman"/>
          <w:sz w:val="24"/>
          <w:szCs w:val="24"/>
        </w:rPr>
        <w:t>?</w:t>
      </w:r>
    </w:p>
    <w:p w14:paraId="59B65467" w14:textId="5359F98C" w:rsidR="00292C3B" w:rsidRPr="00195440" w:rsidRDefault="0067514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(X</w:t>
      </w:r>
      <w:r w:rsidR="00292C3B" w:rsidRPr="00195440">
        <w:rPr>
          <w:rFonts w:ascii="Times New Roman" w:hAnsi="Times New Roman" w:cs="Times New Roman"/>
          <w:sz w:val="24"/>
          <w:szCs w:val="24"/>
          <w:lang w:val="en-US"/>
        </w:rPr>
        <w:t>)</w:t>
      </w:r>
      <w:r w:rsidR="00292C3B" w:rsidRPr="00195440">
        <w:rPr>
          <w:rFonts w:ascii="Times New Roman" w:hAnsi="Times New Roman" w:cs="Times New Roman"/>
          <w:sz w:val="24"/>
          <w:szCs w:val="24"/>
          <w:lang w:val="en-US"/>
        </w:rPr>
        <w:tab/>
      </w:r>
      <w:r w:rsidR="00292C3B" w:rsidRPr="00195440">
        <w:rPr>
          <w:rFonts w:ascii="Times New Roman" w:hAnsi="Times New Roman" w:cs="Times New Roman"/>
          <w:sz w:val="24"/>
          <w:szCs w:val="24"/>
          <w:lang w:val="en-US"/>
        </w:rPr>
        <w:tab/>
      </w:r>
      <w:r w:rsidR="00292C3B" w:rsidRPr="00195440">
        <w:rPr>
          <w:rFonts w:ascii="Times New Roman" w:hAnsi="Times New Roman" w:cs="Times New Roman"/>
          <w:sz w:val="24"/>
          <w:szCs w:val="24"/>
          <w:lang w:val="en-US"/>
        </w:rPr>
        <w:tab/>
        <w:t xml:space="preserve">No </w:t>
      </w:r>
      <w:r w:rsidR="00292C3B" w:rsidRPr="00195440">
        <w:rPr>
          <w:rFonts w:ascii="Times New Roman" w:hAnsi="Times New Roman" w:cs="Times New Roman"/>
          <w:sz w:val="24"/>
          <w:szCs w:val="24"/>
          <w:lang w:val="en-US"/>
        </w:rPr>
        <w:tab/>
        <w:t>(       )</w:t>
      </w:r>
    </w:p>
    <w:p w14:paraId="34E53F33" w14:textId="6CC5AABB" w:rsidR="00292C3B" w:rsidRPr="00195440" w:rsidRDefault="00292C3B" w:rsidP="009C3EB8">
      <w:pPr>
        <w:spacing w:after="0"/>
        <w:ind w:left="708"/>
        <w:jc w:val="both"/>
        <w:rPr>
          <w:rFonts w:ascii="Times New Roman" w:hAnsi="Times New Roman" w:cs="Times New Roman"/>
          <w:sz w:val="24"/>
          <w:szCs w:val="24"/>
        </w:rPr>
      </w:pPr>
      <w:r w:rsidRPr="009C3EB8">
        <w:rPr>
          <w:rFonts w:ascii="Times New Roman" w:hAnsi="Times New Roman" w:cs="Times New Roman"/>
          <w:b/>
          <w:sz w:val="24"/>
          <w:szCs w:val="24"/>
        </w:rPr>
        <w:t>If yes, please list and explain</w:t>
      </w:r>
      <w:r w:rsidRPr="00195440">
        <w:rPr>
          <w:rFonts w:ascii="Times New Roman" w:hAnsi="Times New Roman" w:cs="Times New Roman"/>
          <w:sz w:val="24"/>
          <w:szCs w:val="24"/>
        </w:rPr>
        <w:t xml:space="preserve">: </w:t>
      </w:r>
      <w:r w:rsidR="00675148">
        <w:rPr>
          <w:rFonts w:ascii="Times New Roman" w:hAnsi="Times New Roman" w:cs="Times New Roman"/>
          <w:sz w:val="24"/>
          <w:szCs w:val="24"/>
        </w:rPr>
        <w:t>Please refer to the information above provided under Questions No. 4, 8</w:t>
      </w:r>
      <w:r w:rsidR="008E5B1B">
        <w:rPr>
          <w:rFonts w:ascii="Times New Roman" w:hAnsi="Times New Roman" w:cs="Times New Roman"/>
          <w:sz w:val="24"/>
          <w:szCs w:val="24"/>
        </w:rPr>
        <w:t>.</w:t>
      </w:r>
    </w:p>
    <w:p w14:paraId="414B401D" w14:textId="36C63400" w:rsidR="009F39C3" w:rsidRPr="00195440" w:rsidRDefault="00292C3B" w:rsidP="00195440">
      <w:pPr>
        <w:jc w:val="both"/>
        <w:rPr>
          <w:rFonts w:ascii="Times New Roman" w:hAnsi="Times New Roman" w:cs="Times New Roman"/>
          <w:sz w:val="24"/>
          <w:szCs w:val="24"/>
        </w:rPr>
      </w:pPr>
      <w:r w:rsidRPr="00195440">
        <w:rPr>
          <w:rFonts w:ascii="Times New Roman" w:hAnsi="Times New Roman" w:cs="Times New Roman"/>
          <w:sz w:val="24"/>
          <w:szCs w:val="24"/>
        </w:rPr>
        <w:br/>
      </w:r>
      <w:r w:rsidR="00BF2A91" w:rsidRPr="00195440">
        <w:rPr>
          <w:rFonts w:ascii="Times New Roman" w:hAnsi="Times New Roman" w:cs="Times New Roman"/>
          <w:sz w:val="24"/>
          <w:szCs w:val="24"/>
        </w:rPr>
        <w:t xml:space="preserve">2. </w:t>
      </w:r>
      <w:r w:rsidR="00A13CB3" w:rsidRPr="00195440">
        <w:rPr>
          <w:rFonts w:ascii="Times New Roman" w:hAnsi="Times New Roman" w:cs="Times New Roman"/>
          <w:sz w:val="24"/>
          <w:szCs w:val="24"/>
        </w:rPr>
        <w:t xml:space="preserve">  </w:t>
      </w:r>
      <w:r w:rsidR="00A13CB3" w:rsidRPr="009C3EB8">
        <w:rPr>
          <w:rFonts w:ascii="Times New Roman" w:hAnsi="Times New Roman" w:cs="Times New Roman"/>
          <w:b/>
          <w:sz w:val="24"/>
          <w:szCs w:val="24"/>
        </w:rPr>
        <w:t xml:space="preserve">Have court </w:t>
      </w:r>
      <w:r w:rsidR="00D55430" w:rsidRPr="009C3EB8">
        <w:rPr>
          <w:rFonts w:ascii="Times New Roman" w:hAnsi="Times New Roman" w:cs="Times New Roman"/>
          <w:b/>
          <w:sz w:val="24"/>
          <w:szCs w:val="24"/>
        </w:rPr>
        <w:t>cases/decisions resulted from</w:t>
      </w:r>
      <w:r w:rsidR="00A13CB3" w:rsidRPr="009C3EB8">
        <w:rPr>
          <w:rFonts w:ascii="Times New Roman" w:hAnsi="Times New Roman" w:cs="Times New Roman"/>
          <w:b/>
          <w:sz w:val="24"/>
          <w:szCs w:val="24"/>
        </w:rPr>
        <w:t xml:space="preserve"> the law?  </w:t>
      </w:r>
      <w:r w:rsidR="007B1BF1" w:rsidRPr="009C3EB8">
        <w:rPr>
          <w:rFonts w:ascii="Times New Roman" w:hAnsi="Times New Roman" w:cs="Times New Roman"/>
          <w:b/>
          <w:sz w:val="24"/>
          <w:szCs w:val="24"/>
        </w:rPr>
        <w:t>Has this data been systematically collected? If so, p</w:t>
      </w:r>
      <w:r w:rsidR="00A13CB3" w:rsidRPr="009C3EB8">
        <w:rPr>
          <w:rFonts w:ascii="Times New Roman" w:hAnsi="Times New Roman" w:cs="Times New Roman"/>
          <w:b/>
          <w:sz w:val="24"/>
          <w:szCs w:val="24"/>
        </w:rPr>
        <w:t>lease provide details about the number of cases, convictions, decisions made</w:t>
      </w:r>
      <w:r w:rsidR="00A13CB3" w:rsidRPr="00195440">
        <w:rPr>
          <w:rFonts w:ascii="Times New Roman" w:hAnsi="Times New Roman" w:cs="Times New Roman"/>
          <w:sz w:val="24"/>
          <w:szCs w:val="24"/>
        </w:rPr>
        <w:t>.</w:t>
      </w:r>
      <w:r w:rsidR="009C3EB8">
        <w:rPr>
          <w:rFonts w:ascii="Times New Roman" w:hAnsi="Times New Roman" w:cs="Times New Roman"/>
          <w:sz w:val="24"/>
          <w:szCs w:val="24"/>
        </w:rPr>
        <w:t xml:space="preserve"> N/A</w:t>
      </w:r>
      <w:r w:rsidR="008E5B1B">
        <w:rPr>
          <w:rFonts w:ascii="Times New Roman" w:hAnsi="Times New Roman" w:cs="Times New Roman"/>
          <w:sz w:val="24"/>
          <w:szCs w:val="24"/>
        </w:rPr>
        <w:t>.</w:t>
      </w:r>
    </w:p>
    <w:p w14:paraId="57C82B5D" w14:textId="065645F3" w:rsidR="00E73668" w:rsidRPr="00195440" w:rsidRDefault="00F42DCA" w:rsidP="00195440">
      <w:pPr>
        <w:jc w:val="both"/>
        <w:rPr>
          <w:rFonts w:ascii="Times New Roman" w:hAnsi="Times New Roman" w:cs="Times New Roman"/>
          <w:sz w:val="24"/>
          <w:szCs w:val="24"/>
        </w:rPr>
      </w:pPr>
      <w:r w:rsidRPr="00195440">
        <w:rPr>
          <w:rFonts w:ascii="Times New Roman" w:hAnsi="Times New Roman" w:cs="Times New Roman"/>
          <w:sz w:val="24"/>
          <w:szCs w:val="24"/>
        </w:rPr>
        <w:br/>
      </w:r>
      <w:r w:rsidR="00BF2A91" w:rsidRPr="00195440">
        <w:rPr>
          <w:rFonts w:ascii="Times New Roman" w:hAnsi="Times New Roman" w:cs="Times New Roman"/>
          <w:sz w:val="24"/>
          <w:szCs w:val="24"/>
        </w:rPr>
        <w:t xml:space="preserve">3. </w:t>
      </w:r>
      <w:r w:rsidR="00A13CB3" w:rsidRPr="00195440">
        <w:rPr>
          <w:rFonts w:ascii="Times New Roman" w:hAnsi="Times New Roman" w:cs="Times New Roman"/>
          <w:sz w:val="24"/>
          <w:szCs w:val="24"/>
        </w:rPr>
        <w:t xml:space="preserve">  </w:t>
      </w:r>
      <w:r w:rsidR="00A13CB3" w:rsidRPr="009C3EB8">
        <w:rPr>
          <w:rFonts w:ascii="Times New Roman" w:hAnsi="Times New Roman" w:cs="Times New Roman"/>
          <w:b/>
          <w:sz w:val="24"/>
          <w:szCs w:val="24"/>
        </w:rPr>
        <w:t>What specific and measurable outcomes</w:t>
      </w:r>
      <w:r w:rsidR="00E73668" w:rsidRPr="009C3EB8">
        <w:rPr>
          <w:rFonts w:ascii="Times New Roman" w:hAnsi="Times New Roman" w:cs="Times New Roman"/>
          <w:b/>
          <w:sz w:val="24"/>
          <w:szCs w:val="24"/>
        </w:rPr>
        <w:t xml:space="preserve"> showing the impact of the law on society and on women’s enjoyment of their rights</w:t>
      </w:r>
      <w:r w:rsidR="00A13CB3" w:rsidRPr="009C3EB8">
        <w:rPr>
          <w:rFonts w:ascii="Times New Roman" w:hAnsi="Times New Roman" w:cs="Times New Roman"/>
          <w:b/>
          <w:sz w:val="24"/>
          <w:szCs w:val="24"/>
        </w:rPr>
        <w:t xml:space="preserve"> have been recorded as a result of the adoption and implementation of the law?  How have these been monitored</w:t>
      </w:r>
      <w:r w:rsidR="00A709FB" w:rsidRPr="009C3EB8">
        <w:rPr>
          <w:rFonts w:ascii="Times New Roman" w:hAnsi="Times New Roman" w:cs="Times New Roman"/>
          <w:b/>
          <w:sz w:val="24"/>
          <w:szCs w:val="24"/>
        </w:rPr>
        <w:t xml:space="preserve"> and by whom</w:t>
      </w:r>
      <w:r w:rsidR="00A13CB3" w:rsidRPr="00195440">
        <w:rPr>
          <w:rFonts w:ascii="Times New Roman" w:hAnsi="Times New Roman" w:cs="Times New Roman"/>
          <w:sz w:val="24"/>
          <w:szCs w:val="24"/>
        </w:rPr>
        <w:t>?</w:t>
      </w:r>
      <w:r w:rsidR="009C3EB8">
        <w:rPr>
          <w:rFonts w:ascii="Times New Roman" w:hAnsi="Times New Roman" w:cs="Times New Roman"/>
          <w:sz w:val="24"/>
          <w:szCs w:val="24"/>
        </w:rPr>
        <w:t xml:space="preserve"> The increase of women in Boards</w:t>
      </w:r>
      <w:r w:rsidR="008E5B1B">
        <w:rPr>
          <w:rFonts w:ascii="Times New Roman" w:hAnsi="Times New Roman" w:cs="Times New Roman"/>
          <w:sz w:val="24"/>
          <w:szCs w:val="24"/>
        </w:rPr>
        <w:t>.</w:t>
      </w:r>
    </w:p>
    <w:p w14:paraId="1843271A" w14:textId="315FE047" w:rsidR="000F76AB" w:rsidRPr="00195440" w:rsidRDefault="008D53FC"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4.   </w:t>
      </w:r>
      <w:r w:rsidR="00AD41C9" w:rsidRPr="009C3EB8">
        <w:rPr>
          <w:rFonts w:ascii="Times New Roman" w:hAnsi="Times New Roman" w:cs="Times New Roman"/>
          <w:b/>
          <w:sz w:val="24"/>
          <w:szCs w:val="24"/>
        </w:rPr>
        <w:t>Are there other impacts of the law that have been observed</w:t>
      </w:r>
      <w:r w:rsidR="00AD41C9" w:rsidRPr="00195440">
        <w:rPr>
          <w:rFonts w:ascii="Times New Roman" w:hAnsi="Times New Roman" w:cs="Times New Roman"/>
          <w:sz w:val="24"/>
          <w:szCs w:val="24"/>
        </w:rPr>
        <w:t xml:space="preserve">? </w:t>
      </w:r>
    </w:p>
    <w:p w14:paraId="1A9AA104" w14:textId="7E9B8BF9" w:rsidR="00AD41C9" w:rsidRPr="00195440" w:rsidRDefault="009C3EB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(X</w:t>
      </w:r>
      <w:r w:rsidR="00AD41C9" w:rsidRPr="00195440">
        <w:rPr>
          <w:rFonts w:ascii="Times New Roman" w:hAnsi="Times New Roman" w:cs="Times New Roman"/>
          <w:sz w:val="24"/>
          <w:szCs w:val="24"/>
          <w:lang w:val="en-US"/>
        </w:rPr>
        <w:t>)</w:t>
      </w:r>
      <w:r w:rsidR="00AD41C9" w:rsidRPr="00195440">
        <w:rPr>
          <w:rFonts w:ascii="Times New Roman" w:hAnsi="Times New Roman" w:cs="Times New Roman"/>
          <w:sz w:val="24"/>
          <w:szCs w:val="24"/>
          <w:lang w:val="en-US"/>
        </w:rPr>
        <w:tab/>
      </w:r>
      <w:r w:rsidR="00AD41C9" w:rsidRPr="00195440">
        <w:rPr>
          <w:rFonts w:ascii="Times New Roman" w:hAnsi="Times New Roman" w:cs="Times New Roman"/>
          <w:sz w:val="24"/>
          <w:szCs w:val="24"/>
          <w:lang w:val="en-US"/>
        </w:rPr>
        <w:tab/>
      </w:r>
      <w:r w:rsidR="00AD41C9" w:rsidRPr="00195440">
        <w:rPr>
          <w:rFonts w:ascii="Times New Roman" w:hAnsi="Times New Roman" w:cs="Times New Roman"/>
          <w:sz w:val="24"/>
          <w:szCs w:val="24"/>
          <w:lang w:val="en-US"/>
        </w:rPr>
        <w:tab/>
        <w:t xml:space="preserve">No </w:t>
      </w:r>
      <w:r w:rsidR="00AD41C9" w:rsidRPr="00195440">
        <w:rPr>
          <w:rFonts w:ascii="Times New Roman" w:hAnsi="Times New Roman" w:cs="Times New Roman"/>
          <w:sz w:val="24"/>
          <w:szCs w:val="24"/>
          <w:lang w:val="en-US"/>
        </w:rPr>
        <w:tab/>
        <w:t>(       )</w:t>
      </w:r>
    </w:p>
    <w:p w14:paraId="3A567D18" w14:textId="3AC196BB" w:rsidR="000448E6" w:rsidRPr="00195440" w:rsidRDefault="00AD41C9" w:rsidP="00195440">
      <w:pPr>
        <w:ind w:left="709" w:hanging="1"/>
        <w:jc w:val="both"/>
        <w:rPr>
          <w:rFonts w:ascii="Times New Roman" w:hAnsi="Times New Roman" w:cs="Times New Roman"/>
          <w:sz w:val="24"/>
          <w:szCs w:val="24"/>
        </w:rPr>
      </w:pPr>
      <w:r w:rsidRPr="009C3EB8">
        <w:rPr>
          <w:rFonts w:ascii="Times New Roman" w:hAnsi="Times New Roman" w:cs="Times New Roman"/>
          <w:b/>
          <w:sz w:val="24"/>
          <w:szCs w:val="24"/>
        </w:rPr>
        <w:lastRenderedPageBreak/>
        <w:t>If yes, please list and explain</w:t>
      </w:r>
      <w:r w:rsidR="00E73668" w:rsidRPr="009C3EB8">
        <w:rPr>
          <w:rFonts w:ascii="Times New Roman" w:hAnsi="Times New Roman" w:cs="Times New Roman"/>
          <w:b/>
          <w:sz w:val="24"/>
          <w:szCs w:val="24"/>
        </w:rPr>
        <w:t xml:space="preserve"> what they are, as well as</w:t>
      </w:r>
      <w:r w:rsidRPr="009C3EB8">
        <w:rPr>
          <w:rFonts w:ascii="Times New Roman" w:hAnsi="Times New Roman" w:cs="Times New Roman"/>
          <w:b/>
          <w:sz w:val="24"/>
          <w:szCs w:val="24"/>
        </w:rPr>
        <w:t xml:space="preserve"> monitoring mechanisms used to observe and/or meas</w:t>
      </w:r>
      <w:r w:rsidR="006A63BA" w:rsidRPr="009C3EB8">
        <w:rPr>
          <w:rFonts w:ascii="Times New Roman" w:hAnsi="Times New Roman" w:cs="Times New Roman"/>
          <w:b/>
          <w:sz w:val="24"/>
          <w:szCs w:val="24"/>
        </w:rPr>
        <w:t>ure those impacts</w:t>
      </w:r>
      <w:r w:rsidR="006A63BA" w:rsidRPr="00195440">
        <w:rPr>
          <w:rFonts w:ascii="Times New Roman" w:hAnsi="Times New Roman" w:cs="Times New Roman"/>
          <w:sz w:val="24"/>
          <w:szCs w:val="24"/>
        </w:rPr>
        <w:t>:</w:t>
      </w:r>
      <w:r w:rsidRPr="00195440">
        <w:rPr>
          <w:rFonts w:ascii="Times New Roman" w:hAnsi="Times New Roman" w:cs="Times New Roman"/>
          <w:sz w:val="24"/>
          <w:szCs w:val="24"/>
        </w:rPr>
        <w:t xml:space="preserve"> </w:t>
      </w:r>
      <w:r w:rsidR="009C3EB8">
        <w:rPr>
          <w:rFonts w:ascii="Times New Roman" w:hAnsi="Times New Roman" w:cs="Times New Roman"/>
          <w:sz w:val="24"/>
          <w:szCs w:val="24"/>
        </w:rPr>
        <w:t xml:space="preserve">Increasing participation and representation of women in leading positions. </w:t>
      </w:r>
    </w:p>
    <w:p w14:paraId="0ADD50BB" w14:textId="77777777" w:rsidR="00E73668" w:rsidRPr="00195440" w:rsidRDefault="00E73668" w:rsidP="00195440">
      <w:pPr>
        <w:jc w:val="both"/>
        <w:rPr>
          <w:rFonts w:ascii="Times New Roman" w:hAnsi="Times New Roman" w:cs="Times New Roman"/>
          <w:sz w:val="24"/>
          <w:szCs w:val="24"/>
        </w:rPr>
      </w:pPr>
    </w:p>
    <w:p w14:paraId="676EC789" w14:textId="648A6EBE" w:rsidR="00E73668" w:rsidRDefault="00E73668" w:rsidP="00195440">
      <w:pPr>
        <w:jc w:val="both"/>
        <w:rPr>
          <w:rFonts w:ascii="Times New Roman" w:hAnsi="Times New Roman" w:cs="Times New Roman"/>
          <w:sz w:val="24"/>
          <w:szCs w:val="24"/>
        </w:rPr>
      </w:pPr>
      <w:r w:rsidRPr="00195440">
        <w:rPr>
          <w:rFonts w:ascii="Times New Roman" w:hAnsi="Times New Roman" w:cs="Times New Roman"/>
          <w:sz w:val="24"/>
          <w:szCs w:val="24"/>
        </w:rPr>
        <w:t xml:space="preserve">5.   </w:t>
      </w:r>
      <w:r w:rsidRPr="009C3EB8">
        <w:rPr>
          <w:rFonts w:ascii="Times New Roman" w:hAnsi="Times New Roman" w:cs="Times New Roman"/>
          <w:b/>
          <w:sz w:val="24"/>
          <w:szCs w:val="24"/>
        </w:rPr>
        <w:t>What mechanisms have been set up to review</w:t>
      </w:r>
      <w:r w:rsidR="00A709FB" w:rsidRPr="009C3EB8">
        <w:rPr>
          <w:rFonts w:ascii="Times New Roman" w:hAnsi="Times New Roman" w:cs="Times New Roman"/>
          <w:b/>
          <w:sz w:val="24"/>
          <w:szCs w:val="24"/>
        </w:rPr>
        <w:t xml:space="preserve"> and assess the</w:t>
      </w:r>
      <w:r w:rsidRPr="009C3EB8">
        <w:rPr>
          <w:rFonts w:ascii="Times New Roman" w:hAnsi="Times New Roman" w:cs="Times New Roman"/>
          <w:b/>
          <w:sz w:val="24"/>
          <w:szCs w:val="24"/>
        </w:rPr>
        <w:t xml:space="preserve"> implementation of the law</w:t>
      </w:r>
      <w:r w:rsidRPr="00195440">
        <w:rPr>
          <w:rFonts w:ascii="Times New Roman" w:hAnsi="Times New Roman" w:cs="Times New Roman"/>
          <w:sz w:val="24"/>
          <w:szCs w:val="24"/>
        </w:rPr>
        <w:t>?</w:t>
      </w:r>
    </w:p>
    <w:p w14:paraId="3055D0EF" w14:textId="2F3E23F2" w:rsidR="009C3EB8" w:rsidRPr="00195440" w:rsidRDefault="009C3EB8" w:rsidP="00195440">
      <w:pPr>
        <w:jc w:val="both"/>
        <w:rPr>
          <w:rFonts w:ascii="Times New Roman" w:hAnsi="Times New Roman" w:cs="Times New Roman"/>
          <w:sz w:val="24"/>
          <w:szCs w:val="24"/>
        </w:rPr>
      </w:pPr>
      <w:r>
        <w:rPr>
          <w:rFonts w:ascii="Times New Roman" w:hAnsi="Times New Roman" w:cs="Times New Roman"/>
          <w:sz w:val="24"/>
          <w:szCs w:val="24"/>
        </w:rPr>
        <w:t xml:space="preserve">Please refer to information above provided under Questions No.4,8,9. </w:t>
      </w:r>
    </w:p>
    <w:p w14:paraId="7633B3C1" w14:textId="77777777" w:rsidR="008E5B1B" w:rsidRDefault="00FD71B7" w:rsidP="00195440">
      <w:pPr>
        <w:jc w:val="both"/>
        <w:rPr>
          <w:rFonts w:ascii="Times New Roman" w:hAnsi="Times New Roman" w:cs="Times New Roman"/>
          <w:sz w:val="24"/>
          <w:szCs w:val="24"/>
        </w:rPr>
      </w:pPr>
      <w:r w:rsidRPr="00195440">
        <w:rPr>
          <w:rFonts w:ascii="Times New Roman" w:hAnsi="Times New Roman" w:cs="Times New Roman"/>
          <w:sz w:val="24"/>
          <w:szCs w:val="24"/>
        </w:rPr>
        <w:br/>
      </w:r>
    </w:p>
    <w:p w14:paraId="4438DEF6" w14:textId="3883DBA4" w:rsidR="00DB17C4" w:rsidRPr="00195440" w:rsidRDefault="00FA4BEA" w:rsidP="00195440">
      <w:pPr>
        <w:jc w:val="both"/>
        <w:rPr>
          <w:rFonts w:ascii="Times New Roman" w:hAnsi="Times New Roman" w:cs="Times New Roman"/>
          <w:sz w:val="24"/>
          <w:szCs w:val="24"/>
        </w:rPr>
      </w:pPr>
      <w:r w:rsidRPr="00195440">
        <w:rPr>
          <w:rFonts w:ascii="Times New Roman" w:hAnsi="Times New Roman" w:cs="Times New Roman"/>
          <w:sz w:val="24"/>
          <w:szCs w:val="24"/>
        </w:rPr>
        <w:t>6</w:t>
      </w:r>
      <w:r w:rsidR="00BF2A91" w:rsidRPr="00195440">
        <w:rPr>
          <w:rFonts w:ascii="Times New Roman" w:hAnsi="Times New Roman" w:cs="Times New Roman"/>
          <w:sz w:val="24"/>
          <w:szCs w:val="24"/>
        </w:rPr>
        <w:t xml:space="preserve">. </w:t>
      </w:r>
      <w:r w:rsidR="00FD71B7" w:rsidRPr="009C3EB8">
        <w:rPr>
          <w:rFonts w:ascii="Times New Roman" w:hAnsi="Times New Roman" w:cs="Times New Roman"/>
          <w:b/>
          <w:sz w:val="24"/>
          <w:szCs w:val="24"/>
        </w:rPr>
        <w:t xml:space="preserve">Is there data on </w:t>
      </w:r>
      <w:r w:rsidR="00DB17C4" w:rsidRPr="009C3EB8">
        <w:rPr>
          <w:rFonts w:ascii="Times New Roman" w:hAnsi="Times New Roman" w:cs="Times New Roman"/>
          <w:b/>
          <w:sz w:val="24"/>
          <w:szCs w:val="24"/>
        </w:rPr>
        <w:t>how the law has affected some groups of women differently (i.e. based on race, ethnicity, religion, social class, age, etc</w:t>
      </w:r>
      <w:r w:rsidR="00DB17C4" w:rsidRPr="00195440">
        <w:rPr>
          <w:rFonts w:ascii="Times New Roman" w:hAnsi="Times New Roman" w:cs="Times New Roman"/>
          <w:sz w:val="24"/>
          <w:szCs w:val="24"/>
        </w:rPr>
        <w:t>.)?</w:t>
      </w:r>
    </w:p>
    <w:p w14:paraId="0A4AFDE8" w14:textId="022AF805" w:rsidR="00DB17C4" w:rsidRPr="00195440" w:rsidRDefault="009C3EB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No </w:t>
      </w:r>
      <w:r>
        <w:rPr>
          <w:rFonts w:ascii="Times New Roman" w:hAnsi="Times New Roman" w:cs="Times New Roman"/>
          <w:sz w:val="24"/>
          <w:szCs w:val="24"/>
          <w:lang w:val="en-US"/>
        </w:rPr>
        <w:tab/>
        <w:t>(X</w:t>
      </w:r>
      <w:r w:rsidR="00DB17C4" w:rsidRPr="00195440">
        <w:rPr>
          <w:rFonts w:ascii="Times New Roman" w:hAnsi="Times New Roman" w:cs="Times New Roman"/>
          <w:sz w:val="24"/>
          <w:szCs w:val="24"/>
          <w:lang w:val="en-US"/>
        </w:rPr>
        <w:t>)</w:t>
      </w:r>
    </w:p>
    <w:p w14:paraId="604C6BAA" w14:textId="77777777" w:rsidR="009C3EB8" w:rsidRDefault="00DB17C4" w:rsidP="00195440">
      <w:pPr>
        <w:jc w:val="both"/>
        <w:rPr>
          <w:rFonts w:ascii="Times New Roman" w:hAnsi="Times New Roman" w:cs="Times New Roman"/>
          <w:sz w:val="24"/>
          <w:szCs w:val="24"/>
        </w:rPr>
      </w:pPr>
      <w:r w:rsidRPr="009C3EB8">
        <w:rPr>
          <w:rFonts w:ascii="Times New Roman" w:hAnsi="Times New Roman" w:cs="Times New Roman"/>
          <w:b/>
          <w:sz w:val="24"/>
          <w:szCs w:val="24"/>
        </w:rPr>
        <w:t>If yes, please explain the differential impacts and provide any relevant documents</w:t>
      </w:r>
      <w:r w:rsidRPr="00195440">
        <w:rPr>
          <w:rFonts w:ascii="Times New Roman" w:hAnsi="Times New Roman" w:cs="Times New Roman"/>
          <w:sz w:val="24"/>
          <w:szCs w:val="24"/>
        </w:rPr>
        <w:t xml:space="preserve">. </w:t>
      </w:r>
      <w:r w:rsidR="009C3EB8">
        <w:rPr>
          <w:rFonts w:ascii="Times New Roman" w:hAnsi="Times New Roman" w:cs="Times New Roman"/>
          <w:sz w:val="24"/>
          <w:szCs w:val="24"/>
        </w:rPr>
        <w:t xml:space="preserve">In this regard, please note that in accordance with domestic legislation on privacy and data protection, we cannot collect data on religion and ethnicity. </w:t>
      </w:r>
    </w:p>
    <w:p w14:paraId="358DE50A" w14:textId="77777777" w:rsidR="008E5B1B" w:rsidRDefault="008E5B1B" w:rsidP="00195440">
      <w:pPr>
        <w:jc w:val="both"/>
        <w:rPr>
          <w:rFonts w:ascii="Times New Roman" w:hAnsi="Times New Roman" w:cs="Times New Roman"/>
          <w:sz w:val="24"/>
          <w:szCs w:val="24"/>
        </w:rPr>
      </w:pPr>
    </w:p>
    <w:p w14:paraId="13D03FA4" w14:textId="2069B192" w:rsidR="00E73668" w:rsidRPr="00195440" w:rsidRDefault="00FA4BEA" w:rsidP="00195440">
      <w:pPr>
        <w:jc w:val="both"/>
        <w:rPr>
          <w:rFonts w:ascii="Times New Roman" w:hAnsi="Times New Roman" w:cs="Times New Roman"/>
          <w:sz w:val="24"/>
          <w:szCs w:val="24"/>
        </w:rPr>
      </w:pPr>
      <w:r w:rsidRPr="00195440">
        <w:rPr>
          <w:rFonts w:ascii="Times New Roman" w:hAnsi="Times New Roman" w:cs="Times New Roman"/>
          <w:sz w:val="24"/>
          <w:szCs w:val="24"/>
        </w:rPr>
        <w:t>7</w:t>
      </w:r>
      <w:r w:rsidR="00BF2A91" w:rsidRPr="00195440">
        <w:rPr>
          <w:rFonts w:ascii="Times New Roman" w:hAnsi="Times New Roman" w:cs="Times New Roman"/>
          <w:sz w:val="24"/>
          <w:szCs w:val="24"/>
        </w:rPr>
        <w:t xml:space="preserve">. </w:t>
      </w:r>
      <w:r w:rsidR="00E73668" w:rsidRPr="009C3EB8">
        <w:rPr>
          <w:rFonts w:ascii="Times New Roman" w:hAnsi="Times New Roman" w:cs="Times New Roman"/>
          <w:b/>
          <w:sz w:val="24"/>
          <w:szCs w:val="24"/>
        </w:rPr>
        <w:t>Has there been independent monitoring of the law</w:t>
      </w:r>
      <w:r w:rsidR="00E73668" w:rsidRPr="00195440">
        <w:rPr>
          <w:rFonts w:ascii="Times New Roman" w:hAnsi="Times New Roman" w:cs="Times New Roman"/>
          <w:sz w:val="24"/>
          <w:szCs w:val="24"/>
        </w:rPr>
        <w:t xml:space="preserve">?  </w:t>
      </w:r>
    </w:p>
    <w:p w14:paraId="5E0911DE" w14:textId="24599F38" w:rsidR="002C0D0C" w:rsidRPr="00195440" w:rsidRDefault="009C3EB8" w:rsidP="00195440">
      <w:pPr>
        <w:pStyle w:val="Paragrafoelenco"/>
        <w:ind w:left="360" w:firstLine="348"/>
        <w:jc w:val="both"/>
        <w:rPr>
          <w:rFonts w:ascii="Times New Roman" w:hAnsi="Times New Roman" w:cs="Times New Roman"/>
          <w:sz w:val="24"/>
          <w:szCs w:val="24"/>
          <w:lang w:val="en-US"/>
        </w:rPr>
      </w:pPr>
      <w:r>
        <w:rPr>
          <w:rFonts w:ascii="Times New Roman" w:hAnsi="Times New Roman" w:cs="Times New Roman"/>
          <w:sz w:val="24"/>
          <w:szCs w:val="24"/>
          <w:lang w:val="en-US"/>
        </w:rPr>
        <w:t>Yes</w:t>
      </w:r>
      <w:r>
        <w:rPr>
          <w:rFonts w:ascii="Times New Roman" w:hAnsi="Times New Roman" w:cs="Times New Roman"/>
          <w:sz w:val="24"/>
          <w:szCs w:val="24"/>
          <w:lang w:val="en-US"/>
        </w:rPr>
        <w:tab/>
      </w:r>
      <w:r>
        <w:rPr>
          <w:rFonts w:ascii="Times New Roman" w:hAnsi="Times New Roman" w:cs="Times New Roman"/>
          <w:sz w:val="24"/>
          <w:szCs w:val="24"/>
          <w:lang w:val="en-US"/>
        </w:rPr>
        <w:tab/>
        <w:t>(X</w:t>
      </w:r>
      <w:r w:rsidR="002C0D0C" w:rsidRPr="00195440">
        <w:rPr>
          <w:rFonts w:ascii="Times New Roman" w:hAnsi="Times New Roman" w:cs="Times New Roman"/>
          <w:sz w:val="24"/>
          <w:szCs w:val="24"/>
          <w:lang w:val="en-US"/>
        </w:rPr>
        <w:t>)</w:t>
      </w:r>
      <w:r w:rsidR="002C0D0C" w:rsidRPr="00195440">
        <w:rPr>
          <w:rFonts w:ascii="Times New Roman" w:hAnsi="Times New Roman" w:cs="Times New Roman"/>
          <w:sz w:val="24"/>
          <w:szCs w:val="24"/>
          <w:lang w:val="en-US"/>
        </w:rPr>
        <w:tab/>
      </w:r>
      <w:r w:rsidR="002C0D0C" w:rsidRPr="00195440">
        <w:rPr>
          <w:rFonts w:ascii="Times New Roman" w:hAnsi="Times New Roman" w:cs="Times New Roman"/>
          <w:sz w:val="24"/>
          <w:szCs w:val="24"/>
          <w:lang w:val="en-US"/>
        </w:rPr>
        <w:tab/>
      </w:r>
      <w:r w:rsidR="002C0D0C" w:rsidRPr="00195440">
        <w:rPr>
          <w:rFonts w:ascii="Times New Roman" w:hAnsi="Times New Roman" w:cs="Times New Roman"/>
          <w:sz w:val="24"/>
          <w:szCs w:val="24"/>
          <w:lang w:val="en-US"/>
        </w:rPr>
        <w:tab/>
        <w:t xml:space="preserve">No </w:t>
      </w:r>
      <w:r w:rsidR="002C0D0C" w:rsidRPr="00195440">
        <w:rPr>
          <w:rFonts w:ascii="Times New Roman" w:hAnsi="Times New Roman" w:cs="Times New Roman"/>
          <w:sz w:val="24"/>
          <w:szCs w:val="24"/>
          <w:lang w:val="en-US"/>
        </w:rPr>
        <w:tab/>
        <w:t>(       )</w:t>
      </w:r>
    </w:p>
    <w:p w14:paraId="1D3DEFBA" w14:textId="77777777" w:rsidR="009C3EB8" w:rsidRDefault="00E73668" w:rsidP="00195440">
      <w:pPr>
        <w:ind w:firstLine="708"/>
        <w:jc w:val="both"/>
        <w:rPr>
          <w:rFonts w:ascii="Times New Roman" w:hAnsi="Times New Roman" w:cs="Times New Roman"/>
          <w:sz w:val="24"/>
          <w:szCs w:val="24"/>
        </w:rPr>
      </w:pPr>
      <w:r w:rsidRPr="009C3EB8">
        <w:rPr>
          <w:rFonts w:ascii="Times New Roman" w:hAnsi="Times New Roman" w:cs="Times New Roman"/>
          <w:b/>
          <w:sz w:val="24"/>
          <w:szCs w:val="24"/>
        </w:rPr>
        <w:t>Please provide information</w:t>
      </w:r>
      <w:r w:rsidRPr="00195440">
        <w:rPr>
          <w:rFonts w:ascii="Times New Roman" w:hAnsi="Times New Roman" w:cs="Times New Roman"/>
          <w:sz w:val="24"/>
          <w:szCs w:val="24"/>
        </w:rPr>
        <w:t xml:space="preserve">. </w:t>
      </w:r>
    </w:p>
    <w:p w14:paraId="2CAAB60B" w14:textId="20AED22C" w:rsidR="009C3EB8" w:rsidRDefault="009C3EB8" w:rsidP="009C3EB8">
      <w:pPr>
        <w:jc w:val="both"/>
        <w:rPr>
          <w:rFonts w:ascii="Times New Roman" w:hAnsi="Times New Roman" w:cs="Times New Roman"/>
          <w:sz w:val="24"/>
          <w:szCs w:val="24"/>
        </w:rPr>
      </w:pPr>
      <w:r>
        <w:rPr>
          <w:rFonts w:ascii="Times New Roman" w:hAnsi="Times New Roman" w:cs="Times New Roman"/>
          <w:sz w:val="24"/>
          <w:szCs w:val="24"/>
        </w:rPr>
        <w:t>W</w:t>
      </w:r>
      <w:r w:rsidR="00EB0E0F">
        <w:rPr>
          <w:rFonts w:ascii="Times New Roman" w:hAnsi="Times New Roman" w:cs="Times New Roman"/>
          <w:sz w:val="24"/>
          <w:szCs w:val="24"/>
        </w:rPr>
        <w:t>e have in Italy, among others, n</w:t>
      </w:r>
      <w:r>
        <w:rPr>
          <w:rFonts w:ascii="Times New Roman" w:hAnsi="Times New Roman" w:cs="Times New Roman"/>
          <w:sz w:val="24"/>
          <w:szCs w:val="24"/>
        </w:rPr>
        <w:t>ational, regional and local Equality Counsellors, in charge of monitoring discrimination at workplace. Trade unions are also very active in this area. Plus women professional associations cover this sector</w:t>
      </w:r>
      <w:r w:rsidR="00EB0E0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such as Fondazione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and AIDDA. Please also refer to Italy’s VI and VII periodic report to CEDAW</w:t>
      </w:r>
      <w:r w:rsidR="008E5B1B">
        <w:rPr>
          <w:rFonts w:ascii="Times New Roman" w:hAnsi="Times New Roman" w:cs="Times New Roman"/>
          <w:sz w:val="24"/>
          <w:szCs w:val="24"/>
        </w:rPr>
        <w:t>.</w:t>
      </w:r>
    </w:p>
    <w:p w14:paraId="164FE195" w14:textId="1B646505" w:rsidR="00AD41C9" w:rsidRPr="00195440" w:rsidRDefault="009C3EB8" w:rsidP="009C3EB8">
      <w:pPr>
        <w:jc w:val="both"/>
        <w:rPr>
          <w:rFonts w:ascii="Times New Roman" w:hAnsi="Times New Roman" w:cs="Times New Roman"/>
          <w:sz w:val="24"/>
          <w:szCs w:val="24"/>
        </w:rPr>
      </w:pPr>
      <w:r>
        <w:rPr>
          <w:rFonts w:ascii="Times New Roman" w:hAnsi="Times New Roman" w:cs="Times New Roman"/>
          <w:sz w:val="24"/>
          <w:szCs w:val="24"/>
        </w:rPr>
        <w:t xml:space="preserve">  </w:t>
      </w:r>
      <w:r w:rsidR="00AD41C9" w:rsidRPr="00195440">
        <w:rPr>
          <w:rFonts w:ascii="Times New Roman" w:hAnsi="Times New Roman" w:cs="Times New Roman"/>
          <w:sz w:val="24"/>
          <w:szCs w:val="24"/>
        </w:rPr>
        <w:br/>
      </w:r>
    </w:p>
    <w:p w14:paraId="1B1EDA98" w14:textId="7ED7C119" w:rsidR="008D53FC" w:rsidRPr="00195440" w:rsidRDefault="008D53FC" w:rsidP="00195440">
      <w:pPr>
        <w:jc w:val="both"/>
        <w:rPr>
          <w:rFonts w:ascii="Times New Roman" w:hAnsi="Times New Roman" w:cs="Times New Roman"/>
          <w:sz w:val="24"/>
          <w:szCs w:val="24"/>
        </w:rPr>
      </w:pPr>
    </w:p>
    <w:p w14:paraId="7811BF51" w14:textId="77777777" w:rsidR="00292C3B" w:rsidRPr="00195440" w:rsidRDefault="00292C3B" w:rsidP="00195440">
      <w:pPr>
        <w:jc w:val="both"/>
        <w:rPr>
          <w:rFonts w:ascii="Times New Roman" w:hAnsi="Times New Roman" w:cs="Times New Roman"/>
          <w:sz w:val="24"/>
          <w:szCs w:val="24"/>
          <w:lang w:val="en-US"/>
        </w:rPr>
      </w:pPr>
    </w:p>
    <w:p w14:paraId="41F5776B" w14:textId="77777777" w:rsidR="00D74FB6" w:rsidRPr="00195440" w:rsidRDefault="00D74FB6" w:rsidP="00195440">
      <w:pPr>
        <w:jc w:val="both"/>
        <w:rPr>
          <w:rFonts w:ascii="Times New Roman" w:hAnsi="Times New Roman" w:cs="Times New Roman"/>
          <w:sz w:val="24"/>
          <w:szCs w:val="24"/>
        </w:rPr>
      </w:pPr>
    </w:p>
    <w:p w14:paraId="3E3205F5" w14:textId="77777777" w:rsidR="00D74FB6" w:rsidRPr="00195440" w:rsidRDefault="00D74FB6" w:rsidP="00195440">
      <w:pPr>
        <w:jc w:val="both"/>
        <w:rPr>
          <w:rFonts w:ascii="Times New Roman" w:hAnsi="Times New Roman" w:cs="Times New Roman"/>
          <w:sz w:val="24"/>
          <w:szCs w:val="24"/>
        </w:rPr>
      </w:pPr>
    </w:p>
    <w:p w14:paraId="38855E4C" w14:textId="4BFD1E20" w:rsidR="009126A5" w:rsidRPr="00195440" w:rsidRDefault="009126A5" w:rsidP="00195440">
      <w:pPr>
        <w:jc w:val="both"/>
        <w:rPr>
          <w:rFonts w:ascii="Times New Roman" w:hAnsi="Times New Roman" w:cs="Times New Roman"/>
          <w:sz w:val="24"/>
          <w:szCs w:val="24"/>
        </w:rPr>
      </w:pPr>
    </w:p>
    <w:p w14:paraId="6E905224" w14:textId="77777777" w:rsidR="00624D01" w:rsidRPr="00195440" w:rsidRDefault="00624D01" w:rsidP="00195440">
      <w:pPr>
        <w:jc w:val="both"/>
        <w:rPr>
          <w:rFonts w:ascii="Times New Roman" w:hAnsi="Times New Roman" w:cs="Times New Roman"/>
          <w:sz w:val="24"/>
          <w:szCs w:val="24"/>
        </w:rPr>
      </w:pPr>
    </w:p>
    <w:sectPr w:rsidR="00624D01" w:rsidRPr="001954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7E831" w14:textId="77777777" w:rsidR="00104F86" w:rsidRDefault="00104F86" w:rsidP="00A341BB">
      <w:pPr>
        <w:spacing w:after="0" w:line="240" w:lineRule="auto"/>
      </w:pPr>
      <w:r>
        <w:separator/>
      </w:r>
    </w:p>
  </w:endnote>
  <w:endnote w:type="continuationSeparator" w:id="0">
    <w:p w14:paraId="0AEAA2BC" w14:textId="77777777" w:rsidR="00104F86" w:rsidRDefault="00104F86" w:rsidP="00A3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A6AD3" w14:textId="77777777" w:rsidR="00104F86" w:rsidRDefault="00104F86" w:rsidP="00A341BB">
      <w:pPr>
        <w:spacing w:after="0" w:line="240" w:lineRule="auto"/>
      </w:pPr>
      <w:r>
        <w:separator/>
      </w:r>
    </w:p>
  </w:footnote>
  <w:footnote w:type="continuationSeparator" w:id="0">
    <w:p w14:paraId="0C6D8650" w14:textId="77777777" w:rsidR="00104F86" w:rsidRDefault="00104F86" w:rsidP="00A341BB">
      <w:pPr>
        <w:spacing w:after="0" w:line="240" w:lineRule="auto"/>
      </w:pPr>
      <w:r>
        <w:continuationSeparator/>
      </w:r>
    </w:p>
  </w:footnote>
  <w:footnote w:id="1">
    <w:p w14:paraId="44733E5E" w14:textId="450427BA" w:rsidR="00675148" w:rsidRPr="00B84726" w:rsidRDefault="00675148" w:rsidP="00637B0E">
      <w:pPr>
        <w:pStyle w:val="Testonotaapidipagina"/>
        <w:jc w:val="both"/>
        <w:rPr>
          <w:sz w:val="16"/>
          <w:szCs w:val="16"/>
          <w:lang w:val="en-US"/>
        </w:rPr>
      </w:pPr>
      <w:r w:rsidRPr="00B84726">
        <w:rPr>
          <w:rStyle w:val="Rimandonotaapidipagina"/>
          <w:sz w:val="16"/>
          <w:szCs w:val="16"/>
        </w:rPr>
        <w:footnoteRef/>
      </w:r>
      <w:r w:rsidR="006353E6">
        <w:rPr>
          <w:sz w:val="16"/>
          <w:szCs w:val="16"/>
          <w:lang w:val="en-US"/>
        </w:rPr>
        <w:t xml:space="preserve"> I</w:t>
      </w:r>
      <w:r w:rsidRPr="00B84726">
        <w:rPr>
          <w:sz w:val="16"/>
          <w:szCs w:val="16"/>
          <w:lang w:val="en-US"/>
        </w:rPr>
        <w:t>mplementing Act 120/2011.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10190"/>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A1799"/>
    <w:rsid w:val="000A51A2"/>
    <w:rsid w:val="000B6C2B"/>
    <w:rsid w:val="000D000E"/>
    <w:rsid w:val="000E45BA"/>
    <w:rsid w:val="000F76AB"/>
    <w:rsid w:val="00104F86"/>
    <w:rsid w:val="00106DF8"/>
    <w:rsid w:val="00114C95"/>
    <w:rsid w:val="00115285"/>
    <w:rsid w:val="00116EEA"/>
    <w:rsid w:val="00121B12"/>
    <w:rsid w:val="00124929"/>
    <w:rsid w:val="00136FFB"/>
    <w:rsid w:val="00143D09"/>
    <w:rsid w:val="00147D4B"/>
    <w:rsid w:val="00167293"/>
    <w:rsid w:val="00180322"/>
    <w:rsid w:val="00181023"/>
    <w:rsid w:val="00193011"/>
    <w:rsid w:val="00195440"/>
    <w:rsid w:val="001B13A5"/>
    <w:rsid w:val="001F053C"/>
    <w:rsid w:val="001F62BC"/>
    <w:rsid w:val="00207B79"/>
    <w:rsid w:val="00221BE2"/>
    <w:rsid w:val="0023389F"/>
    <w:rsid w:val="00237A82"/>
    <w:rsid w:val="00241AB1"/>
    <w:rsid w:val="0024574D"/>
    <w:rsid w:val="00254AA9"/>
    <w:rsid w:val="002657DB"/>
    <w:rsid w:val="00291D4D"/>
    <w:rsid w:val="0029282F"/>
    <w:rsid w:val="00292C3B"/>
    <w:rsid w:val="002937E1"/>
    <w:rsid w:val="002960E3"/>
    <w:rsid w:val="002B2529"/>
    <w:rsid w:val="002C0D0C"/>
    <w:rsid w:val="002D2A73"/>
    <w:rsid w:val="002D71F1"/>
    <w:rsid w:val="002E6036"/>
    <w:rsid w:val="003203F2"/>
    <w:rsid w:val="00325653"/>
    <w:rsid w:val="003317EE"/>
    <w:rsid w:val="00351EE9"/>
    <w:rsid w:val="0035362A"/>
    <w:rsid w:val="00355264"/>
    <w:rsid w:val="00363879"/>
    <w:rsid w:val="00371A63"/>
    <w:rsid w:val="00395BC0"/>
    <w:rsid w:val="003A1296"/>
    <w:rsid w:val="003A73FD"/>
    <w:rsid w:val="003B1355"/>
    <w:rsid w:val="003B4281"/>
    <w:rsid w:val="003B4EB7"/>
    <w:rsid w:val="003E4FF7"/>
    <w:rsid w:val="003F0226"/>
    <w:rsid w:val="003F357F"/>
    <w:rsid w:val="00427A63"/>
    <w:rsid w:val="0045636E"/>
    <w:rsid w:val="004624D0"/>
    <w:rsid w:val="00462D64"/>
    <w:rsid w:val="00467CAB"/>
    <w:rsid w:val="00481A34"/>
    <w:rsid w:val="00487030"/>
    <w:rsid w:val="00491A64"/>
    <w:rsid w:val="00495868"/>
    <w:rsid w:val="004B44EC"/>
    <w:rsid w:val="004C3C84"/>
    <w:rsid w:val="004C6702"/>
    <w:rsid w:val="004C7E77"/>
    <w:rsid w:val="004D7F1A"/>
    <w:rsid w:val="004E2CB7"/>
    <w:rsid w:val="004E7AEB"/>
    <w:rsid w:val="005173CE"/>
    <w:rsid w:val="005225D7"/>
    <w:rsid w:val="005408A0"/>
    <w:rsid w:val="00542E0B"/>
    <w:rsid w:val="0056514B"/>
    <w:rsid w:val="005705D0"/>
    <w:rsid w:val="00573DEE"/>
    <w:rsid w:val="00576915"/>
    <w:rsid w:val="005843D5"/>
    <w:rsid w:val="00584897"/>
    <w:rsid w:val="00596207"/>
    <w:rsid w:val="005A624D"/>
    <w:rsid w:val="005A67F0"/>
    <w:rsid w:val="005D53AB"/>
    <w:rsid w:val="005D690A"/>
    <w:rsid w:val="005F3A14"/>
    <w:rsid w:val="005F57B9"/>
    <w:rsid w:val="0061026F"/>
    <w:rsid w:val="00614E08"/>
    <w:rsid w:val="00624D01"/>
    <w:rsid w:val="006353E6"/>
    <w:rsid w:val="00637B0E"/>
    <w:rsid w:val="00657D1E"/>
    <w:rsid w:val="00665B20"/>
    <w:rsid w:val="00670AC4"/>
    <w:rsid w:val="00675148"/>
    <w:rsid w:val="00684B15"/>
    <w:rsid w:val="0069005D"/>
    <w:rsid w:val="006A63BA"/>
    <w:rsid w:val="006B4763"/>
    <w:rsid w:val="006B7196"/>
    <w:rsid w:val="006E3DBB"/>
    <w:rsid w:val="006F0F73"/>
    <w:rsid w:val="006F62F4"/>
    <w:rsid w:val="0070732C"/>
    <w:rsid w:val="00712745"/>
    <w:rsid w:val="00730CE0"/>
    <w:rsid w:val="00732EA3"/>
    <w:rsid w:val="00740C05"/>
    <w:rsid w:val="007444DC"/>
    <w:rsid w:val="00754B42"/>
    <w:rsid w:val="007600A4"/>
    <w:rsid w:val="00762170"/>
    <w:rsid w:val="00766C4C"/>
    <w:rsid w:val="00767674"/>
    <w:rsid w:val="0077468A"/>
    <w:rsid w:val="007921BA"/>
    <w:rsid w:val="007948A7"/>
    <w:rsid w:val="007B1BF1"/>
    <w:rsid w:val="007B56EE"/>
    <w:rsid w:val="007B6207"/>
    <w:rsid w:val="007D087B"/>
    <w:rsid w:val="00800F5A"/>
    <w:rsid w:val="00801E3A"/>
    <w:rsid w:val="008108C3"/>
    <w:rsid w:val="00812ECE"/>
    <w:rsid w:val="008220AE"/>
    <w:rsid w:val="00874799"/>
    <w:rsid w:val="00875600"/>
    <w:rsid w:val="0089053A"/>
    <w:rsid w:val="008C6069"/>
    <w:rsid w:val="008D53FC"/>
    <w:rsid w:val="008D6AEC"/>
    <w:rsid w:val="008D7E30"/>
    <w:rsid w:val="008E5B1B"/>
    <w:rsid w:val="008F20B1"/>
    <w:rsid w:val="008F4F55"/>
    <w:rsid w:val="008F78A8"/>
    <w:rsid w:val="00906D9B"/>
    <w:rsid w:val="009126A5"/>
    <w:rsid w:val="0091457B"/>
    <w:rsid w:val="009312F7"/>
    <w:rsid w:val="009321AC"/>
    <w:rsid w:val="009347BF"/>
    <w:rsid w:val="0094231C"/>
    <w:rsid w:val="00947CC6"/>
    <w:rsid w:val="0096175C"/>
    <w:rsid w:val="00963BC0"/>
    <w:rsid w:val="00984353"/>
    <w:rsid w:val="009A30AE"/>
    <w:rsid w:val="009C3EB8"/>
    <w:rsid w:val="009D5464"/>
    <w:rsid w:val="009D7221"/>
    <w:rsid w:val="009F39C3"/>
    <w:rsid w:val="00A04114"/>
    <w:rsid w:val="00A06BC5"/>
    <w:rsid w:val="00A13CB3"/>
    <w:rsid w:val="00A22A66"/>
    <w:rsid w:val="00A242B2"/>
    <w:rsid w:val="00A341BB"/>
    <w:rsid w:val="00A421FF"/>
    <w:rsid w:val="00A508C1"/>
    <w:rsid w:val="00A709FB"/>
    <w:rsid w:val="00A81A9E"/>
    <w:rsid w:val="00A92C6A"/>
    <w:rsid w:val="00A97755"/>
    <w:rsid w:val="00AA3291"/>
    <w:rsid w:val="00AB0913"/>
    <w:rsid w:val="00AC60FC"/>
    <w:rsid w:val="00AD41C9"/>
    <w:rsid w:val="00AD69E1"/>
    <w:rsid w:val="00AF6C92"/>
    <w:rsid w:val="00B007B5"/>
    <w:rsid w:val="00B1049F"/>
    <w:rsid w:val="00B2161A"/>
    <w:rsid w:val="00B66F44"/>
    <w:rsid w:val="00B730FD"/>
    <w:rsid w:val="00BF2A91"/>
    <w:rsid w:val="00BF618D"/>
    <w:rsid w:val="00C07893"/>
    <w:rsid w:val="00C22A0A"/>
    <w:rsid w:val="00C230F4"/>
    <w:rsid w:val="00C319CA"/>
    <w:rsid w:val="00C352C9"/>
    <w:rsid w:val="00C379CF"/>
    <w:rsid w:val="00C40576"/>
    <w:rsid w:val="00C40DCC"/>
    <w:rsid w:val="00C44D6E"/>
    <w:rsid w:val="00C70AA4"/>
    <w:rsid w:val="00C7312E"/>
    <w:rsid w:val="00C73C5C"/>
    <w:rsid w:val="00C927EE"/>
    <w:rsid w:val="00C96A51"/>
    <w:rsid w:val="00CA2436"/>
    <w:rsid w:val="00CB0407"/>
    <w:rsid w:val="00CC2054"/>
    <w:rsid w:val="00CF18B9"/>
    <w:rsid w:val="00CF3AEA"/>
    <w:rsid w:val="00CF5DCF"/>
    <w:rsid w:val="00D11035"/>
    <w:rsid w:val="00D21349"/>
    <w:rsid w:val="00D24055"/>
    <w:rsid w:val="00D348F5"/>
    <w:rsid w:val="00D35FEA"/>
    <w:rsid w:val="00D42780"/>
    <w:rsid w:val="00D5410E"/>
    <w:rsid w:val="00D55430"/>
    <w:rsid w:val="00D66062"/>
    <w:rsid w:val="00D66B82"/>
    <w:rsid w:val="00D74FB6"/>
    <w:rsid w:val="00D75A25"/>
    <w:rsid w:val="00D87654"/>
    <w:rsid w:val="00D901E0"/>
    <w:rsid w:val="00DB17C4"/>
    <w:rsid w:val="00DB6464"/>
    <w:rsid w:val="00DB7218"/>
    <w:rsid w:val="00DD5F9F"/>
    <w:rsid w:val="00DE414B"/>
    <w:rsid w:val="00DE443F"/>
    <w:rsid w:val="00DE49D2"/>
    <w:rsid w:val="00E276F0"/>
    <w:rsid w:val="00E46D38"/>
    <w:rsid w:val="00E516E6"/>
    <w:rsid w:val="00E529F7"/>
    <w:rsid w:val="00E56ADC"/>
    <w:rsid w:val="00E663BE"/>
    <w:rsid w:val="00E67592"/>
    <w:rsid w:val="00E71FF0"/>
    <w:rsid w:val="00E73668"/>
    <w:rsid w:val="00E90118"/>
    <w:rsid w:val="00EA0091"/>
    <w:rsid w:val="00EA49F1"/>
    <w:rsid w:val="00EB0E0F"/>
    <w:rsid w:val="00EB2664"/>
    <w:rsid w:val="00ED126C"/>
    <w:rsid w:val="00ED53BA"/>
    <w:rsid w:val="00EE0094"/>
    <w:rsid w:val="00F42DCA"/>
    <w:rsid w:val="00F44FD2"/>
    <w:rsid w:val="00F51834"/>
    <w:rsid w:val="00F61B07"/>
    <w:rsid w:val="00F660AD"/>
    <w:rsid w:val="00F72C86"/>
    <w:rsid w:val="00FA4BEA"/>
    <w:rsid w:val="00FB4B3E"/>
    <w:rsid w:val="00FC193C"/>
    <w:rsid w:val="00FD32F3"/>
    <w:rsid w:val="00FD3F61"/>
    <w:rsid w:val="00FD70E7"/>
    <w:rsid w:val="00FD71B7"/>
    <w:rsid w:val="00FE5244"/>
    <w:rsid w:val="00FF0049"/>
    <w:rsid w:val="00FF087D"/>
    <w:rsid w:val="00FF416C"/>
    <w:rsid w:val="00FF6A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6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0407"/>
    <w:pPr>
      <w:ind w:left="720"/>
      <w:contextualSpacing/>
    </w:pPr>
  </w:style>
  <w:style w:type="character" w:styleId="Rimandocommento">
    <w:name w:val="annotation reference"/>
    <w:basedOn w:val="Carpredefinitoparagrafo"/>
    <w:uiPriority w:val="99"/>
    <w:semiHidden/>
    <w:unhideWhenUsed/>
    <w:rsid w:val="005705D0"/>
    <w:rPr>
      <w:sz w:val="16"/>
      <w:szCs w:val="16"/>
    </w:rPr>
  </w:style>
  <w:style w:type="paragraph" w:styleId="Testocommento">
    <w:name w:val="annotation text"/>
    <w:basedOn w:val="Normale"/>
    <w:link w:val="TestocommentoCarattere"/>
    <w:uiPriority w:val="99"/>
    <w:semiHidden/>
    <w:unhideWhenUsed/>
    <w:rsid w:val="005705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705D0"/>
    <w:rPr>
      <w:sz w:val="20"/>
      <w:szCs w:val="20"/>
    </w:rPr>
  </w:style>
  <w:style w:type="paragraph" w:styleId="Soggettocommento">
    <w:name w:val="annotation subject"/>
    <w:basedOn w:val="Testocommento"/>
    <w:next w:val="Testocommento"/>
    <w:link w:val="SoggettocommentoCarattere"/>
    <w:uiPriority w:val="99"/>
    <w:semiHidden/>
    <w:unhideWhenUsed/>
    <w:rsid w:val="005705D0"/>
    <w:rPr>
      <w:b/>
      <w:bCs/>
    </w:rPr>
  </w:style>
  <w:style w:type="character" w:customStyle="1" w:styleId="SoggettocommentoCarattere">
    <w:name w:val="Soggetto commento Carattere"/>
    <w:basedOn w:val="TestocommentoCarattere"/>
    <w:link w:val="Soggettocommento"/>
    <w:uiPriority w:val="99"/>
    <w:semiHidden/>
    <w:rsid w:val="005705D0"/>
    <w:rPr>
      <w:b/>
      <w:bCs/>
      <w:sz w:val="20"/>
      <w:szCs w:val="20"/>
    </w:rPr>
  </w:style>
  <w:style w:type="paragraph" w:styleId="Testofumetto">
    <w:name w:val="Balloon Text"/>
    <w:basedOn w:val="Normale"/>
    <w:link w:val="TestofumettoCarattere"/>
    <w:uiPriority w:val="99"/>
    <w:semiHidden/>
    <w:unhideWhenUsed/>
    <w:rsid w:val="005705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5D0"/>
    <w:rPr>
      <w:rFonts w:ascii="Tahoma" w:hAnsi="Tahoma" w:cs="Tahoma"/>
      <w:sz w:val="16"/>
      <w:szCs w:val="16"/>
    </w:rPr>
  </w:style>
  <w:style w:type="paragraph" w:styleId="NormaleWeb">
    <w:name w:val="Normal (Web)"/>
    <w:basedOn w:val="Normale"/>
    <w:uiPriority w:val="99"/>
    <w:unhideWhenUsed/>
    <w:rsid w:val="00195440"/>
    <w:pPr>
      <w:spacing w:before="100" w:beforeAutospacing="1" w:after="100" w:afterAutospacing="1" w:line="240" w:lineRule="auto"/>
    </w:pPr>
    <w:rPr>
      <w:rFonts w:ascii="Times" w:hAnsi="Times" w:cs="Times New Roman"/>
      <w:sz w:val="20"/>
      <w:szCs w:val="20"/>
      <w:lang w:val="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A341BB"/>
    <w:rPr>
      <w:rFonts w:ascii="Times New Roman" w:hAnsi="Times New Roman" w:cs="Times New Roman"/>
      <w:sz w:val="20"/>
      <w:szCs w:val="20"/>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5_G,FA Fu"/>
    <w:basedOn w:val="Normale"/>
    <w:link w:val="TestonotaapidipaginaCarattere"/>
    <w:uiPriority w:val="99"/>
    <w:semiHidden/>
    <w:rsid w:val="00A341BB"/>
    <w:pPr>
      <w:spacing w:after="0" w:line="240" w:lineRule="auto"/>
    </w:pPr>
    <w:rPr>
      <w:rFonts w:ascii="Times New Roman" w:hAnsi="Times New Roman" w:cs="Times New Roman"/>
      <w:sz w:val="20"/>
      <w:szCs w:val="20"/>
      <w:lang w:val="it-IT" w:eastAsia="it-IT"/>
    </w:rPr>
  </w:style>
  <w:style w:type="character" w:customStyle="1" w:styleId="FootnoteTextChar1">
    <w:name w:val="Footnote Text Char1"/>
    <w:basedOn w:val="Carpredefinitoparagrafo"/>
    <w:uiPriority w:val="99"/>
    <w:semiHidden/>
    <w:rsid w:val="00A341BB"/>
    <w:rPr>
      <w:sz w:val="24"/>
      <w:szCs w:val="24"/>
    </w:rPr>
  </w:style>
  <w:style w:type="character" w:styleId="Rimandonotaapidipagina">
    <w:name w:val="footnote reference"/>
    <w:aliases w:val="Rimando nota a piè di pagina1,Footnote symbol,4_G,referencia nota al pie,Texto de nota al pie,BVI fnr,Ref. de nota al pie2,Nota de pie,Ref,de nota al pie,Pie de pagina,Ref. ...,Ref1,FC,Footnotes refss,ft"/>
    <w:basedOn w:val="Carpredefinitoparagrafo"/>
    <w:uiPriority w:val="99"/>
    <w:semiHidden/>
    <w:rsid w:val="00A341BB"/>
    <w:rPr>
      <w:vertAlign w:val="superscript"/>
    </w:rPr>
  </w:style>
  <w:style w:type="character" w:customStyle="1" w:styleId="hps">
    <w:name w:val="hps"/>
    <w:basedOn w:val="Carpredefinitoparagrafo"/>
    <w:uiPriority w:val="99"/>
    <w:rsid w:val="00A341BB"/>
  </w:style>
  <w:style w:type="character" w:styleId="Collegamentoipertestuale">
    <w:name w:val="Hyperlink"/>
    <w:basedOn w:val="Carpredefinitoparagrafo"/>
    <w:uiPriority w:val="99"/>
    <w:unhideWhenUsed/>
    <w:rsid w:val="00FD70E7"/>
    <w:rPr>
      <w:color w:val="0563C1" w:themeColor="hyperlink"/>
      <w:u w:val="single"/>
    </w:rPr>
  </w:style>
  <w:style w:type="paragraph" w:styleId="PreformattatoHTML">
    <w:name w:val="HTML Preformatted"/>
    <w:basedOn w:val="Normale"/>
    <w:link w:val="PreformattatoHTMLCarattere"/>
    <w:uiPriority w:val="99"/>
    <w:semiHidden/>
    <w:unhideWhenUsed/>
    <w:rsid w:val="002B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PreformattatoHTMLCarattere">
    <w:name w:val="Preformattato HTML Carattere"/>
    <w:basedOn w:val="Carpredefinitoparagrafo"/>
    <w:link w:val="PreformattatoHTML"/>
    <w:uiPriority w:val="99"/>
    <w:semiHidden/>
    <w:rsid w:val="002B2529"/>
    <w:rPr>
      <w:rFonts w:ascii="Courier" w:hAnsi="Courier" w:cs="Courie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6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0407"/>
    <w:pPr>
      <w:ind w:left="720"/>
      <w:contextualSpacing/>
    </w:pPr>
  </w:style>
  <w:style w:type="character" w:styleId="Rimandocommento">
    <w:name w:val="annotation reference"/>
    <w:basedOn w:val="Carpredefinitoparagrafo"/>
    <w:uiPriority w:val="99"/>
    <w:semiHidden/>
    <w:unhideWhenUsed/>
    <w:rsid w:val="005705D0"/>
    <w:rPr>
      <w:sz w:val="16"/>
      <w:szCs w:val="16"/>
    </w:rPr>
  </w:style>
  <w:style w:type="paragraph" w:styleId="Testocommento">
    <w:name w:val="annotation text"/>
    <w:basedOn w:val="Normale"/>
    <w:link w:val="TestocommentoCarattere"/>
    <w:uiPriority w:val="99"/>
    <w:semiHidden/>
    <w:unhideWhenUsed/>
    <w:rsid w:val="005705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705D0"/>
    <w:rPr>
      <w:sz w:val="20"/>
      <w:szCs w:val="20"/>
    </w:rPr>
  </w:style>
  <w:style w:type="paragraph" w:styleId="Soggettocommento">
    <w:name w:val="annotation subject"/>
    <w:basedOn w:val="Testocommento"/>
    <w:next w:val="Testocommento"/>
    <w:link w:val="SoggettocommentoCarattere"/>
    <w:uiPriority w:val="99"/>
    <w:semiHidden/>
    <w:unhideWhenUsed/>
    <w:rsid w:val="005705D0"/>
    <w:rPr>
      <w:b/>
      <w:bCs/>
    </w:rPr>
  </w:style>
  <w:style w:type="character" w:customStyle="1" w:styleId="SoggettocommentoCarattere">
    <w:name w:val="Soggetto commento Carattere"/>
    <w:basedOn w:val="TestocommentoCarattere"/>
    <w:link w:val="Soggettocommento"/>
    <w:uiPriority w:val="99"/>
    <w:semiHidden/>
    <w:rsid w:val="005705D0"/>
    <w:rPr>
      <w:b/>
      <w:bCs/>
      <w:sz w:val="20"/>
      <w:szCs w:val="20"/>
    </w:rPr>
  </w:style>
  <w:style w:type="paragraph" w:styleId="Testofumetto">
    <w:name w:val="Balloon Text"/>
    <w:basedOn w:val="Normale"/>
    <w:link w:val="TestofumettoCarattere"/>
    <w:uiPriority w:val="99"/>
    <w:semiHidden/>
    <w:unhideWhenUsed/>
    <w:rsid w:val="005705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05D0"/>
    <w:rPr>
      <w:rFonts w:ascii="Tahoma" w:hAnsi="Tahoma" w:cs="Tahoma"/>
      <w:sz w:val="16"/>
      <w:szCs w:val="16"/>
    </w:rPr>
  </w:style>
  <w:style w:type="paragraph" w:styleId="NormaleWeb">
    <w:name w:val="Normal (Web)"/>
    <w:basedOn w:val="Normale"/>
    <w:uiPriority w:val="99"/>
    <w:unhideWhenUsed/>
    <w:rsid w:val="00195440"/>
    <w:pPr>
      <w:spacing w:before="100" w:beforeAutospacing="1" w:after="100" w:afterAutospacing="1" w:line="240" w:lineRule="auto"/>
    </w:pPr>
    <w:rPr>
      <w:rFonts w:ascii="Times" w:hAnsi="Times" w:cs="Times New Roman"/>
      <w:sz w:val="20"/>
      <w:szCs w:val="20"/>
      <w:lang w:val="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A341BB"/>
    <w:rPr>
      <w:rFonts w:ascii="Times New Roman" w:hAnsi="Times New Roman" w:cs="Times New Roman"/>
      <w:sz w:val="20"/>
      <w:szCs w:val="20"/>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5_G,FA Fu"/>
    <w:basedOn w:val="Normale"/>
    <w:link w:val="TestonotaapidipaginaCarattere"/>
    <w:uiPriority w:val="99"/>
    <w:semiHidden/>
    <w:rsid w:val="00A341BB"/>
    <w:pPr>
      <w:spacing w:after="0" w:line="240" w:lineRule="auto"/>
    </w:pPr>
    <w:rPr>
      <w:rFonts w:ascii="Times New Roman" w:hAnsi="Times New Roman" w:cs="Times New Roman"/>
      <w:sz w:val="20"/>
      <w:szCs w:val="20"/>
      <w:lang w:val="it-IT" w:eastAsia="it-IT"/>
    </w:rPr>
  </w:style>
  <w:style w:type="character" w:customStyle="1" w:styleId="FootnoteTextChar1">
    <w:name w:val="Footnote Text Char1"/>
    <w:basedOn w:val="Carpredefinitoparagrafo"/>
    <w:uiPriority w:val="99"/>
    <w:semiHidden/>
    <w:rsid w:val="00A341BB"/>
    <w:rPr>
      <w:sz w:val="24"/>
      <w:szCs w:val="24"/>
    </w:rPr>
  </w:style>
  <w:style w:type="character" w:styleId="Rimandonotaapidipagina">
    <w:name w:val="footnote reference"/>
    <w:aliases w:val="Rimando nota a piè di pagina1,Footnote symbol,4_G,referencia nota al pie,Texto de nota al pie,BVI fnr,Ref. de nota al pie2,Nota de pie,Ref,de nota al pie,Pie de pagina,Ref. ...,Ref1,FC,Footnotes refss,ft"/>
    <w:basedOn w:val="Carpredefinitoparagrafo"/>
    <w:uiPriority w:val="99"/>
    <w:semiHidden/>
    <w:rsid w:val="00A341BB"/>
    <w:rPr>
      <w:vertAlign w:val="superscript"/>
    </w:rPr>
  </w:style>
  <w:style w:type="character" w:customStyle="1" w:styleId="hps">
    <w:name w:val="hps"/>
    <w:basedOn w:val="Carpredefinitoparagrafo"/>
    <w:uiPriority w:val="99"/>
    <w:rsid w:val="00A341BB"/>
  </w:style>
  <w:style w:type="character" w:styleId="Collegamentoipertestuale">
    <w:name w:val="Hyperlink"/>
    <w:basedOn w:val="Carpredefinitoparagrafo"/>
    <w:uiPriority w:val="99"/>
    <w:unhideWhenUsed/>
    <w:rsid w:val="00FD70E7"/>
    <w:rPr>
      <w:color w:val="0563C1" w:themeColor="hyperlink"/>
      <w:u w:val="single"/>
    </w:rPr>
  </w:style>
  <w:style w:type="paragraph" w:styleId="PreformattatoHTML">
    <w:name w:val="HTML Preformatted"/>
    <w:basedOn w:val="Normale"/>
    <w:link w:val="PreformattatoHTMLCarattere"/>
    <w:uiPriority w:val="99"/>
    <w:semiHidden/>
    <w:unhideWhenUsed/>
    <w:rsid w:val="002B2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PreformattatoHTMLCarattere">
    <w:name w:val="Preformattato HTML Carattere"/>
    <w:basedOn w:val="Carpredefinitoparagrafo"/>
    <w:link w:val="PreformattatoHTML"/>
    <w:uiPriority w:val="99"/>
    <w:semiHidden/>
    <w:rsid w:val="002B2529"/>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5751">
      <w:bodyDiv w:val="1"/>
      <w:marLeft w:val="0"/>
      <w:marRight w:val="0"/>
      <w:marTop w:val="0"/>
      <w:marBottom w:val="0"/>
      <w:divBdr>
        <w:top w:val="none" w:sz="0" w:space="0" w:color="auto"/>
        <w:left w:val="none" w:sz="0" w:space="0" w:color="auto"/>
        <w:bottom w:val="none" w:sz="0" w:space="0" w:color="auto"/>
        <w:right w:val="none" w:sz="0" w:space="0" w:color="auto"/>
      </w:divBdr>
      <w:divsChild>
        <w:div w:id="993022128">
          <w:marLeft w:val="0"/>
          <w:marRight w:val="0"/>
          <w:marTop w:val="0"/>
          <w:marBottom w:val="0"/>
          <w:divBdr>
            <w:top w:val="none" w:sz="0" w:space="0" w:color="auto"/>
            <w:left w:val="none" w:sz="0" w:space="0" w:color="auto"/>
            <w:bottom w:val="none" w:sz="0" w:space="0" w:color="auto"/>
            <w:right w:val="none" w:sz="0" w:space="0" w:color="auto"/>
          </w:divBdr>
          <w:divsChild>
            <w:div w:id="1480463740">
              <w:marLeft w:val="0"/>
              <w:marRight w:val="0"/>
              <w:marTop w:val="0"/>
              <w:marBottom w:val="0"/>
              <w:divBdr>
                <w:top w:val="none" w:sz="0" w:space="0" w:color="auto"/>
                <w:left w:val="none" w:sz="0" w:space="0" w:color="auto"/>
                <w:bottom w:val="none" w:sz="0" w:space="0" w:color="auto"/>
                <w:right w:val="none" w:sz="0" w:space="0" w:color="auto"/>
              </w:divBdr>
              <w:divsChild>
                <w:div w:id="1077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9216">
      <w:bodyDiv w:val="1"/>
      <w:marLeft w:val="0"/>
      <w:marRight w:val="0"/>
      <w:marTop w:val="0"/>
      <w:marBottom w:val="0"/>
      <w:divBdr>
        <w:top w:val="none" w:sz="0" w:space="0" w:color="auto"/>
        <w:left w:val="none" w:sz="0" w:space="0" w:color="auto"/>
        <w:bottom w:val="none" w:sz="0" w:space="0" w:color="auto"/>
        <w:right w:val="none" w:sz="0" w:space="0" w:color="auto"/>
      </w:divBdr>
      <w:divsChild>
        <w:div w:id="687024568">
          <w:marLeft w:val="0"/>
          <w:marRight w:val="0"/>
          <w:marTop w:val="0"/>
          <w:marBottom w:val="0"/>
          <w:divBdr>
            <w:top w:val="none" w:sz="0" w:space="0" w:color="auto"/>
            <w:left w:val="none" w:sz="0" w:space="0" w:color="auto"/>
            <w:bottom w:val="none" w:sz="0" w:space="0" w:color="auto"/>
            <w:right w:val="none" w:sz="0" w:space="0" w:color="auto"/>
          </w:divBdr>
          <w:divsChild>
            <w:div w:id="2005815139">
              <w:marLeft w:val="0"/>
              <w:marRight w:val="0"/>
              <w:marTop w:val="0"/>
              <w:marBottom w:val="0"/>
              <w:divBdr>
                <w:top w:val="none" w:sz="0" w:space="0" w:color="auto"/>
                <w:left w:val="none" w:sz="0" w:space="0" w:color="auto"/>
                <w:bottom w:val="none" w:sz="0" w:space="0" w:color="auto"/>
                <w:right w:val="none" w:sz="0" w:space="0" w:color="auto"/>
              </w:divBdr>
              <w:divsChild>
                <w:div w:id="18799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0123">
      <w:bodyDiv w:val="1"/>
      <w:marLeft w:val="0"/>
      <w:marRight w:val="0"/>
      <w:marTop w:val="0"/>
      <w:marBottom w:val="0"/>
      <w:divBdr>
        <w:top w:val="none" w:sz="0" w:space="0" w:color="auto"/>
        <w:left w:val="none" w:sz="0" w:space="0" w:color="auto"/>
        <w:bottom w:val="none" w:sz="0" w:space="0" w:color="auto"/>
        <w:right w:val="none" w:sz="0" w:space="0" w:color="auto"/>
      </w:divBdr>
      <w:divsChild>
        <w:div w:id="898244825">
          <w:marLeft w:val="0"/>
          <w:marRight w:val="0"/>
          <w:marTop w:val="0"/>
          <w:marBottom w:val="0"/>
          <w:divBdr>
            <w:top w:val="none" w:sz="0" w:space="0" w:color="auto"/>
            <w:left w:val="none" w:sz="0" w:space="0" w:color="auto"/>
            <w:bottom w:val="none" w:sz="0" w:space="0" w:color="auto"/>
            <w:right w:val="none" w:sz="0" w:space="0" w:color="auto"/>
          </w:divBdr>
          <w:divsChild>
            <w:div w:id="2067028936">
              <w:marLeft w:val="0"/>
              <w:marRight w:val="0"/>
              <w:marTop w:val="0"/>
              <w:marBottom w:val="0"/>
              <w:divBdr>
                <w:top w:val="none" w:sz="0" w:space="0" w:color="auto"/>
                <w:left w:val="none" w:sz="0" w:space="0" w:color="auto"/>
                <w:bottom w:val="none" w:sz="0" w:space="0" w:color="auto"/>
                <w:right w:val="none" w:sz="0" w:space="0" w:color="auto"/>
              </w:divBdr>
              <w:divsChild>
                <w:div w:id="1194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9462">
      <w:bodyDiv w:val="1"/>
      <w:marLeft w:val="0"/>
      <w:marRight w:val="0"/>
      <w:marTop w:val="0"/>
      <w:marBottom w:val="0"/>
      <w:divBdr>
        <w:top w:val="none" w:sz="0" w:space="0" w:color="auto"/>
        <w:left w:val="none" w:sz="0" w:space="0" w:color="auto"/>
        <w:bottom w:val="none" w:sz="0" w:space="0" w:color="auto"/>
        <w:right w:val="none" w:sz="0" w:space="0" w:color="auto"/>
      </w:divBdr>
      <w:divsChild>
        <w:div w:id="290863083">
          <w:marLeft w:val="0"/>
          <w:marRight w:val="0"/>
          <w:marTop w:val="0"/>
          <w:marBottom w:val="0"/>
          <w:divBdr>
            <w:top w:val="none" w:sz="0" w:space="0" w:color="auto"/>
            <w:left w:val="none" w:sz="0" w:space="0" w:color="auto"/>
            <w:bottom w:val="none" w:sz="0" w:space="0" w:color="auto"/>
            <w:right w:val="none" w:sz="0" w:space="0" w:color="auto"/>
          </w:divBdr>
          <w:divsChild>
            <w:div w:id="1621453001">
              <w:marLeft w:val="0"/>
              <w:marRight w:val="0"/>
              <w:marTop w:val="0"/>
              <w:marBottom w:val="0"/>
              <w:divBdr>
                <w:top w:val="none" w:sz="0" w:space="0" w:color="auto"/>
                <w:left w:val="none" w:sz="0" w:space="0" w:color="auto"/>
                <w:bottom w:val="none" w:sz="0" w:space="0" w:color="auto"/>
                <w:right w:val="none" w:sz="0" w:space="0" w:color="auto"/>
              </w:divBdr>
              <w:divsChild>
                <w:div w:id="1238974191">
                  <w:marLeft w:val="0"/>
                  <w:marRight w:val="0"/>
                  <w:marTop w:val="0"/>
                  <w:marBottom w:val="0"/>
                  <w:divBdr>
                    <w:top w:val="none" w:sz="0" w:space="0" w:color="auto"/>
                    <w:left w:val="none" w:sz="0" w:space="0" w:color="auto"/>
                    <w:bottom w:val="none" w:sz="0" w:space="0" w:color="auto"/>
                    <w:right w:val="none" w:sz="0" w:space="0" w:color="auto"/>
                  </w:divBdr>
                  <w:divsChild>
                    <w:div w:id="13406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6339">
      <w:bodyDiv w:val="1"/>
      <w:marLeft w:val="0"/>
      <w:marRight w:val="0"/>
      <w:marTop w:val="0"/>
      <w:marBottom w:val="0"/>
      <w:divBdr>
        <w:top w:val="none" w:sz="0" w:space="0" w:color="auto"/>
        <w:left w:val="none" w:sz="0" w:space="0" w:color="auto"/>
        <w:bottom w:val="none" w:sz="0" w:space="0" w:color="auto"/>
        <w:right w:val="none" w:sz="0" w:space="0" w:color="auto"/>
      </w:divBdr>
      <w:divsChild>
        <w:div w:id="251205149">
          <w:marLeft w:val="0"/>
          <w:marRight w:val="0"/>
          <w:marTop w:val="0"/>
          <w:marBottom w:val="0"/>
          <w:divBdr>
            <w:top w:val="none" w:sz="0" w:space="0" w:color="auto"/>
            <w:left w:val="none" w:sz="0" w:space="0" w:color="auto"/>
            <w:bottom w:val="none" w:sz="0" w:space="0" w:color="auto"/>
            <w:right w:val="none" w:sz="0" w:space="0" w:color="auto"/>
          </w:divBdr>
          <w:divsChild>
            <w:div w:id="646128633">
              <w:marLeft w:val="0"/>
              <w:marRight w:val="0"/>
              <w:marTop w:val="0"/>
              <w:marBottom w:val="0"/>
              <w:divBdr>
                <w:top w:val="none" w:sz="0" w:space="0" w:color="auto"/>
                <w:left w:val="none" w:sz="0" w:space="0" w:color="auto"/>
                <w:bottom w:val="none" w:sz="0" w:space="0" w:color="auto"/>
                <w:right w:val="none" w:sz="0" w:space="0" w:color="auto"/>
              </w:divBdr>
              <w:divsChild>
                <w:div w:id="1860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343">
      <w:bodyDiv w:val="1"/>
      <w:marLeft w:val="0"/>
      <w:marRight w:val="0"/>
      <w:marTop w:val="0"/>
      <w:marBottom w:val="0"/>
      <w:divBdr>
        <w:top w:val="none" w:sz="0" w:space="0" w:color="auto"/>
        <w:left w:val="none" w:sz="0" w:space="0" w:color="auto"/>
        <w:bottom w:val="none" w:sz="0" w:space="0" w:color="auto"/>
        <w:right w:val="none" w:sz="0" w:space="0" w:color="auto"/>
      </w:divBdr>
      <w:divsChild>
        <w:div w:id="1935240836">
          <w:marLeft w:val="0"/>
          <w:marRight w:val="0"/>
          <w:marTop w:val="0"/>
          <w:marBottom w:val="0"/>
          <w:divBdr>
            <w:top w:val="none" w:sz="0" w:space="0" w:color="auto"/>
            <w:left w:val="none" w:sz="0" w:space="0" w:color="auto"/>
            <w:bottom w:val="none" w:sz="0" w:space="0" w:color="auto"/>
            <w:right w:val="none" w:sz="0" w:space="0" w:color="auto"/>
          </w:divBdr>
          <w:divsChild>
            <w:div w:id="1547527542">
              <w:marLeft w:val="0"/>
              <w:marRight w:val="0"/>
              <w:marTop w:val="0"/>
              <w:marBottom w:val="0"/>
              <w:divBdr>
                <w:top w:val="none" w:sz="0" w:space="0" w:color="auto"/>
                <w:left w:val="none" w:sz="0" w:space="0" w:color="auto"/>
                <w:bottom w:val="none" w:sz="0" w:space="0" w:color="auto"/>
                <w:right w:val="none" w:sz="0" w:space="0" w:color="auto"/>
              </w:divBdr>
              <w:divsChild>
                <w:div w:id="15541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opportunita.gov.it/images/stories/documenti_vari/UserFiles/quoterosa/20110712_L_120.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05B741-A721-4FFB-8E99-8E5AA384460A}"/>
</file>

<file path=customXml/itemProps2.xml><?xml version="1.0" encoding="utf-8"?>
<ds:datastoreItem xmlns:ds="http://schemas.openxmlformats.org/officeDocument/2006/customXml" ds:itemID="{6C106933-57B8-46FB-8503-5853454D2058}"/>
</file>

<file path=customXml/itemProps3.xml><?xml version="1.0" encoding="utf-8"?>
<ds:datastoreItem xmlns:ds="http://schemas.openxmlformats.org/officeDocument/2006/customXml" ds:itemID="{50CED00D-07A2-466C-B25D-33D507966E94}"/>
</file>

<file path=docProps/app.xml><?xml version="1.0" encoding="utf-8"?>
<Properties xmlns="http://schemas.openxmlformats.org/officeDocument/2006/extended-properties" xmlns:vt="http://schemas.openxmlformats.org/officeDocument/2006/docPropsVTypes">
  <Template>Normal</Template>
  <TotalTime>13</TotalTime>
  <Pages>1</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De Cerchio Pierfrancesco</cp:lastModifiedBy>
  <cp:revision>14</cp:revision>
  <dcterms:created xsi:type="dcterms:W3CDTF">2016-09-15T08:01:00Z</dcterms:created>
  <dcterms:modified xsi:type="dcterms:W3CDTF">2016-09-15T08:46:00Z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