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9A" w:rsidRPr="009C7164" w:rsidRDefault="009D2FF6" w:rsidP="007905BE">
      <w:pPr>
        <w:pStyle w:val="NoSpacing"/>
        <w:spacing w:line="480" w:lineRule="auto"/>
        <w:jc w:val="center"/>
        <w:rPr>
          <w:rFonts w:ascii="Arial" w:hAnsi="Arial" w:cs="Arial"/>
          <w:b/>
          <w:sz w:val="24"/>
          <w:szCs w:val="24"/>
        </w:rPr>
      </w:pPr>
      <w:r w:rsidRPr="009C7164">
        <w:rPr>
          <w:rFonts w:ascii="Arial" w:hAnsi="Arial" w:cs="Arial"/>
          <w:b/>
          <w:sz w:val="24"/>
          <w:szCs w:val="24"/>
        </w:rPr>
        <w:t>D</w:t>
      </w:r>
      <w:r w:rsidR="0030609A" w:rsidRPr="009C7164">
        <w:rPr>
          <w:rFonts w:ascii="Arial" w:hAnsi="Arial" w:cs="Arial"/>
          <w:b/>
          <w:sz w:val="24"/>
          <w:szCs w:val="24"/>
        </w:rPr>
        <w:t xml:space="preserve">oes </w:t>
      </w:r>
      <w:r w:rsidR="003E6B18">
        <w:rPr>
          <w:rFonts w:ascii="Arial" w:hAnsi="Arial" w:cs="Arial"/>
          <w:b/>
          <w:sz w:val="24"/>
          <w:szCs w:val="24"/>
        </w:rPr>
        <w:t>E</w:t>
      </w:r>
      <w:r w:rsidR="0030609A" w:rsidRPr="009C7164">
        <w:rPr>
          <w:rFonts w:ascii="Arial" w:hAnsi="Arial" w:cs="Arial"/>
          <w:b/>
          <w:sz w:val="24"/>
          <w:szCs w:val="24"/>
        </w:rPr>
        <w:t xml:space="preserve">ducation </w:t>
      </w:r>
      <w:r w:rsidR="003E6B18">
        <w:rPr>
          <w:rFonts w:ascii="Arial" w:hAnsi="Arial" w:cs="Arial"/>
          <w:b/>
          <w:sz w:val="24"/>
          <w:szCs w:val="24"/>
        </w:rPr>
        <w:t>Reduce R</w:t>
      </w:r>
      <w:r w:rsidRPr="009C7164">
        <w:rPr>
          <w:rFonts w:ascii="Arial" w:hAnsi="Arial" w:cs="Arial"/>
          <w:b/>
          <w:sz w:val="24"/>
          <w:szCs w:val="24"/>
        </w:rPr>
        <w:t>isk for</w:t>
      </w:r>
      <w:r w:rsidR="003E6B18">
        <w:rPr>
          <w:rFonts w:ascii="Arial" w:hAnsi="Arial" w:cs="Arial"/>
          <w:b/>
          <w:sz w:val="24"/>
          <w:szCs w:val="24"/>
        </w:rPr>
        <w:t xml:space="preserve"> Girl Child Marriage in South Asia?</w:t>
      </w:r>
      <w:r w:rsidR="003E6B18">
        <w:rPr>
          <w:rFonts w:ascii="Arial" w:hAnsi="Arial" w:cs="Arial"/>
          <w:b/>
          <w:sz w:val="24"/>
          <w:szCs w:val="24"/>
        </w:rPr>
        <w:br/>
        <w:t>Cross-S</w:t>
      </w:r>
      <w:r w:rsidR="0030609A" w:rsidRPr="009C7164">
        <w:rPr>
          <w:rFonts w:ascii="Arial" w:hAnsi="Arial" w:cs="Arial"/>
          <w:b/>
          <w:sz w:val="24"/>
          <w:szCs w:val="24"/>
        </w:rPr>
        <w:t xml:space="preserve">ectional </w:t>
      </w:r>
      <w:r w:rsidR="003E6B18">
        <w:rPr>
          <w:rFonts w:ascii="Arial" w:hAnsi="Arial" w:cs="Arial"/>
          <w:b/>
          <w:sz w:val="24"/>
          <w:szCs w:val="24"/>
        </w:rPr>
        <w:t>A</w:t>
      </w:r>
      <w:r w:rsidR="00807579" w:rsidRPr="009C7164">
        <w:rPr>
          <w:rFonts w:ascii="Arial" w:hAnsi="Arial" w:cs="Arial"/>
          <w:b/>
          <w:sz w:val="24"/>
          <w:szCs w:val="24"/>
        </w:rPr>
        <w:t>nalyse</w:t>
      </w:r>
      <w:r w:rsidR="0030609A" w:rsidRPr="009C7164">
        <w:rPr>
          <w:rFonts w:ascii="Arial" w:hAnsi="Arial" w:cs="Arial"/>
          <w:b/>
          <w:sz w:val="24"/>
          <w:szCs w:val="24"/>
        </w:rPr>
        <w:t>s from Bangladesh India, Nepal and Pakistan</w:t>
      </w:r>
      <w:r w:rsidR="006A3AEE" w:rsidRPr="009C7164">
        <w:rPr>
          <w:rFonts w:ascii="Arial" w:hAnsi="Arial" w:cs="Arial"/>
          <w:b/>
          <w:sz w:val="24"/>
          <w:szCs w:val="24"/>
        </w:rPr>
        <w:t>, 1991-2011</w:t>
      </w:r>
    </w:p>
    <w:p w:rsidR="0030609A" w:rsidRPr="009C7164" w:rsidRDefault="0030609A" w:rsidP="007905BE">
      <w:pPr>
        <w:spacing w:line="480" w:lineRule="auto"/>
        <w:jc w:val="center"/>
        <w:rPr>
          <w:rFonts w:ascii="Arial" w:hAnsi="Arial" w:cs="Arial"/>
          <w:b/>
          <w:sz w:val="24"/>
          <w:szCs w:val="24"/>
        </w:rPr>
      </w:pPr>
    </w:p>
    <w:p w:rsidR="0030609A" w:rsidRPr="009C7164" w:rsidRDefault="0030609A" w:rsidP="00B72DB5">
      <w:pPr>
        <w:spacing w:line="480" w:lineRule="auto"/>
        <w:jc w:val="center"/>
        <w:rPr>
          <w:rFonts w:ascii="Arial" w:hAnsi="Arial" w:cs="Arial"/>
          <w:b/>
          <w:sz w:val="24"/>
          <w:szCs w:val="24"/>
        </w:rPr>
      </w:pPr>
      <w:r w:rsidRPr="009C7164">
        <w:rPr>
          <w:rFonts w:ascii="Arial" w:hAnsi="Arial" w:cs="Arial"/>
          <w:b/>
          <w:sz w:val="24"/>
          <w:szCs w:val="24"/>
        </w:rPr>
        <w:t>Anita Raj, PhD</w:t>
      </w:r>
      <w:r w:rsidRPr="009C7164">
        <w:rPr>
          <w:rFonts w:ascii="Arial" w:hAnsi="Arial" w:cs="Arial"/>
          <w:b/>
          <w:sz w:val="24"/>
          <w:szCs w:val="24"/>
          <w:vertAlign w:val="superscript"/>
        </w:rPr>
        <w:t>1-3</w:t>
      </w:r>
      <w:r w:rsidR="00B72DB5" w:rsidRPr="009C7164">
        <w:rPr>
          <w:rFonts w:ascii="Arial" w:hAnsi="Arial" w:cs="Arial"/>
          <w:b/>
          <w:sz w:val="24"/>
          <w:szCs w:val="24"/>
          <w:vertAlign w:val="superscript"/>
        </w:rPr>
        <w:t xml:space="preserve"> </w:t>
      </w:r>
      <w:r w:rsidR="00B72DB5" w:rsidRPr="009C7164">
        <w:rPr>
          <w:rFonts w:ascii="Arial" w:hAnsi="Arial" w:cs="Arial"/>
          <w:b/>
          <w:sz w:val="24"/>
          <w:szCs w:val="24"/>
        </w:rPr>
        <w:t>(anitaraj@ucsd.edu)</w:t>
      </w:r>
    </w:p>
    <w:p w:rsidR="0030609A" w:rsidRPr="009C7164" w:rsidRDefault="0030609A" w:rsidP="00B72DB5">
      <w:pPr>
        <w:spacing w:line="480" w:lineRule="auto"/>
        <w:jc w:val="center"/>
        <w:rPr>
          <w:rFonts w:ascii="Arial" w:hAnsi="Arial" w:cs="Arial"/>
          <w:b/>
          <w:sz w:val="24"/>
          <w:szCs w:val="24"/>
          <w:vertAlign w:val="superscript"/>
        </w:rPr>
      </w:pPr>
      <w:r w:rsidRPr="009C7164">
        <w:rPr>
          <w:rFonts w:ascii="Arial" w:hAnsi="Arial" w:cs="Arial"/>
          <w:b/>
          <w:sz w:val="24"/>
          <w:szCs w:val="24"/>
        </w:rPr>
        <w:t>Lotus McDougal, MPH</w:t>
      </w:r>
      <w:r w:rsidRPr="009C7164">
        <w:rPr>
          <w:rFonts w:ascii="Arial" w:hAnsi="Arial" w:cs="Arial"/>
          <w:b/>
          <w:sz w:val="24"/>
          <w:szCs w:val="24"/>
          <w:vertAlign w:val="superscript"/>
        </w:rPr>
        <w:t>1</w:t>
      </w:r>
      <w:proofErr w:type="gramStart"/>
      <w:r w:rsidRPr="009C7164">
        <w:rPr>
          <w:rFonts w:ascii="Arial" w:hAnsi="Arial" w:cs="Arial"/>
          <w:b/>
          <w:sz w:val="24"/>
          <w:szCs w:val="24"/>
          <w:vertAlign w:val="superscript"/>
        </w:rPr>
        <w:t>,4</w:t>
      </w:r>
      <w:proofErr w:type="gramEnd"/>
      <w:r w:rsidR="0003399A">
        <w:rPr>
          <w:rFonts w:ascii="Arial" w:hAnsi="Arial" w:cs="Arial"/>
          <w:b/>
          <w:sz w:val="24"/>
          <w:szCs w:val="24"/>
          <w:vertAlign w:val="superscript"/>
        </w:rPr>
        <w:t xml:space="preserve"> </w:t>
      </w:r>
      <w:r w:rsidR="00B72DB5" w:rsidRPr="009C7164">
        <w:rPr>
          <w:rFonts w:ascii="Arial" w:hAnsi="Arial" w:cs="Arial"/>
          <w:b/>
          <w:sz w:val="24"/>
          <w:szCs w:val="24"/>
        </w:rPr>
        <w:t>(lmcdouga@ucsd.edu)</w:t>
      </w:r>
    </w:p>
    <w:p w:rsidR="0030609A" w:rsidRPr="009C7164" w:rsidRDefault="0030609A" w:rsidP="00B72DB5">
      <w:pPr>
        <w:spacing w:line="480" w:lineRule="auto"/>
        <w:jc w:val="center"/>
        <w:rPr>
          <w:rFonts w:ascii="Arial" w:hAnsi="Arial" w:cs="Arial"/>
          <w:b/>
          <w:sz w:val="24"/>
          <w:szCs w:val="24"/>
          <w:vertAlign w:val="superscript"/>
        </w:rPr>
      </w:pPr>
      <w:r w:rsidRPr="009C7164">
        <w:rPr>
          <w:rFonts w:ascii="Arial" w:hAnsi="Arial" w:cs="Arial"/>
          <w:b/>
          <w:sz w:val="24"/>
          <w:szCs w:val="24"/>
        </w:rPr>
        <w:t>Jay</w:t>
      </w:r>
      <w:r w:rsidR="004D4E7D" w:rsidRPr="009C7164">
        <w:rPr>
          <w:rFonts w:ascii="Arial" w:hAnsi="Arial" w:cs="Arial"/>
          <w:b/>
          <w:sz w:val="24"/>
          <w:szCs w:val="24"/>
        </w:rPr>
        <w:t xml:space="preserve"> G</w:t>
      </w:r>
      <w:r w:rsidRPr="009C7164">
        <w:rPr>
          <w:rFonts w:ascii="Arial" w:hAnsi="Arial" w:cs="Arial"/>
          <w:b/>
          <w:sz w:val="24"/>
          <w:szCs w:val="24"/>
        </w:rPr>
        <w:t xml:space="preserve"> Silverman, PhD</w:t>
      </w:r>
      <w:r w:rsidRPr="009C7164">
        <w:rPr>
          <w:rFonts w:ascii="Arial" w:hAnsi="Arial" w:cs="Arial"/>
          <w:b/>
          <w:sz w:val="24"/>
          <w:szCs w:val="24"/>
          <w:vertAlign w:val="superscript"/>
        </w:rPr>
        <w:t>1</w:t>
      </w:r>
      <w:proofErr w:type="gramStart"/>
      <w:r w:rsidRPr="009C7164">
        <w:rPr>
          <w:rFonts w:ascii="Arial" w:hAnsi="Arial" w:cs="Arial"/>
          <w:b/>
          <w:sz w:val="24"/>
          <w:szCs w:val="24"/>
          <w:vertAlign w:val="superscript"/>
        </w:rPr>
        <w:t>,2</w:t>
      </w:r>
      <w:proofErr w:type="gramEnd"/>
      <w:r w:rsidR="0003399A">
        <w:rPr>
          <w:rFonts w:ascii="Arial" w:hAnsi="Arial" w:cs="Arial"/>
          <w:b/>
          <w:sz w:val="24"/>
          <w:szCs w:val="24"/>
          <w:vertAlign w:val="superscript"/>
        </w:rPr>
        <w:t xml:space="preserve"> </w:t>
      </w:r>
      <w:r w:rsidR="00B72DB5" w:rsidRPr="009C7164">
        <w:rPr>
          <w:rFonts w:ascii="Arial" w:hAnsi="Arial" w:cs="Arial"/>
          <w:b/>
          <w:sz w:val="24"/>
          <w:szCs w:val="24"/>
        </w:rPr>
        <w:t>(jgsilverman@ucsd.edu)</w:t>
      </w:r>
    </w:p>
    <w:p w:rsidR="0030609A" w:rsidRDefault="0030609A" w:rsidP="00B72DB5">
      <w:pPr>
        <w:spacing w:line="480" w:lineRule="auto"/>
        <w:jc w:val="center"/>
        <w:rPr>
          <w:rFonts w:ascii="Arial" w:hAnsi="Arial" w:cs="Arial"/>
          <w:b/>
          <w:sz w:val="24"/>
          <w:szCs w:val="24"/>
        </w:rPr>
      </w:pPr>
      <w:r w:rsidRPr="009C7164">
        <w:rPr>
          <w:rFonts w:ascii="Arial" w:hAnsi="Arial" w:cs="Arial"/>
          <w:b/>
          <w:sz w:val="24"/>
          <w:szCs w:val="24"/>
        </w:rPr>
        <w:t>Melanie</w:t>
      </w:r>
      <w:r w:rsidR="004D4E7D" w:rsidRPr="009C7164">
        <w:rPr>
          <w:rFonts w:ascii="Arial" w:hAnsi="Arial" w:cs="Arial"/>
          <w:b/>
          <w:sz w:val="24"/>
          <w:szCs w:val="24"/>
        </w:rPr>
        <w:t xml:space="preserve"> LA</w:t>
      </w:r>
      <w:r w:rsidRPr="009C7164">
        <w:rPr>
          <w:rFonts w:ascii="Arial" w:hAnsi="Arial" w:cs="Arial"/>
          <w:b/>
          <w:sz w:val="24"/>
          <w:szCs w:val="24"/>
        </w:rPr>
        <w:t xml:space="preserve"> Rusch, PhD</w:t>
      </w:r>
      <w:r w:rsidR="000A0861">
        <w:rPr>
          <w:rFonts w:ascii="Arial" w:hAnsi="Arial" w:cs="Arial"/>
          <w:b/>
          <w:sz w:val="24"/>
          <w:szCs w:val="24"/>
          <w:vertAlign w:val="superscript"/>
        </w:rPr>
        <w:t>5</w:t>
      </w:r>
      <w:r w:rsidR="00B72DB5" w:rsidRPr="009C7164">
        <w:rPr>
          <w:rFonts w:ascii="Arial" w:hAnsi="Arial" w:cs="Arial"/>
          <w:b/>
          <w:sz w:val="24"/>
          <w:szCs w:val="24"/>
          <w:vertAlign w:val="superscript"/>
        </w:rPr>
        <w:t xml:space="preserve"> </w:t>
      </w:r>
      <w:r w:rsidR="00B72DB5" w:rsidRPr="009C7164">
        <w:rPr>
          <w:rFonts w:ascii="Arial" w:hAnsi="Arial" w:cs="Arial"/>
          <w:b/>
          <w:sz w:val="24"/>
          <w:szCs w:val="24"/>
        </w:rPr>
        <w:t>(mrusch@</w:t>
      </w:r>
      <w:r w:rsidR="000A0861">
        <w:rPr>
          <w:rFonts w:ascii="Arial" w:hAnsi="Arial" w:cs="Arial"/>
          <w:b/>
          <w:sz w:val="24"/>
          <w:szCs w:val="24"/>
        </w:rPr>
        <w:t>viha.ca</w:t>
      </w:r>
      <w:r w:rsidR="00B72DB5" w:rsidRPr="009C7164">
        <w:rPr>
          <w:rFonts w:ascii="Arial" w:hAnsi="Arial" w:cs="Arial"/>
          <w:b/>
          <w:sz w:val="24"/>
          <w:szCs w:val="24"/>
        </w:rPr>
        <w:t>)</w:t>
      </w:r>
    </w:p>
    <w:p w:rsidR="00B264F8" w:rsidRPr="009C7164" w:rsidRDefault="00B264F8" w:rsidP="00B72DB5">
      <w:pPr>
        <w:spacing w:line="480" w:lineRule="auto"/>
        <w:jc w:val="center"/>
        <w:rPr>
          <w:rFonts w:ascii="Arial" w:hAnsi="Arial" w:cs="Arial"/>
          <w:b/>
          <w:sz w:val="24"/>
          <w:szCs w:val="24"/>
          <w:vertAlign w:val="superscript"/>
        </w:rPr>
      </w:pPr>
    </w:p>
    <w:p w:rsidR="0030609A" w:rsidRPr="009C7164" w:rsidRDefault="0030609A" w:rsidP="007905BE">
      <w:pPr>
        <w:spacing w:line="480" w:lineRule="auto"/>
        <w:rPr>
          <w:rFonts w:ascii="Arial" w:hAnsi="Arial" w:cs="Arial"/>
          <w:b/>
          <w:sz w:val="24"/>
          <w:szCs w:val="24"/>
        </w:rPr>
      </w:pPr>
    </w:p>
    <w:p w:rsidR="0030609A" w:rsidRPr="009C7164" w:rsidRDefault="0030609A" w:rsidP="00B30E2B">
      <w:pPr>
        <w:tabs>
          <w:tab w:val="left" w:pos="7380"/>
        </w:tabs>
        <w:rPr>
          <w:rFonts w:ascii="Arial" w:eastAsia="Times New Roman" w:hAnsi="Arial" w:cs="Arial"/>
          <w:sz w:val="24"/>
          <w:szCs w:val="24"/>
        </w:rPr>
      </w:pPr>
    </w:p>
    <w:p w:rsidR="0030609A" w:rsidRPr="009C7164" w:rsidRDefault="0030609A" w:rsidP="00B30E2B">
      <w:pPr>
        <w:rPr>
          <w:rFonts w:ascii="Arial" w:eastAsia="Times New Roman" w:hAnsi="Arial" w:cs="Arial"/>
          <w:sz w:val="24"/>
          <w:szCs w:val="24"/>
        </w:rPr>
      </w:pPr>
      <w:r w:rsidRPr="009C7164">
        <w:rPr>
          <w:rFonts w:ascii="Arial" w:eastAsia="Times New Roman" w:hAnsi="Arial" w:cs="Arial"/>
          <w:sz w:val="24"/>
          <w:szCs w:val="24"/>
          <w:vertAlign w:val="superscript"/>
        </w:rPr>
        <w:t>1</w:t>
      </w:r>
      <w:r w:rsidR="00967CB8">
        <w:rPr>
          <w:rFonts w:ascii="Arial" w:eastAsia="Times New Roman" w:hAnsi="Arial" w:cs="Arial"/>
          <w:sz w:val="24"/>
          <w:szCs w:val="24"/>
        </w:rPr>
        <w:t>Center on Gender Equity and Health</w:t>
      </w:r>
      <w:r w:rsidRPr="009C7164">
        <w:rPr>
          <w:rFonts w:ascii="Arial" w:eastAsia="Times New Roman" w:hAnsi="Arial" w:cs="Arial"/>
          <w:sz w:val="24"/>
          <w:szCs w:val="24"/>
        </w:rPr>
        <w:t>; University of California, San Diego School of Medicine, San Diego, CA, USA</w:t>
      </w:r>
    </w:p>
    <w:p w:rsidR="0030609A" w:rsidRPr="009C7164" w:rsidRDefault="0030609A" w:rsidP="00B30E2B">
      <w:pPr>
        <w:rPr>
          <w:rFonts w:ascii="Arial" w:eastAsia="Times New Roman" w:hAnsi="Arial" w:cs="Arial"/>
          <w:sz w:val="24"/>
          <w:szCs w:val="24"/>
        </w:rPr>
      </w:pPr>
      <w:r w:rsidRPr="009C7164">
        <w:rPr>
          <w:rFonts w:ascii="Arial" w:eastAsia="Times New Roman" w:hAnsi="Arial" w:cs="Arial"/>
          <w:sz w:val="24"/>
          <w:szCs w:val="24"/>
          <w:vertAlign w:val="superscript"/>
        </w:rPr>
        <w:t>2</w:t>
      </w:r>
      <w:r w:rsidRPr="009C7164">
        <w:rPr>
          <w:rFonts w:ascii="Arial" w:eastAsia="Times New Roman" w:hAnsi="Arial" w:cs="Arial"/>
          <w:sz w:val="24"/>
          <w:szCs w:val="24"/>
        </w:rPr>
        <w:t>Center on Global Justice; University of California, San Diego, CA, USA</w:t>
      </w:r>
    </w:p>
    <w:p w:rsidR="0030609A" w:rsidRPr="009C7164" w:rsidRDefault="0030609A" w:rsidP="00B30E2B">
      <w:pPr>
        <w:rPr>
          <w:rFonts w:ascii="Arial" w:eastAsia="Calibri" w:hAnsi="Arial" w:cs="Arial"/>
          <w:sz w:val="24"/>
          <w:szCs w:val="24"/>
        </w:rPr>
      </w:pPr>
      <w:r w:rsidRPr="009C7164">
        <w:rPr>
          <w:rFonts w:ascii="Arial" w:eastAsia="Calibri" w:hAnsi="Arial" w:cs="Arial"/>
          <w:sz w:val="24"/>
          <w:szCs w:val="24"/>
          <w:vertAlign w:val="superscript"/>
        </w:rPr>
        <w:t>3</w:t>
      </w:r>
      <w:r w:rsidRPr="009C7164">
        <w:rPr>
          <w:rFonts w:ascii="Arial" w:eastAsia="Calibri" w:hAnsi="Arial" w:cs="Arial"/>
          <w:sz w:val="24"/>
          <w:szCs w:val="24"/>
        </w:rPr>
        <w:t>Boston University School of Medicine/Boston Medical Center, Department of Medicine, Section of General Internal Medicine, Clinical Addiction Research and Education, Boston, MA, USA</w:t>
      </w:r>
    </w:p>
    <w:p w:rsidR="0030609A" w:rsidRDefault="0030609A" w:rsidP="00B30E2B">
      <w:pPr>
        <w:rPr>
          <w:rFonts w:ascii="Arial" w:eastAsia="Times New Roman" w:hAnsi="Arial" w:cs="Arial"/>
          <w:sz w:val="24"/>
          <w:szCs w:val="24"/>
        </w:rPr>
      </w:pPr>
      <w:r w:rsidRPr="009C7164">
        <w:rPr>
          <w:rFonts w:ascii="Arial" w:eastAsia="Times New Roman" w:hAnsi="Arial" w:cs="Arial"/>
          <w:sz w:val="24"/>
          <w:szCs w:val="24"/>
          <w:vertAlign w:val="superscript"/>
        </w:rPr>
        <w:t>4</w:t>
      </w:r>
      <w:r w:rsidRPr="009C7164">
        <w:rPr>
          <w:rFonts w:ascii="Arial" w:eastAsia="Times New Roman" w:hAnsi="Arial" w:cs="Arial"/>
          <w:sz w:val="24"/>
          <w:szCs w:val="24"/>
        </w:rPr>
        <w:t>Joint Doctoral Program in Public Health (Global Health), San Diego State University/University of California, San Diego, San Diego, CA, USA</w:t>
      </w:r>
    </w:p>
    <w:p w:rsidR="000A0861" w:rsidRDefault="000A0861" w:rsidP="00B30E2B">
      <w:pPr>
        <w:rPr>
          <w:rFonts w:ascii="Arial" w:eastAsia="Times New Roman" w:hAnsi="Arial" w:cs="Arial"/>
          <w:sz w:val="24"/>
          <w:szCs w:val="24"/>
        </w:rPr>
      </w:pPr>
      <w:r w:rsidRPr="000A0861">
        <w:rPr>
          <w:rFonts w:ascii="Arial" w:eastAsia="Times New Roman" w:hAnsi="Arial" w:cs="Arial"/>
          <w:sz w:val="24"/>
          <w:szCs w:val="24"/>
          <w:vertAlign w:val="superscript"/>
        </w:rPr>
        <w:t>5</w:t>
      </w:r>
      <w:r>
        <w:rPr>
          <w:rFonts w:ascii="Arial" w:eastAsia="Times New Roman" w:hAnsi="Arial" w:cs="Arial"/>
          <w:sz w:val="24"/>
          <w:szCs w:val="24"/>
        </w:rPr>
        <w:t xml:space="preserve"> Vancouver Island Health </w:t>
      </w:r>
      <w:proofErr w:type="gramStart"/>
      <w:r>
        <w:rPr>
          <w:rFonts w:ascii="Arial" w:eastAsia="Times New Roman" w:hAnsi="Arial" w:cs="Arial"/>
          <w:sz w:val="24"/>
          <w:szCs w:val="24"/>
        </w:rPr>
        <w:t>Authority</w:t>
      </w:r>
      <w:proofErr w:type="gramEnd"/>
      <w:r>
        <w:rPr>
          <w:rFonts w:ascii="Arial" w:eastAsia="Times New Roman" w:hAnsi="Arial" w:cs="Arial"/>
          <w:sz w:val="24"/>
          <w:szCs w:val="24"/>
        </w:rPr>
        <w:t>, Vancouver, Canada</w:t>
      </w:r>
    </w:p>
    <w:p w:rsidR="00B30E2B" w:rsidRDefault="00B30E2B" w:rsidP="00B30E2B">
      <w:pPr>
        <w:rPr>
          <w:rFonts w:ascii="Arial" w:eastAsia="Times New Roman" w:hAnsi="Arial" w:cs="Arial"/>
          <w:sz w:val="24"/>
          <w:szCs w:val="24"/>
        </w:rPr>
      </w:pPr>
    </w:p>
    <w:p w:rsidR="00B30E2B" w:rsidRPr="009C7164" w:rsidRDefault="00B30E2B" w:rsidP="00B30E2B">
      <w:pPr>
        <w:rPr>
          <w:rFonts w:ascii="Arial" w:eastAsia="Times New Roman" w:hAnsi="Arial" w:cs="Arial"/>
          <w:sz w:val="24"/>
          <w:szCs w:val="24"/>
        </w:rPr>
      </w:pPr>
    </w:p>
    <w:p w:rsidR="0030609A" w:rsidRPr="009C7164" w:rsidRDefault="0030609A" w:rsidP="00E9525F">
      <w:pPr>
        <w:rPr>
          <w:rFonts w:ascii="Arial" w:hAnsi="Arial" w:cs="Arial"/>
          <w:b/>
          <w:sz w:val="24"/>
          <w:szCs w:val="24"/>
        </w:rPr>
      </w:pPr>
      <w:r w:rsidRPr="009C7164">
        <w:rPr>
          <w:rFonts w:ascii="Arial" w:hAnsi="Arial" w:cs="Arial"/>
          <w:b/>
          <w:sz w:val="24"/>
          <w:szCs w:val="24"/>
        </w:rPr>
        <w:t>Corresponding Author Information:</w:t>
      </w:r>
    </w:p>
    <w:p w:rsidR="0030609A" w:rsidRPr="009C7164" w:rsidRDefault="0030609A" w:rsidP="00E9525F">
      <w:pPr>
        <w:rPr>
          <w:rFonts w:ascii="Arial" w:hAnsi="Arial" w:cs="Arial"/>
          <w:sz w:val="24"/>
          <w:szCs w:val="24"/>
        </w:rPr>
      </w:pPr>
      <w:r w:rsidRPr="009C7164">
        <w:rPr>
          <w:rFonts w:ascii="Arial" w:hAnsi="Arial" w:cs="Arial"/>
          <w:sz w:val="24"/>
          <w:szCs w:val="24"/>
        </w:rPr>
        <w:t>Anita Raj, PhD</w:t>
      </w:r>
    </w:p>
    <w:p w:rsidR="0030609A" w:rsidRPr="009C7164" w:rsidRDefault="0030609A" w:rsidP="00E9525F">
      <w:pPr>
        <w:rPr>
          <w:rFonts w:ascii="Arial" w:hAnsi="Arial" w:cs="Arial"/>
          <w:sz w:val="24"/>
          <w:szCs w:val="24"/>
        </w:rPr>
      </w:pPr>
      <w:r w:rsidRPr="009C7164">
        <w:rPr>
          <w:rFonts w:ascii="Arial" w:hAnsi="Arial" w:cs="Arial"/>
          <w:sz w:val="24"/>
          <w:szCs w:val="24"/>
        </w:rPr>
        <w:t>10111 N. Torrey Pines Rd., MC0507; Institute of the Americas</w:t>
      </w:r>
    </w:p>
    <w:p w:rsidR="0030609A" w:rsidRPr="009C7164" w:rsidRDefault="00D557D1" w:rsidP="00E9525F">
      <w:pPr>
        <w:rPr>
          <w:rFonts w:ascii="Arial" w:hAnsi="Arial" w:cs="Arial"/>
          <w:sz w:val="24"/>
          <w:szCs w:val="24"/>
          <w:lang w:val="es-MX"/>
        </w:rPr>
      </w:pPr>
      <w:r w:rsidRPr="009C7164">
        <w:rPr>
          <w:rFonts w:ascii="Arial" w:hAnsi="Arial" w:cs="Arial"/>
          <w:sz w:val="24"/>
          <w:szCs w:val="24"/>
          <w:lang w:val="es-MX"/>
        </w:rPr>
        <w:t xml:space="preserve">La </w:t>
      </w:r>
      <w:proofErr w:type="spellStart"/>
      <w:r w:rsidRPr="009C7164">
        <w:rPr>
          <w:rFonts w:ascii="Arial" w:hAnsi="Arial" w:cs="Arial"/>
          <w:sz w:val="24"/>
          <w:szCs w:val="24"/>
          <w:lang w:val="es-MX"/>
        </w:rPr>
        <w:t>Jolla</w:t>
      </w:r>
      <w:proofErr w:type="spellEnd"/>
      <w:r w:rsidRPr="009C7164">
        <w:rPr>
          <w:rFonts w:ascii="Arial" w:hAnsi="Arial" w:cs="Arial"/>
          <w:sz w:val="24"/>
          <w:szCs w:val="24"/>
          <w:lang w:val="es-MX"/>
        </w:rPr>
        <w:t>, California 92093-0507</w:t>
      </w:r>
    </w:p>
    <w:p w:rsidR="0030609A" w:rsidRPr="009C7164" w:rsidRDefault="00D557D1" w:rsidP="00E9525F">
      <w:pPr>
        <w:rPr>
          <w:rFonts w:ascii="Arial" w:hAnsi="Arial" w:cs="Arial"/>
          <w:sz w:val="24"/>
          <w:szCs w:val="24"/>
          <w:lang w:val="es-MX"/>
        </w:rPr>
      </w:pPr>
      <w:proofErr w:type="spellStart"/>
      <w:r w:rsidRPr="009C7164">
        <w:rPr>
          <w:rFonts w:ascii="Arial" w:hAnsi="Arial" w:cs="Arial"/>
          <w:sz w:val="24"/>
          <w:szCs w:val="24"/>
          <w:lang w:val="es-MX"/>
        </w:rPr>
        <w:t>Phone</w:t>
      </w:r>
      <w:proofErr w:type="spellEnd"/>
      <w:r w:rsidRPr="009C7164">
        <w:rPr>
          <w:rFonts w:ascii="Arial" w:hAnsi="Arial" w:cs="Arial"/>
          <w:sz w:val="24"/>
          <w:szCs w:val="24"/>
          <w:lang w:val="es-MX"/>
        </w:rPr>
        <w:t>: 858-822-0229</w:t>
      </w:r>
    </w:p>
    <w:p w:rsidR="0030609A" w:rsidRPr="009C7164" w:rsidRDefault="00D557D1" w:rsidP="00E9525F">
      <w:pPr>
        <w:rPr>
          <w:rFonts w:ascii="Arial" w:hAnsi="Arial" w:cs="Arial"/>
          <w:sz w:val="24"/>
          <w:szCs w:val="24"/>
          <w:lang w:val="es-MX"/>
        </w:rPr>
      </w:pPr>
      <w:r w:rsidRPr="009C7164">
        <w:rPr>
          <w:rFonts w:ascii="Arial" w:hAnsi="Arial" w:cs="Arial"/>
          <w:sz w:val="24"/>
          <w:szCs w:val="24"/>
          <w:lang w:val="es-MX"/>
        </w:rPr>
        <w:t>Fax: 858-534-7566</w:t>
      </w:r>
    </w:p>
    <w:p w:rsidR="0030609A" w:rsidRPr="009C7164" w:rsidRDefault="0030609A" w:rsidP="00E9525F">
      <w:pPr>
        <w:rPr>
          <w:rFonts w:ascii="Arial" w:hAnsi="Arial" w:cs="Arial"/>
          <w:sz w:val="24"/>
          <w:szCs w:val="24"/>
        </w:rPr>
      </w:pPr>
      <w:r w:rsidRPr="009C7164">
        <w:rPr>
          <w:rFonts w:ascii="Arial" w:hAnsi="Arial" w:cs="Arial"/>
          <w:sz w:val="24"/>
          <w:szCs w:val="24"/>
        </w:rPr>
        <w:t>Email: anitaraj@ucsd.edu</w:t>
      </w:r>
    </w:p>
    <w:p w:rsidR="0030609A" w:rsidRPr="009C7164" w:rsidRDefault="0030609A" w:rsidP="00E9525F">
      <w:pPr>
        <w:rPr>
          <w:rFonts w:ascii="Arial" w:hAnsi="Arial" w:cs="Arial"/>
          <w:sz w:val="24"/>
          <w:szCs w:val="24"/>
        </w:rPr>
      </w:pPr>
      <w:r w:rsidRPr="009C7164">
        <w:rPr>
          <w:rFonts w:ascii="Arial" w:hAnsi="Arial" w:cs="Arial"/>
          <w:sz w:val="24"/>
          <w:szCs w:val="24"/>
        </w:rPr>
        <w:t>Web</w:t>
      </w:r>
      <w:r w:rsidR="00FD0D79" w:rsidRPr="009C7164">
        <w:rPr>
          <w:rFonts w:ascii="Arial" w:hAnsi="Arial" w:cs="Arial"/>
          <w:sz w:val="24"/>
          <w:szCs w:val="24"/>
        </w:rPr>
        <w:t>page</w:t>
      </w:r>
      <w:r w:rsidRPr="009C7164">
        <w:rPr>
          <w:rFonts w:ascii="Arial" w:hAnsi="Arial" w:cs="Arial"/>
          <w:sz w:val="24"/>
          <w:szCs w:val="24"/>
        </w:rPr>
        <w:t>: http://gph.ucsd.edu/people/raj.shtml</w:t>
      </w:r>
    </w:p>
    <w:p w:rsidR="0076498C" w:rsidRPr="009C7164" w:rsidRDefault="0076498C" w:rsidP="009347F2">
      <w:pPr>
        <w:spacing w:line="480" w:lineRule="auto"/>
        <w:jc w:val="center"/>
        <w:rPr>
          <w:rFonts w:ascii="Arial" w:hAnsi="Arial" w:cs="Arial"/>
          <w:b/>
          <w:sz w:val="24"/>
          <w:szCs w:val="24"/>
        </w:rPr>
        <w:sectPr w:rsidR="0076498C" w:rsidRPr="009C7164" w:rsidSect="00402071">
          <w:footerReference w:type="default" r:id="rId9"/>
          <w:pgSz w:w="12240" w:h="15840"/>
          <w:pgMar w:top="1440" w:right="1440" w:bottom="1440" w:left="1440" w:header="720" w:footer="720" w:gutter="0"/>
          <w:cols w:space="720"/>
          <w:docGrid w:linePitch="360"/>
        </w:sectPr>
      </w:pPr>
    </w:p>
    <w:p w:rsidR="00B40365" w:rsidRPr="009C7164" w:rsidRDefault="00B40365" w:rsidP="009347F2">
      <w:pPr>
        <w:spacing w:line="480" w:lineRule="auto"/>
        <w:jc w:val="center"/>
        <w:rPr>
          <w:rFonts w:ascii="Arial" w:hAnsi="Arial" w:cs="Arial"/>
          <w:b/>
          <w:sz w:val="24"/>
          <w:szCs w:val="24"/>
        </w:rPr>
      </w:pPr>
      <w:r w:rsidRPr="009C7164">
        <w:rPr>
          <w:rFonts w:ascii="Arial" w:hAnsi="Arial" w:cs="Arial"/>
          <w:b/>
          <w:sz w:val="24"/>
          <w:szCs w:val="24"/>
        </w:rPr>
        <w:lastRenderedPageBreak/>
        <w:t>Abstract</w:t>
      </w:r>
    </w:p>
    <w:p w:rsidR="009347F2" w:rsidRPr="009C7164" w:rsidRDefault="009347F2" w:rsidP="009347F2">
      <w:pPr>
        <w:spacing w:before="100" w:beforeAutospacing="1" w:after="100" w:afterAutospacing="1" w:line="480" w:lineRule="auto"/>
        <w:rPr>
          <w:rFonts w:ascii="Arial" w:hAnsi="Arial" w:cs="Arial"/>
          <w:sz w:val="24"/>
          <w:szCs w:val="24"/>
        </w:rPr>
      </w:pPr>
      <w:r w:rsidRPr="009C7164">
        <w:rPr>
          <w:rFonts w:ascii="Arial" w:hAnsi="Arial" w:cs="Arial"/>
          <w:b/>
          <w:bCs/>
          <w:sz w:val="24"/>
          <w:szCs w:val="24"/>
        </w:rPr>
        <w:t>Background:</w:t>
      </w:r>
      <w:r w:rsidRPr="009C7164">
        <w:rPr>
          <w:rFonts w:ascii="Arial" w:hAnsi="Arial" w:cs="Arial"/>
          <w:sz w:val="24"/>
          <w:szCs w:val="24"/>
        </w:rPr>
        <w:t xml:space="preserve"> Girl education is believed to be the best means of reducing girl child marriage (marriage &lt;18 years) globally. However, in South Asia, where the majority of girl child marriages occur, substantial improvements in girl education have not corresponded to equivalent reductions in child marriage. This study examines the levels of education associated with female age at marriage over the previous 20 years across four South Asian nations with high rates (&gt;20%) of girl child marriage- Bangladesh, India, Nepal and Pakistan. </w:t>
      </w:r>
    </w:p>
    <w:p w:rsidR="009347F2" w:rsidRPr="009C7164" w:rsidRDefault="009347F2" w:rsidP="009347F2">
      <w:pPr>
        <w:spacing w:before="100" w:beforeAutospacing="1" w:after="100" w:afterAutospacing="1" w:line="480" w:lineRule="auto"/>
        <w:rPr>
          <w:rFonts w:ascii="Arial" w:hAnsi="Arial" w:cs="Arial"/>
          <w:sz w:val="24"/>
          <w:szCs w:val="24"/>
        </w:rPr>
      </w:pPr>
      <w:r w:rsidRPr="009C7164">
        <w:rPr>
          <w:rFonts w:ascii="Arial" w:hAnsi="Arial" w:cs="Arial"/>
          <w:b/>
          <w:bCs/>
          <w:sz w:val="24"/>
          <w:szCs w:val="24"/>
        </w:rPr>
        <w:t>Methods:</w:t>
      </w:r>
      <w:r w:rsidRPr="009C7164">
        <w:rPr>
          <w:rFonts w:ascii="Arial" w:hAnsi="Arial" w:cs="Arial"/>
          <w:sz w:val="24"/>
          <w:szCs w:val="24"/>
        </w:rPr>
        <w:t xml:space="preserve"> Cross-sectional time series analyses were conducted on Demographic and Health Surveys (DHS) from 1991 to 2011 </w:t>
      </w:r>
      <w:r w:rsidR="00C34EE7" w:rsidRPr="009C7164">
        <w:rPr>
          <w:rFonts w:ascii="Arial" w:hAnsi="Arial" w:cs="Arial"/>
          <w:sz w:val="24"/>
          <w:szCs w:val="24"/>
        </w:rPr>
        <w:t>in the four focal nations.</w:t>
      </w:r>
      <w:r w:rsidRPr="009C7164">
        <w:rPr>
          <w:rFonts w:ascii="Arial" w:hAnsi="Arial" w:cs="Arial"/>
          <w:sz w:val="24"/>
          <w:szCs w:val="24"/>
        </w:rPr>
        <w:t xml:space="preserve"> A</w:t>
      </w:r>
      <w:r w:rsidR="00C34EE7" w:rsidRPr="009C7164">
        <w:rPr>
          <w:rFonts w:ascii="Arial" w:hAnsi="Arial" w:cs="Arial"/>
          <w:sz w:val="24"/>
          <w:szCs w:val="24"/>
        </w:rPr>
        <w:t>nalyses were restricted to ever-</w:t>
      </w:r>
      <w:r w:rsidRPr="009C7164">
        <w:rPr>
          <w:rFonts w:ascii="Arial" w:hAnsi="Arial" w:cs="Arial"/>
          <w:sz w:val="24"/>
          <w:szCs w:val="24"/>
        </w:rPr>
        <w:t>married women aged 20-24 years</w:t>
      </w:r>
      <w:r w:rsidR="00C34EE7" w:rsidRPr="009C7164">
        <w:rPr>
          <w:rFonts w:ascii="Arial" w:hAnsi="Arial" w:cs="Arial"/>
          <w:sz w:val="24"/>
          <w:szCs w:val="24"/>
        </w:rPr>
        <w:t>. Multinomial logistic regression models were used t</w:t>
      </w:r>
      <w:r w:rsidRPr="009C7164">
        <w:rPr>
          <w:rFonts w:ascii="Arial" w:hAnsi="Arial" w:cs="Arial"/>
          <w:sz w:val="24"/>
          <w:szCs w:val="24"/>
        </w:rPr>
        <w:t>o assess the effect of highest level of education received (none, primary, secondary or higher) on age at marriage (&lt;</w:t>
      </w:r>
      <w:r w:rsidR="00C34EE7" w:rsidRPr="009C7164">
        <w:rPr>
          <w:rFonts w:ascii="Arial" w:hAnsi="Arial" w:cs="Arial"/>
          <w:sz w:val="24"/>
          <w:szCs w:val="24"/>
        </w:rPr>
        <w:t>14, 14-15, 16-17, 18 and older)</w:t>
      </w:r>
      <w:r w:rsidRPr="009C7164">
        <w:rPr>
          <w:rFonts w:ascii="Arial" w:hAnsi="Arial" w:cs="Arial"/>
          <w:sz w:val="24"/>
          <w:szCs w:val="24"/>
        </w:rPr>
        <w:t xml:space="preserve">. </w:t>
      </w:r>
    </w:p>
    <w:p w:rsidR="009347F2" w:rsidRPr="009C7164" w:rsidRDefault="009347F2" w:rsidP="009347F2">
      <w:pPr>
        <w:spacing w:before="100" w:beforeAutospacing="1" w:after="100" w:afterAutospacing="1" w:line="480" w:lineRule="auto"/>
        <w:rPr>
          <w:rFonts w:ascii="Arial" w:hAnsi="Arial" w:cs="Arial"/>
          <w:sz w:val="24"/>
          <w:szCs w:val="24"/>
        </w:rPr>
      </w:pPr>
      <w:r w:rsidRPr="009C7164">
        <w:rPr>
          <w:rFonts w:ascii="Arial" w:hAnsi="Arial" w:cs="Arial"/>
          <w:b/>
          <w:bCs/>
          <w:sz w:val="24"/>
          <w:szCs w:val="24"/>
        </w:rPr>
        <w:t>Results:</w:t>
      </w:r>
      <w:r w:rsidRPr="009C7164">
        <w:rPr>
          <w:rFonts w:ascii="Arial" w:hAnsi="Arial" w:cs="Arial"/>
          <w:sz w:val="24"/>
          <w:szCs w:val="24"/>
        </w:rPr>
        <w:t xml:space="preserve"> In Bangladesh and Pakistan, primary education was not protective against girl child marriage</w:t>
      </w:r>
      <w:r w:rsidR="00C16ED3" w:rsidRPr="009C7164">
        <w:rPr>
          <w:rFonts w:ascii="Arial" w:hAnsi="Arial" w:cs="Arial"/>
          <w:sz w:val="24"/>
          <w:szCs w:val="24"/>
        </w:rPr>
        <w:t xml:space="preserve">; </w:t>
      </w:r>
      <w:r w:rsidRPr="009C7164">
        <w:rPr>
          <w:rFonts w:ascii="Arial" w:hAnsi="Arial" w:cs="Arial"/>
          <w:sz w:val="24"/>
          <w:szCs w:val="24"/>
        </w:rPr>
        <w:t xml:space="preserve">in Nepal, it was protective against marriage at &lt;14 years (AOR=0.42) but not for older adolescents. Secondary education was protective across minor age at marriage categories in Bangladesh (&lt;14 years AOR=0.10; 14-15 years AOR=.25; 16-17 years AOR=0.64) and Nepal (&lt;14 years AOR=0.21; 14-15 years AOR=0.25; 16-17 years AOR=0.57), but protective against marriage of only younger adolescents in Pakistan (&lt; 14 years AOR=0.19; 14-15 years AOR=0.23). In India, </w:t>
      </w:r>
      <w:r w:rsidR="00C16ED3" w:rsidRPr="009C7164">
        <w:rPr>
          <w:rFonts w:ascii="Arial" w:hAnsi="Arial" w:cs="Arial"/>
          <w:sz w:val="24"/>
          <w:szCs w:val="24"/>
        </w:rPr>
        <w:t xml:space="preserve">primary and secondary education </w:t>
      </w:r>
      <w:r w:rsidRPr="009C7164">
        <w:rPr>
          <w:rFonts w:ascii="Arial" w:hAnsi="Arial" w:cs="Arial"/>
          <w:sz w:val="24"/>
          <w:szCs w:val="24"/>
        </w:rPr>
        <w:t>were</w:t>
      </w:r>
      <w:r w:rsidR="00C16ED3" w:rsidRPr="009C7164">
        <w:rPr>
          <w:rFonts w:ascii="Arial" w:hAnsi="Arial" w:cs="Arial"/>
          <w:sz w:val="24"/>
          <w:szCs w:val="24"/>
        </w:rPr>
        <w:t xml:space="preserve"> respectively</w:t>
      </w:r>
      <w:r w:rsidRPr="009C7164">
        <w:rPr>
          <w:rFonts w:ascii="Arial" w:hAnsi="Arial" w:cs="Arial"/>
          <w:sz w:val="24"/>
          <w:szCs w:val="24"/>
        </w:rPr>
        <w:t xml:space="preserve"> protective across all age at marriage categories (&lt;14 years AOR=0.34, AOR=0.05; 14-15 years AOR=0.52, AOR=0.20; 16-17 years AOR=0.71, AOR=0.48). </w:t>
      </w:r>
    </w:p>
    <w:p w:rsidR="009347F2" w:rsidRPr="009C7164" w:rsidRDefault="009347F2" w:rsidP="009347F2">
      <w:pPr>
        <w:spacing w:line="480" w:lineRule="auto"/>
        <w:rPr>
          <w:rFonts w:ascii="Arial" w:hAnsi="Arial" w:cs="Arial"/>
          <w:sz w:val="24"/>
          <w:szCs w:val="24"/>
        </w:rPr>
      </w:pPr>
      <w:r w:rsidRPr="009C7164">
        <w:rPr>
          <w:rFonts w:ascii="Arial" w:hAnsi="Arial" w:cs="Arial"/>
          <w:b/>
          <w:bCs/>
          <w:sz w:val="24"/>
          <w:szCs w:val="24"/>
        </w:rPr>
        <w:t>Conclusion:</w:t>
      </w:r>
      <w:r w:rsidRPr="009C7164">
        <w:rPr>
          <w:rFonts w:ascii="Arial" w:hAnsi="Arial" w:cs="Arial"/>
          <w:sz w:val="24"/>
          <w:szCs w:val="24"/>
        </w:rPr>
        <w:t xml:space="preserve"> Primary education is likely insufficient to reduce girl child marriage in South Asia, outside of India. Secondary education may be a better protective strategy against this practice for the region, but may be less effective for prevention of marriage among older relative to younger adolescents. </w:t>
      </w:r>
    </w:p>
    <w:p w:rsidR="00B72DB5" w:rsidRPr="009C7164" w:rsidRDefault="00B72DB5" w:rsidP="009347F2">
      <w:pPr>
        <w:spacing w:line="480" w:lineRule="auto"/>
        <w:rPr>
          <w:rFonts w:ascii="Arial" w:hAnsi="Arial" w:cs="Arial"/>
          <w:sz w:val="24"/>
          <w:szCs w:val="24"/>
        </w:rPr>
      </w:pPr>
    </w:p>
    <w:p w:rsidR="0080027D" w:rsidRPr="009C7164" w:rsidRDefault="0080027D" w:rsidP="009347F2">
      <w:pPr>
        <w:spacing w:after="200" w:line="480" w:lineRule="auto"/>
        <w:rPr>
          <w:rFonts w:ascii="Arial" w:hAnsi="Arial" w:cs="Arial"/>
          <w:b/>
          <w:sz w:val="24"/>
          <w:szCs w:val="24"/>
        </w:rPr>
      </w:pPr>
    </w:p>
    <w:p w:rsidR="002A0A47" w:rsidRPr="009C7164" w:rsidRDefault="002A0A47" w:rsidP="009347F2">
      <w:pPr>
        <w:spacing w:after="200" w:line="480" w:lineRule="auto"/>
        <w:rPr>
          <w:rFonts w:ascii="Arial" w:hAnsi="Arial" w:cs="Arial"/>
          <w:b/>
          <w:sz w:val="24"/>
          <w:szCs w:val="24"/>
        </w:rPr>
      </w:pPr>
      <w:r w:rsidRPr="009C7164">
        <w:rPr>
          <w:rFonts w:ascii="Arial" w:hAnsi="Arial" w:cs="Arial"/>
          <w:b/>
          <w:sz w:val="24"/>
          <w:szCs w:val="24"/>
        </w:rPr>
        <w:br w:type="page"/>
      </w:r>
    </w:p>
    <w:p w:rsidR="0030609A" w:rsidRPr="009C7164" w:rsidRDefault="0030609A" w:rsidP="007905BE">
      <w:pPr>
        <w:pStyle w:val="NoSpacing"/>
        <w:spacing w:line="480" w:lineRule="auto"/>
        <w:jc w:val="center"/>
        <w:rPr>
          <w:rFonts w:ascii="Arial" w:hAnsi="Arial" w:cs="Arial"/>
          <w:b/>
          <w:sz w:val="24"/>
          <w:szCs w:val="24"/>
        </w:rPr>
      </w:pPr>
      <w:r w:rsidRPr="009C7164">
        <w:rPr>
          <w:rFonts w:ascii="Arial" w:hAnsi="Arial" w:cs="Arial"/>
          <w:b/>
          <w:sz w:val="24"/>
          <w:szCs w:val="24"/>
        </w:rPr>
        <w:t>Introduction</w:t>
      </w:r>
    </w:p>
    <w:p w:rsidR="0030609A" w:rsidRPr="009C7164" w:rsidRDefault="0030609A" w:rsidP="007905BE">
      <w:pPr>
        <w:autoSpaceDE w:val="0"/>
        <w:autoSpaceDN w:val="0"/>
        <w:adjustRightInd w:val="0"/>
        <w:spacing w:line="480" w:lineRule="auto"/>
        <w:rPr>
          <w:rFonts w:ascii="Arial" w:hAnsi="Arial" w:cs="Arial"/>
          <w:sz w:val="24"/>
          <w:szCs w:val="24"/>
        </w:rPr>
      </w:pPr>
      <w:r w:rsidRPr="009C7164">
        <w:rPr>
          <w:rFonts w:ascii="Arial" w:hAnsi="Arial" w:cs="Arial"/>
          <w:sz w:val="24"/>
          <w:szCs w:val="24"/>
        </w:rPr>
        <w:t xml:space="preserve">UNICEF estimates that 10 million girls marry </w:t>
      </w:r>
      <w:r w:rsidR="007905BE" w:rsidRPr="009C7164">
        <w:rPr>
          <w:rFonts w:ascii="Arial" w:hAnsi="Arial" w:cs="Arial"/>
          <w:sz w:val="24"/>
          <w:szCs w:val="24"/>
        </w:rPr>
        <w:t>before age 18 years annually</w:t>
      </w:r>
      <w:r w:rsidR="003E4BF7" w:rsidRPr="009C7164">
        <w:rPr>
          <w:rFonts w:ascii="Arial" w:hAnsi="Arial" w:cs="Arial"/>
          <w:sz w:val="24"/>
          <w:szCs w:val="24"/>
        </w:rPr>
        <w:t xml:space="preserve"> </w:t>
      </w:r>
      <w:r w:rsidR="003E4BF7"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&lt;EndNote&gt;&lt;Cite&gt;&lt;Author&gt;UNICEF&lt;/Author&gt;&lt;Year&gt;2012&lt;/Year&gt;&lt;RecNum&gt;2569&lt;/RecNum&gt;&lt;DisplayText&gt;[1]&lt;/DisplayText&gt;&lt;record&gt;&lt;rec-number&gt;2569&lt;/rec-number&gt;&lt;foreign-keys&gt;&lt;key app="EN" db-id="9xasts2w7f0dviet2r2xv09ir5r5vzvda9ze"&gt;2569&lt;/key&gt;&lt;/foreign-keys&gt;&lt;ref-type name="Web Page"&gt;12&lt;/ref-type&gt;&lt;contributors&gt;&lt;authors&gt;&lt;author&gt;UNICEF&lt;/author&gt;&lt;/authors&gt;&lt;/contributors&gt;&lt;titles&gt;&lt;title&gt;Child Marriage Programme Brief&lt;/title&gt;&lt;/titles&gt;&lt;number&gt;January 20, 2013&lt;/number&gt;&lt;dates&gt;&lt;year&gt;2012&lt;/year&gt;&lt;/dates&gt;&lt;publisher&gt;UNICEF&lt;/publisher&gt;&lt;urls&gt;&lt;related-urls&gt;&lt;url&gt;http://www.un.org/en/events/girlchild/pdf/UNICEF_Child%20Marriage%20Programme%20Brief.pdf&lt;/url&gt;&lt;/related-urls&gt;&lt;/urls&gt;&lt;/record&gt;&lt;/Cite&gt;&lt;/EndNote&gt;</w:instrText>
      </w:r>
      <w:r w:rsidR="003E4BF7" w:rsidRPr="009C7164">
        <w:rPr>
          <w:rFonts w:ascii="Arial" w:hAnsi="Arial" w:cs="Arial"/>
          <w:sz w:val="24"/>
          <w:szCs w:val="24"/>
        </w:rPr>
        <w:fldChar w:fldCharType="separate"/>
      </w:r>
      <w:r w:rsidR="00FC12AF" w:rsidRPr="009C7164">
        <w:rPr>
          <w:rFonts w:ascii="Arial" w:hAnsi="Arial" w:cs="Arial"/>
          <w:noProof/>
          <w:sz w:val="24"/>
          <w:szCs w:val="24"/>
        </w:rPr>
        <w:t>[</w:t>
      </w:r>
      <w:hyperlink w:anchor="_ENREF_1" w:tooltip="UNICEF, 2012 #2569" w:history="1">
        <w:r w:rsidR="002A5884" w:rsidRPr="009C7164">
          <w:rPr>
            <w:rFonts w:ascii="Arial" w:hAnsi="Arial" w:cs="Arial"/>
            <w:noProof/>
            <w:sz w:val="24"/>
            <w:szCs w:val="24"/>
          </w:rPr>
          <w:t>1</w:t>
        </w:r>
      </w:hyperlink>
      <w:r w:rsidR="00FC12AF" w:rsidRPr="009C7164">
        <w:rPr>
          <w:rFonts w:ascii="Arial" w:hAnsi="Arial" w:cs="Arial"/>
          <w:noProof/>
          <w:sz w:val="24"/>
          <w:szCs w:val="24"/>
        </w:rPr>
        <w:t>]</w:t>
      </w:r>
      <w:r w:rsidR="003E4BF7" w:rsidRPr="009C7164">
        <w:rPr>
          <w:rFonts w:ascii="Arial" w:hAnsi="Arial" w:cs="Arial"/>
          <w:sz w:val="24"/>
          <w:szCs w:val="24"/>
        </w:rPr>
        <w:fldChar w:fldCharType="end"/>
      </w:r>
      <w:r w:rsidRPr="009C7164">
        <w:rPr>
          <w:rFonts w:ascii="Arial" w:hAnsi="Arial" w:cs="Arial"/>
          <w:sz w:val="24"/>
          <w:szCs w:val="24"/>
        </w:rPr>
        <w:t>, increasing their risk for maternal and child</w:t>
      </w:r>
      <w:r w:rsidR="007905BE" w:rsidRPr="009C7164">
        <w:rPr>
          <w:rFonts w:ascii="Arial" w:hAnsi="Arial" w:cs="Arial"/>
          <w:sz w:val="24"/>
          <w:szCs w:val="24"/>
        </w:rPr>
        <w:t xml:space="preserve"> morbidities and mortality</w:t>
      </w:r>
      <w:r w:rsidR="003E4BF7" w:rsidRPr="009C7164">
        <w:rPr>
          <w:rFonts w:ascii="Arial" w:hAnsi="Arial" w:cs="Arial"/>
          <w:sz w:val="24"/>
          <w:szCs w:val="24"/>
        </w:rPr>
        <w:t xml:space="preserve"> </w:t>
      </w:r>
      <w:r w:rsidR="006A67FB" w:rsidRPr="009C7164">
        <w:rPr>
          <w:rFonts w:ascii="Arial" w:hAnsi="Arial" w:cs="Arial"/>
          <w:sz w:val="24"/>
          <w:szCs w:val="24"/>
        </w:rPr>
        <w:fldChar w:fldCharType="begin">
          <w:fldData xml:space="preserve">PEVuZE5vdGU+PENpdGU+PEF1dGhvcj5SYWo8L0F1dGhvcj48WWVhcj4yMDEwPC9ZZWFyPjxSZWNO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cGFnZXM+OTMxLTU8L3BhZ2VzPjx2b2x1bWU+OTU8L3ZvbHVtZT48bnVtYmVyPjExPC9udW1iZXI+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</w:fldData>
        </w:fldChar>
      </w:r>
      <w:r w:rsidR="000B2F13" w:rsidRPr="009C7164">
        <w:rPr>
          <w:rFonts w:ascii="Arial" w:hAnsi="Arial" w:cs="Arial"/>
          <w:sz w:val="24"/>
          <w:szCs w:val="24"/>
        </w:rPr>
        <w:instrText xml:space="preserve"> ADDIN EN.CITE </w:instrText>
      </w:r>
      <w:r w:rsidR="000B2F13" w:rsidRPr="009C7164">
        <w:rPr>
          <w:rFonts w:ascii="Arial" w:hAnsi="Arial" w:cs="Arial"/>
          <w:sz w:val="24"/>
          <w:szCs w:val="24"/>
        </w:rPr>
        <w:fldChar w:fldCharType="begin">
          <w:fldData xml:space="preserve">PEVuZE5vdGU+PENpdGU+PEF1dGhvcj5SYWo8L0F1dGhvcj48WWVhcj4yMDEwPC9ZZWFyPjxSZWNO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cGFnZXM+OTMxLTU8L3BhZ2VzPjx2b2x1bWU+OTU8L3ZvbHVtZT48bnVtYmVyPjExPC9udW1iZXI+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</w:fldData>
        </w:fldChar>
      </w:r>
      <w:r w:rsidR="000B2F13" w:rsidRPr="009C7164">
        <w:rPr>
          <w:rFonts w:ascii="Arial" w:hAnsi="Arial" w:cs="Arial"/>
          <w:sz w:val="24"/>
          <w:szCs w:val="24"/>
        </w:rPr>
        <w:instrText xml:space="preserve"> ADDIN EN.CITE.DATA </w:instrText>
      </w:r>
      <w:r w:rsidR="000B2F13" w:rsidRPr="009C7164">
        <w:rPr>
          <w:rFonts w:ascii="Arial" w:hAnsi="Arial" w:cs="Arial"/>
          <w:sz w:val="24"/>
          <w:szCs w:val="24"/>
        </w:rPr>
      </w:r>
      <w:r w:rsidR="000B2F13" w:rsidRPr="009C7164">
        <w:rPr>
          <w:rFonts w:ascii="Arial" w:hAnsi="Arial" w:cs="Arial"/>
          <w:sz w:val="24"/>
          <w:szCs w:val="24"/>
        </w:rPr>
        <w:fldChar w:fldCharType="end"/>
      </w:r>
      <w:r w:rsidR="006A67FB" w:rsidRPr="009C7164">
        <w:rPr>
          <w:rFonts w:ascii="Arial" w:hAnsi="Arial" w:cs="Arial"/>
          <w:sz w:val="24"/>
          <w:szCs w:val="24"/>
        </w:rPr>
      </w:r>
      <w:r w:rsidR="006A67FB" w:rsidRPr="009C7164">
        <w:rPr>
          <w:rFonts w:ascii="Arial" w:hAnsi="Arial" w:cs="Arial"/>
          <w:sz w:val="24"/>
          <w:szCs w:val="24"/>
        </w:rPr>
        <w:fldChar w:fldCharType="separate"/>
      </w:r>
      <w:r w:rsidR="00FC2487" w:rsidRPr="009C7164">
        <w:rPr>
          <w:rFonts w:ascii="Arial" w:hAnsi="Arial" w:cs="Arial"/>
          <w:noProof/>
          <w:sz w:val="24"/>
          <w:szCs w:val="24"/>
        </w:rPr>
        <w:t>[</w:t>
      </w:r>
      <w:hyperlink w:anchor="_ENREF_2" w:tooltip="Raj, 2010 #413" w:history="1">
        <w:r w:rsidR="002A5884" w:rsidRPr="009C7164">
          <w:rPr>
            <w:rFonts w:ascii="Arial" w:hAnsi="Arial" w:cs="Arial"/>
            <w:noProof/>
            <w:sz w:val="24"/>
            <w:szCs w:val="24"/>
          </w:rPr>
          <w:t>2</w:t>
        </w:r>
      </w:hyperlink>
      <w:r w:rsidR="00FC2487" w:rsidRPr="009C7164">
        <w:rPr>
          <w:rFonts w:ascii="Arial" w:hAnsi="Arial" w:cs="Arial"/>
          <w:noProof/>
          <w:sz w:val="24"/>
          <w:szCs w:val="24"/>
        </w:rPr>
        <w:t>,</w:t>
      </w:r>
      <w:hyperlink w:anchor="_ENREF_3" w:tooltip="Jain, 2007 #2570" w:history="1">
        <w:r w:rsidR="002A5884" w:rsidRPr="009C7164">
          <w:rPr>
            <w:rFonts w:ascii="Arial" w:hAnsi="Arial" w:cs="Arial"/>
            <w:noProof/>
            <w:sz w:val="24"/>
            <w:szCs w:val="24"/>
          </w:rPr>
          <w:t>3</w:t>
        </w:r>
      </w:hyperlink>
      <w:r w:rsidR="00FC2487" w:rsidRPr="009C7164">
        <w:rPr>
          <w:rFonts w:ascii="Arial" w:hAnsi="Arial" w:cs="Arial"/>
          <w:noProof/>
          <w:sz w:val="24"/>
          <w:szCs w:val="24"/>
        </w:rPr>
        <w:t>]</w:t>
      </w:r>
      <w:r w:rsidR="006A67FB" w:rsidRPr="009C7164">
        <w:rPr>
          <w:rFonts w:ascii="Arial" w:hAnsi="Arial" w:cs="Arial"/>
          <w:sz w:val="24"/>
          <w:szCs w:val="24"/>
        </w:rPr>
        <w:fldChar w:fldCharType="end"/>
      </w:r>
      <w:r w:rsidRPr="009C7164">
        <w:rPr>
          <w:rFonts w:ascii="Arial" w:hAnsi="Arial" w:cs="Arial"/>
          <w:sz w:val="24"/>
          <w:szCs w:val="24"/>
        </w:rPr>
        <w:t xml:space="preserve">. Elimination of girl child marriage is believed to be </w:t>
      </w:r>
      <w:proofErr w:type="gramStart"/>
      <w:r w:rsidRPr="009C7164">
        <w:rPr>
          <w:rFonts w:ascii="Arial" w:hAnsi="Arial" w:cs="Arial"/>
          <w:sz w:val="24"/>
          <w:szCs w:val="24"/>
        </w:rPr>
        <w:t>key</w:t>
      </w:r>
      <w:proofErr w:type="gramEnd"/>
      <w:r w:rsidRPr="009C7164">
        <w:rPr>
          <w:rFonts w:ascii="Arial" w:hAnsi="Arial" w:cs="Arial"/>
          <w:sz w:val="24"/>
          <w:szCs w:val="24"/>
        </w:rPr>
        <w:t xml:space="preserve"> to reducing global maternal and infant mortality </w:t>
      </w:r>
      <w:r w:rsidR="007905BE" w:rsidRPr="009C7164">
        <w:rPr>
          <w:rFonts w:ascii="Arial" w:hAnsi="Arial" w:cs="Arial"/>
          <w:sz w:val="24"/>
          <w:szCs w:val="24"/>
        </w:rPr>
        <w:t>rates</w:t>
      </w:r>
      <w:r w:rsidR="003E4BF7" w:rsidRPr="009C7164">
        <w:rPr>
          <w:rFonts w:ascii="Arial" w:hAnsi="Arial" w:cs="Arial"/>
          <w:sz w:val="24"/>
          <w:szCs w:val="24"/>
        </w:rPr>
        <w:t xml:space="preserve"> </w:t>
      </w:r>
      <w:r w:rsidR="006A67FB" w:rsidRPr="009C7164">
        <w:rPr>
          <w:rFonts w:ascii="Arial" w:hAnsi="Arial" w:cs="Arial"/>
          <w:sz w:val="24"/>
          <w:szCs w:val="24"/>
        </w:rPr>
        <w:fldChar w:fldCharType="begin">
          <w:fldData xml:space="preserve">PEVuZE5vdGU+PENpdGU+PEF1dGhvcj5KYWluPC9BdXRob3I+PFllYXI+MjAwNzwvWWVhcj48UmVj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cGFnZXM+OTMxLTU8L3BhZ2VzPjx2b2x1bWU+OTU8L3ZvbHVtZT48bnVtYmVyPjExPC9udW1iZXI+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</w:fldData>
        </w:fldChar>
      </w:r>
      <w:r w:rsidR="000B2F13" w:rsidRPr="009C7164">
        <w:rPr>
          <w:rFonts w:ascii="Arial" w:hAnsi="Arial" w:cs="Arial"/>
          <w:sz w:val="24"/>
          <w:szCs w:val="24"/>
        </w:rPr>
        <w:instrText xml:space="preserve"> ADDIN EN.CITE </w:instrText>
      </w:r>
      <w:r w:rsidR="000B2F13" w:rsidRPr="009C7164">
        <w:rPr>
          <w:rFonts w:ascii="Arial" w:hAnsi="Arial" w:cs="Arial"/>
          <w:sz w:val="24"/>
          <w:szCs w:val="24"/>
        </w:rPr>
        <w:fldChar w:fldCharType="begin">
          <w:fldData xml:space="preserve">PEVuZE5vdGU+PENpdGU+PEF1dGhvcj5KYWluPC9BdXRob3I+PFllYXI+MjAwNzwvWWVhcj48UmVj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</w:fldData>
        </w:fldChar>
      </w:r>
      <w:r w:rsidR="000B2F13" w:rsidRPr="009C7164">
        <w:rPr>
          <w:rFonts w:ascii="Arial" w:hAnsi="Arial" w:cs="Arial"/>
          <w:sz w:val="24"/>
          <w:szCs w:val="24"/>
        </w:rPr>
        <w:instrText xml:space="preserve"> ADDIN EN.CITE.DATA </w:instrText>
      </w:r>
      <w:r w:rsidR="000B2F13" w:rsidRPr="009C7164">
        <w:rPr>
          <w:rFonts w:ascii="Arial" w:hAnsi="Arial" w:cs="Arial"/>
          <w:sz w:val="24"/>
          <w:szCs w:val="24"/>
        </w:rPr>
      </w:r>
      <w:r w:rsidR="000B2F13" w:rsidRPr="009C7164">
        <w:rPr>
          <w:rFonts w:ascii="Arial" w:hAnsi="Arial" w:cs="Arial"/>
          <w:sz w:val="24"/>
          <w:szCs w:val="24"/>
        </w:rPr>
        <w:fldChar w:fldCharType="end"/>
      </w:r>
      <w:r w:rsidR="006A67FB" w:rsidRPr="009C7164">
        <w:rPr>
          <w:rFonts w:ascii="Arial" w:hAnsi="Arial" w:cs="Arial"/>
          <w:sz w:val="24"/>
          <w:szCs w:val="24"/>
        </w:rPr>
      </w:r>
      <w:r w:rsidR="006A67FB" w:rsidRPr="009C7164">
        <w:rPr>
          <w:rFonts w:ascii="Arial" w:hAnsi="Arial" w:cs="Arial"/>
          <w:sz w:val="24"/>
          <w:szCs w:val="24"/>
        </w:rPr>
        <w:fldChar w:fldCharType="separate"/>
      </w:r>
      <w:r w:rsidR="00FC2487" w:rsidRPr="009C7164">
        <w:rPr>
          <w:rFonts w:ascii="Arial" w:hAnsi="Arial" w:cs="Arial"/>
          <w:noProof/>
          <w:sz w:val="24"/>
          <w:szCs w:val="24"/>
        </w:rPr>
        <w:t>[</w:t>
      </w:r>
      <w:hyperlink w:anchor="_ENREF_2" w:tooltip="Raj, 2010 #413" w:history="1">
        <w:r w:rsidR="002A5884" w:rsidRPr="009C7164">
          <w:rPr>
            <w:rFonts w:ascii="Arial" w:hAnsi="Arial" w:cs="Arial"/>
            <w:noProof/>
            <w:sz w:val="24"/>
            <w:szCs w:val="24"/>
          </w:rPr>
          <w:t>2</w:t>
        </w:r>
      </w:hyperlink>
      <w:r w:rsidR="00FC2487" w:rsidRPr="009C7164">
        <w:rPr>
          <w:rFonts w:ascii="Arial" w:hAnsi="Arial" w:cs="Arial"/>
          <w:noProof/>
          <w:sz w:val="24"/>
          <w:szCs w:val="24"/>
        </w:rPr>
        <w:t>,</w:t>
      </w:r>
      <w:hyperlink w:anchor="_ENREF_3" w:tooltip="Jain, 2007 #2570" w:history="1">
        <w:r w:rsidR="002A5884" w:rsidRPr="009C7164">
          <w:rPr>
            <w:rFonts w:ascii="Arial" w:hAnsi="Arial" w:cs="Arial"/>
            <w:noProof/>
            <w:sz w:val="24"/>
            <w:szCs w:val="24"/>
          </w:rPr>
          <w:t>3</w:t>
        </w:r>
      </w:hyperlink>
      <w:r w:rsidR="00FC2487" w:rsidRPr="009C7164">
        <w:rPr>
          <w:rFonts w:ascii="Arial" w:hAnsi="Arial" w:cs="Arial"/>
          <w:noProof/>
          <w:sz w:val="24"/>
          <w:szCs w:val="24"/>
        </w:rPr>
        <w:t>]</w:t>
      </w:r>
      <w:r w:rsidR="006A67FB" w:rsidRPr="009C7164">
        <w:rPr>
          <w:rFonts w:ascii="Arial" w:hAnsi="Arial" w:cs="Arial"/>
          <w:sz w:val="24"/>
          <w:szCs w:val="24"/>
        </w:rPr>
        <w:fldChar w:fldCharType="end"/>
      </w:r>
      <w:r w:rsidRPr="009C7164">
        <w:rPr>
          <w:rFonts w:ascii="Arial" w:hAnsi="Arial" w:cs="Arial"/>
          <w:sz w:val="24"/>
          <w:szCs w:val="24"/>
        </w:rPr>
        <w:t>. Education has been identified as the single most important factor associated with g</w:t>
      </w:r>
      <w:r w:rsidR="007905BE" w:rsidRPr="009C7164">
        <w:rPr>
          <w:rFonts w:ascii="Arial" w:hAnsi="Arial" w:cs="Arial"/>
          <w:sz w:val="24"/>
          <w:szCs w:val="24"/>
        </w:rPr>
        <w:t>irl child marriage globally</w:t>
      </w:r>
      <w:r w:rsidR="003E4BF7" w:rsidRPr="009C7164">
        <w:rPr>
          <w:rFonts w:ascii="Arial" w:hAnsi="Arial" w:cs="Arial"/>
          <w:sz w:val="24"/>
          <w:szCs w:val="24"/>
        </w:rPr>
        <w:t xml:space="preserve"> </w:t>
      </w:r>
      <w:r w:rsidR="006A67FB" w:rsidRPr="009C7164">
        <w:rPr>
          <w:rFonts w:ascii="Arial" w:hAnsi="Arial" w:cs="Arial"/>
          <w:sz w:val="24"/>
          <w:szCs w:val="24"/>
        </w:rPr>
        <w:fldChar w:fldCharType="begin">
          <w:fldData xml:space="preserve">PEVuZE5vdGU+PENpdGU+PEF1dGhvcj5KYWluPC9BdXRob3I+PFllYXI+MjAwNzwvWWVhcj48UmVj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</w:fldData>
        </w:fldChar>
      </w:r>
      <w:r w:rsidR="000B2F13" w:rsidRPr="009C7164">
        <w:rPr>
          <w:rFonts w:ascii="Arial" w:hAnsi="Arial" w:cs="Arial"/>
          <w:sz w:val="24"/>
          <w:szCs w:val="24"/>
        </w:rPr>
        <w:instrText xml:space="preserve"> ADDIN EN.CITE </w:instrText>
      </w:r>
      <w:r w:rsidR="000B2F13" w:rsidRPr="009C7164">
        <w:rPr>
          <w:rFonts w:ascii="Arial" w:hAnsi="Arial" w:cs="Arial"/>
          <w:sz w:val="24"/>
          <w:szCs w:val="24"/>
        </w:rPr>
        <w:fldChar w:fldCharType="begin">
          <w:fldData xml:space="preserve">PEVuZE5vdGU+PENpdGU+PEF1dGhvcj5KYWluPC9BdXRob3I+PFllYXI+MjAwNzwvWWVhcj48UmVj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</w:fldData>
        </w:fldChar>
      </w:r>
      <w:r w:rsidR="000B2F13" w:rsidRPr="009C7164">
        <w:rPr>
          <w:rFonts w:ascii="Arial" w:hAnsi="Arial" w:cs="Arial"/>
          <w:sz w:val="24"/>
          <w:szCs w:val="24"/>
        </w:rPr>
        <w:instrText xml:space="preserve"> ADDIN EN.CITE.DATA </w:instrText>
      </w:r>
      <w:r w:rsidR="000B2F13" w:rsidRPr="009C7164">
        <w:rPr>
          <w:rFonts w:ascii="Arial" w:hAnsi="Arial" w:cs="Arial"/>
          <w:sz w:val="24"/>
          <w:szCs w:val="24"/>
        </w:rPr>
      </w:r>
      <w:r w:rsidR="000B2F13" w:rsidRPr="009C7164">
        <w:rPr>
          <w:rFonts w:ascii="Arial" w:hAnsi="Arial" w:cs="Arial"/>
          <w:sz w:val="24"/>
          <w:szCs w:val="24"/>
        </w:rPr>
        <w:fldChar w:fldCharType="end"/>
      </w:r>
      <w:r w:rsidR="006A67FB" w:rsidRPr="009C7164">
        <w:rPr>
          <w:rFonts w:ascii="Arial" w:hAnsi="Arial" w:cs="Arial"/>
          <w:sz w:val="24"/>
          <w:szCs w:val="24"/>
        </w:rPr>
      </w:r>
      <w:r w:rsidR="006A67FB" w:rsidRPr="009C7164">
        <w:rPr>
          <w:rFonts w:ascii="Arial" w:hAnsi="Arial" w:cs="Arial"/>
          <w:sz w:val="24"/>
          <w:szCs w:val="24"/>
        </w:rPr>
        <w:fldChar w:fldCharType="separate"/>
      </w:r>
      <w:r w:rsidR="00FC12AF" w:rsidRPr="009C7164">
        <w:rPr>
          <w:rFonts w:ascii="Arial" w:hAnsi="Arial" w:cs="Arial"/>
          <w:noProof/>
          <w:sz w:val="24"/>
          <w:szCs w:val="24"/>
        </w:rPr>
        <w:t>[</w:t>
      </w:r>
      <w:hyperlink w:anchor="_ENREF_3" w:tooltip="Jain, 2007 #2570" w:history="1">
        <w:r w:rsidR="002A5884" w:rsidRPr="009C7164">
          <w:rPr>
            <w:rFonts w:ascii="Arial" w:hAnsi="Arial" w:cs="Arial"/>
            <w:noProof/>
            <w:sz w:val="24"/>
            <w:szCs w:val="24"/>
          </w:rPr>
          <w:t>3-8</w:t>
        </w:r>
      </w:hyperlink>
      <w:r w:rsidR="00FC12AF" w:rsidRPr="009C7164">
        <w:rPr>
          <w:rFonts w:ascii="Arial" w:hAnsi="Arial" w:cs="Arial"/>
          <w:noProof/>
          <w:sz w:val="24"/>
          <w:szCs w:val="24"/>
        </w:rPr>
        <w:t>]</w:t>
      </w:r>
      <w:r w:rsidR="006A67FB" w:rsidRPr="009C7164">
        <w:rPr>
          <w:rFonts w:ascii="Arial" w:hAnsi="Arial" w:cs="Arial"/>
          <w:sz w:val="24"/>
          <w:szCs w:val="24"/>
        </w:rPr>
        <w:fldChar w:fldCharType="end"/>
      </w:r>
      <w:r w:rsidRPr="009C7164">
        <w:rPr>
          <w:rFonts w:ascii="Arial" w:hAnsi="Arial" w:cs="Arial"/>
          <w:sz w:val="24"/>
          <w:szCs w:val="24"/>
        </w:rPr>
        <w:t xml:space="preserve">, and </w:t>
      </w:r>
      <w:r w:rsidR="00AF0C78" w:rsidRPr="009C7164">
        <w:rPr>
          <w:rFonts w:ascii="Arial" w:hAnsi="Arial" w:cs="Arial"/>
          <w:sz w:val="24"/>
          <w:szCs w:val="24"/>
        </w:rPr>
        <w:t xml:space="preserve">major </w:t>
      </w:r>
      <w:r w:rsidR="00F32E21" w:rsidRPr="009C7164">
        <w:rPr>
          <w:rFonts w:ascii="Arial" w:hAnsi="Arial" w:cs="Arial"/>
          <w:sz w:val="24"/>
          <w:szCs w:val="24"/>
        </w:rPr>
        <w:t xml:space="preserve">national and global </w:t>
      </w:r>
      <w:r w:rsidR="00AF0C78" w:rsidRPr="009C7164">
        <w:rPr>
          <w:rFonts w:ascii="Arial" w:hAnsi="Arial" w:cs="Arial"/>
          <w:sz w:val="24"/>
          <w:szCs w:val="24"/>
        </w:rPr>
        <w:t>efforts</w:t>
      </w:r>
      <w:r w:rsidR="008C23A6" w:rsidRPr="009C7164">
        <w:rPr>
          <w:rFonts w:ascii="Arial" w:hAnsi="Arial" w:cs="Arial"/>
          <w:sz w:val="24"/>
          <w:szCs w:val="24"/>
        </w:rPr>
        <w:t xml:space="preserve">, including recent </w:t>
      </w:r>
      <w:r w:rsidR="00AF0C78" w:rsidRPr="009C7164">
        <w:rPr>
          <w:rFonts w:ascii="Arial" w:hAnsi="Arial" w:cs="Arial"/>
          <w:sz w:val="24"/>
          <w:szCs w:val="24"/>
        </w:rPr>
        <w:t xml:space="preserve">high-level </w:t>
      </w:r>
      <w:r w:rsidR="008C23A6" w:rsidRPr="009C7164">
        <w:rPr>
          <w:rFonts w:ascii="Arial" w:hAnsi="Arial" w:cs="Arial"/>
          <w:sz w:val="24"/>
          <w:szCs w:val="24"/>
        </w:rPr>
        <w:t>commitments from the US State Department and UNFPA,</w:t>
      </w:r>
      <w:r w:rsidRPr="009C7164">
        <w:rPr>
          <w:rFonts w:ascii="Arial" w:hAnsi="Arial" w:cs="Arial"/>
          <w:sz w:val="24"/>
          <w:szCs w:val="24"/>
        </w:rPr>
        <w:t xml:space="preserve"> are </w:t>
      </w:r>
      <w:r w:rsidR="00AF0C78" w:rsidRPr="009C7164">
        <w:rPr>
          <w:rFonts w:ascii="Arial" w:hAnsi="Arial" w:cs="Arial"/>
          <w:sz w:val="24"/>
          <w:szCs w:val="24"/>
        </w:rPr>
        <w:t xml:space="preserve">aimed at </w:t>
      </w:r>
      <w:r w:rsidRPr="009C7164">
        <w:rPr>
          <w:rFonts w:ascii="Arial" w:hAnsi="Arial" w:cs="Arial"/>
          <w:sz w:val="24"/>
          <w:szCs w:val="24"/>
        </w:rPr>
        <w:t>reduc</w:t>
      </w:r>
      <w:r w:rsidR="00AF0C78" w:rsidRPr="009C7164">
        <w:rPr>
          <w:rFonts w:ascii="Arial" w:hAnsi="Arial" w:cs="Arial"/>
          <w:sz w:val="24"/>
          <w:szCs w:val="24"/>
        </w:rPr>
        <w:t>ing</w:t>
      </w:r>
      <w:r w:rsidRPr="009C7164">
        <w:rPr>
          <w:rFonts w:ascii="Arial" w:hAnsi="Arial" w:cs="Arial"/>
          <w:sz w:val="24"/>
          <w:szCs w:val="24"/>
        </w:rPr>
        <w:t xml:space="preserve"> girl child marriage </w:t>
      </w:r>
      <w:r w:rsidR="007905BE" w:rsidRPr="009C7164">
        <w:rPr>
          <w:rFonts w:ascii="Arial" w:hAnsi="Arial" w:cs="Arial"/>
          <w:sz w:val="24"/>
          <w:szCs w:val="24"/>
        </w:rPr>
        <w:t>via improved girl education</w:t>
      </w:r>
      <w:r w:rsidR="003E4BF7" w:rsidRPr="009C7164">
        <w:rPr>
          <w:rFonts w:ascii="Arial" w:hAnsi="Arial" w:cs="Arial"/>
          <w:sz w:val="24"/>
          <w:szCs w:val="24"/>
        </w:rPr>
        <w:t xml:space="preserve"> </w:t>
      </w:r>
      <w:r w:rsidR="006A67FB" w:rsidRPr="009C7164">
        <w:rPr>
          <w:rFonts w:ascii="Arial" w:hAnsi="Arial" w:cs="Arial"/>
          <w:sz w:val="24"/>
          <w:szCs w:val="24"/>
        </w:rPr>
        <w:fldChar w:fldCharType="begin">
          <w:fldData xml:space="preserve">PEVuZE5vdGU+PENpdGU+PEF1dGhvcj5Jc3N1ZXM8L0F1dGhvcj48WWVhcj4yMDEyPC9ZZWFyPjxS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</w:fldData>
        </w:fldChar>
      </w:r>
      <w:r w:rsidR="000B2F13" w:rsidRPr="009C7164">
        <w:rPr>
          <w:rFonts w:ascii="Arial" w:hAnsi="Arial" w:cs="Arial"/>
          <w:sz w:val="24"/>
          <w:szCs w:val="24"/>
        </w:rPr>
        <w:instrText xml:space="preserve"> ADDIN EN.CITE </w:instrText>
      </w:r>
      <w:r w:rsidR="000B2F13" w:rsidRPr="009C7164">
        <w:rPr>
          <w:rFonts w:ascii="Arial" w:hAnsi="Arial" w:cs="Arial"/>
          <w:sz w:val="24"/>
          <w:szCs w:val="24"/>
        </w:rPr>
        <w:fldChar w:fldCharType="begin">
          <w:fldData xml:space="preserve">PEVuZE5vdGU+PENpdGU+PEF1dGhvcj5Jc3N1ZXM8L0F1dGhvcj48WWVhcj4yMDEyPC9ZZWFyPjxS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</w:fldData>
        </w:fldChar>
      </w:r>
      <w:r w:rsidR="000B2F13" w:rsidRPr="009C7164">
        <w:rPr>
          <w:rFonts w:ascii="Arial" w:hAnsi="Arial" w:cs="Arial"/>
          <w:sz w:val="24"/>
          <w:szCs w:val="24"/>
        </w:rPr>
        <w:instrText xml:space="preserve"> ADDIN EN.CITE.DATA </w:instrText>
      </w:r>
      <w:r w:rsidR="000B2F13" w:rsidRPr="009C7164">
        <w:rPr>
          <w:rFonts w:ascii="Arial" w:hAnsi="Arial" w:cs="Arial"/>
          <w:sz w:val="24"/>
          <w:szCs w:val="24"/>
        </w:rPr>
      </w:r>
      <w:r w:rsidR="000B2F13" w:rsidRPr="009C7164">
        <w:rPr>
          <w:rFonts w:ascii="Arial" w:hAnsi="Arial" w:cs="Arial"/>
          <w:sz w:val="24"/>
          <w:szCs w:val="24"/>
        </w:rPr>
        <w:fldChar w:fldCharType="end"/>
      </w:r>
      <w:r w:rsidR="006A67FB" w:rsidRPr="009C7164">
        <w:rPr>
          <w:rFonts w:ascii="Arial" w:hAnsi="Arial" w:cs="Arial"/>
          <w:sz w:val="24"/>
          <w:szCs w:val="24"/>
        </w:rPr>
      </w:r>
      <w:r w:rsidR="006A67FB" w:rsidRPr="009C7164">
        <w:rPr>
          <w:rFonts w:ascii="Arial" w:hAnsi="Arial" w:cs="Arial"/>
          <w:sz w:val="24"/>
          <w:szCs w:val="24"/>
        </w:rPr>
        <w:fldChar w:fldCharType="separate"/>
      </w:r>
      <w:r w:rsidR="00FC12AF" w:rsidRPr="009C7164">
        <w:rPr>
          <w:rFonts w:ascii="Arial" w:hAnsi="Arial" w:cs="Arial"/>
          <w:noProof/>
          <w:sz w:val="24"/>
          <w:szCs w:val="24"/>
        </w:rPr>
        <w:t>[</w:t>
      </w:r>
      <w:hyperlink w:anchor="_ENREF_4" w:tooltip="Malhotra, 2003 #2571" w:history="1">
        <w:r w:rsidR="002A5884" w:rsidRPr="009C7164">
          <w:rPr>
            <w:rFonts w:ascii="Arial" w:hAnsi="Arial" w:cs="Arial"/>
            <w:noProof/>
            <w:sz w:val="24"/>
            <w:szCs w:val="24"/>
          </w:rPr>
          <w:t>4-8</w:t>
        </w:r>
      </w:hyperlink>
      <w:r w:rsidR="00FC12AF" w:rsidRPr="009C7164">
        <w:rPr>
          <w:rFonts w:ascii="Arial" w:hAnsi="Arial" w:cs="Arial"/>
          <w:noProof/>
          <w:sz w:val="24"/>
          <w:szCs w:val="24"/>
        </w:rPr>
        <w:t>]</w:t>
      </w:r>
      <w:r w:rsidR="006A67FB" w:rsidRPr="009C7164">
        <w:rPr>
          <w:rFonts w:ascii="Arial" w:hAnsi="Arial" w:cs="Arial"/>
          <w:sz w:val="24"/>
          <w:szCs w:val="24"/>
        </w:rPr>
        <w:fldChar w:fldCharType="end"/>
      </w:r>
      <w:r w:rsidRPr="009C7164">
        <w:rPr>
          <w:rFonts w:ascii="Arial" w:hAnsi="Arial" w:cs="Arial"/>
          <w:sz w:val="24"/>
          <w:szCs w:val="24"/>
        </w:rPr>
        <w:t xml:space="preserve">. However, in the context of South Asia, the region where </w:t>
      </w:r>
      <w:r w:rsidR="00AF0C78" w:rsidRPr="009C7164">
        <w:rPr>
          <w:rFonts w:ascii="Arial" w:hAnsi="Arial" w:cs="Arial"/>
          <w:sz w:val="24"/>
          <w:szCs w:val="24"/>
        </w:rPr>
        <w:t xml:space="preserve">half of all </w:t>
      </w:r>
      <w:r w:rsidR="007905BE" w:rsidRPr="009C7164">
        <w:rPr>
          <w:rFonts w:ascii="Arial" w:hAnsi="Arial" w:cs="Arial"/>
          <w:sz w:val="24"/>
          <w:szCs w:val="24"/>
        </w:rPr>
        <w:t>girl child marriages occur</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&lt;EndNote&gt;&lt;Cite&gt;&lt;Author&gt;UNICEF&lt;/Author&gt;&lt;Year&gt;2012&lt;/Year&gt;&lt;RecNum&gt;2569&lt;/RecNum&gt;&lt;DisplayText&gt;[1]&lt;/DisplayText&gt;&lt;record&gt;&lt;rec-number&gt;2569&lt;/rec-number&gt;&lt;foreign-keys&gt;&lt;key app="EN" db-id="9xasts2w7f0dviet2r2xv09ir5r5vzvda9ze"&gt;2569&lt;/key&gt;&lt;/foreign-keys&gt;&lt;ref-type name="Web Page"&gt;12&lt;/ref-type&gt;&lt;contributors&gt;&lt;authors&gt;&lt;author&gt;UNICEF&lt;/author&gt;&lt;/authors&gt;&lt;/contributors&gt;&lt;titles&gt;&lt;title&gt;Child Marriage Programme Brief&lt;/title&gt;&lt;/titles&gt;&lt;number&gt;January 20, 2013&lt;/number&gt;&lt;dates&gt;&lt;year&gt;2012&lt;/year&gt;&lt;/dates&gt;&lt;publisher&gt;UNICEF&lt;/publisher&gt;&lt;urls&gt;&lt;related-urls&gt;&lt;url&gt;http://www.un.org/en/events/girlchild/pdf/UNICEF_Child%20Marriage%20Programme%20Brief.pdf&lt;/url&gt;&lt;/related-urls&gt;&lt;/urls&gt;&lt;/record&gt;&lt;/Cite&gt;&lt;/EndNote&gt;</w:instrText>
      </w:r>
      <w:r w:rsidR="005F3224" w:rsidRPr="009C7164">
        <w:rPr>
          <w:rFonts w:ascii="Arial" w:hAnsi="Arial" w:cs="Arial"/>
          <w:sz w:val="24"/>
          <w:szCs w:val="24"/>
        </w:rPr>
        <w:fldChar w:fldCharType="separate"/>
      </w:r>
      <w:r w:rsidR="00FC12AF" w:rsidRPr="009C7164">
        <w:rPr>
          <w:rFonts w:ascii="Arial" w:hAnsi="Arial" w:cs="Arial"/>
          <w:noProof/>
          <w:sz w:val="24"/>
          <w:szCs w:val="24"/>
        </w:rPr>
        <w:t>[</w:t>
      </w:r>
      <w:hyperlink w:anchor="_ENREF_1" w:tooltip="UNICEF, 2012 #2569" w:history="1">
        <w:r w:rsidR="002A5884" w:rsidRPr="009C7164">
          <w:rPr>
            <w:rFonts w:ascii="Arial" w:hAnsi="Arial" w:cs="Arial"/>
            <w:noProof/>
            <w:sz w:val="24"/>
            <w:szCs w:val="24"/>
          </w:rPr>
          <w:t>1</w:t>
        </w:r>
      </w:hyperlink>
      <w:r w:rsidR="00FC12AF"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dramatic </w:t>
      </w:r>
      <w:r w:rsidR="00AF0C78" w:rsidRPr="009C7164">
        <w:rPr>
          <w:rFonts w:ascii="Arial" w:hAnsi="Arial" w:cs="Arial"/>
          <w:sz w:val="24"/>
          <w:szCs w:val="24"/>
        </w:rPr>
        <w:t xml:space="preserve">expansions of basic </w:t>
      </w:r>
      <w:r w:rsidRPr="009C7164">
        <w:rPr>
          <w:rFonts w:ascii="Arial" w:hAnsi="Arial" w:cs="Arial"/>
          <w:sz w:val="24"/>
          <w:szCs w:val="24"/>
        </w:rPr>
        <w:t>edu</w:t>
      </w:r>
      <w:r w:rsidR="00DD1D1C" w:rsidRPr="009C7164">
        <w:rPr>
          <w:rFonts w:ascii="Arial" w:hAnsi="Arial" w:cs="Arial"/>
          <w:sz w:val="24"/>
          <w:szCs w:val="24"/>
        </w:rPr>
        <w:t xml:space="preserve">cation </w:t>
      </w:r>
      <w:r w:rsidR="00AF0C78" w:rsidRPr="009C7164">
        <w:rPr>
          <w:rFonts w:ascii="Arial" w:hAnsi="Arial" w:cs="Arial"/>
          <w:sz w:val="24"/>
          <w:szCs w:val="24"/>
        </w:rPr>
        <w:t xml:space="preserve">for girls </w:t>
      </w:r>
      <w:r w:rsidR="00DD1D1C" w:rsidRPr="009C7164">
        <w:rPr>
          <w:rFonts w:ascii="Arial" w:hAnsi="Arial" w:cs="Arial"/>
          <w:sz w:val="24"/>
          <w:szCs w:val="24"/>
        </w:rPr>
        <w:t>over the past 20 years</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&lt;EndNote&gt;&lt;Cite&gt;&lt;Author&gt;Bank&lt;/Author&gt;&lt;Year&gt;2012&lt;/Year&gt;&lt;RecNum&gt;2576&lt;/RecNum&gt;&lt;DisplayText&gt;[9]&lt;/DisplayText&gt;&lt;record&gt;&lt;rec-number&gt;2576&lt;/rec-number&gt;&lt;foreign-keys&gt;&lt;key app="EN" db-id="9xasts2w7f0dviet2r2xv09ir5r5vzvda9ze"&gt;2576&lt;/key&gt;&lt;/foreign-keys&gt;&lt;ref-type name="Web Page"&gt;12&lt;/ref-type&gt;&lt;contributors&gt;&lt;authors&gt;&lt;author&gt;The World Bank,&lt;/author&gt;&lt;/authors&gt;&lt;/contributors&gt;&lt;titles&gt;&lt;title&gt;Brief on education in South Asia&lt;/title&gt;&lt;/titles&gt;&lt;volume&gt;2012&lt;/volume&gt;&lt;number&gt;October 15, 2012&lt;/number&gt;&lt;dates&gt;&lt;year&gt;2012&lt;/year&gt;&lt;/dates&gt;&lt;pub-location&gt;Washington, DC&lt;/pub-location&gt;&lt;publisher&gt;The World Bank&lt;/publisher&gt;&lt;urls&gt;&lt;related-urls&gt;&lt;url&gt;http://go.worldbank.org/G22NKEQZP0&lt;/url&gt;&lt;/related-urls&gt;&lt;/urls&gt;&lt;/record&gt;&lt;/Cite&gt;&lt;/EndNote&gt;</w:instrText>
      </w:r>
      <w:r w:rsidR="005F3224" w:rsidRPr="009C7164">
        <w:rPr>
          <w:rFonts w:ascii="Arial" w:hAnsi="Arial" w:cs="Arial"/>
          <w:sz w:val="24"/>
          <w:szCs w:val="24"/>
        </w:rPr>
        <w:fldChar w:fldCharType="separate"/>
      </w:r>
      <w:r w:rsidR="00FC12AF" w:rsidRPr="009C7164">
        <w:rPr>
          <w:rFonts w:ascii="Arial" w:hAnsi="Arial" w:cs="Arial"/>
          <w:noProof/>
          <w:sz w:val="24"/>
          <w:szCs w:val="24"/>
        </w:rPr>
        <w:t>[</w:t>
      </w:r>
      <w:hyperlink w:anchor="_ENREF_9" w:tooltip="The World Bank, 2012 #2576" w:history="1">
        <w:r w:rsidR="002A5884" w:rsidRPr="009C7164">
          <w:rPr>
            <w:rFonts w:ascii="Arial" w:hAnsi="Arial" w:cs="Arial"/>
            <w:noProof/>
            <w:sz w:val="24"/>
            <w:szCs w:val="24"/>
          </w:rPr>
          <w:t>9</w:t>
        </w:r>
      </w:hyperlink>
      <w:r w:rsidR="00FC12AF"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w:t>
      </w:r>
      <w:r w:rsidR="00AF0C78" w:rsidRPr="009C7164">
        <w:rPr>
          <w:rFonts w:ascii="Arial" w:hAnsi="Arial" w:cs="Arial"/>
          <w:sz w:val="24"/>
          <w:szCs w:val="24"/>
        </w:rPr>
        <w:t>have</w:t>
      </w:r>
      <w:r w:rsidRPr="009C7164">
        <w:rPr>
          <w:rFonts w:ascii="Arial" w:hAnsi="Arial" w:cs="Arial"/>
          <w:sz w:val="24"/>
          <w:szCs w:val="24"/>
        </w:rPr>
        <w:t xml:space="preserve"> not correspond</w:t>
      </w:r>
      <w:r w:rsidR="00AF0C78" w:rsidRPr="009C7164">
        <w:rPr>
          <w:rFonts w:ascii="Arial" w:hAnsi="Arial" w:cs="Arial"/>
          <w:sz w:val="24"/>
          <w:szCs w:val="24"/>
        </w:rPr>
        <w:t>ed</w:t>
      </w:r>
      <w:r w:rsidRPr="009C7164">
        <w:rPr>
          <w:rFonts w:ascii="Arial" w:hAnsi="Arial" w:cs="Arial"/>
          <w:sz w:val="24"/>
          <w:szCs w:val="24"/>
        </w:rPr>
        <w:t xml:space="preserve"> with </w:t>
      </w:r>
      <w:r w:rsidR="00AF0C78" w:rsidRPr="009C7164">
        <w:rPr>
          <w:rFonts w:ascii="Arial" w:hAnsi="Arial" w:cs="Arial"/>
          <w:sz w:val="24"/>
          <w:szCs w:val="24"/>
        </w:rPr>
        <w:t xml:space="preserve">significant </w:t>
      </w:r>
      <w:r w:rsidRPr="009C7164">
        <w:rPr>
          <w:rFonts w:ascii="Arial" w:hAnsi="Arial" w:cs="Arial"/>
          <w:sz w:val="24"/>
          <w:szCs w:val="24"/>
        </w:rPr>
        <w:t>redu</w:t>
      </w:r>
      <w:r w:rsidR="00DD1D1C" w:rsidRPr="009C7164">
        <w:rPr>
          <w:rFonts w:ascii="Arial" w:hAnsi="Arial" w:cs="Arial"/>
          <w:sz w:val="24"/>
          <w:szCs w:val="24"/>
        </w:rPr>
        <w:t>c</w:t>
      </w:r>
      <w:r w:rsidR="007905BE" w:rsidRPr="009C7164">
        <w:rPr>
          <w:rFonts w:ascii="Arial" w:hAnsi="Arial" w:cs="Arial"/>
          <w:sz w:val="24"/>
          <w:szCs w:val="24"/>
        </w:rPr>
        <w:t>tions in girl child marriage</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FC2487" w:rsidRPr="009C7164">
        <w:rPr>
          <w:rFonts w:ascii="Arial" w:hAnsi="Arial" w:cs="Arial"/>
          <w:sz w:val="24"/>
          <w:szCs w:val="24"/>
        </w:rPr>
        <w:instrText xml:space="preserve"> ADDIN EN.CITE &lt;EndNote&gt;&lt;Cite&gt;&lt;Author&gt;Raj&lt;/Author&gt;&lt;Year&gt;2012&lt;/Year&gt;&lt;RecNum&gt;1905&lt;/RecNum&gt;&lt;DisplayText&gt;[10]&lt;/DisplayText&gt;&lt;record&gt;&lt;rec-number&gt;1905&lt;/rec-number&gt;&lt;foreign-keys&gt;&lt;key app="EN" db-id="9xasts2w7f0dviet2r2xv09ir5r5vzvda9ze"&gt;1905&lt;/key&gt;&lt;/foreign-keys&gt;&lt;ref-type name="Journal Article"&gt;17&lt;/ref-type&gt;&lt;contributors&gt;&lt;authors&gt;&lt;author&gt;Raj, A.&lt;/author&gt;&lt;author&gt;McDougal, L.&lt;/author&gt;&lt;author&gt;Rusch, M. L.&lt;/author&gt;&lt;/authors&gt;&lt;/contributors&gt;&lt;auth-address&gt;Department of Medicine, University of California, San Diego School of Medicine, San Diego, CA, USA. anitaraj@ucsd.edu&lt;/auth-address&gt;&lt;titles&gt;&lt;title&gt;Changes in prevalence of girl child marriage in South Asia&lt;/title&gt;&lt;secondary-title&gt;JAMA&lt;/secondary-title&gt;&lt;/titles&gt;&lt;periodical&gt;&lt;full-title&gt;JAMA&lt;/full-title&gt;&lt;/periodical&gt;&lt;pages&gt;2027-9&lt;/pages&gt;&lt;volume&gt;307&lt;/volume&gt;&lt;number&gt;19&lt;/number&gt;&lt;edition&gt;2012/06/06&lt;/edition&gt;&lt;keywords&gt;&lt;keyword&gt;Adolescent&lt;/keyword&gt;&lt;keyword&gt;Age Factors&lt;/keyword&gt;&lt;keyword&gt;Asia, Southeastern&lt;/keyword&gt;&lt;keyword&gt;Child&lt;/keyword&gt;&lt;keyword&gt;Data Collection&lt;/keyword&gt;&lt;keyword&gt;Female&lt;/keyword&gt;&lt;keyword&gt;Humans&lt;/keyword&gt;&lt;keyword&gt;Marriage/statistics &amp;amp; numerical data/ trends&lt;/keyword&gt;&lt;keyword&gt;Prevalence&lt;/keyword&gt;&lt;keyword&gt;Rural Population&lt;/keyword&gt;&lt;keyword&gt;Social Conditions&lt;/keyword&gt;&lt;keyword&gt;Urban Population&lt;/keyword&gt;&lt;keyword&gt;Vulnerable Populations&lt;/keyword&gt;&lt;/keywords&gt;&lt;dates&gt;&lt;year&gt;2012&lt;/year&gt;&lt;pub-dates&gt;&lt;date&gt;May 16&lt;/date&gt;&lt;/pub-dates&gt;&lt;/dates&gt;&lt;isbn&gt;1538-3598 (Electronic)&amp;#xD;0098-7484 (Linking)&lt;/isbn&gt;&lt;accession-num&gt;22665097&lt;/accession-num&gt;&lt;urls&gt;&lt;/urls&gt;&lt;electronic-resource-num&gt;10.1001/jama.2012.3497&lt;/electronic-resource-num&gt;&lt;remote-database-provider&gt;NLM&lt;/remote-database-provider&gt;&lt;language&gt;eng&lt;/language&gt;&lt;/record&gt;&lt;/Cite&gt;&lt;/EndNote&gt;</w:instrText>
      </w:r>
      <w:r w:rsidR="005F3224" w:rsidRPr="009C7164">
        <w:rPr>
          <w:rFonts w:ascii="Arial" w:hAnsi="Arial" w:cs="Arial"/>
          <w:sz w:val="24"/>
          <w:szCs w:val="24"/>
        </w:rPr>
        <w:fldChar w:fldCharType="separate"/>
      </w:r>
      <w:r w:rsidR="00FC12AF" w:rsidRPr="009C7164">
        <w:rPr>
          <w:rFonts w:ascii="Arial" w:hAnsi="Arial" w:cs="Arial"/>
          <w:noProof/>
          <w:sz w:val="24"/>
          <w:szCs w:val="24"/>
        </w:rPr>
        <w:t>[</w:t>
      </w:r>
      <w:hyperlink w:anchor="_ENREF_10" w:tooltip="Raj, 2012 #1905" w:history="1">
        <w:r w:rsidR="002A5884" w:rsidRPr="009C7164">
          <w:rPr>
            <w:rFonts w:ascii="Arial" w:hAnsi="Arial" w:cs="Arial"/>
            <w:noProof/>
            <w:sz w:val="24"/>
            <w:szCs w:val="24"/>
          </w:rPr>
          <w:t>10</w:t>
        </w:r>
      </w:hyperlink>
      <w:r w:rsidR="00FC12AF"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In fact, in Bangladesh and Nepal, where gender parity</w:t>
      </w:r>
      <w:r w:rsidR="007905BE" w:rsidRPr="009C7164">
        <w:rPr>
          <w:rFonts w:ascii="Arial" w:hAnsi="Arial" w:cs="Arial"/>
          <w:sz w:val="24"/>
          <w:szCs w:val="24"/>
        </w:rPr>
        <w:t xml:space="preserve"> in education has been achieved</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&lt;EndNote&gt;&lt;Cite&gt;&lt;Author&gt;Bank&lt;/Author&gt;&lt;Year&gt;2012&lt;/Year&gt;&lt;RecNum&gt;2576&lt;/RecNum&gt;&lt;DisplayText&gt;[9,11]&lt;/DisplayText&gt;&lt;record&gt;&lt;rec-number&gt;2576&lt;/rec-number&gt;&lt;foreign-keys&gt;&lt;key app="EN" db-id="9xasts2w7f0dviet2r2xv09ir5r5vzvda9ze"&gt;2576&lt;/key&gt;&lt;/foreign-keys&gt;&lt;ref-type name="Web Page"&gt;12&lt;/ref-type&gt;&lt;contributors&gt;&lt;authors&gt;&lt;author&gt;The World Bank,&lt;/author&gt;&lt;/authors&gt;&lt;/contributors&gt;&lt;titles&gt;&lt;title&gt;Brief on education in South Asia&lt;/title&gt;&lt;/titles&gt;&lt;volume&gt;2012&lt;/volume&gt;&lt;number&gt;October 15, 2012&lt;/number&gt;&lt;dates&gt;&lt;year&gt;2012&lt;/year&gt;&lt;/dates&gt;&lt;pub-location&gt;Washington, DC&lt;/pub-location&gt;&lt;publisher&gt;The World Bank&lt;/publisher&gt;&lt;urls&gt;&lt;related-urls&gt;&lt;url&gt;http://go.worldbank.org/G22NKEQZP0&lt;/url&gt;&lt;/related-urls&gt;&lt;/urls&gt;&lt;/record&gt;&lt;/Cite&gt;&lt;Cite&gt;&lt;Year&gt;2009&lt;/Year&gt;&lt;RecNum&gt;2577&lt;/RecNum&gt;&lt;record&gt;&lt;rec-number&gt;2577&lt;/rec-number&gt;&lt;foreign-keys&gt;&lt;key app="EN" db-id="9xasts2w7f0dviet2r2xv09ir5r5vzvda9ze"&gt;2577&lt;/key&gt;&lt;/foreign-keys&gt;&lt;ref-type name="Report"&gt;27&lt;/ref-type&gt;&lt;contributors&gt;&lt;authors&gt;&lt;author&gt;The World Bank,&lt;/author&gt;&lt;/authors&gt;&lt;tertiary-authors&gt;&lt;author&gt;The World Bank&lt;/author&gt;&lt;/tertiary-authors&gt;&lt;/contributors&gt;&lt;titles&gt;&lt;title&gt;Country profiles [Selected Bangladesh, India, Nepal, Pakistan]&lt;/title&gt;&lt;/titles&gt;&lt;volume&gt;2012&lt;/volume&gt;&lt;number&gt;October 16, 2012&lt;/number&gt;&lt;dates&gt;&lt;year&gt;2009&lt;/year&gt;&lt;/dates&gt;&lt;publisher&gt;The World Bank&lt;/publisher&gt;&lt;urls&gt;&lt;related-urls&gt;&lt;url&gt;http://go.worldbank.org/JVXVANWYY0&lt;/url&gt;&lt;/related-urls&gt;&lt;/urls&gt;&lt;/record&gt;&lt;/Cite&gt;&lt;/EndNote&gt;</w:instrText>
      </w:r>
      <w:r w:rsidR="005F3224" w:rsidRPr="009C7164">
        <w:rPr>
          <w:rFonts w:ascii="Arial" w:hAnsi="Arial" w:cs="Arial"/>
          <w:sz w:val="24"/>
          <w:szCs w:val="24"/>
        </w:rPr>
        <w:fldChar w:fldCharType="separate"/>
      </w:r>
      <w:r w:rsidR="00FC2487" w:rsidRPr="009C7164">
        <w:rPr>
          <w:rFonts w:ascii="Arial" w:hAnsi="Arial" w:cs="Arial"/>
          <w:noProof/>
          <w:sz w:val="24"/>
          <w:szCs w:val="24"/>
        </w:rPr>
        <w:t>[</w:t>
      </w:r>
      <w:hyperlink w:anchor="_ENREF_9" w:tooltip="The World Bank, 2012 #2576" w:history="1">
        <w:r w:rsidR="002A5884" w:rsidRPr="009C7164">
          <w:rPr>
            <w:rFonts w:ascii="Arial" w:hAnsi="Arial" w:cs="Arial"/>
            <w:noProof/>
            <w:sz w:val="24"/>
            <w:szCs w:val="24"/>
          </w:rPr>
          <w:t>9</w:t>
        </w:r>
      </w:hyperlink>
      <w:r w:rsidR="00FC2487" w:rsidRPr="009C7164">
        <w:rPr>
          <w:rFonts w:ascii="Arial" w:hAnsi="Arial" w:cs="Arial"/>
          <w:noProof/>
          <w:sz w:val="24"/>
          <w:szCs w:val="24"/>
        </w:rPr>
        <w:t>,</w:t>
      </w:r>
      <w:hyperlink w:anchor="_ENREF_11" w:tooltip="The World Bank, 2009 #2577" w:history="1">
        <w:r w:rsidR="002A5884" w:rsidRPr="009C7164">
          <w:rPr>
            <w:rFonts w:ascii="Arial" w:hAnsi="Arial" w:cs="Arial"/>
            <w:noProof/>
            <w:sz w:val="24"/>
            <w:szCs w:val="24"/>
          </w:rPr>
          <w:t>11</w:t>
        </w:r>
      </w:hyperlink>
      <w:r w:rsidR="00FC2487"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there has been no reduction in the proportion of girls </w:t>
      </w:r>
      <w:r w:rsidR="00AF0C78" w:rsidRPr="009C7164">
        <w:rPr>
          <w:rFonts w:ascii="Arial" w:hAnsi="Arial" w:cs="Arial"/>
          <w:sz w:val="24"/>
          <w:szCs w:val="24"/>
        </w:rPr>
        <w:t xml:space="preserve">married at </w:t>
      </w:r>
      <w:r w:rsidRPr="009C7164">
        <w:rPr>
          <w:rFonts w:ascii="Arial" w:hAnsi="Arial" w:cs="Arial"/>
          <w:sz w:val="24"/>
          <w:szCs w:val="24"/>
        </w:rPr>
        <w:t>age</w:t>
      </w:r>
      <w:r w:rsidR="00AF0C78" w:rsidRPr="009C7164">
        <w:rPr>
          <w:rFonts w:ascii="Arial" w:hAnsi="Arial" w:cs="Arial"/>
          <w:sz w:val="24"/>
          <w:szCs w:val="24"/>
        </w:rPr>
        <w:t>s</w:t>
      </w:r>
      <w:r w:rsidRPr="009C7164">
        <w:rPr>
          <w:rFonts w:ascii="Arial" w:hAnsi="Arial" w:cs="Arial"/>
          <w:sz w:val="24"/>
          <w:szCs w:val="24"/>
        </w:rPr>
        <w:t xml:space="preserve"> 16-17 year olds </w:t>
      </w:r>
      <w:r w:rsidR="00AF0C78" w:rsidRPr="009C7164">
        <w:rPr>
          <w:rFonts w:ascii="Arial" w:hAnsi="Arial" w:cs="Arial"/>
          <w:sz w:val="24"/>
          <w:szCs w:val="24"/>
        </w:rPr>
        <w:t xml:space="preserve">during </w:t>
      </w:r>
      <w:r w:rsidR="007905BE" w:rsidRPr="009C7164">
        <w:rPr>
          <w:rFonts w:ascii="Arial" w:hAnsi="Arial" w:cs="Arial"/>
          <w:sz w:val="24"/>
          <w:szCs w:val="24"/>
        </w:rPr>
        <w:t>the past 20 years</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FC2487" w:rsidRPr="009C7164">
        <w:rPr>
          <w:rFonts w:ascii="Arial" w:hAnsi="Arial" w:cs="Arial"/>
          <w:sz w:val="24"/>
          <w:szCs w:val="24"/>
        </w:rPr>
        <w:instrText xml:space="preserve"> ADDIN EN.CITE &lt;EndNote&gt;&lt;Cite&gt;&lt;Author&gt;Raj&lt;/Author&gt;&lt;Year&gt;2012&lt;/Year&gt;&lt;RecNum&gt;1905&lt;/RecNum&gt;&lt;DisplayText&gt;[10]&lt;/DisplayText&gt;&lt;record&gt;&lt;rec-number&gt;1905&lt;/rec-number&gt;&lt;foreign-keys&gt;&lt;key app="EN" db-id="9xasts2w7f0dviet2r2xv09ir5r5vzvda9ze"&gt;1905&lt;/key&gt;&lt;/foreign-keys&gt;&lt;ref-type name="Journal Article"&gt;17&lt;/ref-type&gt;&lt;contributors&gt;&lt;authors&gt;&lt;author&gt;Raj, A.&lt;/author&gt;&lt;author&gt;McDougal, L.&lt;/author&gt;&lt;author&gt;Rusch, M. L.&lt;/author&gt;&lt;/authors&gt;&lt;/contributors&gt;&lt;auth-address&gt;Department of Medicine, University of California, San Diego School of Medicine, San Diego, CA, USA. anitaraj@ucsd.edu&lt;/auth-address&gt;&lt;titles&gt;&lt;title&gt;Changes in prevalence of girl child marriage in South Asia&lt;/title&gt;&lt;secondary-title&gt;JAMA&lt;/secondary-title&gt;&lt;/titles&gt;&lt;periodical&gt;&lt;full-title&gt;JAMA&lt;/full-title&gt;&lt;/periodical&gt;&lt;pages&gt;2027-9&lt;/pages&gt;&lt;volume&gt;307&lt;/volume&gt;&lt;number&gt;19&lt;/number&gt;&lt;edition&gt;2012/06/06&lt;/edition&gt;&lt;keywords&gt;&lt;keyword&gt;Adolescent&lt;/keyword&gt;&lt;keyword&gt;Age Factors&lt;/keyword&gt;&lt;keyword&gt;Asia, Southeastern&lt;/keyword&gt;&lt;keyword&gt;Child&lt;/keyword&gt;&lt;keyword&gt;Data Collection&lt;/keyword&gt;&lt;keyword&gt;Female&lt;/keyword&gt;&lt;keyword&gt;Humans&lt;/keyword&gt;&lt;keyword&gt;Marriage/statistics &amp;amp; numerical data/ trends&lt;/keyword&gt;&lt;keyword&gt;Prevalence&lt;/keyword&gt;&lt;keyword&gt;Rural Population&lt;/keyword&gt;&lt;keyword&gt;Social Conditions&lt;/keyword&gt;&lt;keyword&gt;Urban Population&lt;/keyword&gt;&lt;keyword&gt;Vulnerable Populations&lt;/keyword&gt;&lt;/keywords&gt;&lt;dates&gt;&lt;year&gt;2012&lt;/year&gt;&lt;pub-dates&gt;&lt;date&gt;May 16&lt;/date&gt;&lt;/pub-dates&gt;&lt;/dates&gt;&lt;isbn&gt;1538-3598 (Electronic)&amp;#xD;0098-7484 (Linking)&lt;/isbn&gt;&lt;accession-num&gt;22665097&lt;/accession-num&gt;&lt;urls&gt;&lt;/urls&gt;&lt;electronic-resource-num&gt;10.1001/jama.2012.3497&lt;/electronic-resource-num&gt;&lt;remote-database-provider&gt;NLM&lt;/remote-database-provider&gt;&lt;language&gt;eng&lt;/language&gt;&lt;/record&gt;&lt;/Cite&gt;&lt;/EndNote&gt;</w:instrText>
      </w:r>
      <w:r w:rsidR="005F3224" w:rsidRPr="009C7164">
        <w:rPr>
          <w:rFonts w:ascii="Arial" w:hAnsi="Arial" w:cs="Arial"/>
          <w:sz w:val="24"/>
          <w:szCs w:val="24"/>
        </w:rPr>
        <w:fldChar w:fldCharType="separate"/>
      </w:r>
      <w:r w:rsidR="00FC12AF" w:rsidRPr="009C7164">
        <w:rPr>
          <w:rFonts w:ascii="Arial" w:hAnsi="Arial" w:cs="Arial"/>
          <w:noProof/>
          <w:sz w:val="24"/>
          <w:szCs w:val="24"/>
        </w:rPr>
        <w:t>[</w:t>
      </w:r>
      <w:hyperlink w:anchor="_ENREF_10" w:tooltip="Raj, 2012 #1905" w:history="1">
        <w:r w:rsidR="002A5884" w:rsidRPr="009C7164">
          <w:rPr>
            <w:rFonts w:ascii="Arial" w:hAnsi="Arial" w:cs="Arial"/>
            <w:noProof/>
            <w:sz w:val="24"/>
            <w:szCs w:val="24"/>
          </w:rPr>
          <w:t>10</w:t>
        </w:r>
      </w:hyperlink>
      <w:r w:rsidR="00FC12AF"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To clarify the association between education and early marriage in the region, this study examines the </w:t>
      </w:r>
      <w:r w:rsidR="00AF0C78" w:rsidRPr="009C7164">
        <w:rPr>
          <w:rFonts w:ascii="Arial" w:hAnsi="Arial" w:cs="Arial"/>
          <w:sz w:val="24"/>
          <w:szCs w:val="24"/>
        </w:rPr>
        <w:t xml:space="preserve">associations of primary and secondary </w:t>
      </w:r>
      <w:r w:rsidRPr="009C7164">
        <w:rPr>
          <w:rFonts w:ascii="Arial" w:hAnsi="Arial" w:cs="Arial"/>
          <w:sz w:val="24"/>
          <w:szCs w:val="24"/>
        </w:rPr>
        <w:t xml:space="preserve">education with </w:t>
      </w:r>
      <w:r w:rsidR="00AF0C78" w:rsidRPr="009C7164">
        <w:rPr>
          <w:rFonts w:ascii="Arial" w:hAnsi="Arial" w:cs="Arial"/>
          <w:sz w:val="24"/>
          <w:szCs w:val="24"/>
        </w:rPr>
        <w:t xml:space="preserve">risk for </w:t>
      </w:r>
      <w:r w:rsidRPr="009C7164">
        <w:rPr>
          <w:rFonts w:ascii="Arial" w:hAnsi="Arial" w:cs="Arial"/>
          <w:sz w:val="24"/>
          <w:szCs w:val="24"/>
        </w:rPr>
        <w:t>marriage of girls</w:t>
      </w:r>
      <w:r w:rsidR="00AF0C78" w:rsidRPr="009C7164">
        <w:rPr>
          <w:rFonts w:ascii="Arial" w:hAnsi="Arial" w:cs="Arial"/>
          <w:sz w:val="24"/>
          <w:szCs w:val="24"/>
        </w:rPr>
        <w:t xml:space="preserve"> across early and later </w:t>
      </w:r>
      <w:r w:rsidRPr="009C7164">
        <w:rPr>
          <w:rFonts w:ascii="Arial" w:hAnsi="Arial" w:cs="Arial"/>
          <w:sz w:val="24"/>
          <w:szCs w:val="24"/>
        </w:rPr>
        <w:t>adolescen</w:t>
      </w:r>
      <w:r w:rsidR="00AF0C78" w:rsidRPr="009C7164">
        <w:rPr>
          <w:rFonts w:ascii="Arial" w:hAnsi="Arial" w:cs="Arial"/>
          <w:sz w:val="24"/>
          <w:szCs w:val="24"/>
        </w:rPr>
        <w:t>ce</w:t>
      </w:r>
      <w:r w:rsidRPr="009C7164">
        <w:rPr>
          <w:rFonts w:ascii="Arial" w:hAnsi="Arial" w:cs="Arial"/>
          <w:sz w:val="24"/>
          <w:szCs w:val="24"/>
        </w:rPr>
        <w:t xml:space="preserve"> over the past 20 years for </w:t>
      </w:r>
      <w:r w:rsidR="00E07D79" w:rsidRPr="009C7164">
        <w:rPr>
          <w:rFonts w:ascii="Arial" w:hAnsi="Arial" w:cs="Arial"/>
          <w:sz w:val="24"/>
          <w:szCs w:val="24"/>
        </w:rPr>
        <w:t xml:space="preserve">the four </w:t>
      </w:r>
      <w:r w:rsidRPr="009C7164">
        <w:rPr>
          <w:rFonts w:ascii="Arial" w:hAnsi="Arial" w:cs="Arial"/>
          <w:sz w:val="24"/>
          <w:szCs w:val="24"/>
        </w:rPr>
        <w:t>South Asian nations most affected by this practice</w:t>
      </w:r>
      <w:r w:rsidR="00432091" w:rsidRPr="009C7164">
        <w:rPr>
          <w:rFonts w:ascii="Arial" w:hAnsi="Arial" w:cs="Arial"/>
          <w:sz w:val="24"/>
          <w:szCs w:val="24"/>
        </w:rPr>
        <w:t>- Bangladesh, India, Pakistan, and Nepal</w:t>
      </w:r>
      <w:r w:rsidRPr="009C7164">
        <w:rPr>
          <w:rFonts w:ascii="Arial" w:hAnsi="Arial" w:cs="Arial"/>
          <w:sz w:val="24"/>
          <w:szCs w:val="24"/>
        </w:rPr>
        <w:t xml:space="preserve">.  </w:t>
      </w:r>
    </w:p>
    <w:p w:rsidR="0030609A" w:rsidRPr="009C7164" w:rsidRDefault="0030609A" w:rsidP="007905BE">
      <w:pPr>
        <w:pStyle w:val="NoSpacing"/>
        <w:spacing w:line="480" w:lineRule="auto"/>
        <w:rPr>
          <w:rFonts w:ascii="Arial" w:hAnsi="Arial" w:cs="Arial"/>
          <w:b/>
          <w:sz w:val="24"/>
          <w:szCs w:val="24"/>
        </w:rPr>
      </w:pPr>
    </w:p>
    <w:p w:rsidR="0030609A" w:rsidRPr="009C7164" w:rsidRDefault="0030609A" w:rsidP="007905BE">
      <w:pPr>
        <w:pStyle w:val="NoSpacing"/>
        <w:spacing w:line="480" w:lineRule="auto"/>
        <w:jc w:val="center"/>
        <w:rPr>
          <w:rFonts w:ascii="Arial" w:hAnsi="Arial" w:cs="Arial"/>
          <w:b/>
          <w:sz w:val="24"/>
          <w:szCs w:val="24"/>
        </w:rPr>
      </w:pPr>
      <w:r w:rsidRPr="009C7164">
        <w:rPr>
          <w:rFonts w:ascii="Arial" w:hAnsi="Arial" w:cs="Arial"/>
          <w:b/>
          <w:sz w:val="24"/>
          <w:szCs w:val="24"/>
        </w:rPr>
        <w:t>Methods</w:t>
      </w:r>
    </w:p>
    <w:p w:rsidR="004D6AD3" w:rsidRPr="009C7164" w:rsidRDefault="0030609A" w:rsidP="007905BE">
      <w:pPr>
        <w:pStyle w:val="NoSpacing"/>
        <w:spacing w:line="480" w:lineRule="auto"/>
        <w:rPr>
          <w:rFonts w:ascii="Arial" w:hAnsi="Arial" w:cs="Arial"/>
          <w:sz w:val="24"/>
          <w:szCs w:val="24"/>
        </w:rPr>
      </w:pPr>
      <w:proofErr w:type="gramStart"/>
      <w:r w:rsidRPr="009C7164">
        <w:rPr>
          <w:rFonts w:ascii="Arial" w:hAnsi="Arial" w:cs="Arial"/>
          <w:sz w:val="24"/>
          <w:szCs w:val="24"/>
          <w:u w:val="single"/>
        </w:rPr>
        <w:t>Data Source</w:t>
      </w:r>
      <w:r w:rsidRPr="009C7164">
        <w:rPr>
          <w:rFonts w:ascii="Arial" w:hAnsi="Arial" w:cs="Arial"/>
          <w:sz w:val="24"/>
          <w:szCs w:val="24"/>
        </w:rPr>
        <w:t>.</w:t>
      </w:r>
      <w:proofErr w:type="gramEnd"/>
      <w:r w:rsidRPr="009C7164">
        <w:rPr>
          <w:rFonts w:ascii="Arial" w:hAnsi="Arial" w:cs="Arial"/>
          <w:b/>
          <w:sz w:val="24"/>
          <w:szCs w:val="24"/>
        </w:rPr>
        <w:t xml:space="preserve"> </w:t>
      </w:r>
      <w:r w:rsidRPr="009C7164">
        <w:rPr>
          <w:rFonts w:ascii="Arial" w:hAnsi="Arial" w:cs="Arial"/>
          <w:sz w:val="24"/>
          <w:szCs w:val="24"/>
        </w:rPr>
        <w:t xml:space="preserve">Demographic and Health Surveys (DHS) </w:t>
      </w:r>
      <w:r w:rsidR="002C3CBA" w:rsidRPr="009C7164">
        <w:rPr>
          <w:rFonts w:ascii="Arial" w:hAnsi="Arial" w:cs="Arial"/>
          <w:sz w:val="24"/>
          <w:szCs w:val="24"/>
        </w:rPr>
        <w:t xml:space="preserve">are nationally representative household surveys that measure population demographics and health indicators in low and middle income nations. Data for the current study were drawn from DHS </w:t>
      </w:r>
      <w:r w:rsidRPr="009C7164">
        <w:rPr>
          <w:rFonts w:ascii="Arial" w:hAnsi="Arial" w:cs="Arial"/>
          <w:sz w:val="24"/>
          <w:szCs w:val="24"/>
        </w:rPr>
        <w:t xml:space="preserve">administered to women of reproductive age </w:t>
      </w:r>
      <w:r w:rsidR="00E07D79" w:rsidRPr="009C7164">
        <w:rPr>
          <w:rFonts w:ascii="Arial" w:hAnsi="Arial" w:cs="Arial"/>
          <w:sz w:val="24"/>
          <w:szCs w:val="24"/>
        </w:rPr>
        <w:t xml:space="preserve">(15-49 years) </w:t>
      </w:r>
      <w:r w:rsidRPr="009C7164">
        <w:rPr>
          <w:rFonts w:ascii="Arial" w:hAnsi="Arial" w:cs="Arial"/>
          <w:sz w:val="24"/>
          <w:szCs w:val="24"/>
        </w:rPr>
        <w:t xml:space="preserve">in Bangladesh, India, Nepal and Pakistan </w:t>
      </w:r>
      <w:r w:rsidR="005D2BBD" w:rsidRPr="009C7164">
        <w:rPr>
          <w:rFonts w:ascii="Arial" w:hAnsi="Arial" w:cs="Arial"/>
          <w:sz w:val="24"/>
          <w:szCs w:val="24"/>
        </w:rPr>
        <w:t>during the period of 1991</w:t>
      </w:r>
      <w:r w:rsidRPr="009C7164">
        <w:rPr>
          <w:rFonts w:ascii="Arial" w:hAnsi="Arial" w:cs="Arial"/>
          <w:sz w:val="24"/>
          <w:szCs w:val="24"/>
        </w:rPr>
        <w:t xml:space="preserve"> to 2011. Survey response rates for </w:t>
      </w:r>
      <w:r w:rsidR="002C3CBA" w:rsidRPr="009C7164">
        <w:rPr>
          <w:rFonts w:ascii="Arial" w:hAnsi="Arial" w:cs="Arial"/>
          <w:sz w:val="24"/>
          <w:szCs w:val="24"/>
        </w:rPr>
        <w:t>DHS</w:t>
      </w:r>
      <w:r w:rsidRPr="009C7164">
        <w:rPr>
          <w:rFonts w:ascii="Arial" w:hAnsi="Arial" w:cs="Arial"/>
          <w:sz w:val="24"/>
          <w:szCs w:val="24"/>
        </w:rPr>
        <w:t xml:space="preserve"> included in the current study were 94-99%</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FC2487" w:rsidRPr="009C7164">
        <w:rPr>
          <w:rFonts w:ascii="Arial" w:hAnsi="Arial" w:cs="Arial"/>
          <w:sz w:val="24"/>
          <w:szCs w:val="24"/>
        </w:rPr>
        <w:instrText xml:space="preserve"> ADDIN EN.CITE &lt;EndNote&gt;&lt;Cite&gt;&lt;Author&gt;Raj&lt;/Author&gt;&lt;Year&gt;2012&lt;/Year&gt;&lt;RecNum&gt;1905&lt;/RecNum&gt;&lt;DisplayText&gt;[10]&lt;/DisplayText&gt;&lt;record&gt;&lt;rec-number&gt;1905&lt;/rec-number&gt;&lt;foreign-keys&gt;&lt;key app="EN" db-id="9xasts2w7f0dviet2r2xv09ir5r5vzvda9ze"&gt;1905&lt;/key&gt;&lt;/foreign-keys&gt;&lt;ref-type name="Journal Article"&gt;17&lt;/ref-type&gt;&lt;contributors&gt;&lt;authors&gt;&lt;author&gt;Raj, A.&lt;/author&gt;&lt;author&gt;McDougal, L.&lt;/author&gt;&lt;author&gt;Rusch, M. L.&lt;/author&gt;&lt;/authors&gt;&lt;/contributors&gt;&lt;auth-address&gt;Department of Medicine, University of California, San Diego School of Medicine, San Diego, CA, USA. anitaraj@ucsd.edu&lt;/auth-address&gt;&lt;titles&gt;&lt;title&gt;Changes in prevalence of girl child marriage in South Asia&lt;/title&gt;&lt;secondary-title&gt;JAMA&lt;/secondary-title&gt;&lt;/titles&gt;&lt;periodical&gt;&lt;full-title&gt;JAMA&lt;/full-title&gt;&lt;/periodical&gt;&lt;pages&gt;2027-9&lt;/pages&gt;&lt;volume&gt;307&lt;/volume&gt;&lt;number&gt;19&lt;/number&gt;&lt;edition&gt;2012/06/06&lt;/edition&gt;&lt;keywords&gt;&lt;keyword&gt;Adolescent&lt;/keyword&gt;&lt;keyword&gt;Age Factors&lt;/keyword&gt;&lt;keyword&gt;Asia, Southeastern&lt;/keyword&gt;&lt;keyword&gt;Child&lt;/keyword&gt;&lt;keyword&gt;Data Collection&lt;/keyword&gt;&lt;keyword&gt;Female&lt;/keyword&gt;&lt;keyword&gt;Humans&lt;/keyword&gt;&lt;keyword&gt;Marriage/statistics &amp;amp; numerical data/ trends&lt;/keyword&gt;&lt;keyword&gt;Prevalence&lt;/keyword&gt;&lt;keyword&gt;Rural Population&lt;/keyword&gt;&lt;keyword&gt;Social Conditions&lt;/keyword&gt;&lt;keyword&gt;Urban Population&lt;/keyword&gt;&lt;keyword&gt;Vulnerable Populations&lt;/keyword&gt;&lt;/keywords&gt;&lt;dates&gt;&lt;year&gt;2012&lt;/year&gt;&lt;pub-dates&gt;&lt;date&gt;May 16&lt;/date&gt;&lt;/pub-dates&gt;&lt;/dates&gt;&lt;isbn&gt;1538-3598 (Electronic)&amp;#xD;0098-7484 (Linking)&lt;/isbn&gt;&lt;accession-num&gt;22665097&lt;/accession-num&gt;&lt;urls&gt;&lt;/urls&gt;&lt;electronic-resource-num&gt;10.1001/jama.2012.3497&lt;/electronic-resource-num&gt;&lt;remote-database-provider&gt;NLM&lt;/remote-database-provider&gt;&lt;language&gt;eng&lt;/language&gt;&lt;/record&gt;&lt;/Cite&gt;&lt;/EndNote&gt;</w:instrText>
      </w:r>
      <w:r w:rsidR="005F3224" w:rsidRPr="009C7164">
        <w:rPr>
          <w:rFonts w:ascii="Arial" w:hAnsi="Arial" w:cs="Arial"/>
          <w:sz w:val="24"/>
          <w:szCs w:val="24"/>
        </w:rPr>
        <w:fldChar w:fldCharType="separate"/>
      </w:r>
      <w:r w:rsidR="00FC12AF" w:rsidRPr="009C7164">
        <w:rPr>
          <w:rFonts w:ascii="Arial" w:hAnsi="Arial" w:cs="Arial"/>
          <w:noProof/>
          <w:sz w:val="24"/>
          <w:szCs w:val="24"/>
        </w:rPr>
        <w:t>[</w:t>
      </w:r>
      <w:hyperlink w:anchor="_ENREF_10" w:tooltip="Raj, 2012 #1905" w:history="1">
        <w:r w:rsidR="002A5884" w:rsidRPr="009C7164">
          <w:rPr>
            <w:rFonts w:ascii="Arial" w:hAnsi="Arial" w:cs="Arial"/>
            <w:noProof/>
            <w:sz w:val="24"/>
            <w:szCs w:val="24"/>
          </w:rPr>
          <w:t>10</w:t>
        </w:r>
      </w:hyperlink>
      <w:r w:rsidR="00FC12AF"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For comparability of data, standardized measures and protocols are used across nations and time</w:t>
      </w:r>
      <w:r w:rsidR="00E07D79" w:rsidRPr="009C7164">
        <w:rPr>
          <w:rFonts w:ascii="Arial" w:hAnsi="Arial" w:cs="Arial"/>
          <w:sz w:val="24"/>
          <w:szCs w:val="24"/>
        </w:rPr>
        <w:t xml:space="preserve"> points</w:t>
      </w:r>
      <w:r w:rsidRPr="009C7164">
        <w:rPr>
          <w:rFonts w:ascii="Arial" w:hAnsi="Arial" w:cs="Arial"/>
          <w:sz w:val="24"/>
          <w:szCs w:val="24"/>
        </w:rPr>
        <w:t xml:space="preserve">. DHS protocols include </w:t>
      </w:r>
      <w:r w:rsidR="00E07D79" w:rsidRPr="009C7164">
        <w:rPr>
          <w:rFonts w:ascii="Arial" w:hAnsi="Arial" w:cs="Arial"/>
          <w:sz w:val="24"/>
          <w:szCs w:val="24"/>
        </w:rPr>
        <w:t xml:space="preserve">standardized </w:t>
      </w:r>
      <w:r w:rsidRPr="009C7164">
        <w:rPr>
          <w:rFonts w:ascii="Arial" w:hAnsi="Arial" w:cs="Arial"/>
          <w:sz w:val="24"/>
          <w:szCs w:val="24"/>
        </w:rPr>
        <w:t>training and monitoring of interviewers, quality assurance reviews for data collection and entry, and safety and confidentiality procedures. Oral informed consent for the interview/survey was obtained from all respondents by interviewers. Further details on t</w:t>
      </w:r>
      <w:r w:rsidR="007905BE" w:rsidRPr="009C7164">
        <w:rPr>
          <w:rFonts w:ascii="Arial" w:hAnsi="Arial" w:cs="Arial"/>
          <w:sz w:val="24"/>
          <w:szCs w:val="24"/>
        </w:rPr>
        <w:t>hese procedures are available elsewhere</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 </w:instrText>
      </w:r>
      <w:r w:rsidR="005A791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EN.CITE.DATA </w:instrText>
      </w:r>
      <w:r w:rsidR="005A7914" w:rsidRPr="009C7164">
        <w:rPr>
          <w:rFonts w:ascii="Arial" w:hAnsi="Arial" w:cs="Arial"/>
          <w:sz w:val="24"/>
          <w:szCs w:val="24"/>
        </w:rPr>
      </w:r>
      <w:r w:rsidR="005A7914" w:rsidRPr="009C7164">
        <w:rPr>
          <w:rFonts w:ascii="Arial" w:hAnsi="Arial" w:cs="Arial"/>
          <w:sz w:val="24"/>
          <w:szCs w:val="24"/>
        </w:rPr>
        <w:fldChar w:fldCharType="end"/>
      </w:r>
      <w:r w:rsidR="005F3224" w:rsidRPr="009C7164">
        <w:rPr>
          <w:rFonts w:ascii="Arial" w:hAnsi="Arial" w:cs="Arial"/>
          <w:sz w:val="24"/>
          <w:szCs w:val="24"/>
        </w:rPr>
      </w:r>
      <w:r w:rsidR="005F3224" w:rsidRPr="009C7164">
        <w:rPr>
          <w:rFonts w:ascii="Arial" w:hAnsi="Arial" w:cs="Arial"/>
          <w:sz w:val="24"/>
          <w:szCs w:val="24"/>
        </w:rPr>
        <w:fldChar w:fldCharType="separate"/>
      </w:r>
      <w:r w:rsidR="005A7914" w:rsidRPr="009C7164">
        <w:rPr>
          <w:rFonts w:ascii="Arial" w:hAnsi="Arial" w:cs="Arial"/>
          <w:noProof/>
          <w:sz w:val="24"/>
          <w:szCs w:val="24"/>
        </w:rPr>
        <w:t>[</w:t>
      </w:r>
      <w:hyperlink w:anchor="_ENREF_12" w:tooltip="Mitra, 1997 #1895" w:history="1">
        <w:r w:rsidR="002A5884" w:rsidRPr="009C7164">
          <w:rPr>
            <w:rFonts w:ascii="Arial" w:hAnsi="Arial" w:cs="Arial"/>
            <w:noProof/>
            <w:sz w:val="24"/>
            <w:szCs w:val="24"/>
          </w:rPr>
          <w:t>12-24</w:t>
        </w:r>
      </w:hyperlink>
      <w:r w:rsidR="005A7914"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w:t>
      </w:r>
    </w:p>
    <w:p w:rsidR="004D6AD3" w:rsidRPr="009C7164" w:rsidRDefault="004D6AD3" w:rsidP="007905BE">
      <w:pPr>
        <w:pStyle w:val="NoSpacing"/>
        <w:spacing w:line="480" w:lineRule="auto"/>
        <w:rPr>
          <w:rFonts w:ascii="Arial" w:hAnsi="Arial" w:cs="Arial"/>
          <w:sz w:val="24"/>
          <w:szCs w:val="24"/>
        </w:rPr>
      </w:pPr>
    </w:p>
    <w:p w:rsidR="0030609A" w:rsidRPr="009C7164" w:rsidRDefault="004D6AD3" w:rsidP="007905BE">
      <w:pPr>
        <w:pStyle w:val="NoSpacing"/>
        <w:spacing w:line="480" w:lineRule="auto"/>
        <w:rPr>
          <w:rFonts w:ascii="Arial" w:hAnsi="Arial" w:cs="Arial"/>
          <w:b/>
          <w:sz w:val="24"/>
          <w:szCs w:val="24"/>
        </w:rPr>
      </w:pPr>
      <w:proofErr w:type="gramStart"/>
      <w:r w:rsidRPr="009C7164">
        <w:rPr>
          <w:rFonts w:ascii="Arial" w:hAnsi="Arial" w:cs="Arial"/>
          <w:sz w:val="24"/>
          <w:szCs w:val="24"/>
          <w:u w:val="single"/>
        </w:rPr>
        <w:t>Ethics statement</w:t>
      </w:r>
      <w:r w:rsidRPr="009C7164">
        <w:rPr>
          <w:rFonts w:ascii="Arial" w:hAnsi="Arial" w:cs="Arial"/>
          <w:sz w:val="24"/>
          <w:szCs w:val="24"/>
        </w:rPr>
        <w:t>.</w:t>
      </w:r>
      <w:proofErr w:type="gramEnd"/>
      <w:r w:rsidRPr="009C7164">
        <w:rPr>
          <w:rFonts w:ascii="Arial" w:hAnsi="Arial" w:cs="Arial"/>
          <w:sz w:val="24"/>
          <w:szCs w:val="24"/>
        </w:rPr>
        <w:t xml:space="preserve"> </w:t>
      </w:r>
      <w:r w:rsidR="00C96202">
        <w:rPr>
          <w:rFonts w:ascii="Arial" w:hAnsi="Arial" w:cs="Arial"/>
          <w:sz w:val="24"/>
          <w:szCs w:val="24"/>
        </w:rPr>
        <w:t>The DHS data used in these analyses were obtained from Measure DHS (</w:t>
      </w:r>
      <w:hyperlink r:id="rId10" w:history="1">
        <w:r w:rsidR="00C96202" w:rsidRPr="00367166">
          <w:rPr>
            <w:rStyle w:val="Hyperlink"/>
            <w:rFonts w:ascii="Arial" w:hAnsi="Arial" w:cs="Arial"/>
            <w:sz w:val="24"/>
            <w:szCs w:val="24"/>
          </w:rPr>
          <w:t>www.measuredhs.com</w:t>
        </w:r>
      </w:hyperlink>
      <w:r w:rsidR="00C96202">
        <w:rPr>
          <w:rFonts w:ascii="Arial" w:hAnsi="Arial" w:cs="Arial"/>
          <w:sz w:val="24"/>
          <w:szCs w:val="24"/>
        </w:rPr>
        <w:t xml:space="preserve">), are publicly available and were </w:t>
      </w:r>
      <w:proofErr w:type="spellStart"/>
      <w:r w:rsidR="00C96202">
        <w:rPr>
          <w:rFonts w:ascii="Arial" w:hAnsi="Arial" w:cs="Arial"/>
          <w:sz w:val="24"/>
          <w:szCs w:val="24"/>
        </w:rPr>
        <w:t>deidentified</w:t>
      </w:r>
      <w:proofErr w:type="spellEnd"/>
      <w:r w:rsidR="00C96202">
        <w:rPr>
          <w:rFonts w:ascii="Arial" w:hAnsi="Arial" w:cs="Arial"/>
          <w:sz w:val="24"/>
          <w:szCs w:val="24"/>
        </w:rPr>
        <w:t xml:space="preserve"> prior to public distribution.  </w:t>
      </w:r>
      <w:r w:rsidR="0030609A" w:rsidRPr="009C7164">
        <w:rPr>
          <w:rFonts w:ascii="Arial" w:hAnsi="Arial" w:cs="Arial"/>
          <w:sz w:val="24"/>
          <w:szCs w:val="24"/>
        </w:rPr>
        <w:t>All DHS procedures were reviewed and approved by nation-specific ethical review boards and the institutional review board (IRB) of ORC Macro in the United States. Current analyses were reviewed and approved by the University of California, San Diego IRB.</w:t>
      </w:r>
    </w:p>
    <w:p w:rsidR="0030609A" w:rsidRPr="009C7164" w:rsidRDefault="0030609A" w:rsidP="007905BE">
      <w:pPr>
        <w:pStyle w:val="NoSpacing"/>
        <w:spacing w:line="480" w:lineRule="auto"/>
        <w:rPr>
          <w:rFonts w:ascii="Arial" w:hAnsi="Arial" w:cs="Arial"/>
          <w:sz w:val="24"/>
          <w:szCs w:val="24"/>
        </w:rPr>
      </w:pPr>
    </w:p>
    <w:p w:rsidR="0030609A" w:rsidRPr="009C7164" w:rsidRDefault="0030609A" w:rsidP="007905BE">
      <w:pPr>
        <w:pStyle w:val="NoSpacing"/>
        <w:spacing w:line="480" w:lineRule="auto"/>
        <w:rPr>
          <w:rFonts w:ascii="Arial" w:hAnsi="Arial" w:cs="Arial"/>
          <w:sz w:val="24"/>
          <w:szCs w:val="24"/>
        </w:rPr>
      </w:pPr>
      <w:proofErr w:type="gramStart"/>
      <w:r w:rsidRPr="009C7164">
        <w:rPr>
          <w:rFonts w:ascii="Arial" w:hAnsi="Arial" w:cs="Arial"/>
          <w:sz w:val="24"/>
          <w:szCs w:val="24"/>
          <w:u w:val="single"/>
        </w:rPr>
        <w:t>Sampling plan</w:t>
      </w:r>
      <w:r w:rsidRPr="009C7164">
        <w:rPr>
          <w:rFonts w:ascii="Arial" w:hAnsi="Arial" w:cs="Arial"/>
          <w:sz w:val="24"/>
          <w:szCs w:val="24"/>
        </w:rPr>
        <w:t>.</w:t>
      </w:r>
      <w:proofErr w:type="gramEnd"/>
      <w:r w:rsidRPr="009C7164">
        <w:rPr>
          <w:rFonts w:ascii="Arial" w:hAnsi="Arial" w:cs="Arial"/>
          <w:sz w:val="24"/>
          <w:szCs w:val="24"/>
        </w:rPr>
        <w:t xml:space="preserve"> DHS </w:t>
      </w:r>
      <w:r w:rsidR="002C3CBA" w:rsidRPr="009C7164">
        <w:rPr>
          <w:rFonts w:ascii="Arial" w:hAnsi="Arial" w:cs="Arial"/>
          <w:sz w:val="24"/>
          <w:szCs w:val="24"/>
        </w:rPr>
        <w:t>utilize</w:t>
      </w:r>
      <w:r w:rsidRPr="009C7164">
        <w:rPr>
          <w:rFonts w:ascii="Arial" w:hAnsi="Arial" w:cs="Arial"/>
          <w:sz w:val="24"/>
          <w:szCs w:val="24"/>
        </w:rPr>
        <w:t xml:space="preserve"> stratified cluster randomized sampl</w:t>
      </w:r>
      <w:r w:rsidR="002C3CBA" w:rsidRPr="009C7164">
        <w:rPr>
          <w:rFonts w:ascii="Arial" w:hAnsi="Arial" w:cs="Arial"/>
          <w:sz w:val="24"/>
          <w:szCs w:val="24"/>
        </w:rPr>
        <w:t>ing procedures</w:t>
      </w:r>
      <w:r w:rsidR="003E4BF7" w:rsidRPr="009C7164">
        <w:rPr>
          <w:rFonts w:ascii="Arial" w:hAnsi="Arial" w:cs="Arial"/>
          <w:sz w:val="24"/>
          <w:szCs w:val="24"/>
        </w:rPr>
        <w:t xml:space="preserve"> </w:t>
      </w:r>
      <w:r w:rsidR="005F3224" w:rsidRPr="009C7164">
        <w:rPr>
          <w:rFonts w:ascii="Arial" w:hAnsi="Arial" w:cs="Arial"/>
          <w:sz w:val="24"/>
          <w:szCs w:val="24"/>
        </w:rPr>
        <w:fldChar w:fldCharType="begin"/>
      </w:r>
      <w:r w:rsidR="005A7914" w:rsidRPr="009C7164">
        <w:rPr>
          <w:rFonts w:ascii="Arial" w:hAnsi="Arial" w:cs="Arial"/>
          <w:sz w:val="24"/>
          <w:szCs w:val="24"/>
        </w:rPr>
        <w:instrText xml:space="preserve"> ADDIN EN.CITE &lt;EndNote&gt;&lt;Cite&gt;&lt;Author&gt;Measure DHS&lt;/Author&gt;&lt;RecNum&gt;1751&lt;/RecNum&gt;&lt;DisplayText&gt;[25,26]&lt;/DisplayText&gt;&lt;record&gt;&lt;rec-number&gt;1751&lt;/rec-number&gt;&lt;foreign-keys&gt;&lt;key app="EN" db-id="9xasts2w7f0dviet2r2xv09ir5r5vzvda9ze"&gt;1751&lt;/key&gt;&lt;/foreign-keys&gt;&lt;ref-type name="Web Page"&gt;12&lt;/ref-type&gt;&lt;contributors&gt;&lt;authors&gt;&lt;author&gt;Measure DHS,&lt;/author&gt;&lt;/authors&gt;&lt;/contributors&gt;&lt;titles&gt;&lt;title&gt;DHS Methodology&lt;/title&gt;&lt;/titles&gt;&lt;volume&gt;2012&lt;/volume&gt;&lt;number&gt;January 2&lt;/number&gt;&lt;dates&gt;&lt;/dates&gt;&lt;pub-location&gt;Calverton, MD&lt;/pub-location&gt;&lt;publisher&gt;ICF Macro&lt;/publisher&gt;&lt;urls&gt;&lt;related-urls&gt;&lt;url&gt;http://www.measuredhs.com/What-We-Do/Survey-Types/DHS-Methodology.cfm&lt;/url&gt;&lt;/related-urls&gt;&lt;/urls&gt;&lt;/record&gt;&lt;/Cite&gt;&lt;Cite&gt;&lt;Author&gt;Rutstein&lt;/Author&gt;&lt;Year&gt;2006&lt;/Year&gt;&lt;RecNum&gt;1698&lt;/RecNum&gt;&lt;record&gt;&lt;rec-number&gt;1698&lt;/rec-number&gt;&lt;foreign-keys&gt;&lt;key app="EN" db-id="9xasts2w7f0dviet2r2xv09ir5r5vzvda9ze"&gt;1698&lt;/key&gt;&lt;/foreign-keys&gt;&lt;ref-type name="Report"&gt;27&lt;/ref-type&gt;&lt;contributors&gt;&lt;authors&gt;&lt;author&gt;Rutstein, SO&lt;/author&gt;&lt;author&gt;Rojas, G&lt;/author&gt;&lt;/authors&gt;&lt;/contributors&gt;&lt;titles&gt;&lt;title&gt;Guide to DHS Statistics&lt;/title&gt;&lt;secondary-title&gt;Demographic and Health Surveys&lt;/secondary-title&gt;&lt;/titles&gt;&lt;dates&gt;&lt;year&gt;2006&lt;/year&gt;&lt;pub-dates&gt;&lt;date&gt;September 2006&lt;/date&gt;&lt;/pub-dates&gt;&lt;/dates&gt;&lt;pub-location&gt;Calverton, MD&lt;/pub-location&gt;&lt;publisher&gt;ORC Macro&lt;/publisher&gt;&lt;urls&gt;&lt;/urls&gt;&lt;/record&gt;&lt;/Cite&gt;&lt;/EndNote&gt;</w:instrText>
      </w:r>
      <w:r w:rsidR="005F3224" w:rsidRPr="009C7164">
        <w:rPr>
          <w:rFonts w:ascii="Arial" w:hAnsi="Arial" w:cs="Arial"/>
          <w:sz w:val="24"/>
          <w:szCs w:val="24"/>
        </w:rPr>
        <w:fldChar w:fldCharType="separate"/>
      </w:r>
      <w:r w:rsidR="005A7914" w:rsidRPr="009C7164">
        <w:rPr>
          <w:rFonts w:ascii="Arial" w:hAnsi="Arial" w:cs="Arial"/>
          <w:noProof/>
          <w:sz w:val="24"/>
          <w:szCs w:val="24"/>
        </w:rPr>
        <w:t>[</w:t>
      </w:r>
      <w:hyperlink w:anchor="_ENREF_25" w:tooltip="Measure DHS,  #1751" w:history="1">
        <w:r w:rsidR="002A5884" w:rsidRPr="009C7164">
          <w:rPr>
            <w:rFonts w:ascii="Arial" w:hAnsi="Arial" w:cs="Arial"/>
            <w:noProof/>
            <w:sz w:val="24"/>
            <w:szCs w:val="24"/>
          </w:rPr>
          <w:t>25</w:t>
        </w:r>
      </w:hyperlink>
      <w:r w:rsidR="005A7914" w:rsidRPr="009C7164">
        <w:rPr>
          <w:rFonts w:ascii="Arial" w:hAnsi="Arial" w:cs="Arial"/>
          <w:noProof/>
          <w:sz w:val="24"/>
          <w:szCs w:val="24"/>
        </w:rPr>
        <w:t>,</w:t>
      </w:r>
      <w:hyperlink w:anchor="_ENREF_26" w:tooltip="Rutstein, 2006 #1698" w:history="1">
        <w:r w:rsidR="002A5884" w:rsidRPr="009C7164">
          <w:rPr>
            <w:rFonts w:ascii="Arial" w:hAnsi="Arial" w:cs="Arial"/>
            <w:noProof/>
            <w:sz w:val="24"/>
            <w:szCs w:val="24"/>
          </w:rPr>
          <w:t>26</w:t>
        </w:r>
      </w:hyperlink>
      <w:r w:rsidR="005A7914" w:rsidRPr="009C7164">
        <w:rPr>
          <w:rFonts w:ascii="Arial" w:hAnsi="Arial" w:cs="Arial"/>
          <w:noProof/>
          <w:sz w:val="24"/>
          <w:szCs w:val="24"/>
        </w:rPr>
        <w:t>]</w:t>
      </w:r>
      <w:r w:rsidR="005F3224" w:rsidRPr="009C7164">
        <w:rPr>
          <w:rFonts w:ascii="Arial" w:hAnsi="Arial" w:cs="Arial"/>
          <w:sz w:val="24"/>
          <w:szCs w:val="24"/>
        </w:rPr>
        <w:fldChar w:fldCharType="end"/>
      </w:r>
      <w:r w:rsidRPr="009C7164">
        <w:rPr>
          <w:rFonts w:ascii="Arial" w:hAnsi="Arial" w:cs="Arial"/>
          <w:sz w:val="24"/>
          <w:szCs w:val="24"/>
        </w:rPr>
        <w:t xml:space="preserve">. Stratification is conducted by rural and urban areas and country-specific geographic or administrative regions. Random clusters of households are selected from each stratified area using population census data. Within each cluster, approximately 25 households are selected for inclusion in the study based on equal probability systematic sampling. Within each selected household, </w:t>
      </w:r>
      <w:r w:rsidR="00A55DAA" w:rsidRPr="009C7164">
        <w:rPr>
          <w:rFonts w:ascii="Arial" w:hAnsi="Arial" w:cs="Arial"/>
          <w:sz w:val="24"/>
          <w:szCs w:val="24"/>
        </w:rPr>
        <w:t>one</w:t>
      </w:r>
      <w:r w:rsidRPr="009C7164">
        <w:rPr>
          <w:rFonts w:ascii="Arial" w:hAnsi="Arial" w:cs="Arial"/>
          <w:sz w:val="24"/>
          <w:szCs w:val="24"/>
        </w:rPr>
        <w:t xml:space="preserve"> eligible woman (</w:t>
      </w:r>
      <w:r w:rsidR="00A55DAA" w:rsidRPr="009C7164">
        <w:rPr>
          <w:rFonts w:ascii="Arial" w:hAnsi="Arial" w:cs="Arial"/>
          <w:sz w:val="24"/>
          <w:szCs w:val="24"/>
        </w:rPr>
        <w:t>age 15-49 years and, in most cases, ever married</w:t>
      </w:r>
      <w:r w:rsidRPr="009C7164">
        <w:rPr>
          <w:rFonts w:ascii="Arial" w:hAnsi="Arial" w:cs="Arial"/>
          <w:sz w:val="24"/>
          <w:szCs w:val="24"/>
        </w:rPr>
        <w:t>) was identified for survey participation. Detailed sampling plans are available from survey final reports for each nation and year</w:t>
      </w:r>
      <w:r w:rsidR="00854E64" w:rsidRPr="009C7164">
        <w:rPr>
          <w:rFonts w:ascii="Arial" w:hAnsi="Arial" w:cs="Arial"/>
          <w:sz w:val="24"/>
          <w:szCs w:val="24"/>
        </w:rPr>
        <w:t xml:space="preserve"> </w:t>
      </w:r>
      <w:r w:rsidR="00854E6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 </w:instrText>
      </w:r>
      <w:r w:rsidR="005A791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EN.CITE.DATA </w:instrText>
      </w:r>
      <w:r w:rsidR="005A7914" w:rsidRPr="009C7164">
        <w:rPr>
          <w:rFonts w:ascii="Arial" w:hAnsi="Arial" w:cs="Arial"/>
          <w:sz w:val="24"/>
          <w:szCs w:val="24"/>
        </w:rPr>
      </w:r>
      <w:r w:rsidR="005A7914" w:rsidRPr="009C7164">
        <w:rPr>
          <w:rFonts w:ascii="Arial" w:hAnsi="Arial" w:cs="Arial"/>
          <w:sz w:val="24"/>
          <w:szCs w:val="24"/>
        </w:rPr>
        <w:fldChar w:fldCharType="end"/>
      </w:r>
      <w:r w:rsidR="00854E64" w:rsidRPr="009C7164">
        <w:rPr>
          <w:rFonts w:ascii="Arial" w:hAnsi="Arial" w:cs="Arial"/>
          <w:sz w:val="24"/>
          <w:szCs w:val="24"/>
        </w:rPr>
      </w:r>
      <w:r w:rsidR="00854E64" w:rsidRPr="009C7164">
        <w:rPr>
          <w:rFonts w:ascii="Arial" w:hAnsi="Arial" w:cs="Arial"/>
          <w:sz w:val="24"/>
          <w:szCs w:val="24"/>
        </w:rPr>
        <w:fldChar w:fldCharType="separate"/>
      </w:r>
      <w:r w:rsidR="005A7914" w:rsidRPr="009C7164">
        <w:rPr>
          <w:rFonts w:ascii="Arial" w:hAnsi="Arial" w:cs="Arial"/>
          <w:noProof/>
          <w:sz w:val="24"/>
          <w:szCs w:val="24"/>
        </w:rPr>
        <w:t>[</w:t>
      </w:r>
      <w:hyperlink w:anchor="_ENREF_12" w:tooltip="Mitra, 1997 #1895" w:history="1">
        <w:r w:rsidR="002A5884" w:rsidRPr="009C7164">
          <w:rPr>
            <w:rFonts w:ascii="Arial" w:hAnsi="Arial" w:cs="Arial"/>
            <w:noProof/>
            <w:sz w:val="24"/>
            <w:szCs w:val="24"/>
          </w:rPr>
          <w:t>12-24</w:t>
        </w:r>
      </w:hyperlink>
      <w:r w:rsidR="005A7914" w:rsidRPr="009C7164">
        <w:rPr>
          <w:rFonts w:ascii="Arial" w:hAnsi="Arial" w:cs="Arial"/>
          <w:noProof/>
          <w:sz w:val="24"/>
          <w:szCs w:val="24"/>
        </w:rPr>
        <w:t>]</w:t>
      </w:r>
      <w:r w:rsidR="00854E64" w:rsidRPr="009C7164">
        <w:rPr>
          <w:rFonts w:ascii="Arial" w:hAnsi="Arial" w:cs="Arial"/>
          <w:sz w:val="24"/>
          <w:szCs w:val="24"/>
        </w:rPr>
        <w:fldChar w:fldCharType="end"/>
      </w:r>
      <w:r w:rsidR="00DD1D1C" w:rsidRPr="009C7164">
        <w:rPr>
          <w:rFonts w:ascii="Arial" w:hAnsi="Arial" w:cs="Arial"/>
          <w:sz w:val="24"/>
          <w:szCs w:val="24"/>
        </w:rPr>
        <w:t>.</w:t>
      </w:r>
      <w:r w:rsidRPr="009C7164">
        <w:rPr>
          <w:rFonts w:ascii="Arial" w:hAnsi="Arial" w:cs="Arial"/>
          <w:sz w:val="24"/>
          <w:szCs w:val="24"/>
        </w:rPr>
        <w:t xml:space="preserve"> For each sampled household, a household questionnaire was </w:t>
      </w:r>
      <w:r w:rsidR="00A55DAA" w:rsidRPr="009C7164">
        <w:rPr>
          <w:rFonts w:ascii="Arial" w:hAnsi="Arial" w:cs="Arial"/>
          <w:sz w:val="24"/>
          <w:szCs w:val="24"/>
        </w:rPr>
        <w:t xml:space="preserve">also </w:t>
      </w:r>
      <w:r w:rsidRPr="009C7164">
        <w:rPr>
          <w:rFonts w:ascii="Arial" w:hAnsi="Arial" w:cs="Arial"/>
          <w:sz w:val="24"/>
          <w:szCs w:val="24"/>
        </w:rPr>
        <w:t xml:space="preserve">administered. </w:t>
      </w:r>
      <w:r w:rsidRPr="009C7164">
        <w:rPr>
          <w:rFonts w:ascii="Arial" w:eastAsia="Times New Roman" w:hAnsi="Arial" w:cs="Arial"/>
          <w:sz w:val="24"/>
          <w:szCs w:val="24"/>
        </w:rPr>
        <w:t xml:space="preserve">Weighting was conducted to account for the multistage sampling design. </w:t>
      </w:r>
      <w:r w:rsidRPr="009C7164">
        <w:rPr>
          <w:rFonts w:ascii="Arial" w:hAnsi="Arial" w:cs="Arial"/>
          <w:sz w:val="24"/>
          <w:szCs w:val="24"/>
        </w:rPr>
        <w:t>To understand girl child marriage for the nations and time points selected, we limited our sample to ever married 20-24 year old</w:t>
      </w:r>
      <w:r w:rsidR="00FB0250" w:rsidRPr="009C7164">
        <w:rPr>
          <w:rFonts w:ascii="Arial" w:hAnsi="Arial" w:cs="Arial"/>
          <w:sz w:val="24"/>
          <w:szCs w:val="24"/>
        </w:rPr>
        <w:t xml:space="preserve"> women</w:t>
      </w:r>
      <w:r w:rsidRPr="009C7164">
        <w:rPr>
          <w:rFonts w:ascii="Arial" w:hAnsi="Arial" w:cs="Arial"/>
          <w:sz w:val="24"/>
          <w:szCs w:val="24"/>
        </w:rPr>
        <w:t xml:space="preserve"> for each survey included. This age range allows for measurement of early relative to delayed marriage with</w:t>
      </w:r>
      <w:r w:rsidR="00A55DAA" w:rsidRPr="009C7164">
        <w:rPr>
          <w:rFonts w:ascii="Arial" w:hAnsi="Arial" w:cs="Arial"/>
          <w:sz w:val="24"/>
          <w:szCs w:val="24"/>
        </w:rPr>
        <w:t>out</w:t>
      </w:r>
      <w:r w:rsidRPr="009C7164">
        <w:rPr>
          <w:rFonts w:ascii="Arial" w:hAnsi="Arial" w:cs="Arial"/>
          <w:sz w:val="24"/>
          <w:szCs w:val="24"/>
        </w:rPr>
        <w:t xml:space="preserve"> bias to</w:t>
      </w:r>
      <w:r w:rsidR="00A55DAA" w:rsidRPr="009C7164">
        <w:rPr>
          <w:rFonts w:ascii="Arial" w:hAnsi="Arial" w:cs="Arial"/>
          <w:sz w:val="24"/>
          <w:szCs w:val="24"/>
        </w:rPr>
        <w:t>wards over-</w:t>
      </w:r>
      <w:r w:rsidRPr="009C7164">
        <w:rPr>
          <w:rFonts w:ascii="Arial" w:hAnsi="Arial" w:cs="Arial"/>
          <w:sz w:val="24"/>
          <w:szCs w:val="24"/>
        </w:rPr>
        <w:t xml:space="preserve">inclusion of those marrying as minors, and for a sample young enough to reflect recent practices </w:t>
      </w:r>
      <w:r w:rsidR="00A55DAA" w:rsidRPr="009C7164">
        <w:rPr>
          <w:rFonts w:ascii="Arial" w:hAnsi="Arial" w:cs="Arial"/>
          <w:sz w:val="24"/>
          <w:szCs w:val="24"/>
        </w:rPr>
        <w:t xml:space="preserve">relative to </w:t>
      </w:r>
      <w:r w:rsidRPr="009C7164">
        <w:rPr>
          <w:rFonts w:ascii="Arial" w:hAnsi="Arial" w:cs="Arial"/>
          <w:sz w:val="24"/>
          <w:szCs w:val="24"/>
        </w:rPr>
        <w:t xml:space="preserve">the survey </w:t>
      </w:r>
      <w:r w:rsidR="00A55DAA" w:rsidRPr="009C7164">
        <w:rPr>
          <w:rFonts w:ascii="Arial" w:hAnsi="Arial" w:cs="Arial"/>
          <w:sz w:val="24"/>
          <w:szCs w:val="24"/>
        </w:rPr>
        <w:t>years</w:t>
      </w:r>
      <w:r w:rsidRPr="009C7164">
        <w:rPr>
          <w:rFonts w:ascii="Arial" w:hAnsi="Arial" w:cs="Arial"/>
          <w:sz w:val="24"/>
          <w:szCs w:val="24"/>
        </w:rPr>
        <w:t>. An ever married sample was used because the majority of the surveys only sampled ever married women. Sample sizes for nation stratified analyses were</w:t>
      </w:r>
      <w:r w:rsidR="00A55DAA" w:rsidRPr="009C7164">
        <w:rPr>
          <w:rFonts w:ascii="Arial" w:hAnsi="Arial" w:cs="Arial"/>
          <w:sz w:val="24"/>
          <w:szCs w:val="24"/>
        </w:rPr>
        <w:t>,</w:t>
      </w:r>
      <w:r w:rsidRPr="009C7164">
        <w:rPr>
          <w:rFonts w:ascii="Arial" w:hAnsi="Arial" w:cs="Arial"/>
          <w:sz w:val="24"/>
          <w:szCs w:val="24"/>
        </w:rPr>
        <w:t xml:space="preserve"> for Bangladesh</w:t>
      </w:r>
      <w:r w:rsidR="00A55DAA" w:rsidRPr="009C7164">
        <w:rPr>
          <w:rFonts w:ascii="Arial" w:hAnsi="Arial" w:cs="Arial"/>
          <w:sz w:val="24"/>
          <w:szCs w:val="24"/>
        </w:rPr>
        <w:t>,</w:t>
      </w:r>
      <w:r w:rsidRPr="009C7164">
        <w:rPr>
          <w:rFonts w:ascii="Arial" w:hAnsi="Arial" w:cs="Arial"/>
          <w:sz w:val="24"/>
          <w:szCs w:val="24"/>
        </w:rPr>
        <w:t xml:space="preserve"> N=8</w:t>
      </w:r>
      <w:r w:rsidR="00FB0250" w:rsidRPr="009C7164">
        <w:rPr>
          <w:rFonts w:ascii="Arial" w:hAnsi="Arial" w:cs="Arial"/>
          <w:sz w:val="24"/>
          <w:szCs w:val="24"/>
        </w:rPr>
        <w:t>,</w:t>
      </w:r>
      <w:r w:rsidRPr="009C7164">
        <w:rPr>
          <w:rFonts w:ascii="Arial" w:hAnsi="Arial" w:cs="Arial"/>
          <w:sz w:val="24"/>
          <w:szCs w:val="24"/>
        </w:rPr>
        <w:t>002 (1996-1997 n=1,716; 1999-2000 n=1,910; 2004 n=2,202; 2007 n=2,174;), for India</w:t>
      </w:r>
      <w:r w:rsidR="00A55DAA" w:rsidRPr="009C7164">
        <w:rPr>
          <w:rFonts w:ascii="Arial" w:hAnsi="Arial" w:cs="Arial"/>
          <w:sz w:val="24"/>
          <w:szCs w:val="24"/>
        </w:rPr>
        <w:t>,</w:t>
      </w:r>
      <w:r w:rsidRPr="009C7164">
        <w:rPr>
          <w:rFonts w:ascii="Arial" w:hAnsi="Arial" w:cs="Arial"/>
          <w:sz w:val="24"/>
          <w:szCs w:val="24"/>
        </w:rPr>
        <w:t xml:space="preserve"> N=48,004 (1992-1993 n=17,218; 1998-1999 n=15,973; 2005-2006 n=14,813), </w:t>
      </w:r>
      <w:r w:rsidR="00A55DAA" w:rsidRPr="009C7164">
        <w:rPr>
          <w:rFonts w:ascii="Arial" w:hAnsi="Arial" w:cs="Arial"/>
          <w:sz w:val="24"/>
          <w:szCs w:val="24"/>
        </w:rPr>
        <w:t xml:space="preserve">for </w:t>
      </w:r>
      <w:r w:rsidRPr="009C7164">
        <w:rPr>
          <w:rFonts w:ascii="Arial" w:hAnsi="Arial" w:cs="Arial"/>
          <w:sz w:val="24"/>
          <w:szCs w:val="24"/>
        </w:rPr>
        <w:t>Nepal</w:t>
      </w:r>
      <w:r w:rsidR="00A55DAA" w:rsidRPr="009C7164">
        <w:rPr>
          <w:rFonts w:ascii="Arial" w:hAnsi="Arial" w:cs="Arial"/>
          <w:sz w:val="24"/>
          <w:szCs w:val="24"/>
        </w:rPr>
        <w:t>,</w:t>
      </w:r>
      <w:r w:rsidRPr="009C7164">
        <w:rPr>
          <w:rFonts w:ascii="Arial" w:hAnsi="Arial" w:cs="Arial"/>
          <w:sz w:val="24"/>
          <w:szCs w:val="24"/>
        </w:rPr>
        <w:t xml:space="preserve"> </w:t>
      </w:r>
      <w:r w:rsidR="00A55DAA" w:rsidRPr="009C7164">
        <w:rPr>
          <w:rFonts w:ascii="Arial" w:hAnsi="Arial" w:cs="Arial"/>
          <w:sz w:val="24"/>
          <w:szCs w:val="24"/>
        </w:rPr>
        <w:t>N</w:t>
      </w:r>
      <w:r w:rsidRPr="009C7164">
        <w:rPr>
          <w:rFonts w:ascii="Arial" w:hAnsi="Arial" w:cs="Arial"/>
          <w:sz w:val="24"/>
          <w:szCs w:val="24"/>
        </w:rPr>
        <w:t>=6</w:t>
      </w:r>
      <w:r w:rsidR="00FB0250" w:rsidRPr="009C7164">
        <w:rPr>
          <w:rFonts w:ascii="Arial" w:hAnsi="Arial" w:cs="Arial"/>
          <w:sz w:val="24"/>
          <w:szCs w:val="24"/>
        </w:rPr>
        <w:t>,</w:t>
      </w:r>
      <w:r w:rsidRPr="009C7164">
        <w:rPr>
          <w:rFonts w:ascii="Arial" w:hAnsi="Arial" w:cs="Arial"/>
          <w:sz w:val="24"/>
          <w:szCs w:val="24"/>
        </w:rPr>
        <w:t xml:space="preserve">774 (1996 n=1,629; 2001 n=1,651; 2006 n=1,679; 2011 n=1,715), and </w:t>
      </w:r>
      <w:r w:rsidR="00A55DAA" w:rsidRPr="009C7164">
        <w:rPr>
          <w:rFonts w:ascii="Arial" w:hAnsi="Arial" w:cs="Arial"/>
          <w:sz w:val="24"/>
          <w:szCs w:val="24"/>
        </w:rPr>
        <w:t xml:space="preserve">for </w:t>
      </w:r>
      <w:r w:rsidRPr="009C7164">
        <w:rPr>
          <w:rFonts w:ascii="Arial" w:hAnsi="Arial" w:cs="Arial"/>
          <w:sz w:val="24"/>
          <w:szCs w:val="24"/>
        </w:rPr>
        <w:t>Pakistan</w:t>
      </w:r>
      <w:r w:rsidR="00A55DAA" w:rsidRPr="009C7164">
        <w:rPr>
          <w:rFonts w:ascii="Arial" w:hAnsi="Arial" w:cs="Arial"/>
          <w:sz w:val="24"/>
          <w:szCs w:val="24"/>
        </w:rPr>
        <w:t>,</w:t>
      </w:r>
      <w:r w:rsidRPr="009C7164">
        <w:rPr>
          <w:rFonts w:ascii="Arial" w:hAnsi="Arial" w:cs="Arial"/>
          <w:sz w:val="24"/>
          <w:szCs w:val="24"/>
        </w:rPr>
        <w:t xml:space="preserve"> N=2</w:t>
      </w:r>
      <w:r w:rsidR="00FB0250" w:rsidRPr="009C7164">
        <w:rPr>
          <w:rFonts w:ascii="Arial" w:hAnsi="Arial" w:cs="Arial"/>
          <w:sz w:val="24"/>
          <w:szCs w:val="24"/>
        </w:rPr>
        <w:t>,</w:t>
      </w:r>
      <w:r w:rsidRPr="009C7164">
        <w:rPr>
          <w:rFonts w:ascii="Arial" w:hAnsi="Arial" w:cs="Arial"/>
          <w:sz w:val="24"/>
          <w:szCs w:val="24"/>
        </w:rPr>
        <w:t>624 (1990-1991 n=1,064; 2006-2007 n=1,560)</w:t>
      </w:r>
      <w:r w:rsidR="005A7914" w:rsidRPr="009C7164">
        <w:rPr>
          <w:rFonts w:ascii="Arial" w:hAnsi="Arial" w:cs="Arial"/>
          <w:sz w:val="24"/>
          <w:szCs w:val="24"/>
        </w:rPr>
        <w:t xml:space="preserve"> </w:t>
      </w:r>
      <w:r w:rsidR="005A791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 </w:instrText>
      </w:r>
      <w:r w:rsidR="005A7914" w:rsidRPr="009C7164">
        <w:rPr>
          <w:rFonts w:ascii="Arial" w:hAnsi="Arial" w:cs="Arial"/>
          <w:sz w:val="24"/>
          <w:szCs w:val="24"/>
        </w:rPr>
        <w:fldChar w:fldCharType="begin">
          <w:fldData xml:space="preserve">PEVuZE5vdGU+PENpdGU+PEF1dGhvcj5NaXRyYTwvQXV0aG9yPjxZZWFyPjE5OTc8L1llYXI+PFJl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=
</w:fldData>
        </w:fldChar>
      </w:r>
      <w:r w:rsidR="005A7914" w:rsidRPr="009C7164">
        <w:rPr>
          <w:rFonts w:ascii="Arial" w:hAnsi="Arial" w:cs="Arial"/>
          <w:sz w:val="24"/>
          <w:szCs w:val="24"/>
        </w:rPr>
        <w:instrText xml:space="preserve"> ADDIN EN.CITE.DATA </w:instrText>
      </w:r>
      <w:r w:rsidR="005A7914" w:rsidRPr="009C7164">
        <w:rPr>
          <w:rFonts w:ascii="Arial" w:hAnsi="Arial" w:cs="Arial"/>
          <w:sz w:val="24"/>
          <w:szCs w:val="24"/>
        </w:rPr>
      </w:r>
      <w:r w:rsidR="005A7914" w:rsidRPr="009C7164">
        <w:rPr>
          <w:rFonts w:ascii="Arial" w:hAnsi="Arial" w:cs="Arial"/>
          <w:sz w:val="24"/>
          <w:szCs w:val="24"/>
        </w:rPr>
        <w:fldChar w:fldCharType="end"/>
      </w:r>
      <w:r w:rsidR="005A7914" w:rsidRPr="009C7164">
        <w:rPr>
          <w:rFonts w:ascii="Arial" w:hAnsi="Arial" w:cs="Arial"/>
          <w:sz w:val="24"/>
          <w:szCs w:val="24"/>
        </w:rPr>
      </w:r>
      <w:r w:rsidR="005A7914" w:rsidRPr="009C7164">
        <w:rPr>
          <w:rFonts w:ascii="Arial" w:hAnsi="Arial" w:cs="Arial"/>
          <w:sz w:val="24"/>
          <w:szCs w:val="24"/>
        </w:rPr>
        <w:fldChar w:fldCharType="separate"/>
      </w:r>
      <w:r w:rsidR="005A7914" w:rsidRPr="009C7164">
        <w:rPr>
          <w:rFonts w:ascii="Arial" w:hAnsi="Arial" w:cs="Arial"/>
          <w:noProof/>
          <w:sz w:val="24"/>
          <w:szCs w:val="24"/>
        </w:rPr>
        <w:t>[</w:t>
      </w:r>
      <w:hyperlink w:anchor="_ENREF_12" w:tooltip="Mitra, 1997 #1895" w:history="1">
        <w:r w:rsidR="002A5884" w:rsidRPr="009C7164">
          <w:rPr>
            <w:rFonts w:ascii="Arial" w:hAnsi="Arial" w:cs="Arial"/>
            <w:noProof/>
            <w:sz w:val="24"/>
            <w:szCs w:val="24"/>
          </w:rPr>
          <w:t>12-24</w:t>
        </w:r>
      </w:hyperlink>
      <w:r w:rsidR="005A7914" w:rsidRPr="009C7164">
        <w:rPr>
          <w:rFonts w:ascii="Arial" w:hAnsi="Arial" w:cs="Arial"/>
          <w:noProof/>
          <w:sz w:val="24"/>
          <w:szCs w:val="24"/>
        </w:rPr>
        <w:t>]</w:t>
      </w:r>
      <w:r w:rsidR="005A7914" w:rsidRPr="009C7164">
        <w:rPr>
          <w:rFonts w:ascii="Arial" w:hAnsi="Arial" w:cs="Arial"/>
          <w:sz w:val="24"/>
          <w:szCs w:val="24"/>
        </w:rPr>
        <w:fldChar w:fldCharType="end"/>
      </w:r>
      <w:r w:rsidRPr="009C7164">
        <w:rPr>
          <w:rFonts w:ascii="Arial" w:hAnsi="Arial" w:cs="Arial"/>
          <w:sz w:val="24"/>
          <w:szCs w:val="24"/>
        </w:rPr>
        <w:t>.</w:t>
      </w:r>
      <w:r w:rsidR="00136F7B" w:rsidRPr="009C7164">
        <w:rPr>
          <w:rFonts w:ascii="Arial" w:hAnsi="Arial" w:cs="Arial"/>
          <w:sz w:val="24"/>
          <w:szCs w:val="24"/>
        </w:rPr>
        <w:t xml:space="preserve">  The 1993-1994 Bangladesh DHS was excluded as data collected </w:t>
      </w:r>
      <w:r w:rsidR="00A55DAA" w:rsidRPr="009C7164">
        <w:rPr>
          <w:rFonts w:ascii="Arial" w:hAnsi="Arial" w:cs="Arial"/>
          <w:sz w:val="24"/>
          <w:szCs w:val="24"/>
        </w:rPr>
        <w:t xml:space="preserve">did not include </w:t>
      </w:r>
      <w:r w:rsidR="00136F7B" w:rsidRPr="009C7164">
        <w:rPr>
          <w:rFonts w:ascii="Arial" w:hAnsi="Arial" w:cs="Arial"/>
          <w:sz w:val="24"/>
          <w:szCs w:val="24"/>
        </w:rPr>
        <w:t xml:space="preserve">all measures </w:t>
      </w:r>
      <w:r w:rsidR="007064F9" w:rsidRPr="009C7164">
        <w:rPr>
          <w:rFonts w:ascii="Arial" w:hAnsi="Arial" w:cs="Arial"/>
          <w:sz w:val="24"/>
          <w:szCs w:val="24"/>
        </w:rPr>
        <w:t>required for</w:t>
      </w:r>
      <w:r w:rsidR="00A55DAA" w:rsidRPr="009C7164">
        <w:rPr>
          <w:rFonts w:ascii="Arial" w:hAnsi="Arial" w:cs="Arial"/>
          <w:sz w:val="24"/>
          <w:szCs w:val="24"/>
        </w:rPr>
        <w:t xml:space="preserve"> the present analyses</w:t>
      </w:r>
      <w:r w:rsidR="00136F7B" w:rsidRPr="009C7164">
        <w:rPr>
          <w:rFonts w:ascii="Arial" w:hAnsi="Arial" w:cs="Arial"/>
          <w:sz w:val="24"/>
          <w:szCs w:val="24"/>
        </w:rPr>
        <w:t xml:space="preserve">. </w:t>
      </w:r>
    </w:p>
    <w:p w:rsidR="0030609A" w:rsidRPr="009C7164" w:rsidRDefault="0030609A" w:rsidP="007905BE">
      <w:pPr>
        <w:pStyle w:val="NoSpacing"/>
        <w:spacing w:line="480" w:lineRule="auto"/>
        <w:rPr>
          <w:rFonts w:ascii="Arial" w:hAnsi="Arial" w:cs="Arial"/>
          <w:b/>
          <w:sz w:val="24"/>
          <w:szCs w:val="24"/>
        </w:rPr>
      </w:pPr>
    </w:p>
    <w:p w:rsidR="0030609A" w:rsidRPr="009C7164" w:rsidRDefault="0030609A" w:rsidP="007905BE">
      <w:pPr>
        <w:pStyle w:val="NoSpacing"/>
        <w:spacing w:line="480" w:lineRule="auto"/>
        <w:rPr>
          <w:rFonts w:ascii="Arial" w:hAnsi="Arial" w:cs="Arial"/>
          <w:sz w:val="24"/>
          <w:szCs w:val="24"/>
          <w:u w:val="single"/>
        </w:rPr>
      </w:pPr>
      <w:proofErr w:type="gramStart"/>
      <w:r w:rsidRPr="009C7164">
        <w:rPr>
          <w:rFonts w:ascii="Arial" w:hAnsi="Arial" w:cs="Arial"/>
          <w:sz w:val="24"/>
          <w:szCs w:val="24"/>
          <w:u w:val="single"/>
        </w:rPr>
        <w:t>Measures</w:t>
      </w:r>
      <w:r w:rsidRPr="009C7164">
        <w:rPr>
          <w:rFonts w:ascii="Arial" w:hAnsi="Arial" w:cs="Arial"/>
          <w:sz w:val="24"/>
          <w:szCs w:val="24"/>
        </w:rPr>
        <w:t>.</w:t>
      </w:r>
      <w:proofErr w:type="gramEnd"/>
      <w:r w:rsidRPr="009C7164">
        <w:rPr>
          <w:rFonts w:ascii="Arial" w:hAnsi="Arial" w:cs="Arial"/>
          <w:sz w:val="24"/>
          <w:szCs w:val="24"/>
        </w:rPr>
        <w:t xml:space="preserve"> Our outcome of focus was </w:t>
      </w:r>
      <w:r w:rsidRPr="009C7164">
        <w:rPr>
          <w:rFonts w:ascii="Arial" w:hAnsi="Arial" w:cs="Arial"/>
          <w:i/>
          <w:sz w:val="24"/>
          <w:szCs w:val="24"/>
        </w:rPr>
        <w:t>girl child marriage</w:t>
      </w:r>
      <w:r w:rsidRPr="009C7164">
        <w:rPr>
          <w:rFonts w:ascii="Arial" w:hAnsi="Arial" w:cs="Arial"/>
          <w:sz w:val="24"/>
          <w:szCs w:val="24"/>
        </w:rPr>
        <w:t xml:space="preserve"> which was </w:t>
      </w:r>
      <w:r w:rsidR="007064F9" w:rsidRPr="009C7164">
        <w:rPr>
          <w:rFonts w:ascii="Arial" w:hAnsi="Arial" w:cs="Arial"/>
          <w:sz w:val="24"/>
          <w:szCs w:val="24"/>
        </w:rPr>
        <w:t>operationalized</w:t>
      </w:r>
      <w:r w:rsidRPr="009C7164">
        <w:rPr>
          <w:rFonts w:ascii="Arial" w:hAnsi="Arial" w:cs="Arial"/>
          <w:sz w:val="24"/>
          <w:szCs w:val="24"/>
        </w:rPr>
        <w:t xml:space="preserve"> as a categorical variable based on age at marriage </w:t>
      </w:r>
      <w:r w:rsidR="003908DD" w:rsidRPr="009C7164">
        <w:rPr>
          <w:rFonts w:ascii="Arial" w:hAnsi="Arial" w:cs="Arial"/>
          <w:sz w:val="24"/>
          <w:szCs w:val="24"/>
        </w:rPr>
        <w:t>(</w:t>
      </w:r>
      <w:r w:rsidRPr="009C7164">
        <w:rPr>
          <w:rFonts w:ascii="Arial" w:hAnsi="Arial" w:cs="Arial"/>
          <w:sz w:val="24"/>
          <w:szCs w:val="24"/>
        </w:rPr>
        <w:t>&lt;14 years, 14-15 years, 16-17 years and ≥18 years</w:t>
      </w:r>
      <w:r w:rsidR="003908DD" w:rsidRPr="009C7164">
        <w:rPr>
          <w:rFonts w:ascii="Arial" w:hAnsi="Arial" w:cs="Arial"/>
          <w:sz w:val="24"/>
          <w:szCs w:val="24"/>
        </w:rPr>
        <w:t>)</w:t>
      </w:r>
      <w:r w:rsidRPr="009C7164">
        <w:rPr>
          <w:rFonts w:ascii="Arial" w:hAnsi="Arial" w:cs="Arial"/>
          <w:sz w:val="24"/>
          <w:szCs w:val="24"/>
        </w:rPr>
        <w:t xml:space="preserve">, to </w:t>
      </w:r>
      <w:r w:rsidR="00DB40E8" w:rsidRPr="009C7164">
        <w:rPr>
          <w:rFonts w:ascii="Arial" w:hAnsi="Arial" w:cs="Arial"/>
          <w:sz w:val="24"/>
          <w:szCs w:val="24"/>
        </w:rPr>
        <w:t xml:space="preserve">allow </w:t>
      </w:r>
      <w:r w:rsidRPr="009C7164">
        <w:rPr>
          <w:rFonts w:ascii="Arial" w:hAnsi="Arial" w:cs="Arial"/>
          <w:sz w:val="24"/>
          <w:szCs w:val="24"/>
        </w:rPr>
        <w:t>consider</w:t>
      </w:r>
      <w:r w:rsidR="00DB40E8" w:rsidRPr="009C7164">
        <w:rPr>
          <w:rFonts w:ascii="Arial" w:hAnsi="Arial" w:cs="Arial"/>
          <w:sz w:val="24"/>
          <w:szCs w:val="24"/>
        </w:rPr>
        <w:t>ation of</w:t>
      </w:r>
      <w:r w:rsidRPr="009C7164">
        <w:rPr>
          <w:rFonts w:ascii="Arial" w:hAnsi="Arial" w:cs="Arial"/>
          <w:sz w:val="24"/>
          <w:szCs w:val="24"/>
        </w:rPr>
        <w:t xml:space="preserve"> </w:t>
      </w:r>
      <w:r w:rsidR="00DB40E8" w:rsidRPr="009C7164">
        <w:rPr>
          <w:rFonts w:ascii="Arial" w:hAnsi="Arial" w:cs="Arial"/>
          <w:sz w:val="24"/>
          <w:szCs w:val="24"/>
        </w:rPr>
        <w:t xml:space="preserve">factors associated with </w:t>
      </w:r>
      <w:r w:rsidRPr="009C7164">
        <w:rPr>
          <w:rFonts w:ascii="Arial" w:hAnsi="Arial" w:cs="Arial"/>
          <w:sz w:val="24"/>
          <w:szCs w:val="24"/>
        </w:rPr>
        <w:t>marriage a</w:t>
      </w:r>
      <w:r w:rsidR="007064F9" w:rsidRPr="009C7164">
        <w:rPr>
          <w:rFonts w:ascii="Arial" w:hAnsi="Arial" w:cs="Arial"/>
          <w:sz w:val="24"/>
          <w:szCs w:val="24"/>
        </w:rPr>
        <w:t>t younger and older</w:t>
      </w:r>
      <w:r w:rsidRPr="009C7164">
        <w:rPr>
          <w:rFonts w:ascii="Arial" w:hAnsi="Arial" w:cs="Arial"/>
          <w:sz w:val="24"/>
          <w:szCs w:val="24"/>
        </w:rPr>
        <w:t xml:space="preserve"> adolescent minor age</w:t>
      </w:r>
      <w:r w:rsidR="00432091" w:rsidRPr="009C7164">
        <w:rPr>
          <w:rFonts w:ascii="Arial" w:hAnsi="Arial" w:cs="Arial"/>
          <w:sz w:val="24"/>
          <w:szCs w:val="24"/>
        </w:rPr>
        <w:t>s</w:t>
      </w:r>
      <w:r w:rsidRPr="009C7164">
        <w:rPr>
          <w:rFonts w:ascii="Arial" w:hAnsi="Arial" w:cs="Arial"/>
          <w:sz w:val="24"/>
          <w:szCs w:val="24"/>
        </w:rPr>
        <w:t xml:space="preserve">. This variable </w:t>
      </w:r>
      <w:r w:rsidR="007064F9" w:rsidRPr="009C7164">
        <w:rPr>
          <w:rFonts w:ascii="Arial" w:hAnsi="Arial" w:cs="Arial"/>
          <w:sz w:val="24"/>
          <w:szCs w:val="24"/>
        </w:rPr>
        <w:t>was</w:t>
      </w:r>
      <w:r w:rsidRPr="009C7164">
        <w:rPr>
          <w:rFonts w:ascii="Arial" w:hAnsi="Arial" w:cs="Arial"/>
          <w:sz w:val="24"/>
          <w:szCs w:val="24"/>
        </w:rPr>
        <w:t xml:space="preserve"> c</w:t>
      </w:r>
      <w:r w:rsidR="007064F9" w:rsidRPr="009C7164">
        <w:rPr>
          <w:rFonts w:ascii="Arial" w:hAnsi="Arial" w:cs="Arial"/>
          <w:sz w:val="24"/>
          <w:szCs w:val="24"/>
        </w:rPr>
        <w:t xml:space="preserve">alculated as </w:t>
      </w:r>
      <w:r w:rsidRPr="009C7164">
        <w:rPr>
          <w:rFonts w:ascii="Arial" w:hAnsi="Arial" w:cs="Arial"/>
          <w:sz w:val="24"/>
          <w:szCs w:val="24"/>
        </w:rPr>
        <w:t xml:space="preserve">the difference between the </w:t>
      </w:r>
      <w:r w:rsidR="007064F9" w:rsidRPr="009C7164">
        <w:rPr>
          <w:rFonts w:ascii="Arial" w:hAnsi="Arial" w:cs="Arial"/>
          <w:sz w:val="24"/>
          <w:szCs w:val="24"/>
        </w:rPr>
        <w:t>age of the participant and the age at which</w:t>
      </w:r>
      <w:r w:rsidRPr="009C7164">
        <w:rPr>
          <w:rFonts w:ascii="Arial" w:hAnsi="Arial" w:cs="Arial"/>
          <w:sz w:val="24"/>
          <w:szCs w:val="24"/>
        </w:rPr>
        <w:t xml:space="preserve"> </w:t>
      </w:r>
      <w:r w:rsidR="007064F9" w:rsidRPr="009C7164">
        <w:rPr>
          <w:rFonts w:ascii="Arial" w:hAnsi="Arial" w:cs="Arial"/>
          <w:sz w:val="24"/>
          <w:szCs w:val="24"/>
        </w:rPr>
        <w:t>she</w:t>
      </w:r>
      <w:r w:rsidR="00432091" w:rsidRPr="009C7164">
        <w:rPr>
          <w:rFonts w:ascii="Arial" w:hAnsi="Arial" w:cs="Arial"/>
          <w:sz w:val="24"/>
          <w:szCs w:val="24"/>
        </w:rPr>
        <w:t xml:space="preserve"> </w:t>
      </w:r>
      <w:r w:rsidRPr="009C7164">
        <w:rPr>
          <w:rFonts w:ascii="Arial" w:hAnsi="Arial" w:cs="Arial"/>
          <w:sz w:val="24"/>
          <w:szCs w:val="24"/>
        </w:rPr>
        <w:t xml:space="preserve">began living with her first husband. Our primary exposure variable was </w:t>
      </w:r>
      <w:r w:rsidRPr="009C7164">
        <w:rPr>
          <w:rFonts w:ascii="Arial" w:hAnsi="Arial" w:cs="Arial"/>
          <w:i/>
          <w:sz w:val="24"/>
          <w:szCs w:val="24"/>
        </w:rPr>
        <w:t>education</w:t>
      </w:r>
      <w:r w:rsidRPr="009C7164">
        <w:rPr>
          <w:rFonts w:ascii="Arial" w:hAnsi="Arial" w:cs="Arial"/>
          <w:sz w:val="24"/>
          <w:szCs w:val="24"/>
        </w:rPr>
        <w:t>, which was based on a single item assessing the highest education level they had attended- no education, primary, secondary, or higher. Th</w:t>
      </w:r>
      <w:r w:rsidR="007064F9" w:rsidRPr="009C7164">
        <w:rPr>
          <w:rFonts w:ascii="Arial" w:hAnsi="Arial" w:cs="Arial"/>
          <w:sz w:val="24"/>
          <w:szCs w:val="24"/>
        </w:rPr>
        <w:t>e</w:t>
      </w:r>
      <w:r w:rsidR="00432091" w:rsidRPr="009C7164">
        <w:rPr>
          <w:rFonts w:ascii="Arial" w:hAnsi="Arial" w:cs="Arial"/>
          <w:sz w:val="24"/>
          <w:szCs w:val="24"/>
        </w:rPr>
        <w:t xml:space="preserve"> </w:t>
      </w:r>
      <w:r w:rsidR="007064F9" w:rsidRPr="009C7164">
        <w:rPr>
          <w:rFonts w:ascii="Arial" w:hAnsi="Arial" w:cs="Arial"/>
          <w:sz w:val="24"/>
          <w:szCs w:val="24"/>
        </w:rPr>
        <w:t>categories are</w:t>
      </w:r>
      <w:r w:rsidRPr="009C7164">
        <w:rPr>
          <w:rFonts w:ascii="Arial" w:hAnsi="Arial" w:cs="Arial"/>
          <w:sz w:val="24"/>
          <w:szCs w:val="24"/>
        </w:rPr>
        <w:t xml:space="preserve"> not indicative of completing the level of education</w:t>
      </w:r>
      <w:r w:rsidR="005D2BBD" w:rsidRPr="009C7164">
        <w:rPr>
          <w:rFonts w:ascii="Arial" w:hAnsi="Arial" w:cs="Arial"/>
          <w:sz w:val="24"/>
          <w:szCs w:val="24"/>
        </w:rPr>
        <w:t>; education completion is not assessed in the DHS</w:t>
      </w:r>
      <w:r w:rsidR="00432091" w:rsidRPr="009C7164">
        <w:rPr>
          <w:rFonts w:ascii="Arial" w:hAnsi="Arial" w:cs="Arial"/>
          <w:sz w:val="24"/>
          <w:szCs w:val="24"/>
        </w:rPr>
        <w:t>. H</w:t>
      </w:r>
      <w:r w:rsidR="00845663" w:rsidRPr="009C7164">
        <w:rPr>
          <w:rFonts w:ascii="Arial" w:hAnsi="Arial" w:cs="Arial"/>
          <w:sz w:val="24"/>
          <w:szCs w:val="24"/>
        </w:rPr>
        <w:t>owever, a</w:t>
      </w:r>
      <w:r w:rsidRPr="009C7164">
        <w:rPr>
          <w:rFonts w:ascii="Arial" w:hAnsi="Arial" w:cs="Arial"/>
          <w:sz w:val="24"/>
          <w:szCs w:val="24"/>
        </w:rPr>
        <w:t xml:space="preserve"> second </w:t>
      </w:r>
      <w:r w:rsidR="005D2BBD" w:rsidRPr="009C7164">
        <w:rPr>
          <w:rFonts w:ascii="Arial" w:hAnsi="Arial" w:cs="Arial"/>
          <w:sz w:val="24"/>
          <w:szCs w:val="24"/>
        </w:rPr>
        <w:t xml:space="preserve">DHS </w:t>
      </w:r>
      <w:r w:rsidRPr="009C7164">
        <w:rPr>
          <w:rFonts w:ascii="Arial" w:hAnsi="Arial" w:cs="Arial"/>
          <w:sz w:val="24"/>
          <w:szCs w:val="24"/>
        </w:rPr>
        <w:t xml:space="preserve">item </w:t>
      </w:r>
      <w:r w:rsidR="00845663" w:rsidRPr="009C7164">
        <w:rPr>
          <w:rFonts w:ascii="Arial" w:hAnsi="Arial" w:cs="Arial"/>
          <w:sz w:val="24"/>
          <w:szCs w:val="24"/>
        </w:rPr>
        <w:t>(included in post-hoc analyses) assessed</w:t>
      </w:r>
      <w:r w:rsidR="0030441D" w:rsidRPr="009C7164">
        <w:rPr>
          <w:rFonts w:ascii="Arial" w:hAnsi="Arial" w:cs="Arial"/>
          <w:sz w:val="24"/>
          <w:szCs w:val="24"/>
        </w:rPr>
        <w:t xml:space="preserve"> </w:t>
      </w:r>
      <w:r w:rsidRPr="009C7164">
        <w:rPr>
          <w:rFonts w:ascii="Arial" w:hAnsi="Arial" w:cs="Arial"/>
          <w:sz w:val="24"/>
          <w:szCs w:val="24"/>
        </w:rPr>
        <w:t xml:space="preserve">the number of years of education </w:t>
      </w:r>
      <w:r w:rsidR="0030441D" w:rsidRPr="009C7164">
        <w:rPr>
          <w:rFonts w:ascii="Arial" w:hAnsi="Arial" w:cs="Arial"/>
          <w:sz w:val="24"/>
          <w:szCs w:val="24"/>
        </w:rPr>
        <w:t>completed at the highest level of education attended</w:t>
      </w:r>
      <w:r w:rsidRPr="009C7164">
        <w:rPr>
          <w:rFonts w:ascii="Arial" w:hAnsi="Arial" w:cs="Arial"/>
          <w:sz w:val="24"/>
          <w:szCs w:val="24"/>
        </w:rPr>
        <w:t xml:space="preserve">, among those reporting receipt of education. </w:t>
      </w:r>
    </w:p>
    <w:p w:rsidR="0030609A" w:rsidRPr="009C7164" w:rsidRDefault="0030609A" w:rsidP="007905BE">
      <w:pPr>
        <w:pStyle w:val="Default"/>
        <w:spacing w:line="480" w:lineRule="auto"/>
        <w:ind w:firstLine="720"/>
        <w:rPr>
          <w:rFonts w:ascii="Arial" w:hAnsi="Arial" w:cs="Arial"/>
        </w:rPr>
      </w:pPr>
      <w:r w:rsidRPr="009C7164">
        <w:rPr>
          <w:rFonts w:ascii="Arial" w:hAnsi="Arial" w:cs="Arial"/>
        </w:rPr>
        <w:t xml:space="preserve">To ensure observed associations between our primary exposure and outcome variables were not an artifact of related social or gender inequity indicators, we included the following covariates: urban/rural residence, </w:t>
      </w:r>
      <w:r w:rsidR="00845663" w:rsidRPr="009C7164">
        <w:rPr>
          <w:rFonts w:ascii="Arial" w:hAnsi="Arial" w:cs="Arial"/>
        </w:rPr>
        <w:t>state/</w:t>
      </w:r>
      <w:r w:rsidRPr="009C7164">
        <w:rPr>
          <w:rFonts w:ascii="Arial" w:hAnsi="Arial" w:cs="Arial"/>
        </w:rPr>
        <w:t>region of residence, wealth quintile, and gaps in spousal age and education. W</w:t>
      </w:r>
      <w:r w:rsidR="007905BE" w:rsidRPr="009C7164">
        <w:rPr>
          <w:rFonts w:ascii="Arial" w:hAnsi="Arial" w:cs="Arial"/>
        </w:rPr>
        <w:t>ealth quintiles were calculated</w:t>
      </w:r>
      <w:r w:rsidRPr="009C7164">
        <w:rPr>
          <w:rFonts w:ascii="Arial" w:hAnsi="Arial" w:cs="Arial"/>
        </w:rPr>
        <w:t xml:space="preserve"> at the household level using principal components analysis</w:t>
      </w:r>
      <w:r w:rsidR="00845663" w:rsidRPr="009C7164">
        <w:rPr>
          <w:rFonts w:ascii="Arial" w:hAnsi="Arial" w:cs="Arial"/>
        </w:rPr>
        <w:t xml:space="preserve"> based on </w:t>
      </w:r>
      <w:r w:rsidR="007905BE" w:rsidRPr="009C7164">
        <w:rPr>
          <w:rFonts w:ascii="Arial" w:hAnsi="Arial" w:cs="Arial"/>
        </w:rPr>
        <w:t xml:space="preserve">assessments of </w:t>
      </w:r>
      <w:r w:rsidRPr="009C7164">
        <w:rPr>
          <w:rFonts w:ascii="Arial" w:hAnsi="Arial" w:cs="Arial"/>
        </w:rPr>
        <w:t xml:space="preserve">housing characteristics and </w:t>
      </w:r>
      <w:r w:rsidR="00845663" w:rsidRPr="009C7164">
        <w:rPr>
          <w:rFonts w:ascii="Arial" w:hAnsi="Arial" w:cs="Arial"/>
        </w:rPr>
        <w:t xml:space="preserve">household </w:t>
      </w:r>
      <w:r w:rsidRPr="009C7164">
        <w:rPr>
          <w:rFonts w:ascii="Arial" w:hAnsi="Arial" w:cs="Arial"/>
        </w:rPr>
        <w:t>assets</w:t>
      </w:r>
      <w:r w:rsidR="00845663" w:rsidRPr="009C7164">
        <w:rPr>
          <w:rFonts w:ascii="Arial" w:hAnsi="Arial" w:cs="Arial"/>
        </w:rPr>
        <w:t xml:space="preserve"> as observed by the interviewer</w:t>
      </w:r>
      <w:r w:rsidR="003E4BF7" w:rsidRPr="009C7164">
        <w:rPr>
          <w:rFonts w:ascii="Arial" w:hAnsi="Arial" w:cs="Arial"/>
        </w:rPr>
        <w:t xml:space="preserve"> </w:t>
      </w:r>
      <w:r w:rsidR="003E4BF7" w:rsidRPr="009C7164">
        <w:rPr>
          <w:rFonts w:ascii="Arial" w:hAnsi="Arial" w:cs="Arial"/>
        </w:rPr>
        <w:fldChar w:fldCharType="begin"/>
      </w:r>
      <w:r w:rsidR="005A7914" w:rsidRPr="009C7164">
        <w:rPr>
          <w:rFonts w:ascii="Arial" w:hAnsi="Arial" w:cs="Arial"/>
        </w:rPr>
        <w:instrText xml:space="preserve"> ADDIN EN.CITE &lt;EndNote&gt;&lt;Cite&gt;&lt;Author&gt;Rutstein&lt;/Author&gt;&lt;Year&gt;2004&lt;/Year&gt;&lt;RecNum&gt;1850&lt;/RecNum&gt;&lt;DisplayText&gt;[27]&lt;/DisplayText&gt;&lt;record&gt;&lt;rec-number&gt;1850&lt;/rec-number&gt;&lt;foreign-keys&gt;&lt;key app="EN" db-id="9xasts2w7f0dviet2r2xv09ir5r5vzvda9ze"&gt;1850&lt;/key&gt;&lt;/foreign-keys&gt;&lt;ref-type name="Report"&gt;27&lt;/ref-type&gt;&lt;contributors&gt;&lt;authors&gt;&lt;author&gt;Rutstein, SO&lt;/author&gt;&lt;author&gt;Johnson, K&lt;/author&gt;&lt;/authors&gt;&lt;/contributors&gt;&lt;titles&gt;&lt;title&gt;The DHS Wealth Index&lt;/title&gt;&lt;secondary-title&gt;DHS Comparative Reports No. 6&lt;/secondary-title&gt;&lt;/titles&gt;&lt;dates&gt;&lt;year&gt;2004&lt;/year&gt;&lt;/dates&gt;&lt;pub-location&gt;Calverton, Maryland&lt;/pub-location&gt;&lt;publisher&gt;ORC Macro&lt;/publisher&gt;&lt;urls&gt;&lt;/urls&gt;&lt;/record&gt;&lt;/Cite&gt;&lt;/EndNote&gt;</w:instrText>
      </w:r>
      <w:r w:rsidR="003E4BF7" w:rsidRPr="009C7164">
        <w:rPr>
          <w:rFonts w:ascii="Arial" w:hAnsi="Arial" w:cs="Arial"/>
        </w:rPr>
        <w:fldChar w:fldCharType="separate"/>
      </w:r>
      <w:r w:rsidR="005A7914" w:rsidRPr="009C7164">
        <w:rPr>
          <w:rFonts w:ascii="Arial" w:hAnsi="Arial" w:cs="Arial"/>
          <w:noProof/>
        </w:rPr>
        <w:t>[</w:t>
      </w:r>
      <w:hyperlink w:anchor="_ENREF_27" w:tooltip="Rutstein, 2004 #1850" w:history="1">
        <w:r w:rsidR="002A5884" w:rsidRPr="009C7164">
          <w:rPr>
            <w:rFonts w:ascii="Arial" w:hAnsi="Arial" w:cs="Arial"/>
            <w:noProof/>
          </w:rPr>
          <w:t>27</w:t>
        </w:r>
      </w:hyperlink>
      <w:r w:rsidR="005A7914" w:rsidRPr="009C7164">
        <w:rPr>
          <w:rFonts w:ascii="Arial" w:hAnsi="Arial" w:cs="Arial"/>
          <w:noProof/>
        </w:rPr>
        <w:t>]</w:t>
      </w:r>
      <w:r w:rsidR="003E4BF7" w:rsidRPr="009C7164">
        <w:rPr>
          <w:rFonts w:ascii="Arial" w:hAnsi="Arial" w:cs="Arial"/>
        </w:rPr>
        <w:fldChar w:fldCharType="end"/>
      </w:r>
      <w:r w:rsidRPr="009C7164">
        <w:rPr>
          <w:rFonts w:ascii="Arial" w:hAnsi="Arial" w:cs="Arial"/>
        </w:rPr>
        <w:t xml:space="preserve">. Spousal age gap was based on the difference in age between current husband and respondent, which was then dichotomized as </w:t>
      </w:r>
      <w:r w:rsidR="00FB4DB3" w:rsidRPr="009C7164">
        <w:rPr>
          <w:rFonts w:ascii="Arial" w:hAnsi="Arial" w:cs="Arial"/>
        </w:rPr>
        <w:t>&lt;</w:t>
      </w:r>
      <w:r w:rsidR="00845663" w:rsidRPr="009C7164">
        <w:rPr>
          <w:rFonts w:ascii="Arial" w:hAnsi="Arial" w:cs="Arial"/>
        </w:rPr>
        <w:t xml:space="preserve">10 years or </w:t>
      </w:r>
      <w:r w:rsidRPr="009C7164">
        <w:rPr>
          <w:rFonts w:ascii="Arial" w:hAnsi="Arial" w:cs="Arial"/>
        </w:rPr>
        <w:t>10+ years difference based on previous research indicating the association between this spousal age gap and girl child marriage in India</w:t>
      </w:r>
      <w:r w:rsidR="003E4BF7" w:rsidRPr="009C7164">
        <w:rPr>
          <w:rFonts w:ascii="Arial" w:hAnsi="Arial" w:cs="Arial"/>
        </w:rPr>
        <w:t xml:space="preserve"> </w:t>
      </w:r>
      <w:r w:rsidR="003E4BF7" w:rsidRPr="009C7164">
        <w:rPr>
          <w:rFonts w:ascii="Arial" w:hAnsi="Arial" w:cs="Arial"/>
        </w:rPr>
        <w:fldChar w:fldCharType="begin">
          <w:fldData xml:space="preserve">PEVuZE5vdGU+PENpdGU+PEF1dGhvcj5SYWo8L0F1dGhvcj48WWVhcj4yMDA5PC9ZZWFyPjxSZWNO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b2RpY2FsPjxwYWdlcz4xODgzLTk8L3BhZ2VzPjx2b2x1bWU+MzczPC92b2x1bWU+PG51bWJlcj45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</w:fldData>
        </w:fldChar>
      </w:r>
      <w:r w:rsidR="005A7914" w:rsidRPr="009C7164">
        <w:rPr>
          <w:rFonts w:ascii="Arial" w:hAnsi="Arial" w:cs="Arial"/>
        </w:rPr>
        <w:instrText xml:space="preserve"> ADDIN EN.CITE </w:instrText>
      </w:r>
      <w:r w:rsidR="005A7914" w:rsidRPr="009C7164">
        <w:rPr>
          <w:rFonts w:ascii="Arial" w:hAnsi="Arial" w:cs="Arial"/>
        </w:rPr>
        <w:fldChar w:fldCharType="begin">
          <w:fldData xml:space="preserve">PEVuZE5vdGU+PENpdGU+PEF1dGhvcj5SYWo8L0F1dGhvcj48WWVhcj4yMDA5PC9ZZWFyPjxSZWNO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b2RpY2FsPjxwYWdlcz4xODgzLTk8L3BhZ2VzPjx2b2x1bWU+MzczPC92b2x1bWU+PG51bWJlcj45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</w:fldData>
        </w:fldChar>
      </w:r>
      <w:r w:rsidR="005A7914" w:rsidRPr="009C7164">
        <w:rPr>
          <w:rFonts w:ascii="Arial" w:hAnsi="Arial" w:cs="Arial"/>
        </w:rPr>
        <w:instrText xml:space="preserve"> ADDIN EN.CITE.DATA </w:instrText>
      </w:r>
      <w:r w:rsidR="005A7914" w:rsidRPr="009C7164">
        <w:rPr>
          <w:rFonts w:ascii="Arial" w:hAnsi="Arial" w:cs="Arial"/>
        </w:rPr>
      </w:r>
      <w:r w:rsidR="005A7914" w:rsidRPr="009C7164">
        <w:rPr>
          <w:rFonts w:ascii="Arial" w:hAnsi="Arial" w:cs="Arial"/>
        </w:rPr>
        <w:fldChar w:fldCharType="end"/>
      </w:r>
      <w:r w:rsidR="003E4BF7" w:rsidRPr="009C7164">
        <w:rPr>
          <w:rFonts w:ascii="Arial" w:hAnsi="Arial" w:cs="Arial"/>
        </w:rPr>
      </w:r>
      <w:r w:rsidR="003E4BF7" w:rsidRPr="009C7164">
        <w:rPr>
          <w:rFonts w:ascii="Arial" w:hAnsi="Arial" w:cs="Arial"/>
        </w:rPr>
        <w:fldChar w:fldCharType="separate"/>
      </w:r>
      <w:r w:rsidR="005A7914" w:rsidRPr="009C7164">
        <w:rPr>
          <w:rFonts w:ascii="Arial" w:hAnsi="Arial" w:cs="Arial"/>
          <w:noProof/>
        </w:rPr>
        <w:t>[</w:t>
      </w:r>
      <w:hyperlink w:anchor="_ENREF_28" w:tooltip="Raj, 2009 #1917" w:history="1">
        <w:r w:rsidR="002A5884" w:rsidRPr="009C7164">
          <w:rPr>
            <w:rFonts w:ascii="Arial" w:hAnsi="Arial" w:cs="Arial"/>
            <w:noProof/>
          </w:rPr>
          <w:t>28</w:t>
        </w:r>
      </w:hyperlink>
      <w:r w:rsidR="005A7914" w:rsidRPr="009C7164">
        <w:rPr>
          <w:rFonts w:ascii="Arial" w:hAnsi="Arial" w:cs="Arial"/>
          <w:noProof/>
        </w:rPr>
        <w:t>]</w:t>
      </w:r>
      <w:r w:rsidR="003E4BF7" w:rsidRPr="009C7164">
        <w:rPr>
          <w:rFonts w:ascii="Arial" w:hAnsi="Arial" w:cs="Arial"/>
        </w:rPr>
        <w:fldChar w:fldCharType="end"/>
      </w:r>
      <w:r w:rsidRPr="009C7164">
        <w:rPr>
          <w:rFonts w:ascii="Arial" w:hAnsi="Arial" w:cs="Arial"/>
        </w:rPr>
        <w:t xml:space="preserve">. </w:t>
      </w:r>
      <w:r w:rsidR="00FB4DB3" w:rsidRPr="009C7164">
        <w:rPr>
          <w:rFonts w:ascii="Arial" w:hAnsi="Arial" w:cs="Arial"/>
        </w:rPr>
        <w:t>Spousal e</w:t>
      </w:r>
      <w:r w:rsidRPr="009C7164">
        <w:rPr>
          <w:rFonts w:ascii="Arial" w:hAnsi="Arial" w:cs="Arial"/>
        </w:rPr>
        <w:t xml:space="preserve">ducation gap </w:t>
      </w:r>
      <w:r w:rsidR="00FB4DB3" w:rsidRPr="009C7164">
        <w:rPr>
          <w:rFonts w:ascii="Arial" w:hAnsi="Arial" w:cs="Arial"/>
        </w:rPr>
        <w:t xml:space="preserve">was </w:t>
      </w:r>
      <w:r w:rsidRPr="009C7164">
        <w:rPr>
          <w:rFonts w:ascii="Arial" w:hAnsi="Arial" w:cs="Arial"/>
        </w:rPr>
        <w:t>c</w:t>
      </w:r>
      <w:r w:rsidR="00197F8A" w:rsidRPr="009C7164">
        <w:rPr>
          <w:rFonts w:ascii="Arial" w:hAnsi="Arial" w:cs="Arial"/>
        </w:rPr>
        <w:t>a</w:t>
      </w:r>
      <w:r w:rsidR="00432091" w:rsidRPr="009C7164">
        <w:rPr>
          <w:rFonts w:ascii="Arial" w:hAnsi="Arial" w:cs="Arial"/>
        </w:rPr>
        <w:t xml:space="preserve">lculated as the difference between husbands and wives regarding the number of years of education received. </w:t>
      </w:r>
    </w:p>
    <w:p w:rsidR="0030609A" w:rsidRPr="009C7164" w:rsidRDefault="0030609A" w:rsidP="007905BE">
      <w:pPr>
        <w:pStyle w:val="NoSpacing"/>
        <w:spacing w:line="480" w:lineRule="auto"/>
        <w:rPr>
          <w:rFonts w:ascii="Arial" w:hAnsi="Arial" w:cs="Arial"/>
          <w:sz w:val="24"/>
          <w:szCs w:val="24"/>
        </w:rPr>
      </w:pPr>
    </w:p>
    <w:p w:rsidR="00FA3B18" w:rsidRPr="009C7164" w:rsidRDefault="0030609A" w:rsidP="007905BE">
      <w:pPr>
        <w:pStyle w:val="NoSpacing"/>
        <w:spacing w:line="480" w:lineRule="auto"/>
        <w:rPr>
          <w:rFonts w:ascii="Arial" w:hAnsi="Arial" w:cs="Arial"/>
          <w:sz w:val="24"/>
          <w:szCs w:val="24"/>
        </w:rPr>
      </w:pPr>
      <w:proofErr w:type="gramStart"/>
      <w:r w:rsidRPr="009C7164">
        <w:rPr>
          <w:rFonts w:ascii="Arial" w:hAnsi="Arial" w:cs="Arial"/>
          <w:sz w:val="24"/>
          <w:szCs w:val="24"/>
          <w:u w:val="single"/>
        </w:rPr>
        <w:t>Statistical analysis</w:t>
      </w:r>
      <w:r w:rsidRPr="009C7164">
        <w:rPr>
          <w:rFonts w:ascii="Arial" w:hAnsi="Arial" w:cs="Arial"/>
          <w:sz w:val="24"/>
          <w:szCs w:val="24"/>
        </w:rPr>
        <w:t>.</w:t>
      </w:r>
      <w:proofErr w:type="gramEnd"/>
      <w:r w:rsidRPr="009C7164">
        <w:rPr>
          <w:rFonts w:ascii="Arial" w:hAnsi="Arial" w:cs="Arial"/>
          <w:sz w:val="24"/>
          <w:szCs w:val="24"/>
        </w:rPr>
        <w:t xml:space="preserve"> To assess the effect of education level on age at marriage, multinomial logistic regression models </w:t>
      </w:r>
      <w:r w:rsidR="00FB4DB3" w:rsidRPr="009C7164">
        <w:rPr>
          <w:rFonts w:ascii="Arial" w:hAnsi="Arial" w:cs="Arial"/>
          <w:sz w:val="24"/>
          <w:szCs w:val="24"/>
        </w:rPr>
        <w:t xml:space="preserve">stratified by country </w:t>
      </w:r>
      <w:r w:rsidRPr="009C7164">
        <w:rPr>
          <w:rFonts w:ascii="Arial" w:hAnsi="Arial" w:cs="Arial"/>
          <w:sz w:val="24"/>
          <w:szCs w:val="24"/>
        </w:rPr>
        <w:t xml:space="preserve">were constructed, including all variables previously described as well as survey year. Multinomial regression was chosen instead of ordinal regression as we did not necessarily expect the increases in odds to be linear across the age at marriage categories.  Additionally, the interaction between survey year and education level was included in all models, as it was significant at the &lt;0.05 level in India, Nepal and Pakistan. The interaction term was included </w:t>
      </w:r>
      <w:r w:rsidR="00FB4DB3" w:rsidRPr="009C7164">
        <w:rPr>
          <w:rFonts w:ascii="Arial" w:hAnsi="Arial" w:cs="Arial"/>
          <w:sz w:val="24"/>
          <w:szCs w:val="24"/>
        </w:rPr>
        <w:t>for</w:t>
      </w:r>
      <w:r w:rsidRPr="009C7164">
        <w:rPr>
          <w:rFonts w:ascii="Arial" w:hAnsi="Arial" w:cs="Arial"/>
          <w:sz w:val="24"/>
          <w:szCs w:val="24"/>
        </w:rPr>
        <w:t xml:space="preserve"> Bangladesh for comparability across models.  </w:t>
      </w:r>
    </w:p>
    <w:p w:rsidR="0030609A" w:rsidRPr="009C7164" w:rsidRDefault="0030609A" w:rsidP="007905BE">
      <w:pPr>
        <w:pStyle w:val="NoSpacing"/>
        <w:spacing w:line="480" w:lineRule="auto"/>
        <w:ind w:firstLine="720"/>
        <w:rPr>
          <w:rFonts w:ascii="Arial" w:hAnsi="Arial" w:cs="Arial"/>
          <w:sz w:val="24"/>
          <w:szCs w:val="24"/>
        </w:rPr>
      </w:pPr>
      <w:r w:rsidRPr="009C7164">
        <w:rPr>
          <w:rFonts w:ascii="Arial" w:hAnsi="Arial" w:cs="Arial"/>
          <w:sz w:val="24"/>
          <w:szCs w:val="24"/>
        </w:rPr>
        <w:t>A post-hoc exploratory analysis was also conducted in which the multinomial logistic regression model</w:t>
      </w:r>
      <w:r w:rsidR="00FB4DB3" w:rsidRPr="009C7164">
        <w:rPr>
          <w:rFonts w:ascii="Arial" w:hAnsi="Arial" w:cs="Arial"/>
          <w:sz w:val="24"/>
          <w:szCs w:val="24"/>
        </w:rPr>
        <w:t>s</w:t>
      </w:r>
      <w:r w:rsidRPr="009C7164">
        <w:rPr>
          <w:rFonts w:ascii="Arial" w:hAnsi="Arial" w:cs="Arial"/>
          <w:sz w:val="24"/>
          <w:szCs w:val="24"/>
        </w:rPr>
        <w:t xml:space="preserve"> previously described </w:t>
      </w:r>
      <w:proofErr w:type="gramStart"/>
      <w:r w:rsidRPr="009C7164">
        <w:rPr>
          <w:rFonts w:ascii="Arial" w:hAnsi="Arial" w:cs="Arial"/>
          <w:sz w:val="24"/>
          <w:szCs w:val="24"/>
        </w:rPr>
        <w:t>w</w:t>
      </w:r>
      <w:r w:rsidR="00FB4DB3" w:rsidRPr="009C7164">
        <w:rPr>
          <w:rFonts w:ascii="Arial" w:hAnsi="Arial" w:cs="Arial"/>
          <w:sz w:val="24"/>
          <w:szCs w:val="24"/>
        </w:rPr>
        <w:t>ere</w:t>
      </w:r>
      <w:proofErr w:type="gramEnd"/>
      <w:r w:rsidRPr="009C7164">
        <w:rPr>
          <w:rFonts w:ascii="Arial" w:hAnsi="Arial" w:cs="Arial"/>
          <w:sz w:val="24"/>
          <w:szCs w:val="24"/>
        </w:rPr>
        <w:t xml:space="preserve"> run </w:t>
      </w:r>
      <w:r w:rsidR="00FB4DB3" w:rsidRPr="009C7164">
        <w:rPr>
          <w:rFonts w:ascii="Arial" w:hAnsi="Arial" w:cs="Arial"/>
          <w:sz w:val="24"/>
          <w:szCs w:val="24"/>
        </w:rPr>
        <w:t xml:space="preserve">that included </w:t>
      </w:r>
      <w:r w:rsidR="007905BE" w:rsidRPr="009C7164">
        <w:rPr>
          <w:rFonts w:ascii="Arial" w:hAnsi="Arial" w:cs="Arial"/>
          <w:sz w:val="24"/>
          <w:szCs w:val="24"/>
        </w:rPr>
        <w:t xml:space="preserve">an indicator </w:t>
      </w:r>
      <w:r w:rsidR="00FB4DB3" w:rsidRPr="009C7164">
        <w:rPr>
          <w:rFonts w:ascii="Arial" w:hAnsi="Arial" w:cs="Arial"/>
          <w:sz w:val="24"/>
          <w:szCs w:val="24"/>
        </w:rPr>
        <w:t xml:space="preserve">of both </w:t>
      </w:r>
      <w:r w:rsidRPr="009C7164">
        <w:rPr>
          <w:rFonts w:ascii="Arial" w:hAnsi="Arial" w:cs="Arial"/>
          <w:sz w:val="24"/>
          <w:szCs w:val="24"/>
        </w:rPr>
        <w:t xml:space="preserve">level of education </w:t>
      </w:r>
      <w:r w:rsidR="00FB4DB3" w:rsidRPr="009C7164">
        <w:rPr>
          <w:rFonts w:ascii="Arial" w:hAnsi="Arial" w:cs="Arial"/>
          <w:sz w:val="24"/>
          <w:szCs w:val="24"/>
        </w:rPr>
        <w:t>and</w:t>
      </w:r>
      <w:r w:rsidRPr="009C7164">
        <w:rPr>
          <w:rFonts w:ascii="Arial" w:hAnsi="Arial" w:cs="Arial"/>
          <w:sz w:val="24"/>
          <w:szCs w:val="24"/>
        </w:rPr>
        <w:t xml:space="preserve"> years of education.  In this exploratory model, </w:t>
      </w:r>
      <w:r w:rsidR="00FB4DB3" w:rsidRPr="009C7164">
        <w:rPr>
          <w:rFonts w:ascii="Arial" w:hAnsi="Arial" w:cs="Arial"/>
          <w:sz w:val="24"/>
          <w:szCs w:val="24"/>
        </w:rPr>
        <w:t xml:space="preserve">based on observed effects of secondary education, </w:t>
      </w:r>
      <w:r w:rsidRPr="009C7164">
        <w:rPr>
          <w:rFonts w:ascii="Arial" w:hAnsi="Arial" w:cs="Arial"/>
          <w:sz w:val="24"/>
          <w:szCs w:val="24"/>
        </w:rPr>
        <w:t xml:space="preserve">education was categorized </w:t>
      </w:r>
      <w:r w:rsidR="00FB4DB3" w:rsidRPr="009C7164">
        <w:rPr>
          <w:rFonts w:ascii="Arial" w:hAnsi="Arial" w:cs="Arial"/>
          <w:sz w:val="24"/>
          <w:szCs w:val="24"/>
        </w:rPr>
        <w:t>as</w:t>
      </w:r>
      <w:r w:rsidRPr="009C7164">
        <w:rPr>
          <w:rFonts w:ascii="Arial" w:hAnsi="Arial" w:cs="Arial"/>
          <w:sz w:val="24"/>
          <w:szCs w:val="24"/>
        </w:rPr>
        <w:t xml:space="preserve"> no education, any primary education, 0-</w:t>
      </w:r>
      <w:r w:rsidR="00570AC8" w:rsidRPr="009C7164">
        <w:rPr>
          <w:rFonts w:ascii="Arial" w:hAnsi="Arial" w:cs="Arial"/>
          <w:sz w:val="24"/>
          <w:szCs w:val="24"/>
        </w:rPr>
        <w:t xml:space="preserve">1, 2, 3, 4 or </w:t>
      </w:r>
      <w:r w:rsidRPr="009C7164">
        <w:rPr>
          <w:rFonts w:ascii="Arial" w:hAnsi="Arial" w:cs="Arial"/>
          <w:sz w:val="24"/>
          <w:szCs w:val="24"/>
        </w:rPr>
        <w:t>≥5 completed years of secondary education, and any higher education.  All analyses were adjusted for complex sample design and individual weights. </w:t>
      </w:r>
      <w:r w:rsidR="000B34AB" w:rsidRPr="009C7164">
        <w:rPr>
          <w:rFonts w:ascii="Arial" w:hAnsi="Arial" w:cs="Arial"/>
          <w:sz w:val="24"/>
          <w:szCs w:val="24"/>
        </w:rPr>
        <w:t>Analyses were conducted using SAS v. 9.2 and Stata 12.</w:t>
      </w:r>
      <w:r w:rsidRPr="009C7164">
        <w:rPr>
          <w:rFonts w:ascii="Arial" w:hAnsi="Arial" w:cs="Arial"/>
          <w:sz w:val="24"/>
          <w:szCs w:val="24"/>
        </w:rPr>
        <w:t xml:space="preserve"> </w:t>
      </w:r>
    </w:p>
    <w:p w:rsidR="0030609A" w:rsidRPr="009C7164" w:rsidRDefault="0030609A" w:rsidP="007905BE">
      <w:pPr>
        <w:pStyle w:val="NoSpacing"/>
        <w:spacing w:line="480" w:lineRule="auto"/>
        <w:rPr>
          <w:rFonts w:ascii="Arial" w:hAnsi="Arial" w:cs="Arial"/>
          <w:sz w:val="24"/>
          <w:szCs w:val="24"/>
        </w:rPr>
      </w:pPr>
    </w:p>
    <w:p w:rsidR="0030609A" w:rsidRPr="009C7164" w:rsidRDefault="0030609A" w:rsidP="007905BE">
      <w:pPr>
        <w:pStyle w:val="NoSpacing"/>
        <w:tabs>
          <w:tab w:val="center" w:pos="6480"/>
          <w:tab w:val="left" w:pos="7970"/>
        </w:tabs>
        <w:spacing w:line="480" w:lineRule="auto"/>
        <w:jc w:val="center"/>
        <w:rPr>
          <w:rFonts w:ascii="Arial" w:hAnsi="Arial" w:cs="Arial"/>
          <w:sz w:val="24"/>
          <w:szCs w:val="24"/>
        </w:rPr>
      </w:pPr>
      <w:r w:rsidRPr="009C7164">
        <w:rPr>
          <w:rFonts w:ascii="Arial" w:hAnsi="Arial" w:cs="Arial"/>
          <w:b/>
          <w:sz w:val="24"/>
          <w:szCs w:val="24"/>
        </w:rPr>
        <w:t>Results</w:t>
      </w:r>
    </w:p>
    <w:p w:rsidR="0030609A" w:rsidRPr="009C7164" w:rsidRDefault="0030609A" w:rsidP="007905BE">
      <w:pPr>
        <w:pStyle w:val="NoSpacing"/>
        <w:spacing w:line="480" w:lineRule="auto"/>
        <w:rPr>
          <w:rFonts w:ascii="Arial" w:hAnsi="Arial" w:cs="Arial"/>
          <w:sz w:val="24"/>
          <w:szCs w:val="24"/>
        </w:rPr>
      </w:pPr>
      <w:r w:rsidRPr="009C7164">
        <w:rPr>
          <w:rFonts w:ascii="Arial" w:hAnsi="Arial" w:cs="Arial"/>
          <w:sz w:val="24"/>
          <w:szCs w:val="24"/>
          <w:u w:val="single"/>
        </w:rPr>
        <w:t>Sample Characteristics</w:t>
      </w:r>
      <w:r w:rsidRPr="009C7164">
        <w:rPr>
          <w:rFonts w:ascii="Arial" w:hAnsi="Arial" w:cs="Arial"/>
          <w:sz w:val="24"/>
          <w:szCs w:val="24"/>
        </w:rPr>
        <w:t xml:space="preserve">. Most recent data across the nations of focus indicate that 50-77% of this ever married sample was married prior to age 18 years, with those in Bangladesh most likely and those in Pakistan least likely to be married as minors. </w:t>
      </w:r>
      <w:proofErr w:type="gramStart"/>
      <w:r w:rsidRPr="009C7164">
        <w:rPr>
          <w:rFonts w:ascii="Arial" w:hAnsi="Arial" w:cs="Arial"/>
          <w:sz w:val="24"/>
          <w:szCs w:val="24"/>
        </w:rPr>
        <w:t>(See Table 1.)</w:t>
      </w:r>
      <w:proofErr w:type="gramEnd"/>
      <w:r w:rsidRPr="009C7164">
        <w:rPr>
          <w:rFonts w:ascii="Arial" w:hAnsi="Arial" w:cs="Arial"/>
          <w:sz w:val="24"/>
          <w:szCs w:val="24"/>
        </w:rPr>
        <w:t xml:space="preserve"> </w:t>
      </w:r>
      <w:r w:rsidR="0001318C" w:rsidRPr="009C7164">
        <w:rPr>
          <w:rFonts w:ascii="Arial" w:hAnsi="Arial" w:cs="Arial"/>
          <w:sz w:val="24"/>
          <w:szCs w:val="24"/>
        </w:rPr>
        <w:t xml:space="preserve">No receipt of </w:t>
      </w:r>
      <w:r w:rsidRPr="009C7164">
        <w:rPr>
          <w:rFonts w:ascii="Arial" w:hAnsi="Arial" w:cs="Arial"/>
          <w:sz w:val="24"/>
          <w:szCs w:val="24"/>
        </w:rPr>
        <w:t xml:space="preserve">education was reported by 15-58% of most recent survey respondents, with women from Bangladesh being most likely and women from Pakistan least likely to report any education. Education did however increase for all nations over the survey timeframe, most dramatically for Bangladesh. </w:t>
      </w:r>
      <w:proofErr w:type="gramStart"/>
      <w:r w:rsidRPr="009C7164">
        <w:rPr>
          <w:rFonts w:ascii="Arial" w:hAnsi="Arial" w:cs="Arial"/>
          <w:sz w:val="24"/>
          <w:szCs w:val="24"/>
        </w:rPr>
        <w:t xml:space="preserve">(See Figure 1 and </w:t>
      </w:r>
      <w:r w:rsidR="00DA4FD1" w:rsidRPr="009C7164">
        <w:rPr>
          <w:rFonts w:ascii="Arial" w:hAnsi="Arial" w:cs="Arial"/>
          <w:sz w:val="24"/>
          <w:szCs w:val="24"/>
        </w:rPr>
        <w:t>Appendix</w:t>
      </w:r>
      <w:r w:rsidRPr="009C7164">
        <w:rPr>
          <w:rFonts w:ascii="Arial" w:hAnsi="Arial" w:cs="Arial"/>
          <w:sz w:val="24"/>
          <w:szCs w:val="24"/>
        </w:rPr>
        <w:t xml:space="preserve"> Tables </w:t>
      </w:r>
      <w:r w:rsidR="00465243" w:rsidRPr="009C7164">
        <w:rPr>
          <w:rFonts w:ascii="Arial" w:hAnsi="Arial" w:cs="Arial"/>
          <w:sz w:val="24"/>
          <w:szCs w:val="24"/>
        </w:rPr>
        <w:t>S</w:t>
      </w:r>
      <w:r w:rsidRPr="009C7164">
        <w:rPr>
          <w:rFonts w:ascii="Arial" w:hAnsi="Arial" w:cs="Arial"/>
          <w:sz w:val="24"/>
          <w:szCs w:val="24"/>
        </w:rPr>
        <w:t>1-</w:t>
      </w:r>
      <w:r w:rsidR="00465243" w:rsidRPr="009C7164">
        <w:rPr>
          <w:rFonts w:ascii="Arial" w:hAnsi="Arial" w:cs="Arial"/>
          <w:sz w:val="24"/>
          <w:szCs w:val="24"/>
        </w:rPr>
        <w:t>S</w:t>
      </w:r>
      <w:r w:rsidRPr="009C7164">
        <w:rPr>
          <w:rFonts w:ascii="Arial" w:hAnsi="Arial" w:cs="Arial"/>
          <w:sz w:val="24"/>
          <w:szCs w:val="24"/>
        </w:rPr>
        <w:t>4.)</w:t>
      </w:r>
      <w:proofErr w:type="gramEnd"/>
      <w:r w:rsidRPr="009C7164">
        <w:rPr>
          <w:rFonts w:ascii="Arial" w:hAnsi="Arial" w:cs="Arial"/>
          <w:sz w:val="24"/>
          <w:szCs w:val="24"/>
        </w:rPr>
        <w:t xml:space="preserve"> Most recent data indicate that education levels advantage husbands over wives for all countries but Bangladesh, where wives are advantaged. Large (10+ years) spousal age gaps advantaging husbands is also most common in Bangladesh, where 41% of the sample report this phenomenon relative to 9 to 19% of those in other nations. The majority of participants across all nations resided in rural areas.</w:t>
      </w:r>
    </w:p>
    <w:p w:rsidR="0030609A" w:rsidRPr="009C7164" w:rsidRDefault="0030609A" w:rsidP="007905BE">
      <w:pPr>
        <w:pStyle w:val="NoSpacing"/>
        <w:spacing w:line="480" w:lineRule="auto"/>
        <w:rPr>
          <w:rFonts w:ascii="Arial" w:hAnsi="Arial" w:cs="Arial"/>
          <w:sz w:val="24"/>
          <w:szCs w:val="24"/>
        </w:rPr>
      </w:pPr>
    </w:p>
    <w:p w:rsidR="005D2BBD" w:rsidRPr="009C7164" w:rsidRDefault="0030609A" w:rsidP="007905BE">
      <w:pPr>
        <w:spacing w:line="480" w:lineRule="auto"/>
        <w:rPr>
          <w:rFonts w:ascii="Arial" w:hAnsi="Arial" w:cs="Arial"/>
          <w:sz w:val="24"/>
          <w:szCs w:val="24"/>
        </w:rPr>
      </w:pPr>
      <w:proofErr w:type="gramStart"/>
      <w:r w:rsidRPr="009C7164">
        <w:rPr>
          <w:rFonts w:ascii="Arial" w:hAnsi="Arial" w:cs="Arial"/>
          <w:sz w:val="24"/>
          <w:szCs w:val="24"/>
          <w:u w:val="single"/>
        </w:rPr>
        <w:t>Multinomial analyses to assess associations between education and girl child marriage</w:t>
      </w:r>
      <w:r w:rsidRPr="009C7164">
        <w:rPr>
          <w:rFonts w:ascii="Arial" w:hAnsi="Arial" w:cs="Arial"/>
          <w:sz w:val="24"/>
          <w:szCs w:val="24"/>
        </w:rPr>
        <w:t>.</w:t>
      </w:r>
      <w:proofErr w:type="gramEnd"/>
      <w:r w:rsidRPr="009C7164">
        <w:rPr>
          <w:rFonts w:ascii="Arial" w:hAnsi="Arial" w:cs="Arial"/>
          <w:sz w:val="24"/>
          <w:szCs w:val="24"/>
        </w:rPr>
        <w:t xml:space="preserve"> </w:t>
      </w:r>
      <w:r w:rsidR="002400D3" w:rsidRPr="009C7164">
        <w:rPr>
          <w:rFonts w:ascii="Arial" w:hAnsi="Arial" w:cs="Arial"/>
          <w:sz w:val="24"/>
          <w:szCs w:val="24"/>
        </w:rPr>
        <w:t>In Bangladesh and Pakistan, primary education was not protective against early marriage, and in Nepal, primary education was only protective for very young marriages &lt;14 years (AOR=</w:t>
      </w:r>
      <w:r w:rsidR="00A33236" w:rsidRPr="009C7164">
        <w:rPr>
          <w:rFonts w:ascii="Arial" w:hAnsi="Arial" w:cs="Arial"/>
          <w:sz w:val="24"/>
          <w:szCs w:val="24"/>
        </w:rPr>
        <w:t>0</w:t>
      </w:r>
      <w:r w:rsidR="002400D3" w:rsidRPr="009C7164">
        <w:rPr>
          <w:rFonts w:ascii="Arial" w:hAnsi="Arial" w:cs="Arial"/>
          <w:sz w:val="24"/>
          <w:szCs w:val="24"/>
        </w:rPr>
        <w:t>.42, 95% CI=</w:t>
      </w:r>
      <w:r w:rsidR="00A33236" w:rsidRPr="009C7164">
        <w:rPr>
          <w:rFonts w:ascii="Arial" w:hAnsi="Arial" w:cs="Arial"/>
          <w:sz w:val="24"/>
          <w:szCs w:val="24"/>
        </w:rPr>
        <w:t>0</w:t>
      </w:r>
      <w:r w:rsidR="002400D3" w:rsidRPr="009C7164">
        <w:rPr>
          <w:rFonts w:ascii="Arial" w:hAnsi="Arial" w:cs="Arial"/>
          <w:sz w:val="24"/>
          <w:szCs w:val="24"/>
        </w:rPr>
        <w:t xml:space="preserve">.24, </w:t>
      </w:r>
      <w:r w:rsidR="00A33236" w:rsidRPr="009C7164">
        <w:rPr>
          <w:rFonts w:ascii="Arial" w:hAnsi="Arial" w:cs="Arial"/>
          <w:sz w:val="24"/>
          <w:szCs w:val="24"/>
        </w:rPr>
        <w:t>0.</w:t>
      </w:r>
      <w:r w:rsidR="002400D3" w:rsidRPr="009C7164">
        <w:rPr>
          <w:rFonts w:ascii="Arial" w:hAnsi="Arial" w:cs="Arial"/>
          <w:sz w:val="24"/>
          <w:szCs w:val="24"/>
        </w:rPr>
        <w:t xml:space="preserve">76). </w:t>
      </w:r>
      <w:proofErr w:type="gramStart"/>
      <w:r w:rsidR="002400D3" w:rsidRPr="009C7164">
        <w:rPr>
          <w:rFonts w:ascii="Arial" w:hAnsi="Arial" w:cs="Arial"/>
          <w:sz w:val="24"/>
          <w:szCs w:val="24"/>
        </w:rPr>
        <w:t>[See Table 2.]</w:t>
      </w:r>
      <w:proofErr w:type="gramEnd"/>
      <w:r w:rsidR="002400D3" w:rsidRPr="009C7164">
        <w:rPr>
          <w:rFonts w:ascii="Arial" w:hAnsi="Arial" w:cs="Arial"/>
          <w:sz w:val="24"/>
          <w:szCs w:val="24"/>
        </w:rPr>
        <w:t xml:space="preserve"> Secondary education in Bangladesh and Nepal was protective across minor age at marriage categories (Bangladesh &lt;14 years AOR=</w:t>
      </w:r>
      <w:r w:rsidR="00A33236" w:rsidRPr="009C7164">
        <w:rPr>
          <w:rFonts w:ascii="Arial" w:hAnsi="Arial" w:cs="Arial"/>
          <w:sz w:val="24"/>
          <w:szCs w:val="24"/>
        </w:rPr>
        <w:t>0</w:t>
      </w:r>
      <w:r w:rsidR="002400D3" w:rsidRPr="009C7164">
        <w:rPr>
          <w:rFonts w:ascii="Arial" w:hAnsi="Arial" w:cs="Arial"/>
          <w:sz w:val="24"/>
          <w:szCs w:val="24"/>
        </w:rPr>
        <w:t>.10, 95% CI=</w:t>
      </w:r>
      <w:r w:rsidR="00A33236" w:rsidRPr="009C7164">
        <w:rPr>
          <w:rFonts w:ascii="Arial" w:hAnsi="Arial" w:cs="Arial"/>
          <w:sz w:val="24"/>
          <w:szCs w:val="24"/>
        </w:rPr>
        <w:t>0</w:t>
      </w:r>
      <w:r w:rsidR="002400D3" w:rsidRPr="009C7164">
        <w:rPr>
          <w:rFonts w:ascii="Arial" w:hAnsi="Arial" w:cs="Arial"/>
          <w:sz w:val="24"/>
          <w:szCs w:val="24"/>
        </w:rPr>
        <w:t xml:space="preserve">.06, </w:t>
      </w:r>
      <w:r w:rsidR="00A33236" w:rsidRPr="009C7164">
        <w:rPr>
          <w:rFonts w:ascii="Arial" w:hAnsi="Arial" w:cs="Arial"/>
          <w:sz w:val="24"/>
          <w:szCs w:val="24"/>
        </w:rPr>
        <w:t>0</w:t>
      </w:r>
      <w:r w:rsidR="002400D3" w:rsidRPr="009C7164">
        <w:rPr>
          <w:rFonts w:ascii="Arial" w:hAnsi="Arial" w:cs="Arial"/>
          <w:sz w:val="24"/>
          <w:szCs w:val="24"/>
        </w:rPr>
        <w:t>.14; 14-15 years AOR=</w:t>
      </w:r>
      <w:r w:rsidR="00A33236" w:rsidRPr="009C7164">
        <w:rPr>
          <w:rFonts w:ascii="Arial" w:hAnsi="Arial" w:cs="Arial"/>
          <w:sz w:val="24"/>
          <w:szCs w:val="24"/>
        </w:rPr>
        <w:t>0</w:t>
      </w:r>
      <w:r w:rsidR="002400D3" w:rsidRPr="009C7164">
        <w:rPr>
          <w:rFonts w:ascii="Arial" w:hAnsi="Arial" w:cs="Arial"/>
          <w:sz w:val="24"/>
          <w:szCs w:val="24"/>
        </w:rPr>
        <w:t>.25, 95% CI=</w:t>
      </w:r>
      <w:r w:rsidR="00A33236" w:rsidRPr="009C7164">
        <w:rPr>
          <w:rFonts w:ascii="Arial" w:hAnsi="Arial" w:cs="Arial"/>
          <w:sz w:val="24"/>
          <w:szCs w:val="24"/>
        </w:rPr>
        <w:t>0</w:t>
      </w:r>
      <w:r w:rsidR="002400D3" w:rsidRPr="009C7164">
        <w:rPr>
          <w:rFonts w:ascii="Arial" w:hAnsi="Arial" w:cs="Arial"/>
          <w:sz w:val="24"/>
          <w:szCs w:val="24"/>
        </w:rPr>
        <w:t xml:space="preserve">.17, </w:t>
      </w:r>
      <w:r w:rsidR="00A33236" w:rsidRPr="009C7164">
        <w:rPr>
          <w:rFonts w:ascii="Arial" w:hAnsi="Arial" w:cs="Arial"/>
          <w:sz w:val="24"/>
          <w:szCs w:val="24"/>
        </w:rPr>
        <w:t>0</w:t>
      </w:r>
      <w:r w:rsidR="002400D3" w:rsidRPr="009C7164">
        <w:rPr>
          <w:rFonts w:ascii="Arial" w:hAnsi="Arial" w:cs="Arial"/>
          <w:sz w:val="24"/>
          <w:szCs w:val="24"/>
        </w:rPr>
        <w:t>.36; 16-17 years AOR=</w:t>
      </w:r>
      <w:r w:rsidR="00A33236" w:rsidRPr="009C7164">
        <w:rPr>
          <w:rFonts w:ascii="Arial" w:hAnsi="Arial" w:cs="Arial"/>
          <w:sz w:val="24"/>
          <w:szCs w:val="24"/>
        </w:rPr>
        <w:t>0</w:t>
      </w:r>
      <w:r w:rsidR="002400D3" w:rsidRPr="009C7164">
        <w:rPr>
          <w:rFonts w:ascii="Arial" w:hAnsi="Arial" w:cs="Arial"/>
          <w:sz w:val="24"/>
          <w:szCs w:val="24"/>
        </w:rPr>
        <w:t>.64, 95% CI=</w:t>
      </w:r>
      <w:r w:rsidR="00A33236" w:rsidRPr="009C7164">
        <w:rPr>
          <w:rFonts w:ascii="Arial" w:hAnsi="Arial" w:cs="Arial"/>
          <w:sz w:val="24"/>
          <w:szCs w:val="24"/>
        </w:rPr>
        <w:t>0</w:t>
      </w:r>
      <w:r w:rsidR="002400D3" w:rsidRPr="009C7164">
        <w:rPr>
          <w:rFonts w:ascii="Arial" w:hAnsi="Arial" w:cs="Arial"/>
          <w:sz w:val="24"/>
          <w:szCs w:val="24"/>
        </w:rPr>
        <w:t>.43, .96; Nepal &lt;14 years AOR=</w:t>
      </w:r>
      <w:r w:rsidR="00A33236" w:rsidRPr="009C7164">
        <w:rPr>
          <w:rFonts w:ascii="Arial" w:hAnsi="Arial" w:cs="Arial"/>
          <w:sz w:val="24"/>
          <w:szCs w:val="24"/>
        </w:rPr>
        <w:t>0</w:t>
      </w:r>
      <w:r w:rsidR="002400D3" w:rsidRPr="009C7164">
        <w:rPr>
          <w:rFonts w:ascii="Arial" w:hAnsi="Arial" w:cs="Arial"/>
          <w:sz w:val="24"/>
          <w:szCs w:val="24"/>
        </w:rPr>
        <w:t>.21, 95% CI=</w:t>
      </w:r>
      <w:r w:rsidR="00A33236" w:rsidRPr="009C7164">
        <w:rPr>
          <w:rFonts w:ascii="Arial" w:hAnsi="Arial" w:cs="Arial"/>
          <w:sz w:val="24"/>
          <w:szCs w:val="24"/>
        </w:rPr>
        <w:t>0</w:t>
      </w:r>
      <w:r w:rsidR="002400D3" w:rsidRPr="009C7164">
        <w:rPr>
          <w:rFonts w:ascii="Arial" w:hAnsi="Arial" w:cs="Arial"/>
          <w:sz w:val="24"/>
          <w:szCs w:val="24"/>
        </w:rPr>
        <w:t>.11, .41; 14-15 years AOR=</w:t>
      </w:r>
      <w:r w:rsidR="00A33236" w:rsidRPr="009C7164">
        <w:rPr>
          <w:rFonts w:ascii="Arial" w:hAnsi="Arial" w:cs="Arial"/>
          <w:sz w:val="24"/>
          <w:szCs w:val="24"/>
        </w:rPr>
        <w:t>0</w:t>
      </w:r>
      <w:r w:rsidR="002400D3" w:rsidRPr="009C7164">
        <w:rPr>
          <w:rFonts w:ascii="Arial" w:hAnsi="Arial" w:cs="Arial"/>
          <w:sz w:val="24"/>
          <w:szCs w:val="24"/>
        </w:rPr>
        <w:t>.25, 95% CI=</w:t>
      </w:r>
      <w:r w:rsidR="00A33236" w:rsidRPr="009C7164">
        <w:rPr>
          <w:rFonts w:ascii="Arial" w:hAnsi="Arial" w:cs="Arial"/>
          <w:sz w:val="24"/>
          <w:szCs w:val="24"/>
        </w:rPr>
        <w:t>0</w:t>
      </w:r>
      <w:r w:rsidR="002400D3" w:rsidRPr="009C7164">
        <w:rPr>
          <w:rFonts w:ascii="Arial" w:hAnsi="Arial" w:cs="Arial"/>
          <w:sz w:val="24"/>
          <w:szCs w:val="24"/>
        </w:rPr>
        <w:t xml:space="preserve">.18, </w:t>
      </w:r>
      <w:r w:rsidR="00A33236" w:rsidRPr="009C7164">
        <w:rPr>
          <w:rFonts w:ascii="Arial" w:hAnsi="Arial" w:cs="Arial"/>
          <w:sz w:val="24"/>
          <w:szCs w:val="24"/>
        </w:rPr>
        <w:t>0</w:t>
      </w:r>
      <w:r w:rsidR="002400D3" w:rsidRPr="009C7164">
        <w:rPr>
          <w:rFonts w:ascii="Arial" w:hAnsi="Arial" w:cs="Arial"/>
          <w:sz w:val="24"/>
          <w:szCs w:val="24"/>
        </w:rPr>
        <w:t>.35; 16-17 years AOR=</w:t>
      </w:r>
      <w:r w:rsidR="00A33236" w:rsidRPr="009C7164">
        <w:rPr>
          <w:rFonts w:ascii="Arial" w:hAnsi="Arial" w:cs="Arial"/>
          <w:sz w:val="24"/>
          <w:szCs w:val="24"/>
        </w:rPr>
        <w:t>0</w:t>
      </w:r>
      <w:r w:rsidR="002400D3" w:rsidRPr="009C7164">
        <w:rPr>
          <w:rFonts w:ascii="Arial" w:hAnsi="Arial" w:cs="Arial"/>
          <w:sz w:val="24"/>
          <w:szCs w:val="24"/>
        </w:rPr>
        <w:t>.57, 95% CI=</w:t>
      </w:r>
      <w:r w:rsidR="00A33236" w:rsidRPr="009C7164">
        <w:rPr>
          <w:rFonts w:ascii="Arial" w:hAnsi="Arial" w:cs="Arial"/>
          <w:sz w:val="24"/>
          <w:szCs w:val="24"/>
        </w:rPr>
        <w:t>0</w:t>
      </w:r>
      <w:r w:rsidR="002400D3" w:rsidRPr="009C7164">
        <w:rPr>
          <w:rFonts w:ascii="Arial" w:hAnsi="Arial" w:cs="Arial"/>
          <w:sz w:val="24"/>
          <w:szCs w:val="24"/>
        </w:rPr>
        <w:t xml:space="preserve">.41, </w:t>
      </w:r>
      <w:r w:rsidR="00A33236" w:rsidRPr="009C7164">
        <w:rPr>
          <w:rFonts w:ascii="Arial" w:hAnsi="Arial" w:cs="Arial"/>
          <w:sz w:val="24"/>
          <w:szCs w:val="24"/>
        </w:rPr>
        <w:t>0</w:t>
      </w:r>
      <w:r w:rsidR="002400D3" w:rsidRPr="009C7164">
        <w:rPr>
          <w:rFonts w:ascii="Arial" w:hAnsi="Arial" w:cs="Arial"/>
          <w:sz w:val="24"/>
          <w:szCs w:val="24"/>
        </w:rPr>
        <w:t>.77 ), but only protective for against marriage of younger adolescents and girls in Pakistan (&lt; 14 years AOR=</w:t>
      </w:r>
      <w:r w:rsidR="00A33236" w:rsidRPr="009C7164">
        <w:rPr>
          <w:rFonts w:ascii="Arial" w:hAnsi="Arial" w:cs="Arial"/>
          <w:sz w:val="24"/>
          <w:szCs w:val="24"/>
        </w:rPr>
        <w:t>0</w:t>
      </w:r>
      <w:r w:rsidR="002400D3" w:rsidRPr="009C7164">
        <w:rPr>
          <w:rFonts w:ascii="Arial" w:hAnsi="Arial" w:cs="Arial"/>
          <w:sz w:val="24"/>
          <w:szCs w:val="24"/>
        </w:rPr>
        <w:t>.19, 95% CI=</w:t>
      </w:r>
      <w:r w:rsidR="00A33236" w:rsidRPr="009C7164">
        <w:rPr>
          <w:rFonts w:ascii="Arial" w:hAnsi="Arial" w:cs="Arial"/>
          <w:sz w:val="24"/>
          <w:szCs w:val="24"/>
        </w:rPr>
        <w:t>0</w:t>
      </w:r>
      <w:r w:rsidR="002400D3" w:rsidRPr="009C7164">
        <w:rPr>
          <w:rFonts w:ascii="Arial" w:hAnsi="Arial" w:cs="Arial"/>
          <w:sz w:val="24"/>
          <w:szCs w:val="24"/>
        </w:rPr>
        <w:t xml:space="preserve">.06, </w:t>
      </w:r>
      <w:r w:rsidR="00A33236" w:rsidRPr="009C7164">
        <w:rPr>
          <w:rFonts w:ascii="Arial" w:hAnsi="Arial" w:cs="Arial"/>
          <w:sz w:val="24"/>
          <w:szCs w:val="24"/>
        </w:rPr>
        <w:t>0</w:t>
      </w:r>
      <w:r w:rsidR="002400D3" w:rsidRPr="009C7164">
        <w:rPr>
          <w:rFonts w:ascii="Arial" w:hAnsi="Arial" w:cs="Arial"/>
          <w:sz w:val="24"/>
          <w:szCs w:val="24"/>
        </w:rPr>
        <w:t>.04; 14-15 years AOR=</w:t>
      </w:r>
      <w:r w:rsidR="00A33236" w:rsidRPr="009C7164">
        <w:rPr>
          <w:rFonts w:ascii="Arial" w:hAnsi="Arial" w:cs="Arial"/>
          <w:sz w:val="24"/>
          <w:szCs w:val="24"/>
        </w:rPr>
        <w:t>0</w:t>
      </w:r>
      <w:r w:rsidR="002400D3" w:rsidRPr="009C7164">
        <w:rPr>
          <w:rFonts w:ascii="Arial" w:hAnsi="Arial" w:cs="Arial"/>
          <w:sz w:val="24"/>
          <w:szCs w:val="24"/>
        </w:rPr>
        <w:t>.23, 95% CI=</w:t>
      </w:r>
      <w:r w:rsidR="00A33236" w:rsidRPr="009C7164">
        <w:rPr>
          <w:rFonts w:ascii="Arial" w:hAnsi="Arial" w:cs="Arial"/>
          <w:sz w:val="24"/>
          <w:szCs w:val="24"/>
        </w:rPr>
        <w:t>0</w:t>
      </w:r>
      <w:r w:rsidR="002400D3" w:rsidRPr="009C7164">
        <w:rPr>
          <w:rFonts w:ascii="Arial" w:hAnsi="Arial" w:cs="Arial"/>
          <w:sz w:val="24"/>
          <w:szCs w:val="24"/>
        </w:rPr>
        <w:t xml:space="preserve">.10, </w:t>
      </w:r>
      <w:r w:rsidR="00A33236" w:rsidRPr="009C7164">
        <w:rPr>
          <w:rFonts w:ascii="Arial" w:hAnsi="Arial" w:cs="Arial"/>
          <w:sz w:val="24"/>
          <w:szCs w:val="24"/>
        </w:rPr>
        <w:t>0</w:t>
      </w:r>
      <w:r w:rsidR="002400D3" w:rsidRPr="009C7164">
        <w:rPr>
          <w:rFonts w:ascii="Arial" w:hAnsi="Arial" w:cs="Arial"/>
          <w:sz w:val="24"/>
          <w:szCs w:val="24"/>
        </w:rPr>
        <w:t>.54). In India, both primary and secondary education were protective across all minor age at marriage categorizations (e.g., India primary education for 16-17 year olds AOR=</w:t>
      </w:r>
      <w:r w:rsidR="00A33236" w:rsidRPr="009C7164">
        <w:rPr>
          <w:rFonts w:ascii="Arial" w:hAnsi="Arial" w:cs="Arial"/>
          <w:sz w:val="24"/>
          <w:szCs w:val="24"/>
        </w:rPr>
        <w:t>0</w:t>
      </w:r>
      <w:r w:rsidR="002400D3" w:rsidRPr="009C7164">
        <w:rPr>
          <w:rFonts w:ascii="Arial" w:hAnsi="Arial" w:cs="Arial"/>
          <w:sz w:val="24"/>
          <w:szCs w:val="24"/>
        </w:rPr>
        <w:t>.71, 95% CI=</w:t>
      </w:r>
      <w:r w:rsidR="00A33236" w:rsidRPr="009C7164">
        <w:rPr>
          <w:rFonts w:ascii="Arial" w:hAnsi="Arial" w:cs="Arial"/>
          <w:sz w:val="24"/>
          <w:szCs w:val="24"/>
        </w:rPr>
        <w:t>0</w:t>
      </w:r>
      <w:r w:rsidR="002400D3" w:rsidRPr="009C7164">
        <w:rPr>
          <w:rFonts w:ascii="Arial" w:hAnsi="Arial" w:cs="Arial"/>
          <w:sz w:val="24"/>
          <w:szCs w:val="24"/>
        </w:rPr>
        <w:t>.63,</w:t>
      </w:r>
      <w:r w:rsidR="00A33236" w:rsidRPr="009C7164">
        <w:rPr>
          <w:rFonts w:ascii="Arial" w:hAnsi="Arial" w:cs="Arial"/>
          <w:sz w:val="24"/>
          <w:szCs w:val="24"/>
        </w:rPr>
        <w:t xml:space="preserve"> 0.</w:t>
      </w:r>
      <w:r w:rsidR="002400D3" w:rsidRPr="009C7164">
        <w:rPr>
          <w:rFonts w:ascii="Arial" w:hAnsi="Arial" w:cs="Arial"/>
          <w:sz w:val="24"/>
          <w:szCs w:val="24"/>
        </w:rPr>
        <w:t>80 and secondary education for 16-17 year olds AOR=</w:t>
      </w:r>
      <w:r w:rsidR="00A33236" w:rsidRPr="009C7164">
        <w:rPr>
          <w:rFonts w:ascii="Arial" w:hAnsi="Arial" w:cs="Arial"/>
          <w:sz w:val="24"/>
          <w:szCs w:val="24"/>
        </w:rPr>
        <w:t>0</w:t>
      </w:r>
      <w:r w:rsidR="002400D3" w:rsidRPr="009C7164">
        <w:rPr>
          <w:rFonts w:ascii="Arial" w:hAnsi="Arial" w:cs="Arial"/>
          <w:sz w:val="24"/>
          <w:szCs w:val="24"/>
        </w:rPr>
        <w:t>.48, 95% CI=</w:t>
      </w:r>
      <w:r w:rsidR="00A33236" w:rsidRPr="009C7164">
        <w:rPr>
          <w:rFonts w:ascii="Arial" w:hAnsi="Arial" w:cs="Arial"/>
          <w:sz w:val="24"/>
          <w:szCs w:val="24"/>
        </w:rPr>
        <w:t>0</w:t>
      </w:r>
      <w:r w:rsidR="002400D3" w:rsidRPr="009C7164">
        <w:rPr>
          <w:rFonts w:ascii="Arial" w:hAnsi="Arial" w:cs="Arial"/>
          <w:sz w:val="24"/>
          <w:szCs w:val="24"/>
        </w:rPr>
        <w:t xml:space="preserve">.43, </w:t>
      </w:r>
      <w:r w:rsidR="00A33236" w:rsidRPr="009C7164">
        <w:rPr>
          <w:rFonts w:ascii="Arial" w:hAnsi="Arial" w:cs="Arial"/>
          <w:sz w:val="24"/>
          <w:szCs w:val="24"/>
        </w:rPr>
        <w:t>0</w:t>
      </w:r>
      <w:r w:rsidR="002400D3" w:rsidRPr="009C7164">
        <w:rPr>
          <w:rFonts w:ascii="Arial" w:hAnsi="Arial" w:cs="Arial"/>
          <w:sz w:val="24"/>
          <w:szCs w:val="24"/>
        </w:rPr>
        <w:t>.54).</w:t>
      </w:r>
      <w:r w:rsidR="00BB3EF3" w:rsidRPr="009C7164">
        <w:rPr>
          <w:rFonts w:ascii="Arial" w:hAnsi="Arial" w:cs="Arial"/>
          <w:sz w:val="24"/>
          <w:szCs w:val="24"/>
        </w:rPr>
        <w:t xml:space="preserve"> </w:t>
      </w:r>
    </w:p>
    <w:p w:rsidR="0030609A" w:rsidRPr="009C7164" w:rsidRDefault="0030609A" w:rsidP="007905BE">
      <w:pPr>
        <w:spacing w:line="480" w:lineRule="auto"/>
        <w:ind w:firstLine="720"/>
        <w:rPr>
          <w:rFonts w:ascii="Arial" w:hAnsi="Arial" w:cs="Arial"/>
          <w:sz w:val="24"/>
          <w:szCs w:val="24"/>
        </w:rPr>
      </w:pPr>
      <w:r w:rsidRPr="009C7164">
        <w:rPr>
          <w:rFonts w:ascii="Arial" w:hAnsi="Arial" w:cs="Arial"/>
          <w:sz w:val="24"/>
          <w:szCs w:val="24"/>
        </w:rPr>
        <w:t xml:space="preserve">Due to stronger findings for secondary rather than primary education, and based on the significant interactions between survey year and education for all countries with the exception of Bangladesh, adjusted odds ratios documenting the associations between secondary education and girl child marriage were graphed over time to determine whether the associations are time-stable or altering. </w:t>
      </w:r>
      <w:proofErr w:type="gramStart"/>
      <w:r w:rsidRPr="009C7164">
        <w:rPr>
          <w:rFonts w:ascii="Arial" w:hAnsi="Arial" w:cs="Arial"/>
          <w:sz w:val="24"/>
          <w:szCs w:val="24"/>
        </w:rPr>
        <w:t>(See Figure 2.)</w:t>
      </w:r>
      <w:proofErr w:type="gramEnd"/>
      <w:r w:rsidRPr="009C7164">
        <w:rPr>
          <w:rFonts w:ascii="Arial" w:hAnsi="Arial" w:cs="Arial"/>
          <w:sz w:val="24"/>
          <w:szCs w:val="24"/>
        </w:rPr>
        <w:t xml:space="preserve"> Graphs show that, while there </w:t>
      </w:r>
      <w:r w:rsidR="00B23805" w:rsidRPr="009C7164">
        <w:rPr>
          <w:rFonts w:ascii="Arial" w:hAnsi="Arial" w:cs="Arial"/>
          <w:sz w:val="24"/>
          <w:szCs w:val="24"/>
        </w:rPr>
        <w:t xml:space="preserve">were </w:t>
      </w:r>
      <w:r w:rsidRPr="009C7164">
        <w:rPr>
          <w:rFonts w:ascii="Arial" w:hAnsi="Arial" w:cs="Arial"/>
          <w:sz w:val="24"/>
          <w:szCs w:val="24"/>
        </w:rPr>
        <w:t>increasing and decreasing trends in the odds ratios over time, secondary education remains protective for girl child marriage across time in all countries. In Bangladesh, secondary education remains significantly protective of girl child marriage for all minor age at marriage categorizations, with very little change in the magnitude of the association.  In India, secondary education, while significantly protective for girl child marriage across time and minor age at marriage categorizations, shifts upwards over time (towards an OR of 1.0), suggesting that, while still beneficial, the magnitude of the impact is decreasing slightly over time. Conversely, in Nepal, secondary education has become more protective for marriage at 16-17 years over time.  In Pakistan, numbers were small, but there appeared to be some decrease in the impact of secondary education over time on marriage at 14-15 years, and some increase in the impact over time on marriage at &lt;14.</w:t>
      </w:r>
    </w:p>
    <w:p w:rsidR="0030609A" w:rsidRPr="009C7164" w:rsidRDefault="0030609A" w:rsidP="007905BE">
      <w:pPr>
        <w:spacing w:line="480" w:lineRule="auto"/>
        <w:ind w:firstLine="720"/>
        <w:rPr>
          <w:rFonts w:ascii="Arial" w:hAnsi="Arial" w:cs="Arial"/>
          <w:sz w:val="24"/>
          <w:szCs w:val="24"/>
        </w:rPr>
      </w:pPr>
      <w:r w:rsidRPr="009C7164">
        <w:rPr>
          <w:rFonts w:ascii="Arial" w:hAnsi="Arial" w:cs="Arial"/>
          <w:sz w:val="24"/>
          <w:szCs w:val="24"/>
        </w:rPr>
        <w:t xml:space="preserve">To further </w:t>
      </w:r>
      <w:r w:rsidR="00703116" w:rsidRPr="009C7164">
        <w:rPr>
          <w:rFonts w:ascii="Arial" w:hAnsi="Arial" w:cs="Arial"/>
          <w:sz w:val="24"/>
          <w:szCs w:val="24"/>
        </w:rPr>
        <w:t xml:space="preserve">clarify </w:t>
      </w:r>
      <w:r w:rsidRPr="009C7164">
        <w:rPr>
          <w:rFonts w:ascii="Arial" w:hAnsi="Arial" w:cs="Arial"/>
          <w:sz w:val="24"/>
          <w:szCs w:val="24"/>
        </w:rPr>
        <w:t>the secondary education findings, particularly for older adolescents (i.e., 16-17 year olds) where education effects are diminished, a post-hoc multivariate model was constructed in which the education variable included number of years of secondary education. For Bangladesh, no significant associations were seen unless three or more years of secondary education were provided [3 years of secondary education AOR=0.51, 95% CI=0.28, 0.93; 4 years=0.56, 95% CI=0.34, 0.58; 5+ years AOR=0.30, 95% CI=0</w:t>
      </w:r>
      <w:r w:rsidR="002400D3" w:rsidRPr="009C7164">
        <w:rPr>
          <w:rFonts w:ascii="Arial" w:hAnsi="Arial" w:cs="Arial"/>
          <w:sz w:val="24"/>
          <w:szCs w:val="24"/>
        </w:rPr>
        <w:t xml:space="preserve">.16, 0.58]. (See </w:t>
      </w:r>
      <w:r w:rsidR="00DA4FD1" w:rsidRPr="009C7164">
        <w:rPr>
          <w:rFonts w:ascii="Arial" w:hAnsi="Arial" w:cs="Arial"/>
          <w:sz w:val="24"/>
          <w:szCs w:val="24"/>
        </w:rPr>
        <w:t>Appendix</w:t>
      </w:r>
      <w:r w:rsidR="002400D3" w:rsidRPr="009C7164">
        <w:rPr>
          <w:rFonts w:ascii="Arial" w:hAnsi="Arial" w:cs="Arial"/>
          <w:sz w:val="24"/>
          <w:szCs w:val="24"/>
        </w:rPr>
        <w:t xml:space="preserve"> Table </w:t>
      </w:r>
      <w:r w:rsidR="00465243" w:rsidRPr="009C7164">
        <w:rPr>
          <w:rFonts w:ascii="Arial" w:hAnsi="Arial" w:cs="Arial"/>
          <w:sz w:val="24"/>
          <w:szCs w:val="24"/>
        </w:rPr>
        <w:t>S</w:t>
      </w:r>
      <w:r w:rsidRPr="009C7164">
        <w:rPr>
          <w:rFonts w:ascii="Arial" w:hAnsi="Arial" w:cs="Arial"/>
          <w:sz w:val="24"/>
          <w:szCs w:val="24"/>
        </w:rPr>
        <w:t xml:space="preserve">5.) For Nepal, no significant associations were seen unless four or more years of secondary education were provided [4 years of secondary education AOR=0.37, 95% CI=0.22, 0.61; 5+ years AOR=0.28, 95% CI=0.17, 0.45]. For India, associations were seen for each year of secondary education received [0-1 year of secondary education AOR=0.66, 95% CI=0.56, 0.77; 2 years AOR=0.50, 95% CI=0.40, 0.62; 3 years AOR=0.39, 95% CI=0.32, 0.48), 4 years=0.56, 95% CI=0.34, 0.58; 5+ years AOR=0.30, 95% CI=0.16, 0.58]. Reliable estimates could not be obtained for Pakistan due to small numbers. </w:t>
      </w:r>
    </w:p>
    <w:p w:rsidR="0030609A" w:rsidRPr="009C7164" w:rsidRDefault="0030609A" w:rsidP="007905BE">
      <w:pPr>
        <w:pStyle w:val="NoSpacing"/>
        <w:spacing w:line="480" w:lineRule="auto"/>
        <w:ind w:firstLine="720"/>
        <w:rPr>
          <w:rFonts w:ascii="Arial" w:hAnsi="Arial" w:cs="Arial"/>
          <w:sz w:val="24"/>
          <w:szCs w:val="24"/>
        </w:rPr>
      </w:pPr>
    </w:p>
    <w:p w:rsidR="0030609A" w:rsidRPr="009C7164" w:rsidRDefault="0030609A" w:rsidP="007905BE">
      <w:pPr>
        <w:pStyle w:val="NoSpacing"/>
        <w:spacing w:line="480" w:lineRule="auto"/>
        <w:ind w:firstLine="720"/>
        <w:jc w:val="center"/>
        <w:rPr>
          <w:rFonts w:ascii="Arial" w:hAnsi="Arial" w:cs="Arial"/>
          <w:b/>
          <w:sz w:val="24"/>
          <w:szCs w:val="24"/>
        </w:rPr>
      </w:pPr>
      <w:r w:rsidRPr="009C7164">
        <w:rPr>
          <w:rFonts w:ascii="Arial" w:hAnsi="Arial" w:cs="Arial"/>
          <w:b/>
          <w:sz w:val="24"/>
          <w:szCs w:val="24"/>
        </w:rPr>
        <w:t>Discussion</w:t>
      </w:r>
    </w:p>
    <w:p w:rsidR="0030609A" w:rsidRPr="009C7164" w:rsidRDefault="0030609A" w:rsidP="007905BE">
      <w:pPr>
        <w:spacing w:line="480" w:lineRule="auto"/>
        <w:rPr>
          <w:rFonts w:ascii="Arial" w:hAnsi="Arial" w:cs="Arial"/>
          <w:sz w:val="24"/>
          <w:szCs w:val="24"/>
        </w:rPr>
      </w:pPr>
      <w:r w:rsidRPr="009C7164">
        <w:rPr>
          <w:rFonts w:ascii="Arial" w:hAnsi="Arial" w:cs="Arial"/>
          <w:sz w:val="24"/>
          <w:szCs w:val="24"/>
        </w:rPr>
        <w:t xml:space="preserve">Study findings document varying effects of education on </w:t>
      </w:r>
      <w:r w:rsidR="00C54B41" w:rsidRPr="009C7164">
        <w:rPr>
          <w:rFonts w:ascii="Arial" w:hAnsi="Arial" w:cs="Arial"/>
          <w:sz w:val="24"/>
          <w:szCs w:val="24"/>
        </w:rPr>
        <w:t>girl child</w:t>
      </w:r>
      <w:r w:rsidRPr="009C7164">
        <w:rPr>
          <w:rFonts w:ascii="Arial" w:hAnsi="Arial" w:cs="Arial"/>
          <w:sz w:val="24"/>
          <w:szCs w:val="24"/>
        </w:rPr>
        <w:t xml:space="preserve"> marriage</w:t>
      </w:r>
      <w:r w:rsidR="00FD1B47" w:rsidRPr="009C7164">
        <w:rPr>
          <w:rFonts w:ascii="Arial" w:hAnsi="Arial" w:cs="Arial"/>
          <w:sz w:val="24"/>
          <w:szCs w:val="24"/>
        </w:rPr>
        <w:t xml:space="preserve"> across South Asia</w:t>
      </w:r>
      <w:r w:rsidRPr="009C7164">
        <w:rPr>
          <w:rFonts w:ascii="Arial" w:hAnsi="Arial" w:cs="Arial"/>
          <w:sz w:val="24"/>
          <w:szCs w:val="24"/>
        </w:rPr>
        <w:t xml:space="preserve"> by nation and age of girls at marriage. Primary education was protective against e</w:t>
      </w:r>
      <w:r w:rsidR="006175F5" w:rsidRPr="009C7164">
        <w:rPr>
          <w:rFonts w:ascii="Arial" w:hAnsi="Arial" w:cs="Arial"/>
          <w:sz w:val="24"/>
          <w:szCs w:val="24"/>
        </w:rPr>
        <w:t>arly marriage in India</w:t>
      </w:r>
      <w:r w:rsidRPr="009C7164">
        <w:rPr>
          <w:rFonts w:ascii="Arial" w:hAnsi="Arial" w:cs="Arial"/>
          <w:sz w:val="24"/>
          <w:szCs w:val="24"/>
        </w:rPr>
        <w:t xml:space="preserve">, but not </w:t>
      </w:r>
      <w:r w:rsidR="006175F5" w:rsidRPr="009C7164">
        <w:rPr>
          <w:rFonts w:ascii="Arial" w:hAnsi="Arial" w:cs="Arial"/>
          <w:sz w:val="24"/>
          <w:szCs w:val="24"/>
        </w:rPr>
        <w:t xml:space="preserve">in </w:t>
      </w:r>
      <w:r w:rsidRPr="009C7164">
        <w:rPr>
          <w:rFonts w:ascii="Arial" w:hAnsi="Arial" w:cs="Arial"/>
          <w:sz w:val="24"/>
          <w:szCs w:val="24"/>
        </w:rPr>
        <w:t>Bangladesh</w:t>
      </w:r>
      <w:r w:rsidR="006175F5" w:rsidRPr="009C7164">
        <w:rPr>
          <w:rFonts w:ascii="Arial" w:hAnsi="Arial" w:cs="Arial"/>
          <w:sz w:val="24"/>
          <w:szCs w:val="24"/>
        </w:rPr>
        <w:t>, Nepal</w:t>
      </w:r>
      <w:r w:rsidRPr="009C7164">
        <w:rPr>
          <w:rFonts w:ascii="Arial" w:hAnsi="Arial" w:cs="Arial"/>
          <w:sz w:val="24"/>
          <w:szCs w:val="24"/>
        </w:rPr>
        <w:t xml:space="preserve"> </w:t>
      </w:r>
      <w:r w:rsidR="00C56866" w:rsidRPr="009C7164">
        <w:rPr>
          <w:rFonts w:ascii="Arial" w:hAnsi="Arial" w:cs="Arial"/>
          <w:sz w:val="24"/>
          <w:szCs w:val="24"/>
        </w:rPr>
        <w:t>or</w:t>
      </w:r>
      <w:r w:rsidRPr="009C7164">
        <w:rPr>
          <w:rFonts w:ascii="Arial" w:hAnsi="Arial" w:cs="Arial"/>
          <w:sz w:val="24"/>
          <w:szCs w:val="24"/>
        </w:rPr>
        <w:t xml:space="preserve"> Pakistan. Th</w:t>
      </w:r>
      <w:r w:rsidR="00FD1B47" w:rsidRPr="009C7164">
        <w:rPr>
          <w:rFonts w:ascii="Arial" w:hAnsi="Arial" w:cs="Arial"/>
          <w:sz w:val="24"/>
          <w:szCs w:val="24"/>
        </w:rPr>
        <w:t xml:space="preserve">ese findings indicate a likely reduction in the protective effects of this most basic level of education, as </w:t>
      </w:r>
      <w:r w:rsidR="00312719" w:rsidRPr="009C7164">
        <w:rPr>
          <w:rFonts w:ascii="Arial" w:hAnsi="Arial" w:cs="Arial"/>
          <w:sz w:val="24"/>
          <w:szCs w:val="24"/>
        </w:rPr>
        <w:t xml:space="preserve">previous research </w:t>
      </w:r>
      <w:r w:rsidRPr="009C7164">
        <w:rPr>
          <w:rFonts w:ascii="Arial" w:hAnsi="Arial" w:cs="Arial"/>
          <w:sz w:val="24"/>
          <w:szCs w:val="24"/>
        </w:rPr>
        <w:t>suggest</w:t>
      </w:r>
      <w:r w:rsidR="00FD1B47" w:rsidRPr="009C7164">
        <w:rPr>
          <w:rFonts w:ascii="Arial" w:hAnsi="Arial" w:cs="Arial"/>
          <w:sz w:val="24"/>
          <w:szCs w:val="24"/>
        </w:rPr>
        <w:t>ed</w:t>
      </w:r>
      <w:r w:rsidRPr="009C7164">
        <w:rPr>
          <w:rFonts w:ascii="Arial" w:hAnsi="Arial" w:cs="Arial"/>
          <w:sz w:val="24"/>
          <w:szCs w:val="24"/>
        </w:rPr>
        <w:t xml:space="preserve"> that primary education was protective against marriage for younger </w:t>
      </w:r>
      <w:r w:rsidR="00C56866" w:rsidRPr="009C7164">
        <w:rPr>
          <w:rFonts w:ascii="Arial" w:hAnsi="Arial" w:cs="Arial"/>
          <w:sz w:val="24"/>
          <w:szCs w:val="24"/>
        </w:rPr>
        <w:t>adolescents</w:t>
      </w:r>
      <w:r w:rsidR="007C01BA" w:rsidRPr="009C7164">
        <w:rPr>
          <w:rFonts w:ascii="Arial" w:hAnsi="Arial" w:cs="Arial"/>
          <w:sz w:val="24"/>
          <w:szCs w:val="24"/>
        </w:rPr>
        <w:t xml:space="preserve"> in </w:t>
      </w:r>
      <w:r w:rsidR="00432091" w:rsidRPr="009C7164">
        <w:rPr>
          <w:rFonts w:ascii="Arial" w:hAnsi="Arial" w:cs="Arial"/>
          <w:sz w:val="24"/>
          <w:szCs w:val="24"/>
        </w:rPr>
        <w:t xml:space="preserve">the </w:t>
      </w:r>
      <w:r w:rsidR="007C01BA" w:rsidRPr="009C7164">
        <w:rPr>
          <w:rFonts w:ascii="Arial" w:hAnsi="Arial" w:cs="Arial"/>
          <w:sz w:val="24"/>
          <w:szCs w:val="24"/>
        </w:rPr>
        <w:t>prior decade</w:t>
      </w:r>
      <w:r w:rsidR="00312719" w:rsidRPr="009C7164">
        <w:rPr>
          <w:rFonts w:ascii="Arial" w:hAnsi="Arial" w:cs="Arial"/>
          <w:sz w:val="24"/>
          <w:szCs w:val="24"/>
        </w:rPr>
        <w:t xml:space="preserve"> for both Bangladesh and Nepal</w:t>
      </w:r>
      <w:r w:rsidR="003E4BF7" w:rsidRPr="009C7164">
        <w:rPr>
          <w:rFonts w:ascii="Arial" w:hAnsi="Arial" w:cs="Arial"/>
          <w:sz w:val="24"/>
          <w:szCs w:val="24"/>
        </w:rPr>
        <w:t xml:space="preserve"> </w:t>
      </w:r>
      <w:r w:rsidR="005E390B"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&lt;EndNote&gt;&lt;Cite&gt;&lt;Author&gt;Jain&lt;/Author&gt;&lt;Year&gt;2007&lt;/Year&gt;&lt;RecNum&gt;2570&lt;/RecNum&gt;&lt;DisplayText&gt;[3]&lt;/DisplayText&gt;&lt;record&gt;&lt;rec-number&gt;2570&lt;/rec-number&gt;&lt;foreign-keys&gt;&lt;key app="EN" db-id="9xasts2w7f0dviet2r2xv09ir5r5vzvda9ze"&gt;2570&lt;/key&gt;&lt;/foreign-keys&gt;&lt;ref-type name="Report"&gt;27&lt;/ref-type&gt;&lt;contributors&gt;&lt;authors&gt;&lt;author&gt;Jain, S&lt;/author&gt;&lt;author&gt;Kurz, K&lt;/author&gt;&lt;/authors&gt;&lt;/contributors&gt;&lt;titles&gt;&lt;title&gt;New insights on preventing child marriage: A global analysis of factors and programs&lt;/title&gt;&lt;/titles&gt;&lt;dates&gt;&lt;year&gt;2007&lt;/year&gt;&lt;/dates&gt;&lt;pub-location&gt;Washington DC&lt;/pub-location&gt;&lt;publisher&gt;International Center for Research on Women&lt;/publisher&gt;&lt;urls&gt;&lt;related-urls&gt;&lt;url&gt;http://www.icrw.org/files/publications/New-Insights-on-Preventing-Child-Marriage.pdf&lt;/url&gt;&lt;/related-urls&gt;&lt;/urls&gt;&lt;/record&gt;&lt;/Cite&gt;&lt;/EndNote&gt;</w:instrText>
      </w:r>
      <w:r w:rsidR="005E390B" w:rsidRPr="009C7164">
        <w:rPr>
          <w:rFonts w:ascii="Arial" w:hAnsi="Arial" w:cs="Arial"/>
          <w:sz w:val="24"/>
          <w:szCs w:val="24"/>
        </w:rPr>
        <w:fldChar w:fldCharType="separate"/>
      </w:r>
      <w:r w:rsidR="00FC12AF" w:rsidRPr="009C7164">
        <w:rPr>
          <w:rFonts w:ascii="Arial" w:hAnsi="Arial" w:cs="Arial"/>
          <w:noProof/>
          <w:sz w:val="24"/>
          <w:szCs w:val="24"/>
        </w:rPr>
        <w:t>[</w:t>
      </w:r>
      <w:hyperlink w:anchor="_ENREF_3" w:tooltip="Jain, 2007 #2570" w:history="1">
        <w:r w:rsidR="002A5884" w:rsidRPr="009C7164">
          <w:rPr>
            <w:rFonts w:ascii="Arial" w:hAnsi="Arial" w:cs="Arial"/>
            <w:noProof/>
            <w:sz w:val="24"/>
            <w:szCs w:val="24"/>
          </w:rPr>
          <w:t>3</w:t>
        </w:r>
      </w:hyperlink>
      <w:r w:rsidR="00FC12AF" w:rsidRPr="009C7164">
        <w:rPr>
          <w:rFonts w:ascii="Arial" w:hAnsi="Arial" w:cs="Arial"/>
          <w:noProof/>
          <w:sz w:val="24"/>
          <w:szCs w:val="24"/>
        </w:rPr>
        <w:t>]</w:t>
      </w:r>
      <w:r w:rsidR="005E390B" w:rsidRPr="009C7164">
        <w:rPr>
          <w:rFonts w:ascii="Arial" w:hAnsi="Arial" w:cs="Arial"/>
          <w:sz w:val="24"/>
          <w:szCs w:val="24"/>
        </w:rPr>
        <w:fldChar w:fldCharType="end"/>
      </w:r>
      <w:r w:rsidRPr="009C7164">
        <w:rPr>
          <w:rFonts w:ascii="Arial" w:hAnsi="Arial" w:cs="Arial"/>
          <w:sz w:val="24"/>
          <w:szCs w:val="24"/>
        </w:rPr>
        <w:t xml:space="preserve">. </w:t>
      </w:r>
      <w:r w:rsidR="00312719" w:rsidRPr="009C7164">
        <w:rPr>
          <w:rFonts w:ascii="Arial" w:hAnsi="Arial" w:cs="Arial"/>
          <w:sz w:val="24"/>
          <w:szCs w:val="24"/>
        </w:rPr>
        <w:t>Consistent with this prior work, however, current findings document that s</w:t>
      </w:r>
      <w:r w:rsidR="006175F5" w:rsidRPr="009C7164">
        <w:rPr>
          <w:rFonts w:ascii="Arial" w:hAnsi="Arial" w:cs="Arial"/>
          <w:sz w:val="24"/>
          <w:szCs w:val="24"/>
        </w:rPr>
        <w:t>econdary education</w:t>
      </w:r>
      <w:r w:rsidR="00312719" w:rsidRPr="009C7164">
        <w:rPr>
          <w:rFonts w:ascii="Arial" w:hAnsi="Arial" w:cs="Arial"/>
          <w:sz w:val="24"/>
          <w:szCs w:val="24"/>
        </w:rPr>
        <w:t xml:space="preserve"> is</w:t>
      </w:r>
      <w:r w:rsidR="007C01BA" w:rsidRPr="009C7164">
        <w:rPr>
          <w:rFonts w:ascii="Arial" w:hAnsi="Arial" w:cs="Arial"/>
          <w:sz w:val="24"/>
          <w:szCs w:val="24"/>
        </w:rPr>
        <w:t xml:space="preserve"> </w:t>
      </w:r>
      <w:r w:rsidRPr="009C7164">
        <w:rPr>
          <w:rFonts w:ascii="Arial" w:hAnsi="Arial" w:cs="Arial"/>
          <w:sz w:val="24"/>
          <w:szCs w:val="24"/>
        </w:rPr>
        <w:t xml:space="preserve">protective against early marriage for </w:t>
      </w:r>
      <w:r w:rsidR="00C56866" w:rsidRPr="009C7164">
        <w:rPr>
          <w:rFonts w:ascii="Arial" w:hAnsi="Arial" w:cs="Arial"/>
          <w:sz w:val="24"/>
          <w:szCs w:val="24"/>
        </w:rPr>
        <w:t xml:space="preserve">both </w:t>
      </w:r>
      <w:r w:rsidRPr="009C7164">
        <w:rPr>
          <w:rFonts w:ascii="Arial" w:hAnsi="Arial" w:cs="Arial"/>
          <w:sz w:val="24"/>
          <w:szCs w:val="24"/>
        </w:rPr>
        <w:t xml:space="preserve">younger girls and older adolescents in Bangladesh, India and Nepal, </w:t>
      </w:r>
      <w:r w:rsidR="00C56866" w:rsidRPr="009C7164">
        <w:rPr>
          <w:rFonts w:ascii="Arial" w:hAnsi="Arial" w:cs="Arial"/>
          <w:sz w:val="24"/>
          <w:szCs w:val="24"/>
        </w:rPr>
        <w:t xml:space="preserve">and for younger adolescents </w:t>
      </w:r>
      <w:r w:rsidRPr="009C7164">
        <w:rPr>
          <w:rFonts w:ascii="Arial" w:hAnsi="Arial" w:cs="Arial"/>
          <w:sz w:val="24"/>
          <w:szCs w:val="24"/>
        </w:rPr>
        <w:t>in Pakistan</w:t>
      </w:r>
      <w:r w:rsidR="007C01BA" w:rsidRPr="009C7164">
        <w:rPr>
          <w:rFonts w:ascii="Arial" w:hAnsi="Arial" w:cs="Arial"/>
          <w:sz w:val="24"/>
          <w:szCs w:val="24"/>
        </w:rPr>
        <w:t>, with current</w:t>
      </w:r>
      <w:r w:rsidR="006175F5" w:rsidRPr="009C7164">
        <w:rPr>
          <w:rFonts w:ascii="Arial" w:hAnsi="Arial" w:cs="Arial"/>
          <w:sz w:val="24"/>
          <w:szCs w:val="24"/>
        </w:rPr>
        <w:t xml:space="preserve"> t</w:t>
      </w:r>
      <w:r w:rsidRPr="009C7164">
        <w:rPr>
          <w:rFonts w:ascii="Arial" w:hAnsi="Arial" w:cs="Arial"/>
          <w:sz w:val="24"/>
          <w:szCs w:val="24"/>
        </w:rPr>
        <w:t>ime trend analyses further indicat</w:t>
      </w:r>
      <w:r w:rsidR="007C01BA" w:rsidRPr="009C7164">
        <w:rPr>
          <w:rFonts w:ascii="Arial" w:hAnsi="Arial" w:cs="Arial"/>
          <w:sz w:val="24"/>
          <w:szCs w:val="24"/>
        </w:rPr>
        <w:t>ing</w:t>
      </w:r>
      <w:r w:rsidRPr="009C7164">
        <w:rPr>
          <w:rFonts w:ascii="Arial" w:hAnsi="Arial" w:cs="Arial"/>
          <w:sz w:val="24"/>
          <w:szCs w:val="24"/>
        </w:rPr>
        <w:t xml:space="preserve"> stability or improvement of these effects </w:t>
      </w:r>
      <w:r w:rsidR="005A17B0" w:rsidRPr="009C7164">
        <w:rPr>
          <w:rFonts w:ascii="Arial" w:hAnsi="Arial" w:cs="Arial"/>
          <w:sz w:val="24"/>
          <w:szCs w:val="24"/>
        </w:rPr>
        <w:t>over the past 20 years</w:t>
      </w:r>
      <w:r w:rsidRPr="009C7164">
        <w:rPr>
          <w:rFonts w:ascii="Arial" w:hAnsi="Arial" w:cs="Arial"/>
          <w:sz w:val="24"/>
          <w:szCs w:val="24"/>
        </w:rPr>
        <w:t xml:space="preserve">. Overall, these findings suggest that emphasis on girl participation in secondary education, and not just primary education, </w:t>
      </w:r>
      <w:r w:rsidR="007C01BA" w:rsidRPr="009C7164">
        <w:rPr>
          <w:rFonts w:ascii="Arial" w:hAnsi="Arial" w:cs="Arial"/>
          <w:sz w:val="24"/>
          <w:szCs w:val="24"/>
        </w:rPr>
        <w:t>is</w:t>
      </w:r>
      <w:r w:rsidRPr="009C7164">
        <w:rPr>
          <w:rFonts w:ascii="Arial" w:hAnsi="Arial" w:cs="Arial"/>
          <w:sz w:val="24"/>
          <w:szCs w:val="24"/>
        </w:rPr>
        <w:t xml:space="preserve"> required to reduce </w:t>
      </w:r>
      <w:r w:rsidR="005A17B0" w:rsidRPr="009C7164">
        <w:rPr>
          <w:rFonts w:ascii="Arial" w:hAnsi="Arial" w:cs="Arial"/>
          <w:sz w:val="24"/>
          <w:szCs w:val="24"/>
        </w:rPr>
        <w:t xml:space="preserve">further </w:t>
      </w:r>
      <w:r w:rsidRPr="009C7164">
        <w:rPr>
          <w:rFonts w:ascii="Arial" w:hAnsi="Arial" w:cs="Arial"/>
          <w:sz w:val="24"/>
          <w:szCs w:val="24"/>
        </w:rPr>
        <w:t xml:space="preserve">girl child marriage in South Asia. </w:t>
      </w:r>
      <w:r w:rsidR="007C01BA" w:rsidRPr="009C7164">
        <w:rPr>
          <w:rFonts w:ascii="Arial" w:hAnsi="Arial" w:cs="Arial"/>
          <w:sz w:val="24"/>
          <w:szCs w:val="24"/>
        </w:rPr>
        <w:t>G</w:t>
      </w:r>
      <w:r w:rsidRPr="009C7164">
        <w:rPr>
          <w:rFonts w:ascii="Arial" w:hAnsi="Arial" w:cs="Arial"/>
          <w:sz w:val="24"/>
          <w:szCs w:val="24"/>
        </w:rPr>
        <w:t xml:space="preserve">iven recent </w:t>
      </w:r>
      <w:r w:rsidR="007C01BA" w:rsidRPr="009C7164">
        <w:rPr>
          <w:rFonts w:ascii="Arial" w:hAnsi="Arial" w:cs="Arial"/>
          <w:sz w:val="24"/>
          <w:szCs w:val="24"/>
        </w:rPr>
        <w:t xml:space="preserve">international </w:t>
      </w:r>
      <w:r w:rsidRPr="009C7164">
        <w:rPr>
          <w:rFonts w:ascii="Arial" w:hAnsi="Arial" w:cs="Arial"/>
          <w:sz w:val="24"/>
          <w:szCs w:val="24"/>
        </w:rPr>
        <w:t>commitments of $1.6 billion to the UN to increase and imp</w:t>
      </w:r>
      <w:r w:rsidR="00197F8A" w:rsidRPr="009C7164">
        <w:rPr>
          <w:rFonts w:ascii="Arial" w:hAnsi="Arial" w:cs="Arial"/>
          <w:sz w:val="24"/>
          <w:szCs w:val="24"/>
        </w:rPr>
        <w:t>rove universal education</w:t>
      </w:r>
      <w:r w:rsidR="003E4BF7" w:rsidRPr="009C7164">
        <w:rPr>
          <w:rFonts w:ascii="Arial" w:hAnsi="Arial" w:cs="Arial"/>
          <w:sz w:val="24"/>
          <w:szCs w:val="24"/>
        </w:rPr>
        <w:t xml:space="preserve"> </w:t>
      </w:r>
      <w:r w:rsidR="003E4BF7" w:rsidRPr="009C7164">
        <w:rPr>
          <w:rFonts w:ascii="Arial" w:hAnsi="Arial" w:cs="Arial"/>
          <w:sz w:val="24"/>
          <w:szCs w:val="24"/>
        </w:rPr>
        <w:fldChar w:fldCharType="begin"/>
      </w:r>
      <w:r w:rsidR="00873A4B" w:rsidRPr="009C7164">
        <w:rPr>
          <w:rFonts w:ascii="Arial" w:hAnsi="Arial" w:cs="Arial"/>
          <w:sz w:val="24"/>
          <w:szCs w:val="24"/>
        </w:rPr>
        <w:instrText xml:space="preserve"> ADDIN EN.CITE &lt;EndNote&gt;&lt;Cite&gt;&lt;Year&gt;2012&lt;/Year&gt;&lt;RecNum&gt;2592&lt;/RecNum&gt;&lt;DisplayText&gt;[29]&lt;/DisplayText&gt;&lt;record&gt;&lt;rec-number&gt;2592&lt;/rec-number&gt;&lt;foreign-keys&gt;&lt;key app="EN" db-id="9xasts2w7f0dviet2r2xv09ir5r5vzvda9ze"&gt;2592&lt;/key&gt;&lt;/foreign-keys&gt;&lt;ref-type name="Web Page"&gt;12&lt;/ref-type&gt;&lt;contributors&gt;&lt;authors&gt;&lt;author&gt;United Nations News Centre,&lt;/author&gt;&lt;/authors&gt;&lt;/contributors&gt;&lt;titles&gt;&lt;title&gt;UN News - UN chief unveils $1.5 billion initiative to achieve universal education&lt;/title&gt;&lt;/titles&gt;&lt;keywords&gt;&lt;keyword&gt;UN chief unveils $1.5 billion initiative to achieve universal education&lt;/keyword&gt;&lt;/keywords&gt;&lt;dates&gt;&lt;year&gt;2012&lt;/year&gt;&lt;pub-dates&gt;&lt;date&gt;26 September 2012&lt;/date&gt;&lt;/pub-dates&gt;&lt;/dates&gt;&lt;publisher&gt;United Nations-DPI/NMD - UN News Service Section&lt;/publisher&gt;&lt;urls&gt;&lt;related-urls&gt;&lt;url&gt;http://www.un.org/apps/news/story.asp?NewsID=43041&amp;amp;Cr=education&amp;amp;Cr1=#.UG0hV66sHyW--&lt;/url&gt;&lt;/related-urls&gt;&lt;/urls&gt;&lt;/record&gt;&lt;/Cite&gt;&lt;/EndNote&gt;</w:instrText>
      </w:r>
      <w:r w:rsidR="003E4BF7" w:rsidRPr="009C7164">
        <w:rPr>
          <w:rFonts w:ascii="Arial" w:hAnsi="Arial" w:cs="Arial"/>
          <w:sz w:val="24"/>
          <w:szCs w:val="24"/>
        </w:rPr>
        <w:fldChar w:fldCharType="separate"/>
      </w:r>
      <w:r w:rsidR="005A7914" w:rsidRPr="009C7164">
        <w:rPr>
          <w:rFonts w:ascii="Arial" w:hAnsi="Arial" w:cs="Arial"/>
          <w:noProof/>
          <w:sz w:val="24"/>
          <w:szCs w:val="24"/>
        </w:rPr>
        <w:t>[</w:t>
      </w:r>
      <w:hyperlink w:anchor="_ENREF_29" w:tooltip="United Nations News Centre, 2012 #2592" w:history="1">
        <w:r w:rsidR="002A5884" w:rsidRPr="009C7164">
          <w:rPr>
            <w:rFonts w:ascii="Arial" w:hAnsi="Arial" w:cs="Arial"/>
            <w:noProof/>
            <w:sz w:val="24"/>
            <w:szCs w:val="24"/>
          </w:rPr>
          <w:t>29</w:t>
        </w:r>
      </w:hyperlink>
      <w:r w:rsidR="005A7914" w:rsidRPr="009C7164">
        <w:rPr>
          <w:rFonts w:ascii="Arial" w:hAnsi="Arial" w:cs="Arial"/>
          <w:noProof/>
          <w:sz w:val="24"/>
          <w:szCs w:val="24"/>
        </w:rPr>
        <w:t>]</w:t>
      </w:r>
      <w:r w:rsidR="003E4BF7" w:rsidRPr="009C7164">
        <w:rPr>
          <w:rFonts w:ascii="Arial" w:hAnsi="Arial" w:cs="Arial"/>
          <w:sz w:val="24"/>
          <w:szCs w:val="24"/>
        </w:rPr>
        <w:fldChar w:fldCharType="end"/>
      </w:r>
      <w:r w:rsidR="007C01BA" w:rsidRPr="009C7164">
        <w:rPr>
          <w:rFonts w:ascii="Arial" w:hAnsi="Arial" w:cs="Arial"/>
          <w:sz w:val="24"/>
          <w:szCs w:val="24"/>
        </w:rPr>
        <w:t xml:space="preserve"> and </w:t>
      </w:r>
      <w:r w:rsidR="00610A3C" w:rsidRPr="009C7164">
        <w:rPr>
          <w:rFonts w:ascii="Arial" w:hAnsi="Arial" w:cs="Arial"/>
          <w:sz w:val="24"/>
          <w:szCs w:val="24"/>
        </w:rPr>
        <w:t xml:space="preserve">the </w:t>
      </w:r>
      <w:r w:rsidR="007C01BA" w:rsidRPr="009C7164">
        <w:rPr>
          <w:rFonts w:ascii="Arial" w:hAnsi="Arial" w:cs="Arial"/>
          <w:sz w:val="24"/>
          <w:szCs w:val="24"/>
        </w:rPr>
        <w:t>recent</w:t>
      </w:r>
      <w:r w:rsidR="00610A3C" w:rsidRPr="009C7164">
        <w:rPr>
          <w:rFonts w:ascii="Arial" w:hAnsi="Arial" w:cs="Arial"/>
          <w:sz w:val="24"/>
          <w:szCs w:val="24"/>
        </w:rPr>
        <w:t>ly announced</w:t>
      </w:r>
      <w:r w:rsidR="007C01BA" w:rsidRPr="009C7164">
        <w:rPr>
          <w:rFonts w:ascii="Arial" w:hAnsi="Arial" w:cs="Arial"/>
          <w:sz w:val="24"/>
          <w:szCs w:val="24"/>
        </w:rPr>
        <w:t xml:space="preserve"> </w:t>
      </w:r>
      <w:r w:rsidR="00610A3C" w:rsidRPr="009C7164">
        <w:rPr>
          <w:rFonts w:ascii="Arial" w:hAnsi="Arial" w:cs="Arial"/>
          <w:sz w:val="24"/>
          <w:szCs w:val="24"/>
        </w:rPr>
        <w:t xml:space="preserve">intensification of the efforts of </w:t>
      </w:r>
      <w:r w:rsidR="007C01BA" w:rsidRPr="009C7164">
        <w:rPr>
          <w:rFonts w:ascii="Arial" w:hAnsi="Arial" w:cs="Arial"/>
          <w:sz w:val="24"/>
          <w:szCs w:val="24"/>
        </w:rPr>
        <w:t>US</w:t>
      </w:r>
      <w:r w:rsidR="005A17B0" w:rsidRPr="009C7164">
        <w:rPr>
          <w:rFonts w:ascii="Arial" w:hAnsi="Arial" w:cs="Arial"/>
          <w:sz w:val="24"/>
          <w:szCs w:val="24"/>
        </w:rPr>
        <w:t xml:space="preserve"> State Department</w:t>
      </w:r>
      <w:r w:rsidR="007C01BA" w:rsidRPr="009C7164">
        <w:rPr>
          <w:rFonts w:ascii="Arial" w:hAnsi="Arial" w:cs="Arial"/>
          <w:sz w:val="24"/>
          <w:szCs w:val="24"/>
        </w:rPr>
        <w:t xml:space="preserve"> to reduce child marriage via increased girl education</w:t>
      </w:r>
      <w:r w:rsidR="00610A3C" w:rsidRPr="009C7164">
        <w:rPr>
          <w:rFonts w:ascii="Arial" w:hAnsi="Arial" w:cs="Arial"/>
          <w:sz w:val="24"/>
          <w:szCs w:val="24"/>
        </w:rPr>
        <w:t>, the current findings offer important guidance</w:t>
      </w:r>
      <w:r w:rsidR="006175F5" w:rsidRPr="009C7164">
        <w:rPr>
          <w:rFonts w:ascii="Arial" w:hAnsi="Arial" w:cs="Arial"/>
          <w:sz w:val="24"/>
          <w:szCs w:val="24"/>
        </w:rPr>
        <w:t xml:space="preserve">. </w:t>
      </w:r>
      <w:r w:rsidR="00312719" w:rsidRPr="009C7164">
        <w:rPr>
          <w:rFonts w:ascii="Arial" w:hAnsi="Arial" w:cs="Arial"/>
          <w:sz w:val="24"/>
          <w:szCs w:val="24"/>
        </w:rPr>
        <w:t>Resources</w:t>
      </w:r>
      <w:r w:rsidRPr="009C7164">
        <w:rPr>
          <w:rFonts w:ascii="Arial" w:hAnsi="Arial" w:cs="Arial"/>
          <w:sz w:val="24"/>
          <w:szCs w:val="24"/>
        </w:rPr>
        <w:t xml:space="preserve"> must prioritize p</w:t>
      </w:r>
      <w:r w:rsidR="00206BD8" w:rsidRPr="009C7164">
        <w:rPr>
          <w:rFonts w:ascii="Arial" w:hAnsi="Arial" w:cs="Arial"/>
          <w:sz w:val="24"/>
          <w:szCs w:val="24"/>
        </w:rPr>
        <w:t xml:space="preserve">rovision </w:t>
      </w:r>
      <w:r w:rsidR="00610A3C" w:rsidRPr="009C7164">
        <w:rPr>
          <w:rFonts w:ascii="Arial" w:hAnsi="Arial" w:cs="Arial"/>
          <w:sz w:val="24"/>
          <w:szCs w:val="24"/>
        </w:rPr>
        <w:t xml:space="preserve">and utilization </w:t>
      </w:r>
      <w:r w:rsidR="00206BD8" w:rsidRPr="009C7164">
        <w:rPr>
          <w:rFonts w:ascii="Arial" w:hAnsi="Arial" w:cs="Arial"/>
          <w:sz w:val="24"/>
          <w:szCs w:val="24"/>
        </w:rPr>
        <w:t xml:space="preserve">of secondary education </w:t>
      </w:r>
      <w:r w:rsidRPr="009C7164">
        <w:rPr>
          <w:rFonts w:ascii="Arial" w:hAnsi="Arial" w:cs="Arial"/>
          <w:sz w:val="24"/>
          <w:szCs w:val="24"/>
        </w:rPr>
        <w:t>for girls in South Asia, universal education has not been achieved and where education gender gaps remain a conce</w:t>
      </w:r>
      <w:r w:rsidR="00197F8A" w:rsidRPr="009C7164">
        <w:rPr>
          <w:rFonts w:ascii="Arial" w:hAnsi="Arial" w:cs="Arial"/>
          <w:sz w:val="24"/>
          <w:szCs w:val="24"/>
        </w:rPr>
        <w:t xml:space="preserve">rn for India and </w:t>
      </w:r>
      <w:r w:rsidR="007905BE" w:rsidRPr="009C7164">
        <w:rPr>
          <w:rFonts w:ascii="Arial" w:hAnsi="Arial" w:cs="Arial"/>
          <w:sz w:val="24"/>
          <w:szCs w:val="24"/>
        </w:rPr>
        <w:t>Pakistan</w:t>
      </w:r>
      <w:r w:rsidR="003E4BF7" w:rsidRPr="009C7164">
        <w:rPr>
          <w:rFonts w:ascii="Arial" w:hAnsi="Arial" w:cs="Arial"/>
          <w:sz w:val="24"/>
          <w:szCs w:val="24"/>
        </w:rPr>
        <w:t xml:space="preserve"> </w:t>
      </w:r>
      <w:r w:rsidR="003E4BF7" w:rsidRPr="009C7164">
        <w:rPr>
          <w:rFonts w:ascii="Arial" w:hAnsi="Arial" w:cs="Arial"/>
          <w:sz w:val="24"/>
          <w:szCs w:val="24"/>
        </w:rPr>
        <w:fldChar w:fldCharType="begin"/>
      </w:r>
      <w:r w:rsidR="00873A4B" w:rsidRPr="009C7164">
        <w:rPr>
          <w:rFonts w:ascii="Arial" w:hAnsi="Arial" w:cs="Arial"/>
          <w:sz w:val="24"/>
          <w:szCs w:val="24"/>
        </w:rPr>
        <w:instrText xml:space="preserve"> ADDIN EN.CITE &lt;EndNote&gt;&lt;Cite&gt;&lt;Author&gt;Bank&lt;/Author&gt;&lt;Year&gt;2012&lt;/Year&gt;&lt;RecNum&gt;2576&lt;/RecNum&gt;&lt;DisplayText&gt;[9,11,30]&lt;/DisplayText&gt;&lt;record&gt;&lt;rec-number&gt;2576&lt;/rec-number&gt;&lt;foreign-keys&gt;&lt;key app="EN" db-id="9xasts2w7f0dviet2r2xv09ir5r5vzvda9ze"&gt;2576&lt;/key&gt;&lt;/foreign-keys&gt;&lt;ref-type name="Web Page"&gt;12&lt;/ref-type&gt;&lt;contributors&gt;&lt;authors&gt;&lt;author&gt;The World Bank,&lt;/author&gt;&lt;/authors&gt;&lt;/contributors&gt;&lt;titles&gt;&lt;title&gt;Brief on education in South Asia&lt;/title&gt;&lt;/titles&gt;&lt;volume&gt;2012&lt;/volume&gt;&lt;number&gt;October 15, 2012&lt;/number&gt;&lt;dates&gt;&lt;year&gt;2012&lt;/year&gt;&lt;/dates&gt;&lt;pub-location&gt;Washington, DC&lt;/pub-location&gt;&lt;publisher&gt;The World Bank&lt;/publisher&gt;&lt;urls&gt;&lt;related-urls&gt;&lt;url&gt;http://go.worldbank.org/G22NKEQZP0&lt;/url&gt;&lt;/related-urls&gt;&lt;/urls&gt;&lt;/record&gt;&lt;/Cite&gt;&lt;Cite&gt;&lt;Year&gt;2009&lt;/Year&gt;&lt;RecNum&gt;2577&lt;/RecNum&gt;&lt;record&gt;&lt;rec-number&gt;2577&lt;/rec-number&gt;&lt;foreign-keys&gt;&lt;key app="EN" db-id="9xasts2w7f0dviet2r2xv09ir5r5vzvda9ze"&gt;2577&lt;/key&gt;&lt;/foreign-keys&gt;&lt;ref-type name="Report"&gt;27&lt;/ref-type&gt;&lt;contributors&gt;&lt;authors&gt;&lt;author&gt;The World Bank,&lt;/author&gt;&lt;/authors&gt;&lt;tertiary-authors&gt;&lt;author&gt;The World Bank&lt;/author&gt;&lt;/tertiary-authors&gt;&lt;/contributors&gt;&lt;titles&gt;&lt;title&gt;Country profiles [Selected Bangladesh, India, Nepal, Pakistan]&lt;/title&gt;&lt;/titles&gt;&lt;volume&gt;2012&lt;/volume&gt;&lt;number&gt;October 16, 2012&lt;/number&gt;&lt;dates&gt;&lt;year&gt;2009&lt;/year&gt;&lt;/dates&gt;&lt;publisher&gt;The World Bank&lt;/publisher&gt;&lt;urls&gt;&lt;related-urls&gt;&lt;url&gt;http://go.worldbank.org/JVXVANWYY0&lt;/url&gt;&lt;/related-urls&gt;&lt;/urls&gt;&lt;/record&gt;&lt;/Cite&gt;&lt;Cite&gt;&lt;Author&gt;Nations&lt;/Author&gt;&lt;Year&gt;2012&lt;/Year&gt;&lt;RecNum&gt;2593&lt;/RecNum&gt;&lt;record&gt;&lt;rec-number&gt;2593&lt;/rec-number&gt;&lt;foreign-keys&gt;&lt;key app="EN" db-id="9xasts2w7f0dviet2r2xv09ir5r5vzvda9ze"&gt;2593&lt;/key&gt;&lt;/foreign-keys&gt;&lt;ref-type name="Report"&gt;27&lt;/ref-type&gt;&lt;contributors&gt;&lt;authors&gt;&lt;author&gt;United Nations,&lt;/author&gt;&lt;/authors&gt;&lt;/contributors&gt;&lt;titles&gt;&lt;title&gt;The Millenium Development Goals Report&lt;/title&gt;&lt;/titles&gt;&lt;dates&gt;&lt;year&gt;2012&lt;/year&gt;&lt;/dates&gt;&lt;pub-location&gt;New York, New York&lt;/pub-location&gt;&lt;publisher&gt;United Nations&lt;/publisher&gt;&lt;urls&gt;&lt;/urls&gt;&lt;/record&gt;&lt;/Cite&gt;&lt;/EndNote&gt;</w:instrText>
      </w:r>
      <w:r w:rsidR="003E4BF7" w:rsidRPr="009C7164">
        <w:rPr>
          <w:rFonts w:ascii="Arial" w:hAnsi="Arial" w:cs="Arial"/>
          <w:sz w:val="24"/>
          <w:szCs w:val="24"/>
        </w:rPr>
        <w:fldChar w:fldCharType="separate"/>
      </w:r>
      <w:r w:rsidR="005A7914" w:rsidRPr="009C7164">
        <w:rPr>
          <w:rFonts w:ascii="Arial" w:hAnsi="Arial" w:cs="Arial"/>
          <w:noProof/>
          <w:sz w:val="24"/>
          <w:szCs w:val="24"/>
        </w:rPr>
        <w:t>[</w:t>
      </w:r>
      <w:hyperlink w:anchor="_ENREF_9" w:tooltip="The World Bank, 2012 #2576" w:history="1">
        <w:r w:rsidR="002A5884" w:rsidRPr="009C7164">
          <w:rPr>
            <w:rFonts w:ascii="Arial" w:hAnsi="Arial" w:cs="Arial"/>
            <w:noProof/>
            <w:sz w:val="24"/>
            <w:szCs w:val="24"/>
          </w:rPr>
          <w:t>9</w:t>
        </w:r>
      </w:hyperlink>
      <w:r w:rsidR="005A7914" w:rsidRPr="009C7164">
        <w:rPr>
          <w:rFonts w:ascii="Arial" w:hAnsi="Arial" w:cs="Arial"/>
          <w:noProof/>
          <w:sz w:val="24"/>
          <w:szCs w:val="24"/>
        </w:rPr>
        <w:t>,</w:t>
      </w:r>
      <w:hyperlink w:anchor="_ENREF_11" w:tooltip="The World Bank, 2009 #2577" w:history="1">
        <w:r w:rsidR="002A5884" w:rsidRPr="009C7164">
          <w:rPr>
            <w:rFonts w:ascii="Arial" w:hAnsi="Arial" w:cs="Arial"/>
            <w:noProof/>
            <w:sz w:val="24"/>
            <w:szCs w:val="24"/>
          </w:rPr>
          <w:t>11</w:t>
        </w:r>
      </w:hyperlink>
      <w:r w:rsidR="005A7914" w:rsidRPr="009C7164">
        <w:rPr>
          <w:rFonts w:ascii="Arial" w:hAnsi="Arial" w:cs="Arial"/>
          <w:noProof/>
          <w:sz w:val="24"/>
          <w:szCs w:val="24"/>
        </w:rPr>
        <w:t>,</w:t>
      </w:r>
      <w:hyperlink w:anchor="_ENREF_30" w:tooltip="United Nations, 2012 #2593" w:history="1">
        <w:r w:rsidR="002A5884" w:rsidRPr="009C7164">
          <w:rPr>
            <w:rFonts w:ascii="Arial" w:hAnsi="Arial" w:cs="Arial"/>
            <w:noProof/>
            <w:sz w:val="24"/>
            <w:szCs w:val="24"/>
          </w:rPr>
          <w:t>30</w:t>
        </w:r>
      </w:hyperlink>
      <w:r w:rsidR="005A7914" w:rsidRPr="009C7164">
        <w:rPr>
          <w:rFonts w:ascii="Arial" w:hAnsi="Arial" w:cs="Arial"/>
          <w:noProof/>
          <w:sz w:val="24"/>
          <w:szCs w:val="24"/>
        </w:rPr>
        <w:t>]</w:t>
      </w:r>
      <w:r w:rsidR="003E4BF7" w:rsidRPr="009C7164">
        <w:rPr>
          <w:rFonts w:ascii="Arial" w:hAnsi="Arial" w:cs="Arial"/>
          <w:sz w:val="24"/>
          <w:szCs w:val="24"/>
        </w:rPr>
        <w:fldChar w:fldCharType="end"/>
      </w:r>
      <w:r w:rsidRPr="009C7164">
        <w:rPr>
          <w:rFonts w:ascii="Arial" w:hAnsi="Arial" w:cs="Arial"/>
          <w:sz w:val="24"/>
          <w:szCs w:val="24"/>
        </w:rPr>
        <w:t xml:space="preserve">. </w:t>
      </w:r>
    </w:p>
    <w:p w:rsidR="0030609A" w:rsidRPr="009C7164" w:rsidRDefault="00B44662" w:rsidP="007905BE">
      <w:pPr>
        <w:pStyle w:val="NoSpacing"/>
        <w:spacing w:line="480" w:lineRule="auto"/>
        <w:ind w:firstLine="720"/>
        <w:rPr>
          <w:rFonts w:ascii="Arial" w:hAnsi="Arial" w:cs="Arial"/>
          <w:sz w:val="24"/>
          <w:szCs w:val="24"/>
        </w:rPr>
      </w:pPr>
      <w:r w:rsidRPr="009C7164">
        <w:rPr>
          <w:rFonts w:ascii="Arial" w:hAnsi="Arial" w:cs="Arial"/>
          <w:sz w:val="24"/>
          <w:szCs w:val="24"/>
        </w:rPr>
        <w:t>Importantly, w</w:t>
      </w:r>
      <w:r w:rsidR="0030609A" w:rsidRPr="009C7164">
        <w:rPr>
          <w:rFonts w:ascii="Arial" w:hAnsi="Arial" w:cs="Arial"/>
          <w:sz w:val="24"/>
          <w:szCs w:val="24"/>
        </w:rPr>
        <w:t>hile current findings support the utility of secondary education</w:t>
      </w:r>
      <w:r w:rsidRPr="009C7164">
        <w:rPr>
          <w:rFonts w:ascii="Arial" w:hAnsi="Arial" w:cs="Arial"/>
          <w:sz w:val="24"/>
          <w:szCs w:val="24"/>
        </w:rPr>
        <w:t xml:space="preserve"> for girls</w:t>
      </w:r>
      <w:r w:rsidR="00282BA2" w:rsidRPr="009C7164">
        <w:rPr>
          <w:rFonts w:ascii="Arial" w:hAnsi="Arial" w:cs="Arial"/>
          <w:sz w:val="24"/>
          <w:szCs w:val="24"/>
        </w:rPr>
        <w:t xml:space="preserve"> regarding reduction of </w:t>
      </w:r>
      <w:r w:rsidR="00312719" w:rsidRPr="009C7164">
        <w:rPr>
          <w:rFonts w:ascii="Arial" w:hAnsi="Arial" w:cs="Arial"/>
          <w:sz w:val="24"/>
          <w:szCs w:val="24"/>
        </w:rPr>
        <w:t xml:space="preserve">girl </w:t>
      </w:r>
      <w:r w:rsidR="00282BA2" w:rsidRPr="009C7164">
        <w:rPr>
          <w:rFonts w:ascii="Arial" w:hAnsi="Arial" w:cs="Arial"/>
          <w:sz w:val="24"/>
          <w:szCs w:val="24"/>
        </w:rPr>
        <w:t>child marriage</w:t>
      </w:r>
      <w:r w:rsidR="0030609A" w:rsidRPr="009C7164">
        <w:rPr>
          <w:rFonts w:ascii="Arial" w:hAnsi="Arial" w:cs="Arial"/>
          <w:sz w:val="24"/>
          <w:szCs w:val="24"/>
        </w:rPr>
        <w:t xml:space="preserve">, </w:t>
      </w:r>
      <w:r w:rsidR="00282BA2" w:rsidRPr="009C7164">
        <w:rPr>
          <w:rFonts w:ascii="Arial" w:hAnsi="Arial" w:cs="Arial"/>
          <w:sz w:val="24"/>
          <w:szCs w:val="24"/>
        </w:rPr>
        <w:t xml:space="preserve">it also indicates that </w:t>
      </w:r>
      <w:r w:rsidRPr="009C7164">
        <w:rPr>
          <w:rFonts w:ascii="Arial" w:hAnsi="Arial" w:cs="Arial"/>
          <w:sz w:val="24"/>
          <w:szCs w:val="24"/>
        </w:rPr>
        <w:t xml:space="preserve">these </w:t>
      </w:r>
      <w:r w:rsidR="0030609A" w:rsidRPr="009C7164">
        <w:rPr>
          <w:rFonts w:ascii="Arial" w:hAnsi="Arial" w:cs="Arial"/>
          <w:sz w:val="24"/>
          <w:szCs w:val="24"/>
        </w:rPr>
        <w:t>effects</w:t>
      </w:r>
      <w:r w:rsidR="006F11FD" w:rsidRPr="009C7164">
        <w:rPr>
          <w:rFonts w:ascii="Arial" w:hAnsi="Arial" w:cs="Arial"/>
          <w:sz w:val="24"/>
          <w:szCs w:val="24"/>
        </w:rPr>
        <w:t xml:space="preserve">, </w:t>
      </w:r>
      <w:r w:rsidR="0030609A" w:rsidRPr="009C7164">
        <w:rPr>
          <w:rFonts w:ascii="Arial" w:hAnsi="Arial" w:cs="Arial"/>
          <w:sz w:val="24"/>
          <w:szCs w:val="24"/>
        </w:rPr>
        <w:t>while significant</w:t>
      </w:r>
      <w:r w:rsidR="006F11FD" w:rsidRPr="009C7164">
        <w:rPr>
          <w:rFonts w:ascii="Arial" w:hAnsi="Arial" w:cs="Arial"/>
          <w:sz w:val="24"/>
          <w:szCs w:val="24"/>
        </w:rPr>
        <w:t>,</w:t>
      </w:r>
      <w:r w:rsidR="0030609A" w:rsidRPr="009C7164">
        <w:rPr>
          <w:rFonts w:ascii="Arial" w:hAnsi="Arial" w:cs="Arial"/>
          <w:sz w:val="24"/>
          <w:szCs w:val="24"/>
        </w:rPr>
        <w:t xml:space="preserve"> are</w:t>
      </w:r>
      <w:r w:rsidR="00282BA2" w:rsidRPr="009C7164">
        <w:rPr>
          <w:rFonts w:ascii="Arial" w:hAnsi="Arial" w:cs="Arial"/>
          <w:sz w:val="24"/>
          <w:szCs w:val="24"/>
        </w:rPr>
        <w:t xml:space="preserve"> modest</w:t>
      </w:r>
      <w:r w:rsidR="00484EEA" w:rsidRPr="009C7164">
        <w:rPr>
          <w:rFonts w:ascii="Arial" w:hAnsi="Arial" w:cs="Arial"/>
          <w:sz w:val="24"/>
          <w:szCs w:val="24"/>
        </w:rPr>
        <w:t xml:space="preserve">. Marginal effects </w:t>
      </w:r>
      <w:r w:rsidR="004E6265" w:rsidRPr="009C7164">
        <w:rPr>
          <w:rFonts w:ascii="Arial" w:hAnsi="Arial" w:cs="Arial"/>
          <w:sz w:val="24"/>
          <w:szCs w:val="24"/>
        </w:rPr>
        <w:t xml:space="preserve">based on study findings </w:t>
      </w:r>
      <w:r w:rsidR="00312719" w:rsidRPr="009C7164">
        <w:rPr>
          <w:rFonts w:ascii="Arial" w:hAnsi="Arial" w:cs="Arial"/>
          <w:sz w:val="24"/>
          <w:szCs w:val="24"/>
        </w:rPr>
        <w:t xml:space="preserve">were </w:t>
      </w:r>
      <w:r w:rsidR="004E6265" w:rsidRPr="009C7164">
        <w:rPr>
          <w:rFonts w:ascii="Arial" w:hAnsi="Arial" w:cs="Arial"/>
          <w:sz w:val="24"/>
          <w:szCs w:val="24"/>
        </w:rPr>
        <w:t>a</w:t>
      </w:r>
      <w:r w:rsidR="00484EEA" w:rsidRPr="009C7164">
        <w:rPr>
          <w:rFonts w:ascii="Arial" w:hAnsi="Arial" w:cs="Arial"/>
          <w:sz w:val="24"/>
          <w:szCs w:val="24"/>
        </w:rPr>
        <w:t xml:space="preserve">pplied to population estimates </w:t>
      </w:r>
      <w:r w:rsidR="00C04E09" w:rsidRPr="009C7164">
        <w:rPr>
          <w:rFonts w:ascii="Arial" w:hAnsi="Arial" w:cs="Arial"/>
          <w:sz w:val="24"/>
          <w:szCs w:val="24"/>
        </w:rPr>
        <w:t>for each nation</w:t>
      </w:r>
      <w:r w:rsidR="003E4BF7" w:rsidRPr="009C7164">
        <w:rPr>
          <w:rFonts w:ascii="Arial" w:hAnsi="Arial" w:cs="Arial"/>
          <w:sz w:val="24"/>
          <w:szCs w:val="24"/>
        </w:rPr>
        <w:t xml:space="preserve"> </w:t>
      </w:r>
      <w:r w:rsidR="003E4BF7" w:rsidRPr="009C7164">
        <w:rPr>
          <w:rFonts w:ascii="Arial" w:hAnsi="Arial" w:cs="Arial"/>
          <w:sz w:val="24"/>
          <w:szCs w:val="24"/>
        </w:rPr>
        <w:fldChar w:fldCharType="begin">
          <w:fldData xml:space="preserve">PEVuZE5vdGU+PENpdGU+PEF1dGhvcj5OYXRpb25hbCBJbnN0aXR1dGUgb2YgUG9wdWxhdGlvbiBS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</w:fldData>
        </w:fldChar>
      </w:r>
      <w:r w:rsidR="00635D53" w:rsidRPr="009C7164">
        <w:rPr>
          <w:rFonts w:ascii="Arial" w:hAnsi="Arial" w:cs="Arial"/>
          <w:sz w:val="24"/>
          <w:szCs w:val="24"/>
        </w:rPr>
        <w:instrText xml:space="preserve"> ADDIN EN.CITE </w:instrText>
      </w:r>
      <w:r w:rsidR="00635D53" w:rsidRPr="009C7164">
        <w:rPr>
          <w:rFonts w:ascii="Arial" w:hAnsi="Arial" w:cs="Arial"/>
          <w:sz w:val="24"/>
          <w:szCs w:val="24"/>
        </w:rPr>
        <w:fldChar w:fldCharType="begin">
          <w:fldData xml:space="preserve">PEVuZE5vdGU+PENpdGU+PEF1dGhvcj5OYXRpb25hbCBJbnN0aXR1dGUgb2YgUG9wdWxhdGlvbiBS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</w:fldData>
        </w:fldChar>
      </w:r>
      <w:r w:rsidR="00635D53" w:rsidRPr="009C7164">
        <w:rPr>
          <w:rFonts w:ascii="Arial" w:hAnsi="Arial" w:cs="Arial"/>
          <w:sz w:val="24"/>
          <w:szCs w:val="24"/>
        </w:rPr>
        <w:instrText xml:space="preserve"> ADDIN EN.CITE.DATA </w:instrText>
      </w:r>
      <w:r w:rsidR="00635D53" w:rsidRPr="009C7164">
        <w:rPr>
          <w:rFonts w:ascii="Arial" w:hAnsi="Arial" w:cs="Arial"/>
          <w:sz w:val="24"/>
          <w:szCs w:val="24"/>
        </w:rPr>
      </w:r>
      <w:r w:rsidR="00635D53" w:rsidRPr="009C7164">
        <w:rPr>
          <w:rFonts w:ascii="Arial" w:hAnsi="Arial" w:cs="Arial"/>
          <w:sz w:val="24"/>
          <w:szCs w:val="24"/>
        </w:rPr>
        <w:fldChar w:fldCharType="end"/>
      </w:r>
      <w:r w:rsidR="003E4BF7" w:rsidRPr="009C7164">
        <w:rPr>
          <w:rFonts w:ascii="Arial" w:hAnsi="Arial" w:cs="Arial"/>
          <w:sz w:val="24"/>
          <w:szCs w:val="24"/>
        </w:rPr>
      </w:r>
      <w:r w:rsidR="003E4BF7" w:rsidRPr="009C7164">
        <w:rPr>
          <w:rFonts w:ascii="Arial" w:hAnsi="Arial" w:cs="Arial"/>
          <w:sz w:val="24"/>
          <w:szCs w:val="24"/>
        </w:rPr>
        <w:fldChar w:fldCharType="separate"/>
      </w:r>
      <w:r w:rsidR="00635D53" w:rsidRPr="009C7164">
        <w:rPr>
          <w:rFonts w:ascii="Arial" w:hAnsi="Arial" w:cs="Arial"/>
          <w:noProof/>
          <w:sz w:val="24"/>
          <w:szCs w:val="24"/>
        </w:rPr>
        <w:t>[</w:t>
      </w:r>
      <w:hyperlink w:anchor="_ENREF_15" w:tooltip="National Institute of Population Research and Training (NIPORT), 2009 #1799" w:history="1">
        <w:r w:rsidR="002A5884" w:rsidRPr="009C7164">
          <w:rPr>
            <w:rFonts w:ascii="Arial" w:hAnsi="Arial" w:cs="Arial"/>
            <w:noProof/>
            <w:sz w:val="24"/>
            <w:szCs w:val="24"/>
          </w:rPr>
          <w:t>15</w:t>
        </w:r>
      </w:hyperlink>
      <w:r w:rsidR="00635D53" w:rsidRPr="009C7164">
        <w:rPr>
          <w:rFonts w:ascii="Arial" w:hAnsi="Arial" w:cs="Arial"/>
          <w:noProof/>
          <w:sz w:val="24"/>
          <w:szCs w:val="24"/>
        </w:rPr>
        <w:t>,</w:t>
      </w:r>
      <w:hyperlink w:anchor="_ENREF_18" w:tooltip="International Institute for Population Sciences (IIPS) and Macro International, 2007 #1992" w:history="1">
        <w:r w:rsidR="002A5884" w:rsidRPr="009C7164">
          <w:rPr>
            <w:rFonts w:ascii="Arial" w:hAnsi="Arial" w:cs="Arial"/>
            <w:noProof/>
            <w:sz w:val="24"/>
            <w:szCs w:val="24"/>
          </w:rPr>
          <w:t>18</w:t>
        </w:r>
      </w:hyperlink>
      <w:r w:rsidR="00635D53" w:rsidRPr="009C7164">
        <w:rPr>
          <w:rFonts w:ascii="Arial" w:hAnsi="Arial" w:cs="Arial"/>
          <w:noProof/>
          <w:sz w:val="24"/>
          <w:szCs w:val="24"/>
        </w:rPr>
        <w:t>,</w:t>
      </w:r>
      <w:hyperlink w:anchor="_ENREF_22" w:tooltip="Ministry of Health and Population (MOHP) [Nepal], 2012 #1993" w:history="1">
        <w:r w:rsidR="002A5884" w:rsidRPr="009C7164">
          <w:rPr>
            <w:rFonts w:ascii="Arial" w:hAnsi="Arial" w:cs="Arial"/>
            <w:noProof/>
            <w:sz w:val="24"/>
            <w:szCs w:val="24"/>
          </w:rPr>
          <w:t>22</w:t>
        </w:r>
      </w:hyperlink>
      <w:r w:rsidR="00635D53" w:rsidRPr="009C7164">
        <w:rPr>
          <w:rFonts w:ascii="Arial" w:hAnsi="Arial" w:cs="Arial"/>
          <w:noProof/>
          <w:sz w:val="24"/>
          <w:szCs w:val="24"/>
        </w:rPr>
        <w:t>,</w:t>
      </w:r>
      <w:hyperlink w:anchor="_ENREF_24" w:tooltip="National Institute of Population Studies (NIPS) [Pakistan], 2008 #1997" w:history="1">
        <w:r w:rsidR="002A5884" w:rsidRPr="009C7164">
          <w:rPr>
            <w:rFonts w:ascii="Arial" w:hAnsi="Arial" w:cs="Arial"/>
            <w:noProof/>
            <w:sz w:val="24"/>
            <w:szCs w:val="24"/>
          </w:rPr>
          <w:t>24</w:t>
        </w:r>
      </w:hyperlink>
      <w:r w:rsidR="00635D53" w:rsidRPr="009C7164">
        <w:rPr>
          <w:rFonts w:ascii="Arial" w:hAnsi="Arial" w:cs="Arial"/>
          <w:noProof/>
          <w:sz w:val="24"/>
          <w:szCs w:val="24"/>
        </w:rPr>
        <w:t>,</w:t>
      </w:r>
      <w:hyperlink w:anchor="_ENREF_31" w:tooltip="United States Census Bureau, 2012 #2251" w:history="1">
        <w:r w:rsidR="002A5884" w:rsidRPr="009C7164">
          <w:rPr>
            <w:rFonts w:ascii="Arial" w:hAnsi="Arial" w:cs="Arial"/>
            <w:noProof/>
            <w:sz w:val="24"/>
            <w:szCs w:val="24"/>
          </w:rPr>
          <w:t>31</w:t>
        </w:r>
      </w:hyperlink>
      <w:r w:rsidR="00635D53" w:rsidRPr="009C7164">
        <w:rPr>
          <w:rFonts w:ascii="Arial" w:hAnsi="Arial" w:cs="Arial"/>
          <w:noProof/>
          <w:sz w:val="24"/>
          <w:szCs w:val="24"/>
        </w:rPr>
        <w:t>]</w:t>
      </w:r>
      <w:r w:rsidR="003E4BF7" w:rsidRPr="009C7164">
        <w:rPr>
          <w:rFonts w:ascii="Arial" w:hAnsi="Arial" w:cs="Arial"/>
          <w:sz w:val="24"/>
          <w:szCs w:val="24"/>
        </w:rPr>
        <w:fldChar w:fldCharType="end"/>
      </w:r>
      <w:r w:rsidR="007905BE" w:rsidRPr="009C7164">
        <w:rPr>
          <w:rFonts w:ascii="Arial" w:hAnsi="Arial" w:cs="Arial"/>
          <w:sz w:val="24"/>
          <w:szCs w:val="24"/>
          <w:vertAlign w:val="superscript"/>
        </w:rPr>
        <w:t xml:space="preserve"> </w:t>
      </w:r>
      <w:r w:rsidR="007905BE" w:rsidRPr="009C7164">
        <w:rPr>
          <w:rFonts w:ascii="Arial" w:hAnsi="Arial" w:cs="Arial"/>
          <w:sz w:val="24"/>
          <w:szCs w:val="24"/>
        </w:rPr>
        <w:t>a</w:t>
      </w:r>
      <w:r w:rsidR="00312719" w:rsidRPr="009C7164">
        <w:rPr>
          <w:rFonts w:ascii="Arial" w:hAnsi="Arial" w:cs="Arial"/>
          <w:sz w:val="24"/>
          <w:szCs w:val="24"/>
        </w:rPr>
        <w:t xml:space="preserve">nd </w:t>
      </w:r>
      <w:r w:rsidR="004E6265" w:rsidRPr="009C7164">
        <w:rPr>
          <w:rFonts w:ascii="Arial" w:hAnsi="Arial" w:cs="Arial"/>
          <w:sz w:val="24"/>
          <w:szCs w:val="24"/>
        </w:rPr>
        <w:t xml:space="preserve">indicate that </w:t>
      </w:r>
      <w:r w:rsidR="00484EEA" w:rsidRPr="009C7164">
        <w:rPr>
          <w:rFonts w:ascii="Arial" w:hAnsi="Arial" w:cs="Arial"/>
          <w:sz w:val="24"/>
          <w:szCs w:val="24"/>
        </w:rPr>
        <w:t xml:space="preserve">if all girls </w:t>
      </w:r>
      <w:r w:rsidR="004E6265" w:rsidRPr="009C7164">
        <w:rPr>
          <w:rFonts w:ascii="Arial" w:hAnsi="Arial" w:cs="Arial"/>
          <w:sz w:val="24"/>
          <w:szCs w:val="24"/>
        </w:rPr>
        <w:t>received</w:t>
      </w:r>
      <w:r w:rsidR="00484EEA" w:rsidRPr="009C7164">
        <w:rPr>
          <w:rFonts w:ascii="Arial" w:hAnsi="Arial" w:cs="Arial"/>
          <w:sz w:val="24"/>
          <w:szCs w:val="24"/>
        </w:rPr>
        <w:t xml:space="preserve"> secondary education</w:t>
      </w:r>
      <w:r w:rsidR="004E6265" w:rsidRPr="009C7164">
        <w:rPr>
          <w:rFonts w:ascii="Arial" w:hAnsi="Arial" w:cs="Arial"/>
          <w:sz w:val="24"/>
          <w:szCs w:val="24"/>
        </w:rPr>
        <w:t xml:space="preserve">, there would be </w:t>
      </w:r>
      <w:r w:rsidR="00484EEA" w:rsidRPr="009C7164">
        <w:rPr>
          <w:rFonts w:ascii="Arial" w:hAnsi="Arial" w:cs="Arial"/>
          <w:sz w:val="24"/>
          <w:szCs w:val="24"/>
        </w:rPr>
        <w:t>an expecte</w:t>
      </w:r>
      <w:r w:rsidR="00C04E09" w:rsidRPr="009C7164">
        <w:rPr>
          <w:rFonts w:ascii="Arial" w:hAnsi="Arial" w:cs="Arial"/>
          <w:sz w:val="24"/>
          <w:szCs w:val="24"/>
        </w:rPr>
        <w:t>d reduction of 446,567</w:t>
      </w:r>
      <w:r w:rsidR="00484EEA" w:rsidRPr="009C7164">
        <w:rPr>
          <w:rFonts w:ascii="Arial" w:hAnsi="Arial" w:cs="Arial"/>
          <w:sz w:val="24"/>
          <w:szCs w:val="24"/>
        </w:rPr>
        <w:t xml:space="preserve"> of an expected 6.9 million</w:t>
      </w:r>
      <w:r w:rsidR="00C04E09" w:rsidRPr="009C7164">
        <w:rPr>
          <w:rFonts w:ascii="Arial" w:hAnsi="Arial" w:cs="Arial"/>
          <w:sz w:val="24"/>
          <w:szCs w:val="24"/>
        </w:rPr>
        <w:t xml:space="preserve"> </w:t>
      </w:r>
      <w:r w:rsidR="004E6265" w:rsidRPr="009C7164">
        <w:rPr>
          <w:rFonts w:ascii="Arial" w:hAnsi="Arial" w:cs="Arial"/>
          <w:sz w:val="24"/>
          <w:szCs w:val="24"/>
        </w:rPr>
        <w:t xml:space="preserve">girl child </w:t>
      </w:r>
      <w:r w:rsidR="00C04E09" w:rsidRPr="009C7164">
        <w:rPr>
          <w:rFonts w:ascii="Arial" w:hAnsi="Arial" w:cs="Arial"/>
          <w:sz w:val="24"/>
          <w:szCs w:val="24"/>
        </w:rPr>
        <w:t>marriages</w:t>
      </w:r>
      <w:r w:rsidR="004E6265" w:rsidRPr="009C7164">
        <w:rPr>
          <w:rFonts w:ascii="Arial" w:hAnsi="Arial" w:cs="Arial"/>
          <w:sz w:val="24"/>
          <w:szCs w:val="24"/>
        </w:rPr>
        <w:t>, or a 6.5% reduction</w:t>
      </w:r>
      <w:r w:rsidR="006175F5" w:rsidRPr="009C7164">
        <w:rPr>
          <w:rFonts w:ascii="Arial" w:hAnsi="Arial" w:cs="Arial"/>
          <w:sz w:val="24"/>
          <w:szCs w:val="24"/>
        </w:rPr>
        <w:t xml:space="preserve"> of early marriages in the region</w:t>
      </w:r>
      <w:r w:rsidR="00484EEA" w:rsidRPr="009C7164">
        <w:rPr>
          <w:rFonts w:ascii="Arial" w:hAnsi="Arial" w:cs="Arial"/>
          <w:sz w:val="24"/>
          <w:szCs w:val="24"/>
        </w:rPr>
        <w:t>.</w:t>
      </w:r>
      <w:r w:rsidR="004E6265" w:rsidRPr="009C7164">
        <w:rPr>
          <w:rFonts w:ascii="Arial" w:hAnsi="Arial" w:cs="Arial"/>
          <w:sz w:val="24"/>
          <w:szCs w:val="24"/>
        </w:rPr>
        <w:t xml:space="preserve"> (See </w:t>
      </w:r>
      <w:r w:rsidR="00DA4FD1" w:rsidRPr="009C7164">
        <w:rPr>
          <w:rFonts w:ascii="Arial" w:hAnsi="Arial" w:cs="Arial"/>
          <w:sz w:val="24"/>
          <w:szCs w:val="24"/>
        </w:rPr>
        <w:t>Appendix</w:t>
      </w:r>
      <w:r w:rsidR="004E6265" w:rsidRPr="009C7164">
        <w:rPr>
          <w:rFonts w:ascii="Arial" w:hAnsi="Arial" w:cs="Arial"/>
          <w:sz w:val="24"/>
          <w:szCs w:val="24"/>
        </w:rPr>
        <w:t xml:space="preserve"> Table </w:t>
      </w:r>
      <w:r w:rsidR="00465243" w:rsidRPr="009C7164">
        <w:rPr>
          <w:rFonts w:ascii="Arial" w:hAnsi="Arial" w:cs="Arial"/>
          <w:sz w:val="24"/>
          <w:szCs w:val="24"/>
        </w:rPr>
        <w:t>S</w:t>
      </w:r>
      <w:r w:rsidR="004E6265" w:rsidRPr="009C7164">
        <w:rPr>
          <w:rFonts w:ascii="Arial" w:hAnsi="Arial" w:cs="Arial"/>
          <w:sz w:val="24"/>
          <w:szCs w:val="24"/>
        </w:rPr>
        <w:t xml:space="preserve">6 for details.) </w:t>
      </w:r>
      <w:r w:rsidR="00282BA2" w:rsidRPr="009C7164">
        <w:rPr>
          <w:rFonts w:ascii="Arial" w:hAnsi="Arial" w:cs="Arial"/>
          <w:sz w:val="24"/>
          <w:szCs w:val="24"/>
        </w:rPr>
        <w:t>The modest size of this observed effect contrasts sharply with the expectations of current international efforts to reduce this harmful practice and to, thus, reduce maternal and</w:t>
      </w:r>
      <w:r w:rsidR="007905BE" w:rsidRPr="009C7164">
        <w:rPr>
          <w:rFonts w:ascii="Arial" w:hAnsi="Arial" w:cs="Arial"/>
          <w:sz w:val="24"/>
          <w:szCs w:val="24"/>
        </w:rPr>
        <w:t xml:space="preserve"> child morbidity and mortality</w:t>
      </w:r>
      <w:r w:rsidR="005E390B" w:rsidRPr="009C7164">
        <w:rPr>
          <w:rFonts w:ascii="Arial" w:hAnsi="Arial" w:cs="Arial"/>
          <w:sz w:val="24"/>
          <w:szCs w:val="24"/>
        </w:rPr>
        <w:t xml:space="preserve"> </w:t>
      </w:r>
      <w:r w:rsidR="005E390B" w:rsidRPr="009C7164">
        <w:rPr>
          <w:rFonts w:ascii="Arial" w:hAnsi="Arial" w:cs="Arial"/>
          <w:sz w:val="24"/>
          <w:szCs w:val="24"/>
        </w:rPr>
        <w:fldChar w:fldCharType="begin">
          <w:fldData xml:space="preserve">PEVuZE5vdGU+PENpdGU+PEF1dGhvcj5NeWVyczwvQXV0aG9yPjxZZWFyPjIwMTE8L1llYXI+PFJl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==
</w:fldData>
        </w:fldChar>
      </w:r>
      <w:r w:rsidR="000B2F13" w:rsidRPr="009C7164">
        <w:rPr>
          <w:rFonts w:ascii="Arial" w:hAnsi="Arial" w:cs="Arial"/>
          <w:sz w:val="24"/>
          <w:szCs w:val="24"/>
        </w:rPr>
        <w:instrText xml:space="preserve"> ADDIN EN.CITE </w:instrText>
      </w:r>
      <w:r w:rsidR="000B2F13" w:rsidRPr="009C7164">
        <w:rPr>
          <w:rFonts w:ascii="Arial" w:hAnsi="Arial" w:cs="Arial"/>
          <w:sz w:val="24"/>
          <w:szCs w:val="24"/>
        </w:rPr>
        <w:fldChar w:fldCharType="begin">
          <w:fldData xml:space="preserve">PEVuZE5vdGU+PENpdGU+PEF1dGhvcj5NeWVyczwvQXV0aG9yPjxZZWFyPjIwMTE8L1llYXI+PFJl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==
</w:fldData>
        </w:fldChar>
      </w:r>
      <w:r w:rsidR="000B2F13" w:rsidRPr="009C7164">
        <w:rPr>
          <w:rFonts w:ascii="Arial" w:hAnsi="Arial" w:cs="Arial"/>
          <w:sz w:val="24"/>
          <w:szCs w:val="24"/>
        </w:rPr>
        <w:instrText xml:space="preserve"> ADDIN EN.CITE.DATA </w:instrText>
      </w:r>
      <w:r w:rsidR="000B2F13" w:rsidRPr="009C7164">
        <w:rPr>
          <w:rFonts w:ascii="Arial" w:hAnsi="Arial" w:cs="Arial"/>
          <w:sz w:val="24"/>
          <w:szCs w:val="24"/>
        </w:rPr>
      </w:r>
      <w:r w:rsidR="000B2F13" w:rsidRPr="009C7164">
        <w:rPr>
          <w:rFonts w:ascii="Arial" w:hAnsi="Arial" w:cs="Arial"/>
          <w:sz w:val="24"/>
          <w:szCs w:val="24"/>
        </w:rPr>
        <w:fldChar w:fldCharType="end"/>
      </w:r>
      <w:r w:rsidR="005E390B" w:rsidRPr="009C7164">
        <w:rPr>
          <w:rFonts w:ascii="Arial" w:hAnsi="Arial" w:cs="Arial"/>
          <w:sz w:val="24"/>
          <w:szCs w:val="24"/>
        </w:rPr>
      </w:r>
      <w:r w:rsidR="005E390B" w:rsidRPr="009C7164">
        <w:rPr>
          <w:rFonts w:ascii="Arial" w:hAnsi="Arial" w:cs="Arial"/>
          <w:sz w:val="24"/>
          <w:szCs w:val="24"/>
        </w:rPr>
        <w:fldChar w:fldCharType="separate"/>
      </w:r>
      <w:r w:rsidR="00FC12AF" w:rsidRPr="009C7164">
        <w:rPr>
          <w:rFonts w:ascii="Arial" w:hAnsi="Arial" w:cs="Arial"/>
          <w:noProof/>
          <w:sz w:val="24"/>
          <w:szCs w:val="24"/>
        </w:rPr>
        <w:t>[</w:t>
      </w:r>
      <w:hyperlink w:anchor="_ENREF_6" w:tooltip="Myers, 2011 #2573" w:history="1">
        <w:r w:rsidR="002A5884" w:rsidRPr="009C7164">
          <w:rPr>
            <w:rFonts w:ascii="Arial" w:hAnsi="Arial" w:cs="Arial"/>
            <w:noProof/>
            <w:sz w:val="24"/>
            <w:szCs w:val="24"/>
          </w:rPr>
          <w:t>6-8</w:t>
        </w:r>
      </w:hyperlink>
      <w:r w:rsidR="00FC12AF" w:rsidRPr="009C7164">
        <w:rPr>
          <w:rFonts w:ascii="Arial" w:hAnsi="Arial" w:cs="Arial"/>
          <w:noProof/>
          <w:sz w:val="24"/>
          <w:szCs w:val="24"/>
        </w:rPr>
        <w:t>]</w:t>
      </w:r>
      <w:r w:rsidR="005E390B" w:rsidRPr="009C7164">
        <w:rPr>
          <w:rFonts w:ascii="Arial" w:hAnsi="Arial" w:cs="Arial"/>
          <w:sz w:val="24"/>
          <w:szCs w:val="24"/>
        </w:rPr>
        <w:fldChar w:fldCharType="end"/>
      </w:r>
      <w:r w:rsidR="00282BA2" w:rsidRPr="009C7164">
        <w:rPr>
          <w:rFonts w:ascii="Arial" w:hAnsi="Arial" w:cs="Arial"/>
          <w:sz w:val="24"/>
          <w:szCs w:val="24"/>
        </w:rPr>
        <w:t>. The potentially i</w:t>
      </w:r>
      <w:r w:rsidR="006175F5" w:rsidRPr="009C7164">
        <w:rPr>
          <w:rFonts w:ascii="Arial" w:hAnsi="Arial" w:cs="Arial"/>
          <w:sz w:val="24"/>
          <w:szCs w:val="24"/>
        </w:rPr>
        <w:t>nadequate benefits of secondary education</w:t>
      </w:r>
      <w:r w:rsidR="00282BA2" w:rsidRPr="009C7164">
        <w:rPr>
          <w:rFonts w:ascii="Arial" w:hAnsi="Arial" w:cs="Arial"/>
          <w:sz w:val="24"/>
          <w:szCs w:val="24"/>
        </w:rPr>
        <w:t xml:space="preserve"> alone</w:t>
      </w:r>
      <w:r w:rsidR="006175F5" w:rsidRPr="009C7164">
        <w:rPr>
          <w:rFonts w:ascii="Arial" w:hAnsi="Arial" w:cs="Arial"/>
          <w:sz w:val="24"/>
          <w:szCs w:val="24"/>
        </w:rPr>
        <w:t xml:space="preserve"> are </w:t>
      </w:r>
      <w:r w:rsidR="00282BA2" w:rsidRPr="009C7164">
        <w:rPr>
          <w:rFonts w:ascii="Arial" w:hAnsi="Arial" w:cs="Arial"/>
          <w:sz w:val="24"/>
          <w:szCs w:val="24"/>
        </w:rPr>
        <w:t xml:space="preserve">likely </w:t>
      </w:r>
      <w:r w:rsidR="006175F5" w:rsidRPr="009C7164">
        <w:rPr>
          <w:rFonts w:ascii="Arial" w:hAnsi="Arial" w:cs="Arial"/>
          <w:sz w:val="24"/>
          <w:szCs w:val="24"/>
        </w:rPr>
        <w:t>in part attributable to their lesser p</w:t>
      </w:r>
      <w:r w:rsidR="004E6265" w:rsidRPr="009C7164">
        <w:rPr>
          <w:rFonts w:ascii="Arial" w:hAnsi="Arial" w:cs="Arial"/>
          <w:sz w:val="24"/>
          <w:szCs w:val="24"/>
        </w:rPr>
        <w:t xml:space="preserve">rotective </w:t>
      </w:r>
      <w:r w:rsidR="0030609A" w:rsidRPr="009C7164">
        <w:rPr>
          <w:rFonts w:ascii="Arial" w:hAnsi="Arial" w:cs="Arial"/>
          <w:sz w:val="24"/>
          <w:szCs w:val="24"/>
        </w:rPr>
        <w:t>effects</w:t>
      </w:r>
      <w:r w:rsidR="004E6265" w:rsidRPr="009C7164">
        <w:rPr>
          <w:rFonts w:ascii="Arial" w:hAnsi="Arial" w:cs="Arial"/>
          <w:sz w:val="24"/>
          <w:szCs w:val="24"/>
        </w:rPr>
        <w:t xml:space="preserve"> </w:t>
      </w:r>
      <w:r w:rsidR="006175F5" w:rsidRPr="009C7164">
        <w:rPr>
          <w:rFonts w:ascii="Arial" w:hAnsi="Arial" w:cs="Arial"/>
          <w:sz w:val="24"/>
          <w:szCs w:val="24"/>
        </w:rPr>
        <w:t xml:space="preserve">for older relative to younger adolescents, </w:t>
      </w:r>
      <w:r w:rsidR="0030609A" w:rsidRPr="009C7164">
        <w:rPr>
          <w:rFonts w:ascii="Arial" w:hAnsi="Arial" w:cs="Arial"/>
          <w:sz w:val="24"/>
          <w:szCs w:val="24"/>
        </w:rPr>
        <w:t>particularly when fewer years of secondary education are received</w:t>
      </w:r>
      <w:r w:rsidR="00206BD8" w:rsidRPr="009C7164">
        <w:rPr>
          <w:rFonts w:ascii="Arial" w:hAnsi="Arial" w:cs="Arial"/>
          <w:sz w:val="24"/>
          <w:szCs w:val="24"/>
        </w:rPr>
        <w:t xml:space="preserve">. </w:t>
      </w:r>
      <w:r w:rsidR="006175F5" w:rsidRPr="009C7164">
        <w:rPr>
          <w:rFonts w:ascii="Arial" w:hAnsi="Arial" w:cs="Arial"/>
          <w:sz w:val="24"/>
          <w:szCs w:val="24"/>
        </w:rPr>
        <w:t>O</w:t>
      </w:r>
      <w:r w:rsidR="0030609A" w:rsidRPr="009C7164">
        <w:rPr>
          <w:rFonts w:ascii="Arial" w:hAnsi="Arial" w:cs="Arial"/>
          <w:sz w:val="24"/>
          <w:szCs w:val="24"/>
        </w:rPr>
        <w:t>lder adolescents</w:t>
      </w:r>
      <w:r w:rsidR="006175F5" w:rsidRPr="009C7164">
        <w:rPr>
          <w:rFonts w:ascii="Arial" w:hAnsi="Arial" w:cs="Arial"/>
          <w:sz w:val="24"/>
          <w:szCs w:val="24"/>
        </w:rPr>
        <w:t xml:space="preserve"> are the majority of those marrying as minors, and proportions of girls marrying in older adolescence (16-17 years) have not diminished in the region </w:t>
      </w:r>
      <w:r w:rsidR="007905BE" w:rsidRPr="009C7164">
        <w:rPr>
          <w:rFonts w:ascii="Arial" w:hAnsi="Arial" w:cs="Arial"/>
          <w:sz w:val="24"/>
          <w:szCs w:val="24"/>
        </w:rPr>
        <w:t>in the past 20 years</w:t>
      </w:r>
      <w:r w:rsidR="005E390B" w:rsidRPr="009C7164">
        <w:rPr>
          <w:rFonts w:ascii="Arial" w:hAnsi="Arial" w:cs="Arial"/>
          <w:sz w:val="24"/>
          <w:szCs w:val="24"/>
        </w:rPr>
        <w:t xml:space="preserve"> </w:t>
      </w:r>
      <w:r w:rsidR="005E390B" w:rsidRPr="009C7164">
        <w:rPr>
          <w:rFonts w:ascii="Arial" w:hAnsi="Arial" w:cs="Arial"/>
          <w:sz w:val="24"/>
          <w:szCs w:val="24"/>
        </w:rPr>
        <w:fldChar w:fldCharType="begin"/>
      </w:r>
      <w:r w:rsidR="00FC2487" w:rsidRPr="009C7164">
        <w:rPr>
          <w:rFonts w:ascii="Arial" w:hAnsi="Arial" w:cs="Arial"/>
          <w:sz w:val="24"/>
          <w:szCs w:val="24"/>
        </w:rPr>
        <w:instrText xml:space="preserve"> ADDIN EN.CITE &lt;EndNote&gt;&lt;Cite&gt;&lt;Author&gt;Raj&lt;/Author&gt;&lt;Year&gt;2012&lt;/Year&gt;&lt;RecNum&gt;1905&lt;/RecNum&gt;&lt;DisplayText&gt;[10]&lt;/DisplayText&gt;&lt;record&gt;&lt;rec-number&gt;1905&lt;/rec-number&gt;&lt;foreign-keys&gt;&lt;key app="EN" db-id="9xasts2w7f0dviet2r2xv09ir5r5vzvda9ze"&gt;1905&lt;/key&gt;&lt;/foreign-keys&gt;&lt;ref-type name="Journal Article"&gt;17&lt;/ref-type&gt;&lt;contributors&gt;&lt;authors&gt;&lt;author&gt;Raj, A.&lt;/author&gt;&lt;author&gt;McDougal, L.&lt;/author&gt;&lt;author&gt;Rusch, M. L.&lt;/author&gt;&lt;/authors&gt;&lt;/contributors&gt;&lt;auth-address&gt;Department of Medicine, University of California, San Diego School of Medicine, San Diego, CA, USA. anitaraj@ucsd.edu&lt;/auth-address&gt;&lt;titles&gt;&lt;title&gt;Changes in prevalence of girl child marriage in South Asia&lt;/title&gt;&lt;secondary-title&gt;JAMA&lt;/secondary-title&gt;&lt;/titles&gt;&lt;periodical&gt;&lt;full-title&gt;JAMA&lt;/full-title&gt;&lt;/periodical&gt;&lt;pages&gt;2027-9&lt;/pages&gt;&lt;volume&gt;307&lt;/volume&gt;&lt;number&gt;19&lt;/number&gt;&lt;edition&gt;2012/06/06&lt;/edition&gt;&lt;keywords&gt;&lt;keyword&gt;Adolescent&lt;/keyword&gt;&lt;keyword&gt;Age Factors&lt;/keyword&gt;&lt;keyword&gt;Asia, Southeastern&lt;/keyword&gt;&lt;keyword&gt;Child&lt;/keyword&gt;&lt;keyword&gt;Data Collection&lt;/keyword&gt;&lt;keyword&gt;Female&lt;/keyword&gt;&lt;keyword&gt;Humans&lt;/keyword&gt;&lt;keyword&gt;Marriage/statistics &amp;amp; numerical data/ trends&lt;/keyword&gt;&lt;keyword&gt;Prevalence&lt;/keyword&gt;&lt;keyword&gt;Rural Population&lt;/keyword&gt;&lt;keyword&gt;Social Conditions&lt;/keyword&gt;&lt;keyword&gt;Urban Population&lt;/keyword&gt;&lt;keyword&gt;Vulnerable Populations&lt;/keyword&gt;&lt;/keywords&gt;&lt;dates&gt;&lt;year&gt;2012&lt;/year&gt;&lt;pub-dates&gt;&lt;date&gt;May 16&lt;/date&gt;&lt;/pub-dates&gt;&lt;/dates&gt;&lt;isbn&gt;1538-3598 (Electronic)&amp;#xD;0098-7484 (Linking)&lt;/isbn&gt;&lt;accession-num&gt;22665097&lt;/accession-num&gt;&lt;urls&gt;&lt;/urls&gt;&lt;electronic-resource-num&gt;10.1001/jama.2012.3497&lt;/electronic-resource-num&gt;&lt;remote-database-provider&gt;NLM&lt;/remote-database-provider&gt;&lt;language&gt;eng&lt;/language&gt;&lt;/record&gt;&lt;/Cite&gt;&lt;/EndNote&gt;</w:instrText>
      </w:r>
      <w:r w:rsidR="005E390B" w:rsidRPr="009C7164">
        <w:rPr>
          <w:rFonts w:ascii="Arial" w:hAnsi="Arial" w:cs="Arial"/>
          <w:sz w:val="24"/>
          <w:szCs w:val="24"/>
        </w:rPr>
        <w:fldChar w:fldCharType="separate"/>
      </w:r>
      <w:r w:rsidR="00FC12AF" w:rsidRPr="009C7164">
        <w:rPr>
          <w:rFonts w:ascii="Arial" w:hAnsi="Arial" w:cs="Arial"/>
          <w:noProof/>
          <w:sz w:val="24"/>
          <w:szCs w:val="24"/>
        </w:rPr>
        <w:t>[</w:t>
      </w:r>
      <w:hyperlink w:anchor="_ENREF_10" w:tooltip="Raj, 2012 #1905" w:history="1">
        <w:r w:rsidR="002A5884" w:rsidRPr="009C7164">
          <w:rPr>
            <w:rFonts w:ascii="Arial" w:hAnsi="Arial" w:cs="Arial"/>
            <w:noProof/>
            <w:sz w:val="24"/>
            <w:szCs w:val="24"/>
          </w:rPr>
          <w:t>10</w:t>
        </w:r>
      </w:hyperlink>
      <w:r w:rsidR="00FC12AF" w:rsidRPr="009C7164">
        <w:rPr>
          <w:rFonts w:ascii="Arial" w:hAnsi="Arial" w:cs="Arial"/>
          <w:noProof/>
          <w:sz w:val="24"/>
          <w:szCs w:val="24"/>
        </w:rPr>
        <w:t>]</w:t>
      </w:r>
      <w:r w:rsidR="005E390B" w:rsidRPr="009C7164">
        <w:rPr>
          <w:rFonts w:ascii="Arial" w:hAnsi="Arial" w:cs="Arial"/>
          <w:sz w:val="24"/>
          <w:szCs w:val="24"/>
        </w:rPr>
        <w:fldChar w:fldCharType="end"/>
      </w:r>
      <w:r w:rsidR="0030609A" w:rsidRPr="009C7164">
        <w:rPr>
          <w:rFonts w:ascii="Arial" w:hAnsi="Arial" w:cs="Arial"/>
          <w:sz w:val="24"/>
          <w:szCs w:val="24"/>
        </w:rPr>
        <w:t xml:space="preserve">. These findings demonstrate that while education is necessary, it alone will </w:t>
      </w:r>
      <w:r w:rsidR="001110F4" w:rsidRPr="009C7164">
        <w:rPr>
          <w:rFonts w:ascii="Arial" w:hAnsi="Arial" w:cs="Arial"/>
          <w:sz w:val="24"/>
          <w:szCs w:val="24"/>
        </w:rPr>
        <w:t xml:space="preserve">not be sufficient </w:t>
      </w:r>
      <w:r w:rsidR="0030609A" w:rsidRPr="009C7164">
        <w:rPr>
          <w:rFonts w:ascii="Arial" w:hAnsi="Arial" w:cs="Arial"/>
          <w:sz w:val="24"/>
          <w:szCs w:val="24"/>
        </w:rPr>
        <w:t xml:space="preserve">to create the desired impact </w:t>
      </w:r>
      <w:r w:rsidR="001110F4" w:rsidRPr="009C7164">
        <w:rPr>
          <w:rFonts w:ascii="Arial" w:hAnsi="Arial" w:cs="Arial"/>
          <w:sz w:val="24"/>
          <w:szCs w:val="24"/>
        </w:rPr>
        <w:t xml:space="preserve">of </w:t>
      </w:r>
      <w:r w:rsidR="0030609A" w:rsidRPr="009C7164">
        <w:rPr>
          <w:rFonts w:ascii="Arial" w:hAnsi="Arial" w:cs="Arial"/>
          <w:sz w:val="24"/>
          <w:szCs w:val="24"/>
        </w:rPr>
        <w:t>eliminat</w:t>
      </w:r>
      <w:r w:rsidR="001110F4" w:rsidRPr="009C7164">
        <w:rPr>
          <w:rFonts w:ascii="Arial" w:hAnsi="Arial" w:cs="Arial"/>
          <w:sz w:val="24"/>
          <w:szCs w:val="24"/>
        </w:rPr>
        <w:t>ing</w:t>
      </w:r>
      <w:r w:rsidR="0030609A" w:rsidRPr="009C7164">
        <w:rPr>
          <w:rFonts w:ascii="Arial" w:hAnsi="Arial" w:cs="Arial"/>
          <w:sz w:val="24"/>
          <w:szCs w:val="24"/>
        </w:rPr>
        <w:t xml:space="preserve"> girl child marriage in South Asia. </w:t>
      </w:r>
      <w:r w:rsidR="001110F4" w:rsidRPr="009C7164">
        <w:rPr>
          <w:rFonts w:ascii="Arial" w:hAnsi="Arial" w:cs="Arial"/>
          <w:sz w:val="24"/>
          <w:szCs w:val="24"/>
        </w:rPr>
        <w:t>R</w:t>
      </w:r>
      <w:r w:rsidR="0030609A" w:rsidRPr="009C7164">
        <w:rPr>
          <w:rFonts w:ascii="Arial" w:hAnsi="Arial" w:cs="Arial"/>
          <w:sz w:val="24"/>
          <w:szCs w:val="24"/>
        </w:rPr>
        <w:t xml:space="preserve">esults </w:t>
      </w:r>
      <w:r w:rsidR="001110F4" w:rsidRPr="009C7164">
        <w:rPr>
          <w:rFonts w:ascii="Arial" w:hAnsi="Arial" w:cs="Arial"/>
          <w:sz w:val="24"/>
          <w:szCs w:val="24"/>
        </w:rPr>
        <w:t xml:space="preserve">of </w:t>
      </w:r>
      <w:r w:rsidR="0030609A" w:rsidRPr="009C7164">
        <w:rPr>
          <w:rFonts w:ascii="Arial" w:hAnsi="Arial" w:cs="Arial"/>
          <w:sz w:val="24"/>
          <w:szCs w:val="24"/>
        </w:rPr>
        <w:t>other research on gender equality and women’s health, not specific to early marriage, similarly f</w:t>
      </w:r>
      <w:r w:rsidR="001110F4" w:rsidRPr="009C7164">
        <w:rPr>
          <w:rFonts w:ascii="Arial" w:hAnsi="Arial" w:cs="Arial"/>
          <w:sz w:val="24"/>
          <w:szCs w:val="24"/>
        </w:rPr>
        <w:t>in</w:t>
      </w:r>
      <w:r w:rsidR="0030609A" w:rsidRPr="009C7164">
        <w:rPr>
          <w:rFonts w:ascii="Arial" w:hAnsi="Arial" w:cs="Arial"/>
          <w:sz w:val="24"/>
          <w:szCs w:val="24"/>
        </w:rPr>
        <w:t xml:space="preserve">d that education alone is </w:t>
      </w:r>
      <w:r w:rsidR="001110F4" w:rsidRPr="009C7164">
        <w:rPr>
          <w:rFonts w:ascii="Arial" w:hAnsi="Arial" w:cs="Arial"/>
          <w:sz w:val="24"/>
          <w:szCs w:val="24"/>
        </w:rPr>
        <w:t xml:space="preserve">likely </w:t>
      </w:r>
      <w:r w:rsidR="0030609A" w:rsidRPr="009C7164">
        <w:rPr>
          <w:rFonts w:ascii="Arial" w:hAnsi="Arial" w:cs="Arial"/>
          <w:sz w:val="24"/>
          <w:szCs w:val="24"/>
        </w:rPr>
        <w:t xml:space="preserve">insufficient to </w:t>
      </w:r>
      <w:r w:rsidR="001110F4" w:rsidRPr="009C7164">
        <w:rPr>
          <w:rFonts w:ascii="Arial" w:hAnsi="Arial" w:cs="Arial"/>
          <w:sz w:val="24"/>
          <w:szCs w:val="24"/>
        </w:rPr>
        <w:t xml:space="preserve">achieve major </w:t>
      </w:r>
      <w:r w:rsidR="0030609A" w:rsidRPr="009C7164">
        <w:rPr>
          <w:rFonts w:ascii="Arial" w:hAnsi="Arial" w:cs="Arial"/>
          <w:sz w:val="24"/>
          <w:szCs w:val="24"/>
        </w:rPr>
        <w:t>improve</w:t>
      </w:r>
      <w:r w:rsidR="001110F4" w:rsidRPr="009C7164">
        <w:rPr>
          <w:rFonts w:ascii="Arial" w:hAnsi="Arial" w:cs="Arial"/>
          <w:sz w:val="24"/>
          <w:szCs w:val="24"/>
        </w:rPr>
        <w:t>ments in</w:t>
      </w:r>
      <w:r w:rsidR="0030609A" w:rsidRPr="009C7164">
        <w:rPr>
          <w:rFonts w:ascii="Arial" w:hAnsi="Arial" w:cs="Arial"/>
          <w:sz w:val="24"/>
          <w:szCs w:val="24"/>
        </w:rPr>
        <w:t xml:space="preserve"> </w:t>
      </w:r>
      <w:r w:rsidR="00573AD2" w:rsidRPr="009C7164">
        <w:rPr>
          <w:rFonts w:ascii="Arial" w:hAnsi="Arial" w:cs="Arial"/>
          <w:sz w:val="24"/>
          <w:szCs w:val="24"/>
        </w:rPr>
        <w:t xml:space="preserve">health </w:t>
      </w:r>
      <w:r w:rsidR="0030609A" w:rsidRPr="009C7164">
        <w:rPr>
          <w:rFonts w:ascii="Arial" w:hAnsi="Arial" w:cs="Arial"/>
          <w:sz w:val="24"/>
          <w:szCs w:val="24"/>
        </w:rPr>
        <w:t>outcomes for women</w:t>
      </w:r>
      <w:r w:rsidR="001110F4" w:rsidRPr="009C7164">
        <w:rPr>
          <w:rFonts w:ascii="Arial" w:hAnsi="Arial" w:cs="Arial"/>
          <w:sz w:val="24"/>
          <w:szCs w:val="24"/>
        </w:rPr>
        <w:t xml:space="preserve"> outside of </w:t>
      </w:r>
      <w:r w:rsidR="00573AD2" w:rsidRPr="009C7164">
        <w:rPr>
          <w:rFonts w:ascii="Arial" w:hAnsi="Arial" w:cs="Arial"/>
          <w:sz w:val="24"/>
          <w:szCs w:val="24"/>
        </w:rPr>
        <w:t xml:space="preserve"> </w:t>
      </w:r>
      <w:r w:rsidR="0030609A" w:rsidRPr="009C7164">
        <w:rPr>
          <w:rFonts w:ascii="Arial" w:hAnsi="Arial" w:cs="Arial"/>
          <w:sz w:val="24"/>
          <w:szCs w:val="24"/>
        </w:rPr>
        <w:t>“</w:t>
      </w:r>
      <w:r w:rsidR="0030609A" w:rsidRPr="009C7164">
        <w:rPr>
          <w:rFonts w:ascii="Arial" w:hAnsi="Arial" w:cs="Arial"/>
          <w:color w:val="000000"/>
          <w:sz w:val="24"/>
          <w:szCs w:val="24"/>
        </w:rPr>
        <w:t>settings which are already less patriarchal, where women have access to services, options and opportunities, and where market and social condi</w:t>
      </w:r>
      <w:r w:rsidR="007905BE" w:rsidRPr="009C7164">
        <w:rPr>
          <w:rFonts w:ascii="Arial" w:hAnsi="Arial" w:cs="Arial"/>
          <w:color w:val="000000"/>
          <w:sz w:val="24"/>
          <w:szCs w:val="24"/>
        </w:rPr>
        <w:t>tions favor positive returns</w:t>
      </w:r>
      <w:r w:rsidR="005E390B" w:rsidRPr="009C7164">
        <w:rPr>
          <w:rFonts w:ascii="Arial" w:hAnsi="Arial" w:cs="Arial"/>
          <w:color w:val="000000"/>
          <w:sz w:val="24"/>
          <w:szCs w:val="24"/>
        </w:rPr>
        <w:t xml:space="preserve"> </w:t>
      </w:r>
      <w:r w:rsidR="005E390B" w:rsidRPr="009C7164">
        <w:rPr>
          <w:rFonts w:ascii="Arial" w:hAnsi="Arial" w:cs="Arial"/>
          <w:color w:val="000000"/>
          <w:sz w:val="24"/>
          <w:szCs w:val="24"/>
        </w:rPr>
        <w:fldChar w:fldCharType="begin"/>
      </w:r>
      <w:r w:rsidR="000B2F13" w:rsidRPr="009C7164">
        <w:rPr>
          <w:rFonts w:ascii="Arial" w:hAnsi="Arial" w:cs="Arial"/>
          <w:color w:val="000000"/>
          <w:sz w:val="24"/>
          <w:szCs w:val="24"/>
        </w:rPr>
        <w:instrText xml:space="preserve"> ADDIN EN.CITE &lt;EndNote&gt;&lt;Cite&gt;&lt;Author&gt;Malhotra&lt;/Author&gt;&lt;Year&gt;2003&lt;/Year&gt;&lt;RecNum&gt;2571&lt;/RecNum&gt;&lt;DisplayText&gt;[4]&lt;/DisplayText&gt;&lt;record&gt;&lt;rec-number&gt;2571&lt;/rec-number&gt;&lt;foreign-keys&gt;&lt;key app="EN" db-id="9xasts2w7f0dviet2r2xv09ir5r5vzvda9ze"&gt;2571&lt;/key&gt;&lt;/foreign-keys&gt;&lt;ref-type name="Report"&gt;27&lt;/ref-type&gt;&lt;contributors&gt;&lt;authors&gt;&lt;author&gt;Malhotra, A&lt;/author&gt;&lt;author&gt;Pande, R&lt;/author&gt;&lt;author&gt;Grown, C&lt;/author&gt;&lt;/authors&gt;&lt;/contributors&gt;&lt;titles&gt;&lt;title&gt;Impact of investments in female education on gender equality&lt;/title&gt;&lt;/titles&gt;&lt;dates&gt;&lt;year&gt;2003&lt;/year&gt;&lt;/dates&gt;&lt;pub-location&gt;Washington DC&lt;/pub-location&gt;&lt;publisher&gt;International Center for Research on Women&lt;/publisher&gt;&lt;urls&gt;&lt;related-urls&gt;&lt;url&gt;http://siteresources.worldbank.org/INTGENDER/Resources/ImpactInvestmentsFemaleEdu.pdf&lt;/url&gt;&lt;/related-urls&gt;&lt;/urls&gt;&lt;/record&gt;&lt;/Cite&gt;&lt;/EndNote&gt;</w:instrText>
      </w:r>
      <w:r w:rsidR="005E390B" w:rsidRPr="009C7164">
        <w:rPr>
          <w:rFonts w:ascii="Arial" w:hAnsi="Arial" w:cs="Arial"/>
          <w:color w:val="000000"/>
          <w:sz w:val="24"/>
          <w:szCs w:val="24"/>
        </w:rPr>
        <w:fldChar w:fldCharType="separate"/>
      </w:r>
      <w:r w:rsidR="00FC12AF" w:rsidRPr="009C7164">
        <w:rPr>
          <w:rFonts w:ascii="Arial" w:hAnsi="Arial" w:cs="Arial"/>
          <w:noProof/>
          <w:color w:val="000000"/>
          <w:sz w:val="24"/>
          <w:szCs w:val="24"/>
        </w:rPr>
        <w:t>[</w:t>
      </w:r>
      <w:hyperlink w:anchor="_ENREF_4" w:tooltip="Malhotra, 2003 #2571" w:history="1">
        <w:r w:rsidR="002A5884" w:rsidRPr="009C7164">
          <w:rPr>
            <w:rFonts w:ascii="Arial" w:hAnsi="Arial" w:cs="Arial"/>
            <w:noProof/>
            <w:color w:val="000000"/>
            <w:sz w:val="24"/>
            <w:szCs w:val="24"/>
          </w:rPr>
          <w:t>4</w:t>
        </w:r>
      </w:hyperlink>
      <w:r w:rsidR="00FC12AF" w:rsidRPr="009C7164">
        <w:rPr>
          <w:rFonts w:ascii="Arial" w:hAnsi="Arial" w:cs="Arial"/>
          <w:noProof/>
          <w:color w:val="000000"/>
          <w:sz w:val="24"/>
          <w:szCs w:val="24"/>
        </w:rPr>
        <w:t>]</w:t>
      </w:r>
      <w:r w:rsidR="005E390B" w:rsidRPr="009C7164">
        <w:rPr>
          <w:rFonts w:ascii="Arial" w:hAnsi="Arial" w:cs="Arial"/>
          <w:color w:val="000000"/>
          <w:sz w:val="24"/>
          <w:szCs w:val="24"/>
        </w:rPr>
        <w:fldChar w:fldCharType="end"/>
      </w:r>
      <w:r w:rsidR="0030609A" w:rsidRPr="009C7164">
        <w:rPr>
          <w:rFonts w:ascii="Arial" w:hAnsi="Arial" w:cs="Arial"/>
          <w:color w:val="000000"/>
          <w:sz w:val="24"/>
          <w:szCs w:val="24"/>
        </w:rPr>
        <w:t xml:space="preserve">.” Such findings are consistent with models of intervention </w:t>
      </w:r>
      <w:r w:rsidR="001110F4" w:rsidRPr="009C7164">
        <w:rPr>
          <w:rFonts w:ascii="Arial" w:hAnsi="Arial" w:cs="Arial"/>
          <w:color w:val="000000"/>
          <w:sz w:val="24"/>
          <w:szCs w:val="24"/>
        </w:rPr>
        <w:t xml:space="preserve">thought </w:t>
      </w:r>
      <w:r w:rsidR="0030609A" w:rsidRPr="009C7164">
        <w:rPr>
          <w:rFonts w:ascii="Arial" w:hAnsi="Arial" w:cs="Arial"/>
          <w:color w:val="000000"/>
          <w:sz w:val="24"/>
          <w:szCs w:val="24"/>
        </w:rPr>
        <w:t xml:space="preserve">to </w:t>
      </w:r>
      <w:r w:rsidR="001110F4" w:rsidRPr="009C7164">
        <w:rPr>
          <w:rFonts w:ascii="Arial" w:hAnsi="Arial" w:cs="Arial"/>
          <w:color w:val="000000"/>
          <w:sz w:val="24"/>
          <w:szCs w:val="24"/>
        </w:rPr>
        <w:t xml:space="preserve">effectively </w:t>
      </w:r>
      <w:r w:rsidR="0030609A" w:rsidRPr="009C7164">
        <w:rPr>
          <w:rFonts w:ascii="Arial" w:hAnsi="Arial" w:cs="Arial"/>
          <w:color w:val="000000"/>
          <w:sz w:val="24"/>
          <w:szCs w:val="24"/>
        </w:rPr>
        <w:t>prevent child marriage, which focus on gender equity ideologies, life skills training, and improved economic opportunities for girls, often in conjunctio</w:t>
      </w:r>
      <w:r w:rsidR="007905BE" w:rsidRPr="009C7164">
        <w:rPr>
          <w:rFonts w:ascii="Arial" w:hAnsi="Arial" w:cs="Arial"/>
          <w:color w:val="000000"/>
          <w:sz w:val="24"/>
          <w:szCs w:val="24"/>
        </w:rPr>
        <w:t>n with improved education</w:t>
      </w:r>
      <w:r w:rsidR="005E390B" w:rsidRPr="009C7164">
        <w:rPr>
          <w:rFonts w:ascii="Arial" w:hAnsi="Arial" w:cs="Arial"/>
          <w:color w:val="000000"/>
          <w:sz w:val="24"/>
          <w:szCs w:val="24"/>
        </w:rPr>
        <w:t xml:space="preserve"> </w:t>
      </w:r>
      <w:r w:rsidR="005E390B" w:rsidRPr="009C7164">
        <w:rPr>
          <w:rFonts w:ascii="Arial" w:hAnsi="Arial" w:cs="Arial"/>
          <w:color w:val="000000"/>
          <w:sz w:val="24"/>
          <w:szCs w:val="24"/>
        </w:rPr>
        <w:fldChar w:fldCharType="begin"/>
      </w:r>
      <w:r w:rsidR="000B2F13" w:rsidRPr="009C7164">
        <w:rPr>
          <w:rFonts w:ascii="Arial" w:hAnsi="Arial" w:cs="Arial"/>
          <w:color w:val="000000"/>
          <w:sz w:val="24"/>
          <w:szCs w:val="24"/>
        </w:rPr>
        <w:instrText xml:space="preserve"> ADDIN EN.CITE &lt;EndNote&gt;&lt;Cite&gt;&lt;Author&gt;Malhotra&lt;/Author&gt;&lt;Year&gt;2011&lt;/Year&gt;&lt;RecNum&gt;2572&lt;/RecNum&gt;&lt;DisplayText&gt;[5,6]&lt;/DisplayText&gt;&lt;record&gt;&lt;rec-number&gt;2572&lt;/rec-number&gt;&lt;foreign-keys&gt;&lt;key app="EN" db-id="9xasts2w7f0dviet2r2xv09ir5r5vzvda9ze"&gt;2572&lt;/key&gt;&lt;/foreign-keys&gt;&lt;ref-type name="Report"&gt;27&lt;/ref-type&gt;&lt;contributors&gt;&lt;authors&gt;&lt;author&gt;Malhotra, A&lt;/author&gt;&lt;author&gt;Warner, A&lt;/author&gt;&lt;author&gt;McGonagle, A&lt;/author&gt;&lt;author&gt;Lee-Rife, S&lt;/author&gt;&lt;/authors&gt;&lt;/contributors&gt;&lt;titles&gt;&lt;title&gt;Solutions to end child marriage: what the evidence shows&lt;/title&gt;&lt;/titles&gt;&lt;dates&gt;&lt;year&gt;2011&lt;/year&gt;&lt;/dates&gt;&lt;pub-location&gt;Washington DC&lt;/pub-location&gt;&lt;publisher&gt;International Center for Research on Women&lt;/publisher&gt;&lt;urls&gt;&lt;related-urls&gt;&lt;url&gt;http://siteresources.worldbank.org/INTGENDER/Resources/ImpactInvestmentsFemaleEdu.pdf&lt;/url&gt;&lt;/related-urls&gt;&lt;/urls&gt;&lt;/record&gt;&lt;/Cite&gt;&lt;Cite&gt;&lt;Author&gt;Myers&lt;/Author&gt;&lt;Year&gt;2011&lt;/Year&gt;&lt;RecNum&gt;2573&lt;/RecNum&gt;&lt;record&gt;&lt;rec-number&gt;2573&lt;/rec-number&gt;&lt;foreign-keys&gt;&lt;key app="EN" db-id="9xasts2w7f0dviet2r2xv09ir5r5vzvda9ze"&gt;2573&lt;/key&gt;&lt;/foreign-keys&gt;&lt;ref-type name="Report"&gt;27&lt;/ref-type&gt;&lt;contributors&gt;&lt;authors&gt;&lt;author&gt;Myers, J&lt;/author&gt;&lt;author&gt;Harvey, R&lt;/author&gt;&lt;/authors&gt;&lt;/contributors&gt;&lt;titles&gt;&lt;title&gt;Breaking vows: early and forced marriage and girls’ education&lt;/title&gt;&lt;/titles&gt;&lt;dates&gt;&lt;year&gt;2011&lt;/year&gt;&lt;/dates&gt;&lt;pub-location&gt;London, England&lt;/pub-location&gt;&lt;publisher&gt;Plan UK&lt;/publisher&gt;&lt;urls&gt;&lt;related-urls&gt;&lt;url&gt;http://www.plan-uk.org/resources/documents/Breaking-Vows-Early-and-Forced-Marriage-and-Girls-Education/&lt;/url&gt;&lt;/related-urls&gt;&lt;/urls&gt;&lt;/record&gt;&lt;/Cite&gt;&lt;/EndNote&gt;</w:instrText>
      </w:r>
      <w:r w:rsidR="005E390B" w:rsidRPr="009C7164">
        <w:rPr>
          <w:rFonts w:ascii="Arial" w:hAnsi="Arial" w:cs="Arial"/>
          <w:color w:val="000000"/>
          <w:sz w:val="24"/>
          <w:szCs w:val="24"/>
        </w:rPr>
        <w:fldChar w:fldCharType="separate"/>
      </w:r>
      <w:r w:rsidR="00FC2487" w:rsidRPr="009C7164">
        <w:rPr>
          <w:rFonts w:ascii="Arial" w:hAnsi="Arial" w:cs="Arial"/>
          <w:noProof/>
          <w:color w:val="000000"/>
          <w:sz w:val="24"/>
          <w:szCs w:val="24"/>
        </w:rPr>
        <w:t>[</w:t>
      </w:r>
      <w:hyperlink w:anchor="_ENREF_5" w:tooltip="Malhotra, 2011 #2572" w:history="1">
        <w:r w:rsidR="002A5884" w:rsidRPr="009C7164">
          <w:rPr>
            <w:rFonts w:ascii="Arial" w:hAnsi="Arial" w:cs="Arial"/>
            <w:noProof/>
            <w:color w:val="000000"/>
            <w:sz w:val="24"/>
            <w:szCs w:val="24"/>
          </w:rPr>
          <w:t>5</w:t>
        </w:r>
      </w:hyperlink>
      <w:r w:rsidR="00FC2487" w:rsidRPr="009C7164">
        <w:rPr>
          <w:rFonts w:ascii="Arial" w:hAnsi="Arial" w:cs="Arial"/>
          <w:noProof/>
          <w:color w:val="000000"/>
          <w:sz w:val="24"/>
          <w:szCs w:val="24"/>
        </w:rPr>
        <w:t>,</w:t>
      </w:r>
      <w:hyperlink w:anchor="_ENREF_6" w:tooltip="Myers, 2011 #2573" w:history="1">
        <w:r w:rsidR="002A5884" w:rsidRPr="009C7164">
          <w:rPr>
            <w:rFonts w:ascii="Arial" w:hAnsi="Arial" w:cs="Arial"/>
            <w:noProof/>
            <w:color w:val="000000"/>
            <w:sz w:val="24"/>
            <w:szCs w:val="24"/>
          </w:rPr>
          <w:t>6</w:t>
        </w:r>
      </w:hyperlink>
      <w:r w:rsidR="00FC2487" w:rsidRPr="009C7164">
        <w:rPr>
          <w:rFonts w:ascii="Arial" w:hAnsi="Arial" w:cs="Arial"/>
          <w:noProof/>
          <w:color w:val="000000"/>
          <w:sz w:val="24"/>
          <w:szCs w:val="24"/>
        </w:rPr>
        <w:t>]</w:t>
      </w:r>
      <w:r w:rsidR="005E390B" w:rsidRPr="009C7164">
        <w:rPr>
          <w:rFonts w:ascii="Arial" w:hAnsi="Arial" w:cs="Arial"/>
          <w:color w:val="000000"/>
          <w:sz w:val="24"/>
          <w:szCs w:val="24"/>
        </w:rPr>
        <w:fldChar w:fldCharType="end"/>
      </w:r>
      <w:r w:rsidR="0030609A" w:rsidRPr="009C7164">
        <w:rPr>
          <w:rFonts w:ascii="Arial" w:hAnsi="Arial" w:cs="Arial"/>
          <w:color w:val="000000"/>
          <w:sz w:val="24"/>
          <w:szCs w:val="24"/>
        </w:rPr>
        <w:t>. The importance of focus on gender and economic empowerment approaches is underscored by current analyses documenting that even af</w:t>
      </w:r>
      <w:r w:rsidR="00573AD2" w:rsidRPr="009C7164">
        <w:rPr>
          <w:rFonts w:ascii="Arial" w:hAnsi="Arial" w:cs="Arial"/>
          <w:color w:val="000000"/>
          <w:sz w:val="24"/>
          <w:szCs w:val="24"/>
        </w:rPr>
        <w:t>ter controlling for education, issues of poverty (s</w:t>
      </w:r>
      <w:r w:rsidR="0030609A" w:rsidRPr="009C7164">
        <w:rPr>
          <w:rFonts w:ascii="Arial" w:hAnsi="Arial" w:cs="Arial"/>
          <w:color w:val="000000"/>
          <w:sz w:val="24"/>
          <w:szCs w:val="24"/>
        </w:rPr>
        <w:t>ocial inequity</w:t>
      </w:r>
      <w:r w:rsidR="00573AD2" w:rsidRPr="009C7164">
        <w:rPr>
          <w:rFonts w:ascii="Arial" w:hAnsi="Arial" w:cs="Arial"/>
          <w:color w:val="000000"/>
          <w:sz w:val="24"/>
          <w:szCs w:val="24"/>
        </w:rPr>
        <w:t>) and spousal age gap (gender inequity) remain associated with girl child marriage</w:t>
      </w:r>
      <w:r w:rsidR="0030609A" w:rsidRPr="009C7164">
        <w:rPr>
          <w:rFonts w:ascii="Arial" w:hAnsi="Arial" w:cs="Arial"/>
          <w:color w:val="000000"/>
          <w:sz w:val="24"/>
          <w:szCs w:val="24"/>
        </w:rPr>
        <w:t xml:space="preserve">.   </w:t>
      </w:r>
    </w:p>
    <w:p w:rsidR="0030609A" w:rsidRPr="009C7164" w:rsidRDefault="00573AD2" w:rsidP="007905BE">
      <w:pPr>
        <w:pStyle w:val="NoSpacing"/>
        <w:spacing w:line="480" w:lineRule="auto"/>
        <w:ind w:firstLine="720"/>
        <w:rPr>
          <w:rFonts w:ascii="Arial" w:hAnsi="Arial" w:cs="Arial"/>
          <w:sz w:val="24"/>
          <w:szCs w:val="24"/>
        </w:rPr>
      </w:pPr>
      <w:r w:rsidRPr="009C7164">
        <w:rPr>
          <w:rFonts w:ascii="Arial" w:hAnsi="Arial" w:cs="Arial"/>
          <w:sz w:val="24"/>
          <w:szCs w:val="24"/>
        </w:rPr>
        <w:t>T</w:t>
      </w:r>
      <w:r w:rsidR="0030609A" w:rsidRPr="009C7164">
        <w:rPr>
          <w:rFonts w:ascii="Arial" w:hAnsi="Arial" w:cs="Arial"/>
          <w:sz w:val="24"/>
          <w:szCs w:val="24"/>
        </w:rPr>
        <w:t>h</w:t>
      </w:r>
      <w:r w:rsidR="005D3001" w:rsidRPr="009C7164">
        <w:rPr>
          <w:rFonts w:ascii="Arial" w:hAnsi="Arial" w:cs="Arial"/>
          <w:sz w:val="24"/>
          <w:szCs w:val="24"/>
        </w:rPr>
        <w:t>e current</w:t>
      </w:r>
      <w:r w:rsidR="0030609A" w:rsidRPr="009C7164">
        <w:rPr>
          <w:rFonts w:ascii="Arial" w:hAnsi="Arial" w:cs="Arial"/>
          <w:sz w:val="24"/>
          <w:szCs w:val="24"/>
        </w:rPr>
        <w:t xml:space="preserve"> analys</w:t>
      </w:r>
      <w:r w:rsidR="005D3001" w:rsidRPr="009C7164">
        <w:rPr>
          <w:rFonts w:ascii="Arial" w:hAnsi="Arial" w:cs="Arial"/>
          <w:sz w:val="24"/>
          <w:szCs w:val="24"/>
        </w:rPr>
        <w:t>e</w:t>
      </w:r>
      <w:r w:rsidR="0030609A" w:rsidRPr="009C7164">
        <w:rPr>
          <w:rFonts w:ascii="Arial" w:hAnsi="Arial" w:cs="Arial"/>
          <w:sz w:val="24"/>
          <w:szCs w:val="24"/>
        </w:rPr>
        <w:t>s ha</w:t>
      </w:r>
      <w:r w:rsidR="005D3001" w:rsidRPr="009C7164">
        <w:rPr>
          <w:rFonts w:ascii="Arial" w:hAnsi="Arial" w:cs="Arial"/>
          <w:sz w:val="24"/>
          <w:szCs w:val="24"/>
        </w:rPr>
        <w:t>ve</w:t>
      </w:r>
      <w:r w:rsidR="0030609A" w:rsidRPr="009C7164">
        <w:rPr>
          <w:rFonts w:ascii="Arial" w:hAnsi="Arial" w:cs="Arial"/>
          <w:sz w:val="24"/>
          <w:szCs w:val="24"/>
        </w:rPr>
        <w:t xml:space="preserve"> several limitations that should be considered. </w:t>
      </w:r>
      <w:r w:rsidR="0077536D" w:rsidRPr="009C7164">
        <w:rPr>
          <w:rFonts w:ascii="Arial" w:hAnsi="Arial" w:cs="Arial"/>
          <w:sz w:val="24"/>
          <w:szCs w:val="24"/>
        </w:rPr>
        <w:t xml:space="preserve">Only Nepal analyses included data from </w:t>
      </w:r>
      <w:r w:rsidR="005D3001" w:rsidRPr="009C7164">
        <w:rPr>
          <w:rFonts w:ascii="Arial" w:hAnsi="Arial" w:cs="Arial"/>
          <w:sz w:val="24"/>
          <w:szCs w:val="24"/>
        </w:rPr>
        <w:t>2011</w:t>
      </w:r>
      <w:r w:rsidR="0077536D" w:rsidRPr="009C7164">
        <w:rPr>
          <w:rFonts w:ascii="Arial" w:hAnsi="Arial" w:cs="Arial"/>
          <w:sz w:val="24"/>
          <w:szCs w:val="24"/>
        </w:rPr>
        <w:t>; for Bangladesh, India and Pakistan, most recent data</w:t>
      </w:r>
      <w:r w:rsidR="005D3001" w:rsidRPr="009C7164">
        <w:rPr>
          <w:rFonts w:ascii="Arial" w:hAnsi="Arial" w:cs="Arial"/>
          <w:sz w:val="24"/>
          <w:szCs w:val="24"/>
        </w:rPr>
        <w:t xml:space="preserve"> available</w:t>
      </w:r>
      <w:r w:rsidR="00312719" w:rsidRPr="009C7164">
        <w:rPr>
          <w:rFonts w:ascii="Arial" w:hAnsi="Arial" w:cs="Arial"/>
          <w:sz w:val="24"/>
          <w:szCs w:val="24"/>
        </w:rPr>
        <w:t xml:space="preserve"> </w:t>
      </w:r>
      <w:r w:rsidR="0077536D" w:rsidRPr="009C7164">
        <w:rPr>
          <w:rFonts w:ascii="Arial" w:hAnsi="Arial" w:cs="Arial"/>
          <w:sz w:val="24"/>
          <w:szCs w:val="24"/>
        </w:rPr>
        <w:t xml:space="preserve">were from 2005-2007. </w:t>
      </w:r>
      <w:r w:rsidR="005D3001" w:rsidRPr="009C7164">
        <w:rPr>
          <w:rFonts w:ascii="Arial" w:hAnsi="Arial" w:cs="Arial"/>
          <w:sz w:val="24"/>
          <w:szCs w:val="24"/>
        </w:rPr>
        <w:t xml:space="preserve">However, given that </w:t>
      </w:r>
      <w:r w:rsidR="0077536D" w:rsidRPr="009C7164">
        <w:rPr>
          <w:rFonts w:ascii="Arial" w:hAnsi="Arial" w:cs="Arial"/>
          <w:sz w:val="24"/>
          <w:szCs w:val="24"/>
        </w:rPr>
        <w:t xml:space="preserve">findings from this work indicate that associations between education and girl child marriage are not dramatically altering over </w:t>
      </w:r>
      <w:proofErr w:type="gramStart"/>
      <w:r w:rsidR="0077536D" w:rsidRPr="009C7164">
        <w:rPr>
          <w:rFonts w:ascii="Arial" w:hAnsi="Arial" w:cs="Arial"/>
          <w:sz w:val="24"/>
          <w:szCs w:val="24"/>
        </w:rPr>
        <w:t>time,</w:t>
      </w:r>
      <w:proofErr w:type="gramEnd"/>
      <w:r w:rsidR="0077536D" w:rsidRPr="009C7164">
        <w:rPr>
          <w:rFonts w:ascii="Arial" w:hAnsi="Arial" w:cs="Arial"/>
          <w:sz w:val="24"/>
          <w:szCs w:val="24"/>
        </w:rPr>
        <w:t xml:space="preserve"> findings using 2005-2007 data are unlikely very different from those that may be observed with more recent data. An additional limitation is the restriction of t</w:t>
      </w:r>
      <w:r w:rsidR="0030609A" w:rsidRPr="009C7164">
        <w:rPr>
          <w:rFonts w:ascii="Arial" w:hAnsi="Arial" w:cs="Arial"/>
          <w:sz w:val="24"/>
          <w:szCs w:val="24"/>
        </w:rPr>
        <w:t xml:space="preserve">he sample to ever married women, as the majority of available survey data was </w:t>
      </w:r>
      <w:r w:rsidR="0077536D" w:rsidRPr="009C7164">
        <w:rPr>
          <w:rFonts w:ascii="Arial" w:hAnsi="Arial" w:cs="Arial"/>
          <w:sz w:val="24"/>
          <w:szCs w:val="24"/>
        </w:rPr>
        <w:t>only available from this group. T</w:t>
      </w:r>
      <w:r w:rsidR="0030609A" w:rsidRPr="009C7164">
        <w:rPr>
          <w:rFonts w:ascii="Arial" w:hAnsi="Arial" w:cs="Arial"/>
          <w:sz w:val="24"/>
          <w:szCs w:val="24"/>
        </w:rPr>
        <w:t>his approach</w:t>
      </w:r>
      <w:r w:rsidR="0077536D" w:rsidRPr="009C7164">
        <w:rPr>
          <w:rFonts w:ascii="Arial" w:hAnsi="Arial" w:cs="Arial"/>
          <w:sz w:val="24"/>
          <w:szCs w:val="24"/>
        </w:rPr>
        <w:t>, however,</w:t>
      </w:r>
      <w:r w:rsidR="0030609A" w:rsidRPr="009C7164">
        <w:rPr>
          <w:rFonts w:ascii="Arial" w:hAnsi="Arial" w:cs="Arial"/>
          <w:sz w:val="24"/>
          <w:szCs w:val="24"/>
        </w:rPr>
        <w:t xml:space="preserve"> would likely yield more rather than less conservative estimates, as unmarried women </w:t>
      </w:r>
      <w:r w:rsidR="0077536D" w:rsidRPr="009C7164">
        <w:rPr>
          <w:rFonts w:ascii="Arial" w:hAnsi="Arial" w:cs="Arial"/>
          <w:sz w:val="24"/>
          <w:szCs w:val="24"/>
        </w:rPr>
        <w:t xml:space="preserve">are more likely to have higher education than those married at younger ages </w:t>
      </w:r>
      <w:r w:rsidR="00E672B6" w:rsidRPr="009C7164">
        <w:rPr>
          <w:rFonts w:ascii="Arial" w:hAnsi="Arial" w:cs="Arial"/>
          <w:sz w:val="24"/>
          <w:szCs w:val="24"/>
        </w:rPr>
        <w:t>in these national contexts</w:t>
      </w:r>
      <w:r w:rsidR="005E390B" w:rsidRPr="009C7164">
        <w:rPr>
          <w:rFonts w:ascii="Arial" w:hAnsi="Arial" w:cs="Arial"/>
          <w:sz w:val="24"/>
          <w:szCs w:val="24"/>
        </w:rPr>
        <w:t xml:space="preserve"> </w:t>
      </w:r>
      <w:r w:rsidR="005E390B" w:rsidRPr="009C7164">
        <w:rPr>
          <w:rFonts w:ascii="Arial" w:hAnsi="Arial" w:cs="Arial"/>
          <w:sz w:val="24"/>
          <w:szCs w:val="24"/>
        </w:rPr>
        <w:fldChar w:fldCharType="begin">
          <w:fldData xml:space="preserve">PEVuZE5vdGU+PENpdGU+PEF1dGhvcj5KYWluPC9BdXRob3I+PFllYXI+MjAwNzwvWWVhcj48UmVj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</w:fldData>
        </w:fldChar>
      </w:r>
      <w:r w:rsidR="00635D53" w:rsidRPr="009C7164">
        <w:rPr>
          <w:rFonts w:ascii="Arial" w:hAnsi="Arial" w:cs="Arial"/>
          <w:sz w:val="24"/>
          <w:szCs w:val="24"/>
        </w:rPr>
        <w:instrText xml:space="preserve"> ADDIN EN.CITE </w:instrText>
      </w:r>
      <w:r w:rsidR="00635D53" w:rsidRPr="009C7164">
        <w:rPr>
          <w:rFonts w:ascii="Arial" w:hAnsi="Arial" w:cs="Arial"/>
          <w:sz w:val="24"/>
          <w:szCs w:val="24"/>
        </w:rPr>
        <w:fldChar w:fldCharType="begin">
          <w:fldData xml:space="preserve">PEVuZE5vdGU+PENpdGU+PEF1dGhvcj5KYWluPC9BdXRob3I+PFllYXI+MjAwNzwvWWVhcj48UmVj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</w:fldData>
        </w:fldChar>
      </w:r>
      <w:r w:rsidR="00635D53" w:rsidRPr="009C7164">
        <w:rPr>
          <w:rFonts w:ascii="Arial" w:hAnsi="Arial" w:cs="Arial"/>
          <w:sz w:val="24"/>
          <w:szCs w:val="24"/>
        </w:rPr>
        <w:instrText xml:space="preserve"> ADDIN EN.CITE.DATA </w:instrText>
      </w:r>
      <w:r w:rsidR="00635D53" w:rsidRPr="009C7164">
        <w:rPr>
          <w:rFonts w:ascii="Arial" w:hAnsi="Arial" w:cs="Arial"/>
          <w:sz w:val="24"/>
          <w:szCs w:val="24"/>
        </w:rPr>
      </w:r>
      <w:r w:rsidR="00635D53" w:rsidRPr="009C7164">
        <w:rPr>
          <w:rFonts w:ascii="Arial" w:hAnsi="Arial" w:cs="Arial"/>
          <w:sz w:val="24"/>
          <w:szCs w:val="24"/>
        </w:rPr>
        <w:fldChar w:fldCharType="end"/>
      </w:r>
      <w:r w:rsidR="005E390B" w:rsidRPr="009C7164">
        <w:rPr>
          <w:rFonts w:ascii="Arial" w:hAnsi="Arial" w:cs="Arial"/>
          <w:sz w:val="24"/>
          <w:szCs w:val="24"/>
        </w:rPr>
      </w:r>
      <w:r w:rsidR="005E390B" w:rsidRPr="009C7164">
        <w:rPr>
          <w:rFonts w:ascii="Arial" w:hAnsi="Arial" w:cs="Arial"/>
          <w:sz w:val="24"/>
          <w:szCs w:val="24"/>
        </w:rPr>
        <w:fldChar w:fldCharType="separate"/>
      </w:r>
      <w:r w:rsidR="00635D53" w:rsidRPr="009C7164">
        <w:rPr>
          <w:rFonts w:ascii="Arial" w:hAnsi="Arial" w:cs="Arial"/>
          <w:noProof/>
          <w:sz w:val="24"/>
          <w:szCs w:val="24"/>
        </w:rPr>
        <w:t>[</w:t>
      </w:r>
      <w:hyperlink w:anchor="_ENREF_3" w:tooltip="Jain, 2007 #2570" w:history="1">
        <w:r w:rsidR="002A5884" w:rsidRPr="009C7164">
          <w:rPr>
            <w:rFonts w:ascii="Arial" w:hAnsi="Arial" w:cs="Arial"/>
            <w:noProof/>
            <w:sz w:val="24"/>
            <w:szCs w:val="24"/>
          </w:rPr>
          <w:t>3</w:t>
        </w:r>
      </w:hyperlink>
      <w:r w:rsidR="00635D53" w:rsidRPr="009C7164">
        <w:rPr>
          <w:rFonts w:ascii="Arial" w:hAnsi="Arial" w:cs="Arial"/>
          <w:noProof/>
          <w:sz w:val="24"/>
          <w:szCs w:val="24"/>
        </w:rPr>
        <w:t>,</w:t>
      </w:r>
      <w:hyperlink w:anchor="_ENREF_15" w:tooltip="National Institute of Population Research and Training (NIPORT), 2009 #1799" w:history="1">
        <w:r w:rsidR="002A5884" w:rsidRPr="009C7164">
          <w:rPr>
            <w:rFonts w:ascii="Arial" w:hAnsi="Arial" w:cs="Arial"/>
            <w:noProof/>
            <w:sz w:val="24"/>
            <w:szCs w:val="24"/>
          </w:rPr>
          <w:t>15</w:t>
        </w:r>
      </w:hyperlink>
      <w:r w:rsidR="00635D53" w:rsidRPr="009C7164">
        <w:rPr>
          <w:rFonts w:ascii="Arial" w:hAnsi="Arial" w:cs="Arial"/>
          <w:noProof/>
          <w:sz w:val="24"/>
          <w:szCs w:val="24"/>
        </w:rPr>
        <w:t>,</w:t>
      </w:r>
      <w:hyperlink w:anchor="_ENREF_18" w:tooltip="International Institute for Population Sciences (IIPS) and Macro International, 2007 #1992" w:history="1">
        <w:r w:rsidR="002A5884" w:rsidRPr="009C7164">
          <w:rPr>
            <w:rFonts w:ascii="Arial" w:hAnsi="Arial" w:cs="Arial"/>
            <w:noProof/>
            <w:sz w:val="24"/>
            <w:szCs w:val="24"/>
          </w:rPr>
          <w:t>18</w:t>
        </w:r>
      </w:hyperlink>
      <w:r w:rsidR="00635D53" w:rsidRPr="009C7164">
        <w:rPr>
          <w:rFonts w:ascii="Arial" w:hAnsi="Arial" w:cs="Arial"/>
          <w:noProof/>
          <w:sz w:val="24"/>
          <w:szCs w:val="24"/>
        </w:rPr>
        <w:t>,</w:t>
      </w:r>
      <w:hyperlink w:anchor="_ENREF_22" w:tooltip="Ministry of Health and Population (MOHP) [Nepal], 2012 #1993" w:history="1">
        <w:r w:rsidR="002A5884" w:rsidRPr="009C7164">
          <w:rPr>
            <w:rFonts w:ascii="Arial" w:hAnsi="Arial" w:cs="Arial"/>
            <w:noProof/>
            <w:sz w:val="24"/>
            <w:szCs w:val="24"/>
          </w:rPr>
          <w:t>22</w:t>
        </w:r>
      </w:hyperlink>
      <w:r w:rsidR="00635D53" w:rsidRPr="009C7164">
        <w:rPr>
          <w:rFonts w:ascii="Arial" w:hAnsi="Arial" w:cs="Arial"/>
          <w:noProof/>
          <w:sz w:val="24"/>
          <w:szCs w:val="24"/>
        </w:rPr>
        <w:t>,</w:t>
      </w:r>
      <w:hyperlink w:anchor="_ENREF_24" w:tooltip="National Institute of Population Studies (NIPS) [Pakistan], 2008 #1997" w:history="1">
        <w:r w:rsidR="002A5884" w:rsidRPr="009C7164">
          <w:rPr>
            <w:rFonts w:ascii="Arial" w:hAnsi="Arial" w:cs="Arial"/>
            <w:noProof/>
            <w:sz w:val="24"/>
            <w:szCs w:val="24"/>
          </w:rPr>
          <w:t>24</w:t>
        </w:r>
      </w:hyperlink>
      <w:r w:rsidR="00635D53" w:rsidRPr="009C7164">
        <w:rPr>
          <w:rFonts w:ascii="Arial" w:hAnsi="Arial" w:cs="Arial"/>
          <w:noProof/>
          <w:sz w:val="24"/>
          <w:szCs w:val="24"/>
        </w:rPr>
        <w:t>]</w:t>
      </w:r>
      <w:r w:rsidR="005E390B" w:rsidRPr="009C7164">
        <w:rPr>
          <w:rFonts w:ascii="Arial" w:hAnsi="Arial" w:cs="Arial"/>
          <w:sz w:val="24"/>
          <w:szCs w:val="24"/>
        </w:rPr>
        <w:fldChar w:fldCharType="end"/>
      </w:r>
      <w:r w:rsidR="005E390B" w:rsidRPr="009C7164">
        <w:rPr>
          <w:rFonts w:ascii="Arial" w:hAnsi="Arial" w:cs="Arial"/>
          <w:sz w:val="24"/>
          <w:szCs w:val="24"/>
        </w:rPr>
        <w:t>.</w:t>
      </w:r>
      <w:r w:rsidR="0030609A" w:rsidRPr="009C7164">
        <w:rPr>
          <w:rFonts w:ascii="Arial" w:hAnsi="Arial" w:cs="Arial"/>
          <w:sz w:val="24"/>
          <w:szCs w:val="24"/>
        </w:rPr>
        <w:t xml:space="preserve"> Higher education was unable to receive adequate focus </w:t>
      </w:r>
      <w:r w:rsidR="0077536D" w:rsidRPr="009C7164">
        <w:rPr>
          <w:rFonts w:ascii="Arial" w:hAnsi="Arial" w:cs="Arial"/>
          <w:sz w:val="24"/>
          <w:szCs w:val="24"/>
        </w:rPr>
        <w:t xml:space="preserve">in this study </w:t>
      </w:r>
      <w:r w:rsidR="0030609A" w:rsidRPr="009C7164">
        <w:rPr>
          <w:rFonts w:ascii="Arial" w:hAnsi="Arial" w:cs="Arial"/>
          <w:sz w:val="24"/>
          <w:szCs w:val="24"/>
        </w:rPr>
        <w:t xml:space="preserve">because, though these data were available and included, small numbers limited accuracy of estimates </w:t>
      </w:r>
      <w:r w:rsidR="00E672B6" w:rsidRPr="009C7164">
        <w:rPr>
          <w:rFonts w:ascii="Arial" w:hAnsi="Arial" w:cs="Arial"/>
          <w:sz w:val="24"/>
          <w:szCs w:val="24"/>
        </w:rPr>
        <w:t>for that group.</w:t>
      </w:r>
      <w:r w:rsidR="0030609A" w:rsidRPr="009C7164">
        <w:rPr>
          <w:rFonts w:ascii="Arial" w:hAnsi="Arial" w:cs="Arial"/>
          <w:sz w:val="24"/>
          <w:szCs w:val="24"/>
        </w:rPr>
        <w:t xml:space="preserve"> DHS data are susceptible to social desirability and recall bias, though the latter should be minimized due to the relatively recent nature of the events being analyzed. Social desirability, however, may have varied over time </w:t>
      </w:r>
      <w:r w:rsidR="005D3001" w:rsidRPr="009C7164">
        <w:rPr>
          <w:rFonts w:ascii="Arial" w:hAnsi="Arial" w:cs="Arial"/>
          <w:sz w:val="24"/>
          <w:szCs w:val="24"/>
        </w:rPr>
        <w:t xml:space="preserve">regarding </w:t>
      </w:r>
      <w:r w:rsidR="0030609A" w:rsidRPr="009C7164">
        <w:rPr>
          <w:rFonts w:ascii="Arial" w:hAnsi="Arial" w:cs="Arial"/>
          <w:sz w:val="24"/>
          <w:szCs w:val="24"/>
        </w:rPr>
        <w:t>age at marriage and education, as norms likely shifted on these factors across years of study.  </w:t>
      </w:r>
    </w:p>
    <w:p w:rsidR="0030609A" w:rsidRPr="009C7164" w:rsidRDefault="0030609A" w:rsidP="007905BE">
      <w:pPr>
        <w:spacing w:line="480" w:lineRule="auto"/>
        <w:rPr>
          <w:rFonts w:ascii="Arial" w:hAnsi="Arial" w:cs="Arial"/>
          <w:b/>
          <w:sz w:val="24"/>
          <w:szCs w:val="24"/>
        </w:rPr>
      </w:pPr>
    </w:p>
    <w:p w:rsidR="0076454B" w:rsidRPr="009C7164" w:rsidRDefault="0030609A" w:rsidP="007905BE">
      <w:pPr>
        <w:spacing w:line="480" w:lineRule="auto"/>
        <w:rPr>
          <w:rFonts w:ascii="Arial" w:hAnsi="Arial" w:cs="Arial"/>
          <w:sz w:val="24"/>
          <w:szCs w:val="24"/>
        </w:rPr>
      </w:pPr>
      <w:proofErr w:type="gramStart"/>
      <w:r w:rsidRPr="009C7164">
        <w:rPr>
          <w:rFonts w:ascii="Arial" w:hAnsi="Arial" w:cs="Arial"/>
          <w:sz w:val="24"/>
          <w:szCs w:val="24"/>
          <w:u w:val="single"/>
        </w:rPr>
        <w:t>Conclusion</w:t>
      </w:r>
      <w:r w:rsidRPr="009C7164">
        <w:rPr>
          <w:rFonts w:ascii="Arial" w:hAnsi="Arial" w:cs="Arial"/>
          <w:sz w:val="24"/>
          <w:szCs w:val="24"/>
        </w:rPr>
        <w:t>.</w:t>
      </w:r>
      <w:proofErr w:type="gramEnd"/>
      <w:r w:rsidRPr="009C7164">
        <w:rPr>
          <w:rFonts w:ascii="Arial" w:hAnsi="Arial" w:cs="Arial"/>
          <w:b/>
          <w:sz w:val="24"/>
          <w:szCs w:val="24"/>
        </w:rPr>
        <w:t xml:space="preserve"> </w:t>
      </w:r>
      <w:r w:rsidRPr="009C7164">
        <w:rPr>
          <w:rFonts w:ascii="Arial" w:hAnsi="Arial" w:cs="Arial"/>
          <w:sz w:val="24"/>
          <w:szCs w:val="24"/>
        </w:rPr>
        <w:t>Secondary education is associated with reduced risk for girl child marriage in Bangladesh, India, Nepal and Pakistan, but the</w:t>
      </w:r>
      <w:r w:rsidR="00421F58" w:rsidRPr="009C7164">
        <w:rPr>
          <w:rFonts w:ascii="Arial" w:hAnsi="Arial" w:cs="Arial"/>
          <w:sz w:val="24"/>
          <w:szCs w:val="24"/>
        </w:rPr>
        <w:t>se</w:t>
      </w:r>
      <w:r w:rsidRPr="009C7164">
        <w:rPr>
          <w:rFonts w:ascii="Arial" w:hAnsi="Arial" w:cs="Arial"/>
          <w:sz w:val="24"/>
          <w:szCs w:val="24"/>
        </w:rPr>
        <w:t xml:space="preserve"> effects, wh</w:t>
      </w:r>
      <w:r w:rsidR="0077536D" w:rsidRPr="009C7164">
        <w:rPr>
          <w:rFonts w:ascii="Arial" w:hAnsi="Arial" w:cs="Arial"/>
          <w:sz w:val="24"/>
          <w:szCs w:val="24"/>
        </w:rPr>
        <w:t xml:space="preserve">ile significant, are not large </w:t>
      </w:r>
      <w:r w:rsidRPr="009C7164">
        <w:rPr>
          <w:rFonts w:ascii="Arial" w:hAnsi="Arial" w:cs="Arial"/>
          <w:sz w:val="24"/>
          <w:szCs w:val="24"/>
        </w:rPr>
        <w:t xml:space="preserve">and are lesser for older adolescents relative to younger girls. Such findings indicate that universal secondary education is </w:t>
      </w:r>
      <w:r w:rsidR="00421F58" w:rsidRPr="009C7164">
        <w:rPr>
          <w:rFonts w:ascii="Arial" w:hAnsi="Arial" w:cs="Arial"/>
          <w:sz w:val="24"/>
          <w:szCs w:val="24"/>
        </w:rPr>
        <w:t xml:space="preserve">likely </w:t>
      </w:r>
      <w:r w:rsidRPr="009C7164">
        <w:rPr>
          <w:rFonts w:ascii="Arial" w:hAnsi="Arial" w:cs="Arial"/>
          <w:sz w:val="24"/>
          <w:szCs w:val="24"/>
        </w:rPr>
        <w:t>necessary to achieve reductions in early marriage among girls in Sou</w:t>
      </w:r>
      <w:r w:rsidR="000A6BBE" w:rsidRPr="009C7164">
        <w:rPr>
          <w:rFonts w:ascii="Arial" w:hAnsi="Arial" w:cs="Arial"/>
          <w:sz w:val="24"/>
          <w:szCs w:val="24"/>
        </w:rPr>
        <w:t xml:space="preserve">th Asia, but by itself will </w:t>
      </w:r>
      <w:r w:rsidRPr="009C7164">
        <w:rPr>
          <w:rFonts w:ascii="Arial" w:hAnsi="Arial" w:cs="Arial"/>
          <w:sz w:val="24"/>
          <w:szCs w:val="24"/>
        </w:rPr>
        <w:t xml:space="preserve">be </w:t>
      </w:r>
      <w:r w:rsidR="000A6BBE" w:rsidRPr="009C7164">
        <w:rPr>
          <w:rFonts w:ascii="Arial" w:hAnsi="Arial" w:cs="Arial"/>
          <w:sz w:val="24"/>
          <w:szCs w:val="24"/>
        </w:rPr>
        <w:t>in</w:t>
      </w:r>
      <w:r w:rsidRPr="009C7164">
        <w:rPr>
          <w:rFonts w:ascii="Arial" w:hAnsi="Arial" w:cs="Arial"/>
          <w:sz w:val="24"/>
          <w:szCs w:val="24"/>
        </w:rPr>
        <w:t xml:space="preserve">sufficient to </w:t>
      </w:r>
      <w:r w:rsidR="000A6BBE" w:rsidRPr="009C7164">
        <w:rPr>
          <w:rFonts w:ascii="Arial" w:hAnsi="Arial" w:cs="Arial"/>
          <w:sz w:val="24"/>
          <w:szCs w:val="24"/>
        </w:rPr>
        <w:t>achieve the global goal of elimination of girl child marriage by 2030</w:t>
      </w:r>
      <w:r w:rsidR="00421F58" w:rsidRPr="009C7164">
        <w:rPr>
          <w:rFonts w:ascii="Arial" w:hAnsi="Arial" w:cs="Arial"/>
          <w:sz w:val="24"/>
          <w:szCs w:val="24"/>
        </w:rPr>
        <w:t>, the current goal of major international stakeholders</w:t>
      </w:r>
      <w:r w:rsidR="005E390B" w:rsidRPr="009C7164">
        <w:rPr>
          <w:rFonts w:ascii="Arial" w:hAnsi="Arial" w:cs="Arial"/>
          <w:sz w:val="24"/>
          <w:szCs w:val="24"/>
        </w:rPr>
        <w:t xml:space="preserve"> </w:t>
      </w:r>
      <w:r w:rsidR="005E390B" w:rsidRPr="009C7164">
        <w:rPr>
          <w:rFonts w:ascii="Arial" w:hAnsi="Arial" w:cs="Arial"/>
          <w:sz w:val="24"/>
          <w:szCs w:val="24"/>
        </w:rPr>
        <w:fldChar w:fldCharType="begin"/>
      </w:r>
      <w:r w:rsidR="000B2F13" w:rsidRPr="009C7164">
        <w:rPr>
          <w:rFonts w:ascii="Arial" w:hAnsi="Arial" w:cs="Arial"/>
          <w:sz w:val="24"/>
          <w:szCs w:val="24"/>
        </w:rPr>
        <w:instrText xml:space="preserve"> ADDIN EN.CITE &lt;EndNote&gt;&lt;Cite&gt;&lt;Author&gt;Issues&lt;/Author&gt;&lt;Year&gt;2012&lt;/Year&gt;&lt;RecNum&gt;2575&lt;/RecNum&gt;&lt;DisplayText&gt;[8]&lt;/DisplayText&gt;&lt;record&gt;&lt;rec-number&gt;2575&lt;/rec-number&gt;&lt;foreign-keys&gt;&lt;key app="EN" db-id="9xasts2w7f0dviet2r2xv09ir5r5vzvda9ze"&gt;2575&lt;/key&gt;&lt;/foreign-keys&gt;&lt;ref-type name="Generic"&gt;13&lt;/ref-type&gt;&lt;contributors&gt;&lt;authors&gt;&lt;author&gt;United States Department of State: Office of Global Women&amp;apos;s Issues,&lt;/author&gt;&lt;/authors&gt;&lt;/contributors&gt;&lt;titles&gt;&lt;title&gt;Secretary Clinton launches new public and private initiatives to raise the status of girls&lt;/title&gt;&lt;/titles&gt;&lt;dates&gt;&lt;year&gt;2012&lt;/year&gt;&lt;/dates&gt;&lt;pub-location&gt;Washington DC&lt;/pub-location&gt;&lt;publisher&gt;US Department of State&lt;/publisher&gt;&lt;urls&gt;&lt;related-urls&gt;&lt;url&gt;http://www.state.gov/s/gwi/rls/other/2012/198768.htm&lt;/url&gt;&lt;/related-urls&gt;&lt;/urls&gt;&lt;/record&gt;&lt;/Cite&gt;&lt;/EndNote&gt;</w:instrText>
      </w:r>
      <w:r w:rsidR="005E390B" w:rsidRPr="009C7164">
        <w:rPr>
          <w:rFonts w:ascii="Arial" w:hAnsi="Arial" w:cs="Arial"/>
          <w:sz w:val="24"/>
          <w:szCs w:val="24"/>
        </w:rPr>
        <w:fldChar w:fldCharType="separate"/>
      </w:r>
      <w:r w:rsidR="00FC12AF" w:rsidRPr="009C7164">
        <w:rPr>
          <w:rFonts w:ascii="Arial" w:hAnsi="Arial" w:cs="Arial"/>
          <w:noProof/>
          <w:sz w:val="24"/>
          <w:szCs w:val="24"/>
        </w:rPr>
        <w:t>[</w:t>
      </w:r>
      <w:hyperlink w:anchor="_ENREF_8" w:tooltip="United States Department of State: Office of Global Women's Issues, 2012 #2575" w:history="1">
        <w:r w:rsidR="002A5884" w:rsidRPr="009C7164">
          <w:rPr>
            <w:rFonts w:ascii="Arial" w:hAnsi="Arial" w:cs="Arial"/>
            <w:noProof/>
            <w:sz w:val="24"/>
            <w:szCs w:val="24"/>
          </w:rPr>
          <w:t>8</w:t>
        </w:r>
      </w:hyperlink>
      <w:r w:rsidR="00FC12AF" w:rsidRPr="009C7164">
        <w:rPr>
          <w:rFonts w:ascii="Arial" w:hAnsi="Arial" w:cs="Arial"/>
          <w:noProof/>
          <w:sz w:val="24"/>
          <w:szCs w:val="24"/>
        </w:rPr>
        <w:t>]</w:t>
      </w:r>
      <w:r w:rsidR="005E390B" w:rsidRPr="009C7164">
        <w:rPr>
          <w:rFonts w:ascii="Arial" w:hAnsi="Arial" w:cs="Arial"/>
          <w:sz w:val="24"/>
          <w:szCs w:val="24"/>
        </w:rPr>
        <w:fldChar w:fldCharType="end"/>
      </w:r>
      <w:r w:rsidR="000A6BBE" w:rsidRPr="009C7164">
        <w:rPr>
          <w:rFonts w:ascii="Arial" w:hAnsi="Arial" w:cs="Arial"/>
          <w:sz w:val="24"/>
          <w:szCs w:val="24"/>
        </w:rPr>
        <w:t xml:space="preserve">. </w:t>
      </w:r>
      <w:r w:rsidR="00421F58" w:rsidRPr="009C7164">
        <w:rPr>
          <w:rFonts w:ascii="Arial" w:hAnsi="Arial" w:cs="Arial"/>
          <w:sz w:val="24"/>
          <w:szCs w:val="24"/>
        </w:rPr>
        <w:t>P</w:t>
      </w:r>
      <w:r w:rsidRPr="009C7164">
        <w:rPr>
          <w:rFonts w:ascii="Arial" w:hAnsi="Arial" w:cs="Arial"/>
          <w:sz w:val="24"/>
          <w:szCs w:val="24"/>
        </w:rPr>
        <w:t xml:space="preserve">rograms and an environment supporting girls’ and women’s social and economic empowerment, in conjunction with improved girl education, will </w:t>
      </w:r>
      <w:r w:rsidR="00421F58" w:rsidRPr="009C7164">
        <w:rPr>
          <w:rFonts w:ascii="Arial" w:hAnsi="Arial" w:cs="Arial"/>
          <w:sz w:val="24"/>
          <w:szCs w:val="24"/>
        </w:rPr>
        <w:t xml:space="preserve">likely </w:t>
      </w:r>
      <w:r w:rsidRPr="009C7164">
        <w:rPr>
          <w:rFonts w:ascii="Arial" w:hAnsi="Arial" w:cs="Arial"/>
          <w:sz w:val="24"/>
          <w:szCs w:val="24"/>
        </w:rPr>
        <w:t xml:space="preserve">be required to eliminate girl child marriage in South Asia.   </w:t>
      </w:r>
    </w:p>
    <w:p w:rsidR="0030609A" w:rsidRPr="009C7164" w:rsidRDefault="0030609A" w:rsidP="007905BE">
      <w:pPr>
        <w:spacing w:line="480" w:lineRule="auto"/>
        <w:jc w:val="center"/>
        <w:rPr>
          <w:rFonts w:ascii="Arial" w:hAnsi="Arial" w:cs="Arial"/>
          <w:b/>
          <w:sz w:val="24"/>
          <w:szCs w:val="24"/>
        </w:rPr>
      </w:pPr>
      <w:r w:rsidRPr="009C7164">
        <w:rPr>
          <w:rFonts w:ascii="Arial" w:hAnsi="Arial" w:cs="Arial"/>
          <w:b/>
          <w:sz w:val="24"/>
          <w:szCs w:val="24"/>
        </w:rPr>
        <w:br w:type="page"/>
      </w:r>
      <w:r w:rsidR="00875BBD" w:rsidRPr="009C7164">
        <w:rPr>
          <w:rFonts w:ascii="Arial" w:hAnsi="Arial" w:cs="Arial"/>
          <w:b/>
          <w:sz w:val="24"/>
          <w:szCs w:val="24"/>
        </w:rPr>
        <w:t>References</w:t>
      </w:r>
    </w:p>
    <w:p w:rsidR="002A5884" w:rsidRPr="009C7164" w:rsidRDefault="001A6F5D" w:rsidP="002A5884">
      <w:pPr>
        <w:ind w:left="720" w:hanging="720"/>
        <w:rPr>
          <w:rFonts w:ascii="Arial" w:hAnsi="Arial" w:cs="Arial"/>
          <w:noProof/>
          <w:sz w:val="24"/>
          <w:szCs w:val="24"/>
        </w:rPr>
      </w:pPr>
      <w:r w:rsidRPr="009C7164">
        <w:rPr>
          <w:rFonts w:ascii="Arial" w:hAnsi="Arial" w:cs="Arial"/>
          <w:sz w:val="24"/>
          <w:szCs w:val="24"/>
        </w:rPr>
        <w:fldChar w:fldCharType="begin"/>
      </w:r>
      <w:r w:rsidRPr="009C7164">
        <w:rPr>
          <w:rFonts w:ascii="Arial" w:hAnsi="Arial" w:cs="Arial"/>
          <w:sz w:val="24"/>
          <w:szCs w:val="24"/>
        </w:rPr>
        <w:instrText xml:space="preserve"> ADDIN EN.REFLIST </w:instrText>
      </w:r>
      <w:r w:rsidRPr="009C7164">
        <w:rPr>
          <w:rFonts w:ascii="Arial" w:hAnsi="Arial" w:cs="Arial"/>
          <w:sz w:val="24"/>
          <w:szCs w:val="24"/>
        </w:rPr>
        <w:fldChar w:fldCharType="separate"/>
      </w:r>
      <w:bookmarkStart w:id="0" w:name="_ENREF_1"/>
      <w:r w:rsidR="002A5884" w:rsidRPr="009C7164">
        <w:rPr>
          <w:rFonts w:ascii="Arial" w:hAnsi="Arial" w:cs="Arial"/>
          <w:noProof/>
          <w:sz w:val="24"/>
          <w:szCs w:val="24"/>
        </w:rPr>
        <w:t>1. UNICEF (2012) Child Marriage Programme Brief. UNICEF.</w:t>
      </w:r>
      <w:bookmarkEnd w:id="0"/>
    </w:p>
    <w:p w:rsidR="002A5884" w:rsidRPr="009C7164" w:rsidRDefault="002A5884" w:rsidP="002A5884">
      <w:pPr>
        <w:ind w:left="720" w:hanging="720"/>
        <w:rPr>
          <w:rFonts w:ascii="Arial" w:hAnsi="Arial" w:cs="Arial"/>
          <w:noProof/>
          <w:sz w:val="24"/>
          <w:szCs w:val="24"/>
        </w:rPr>
      </w:pPr>
      <w:bookmarkStart w:id="1" w:name="_ENREF_2"/>
      <w:r w:rsidRPr="009C7164">
        <w:rPr>
          <w:rFonts w:ascii="Arial" w:hAnsi="Arial" w:cs="Arial"/>
          <w:noProof/>
          <w:sz w:val="24"/>
          <w:szCs w:val="24"/>
        </w:rPr>
        <w:t>2. Raj A (2010) When the mother is a child: the impact of child marriage on the health and human rights of girls. Arch Dis Child 95: 931-935.</w:t>
      </w:r>
      <w:bookmarkEnd w:id="1"/>
    </w:p>
    <w:p w:rsidR="002A5884" w:rsidRPr="009C7164" w:rsidRDefault="002A5884" w:rsidP="002A5884">
      <w:pPr>
        <w:ind w:left="720" w:hanging="720"/>
        <w:rPr>
          <w:rFonts w:ascii="Arial" w:hAnsi="Arial" w:cs="Arial"/>
          <w:noProof/>
          <w:sz w:val="24"/>
          <w:szCs w:val="24"/>
        </w:rPr>
      </w:pPr>
      <w:bookmarkStart w:id="2" w:name="_ENREF_3"/>
      <w:r w:rsidRPr="009C7164">
        <w:rPr>
          <w:rFonts w:ascii="Arial" w:hAnsi="Arial" w:cs="Arial"/>
          <w:noProof/>
          <w:sz w:val="24"/>
          <w:szCs w:val="24"/>
        </w:rPr>
        <w:t>3. Jain S, Kurz K (2007) New insights on preventing child marriage: A global analysis of factors and programs. Washington DC: International Center for Research on Women.</w:t>
      </w:r>
      <w:bookmarkEnd w:id="2"/>
    </w:p>
    <w:p w:rsidR="002A5884" w:rsidRPr="009C7164" w:rsidRDefault="002A5884" w:rsidP="002A5884">
      <w:pPr>
        <w:ind w:left="720" w:hanging="720"/>
        <w:rPr>
          <w:rFonts w:ascii="Arial" w:hAnsi="Arial" w:cs="Arial"/>
          <w:noProof/>
          <w:sz w:val="24"/>
          <w:szCs w:val="24"/>
        </w:rPr>
      </w:pPr>
      <w:bookmarkStart w:id="3" w:name="_ENREF_4"/>
      <w:r w:rsidRPr="009C7164">
        <w:rPr>
          <w:rFonts w:ascii="Arial" w:hAnsi="Arial" w:cs="Arial"/>
          <w:noProof/>
          <w:sz w:val="24"/>
          <w:szCs w:val="24"/>
        </w:rPr>
        <w:t>4. Malhotra A, Pande R, Grown C (2003) Impact of investments in female education on gender equality. Washington DC: International Center for Research on Women.</w:t>
      </w:r>
      <w:bookmarkEnd w:id="3"/>
    </w:p>
    <w:p w:rsidR="002A5884" w:rsidRPr="009C7164" w:rsidRDefault="002A5884" w:rsidP="002A5884">
      <w:pPr>
        <w:ind w:left="720" w:hanging="720"/>
        <w:rPr>
          <w:rFonts w:ascii="Arial" w:hAnsi="Arial" w:cs="Arial"/>
          <w:noProof/>
          <w:sz w:val="24"/>
          <w:szCs w:val="24"/>
        </w:rPr>
      </w:pPr>
      <w:bookmarkStart w:id="4" w:name="_ENREF_5"/>
      <w:r w:rsidRPr="009C7164">
        <w:rPr>
          <w:rFonts w:ascii="Arial" w:hAnsi="Arial" w:cs="Arial"/>
          <w:noProof/>
          <w:sz w:val="24"/>
          <w:szCs w:val="24"/>
        </w:rPr>
        <w:t>5. Malhotra A, Warner A, McGonagle A, Lee-Rife S (2011) Solutions to end child marriage: what the evidence shows. Washington DC: International Center for Research on Women.</w:t>
      </w:r>
      <w:bookmarkEnd w:id="4"/>
    </w:p>
    <w:p w:rsidR="002A5884" w:rsidRPr="009C7164" w:rsidRDefault="002A5884" w:rsidP="002A5884">
      <w:pPr>
        <w:ind w:left="720" w:hanging="720"/>
        <w:rPr>
          <w:rFonts w:ascii="Arial" w:hAnsi="Arial" w:cs="Arial"/>
          <w:noProof/>
          <w:sz w:val="24"/>
          <w:szCs w:val="24"/>
        </w:rPr>
      </w:pPr>
      <w:bookmarkStart w:id="5" w:name="_ENREF_6"/>
      <w:r w:rsidRPr="009C7164">
        <w:rPr>
          <w:rFonts w:ascii="Arial" w:hAnsi="Arial" w:cs="Arial"/>
          <w:noProof/>
          <w:sz w:val="24"/>
          <w:szCs w:val="24"/>
        </w:rPr>
        <w:t>6. Myers J, Harvey R (2011) Breaking vows: early and forced marriage and girls’ education. London, England: Plan UK.</w:t>
      </w:r>
      <w:bookmarkEnd w:id="5"/>
    </w:p>
    <w:p w:rsidR="002A5884" w:rsidRPr="009C7164" w:rsidRDefault="002A5884" w:rsidP="002A5884">
      <w:pPr>
        <w:ind w:left="720" w:hanging="720"/>
        <w:rPr>
          <w:rFonts w:ascii="Arial" w:hAnsi="Arial" w:cs="Arial"/>
          <w:noProof/>
          <w:sz w:val="24"/>
          <w:szCs w:val="24"/>
        </w:rPr>
      </w:pPr>
      <w:bookmarkStart w:id="6" w:name="_ENREF_7"/>
      <w:r w:rsidRPr="009C7164">
        <w:rPr>
          <w:rFonts w:ascii="Arial" w:hAnsi="Arial" w:cs="Arial"/>
          <w:noProof/>
          <w:sz w:val="24"/>
          <w:szCs w:val="24"/>
        </w:rPr>
        <w:t>7. Brown G (2012) Out of wedlock, into school: combating child marriage through education. London, England: The Office of Gordon and Sarah Brown.</w:t>
      </w:r>
      <w:bookmarkEnd w:id="6"/>
    </w:p>
    <w:p w:rsidR="002A5884" w:rsidRPr="009C7164" w:rsidRDefault="002A5884" w:rsidP="002A5884">
      <w:pPr>
        <w:ind w:left="720" w:hanging="720"/>
        <w:rPr>
          <w:rFonts w:ascii="Arial" w:hAnsi="Arial" w:cs="Arial"/>
          <w:noProof/>
          <w:sz w:val="24"/>
          <w:szCs w:val="24"/>
        </w:rPr>
      </w:pPr>
      <w:bookmarkStart w:id="7" w:name="_ENREF_8"/>
      <w:r w:rsidRPr="009C7164">
        <w:rPr>
          <w:rFonts w:ascii="Arial" w:hAnsi="Arial" w:cs="Arial"/>
          <w:noProof/>
          <w:sz w:val="24"/>
          <w:szCs w:val="24"/>
        </w:rPr>
        <w:t>8. United States Department of State: Office of Global Women's Issues (2012) Secretary Clinton launches new public and private initiatives to raise the status of girls. Washington DC: US Department of State.</w:t>
      </w:r>
      <w:bookmarkEnd w:id="7"/>
    </w:p>
    <w:p w:rsidR="002A5884" w:rsidRPr="009C7164" w:rsidRDefault="002A5884" w:rsidP="002A5884">
      <w:pPr>
        <w:ind w:left="720" w:hanging="720"/>
        <w:rPr>
          <w:rFonts w:ascii="Arial" w:hAnsi="Arial" w:cs="Arial"/>
          <w:noProof/>
          <w:sz w:val="24"/>
          <w:szCs w:val="24"/>
        </w:rPr>
      </w:pPr>
      <w:bookmarkStart w:id="8" w:name="_ENREF_9"/>
      <w:r w:rsidRPr="009C7164">
        <w:rPr>
          <w:rFonts w:ascii="Arial" w:hAnsi="Arial" w:cs="Arial"/>
          <w:noProof/>
          <w:sz w:val="24"/>
          <w:szCs w:val="24"/>
        </w:rPr>
        <w:t>9. The World Bank (2012) Brief on education in South Asia. Washington, DC: The World Bank.</w:t>
      </w:r>
      <w:bookmarkEnd w:id="8"/>
    </w:p>
    <w:p w:rsidR="002A5884" w:rsidRPr="009C7164" w:rsidRDefault="002A5884" w:rsidP="002A5884">
      <w:pPr>
        <w:ind w:left="720" w:hanging="720"/>
        <w:rPr>
          <w:rFonts w:ascii="Arial" w:hAnsi="Arial" w:cs="Arial"/>
          <w:noProof/>
          <w:sz w:val="24"/>
          <w:szCs w:val="24"/>
        </w:rPr>
      </w:pPr>
      <w:bookmarkStart w:id="9" w:name="_ENREF_10"/>
      <w:r w:rsidRPr="009C7164">
        <w:rPr>
          <w:rFonts w:ascii="Arial" w:hAnsi="Arial" w:cs="Arial"/>
          <w:noProof/>
          <w:sz w:val="24"/>
          <w:szCs w:val="24"/>
        </w:rPr>
        <w:t>10. Raj A, McDougal L, Rusch ML (2012) Changes in prevalence of girl child marriage in South Asia. JAMA 307: 2027-2029.</w:t>
      </w:r>
      <w:bookmarkEnd w:id="9"/>
    </w:p>
    <w:p w:rsidR="002A5884" w:rsidRPr="009C7164" w:rsidRDefault="002A5884" w:rsidP="002A5884">
      <w:pPr>
        <w:ind w:left="720" w:hanging="720"/>
        <w:rPr>
          <w:rFonts w:ascii="Arial" w:hAnsi="Arial" w:cs="Arial"/>
          <w:noProof/>
          <w:sz w:val="24"/>
          <w:szCs w:val="24"/>
        </w:rPr>
      </w:pPr>
      <w:bookmarkStart w:id="10" w:name="_ENREF_11"/>
      <w:r w:rsidRPr="009C7164">
        <w:rPr>
          <w:rFonts w:ascii="Arial" w:hAnsi="Arial" w:cs="Arial"/>
          <w:noProof/>
          <w:sz w:val="24"/>
          <w:szCs w:val="24"/>
        </w:rPr>
        <w:t>11. The World Bank (2009) Country profiles [Selected Bangladesh, India, Nepal, Pakistan]. The World Bank.</w:t>
      </w:r>
      <w:bookmarkEnd w:id="10"/>
    </w:p>
    <w:p w:rsidR="002A5884" w:rsidRPr="009C7164" w:rsidRDefault="002A5884" w:rsidP="002A5884">
      <w:pPr>
        <w:ind w:left="720" w:hanging="720"/>
        <w:rPr>
          <w:rFonts w:ascii="Arial" w:hAnsi="Arial" w:cs="Arial"/>
          <w:noProof/>
          <w:sz w:val="24"/>
          <w:szCs w:val="24"/>
        </w:rPr>
      </w:pPr>
      <w:bookmarkStart w:id="11" w:name="_ENREF_12"/>
      <w:r w:rsidRPr="009C7164">
        <w:rPr>
          <w:rFonts w:ascii="Arial" w:hAnsi="Arial" w:cs="Arial"/>
          <w:noProof/>
          <w:sz w:val="24"/>
          <w:szCs w:val="24"/>
        </w:rPr>
        <w:t>12. Mitra S, Al-Sabir A, Cross A, Jamil K (1997) Bangladesh Demographic and Health Survey 1996-1997. Dhaka, Bangladesh and Calverton, Maryland, USA: National Institute of Population Research and Training, Mitra and Associates, and Macro International Inc.</w:t>
      </w:r>
      <w:bookmarkEnd w:id="11"/>
    </w:p>
    <w:p w:rsidR="002A5884" w:rsidRPr="009C7164" w:rsidRDefault="002A5884" w:rsidP="002A5884">
      <w:pPr>
        <w:ind w:left="720" w:hanging="720"/>
        <w:rPr>
          <w:rFonts w:ascii="Arial" w:hAnsi="Arial" w:cs="Arial"/>
          <w:noProof/>
          <w:sz w:val="24"/>
          <w:szCs w:val="24"/>
        </w:rPr>
      </w:pPr>
      <w:bookmarkStart w:id="12" w:name="_ENREF_13"/>
      <w:r w:rsidRPr="009C7164">
        <w:rPr>
          <w:rFonts w:ascii="Arial" w:hAnsi="Arial" w:cs="Arial"/>
          <w:noProof/>
          <w:sz w:val="24"/>
          <w:szCs w:val="24"/>
        </w:rPr>
        <w:t>13. National Institute of Population Research and Training (NIPORT), Mitra and Associates, ORC Macro (2001) Bangladesh Demographic and Health Survey 1999-2000. Dhaka, Bangladesh and Calverton, Maryland, USA: National Institute of Population Research and Training, Mitra and Associates, and ORC Macro.</w:t>
      </w:r>
      <w:bookmarkEnd w:id="12"/>
    </w:p>
    <w:p w:rsidR="002A5884" w:rsidRPr="009C7164" w:rsidRDefault="002A5884" w:rsidP="002A5884">
      <w:pPr>
        <w:ind w:left="720" w:hanging="720"/>
        <w:rPr>
          <w:rFonts w:ascii="Arial" w:hAnsi="Arial" w:cs="Arial"/>
          <w:noProof/>
          <w:sz w:val="24"/>
          <w:szCs w:val="24"/>
        </w:rPr>
      </w:pPr>
      <w:bookmarkStart w:id="13" w:name="_ENREF_14"/>
      <w:r w:rsidRPr="009C7164">
        <w:rPr>
          <w:rFonts w:ascii="Arial" w:hAnsi="Arial" w:cs="Arial"/>
          <w:noProof/>
          <w:sz w:val="24"/>
          <w:szCs w:val="24"/>
        </w:rPr>
        <w:t>14. National Institute of Population Research and Training (NIPORT), Mitra and Associates, ORC Macro (2005) Bangladesh Demographic and Health Survey 2004. Dhaka, Bangladesh and Calverton, Maryland, USA: National Institute of Population Research and Training, Mitra and Associates, and ORC Macro.</w:t>
      </w:r>
      <w:bookmarkEnd w:id="13"/>
    </w:p>
    <w:p w:rsidR="002A5884" w:rsidRPr="009C7164" w:rsidRDefault="002A5884" w:rsidP="002A5884">
      <w:pPr>
        <w:ind w:left="720" w:hanging="720"/>
        <w:rPr>
          <w:rFonts w:ascii="Arial" w:hAnsi="Arial" w:cs="Arial"/>
          <w:noProof/>
          <w:sz w:val="24"/>
          <w:szCs w:val="24"/>
        </w:rPr>
      </w:pPr>
      <w:bookmarkStart w:id="14" w:name="_ENREF_15"/>
      <w:r w:rsidRPr="009C7164">
        <w:rPr>
          <w:rFonts w:ascii="Arial" w:hAnsi="Arial" w:cs="Arial"/>
          <w:noProof/>
          <w:sz w:val="24"/>
          <w:szCs w:val="24"/>
        </w:rPr>
        <w:t>15. National Institute of Population Research and Training (NIPORT), Mitra and Associates, Macro International (2009) Bangladesh Demographic and Health Survey 2007. Dhaka, Bangladesh and Calverton, Maryland, USA: National Institute of Population Research and Training, Mitra and Associates, and Macro International.</w:t>
      </w:r>
      <w:bookmarkEnd w:id="14"/>
    </w:p>
    <w:p w:rsidR="002A5884" w:rsidRPr="009C7164" w:rsidRDefault="002A5884" w:rsidP="002A5884">
      <w:pPr>
        <w:ind w:left="720" w:hanging="720"/>
        <w:rPr>
          <w:rFonts w:ascii="Arial" w:hAnsi="Arial" w:cs="Arial"/>
          <w:noProof/>
          <w:sz w:val="24"/>
          <w:szCs w:val="24"/>
        </w:rPr>
      </w:pPr>
      <w:bookmarkStart w:id="15" w:name="_ENREF_16"/>
      <w:r w:rsidRPr="009C7164">
        <w:rPr>
          <w:rFonts w:ascii="Arial" w:hAnsi="Arial" w:cs="Arial"/>
          <w:noProof/>
          <w:sz w:val="24"/>
          <w:szCs w:val="24"/>
        </w:rPr>
        <w:t>16. International Institute for Population Sciences (IIPS) (1995) National Family Health Survey (MCH and Family Planning), India 1992-1993. Bombay: IIPS.</w:t>
      </w:r>
      <w:bookmarkEnd w:id="15"/>
    </w:p>
    <w:p w:rsidR="002A5884" w:rsidRPr="009C7164" w:rsidRDefault="002A5884" w:rsidP="002A5884">
      <w:pPr>
        <w:ind w:left="720" w:hanging="720"/>
        <w:rPr>
          <w:rFonts w:ascii="Arial" w:hAnsi="Arial" w:cs="Arial"/>
          <w:noProof/>
          <w:sz w:val="24"/>
          <w:szCs w:val="24"/>
        </w:rPr>
      </w:pPr>
      <w:bookmarkStart w:id="16" w:name="_ENREF_17"/>
      <w:r w:rsidRPr="009C7164">
        <w:rPr>
          <w:rFonts w:ascii="Arial" w:hAnsi="Arial" w:cs="Arial"/>
          <w:noProof/>
          <w:sz w:val="24"/>
          <w:szCs w:val="24"/>
        </w:rPr>
        <w:t>17. International Institute for Population Sciences (IIPS) and ORC Macro (2000) National Family Health Survey (NFHS-2), 1998-99: India. Mumbai: IIPS.</w:t>
      </w:r>
      <w:bookmarkEnd w:id="16"/>
    </w:p>
    <w:p w:rsidR="002A5884" w:rsidRPr="009C7164" w:rsidRDefault="002A5884" w:rsidP="002A5884">
      <w:pPr>
        <w:ind w:left="720" w:hanging="720"/>
        <w:rPr>
          <w:rFonts w:ascii="Arial" w:hAnsi="Arial" w:cs="Arial"/>
          <w:noProof/>
          <w:sz w:val="24"/>
          <w:szCs w:val="24"/>
        </w:rPr>
      </w:pPr>
      <w:bookmarkStart w:id="17" w:name="_ENREF_18"/>
      <w:r w:rsidRPr="009C7164">
        <w:rPr>
          <w:rFonts w:ascii="Arial" w:hAnsi="Arial" w:cs="Arial"/>
          <w:noProof/>
          <w:sz w:val="24"/>
          <w:szCs w:val="24"/>
        </w:rPr>
        <w:t>18. International Institute for Population Sciences (IIPS) and Macro International (2007) National Family Health Survey (NFHS-3), 2005-06: India: Volume I. Mumbai: IIPS.</w:t>
      </w:r>
      <w:bookmarkEnd w:id="17"/>
    </w:p>
    <w:p w:rsidR="002A5884" w:rsidRPr="009C7164" w:rsidRDefault="002A5884" w:rsidP="002A5884">
      <w:pPr>
        <w:ind w:left="720" w:hanging="720"/>
        <w:rPr>
          <w:rFonts w:ascii="Arial" w:hAnsi="Arial" w:cs="Arial"/>
          <w:noProof/>
          <w:sz w:val="24"/>
          <w:szCs w:val="24"/>
        </w:rPr>
      </w:pPr>
      <w:bookmarkStart w:id="18" w:name="_ENREF_19"/>
      <w:r w:rsidRPr="009C7164">
        <w:rPr>
          <w:rFonts w:ascii="Arial" w:hAnsi="Arial" w:cs="Arial"/>
          <w:noProof/>
          <w:sz w:val="24"/>
          <w:szCs w:val="24"/>
        </w:rPr>
        <w:t>19. Pradhan, Ajit, Ram Hari Aryal, Gokarna Regmi, Bharat Ban, and Pavalavalli Govindasamy (1997) Nepal Family Health Survey 1996. Kathmandu, Nepal and Calverton, Maryland: Ministry of Health [Nepal], New ERA and Macro International Inc.</w:t>
      </w:r>
      <w:bookmarkEnd w:id="18"/>
    </w:p>
    <w:p w:rsidR="002A5884" w:rsidRPr="009C7164" w:rsidRDefault="002A5884" w:rsidP="002A5884">
      <w:pPr>
        <w:ind w:left="720" w:hanging="720"/>
        <w:rPr>
          <w:rFonts w:ascii="Arial" w:hAnsi="Arial" w:cs="Arial"/>
          <w:noProof/>
          <w:sz w:val="24"/>
          <w:szCs w:val="24"/>
        </w:rPr>
      </w:pPr>
      <w:bookmarkStart w:id="19" w:name="_ENREF_20"/>
      <w:r w:rsidRPr="009C7164">
        <w:rPr>
          <w:rFonts w:ascii="Arial" w:hAnsi="Arial" w:cs="Arial"/>
          <w:noProof/>
          <w:sz w:val="24"/>
          <w:szCs w:val="24"/>
        </w:rPr>
        <w:t>20. Ministry of Health [Nepal], New ERA, and ORC Macro (2002) Nepal Demographic and Health Survey 2001. Calverton, Maryland, USA: Family Health Division, Ministry of Health; New ERA; and ORC Macro.</w:t>
      </w:r>
      <w:bookmarkEnd w:id="19"/>
    </w:p>
    <w:p w:rsidR="002A5884" w:rsidRPr="009C7164" w:rsidRDefault="002A5884" w:rsidP="002A5884">
      <w:pPr>
        <w:ind w:left="720" w:hanging="720"/>
        <w:rPr>
          <w:rFonts w:ascii="Arial" w:hAnsi="Arial" w:cs="Arial"/>
          <w:noProof/>
          <w:sz w:val="24"/>
          <w:szCs w:val="24"/>
        </w:rPr>
      </w:pPr>
      <w:bookmarkStart w:id="20" w:name="_ENREF_21"/>
      <w:r w:rsidRPr="009C7164">
        <w:rPr>
          <w:rFonts w:ascii="Arial" w:hAnsi="Arial" w:cs="Arial"/>
          <w:noProof/>
          <w:sz w:val="24"/>
          <w:szCs w:val="24"/>
        </w:rPr>
        <w:t>21. Ministry of Health and Population (MOHP) [Nepal], New ERA, and Macro International Inc. (2007) Nepal Demographic and Health Survey 2006. Kathmandu, Nepal: Ministry of Health and Population, New ERA, and Macro International Inc.</w:t>
      </w:r>
      <w:bookmarkEnd w:id="20"/>
    </w:p>
    <w:p w:rsidR="002A5884" w:rsidRPr="009C7164" w:rsidRDefault="002A5884" w:rsidP="002A5884">
      <w:pPr>
        <w:ind w:left="720" w:hanging="720"/>
        <w:rPr>
          <w:rFonts w:ascii="Arial" w:hAnsi="Arial" w:cs="Arial"/>
          <w:noProof/>
          <w:sz w:val="24"/>
          <w:szCs w:val="24"/>
        </w:rPr>
      </w:pPr>
      <w:bookmarkStart w:id="21" w:name="_ENREF_22"/>
      <w:r w:rsidRPr="009C7164">
        <w:rPr>
          <w:rFonts w:ascii="Arial" w:hAnsi="Arial" w:cs="Arial"/>
          <w:noProof/>
          <w:sz w:val="24"/>
          <w:szCs w:val="24"/>
        </w:rPr>
        <w:t>22. Ministry of Health and Population (MOHP) [Nepal], New ERA, and ICF International Inc. (2012) Nepal Demographic and Health Survey 2011. Kathmandu, Nepal and Calverton, Maryland: Ministry of Health and Population, New ERA, and ICF International.</w:t>
      </w:r>
      <w:bookmarkEnd w:id="21"/>
    </w:p>
    <w:p w:rsidR="002A5884" w:rsidRPr="009C7164" w:rsidRDefault="002A5884" w:rsidP="002A5884">
      <w:pPr>
        <w:ind w:left="720" w:hanging="720"/>
        <w:rPr>
          <w:rFonts w:ascii="Arial" w:hAnsi="Arial" w:cs="Arial"/>
          <w:noProof/>
          <w:sz w:val="24"/>
          <w:szCs w:val="24"/>
        </w:rPr>
      </w:pPr>
      <w:bookmarkStart w:id="22" w:name="_ENREF_23"/>
      <w:r w:rsidRPr="009C7164">
        <w:rPr>
          <w:rFonts w:ascii="Arial" w:hAnsi="Arial" w:cs="Arial"/>
          <w:noProof/>
          <w:sz w:val="24"/>
          <w:szCs w:val="24"/>
        </w:rPr>
        <w:t>23. National Institute of Population Studies (NIPS) [Pakistan] aIMII (1992) Pakistan Demographic and Health Survey 1990-91. Islamabad, Pakistan and Columbia, Marlyand, USA: National Institute of Population Studies and IRD/Macro International Inc.</w:t>
      </w:r>
      <w:bookmarkEnd w:id="22"/>
    </w:p>
    <w:p w:rsidR="002A5884" w:rsidRPr="009C7164" w:rsidRDefault="002A5884" w:rsidP="002A5884">
      <w:pPr>
        <w:ind w:left="720" w:hanging="720"/>
        <w:rPr>
          <w:rFonts w:ascii="Arial" w:hAnsi="Arial" w:cs="Arial"/>
          <w:noProof/>
          <w:sz w:val="24"/>
          <w:szCs w:val="24"/>
        </w:rPr>
      </w:pPr>
      <w:bookmarkStart w:id="23" w:name="_ENREF_24"/>
      <w:r w:rsidRPr="009C7164">
        <w:rPr>
          <w:rFonts w:ascii="Arial" w:hAnsi="Arial" w:cs="Arial"/>
          <w:noProof/>
          <w:sz w:val="24"/>
          <w:szCs w:val="24"/>
        </w:rPr>
        <w:t>24. National Institute of Population Studies (NIPS) [Pakistan], and Macro International Inc. (2008) Pakistan Demographic and Health Survey 2006-07. Islamabad, Pakistan: National Institute of Population Studies and Macro International Inc.</w:t>
      </w:r>
      <w:bookmarkEnd w:id="23"/>
    </w:p>
    <w:p w:rsidR="002A5884" w:rsidRPr="009C7164" w:rsidRDefault="002A5884" w:rsidP="002A5884">
      <w:pPr>
        <w:ind w:left="720" w:hanging="720"/>
        <w:rPr>
          <w:rFonts w:ascii="Arial" w:hAnsi="Arial" w:cs="Arial"/>
          <w:noProof/>
          <w:sz w:val="24"/>
          <w:szCs w:val="24"/>
        </w:rPr>
      </w:pPr>
      <w:bookmarkStart w:id="24" w:name="_ENREF_25"/>
      <w:r w:rsidRPr="009C7164">
        <w:rPr>
          <w:rFonts w:ascii="Arial" w:hAnsi="Arial" w:cs="Arial"/>
          <w:noProof/>
          <w:sz w:val="24"/>
          <w:szCs w:val="24"/>
        </w:rPr>
        <w:t>25. Measure DHS DHS Methodology. Calverton, MD: ICF Macro.</w:t>
      </w:r>
      <w:bookmarkEnd w:id="24"/>
    </w:p>
    <w:p w:rsidR="002A5884" w:rsidRPr="009C7164" w:rsidRDefault="002A5884" w:rsidP="002A5884">
      <w:pPr>
        <w:ind w:left="720" w:hanging="720"/>
        <w:rPr>
          <w:rFonts w:ascii="Arial" w:hAnsi="Arial" w:cs="Arial"/>
          <w:noProof/>
          <w:sz w:val="24"/>
          <w:szCs w:val="24"/>
        </w:rPr>
      </w:pPr>
      <w:bookmarkStart w:id="25" w:name="_ENREF_26"/>
      <w:r w:rsidRPr="009C7164">
        <w:rPr>
          <w:rFonts w:ascii="Arial" w:hAnsi="Arial" w:cs="Arial"/>
          <w:noProof/>
          <w:sz w:val="24"/>
          <w:szCs w:val="24"/>
        </w:rPr>
        <w:t>26. Rutstein S, Rojas G (2006) Guide to DHS Statistics. Calverton, MD: ORC Macro.</w:t>
      </w:r>
      <w:bookmarkEnd w:id="25"/>
    </w:p>
    <w:p w:rsidR="002A5884" w:rsidRPr="009C7164" w:rsidRDefault="002A5884" w:rsidP="002A5884">
      <w:pPr>
        <w:ind w:left="720" w:hanging="720"/>
        <w:rPr>
          <w:rFonts w:ascii="Arial" w:hAnsi="Arial" w:cs="Arial"/>
          <w:noProof/>
          <w:sz w:val="24"/>
          <w:szCs w:val="24"/>
        </w:rPr>
      </w:pPr>
      <w:bookmarkStart w:id="26" w:name="_ENREF_27"/>
      <w:r w:rsidRPr="009C7164">
        <w:rPr>
          <w:rFonts w:ascii="Arial" w:hAnsi="Arial" w:cs="Arial"/>
          <w:noProof/>
          <w:sz w:val="24"/>
          <w:szCs w:val="24"/>
        </w:rPr>
        <w:t>27. Rutstein S, Johnson K (2004) The DHS Wealth Index. Calverton, Maryland: ORC Macro.</w:t>
      </w:r>
      <w:bookmarkEnd w:id="26"/>
    </w:p>
    <w:p w:rsidR="002A5884" w:rsidRPr="009C7164" w:rsidRDefault="002A5884" w:rsidP="002A5884">
      <w:pPr>
        <w:ind w:left="720" w:hanging="720"/>
        <w:rPr>
          <w:rFonts w:ascii="Arial" w:hAnsi="Arial" w:cs="Arial"/>
          <w:noProof/>
          <w:sz w:val="24"/>
          <w:szCs w:val="24"/>
        </w:rPr>
      </w:pPr>
      <w:bookmarkStart w:id="27" w:name="_ENREF_28"/>
      <w:r w:rsidRPr="009C7164">
        <w:rPr>
          <w:rFonts w:ascii="Arial" w:hAnsi="Arial" w:cs="Arial"/>
          <w:noProof/>
          <w:sz w:val="24"/>
          <w:szCs w:val="24"/>
        </w:rPr>
        <w:t>28. Raj A, Saggurti N, Balaiah D, Silverman JG (2009) Prevalence of child marriage and its effect on fertility and fertility-control outcomes of young women in India: a cross-sectional, observational study. Lancet 373: 1883-1889.</w:t>
      </w:r>
      <w:bookmarkEnd w:id="27"/>
    </w:p>
    <w:p w:rsidR="002A5884" w:rsidRPr="009C7164" w:rsidRDefault="002A5884" w:rsidP="002A5884">
      <w:pPr>
        <w:ind w:left="720" w:hanging="720"/>
        <w:rPr>
          <w:rFonts w:ascii="Arial" w:hAnsi="Arial" w:cs="Arial"/>
          <w:noProof/>
          <w:sz w:val="24"/>
          <w:szCs w:val="24"/>
        </w:rPr>
      </w:pPr>
      <w:bookmarkStart w:id="28" w:name="_ENREF_29"/>
      <w:r w:rsidRPr="009C7164">
        <w:rPr>
          <w:rFonts w:ascii="Arial" w:hAnsi="Arial" w:cs="Arial"/>
          <w:noProof/>
          <w:sz w:val="24"/>
          <w:szCs w:val="24"/>
        </w:rPr>
        <w:t>29. United Nations News Centre (2012) UN News - UN chief unveils $1.5 billion initiative to achieve universal education. United Nations-DPI/NMD - UN News Service Section.</w:t>
      </w:r>
      <w:bookmarkEnd w:id="28"/>
    </w:p>
    <w:p w:rsidR="002A5884" w:rsidRPr="009C7164" w:rsidRDefault="002A5884" w:rsidP="002A5884">
      <w:pPr>
        <w:ind w:left="720" w:hanging="720"/>
        <w:rPr>
          <w:rFonts w:ascii="Arial" w:hAnsi="Arial" w:cs="Arial"/>
          <w:noProof/>
          <w:sz w:val="24"/>
          <w:szCs w:val="24"/>
        </w:rPr>
      </w:pPr>
      <w:bookmarkStart w:id="29" w:name="_ENREF_30"/>
      <w:r w:rsidRPr="009C7164">
        <w:rPr>
          <w:rFonts w:ascii="Arial" w:hAnsi="Arial" w:cs="Arial"/>
          <w:noProof/>
          <w:sz w:val="24"/>
          <w:szCs w:val="24"/>
        </w:rPr>
        <w:t>30. United Nations (2012) The Millenium Development Goals Report. New York, New York: United Nations.</w:t>
      </w:r>
      <w:bookmarkEnd w:id="29"/>
    </w:p>
    <w:p w:rsidR="002A5884" w:rsidRPr="009C7164" w:rsidRDefault="002A5884" w:rsidP="002A5884">
      <w:pPr>
        <w:ind w:left="720" w:hanging="720"/>
        <w:rPr>
          <w:rFonts w:ascii="Arial" w:hAnsi="Arial" w:cs="Arial"/>
          <w:noProof/>
          <w:sz w:val="24"/>
          <w:szCs w:val="24"/>
        </w:rPr>
      </w:pPr>
      <w:bookmarkStart w:id="30" w:name="_ENREF_31"/>
      <w:r w:rsidRPr="009C7164">
        <w:rPr>
          <w:rFonts w:ascii="Arial" w:hAnsi="Arial" w:cs="Arial"/>
          <w:noProof/>
          <w:sz w:val="24"/>
          <w:szCs w:val="24"/>
        </w:rPr>
        <w:t>31. United States Census Bureau (2012) International Data Base (IDB).</w:t>
      </w:r>
      <w:bookmarkEnd w:id="30"/>
    </w:p>
    <w:p w:rsidR="002A5884" w:rsidRPr="009C7164" w:rsidRDefault="002A5884" w:rsidP="002A5884">
      <w:pPr>
        <w:rPr>
          <w:rFonts w:ascii="Arial" w:hAnsi="Arial" w:cs="Arial"/>
          <w:noProof/>
          <w:szCs w:val="24"/>
        </w:rPr>
      </w:pPr>
    </w:p>
    <w:p w:rsidR="006842FB" w:rsidRPr="009C7164" w:rsidRDefault="001A6F5D" w:rsidP="001A6F5D">
      <w:pPr>
        <w:spacing w:after="200" w:line="480" w:lineRule="auto"/>
        <w:rPr>
          <w:rFonts w:ascii="Arial" w:hAnsi="Arial" w:cs="Arial"/>
          <w:sz w:val="24"/>
          <w:szCs w:val="24"/>
        </w:rPr>
      </w:pPr>
      <w:r w:rsidRPr="009C7164">
        <w:rPr>
          <w:rFonts w:ascii="Arial" w:hAnsi="Arial" w:cs="Arial"/>
          <w:sz w:val="24"/>
          <w:szCs w:val="24"/>
        </w:rPr>
        <w:fldChar w:fldCharType="end"/>
      </w:r>
      <w:r w:rsidR="006842FB" w:rsidRPr="009C7164">
        <w:rPr>
          <w:rFonts w:ascii="Arial" w:hAnsi="Arial" w:cs="Arial"/>
          <w:sz w:val="24"/>
          <w:szCs w:val="24"/>
        </w:rPr>
        <w:br w:type="page"/>
      </w:r>
    </w:p>
    <w:p w:rsidR="000D17E1" w:rsidRPr="009C7164" w:rsidRDefault="000D17E1" w:rsidP="000D17E1">
      <w:pPr>
        <w:spacing w:line="480" w:lineRule="auto"/>
        <w:rPr>
          <w:rFonts w:ascii="Arial" w:hAnsi="Arial" w:cs="Arial"/>
          <w:b/>
          <w:sz w:val="24"/>
          <w:szCs w:val="24"/>
        </w:rPr>
      </w:pPr>
    </w:p>
    <w:p w:rsidR="00A76889" w:rsidRPr="009C7164" w:rsidRDefault="00A76889" w:rsidP="000D17E1">
      <w:pPr>
        <w:spacing w:line="480" w:lineRule="auto"/>
        <w:rPr>
          <w:rFonts w:ascii="Arial" w:hAnsi="Arial" w:cs="Arial"/>
          <w:b/>
          <w:sz w:val="24"/>
          <w:szCs w:val="24"/>
        </w:rPr>
      </w:pPr>
      <w:r w:rsidRPr="009C7164">
        <w:rPr>
          <w:rFonts w:ascii="Arial" w:hAnsi="Arial" w:cs="Arial"/>
          <w:b/>
          <w:sz w:val="24"/>
          <w:szCs w:val="24"/>
        </w:rPr>
        <w:t>Acknowledgements</w:t>
      </w:r>
    </w:p>
    <w:p w:rsidR="00A76889" w:rsidRPr="009C7164" w:rsidRDefault="003D1C5E" w:rsidP="007905BE">
      <w:pPr>
        <w:autoSpaceDE w:val="0"/>
        <w:autoSpaceDN w:val="0"/>
        <w:spacing w:line="480" w:lineRule="auto"/>
        <w:rPr>
          <w:rFonts w:ascii="Arial" w:eastAsia="Times New Roman" w:hAnsi="Arial" w:cs="Arial"/>
          <w:color w:val="000000"/>
          <w:sz w:val="24"/>
          <w:szCs w:val="24"/>
          <w:lang w:val="fr-FR"/>
        </w:rPr>
      </w:pPr>
      <w:proofErr w:type="spellStart"/>
      <w:r w:rsidRPr="009C7164">
        <w:rPr>
          <w:rFonts w:ascii="Arial" w:eastAsia="Times New Roman" w:hAnsi="Arial" w:cs="Arial"/>
          <w:color w:val="000000"/>
          <w:sz w:val="24"/>
          <w:szCs w:val="24"/>
          <w:lang w:val="fr-FR"/>
        </w:rPr>
        <w:t>We</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would</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like</w:t>
      </w:r>
      <w:proofErr w:type="spellEnd"/>
      <w:r w:rsidRPr="009C7164">
        <w:rPr>
          <w:rFonts w:ascii="Arial" w:eastAsia="Times New Roman" w:hAnsi="Arial" w:cs="Arial"/>
          <w:color w:val="000000"/>
          <w:sz w:val="24"/>
          <w:szCs w:val="24"/>
          <w:lang w:val="fr-FR"/>
        </w:rPr>
        <w:t xml:space="preserve"> to </w:t>
      </w:r>
      <w:proofErr w:type="spellStart"/>
      <w:r w:rsidRPr="009C7164">
        <w:rPr>
          <w:rFonts w:ascii="Arial" w:eastAsia="Times New Roman" w:hAnsi="Arial" w:cs="Arial"/>
          <w:color w:val="000000"/>
          <w:sz w:val="24"/>
          <w:szCs w:val="24"/>
          <w:lang w:val="fr-FR"/>
        </w:rPr>
        <w:t>acknowledge</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our</w:t>
      </w:r>
      <w:proofErr w:type="spellEnd"/>
      <w:r w:rsidRPr="009C7164">
        <w:rPr>
          <w:rFonts w:ascii="Arial" w:eastAsia="Times New Roman" w:hAnsi="Arial" w:cs="Arial"/>
          <w:color w:val="000000"/>
          <w:sz w:val="24"/>
          <w:szCs w:val="24"/>
          <w:lang w:val="fr-FR"/>
        </w:rPr>
        <w:t xml:space="preserve"> Program </w:t>
      </w:r>
      <w:proofErr w:type="spellStart"/>
      <w:r w:rsidRPr="009C7164">
        <w:rPr>
          <w:rFonts w:ascii="Arial" w:eastAsia="Times New Roman" w:hAnsi="Arial" w:cs="Arial"/>
          <w:color w:val="000000"/>
          <w:sz w:val="24"/>
          <w:szCs w:val="24"/>
          <w:lang w:val="fr-FR"/>
        </w:rPr>
        <w:t>Officer</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from</w:t>
      </w:r>
      <w:proofErr w:type="spellEnd"/>
      <w:r w:rsidRPr="009C7164">
        <w:rPr>
          <w:rFonts w:ascii="Arial" w:eastAsia="Times New Roman" w:hAnsi="Arial" w:cs="Arial"/>
          <w:color w:val="000000"/>
          <w:sz w:val="24"/>
          <w:szCs w:val="24"/>
          <w:lang w:val="fr-FR"/>
        </w:rPr>
        <w:t xml:space="preserve"> </w:t>
      </w:r>
      <w:r w:rsidR="00A36B63">
        <w:rPr>
          <w:rFonts w:ascii="Arial" w:eastAsia="Times New Roman" w:hAnsi="Arial" w:cs="Arial"/>
          <w:color w:val="000000"/>
          <w:sz w:val="24"/>
          <w:szCs w:val="24"/>
          <w:lang w:val="fr-FR"/>
        </w:rPr>
        <w:t xml:space="preserve">the David and Lucile </w:t>
      </w:r>
      <w:r w:rsidRPr="009C7164">
        <w:rPr>
          <w:rFonts w:ascii="Arial" w:eastAsia="Times New Roman" w:hAnsi="Arial" w:cs="Arial"/>
          <w:color w:val="000000"/>
          <w:sz w:val="24"/>
          <w:szCs w:val="24"/>
          <w:lang w:val="fr-FR"/>
        </w:rPr>
        <w:t xml:space="preserve">Packard </w:t>
      </w:r>
      <w:proofErr w:type="spellStart"/>
      <w:r w:rsidRPr="009C7164">
        <w:rPr>
          <w:rFonts w:ascii="Arial" w:eastAsia="Times New Roman" w:hAnsi="Arial" w:cs="Arial"/>
          <w:color w:val="000000"/>
          <w:sz w:val="24"/>
          <w:szCs w:val="24"/>
          <w:lang w:val="fr-FR"/>
        </w:rPr>
        <w:t>Foundation</w:t>
      </w:r>
      <w:proofErr w:type="spellEnd"/>
      <w:r w:rsidRPr="009C7164">
        <w:rPr>
          <w:rFonts w:ascii="Arial" w:eastAsia="Times New Roman" w:hAnsi="Arial" w:cs="Arial"/>
          <w:color w:val="000000"/>
          <w:sz w:val="24"/>
          <w:szCs w:val="24"/>
          <w:lang w:val="fr-FR"/>
        </w:rPr>
        <w:t xml:space="preserve">, Mr. Lester Coutinho, for </w:t>
      </w:r>
      <w:proofErr w:type="spellStart"/>
      <w:r w:rsidRPr="009C7164">
        <w:rPr>
          <w:rFonts w:ascii="Arial" w:eastAsia="Times New Roman" w:hAnsi="Arial" w:cs="Arial"/>
          <w:color w:val="000000"/>
          <w:sz w:val="24"/>
          <w:szCs w:val="24"/>
          <w:lang w:val="fr-FR"/>
        </w:rPr>
        <w:t>his</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substantial</w:t>
      </w:r>
      <w:proofErr w:type="spellEnd"/>
      <w:r w:rsidRPr="009C7164">
        <w:rPr>
          <w:rFonts w:ascii="Arial" w:eastAsia="Times New Roman" w:hAnsi="Arial" w:cs="Arial"/>
          <w:color w:val="000000"/>
          <w:sz w:val="24"/>
          <w:szCs w:val="24"/>
          <w:lang w:val="fr-FR"/>
        </w:rPr>
        <w:t xml:space="preserve"> contributions to </w:t>
      </w:r>
      <w:proofErr w:type="spellStart"/>
      <w:r w:rsidRPr="009C7164">
        <w:rPr>
          <w:rFonts w:ascii="Arial" w:eastAsia="Times New Roman" w:hAnsi="Arial" w:cs="Arial"/>
          <w:color w:val="000000"/>
          <w:sz w:val="24"/>
          <w:szCs w:val="24"/>
          <w:lang w:val="fr-FR"/>
        </w:rPr>
        <w:t>conceptualization</w:t>
      </w:r>
      <w:proofErr w:type="spellEnd"/>
      <w:r w:rsidRPr="009C7164">
        <w:rPr>
          <w:rFonts w:ascii="Arial" w:eastAsia="Times New Roman" w:hAnsi="Arial" w:cs="Arial"/>
          <w:color w:val="000000"/>
          <w:sz w:val="24"/>
          <w:szCs w:val="24"/>
          <w:lang w:val="fr-FR"/>
        </w:rPr>
        <w:t xml:space="preserve"> of the </w:t>
      </w:r>
      <w:proofErr w:type="spellStart"/>
      <w:r w:rsidRPr="009C7164">
        <w:rPr>
          <w:rFonts w:ascii="Arial" w:eastAsia="Times New Roman" w:hAnsi="Arial" w:cs="Arial"/>
          <w:color w:val="000000"/>
          <w:sz w:val="24"/>
          <w:szCs w:val="24"/>
          <w:lang w:val="fr-FR"/>
        </w:rPr>
        <w:t>study</w:t>
      </w:r>
      <w:proofErr w:type="spellEnd"/>
      <w:r w:rsidRPr="009C7164">
        <w:rPr>
          <w:rFonts w:ascii="Arial" w:eastAsia="Times New Roman" w:hAnsi="Arial" w:cs="Arial"/>
          <w:color w:val="000000"/>
          <w:sz w:val="24"/>
          <w:szCs w:val="24"/>
          <w:lang w:val="fr-FR"/>
        </w:rPr>
        <w:t xml:space="preserve"> and </w:t>
      </w:r>
      <w:proofErr w:type="spellStart"/>
      <w:r w:rsidRPr="009C7164">
        <w:rPr>
          <w:rFonts w:ascii="Arial" w:eastAsia="Times New Roman" w:hAnsi="Arial" w:cs="Arial"/>
          <w:color w:val="000000"/>
          <w:sz w:val="24"/>
          <w:szCs w:val="24"/>
          <w:lang w:val="fr-FR"/>
        </w:rPr>
        <w:t>interpretation</w:t>
      </w:r>
      <w:proofErr w:type="spellEnd"/>
      <w:r w:rsidRPr="009C7164">
        <w:rPr>
          <w:rFonts w:ascii="Arial" w:eastAsia="Times New Roman" w:hAnsi="Arial" w:cs="Arial"/>
          <w:color w:val="000000"/>
          <w:sz w:val="24"/>
          <w:szCs w:val="24"/>
          <w:lang w:val="fr-FR"/>
        </w:rPr>
        <w:t xml:space="preserve"> </w:t>
      </w:r>
      <w:r w:rsidR="00656CF9" w:rsidRPr="009C7164">
        <w:rPr>
          <w:rFonts w:ascii="Arial" w:eastAsia="Times New Roman" w:hAnsi="Arial" w:cs="Arial"/>
          <w:color w:val="000000"/>
          <w:sz w:val="24"/>
          <w:szCs w:val="24"/>
          <w:lang w:val="fr-FR"/>
        </w:rPr>
        <w:t xml:space="preserve">of </w:t>
      </w:r>
      <w:proofErr w:type="spellStart"/>
      <w:r w:rsidR="00656CF9" w:rsidRPr="009C7164">
        <w:rPr>
          <w:rFonts w:ascii="Arial" w:eastAsia="Times New Roman" w:hAnsi="Arial" w:cs="Arial"/>
          <w:color w:val="000000"/>
          <w:sz w:val="24"/>
          <w:szCs w:val="24"/>
          <w:lang w:val="fr-FR"/>
        </w:rPr>
        <w:t>study</w:t>
      </w:r>
      <w:proofErr w:type="spellEnd"/>
      <w:r w:rsidR="00656CF9" w:rsidRPr="009C7164">
        <w:rPr>
          <w:rFonts w:ascii="Arial" w:eastAsia="Times New Roman" w:hAnsi="Arial" w:cs="Arial"/>
          <w:color w:val="000000"/>
          <w:sz w:val="24"/>
          <w:szCs w:val="24"/>
          <w:lang w:val="fr-FR"/>
        </w:rPr>
        <w:t xml:space="preserve"> </w:t>
      </w:r>
      <w:proofErr w:type="spellStart"/>
      <w:r w:rsidR="00656CF9" w:rsidRPr="009C7164">
        <w:rPr>
          <w:rFonts w:ascii="Arial" w:eastAsia="Times New Roman" w:hAnsi="Arial" w:cs="Arial"/>
          <w:color w:val="000000"/>
          <w:sz w:val="24"/>
          <w:szCs w:val="24"/>
          <w:lang w:val="fr-FR"/>
        </w:rPr>
        <w:t>findings</w:t>
      </w:r>
      <w:proofErr w:type="spellEnd"/>
      <w:r w:rsidR="00656CF9" w:rsidRPr="009C7164">
        <w:rPr>
          <w:rFonts w:ascii="Arial" w:eastAsia="Times New Roman" w:hAnsi="Arial" w:cs="Arial"/>
          <w:color w:val="000000"/>
          <w:sz w:val="24"/>
          <w:szCs w:val="24"/>
          <w:lang w:val="fr-FR"/>
        </w:rPr>
        <w:t xml:space="preserve">. He </w:t>
      </w:r>
      <w:proofErr w:type="spellStart"/>
      <w:r w:rsidR="00656CF9" w:rsidRPr="009C7164">
        <w:rPr>
          <w:rFonts w:ascii="Arial" w:eastAsia="Times New Roman" w:hAnsi="Arial" w:cs="Arial"/>
          <w:color w:val="000000"/>
          <w:sz w:val="24"/>
          <w:szCs w:val="24"/>
          <w:lang w:val="fr-FR"/>
        </w:rPr>
        <w:t>received</w:t>
      </w:r>
      <w:proofErr w:type="spellEnd"/>
      <w:r w:rsidR="00656CF9" w:rsidRPr="009C7164">
        <w:rPr>
          <w:rFonts w:ascii="Arial" w:eastAsia="Times New Roman" w:hAnsi="Arial" w:cs="Arial"/>
          <w:color w:val="000000"/>
          <w:sz w:val="24"/>
          <w:szCs w:val="24"/>
          <w:lang w:val="fr-FR"/>
        </w:rPr>
        <w:t xml:space="preserve"> n</w:t>
      </w:r>
      <w:r w:rsidRPr="009C7164">
        <w:rPr>
          <w:rFonts w:ascii="Arial" w:eastAsia="Times New Roman" w:hAnsi="Arial" w:cs="Arial"/>
          <w:color w:val="000000"/>
          <w:sz w:val="24"/>
          <w:szCs w:val="24"/>
          <w:lang w:val="fr-FR"/>
        </w:rPr>
        <w:t xml:space="preserve">o </w:t>
      </w:r>
      <w:proofErr w:type="spellStart"/>
      <w:r w:rsidRPr="009C7164">
        <w:rPr>
          <w:rFonts w:ascii="Arial" w:eastAsia="Times New Roman" w:hAnsi="Arial" w:cs="Arial"/>
          <w:color w:val="000000"/>
          <w:sz w:val="24"/>
          <w:szCs w:val="24"/>
          <w:lang w:val="fr-FR"/>
        </w:rPr>
        <w:t>financial</w:t>
      </w:r>
      <w:proofErr w:type="spellEnd"/>
      <w:r w:rsidRPr="009C7164">
        <w:rPr>
          <w:rFonts w:ascii="Arial" w:eastAsia="Times New Roman" w:hAnsi="Arial" w:cs="Arial"/>
          <w:color w:val="000000"/>
          <w:sz w:val="24"/>
          <w:szCs w:val="24"/>
          <w:lang w:val="fr-FR"/>
        </w:rPr>
        <w:t xml:space="preserve"> support </w:t>
      </w:r>
      <w:proofErr w:type="spellStart"/>
      <w:r w:rsidRPr="009C7164">
        <w:rPr>
          <w:rFonts w:ascii="Arial" w:eastAsia="Times New Roman" w:hAnsi="Arial" w:cs="Arial"/>
          <w:color w:val="000000"/>
          <w:sz w:val="24"/>
          <w:szCs w:val="24"/>
          <w:lang w:val="fr-FR"/>
        </w:rPr>
        <w:t>from</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our</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grants</w:t>
      </w:r>
      <w:proofErr w:type="spellEnd"/>
      <w:r w:rsidRPr="009C7164">
        <w:rPr>
          <w:rFonts w:ascii="Arial" w:eastAsia="Times New Roman" w:hAnsi="Arial" w:cs="Arial"/>
          <w:color w:val="000000"/>
          <w:sz w:val="24"/>
          <w:szCs w:val="24"/>
          <w:lang w:val="fr-FR"/>
        </w:rPr>
        <w:t xml:space="preserve"> to support </w:t>
      </w:r>
      <w:proofErr w:type="spellStart"/>
      <w:r w:rsidRPr="009C7164">
        <w:rPr>
          <w:rFonts w:ascii="Arial" w:eastAsia="Times New Roman" w:hAnsi="Arial" w:cs="Arial"/>
          <w:color w:val="000000"/>
          <w:sz w:val="24"/>
          <w:szCs w:val="24"/>
          <w:lang w:val="fr-FR"/>
        </w:rPr>
        <w:t>this</w:t>
      </w:r>
      <w:proofErr w:type="spellEnd"/>
      <w:r w:rsidRPr="009C7164">
        <w:rPr>
          <w:rFonts w:ascii="Arial" w:eastAsia="Times New Roman" w:hAnsi="Arial" w:cs="Arial"/>
          <w:color w:val="000000"/>
          <w:sz w:val="24"/>
          <w:szCs w:val="24"/>
          <w:lang w:val="fr-FR"/>
        </w:rPr>
        <w:t xml:space="preserve"> </w:t>
      </w:r>
      <w:proofErr w:type="spellStart"/>
      <w:r w:rsidRPr="009C7164">
        <w:rPr>
          <w:rFonts w:ascii="Arial" w:eastAsia="Times New Roman" w:hAnsi="Arial" w:cs="Arial"/>
          <w:color w:val="000000"/>
          <w:sz w:val="24"/>
          <w:szCs w:val="24"/>
          <w:lang w:val="fr-FR"/>
        </w:rPr>
        <w:t>work</w:t>
      </w:r>
      <w:proofErr w:type="spellEnd"/>
      <w:r w:rsidRPr="009C7164">
        <w:rPr>
          <w:rFonts w:ascii="Arial" w:eastAsia="Times New Roman" w:hAnsi="Arial" w:cs="Arial"/>
          <w:color w:val="000000"/>
          <w:sz w:val="24"/>
          <w:szCs w:val="24"/>
          <w:lang w:val="fr-FR"/>
        </w:rPr>
        <w:t xml:space="preserve">.  </w:t>
      </w:r>
    </w:p>
    <w:p w:rsidR="00A76889" w:rsidRPr="009C7164" w:rsidRDefault="00A76889" w:rsidP="007905BE">
      <w:pPr>
        <w:spacing w:line="480" w:lineRule="auto"/>
        <w:rPr>
          <w:rFonts w:ascii="Arial" w:eastAsia="Times New Roman" w:hAnsi="Arial" w:cs="Arial"/>
          <w:sz w:val="24"/>
          <w:szCs w:val="24"/>
        </w:rPr>
      </w:pPr>
    </w:p>
    <w:p w:rsidR="00134380" w:rsidRDefault="00134380" w:rsidP="006842FB">
      <w:pPr>
        <w:rPr>
          <w:rFonts w:ascii="Arial" w:hAnsi="Arial" w:cs="Arial"/>
          <w:sz w:val="24"/>
          <w:szCs w:val="24"/>
        </w:rPr>
        <w:sectPr w:rsidR="00134380" w:rsidSect="00402071">
          <w:footerReference w:type="default" r:id="rId11"/>
          <w:pgSz w:w="12240" w:h="15840"/>
          <w:pgMar w:top="1440" w:right="1440" w:bottom="1440" w:left="1440" w:header="720" w:footer="720" w:gutter="0"/>
          <w:pgNumType w:start="1"/>
          <w:cols w:space="720"/>
          <w:docGrid w:linePitch="360"/>
        </w:sectPr>
      </w:pPr>
    </w:p>
    <w:p w:rsidR="00134380" w:rsidRDefault="00134380" w:rsidP="00134380">
      <w:pPr>
        <w:rPr>
          <w:rFonts w:ascii="Arial" w:hAnsi="Arial" w:cs="Arial"/>
          <w:b/>
          <w:szCs w:val="24"/>
        </w:rPr>
      </w:pPr>
      <w:r w:rsidRPr="00CA2456">
        <w:rPr>
          <w:rFonts w:ascii="Times New Roman" w:hAnsi="Times New Roman"/>
          <w:i/>
          <w:noProof/>
          <w:sz w:val="24"/>
          <w:szCs w:val="24"/>
        </w:rPr>
        <w:drawing>
          <wp:inline distT="0" distB="0" distL="0" distR="0" wp14:anchorId="15A5A5A6" wp14:editId="0ED0926C">
            <wp:extent cx="5847907" cy="4203338"/>
            <wp:effectExtent l="19050" t="0" r="443"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845111" cy="4201329"/>
                    </a:xfrm>
                    <a:prstGeom prst="rect">
                      <a:avLst/>
                    </a:prstGeom>
                    <a:noFill/>
                  </pic:spPr>
                </pic:pic>
              </a:graphicData>
            </a:graphic>
          </wp:inline>
        </w:drawing>
      </w:r>
    </w:p>
    <w:p w:rsidR="00134380" w:rsidRDefault="00134380" w:rsidP="00134380">
      <w:pPr>
        <w:rPr>
          <w:rFonts w:ascii="Arial" w:hAnsi="Arial" w:cs="Arial"/>
          <w:b/>
          <w:szCs w:val="24"/>
        </w:rPr>
      </w:pPr>
    </w:p>
    <w:p w:rsidR="00134380" w:rsidRPr="009C7164" w:rsidRDefault="00134380" w:rsidP="00134380">
      <w:pPr>
        <w:rPr>
          <w:rFonts w:ascii="Arial" w:hAnsi="Arial" w:cs="Arial"/>
          <w:b/>
          <w:szCs w:val="24"/>
        </w:rPr>
      </w:pPr>
      <w:proofErr w:type="gramStart"/>
      <w:r w:rsidRPr="009C7164">
        <w:rPr>
          <w:rFonts w:ascii="Arial" w:hAnsi="Arial" w:cs="Arial"/>
          <w:b/>
          <w:szCs w:val="24"/>
        </w:rPr>
        <w:t>Figure 1.</w:t>
      </w:r>
      <w:proofErr w:type="gramEnd"/>
      <w:r w:rsidRPr="009C7164">
        <w:rPr>
          <w:rFonts w:ascii="Arial" w:hAnsi="Arial" w:cs="Arial"/>
          <w:b/>
          <w:szCs w:val="24"/>
        </w:rPr>
        <w:t xml:space="preserve"> Education levels of ever married 20-24 year old women in Bangladesh, India, Nepal, and Pakistan. </w:t>
      </w:r>
    </w:p>
    <w:p w:rsidR="0076498C" w:rsidRPr="009C7164" w:rsidRDefault="0076498C" w:rsidP="006842FB">
      <w:pPr>
        <w:rPr>
          <w:rFonts w:ascii="Arial" w:hAnsi="Arial" w:cs="Arial"/>
          <w:sz w:val="24"/>
          <w:szCs w:val="24"/>
        </w:rPr>
        <w:sectPr w:rsidR="0076498C" w:rsidRPr="009C7164" w:rsidSect="00CB2AF6">
          <w:pgSz w:w="12240" w:h="15840"/>
          <w:pgMar w:top="1440" w:right="1440" w:bottom="1440" w:left="1440" w:header="720" w:footer="720" w:gutter="0"/>
          <w:cols w:space="720"/>
          <w:docGrid w:linePitch="360"/>
        </w:sectPr>
      </w:pPr>
    </w:p>
    <w:p w:rsidR="00CB2AF6" w:rsidRDefault="00CB2AF6" w:rsidP="009C7164">
      <w:pPr>
        <w:rPr>
          <w:rFonts w:ascii="Arial" w:hAnsi="Arial" w:cs="Arial"/>
          <w:b/>
          <w:noProof/>
        </w:rPr>
      </w:pPr>
      <w:r>
        <w:rPr>
          <w:i/>
          <w:noProof/>
        </w:rPr>
        <w:drawing>
          <wp:inline distT="0" distB="0" distL="0" distR="0" wp14:anchorId="68C7C83F" wp14:editId="5359FD4A">
            <wp:extent cx="5943600" cy="4327525"/>
            <wp:effectExtent l="0" t="0" r="0" b="0"/>
            <wp:docPr id="1" name="Picture 1" descr="\\132.239.100.32\groups\anraj\Packard Foundation\Packard results\Multivariate analyses - education\ORs for secondary education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239.100.32\groups\anraj\Packard Foundation\Packard results\Multivariate analyses - education\ORs for secondary education_v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327525"/>
                    </a:xfrm>
                    <a:prstGeom prst="rect">
                      <a:avLst/>
                    </a:prstGeom>
                    <a:noFill/>
                    <a:ln>
                      <a:noFill/>
                    </a:ln>
                  </pic:spPr>
                </pic:pic>
              </a:graphicData>
            </a:graphic>
          </wp:inline>
        </w:drawing>
      </w:r>
    </w:p>
    <w:p w:rsidR="00CB2AF6" w:rsidRDefault="00CB2AF6" w:rsidP="009C7164">
      <w:pPr>
        <w:rPr>
          <w:rFonts w:ascii="Arial" w:hAnsi="Arial" w:cs="Arial"/>
          <w:b/>
          <w:noProof/>
        </w:rPr>
      </w:pPr>
    </w:p>
    <w:p w:rsidR="009C7164" w:rsidRPr="009C7164" w:rsidRDefault="009C7164" w:rsidP="009C7164">
      <w:pPr>
        <w:rPr>
          <w:rFonts w:ascii="Arial" w:hAnsi="Arial" w:cs="Arial"/>
          <w:b/>
          <w:noProof/>
        </w:rPr>
      </w:pPr>
      <w:bookmarkStart w:id="31" w:name="_GoBack"/>
      <w:bookmarkEnd w:id="31"/>
      <w:r w:rsidRPr="009C7164">
        <w:rPr>
          <w:rFonts w:ascii="Arial" w:hAnsi="Arial" w:cs="Arial"/>
          <w:b/>
          <w:noProof/>
        </w:rPr>
        <w:t>Figure 2: Adjusted odds ratios showing associations between secondary education and girl child marriage, 1991 to 2011.</w:t>
      </w:r>
    </w:p>
    <w:p w:rsidR="009C7164" w:rsidRPr="009C7164" w:rsidRDefault="009C7164" w:rsidP="009C7164">
      <w:pPr>
        <w:rPr>
          <w:rFonts w:ascii="Arial" w:hAnsi="Arial" w:cs="Arial"/>
          <w:b/>
          <w:noProof/>
        </w:rPr>
      </w:pPr>
    </w:p>
    <w:p w:rsidR="009C7164" w:rsidRPr="009C7164" w:rsidRDefault="009C7164" w:rsidP="009C7164">
      <w:pPr>
        <w:rPr>
          <w:rFonts w:ascii="Arial" w:hAnsi="Arial" w:cs="Arial"/>
        </w:rPr>
        <w:sectPr w:rsidR="009C7164" w:rsidRPr="009C7164" w:rsidSect="00402071">
          <w:pgSz w:w="12240" w:h="15840"/>
          <w:pgMar w:top="1440" w:right="1440" w:bottom="1440" w:left="1440" w:header="720" w:footer="720" w:gutter="0"/>
          <w:cols w:space="720"/>
          <w:docGrid w:linePitch="360"/>
        </w:sectPr>
      </w:pPr>
    </w:p>
    <w:p w:rsidR="009C7164" w:rsidRPr="009C7164" w:rsidRDefault="009C7164" w:rsidP="009C7164">
      <w:pPr>
        <w:rPr>
          <w:rFonts w:ascii="Arial" w:hAnsi="Arial" w:cs="Arial"/>
          <w:b/>
          <w:sz w:val="24"/>
          <w:szCs w:val="24"/>
        </w:rPr>
      </w:pPr>
      <w:proofErr w:type="gramStart"/>
      <w:r w:rsidRPr="009C7164">
        <w:rPr>
          <w:rFonts w:ascii="Arial" w:hAnsi="Arial" w:cs="Arial"/>
          <w:b/>
          <w:sz w:val="24"/>
          <w:szCs w:val="24"/>
        </w:rPr>
        <w:t>Table 1.</w:t>
      </w:r>
      <w:proofErr w:type="gramEnd"/>
      <w:r w:rsidRPr="009C7164">
        <w:rPr>
          <w:rFonts w:ascii="Arial" w:hAnsi="Arial" w:cs="Arial"/>
          <w:b/>
          <w:sz w:val="24"/>
          <w:szCs w:val="24"/>
        </w:rPr>
        <w:t xml:space="preserve"> Demographic profiled of ever-married women aged 20-24 years for most recent Demographic Health Survey data from Bangladesh, India, Nepal, and Pakistan. </w:t>
      </w:r>
    </w:p>
    <w:tbl>
      <w:tblPr>
        <w:tblStyle w:val="TableGrid"/>
        <w:tblW w:w="0" w:type="auto"/>
        <w:tblLook w:val="04A0" w:firstRow="1" w:lastRow="0" w:firstColumn="1" w:lastColumn="0" w:noHBand="0" w:noVBand="1"/>
      </w:tblPr>
      <w:tblGrid>
        <w:gridCol w:w="1818"/>
        <w:gridCol w:w="1939"/>
        <w:gridCol w:w="1940"/>
        <w:gridCol w:w="1939"/>
        <w:gridCol w:w="1940"/>
      </w:tblGrid>
      <w:tr w:rsidR="009C7164" w:rsidRPr="00954E0D" w:rsidTr="00954E0D">
        <w:tc>
          <w:tcPr>
            <w:tcW w:w="1818" w:type="dxa"/>
          </w:tcPr>
          <w:p w:rsidR="009C7164" w:rsidRPr="00954E0D" w:rsidRDefault="009C7164" w:rsidP="003E6B18">
            <w:pPr>
              <w:rPr>
                <w:rFonts w:ascii="Arial" w:hAnsi="Arial" w:cs="Arial"/>
              </w:rPr>
            </w:pPr>
          </w:p>
        </w:tc>
        <w:tc>
          <w:tcPr>
            <w:tcW w:w="1939" w:type="dxa"/>
          </w:tcPr>
          <w:p w:rsidR="009C7164" w:rsidRPr="00954E0D" w:rsidRDefault="009C7164" w:rsidP="003E6B18">
            <w:pPr>
              <w:jc w:val="center"/>
              <w:rPr>
                <w:rFonts w:ascii="Arial" w:hAnsi="Arial" w:cs="Arial"/>
                <w:b/>
              </w:rPr>
            </w:pPr>
            <w:r w:rsidRPr="00954E0D">
              <w:rPr>
                <w:rFonts w:ascii="Arial" w:hAnsi="Arial" w:cs="Arial"/>
                <w:b/>
              </w:rPr>
              <w:t>Bangladesh 2007</w:t>
            </w:r>
          </w:p>
        </w:tc>
        <w:tc>
          <w:tcPr>
            <w:tcW w:w="1940" w:type="dxa"/>
          </w:tcPr>
          <w:p w:rsidR="009C7164" w:rsidRPr="00954E0D" w:rsidRDefault="009C7164" w:rsidP="003E6B18">
            <w:pPr>
              <w:jc w:val="center"/>
              <w:rPr>
                <w:rFonts w:ascii="Arial" w:hAnsi="Arial" w:cs="Arial"/>
                <w:b/>
              </w:rPr>
            </w:pPr>
            <w:r w:rsidRPr="00954E0D">
              <w:rPr>
                <w:rFonts w:ascii="Arial" w:hAnsi="Arial" w:cs="Arial"/>
                <w:b/>
              </w:rPr>
              <w:t>India 2005-06</w:t>
            </w:r>
          </w:p>
        </w:tc>
        <w:tc>
          <w:tcPr>
            <w:tcW w:w="1939" w:type="dxa"/>
          </w:tcPr>
          <w:p w:rsidR="009C7164" w:rsidRPr="00954E0D" w:rsidRDefault="009C7164" w:rsidP="003E6B18">
            <w:pPr>
              <w:jc w:val="center"/>
              <w:rPr>
                <w:rFonts w:ascii="Arial" w:hAnsi="Arial" w:cs="Arial"/>
                <w:b/>
              </w:rPr>
            </w:pPr>
            <w:r w:rsidRPr="00954E0D">
              <w:rPr>
                <w:rFonts w:ascii="Arial" w:hAnsi="Arial" w:cs="Arial"/>
                <w:b/>
              </w:rPr>
              <w:t>Nepal 2011</w:t>
            </w:r>
          </w:p>
        </w:tc>
        <w:tc>
          <w:tcPr>
            <w:tcW w:w="1940" w:type="dxa"/>
          </w:tcPr>
          <w:p w:rsidR="009C7164" w:rsidRPr="00954E0D" w:rsidRDefault="009C7164" w:rsidP="003E6B18">
            <w:pPr>
              <w:jc w:val="center"/>
              <w:rPr>
                <w:rFonts w:ascii="Arial" w:hAnsi="Arial" w:cs="Arial"/>
                <w:b/>
              </w:rPr>
            </w:pPr>
            <w:r w:rsidRPr="00954E0D">
              <w:rPr>
                <w:rFonts w:ascii="Arial" w:hAnsi="Arial" w:cs="Arial"/>
                <w:b/>
              </w:rPr>
              <w:t>Pakistan 2006-07</w:t>
            </w:r>
          </w:p>
        </w:tc>
      </w:tr>
      <w:tr w:rsidR="00954E0D" w:rsidRPr="00954E0D" w:rsidTr="00954E0D">
        <w:tc>
          <w:tcPr>
            <w:tcW w:w="1818" w:type="dxa"/>
          </w:tcPr>
          <w:p w:rsidR="00954E0D" w:rsidRPr="00954E0D" w:rsidRDefault="00954E0D" w:rsidP="00954E0D">
            <w:pPr>
              <w:jc w:val="center"/>
              <w:rPr>
                <w:rFonts w:ascii="Arial" w:hAnsi="Arial" w:cs="Arial"/>
              </w:rPr>
            </w:pPr>
          </w:p>
        </w:tc>
        <w:tc>
          <w:tcPr>
            <w:tcW w:w="1939" w:type="dxa"/>
          </w:tcPr>
          <w:p w:rsidR="00954E0D" w:rsidRPr="00954E0D" w:rsidRDefault="00954E0D" w:rsidP="00954E0D">
            <w:pPr>
              <w:jc w:val="center"/>
              <w:rPr>
                <w:rFonts w:ascii="Arial" w:hAnsi="Arial" w:cs="Arial"/>
              </w:rPr>
            </w:pPr>
            <w:r w:rsidRPr="00954E0D">
              <w:rPr>
                <w:rFonts w:ascii="Arial" w:hAnsi="Arial" w:cs="Arial"/>
              </w:rPr>
              <w:t>N=2174</w:t>
            </w:r>
          </w:p>
        </w:tc>
        <w:tc>
          <w:tcPr>
            <w:tcW w:w="1940" w:type="dxa"/>
          </w:tcPr>
          <w:p w:rsidR="00954E0D" w:rsidRPr="00954E0D" w:rsidRDefault="00954E0D" w:rsidP="00954E0D">
            <w:pPr>
              <w:jc w:val="center"/>
              <w:rPr>
                <w:rFonts w:ascii="Arial" w:hAnsi="Arial" w:cs="Arial"/>
              </w:rPr>
            </w:pPr>
            <w:r w:rsidRPr="00954E0D">
              <w:rPr>
                <w:rFonts w:ascii="Arial" w:hAnsi="Arial" w:cs="Arial"/>
              </w:rPr>
              <w:t>N=14813</w:t>
            </w:r>
          </w:p>
        </w:tc>
        <w:tc>
          <w:tcPr>
            <w:tcW w:w="1939" w:type="dxa"/>
          </w:tcPr>
          <w:p w:rsidR="00954E0D" w:rsidRPr="00954E0D" w:rsidRDefault="00954E0D" w:rsidP="00954E0D">
            <w:pPr>
              <w:jc w:val="center"/>
              <w:rPr>
                <w:rFonts w:ascii="Arial" w:hAnsi="Arial" w:cs="Arial"/>
              </w:rPr>
            </w:pPr>
            <w:r w:rsidRPr="00954E0D">
              <w:rPr>
                <w:rFonts w:ascii="Arial" w:hAnsi="Arial" w:cs="Arial"/>
              </w:rPr>
              <w:t>N=1715</w:t>
            </w:r>
          </w:p>
        </w:tc>
        <w:tc>
          <w:tcPr>
            <w:tcW w:w="1940" w:type="dxa"/>
          </w:tcPr>
          <w:p w:rsidR="00954E0D" w:rsidRPr="00954E0D" w:rsidRDefault="00954E0D" w:rsidP="00954E0D">
            <w:pPr>
              <w:jc w:val="center"/>
              <w:rPr>
                <w:rFonts w:ascii="Arial" w:hAnsi="Arial" w:cs="Arial"/>
              </w:rPr>
            </w:pPr>
            <w:r w:rsidRPr="00954E0D">
              <w:rPr>
                <w:rFonts w:ascii="Arial" w:hAnsi="Arial" w:cs="Arial"/>
              </w:rPr>
              <w:t>N=1560</w:t>
            </w:r>
          </w:p>
        </w:tc>
      </w:tr>
      <w:tr w:rsidR="009C7164" w:rsidRPr="00954E0D" w:rsidTr="00954E0D">
        <w:tc>
          <w:tcPr>
            <w:tcW w:w="1818" w:type="dxa"/>
          </w:tcPr>
          <w:p w:rsidR="009C7164" w:rsidRPr="00954E0D" w:rsidRDefault="009C7164" w:rsidP="003E6B18">
            <w:pPr>
              <w:rPr>
                <w:rFonts w:ascii="Arial" w:hAnsi="Arial" w:cs="Arial"/>
              </w:rPr>
            </w:pPr>
          </w:p>
        </w:tc>
        <w:tc>
          <w:tcPr>
            <w:tcW w:w="1939" w:type="dxa"/>
          </w:tcPr>
          <w:p w:rsidR="009C7164" w:rsidRPr="00954E0D" w:rsidRDefault="009C7164" w:rsidP="003E6B18">
            <w:pPr>
              <w:rPr>
                <w:rFonts w:ascii="Arial" w:hAnsi="Arial" w:cs="Arial"/>
              </w:rPr>
            </w:pPr>
            <w:r w:rsidRPr="00954E0D">
              <w:rPr>
                <w:rFonts w:ascii="Arial" w:hAnsi="Arial" w:cs="Arial"/>
              </w:rPr>
              <w:t>Weighted % (95% CI)</w:t>
            </w:r>
          </w:p>
        </w:tc>
        <w:tc>
          <w:tcPr>
            <w:tcW w:w="1940" w:type="dxa"/>
          </w:tcPr>
          <w:p w:rsidR="009C7164" w:rsidRPr="00954E0D" w:rsidRDefault="009C7164" w:rsidP="003E6B18">
            <w:pPr>
              <w:rPr>
                <w:rFonts w:ascii="Arial" w:hAnsi="Arial" w:cs="Arial"/>
              </w:rPr>
            </w:pPr>
            <w:r w:rsidRPr="00954E0D">
              <w:rPr>
                <w:rFonts w:ascii="Arial" w:hAnsi="Arial" w:cs="Arial"/>
              </w:rPr>
              <w:t>Weighted % (95% CI)</w:t>
            </w:r>
          </w:p>
        </w:tc>
        <w:tc>
          <w:tcPr>
            <w:tcW w:w="1939" w:type="dxa"/>
          </w:tcPr>
          <w:p w:rsidR="009C7164" w:rsidRPr="00954E0D" w:rsidRDefault="009C7164" w:rsidP="003E6B18">
            <w:pPr>
              <w:rPr>
                <w:rFonts w:ascii="Arial" w:hAnsi="Arial" w:cs="Arial"/>
              </w:rPr>
            </w:pPr>
            <w:r w:rsidRPr="00954E0D">
              <w:rPr>
                <w:rFonts w:ascii="Arial" w:hAnsi="Arial" w:cs="Arial"/>
              </w:rPr>
              <w:t>Weighted % (95% CI)</w:t>
            </w:r>
          </w:p>
        </w:tc>
        <w:tc>
          <w:tcPr>
            <w:tcW w:w="1940" w:type="dxa"/>
          </w:tcPr>
          <w:p w:rsidR="009C7164" w:rsidRPr="00954E0D" w:rsidRDefault="009C7164" w:rsidP="003E6B18">
            <w:pPr>
              <w:rPr>
                <w:rFonts w:ascii="Arial" w:hAnsi="Arial" w:cs="Arial"/>
              </w:rPr>
            </w:pPr>
            <w:r w:rsidRPr="00954E0D">
              <w:rPr>
                <w:rFonts w:ascii="Arial" w:hAnsi="Arial" w:cs="Arial"/>
              </w:rPr>
              <w:t>Weighted % (95% CI)</w:t>
            </w:r>
          </w:p>
        </w:tc>
      </w:tr>
      <w:tr w:rsidR="00954E0D" w:rsidRPr="00954E0D" w:rsidTr="00954E0D">
        <w:trPr>
          <w:trHeight w:val="251"/>
        </w:trPr>
        <w:tc>
          <w:tcPr>
            <w:tcW w:w="1818" w:type="dxa"/>
          </w:tcPr>
          <w:p w:rsidR="00954E0D" w:rsidRPr="00954E0D" w:rsidRDefault="00954E0D" w:rsidP="003E6B18">
            <w:pPr>
              <w:rPr>
                <w:rFonts w:ascii="Arial" w:hAnsi="Arial" w:cs="Arial"/>
              </w:rPr>
            </w:pPr>
          </w:p>
        </w:tc>
        <w:tc>
          <w:tcPr>
            <w:tcW w:w="1939" w:type="dxa"/>
          </w:tcPr>
          <w:p w:rsidR="00954E0D" w:rsidRPr="00954E0D" w:rsidRDefault="00954E0D" w:rsidP="003E6B18">
            <w:pPr>
              <w:jc w:val="center"/>
              <w:rPr>
                <w:rFonts w:ascii="Arial" w:hAnsi="Arial" w:cs="Arial"/>
              </w:rPr>
            </w:pPr>
          </w:p>
        </w:tc>
        <w:tc>
          <w:tcPr>
            <w:tcW w:w="1940" w:type="dxa"/>
          </w:tcPr>
          <w:p w:rsidR="00954E0D" w:rsidRPr="00954E0D" w:rsidRDefault="00954E0D" w:rsidP="003E6B18">
            <w:pPr>
              <w:jc w:val="center"/>
              <w:rPr>
                <w:rFonts w:ascii="Arial" w:hAnsi="Arial" w:cs="Arial"/>
              </w:rPr>
            </w:pPr>
          </w:p>
        </w:tc>
        <w:tc>
          <w:tcPr>
            <w:tcW w:w="1939" w:type="dxa"/>
          </w:tcPr>
          <w:p w:rsidR="00954E0D" w:rsidRPr="00954E0D" w:rsidRDefault="00954E0D" w:rsidP="003E6B18">
            <w:pPr>
              <w:jc w:val="center"/>
              <w:rPr>
                <w:rFonts w:ascii="Arial" w:hAnsi="Arial" w:cs="Arial"/>
              </w:rPr>
            </w:pPr>
          </w:p>
        </w:tc>
        <w:tc>
          <w:tcPr>
            <w:tcW w:w="1940" w:type="dxa"/>
          </w:tcPr>
          <w:p w:rsidR="00954E0D" w:rsidRPr="00954E0D" w:rsidRDefault="00954E0D" w:rsidP="003E6B18">
            <w:pPr>
              <w:jc w:val="center"/>
              <w:rPr>
                <w:rFonts w:ascii="Arial" w:hAnsi="Arial" w:cs="Arial"/>
              </w:rPr>
            </w:pPr>
          </w:p>
        </w:tc>
      </w:tr>
      <w:tr w:rsidR="009C7164" w:rsidRPr="00954E0D" w:rsidTr="00954E0D">
        <w:trPr>
          <w:trHeight w:val="251"/>
        </w:trPr>
        <w:tc>
          <w:tcPr>
            <w:tcW w:w="1818" w:type="dxa"/>
          </w:tcPr>
          <w:p w:rsidR="009C7164" w:rsidRPr="00954E0D" w:rsidRDefault="009C7164" w:rsidP="003E6B18">
            <w:pPr>
              <w:rPr>
                <w:rFonts w:ascii="Arial" w:hAnsi="Arial" w:cs="Arial"/>
              </w:rPr>
            </w:pPr>
            <w:r w:rsidRPr="00954E0D">
              <w:rPr>
                <w:rFonts w:ascii="Arial" w:hAnsi="Arial" w:cs="Arial"/>
              </w:rPr>
              <w:t>Age</w:t>
            </w: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r>
      <w:tr w:rsidR="009C7164" w:rsidRPr="00954E0D" w:rsidTr="00954E0D">
        <w:trPr>
          <w:trHeight w:val="318"/>
        </w:trPr>
        <w:tc>
          <w:tcPr>
            <w:tcW w:w="1818" w:type="dxa"/>
          </w:tcPr>
          <w:p w:rsidR="009C7164" w:rsidRPr="00954E0D" w:rsidRDefault="009C7164" w:rsidP="003E6B18">
            <w:pPr>
              <w:ind w:left="270"/>
              <w:rPr>
                <w:rFonts w:ascii="Arial" w:hAnsi="Arial" w:cs="Arial"/>
              </w:rPr>
            </w:pPr>
            <w:r w:rsidRPr="00954E0D">
              <w:rPr>
                <w:rFonts w:ascii="Arial" w:hAnsi="Arial" w:cs="Arial"/>
              </w:rPr>
              <w:t>20</w:t>
            </w:r>
          </w:p>
        </w:tc>
        <w:tc>
          <w:tcPr>
            <w:tcW w:w="1939" w:type="dxa"/>
          </w:tcPr>
          <w:p w:rsidR="009C7164" w:rsidRPr="00954E0D" w:rsidRDefault="009C7164" w:rsidP="003E6B18">
            <w:pPr>
              <w:jc w:val="center"/>
              <w:rPr>
                <w:rFonts w:ascii="Arial" w:hAnsi="Arial" w:cs="Arial"/>
              </w:rPr>
            </w:pPr>
            <w:r w:rsidRPr="00954E0D">
              <w:rPr>
                <w:rFonts w:ascii="Arial" w:hAnsi="Arial" w:cs="Arial"/>
              </w:rPr>
              <w:t>22% (20%-24%)</w:t>
            </w:r>
          </w:p>
        </w:tc>
        <w:tc>
          <w:tcPr>
            <w:tcW w:w="1940" w:type="dxa"/>
          </w:tcPr>
          <w:p w:rsidR="009C7164" w:rsidRPr="00954E0D" w:rsidRDefault="009C7164" w:rsidP="00954E0D">
            <w:pPr>
              <w:jc w:val="center"/>
              <w:rPr>
                <w:rFonts w:ascii="Arial" w:hAnsi="Arial" w:cs="Arial"/>
              </w:rPr>
            </w:pPr>
            <w:r w:rsidRPr="00954E0D">
              <w:rPr>
                <w:rFonts w:ascii="Arial" w:hAnsi="Arial" w:cs="Arial"/>
              </w:rPr>
              <w:t>20% (19%-21%)</w:t>
            </w:r>
          </w:p>
        </w:tc>
        <w:tc>
          <w:tcPr>
            <w:tcW w:w="1939" w:type="dxa"/>
          </w:tcPr>
          <w:p w:rsidR="009C7164" w:rsidRPr="00954E0D" w:rsidRDefault="009C7164" w:rsidP="00954E0D">
            <w:pPr>
              <w:jc w:val="center"/>
              <w:rPr>
                <w:rFonts w:ascii="Arial" w:hAnsi="Arial" w:cs="Arial"/>
              </w:rPr>
            </w:pPr>
            <w:r w:rsidRPr="00954E0D">
              <w:rPr>
                <w:rFonts w:ascii="Arial" w:hAnsi="Arial" w:cs="Arial"/>
              </w:rPr>
              <w:t>15% (13%-17%)</w:t>
            </w:r>
          </w:p>
        </w:tc>
        <w:tc>
          <w:tcPr>
            <w:tcW w:w="1940" w:type="dxa"/>
          </w:tcPr>
          <w:p w:rsidR="009C7164" w:rsidRPr="00954E0D" w:rsidRDefault="009C7164" w:rsidP="00954E0D">
            <w:pPr>
              <w:jc w:val="center"/>
              <w:rPr>
                <w:rFonts w:ascii="Arial" w:hAnsi="Arial" w:cs="Arial"/>
              </w:rPr>
            </w:pPr>
            <w:r w:rsidRPr="00954E0D">
              <w:rPr>
                <w:rFonts w:ascii="Arial" w:hAnsi="Arial" w:cs="Arial"/>
              </w:rPr>
              <w:t>23% (20%-25%)</w:t>
            </w:r>
          </w:p>
        </w:tc>
      </w:tr>
      <w:tr w:rsidR="009C7164" w:rsidRPr="00954E0D" w:rsidTr="00954E0D">
        <w:trPr>
          <w:trHeight w:val="233"/>
        </w:trPr>
        <w:tc>
          <w:tcPr>
            <w:tcW w:w="1818" w:type="dxa"/>
          </w:tcPr>
          <w:p w:rsidR="009C7164" w:rsidRPr="00954E0D" w:rsidRDefault="009C7164" w:rsidP="003E6B18">
            <w:pPr>
              <w:ind w:left="270"/>
              <w:rPr>
                <w:rFonts w:ascii="Arial" w:hAnsi="Arial" w:cs="Arial"/>
              </w:rPr>
            </w:pPr>
            <w:r w:rsidRPr="00954E0D">
              <w:rPr>
                <w:rFonts w:ascii="Arial" w:hAnsi="Arial" w:cs="Arial"/>
              </w:rPr>
              <w:t>21</w:t>
            </w:r>
          </w:p>
        </w:tc>
        <w:tc>
          <w:tcPr>
            <w:tcW w:w="1939" w:type="dxa"/>
          </w:tcPr>
          <w:p w:rsidR="009C7164" w:rsidRPr="00954E0D" w:rsidRDefault="009C7164" w:rsidP="00954E0D">
            <w:pPr>
              <w:jc w:val="center"/>
              <w:rPr>
                <w:rFonts w:ascii="Arial" w:hAnsi="Arial" w:cs="Arial"/>
              </w:rPr>
            </w:pPr>
            <w:r w:rsidRPr="00954E0D">
              <w:rPr>
                <w:rFonts w:ascii="Arial" w:hAnsi="Arial" w:cs="Arial"/>
              </w:rPr>
              <w:t>20% (18%-22%)</w:t>
            </w:r>
          </w:p>
        </w:tc>
        <w:tc>
          <w:tcPr>
            <w:tcW w:w="1940" w:type="dxa"/>
          </w:tcPr>
          <w:p w:rsidR="009C7164" w:rsidRPr="00954E0D" w:rsidRDefault="009C7164" w:rsidP="00954E0D">
            <w:pPr>
              <w:jc w:val="center"/>
              <w:rPr>
                <w:rFonts w:ascii="Arial" w:hAnsi="Arial" w:cs="Arial"/>
              </w:rPr>
            </w:pPr>
            <w:r w:rsidRPr="00954E0D">
              <w:rPr>
                <w:rFonts w:ascii="Arial" w:hAnsi="Arial" w:cs="Arial"/>
              </w:rPr>
              <w:t>17% (17%-18%)</w:t>
            </w:r>
          </w:p>
        </w:tc>
        <w:tc>
          <w:tcPr>
            <w:tcW w:w="1939" w:type="dxa"/>
          </w:tcPr>
          <w:p w:rsidR="009C7164" w:rsidRPr="00954E0D" w:rsidRDefault="009C7164" w:rsidP="00954E0D">
            <w:pPr>
              <w:jc w:val="center"/>
              <w:rPr>
                <w:rFonts w:ascii="Arial" w:hAnsi="Arial" w:cs="Arial"/>
              </w:rPr>
            </w:pPr>
            <w:r w:rsidRPr="00954E0D">
              <w:rPr>
                <w:rFonts w:ascii="Arial" w:hAnsi="Arial" w:cs="Arial"/>
              </w:rPr>
              <w:t>20% (18%-22%)</w:t>
            </w:r>
          </w:p>
        </w:tc>
        <w:tc>
          <w:tcPr>
            <w:tcW w:w="1940" w:type="dxa"/>
          </w:tcPr>
          <w:p w:rsidR="009C7164" w:rsidRPr="00954E0D" w:rsidRDefault="009C7164" w:rsidP="00954E0D">
            <w:pPr>
              <w:jc w:val="center"/>
              <w:rPr>
                <w:rFonts w:ascii="Arial" w:hAnsi="Arial" w:cs="Arial"/>
              </w:rPr>
            </w:pPr>
            <w:r w:rsidRPr="00954E0D">
              <w:rPr>
                <w:rFonts w:ascii="Arial" w:hAnsi="Arial" w:cs="Arial"/>
              </w:rPr>
              <w:t>14% (12%-16%)</w:t>
            </w:r>
          </w:p>
        </w:tc>
      </w:tr>
      <w:tr w:rsidR="009C7164" w:rsidRPr="00954E0D" w:rsidTr="00954E0D">
        <w:trPr>
          <w:trHeight w:val="251"/>
        </w:trPr>
        <w:tc>
          <w:tcPr>
            <w:tcW w:w="1818" w:type="dxa"/>
          </w:tcPr>
          <w:p w:rsidR="009C7164" w:rsidRPr="00954E0D" w:rsidRDefault="009C7164" w:rsidP="003E6B18">
            <w:pPr>
              <w:ind w:left="270"/>
              <w:rPr>
                <w:rFonts w:ascii="Arial" w:hAnsi="Arial" w:cs="Arial"/>
              </w:rPr>
            </w:pPr>
            <w:r w:rsidRPr="00954E0D">
              <w:rPr>
                <w:rFonts w:ascii="Arial" w:hAnsi="Arial" w:cs="Arial"/>
              </w:rPr>
              <w:t>22</w:t>
            </w:r>
          </w:p>
        </w:tc>
        <w:tc>
          <w:tcPr>
            <w:tcW w:w="1939" w:type="dxa"/>
          </w:tcPr>
          <w:p w:rsidR="009C7164" w:rsidRPr="00954E0D" w:rsidRDefault="009C7164" w:rsidP="00954E0D">
            <w:pPr>
              <w:jc w:val="center"/>
              <w:rPr>
                <w:rFonts w:ascii="Arial" w:hAnsi="Arial" w:cs="Arial"/>
              </w:rPr>
            </w:pPr>
            <w:r w:rsidRPr="00954E0D">
              <w:rPr>
                <w:rFonts w:ascii="Arial" w:hAnsi="Arial" w:cs="Arial"/>
              </w:rPr>
              <w:t>21% (18%-23%)</w:t>
            </w:r>
          </w:p>
        </w:tc>
        <w:tc>
          <w:tcPr>
            <w:tcW w:w="1940" w:type="dxa"/>
          </w:tcPr>
          <w:p w:rsidR="009C7164" w:rsidRPr="00954E0D" w:rsidRDefault="009C7164" w:rsidP="00954E0D">
            <w:pPr>
              <w:jc w:val="center"/>
              <w:rPr>
                <w:rFonts w:ascii="Arial" w:hAnsi="Arial" w:cs="Arial"/>
              </w:rPr>
            </w:pPr>
            <w:r w:rsidRPr="00954E0D">
              <w:rPr>
                <w:rFonts w:ascii="Arial" w:hAnsi="Arial" w:cs="Arial"/>
              </w:rPr>
              <w:t>21% (21%-22%)</w:t>
            </w:r>
          </w:p>
        </w:tc>
        <w:tc>
          <w:tcPr>
            <w:tcW w:w="1939" w:type="dxa"/>
          </w:tcPr>
          <w:p w:rsidR="009C7164" w:rsidRPr="00954E0D" w:rsidRDefault="009C7164" w:rsidP="00954E0D">
            <w:pPr>
              <w:jc w:val="center"/>
              <w:rPr>
                <w:rFonts w:ascii="Arial" w:hAnsi="Arial" w:cs="Arial"/>
              </w:rPr>
            </w:pPr>
            <w:r w:rsidRPr="00954E0D">
              <w:rPr>
                <w:rFonts w:ascii="Arial" w:hAnsi="Arial" w:cs="Arial"/>
              </w:rPr>
              <w:t>23% (21%-25%)</w:t>
            </w:r>
          </w:p>
        </w:tc>
        <w:tc>
          <w:tcPr>
            <w:tcW w:w="1940" w:type="dxa"/>
          </w:tcPr>
          <w:p w:rsidR="009C7164" w:rsidRPr="00954E0D" w:rsidRDefault="009C7164" w:rsidP="00954E0D">
            <w:pPr>
              <w:jc w:val="center"/>
              <w:rPr>
                <w:rFonts w:ascii="Arial" w:hAnsi="Arial" w:cs="Arial"/>
              </w:rPr>
            </w:pPr>
            <w:r w:rsidRPr="00954E0D">
              <w:rPr>
                <w:rFonts w:ascii="Arial" w:hAnsi="Arial" w:cs="Arial"/>
              </w:rPr>
              <w:t>24% (22%-26%)</w:t>
            </w:r>
          </w:p>
        </w:tc>
      </w:tr>
      <w:tr w:rsidR="009C7164" w:rsidRPr="00954E0D" w:rsidTr="00954E0D">
        <w:trPr>
          <w:trHeight w:val="284"/>
        </w:trPr>
        <w:tc>
          <w:tcPr>
            <w:tcW w:w="1818" w:type="dxa"/>
          </w:tcPr>
          <w:p w:rsidR="009C7164" w:rsidRPr="00954E0D" w:rsidRDefault="009C7164" w:rsidP="003E6B18">
            <w:pPr>
              <w:ind w:left="270"/>
              <w:rPr>
                <w:rFonts w:ascii="Arial" w:hAnsi="Arial" w:cs="Arial"/>
              </w:rPr>
            </w:pPr>
            <w:r w:rsidRPr="00954E0D">
              <w:rPr>
                <w:rFonts w:ascii="Arial" w:hAnsi="Arial" w:cs="Arial"/>
              </w:rPr>
              <w:t>23</w:t>
            </w:r>
          </w:p>
        </w:tc>
        <w:tc>
          <w:tcPr>
            <w:tcW w:w="1939" w:type="dxa"/>
          </w:tcPr>
          <w:p w:rsidR="009C7164" w:rsidRPr="00954E0D" w:rsidRDefault="009C7164" w:rsidP="00954E0D">
            <w:pPr>
              <w:jc w:val="center"/>
              <w:rPr>
                <w:rFonts w:ascii="Arial" w:hAnsi="Arial" w:cs="Arial"/>
              </w:rPr>
            </w:pPr>
            <w:r w:rsidRPr="00954E0D">
              <w:rPr>
                <w:rFonts w:ascii="Arial" w:hAnsi="Arial" w:cs="Arial"/>
              </w:rPr>
              <w:t>20% (18%-22%)</w:t>
            </w:r>
          </w:p>
        </w:tc>
        <w:tc>
          <w:tcPr>
            <w:tcW w:w="1940" w:type="dxa"/>
          </w:tcPr>
          <w:p w:rsidR="009C7164" w:rsidRPr="00954E0D" w:rsidRDefault="009C7164" w:rsidP="00954E0D">
            <w:pPr>
              <w:jc w:val="center"/>
              <w:rPr>
                <w:rFonts w:ascii="Arial" w:hAnsi="Arial" w:cs="Arial"/>
              </w:rPr>
            </w:pPr>
            <w:r w:rsidRPr="00954E0D">
              <w:rPr>
                <w:rFonts w:ascii="Arial" w:hAnsi="Arial" w:cs="Arial"/>
              </w:rPr>
              <w:t>21% (20%-21%)</w:t>
            </w:r>
          </w:p>
        </w:tc>
        <w:tc>
          <w:tcPr>
            <w:tcW w:w="1939" w:type="dxa"/>
          </w:tcPr>
          <w:p w:rsidR="009C7164" w:rsidRPr="00954E0D" w:rsidRDefault="009C7164" w:rsidP="00954E0D">
            <w:pPr>
              <w:jc w:val="center"/>
              <w:rPr>
                <w:rFonts w:ascii="Arial" w:hAnsi="Arial" w:cs="Arial"/>
              </w:rPr>
            </w:pPr>
            <w:r w:rsidRPr="00954E0D">
              <w:rPr>
                <w:rFonts w:ascii="Arial" w:hAnsi="Arial" w:cs="Arial"/>
              </w:rPr>
              <w:t>19% (17%-22%)</w:t>
            </w:r>
          </w:p>
        </w:tc>
        <w:tc>
          <w:tcPr>
            <w:tcW w:w="1940" w:type="dxa"/>
          </w:tcPr>
          <w:p w:rsidR="009C7164" w:rsidRPr="00954E0D" w:rsidRDefault="009C7164" w:rsidP="00954E0D">
            <w:pPr>
              <w:jc w:val="center"/>
              <w:rPr>
                <w:rFonts w:ascii="Arial" w:hAnsi="Arial" w:cs="Arial"/>
              </w:rPr>
            </w:pPr>
            <w:r w:rsidRPr="00954E0D">
              <w:rPr>
                <w:rFonts w:ascii="Arial" w:hAnsi="Arial" w:cs="Arial"/>
              </w:rPr>
              <w:t>17% (15%-18%)</w:t>
            </w:r>
          </w:p>
        </w:tc>
      </w:tr>
      <w:tr w:rsidR="009C7164" w:rsidRPr="00954E0D" w:rsidTr="00954E0D">
        <w:trPr>
          <w:trHeight w:val="285"/>
        </w:trPr>
        <w:tc>
          <w:tcPr>
            <w:tcW w:w="1818" w:type="dxa"/>
          </w:tcPr>
          <w:p w:rsidR="009C7164" w:rsidRPr="00954E0D" w:rsidRDefault="009C7164" w:rsidP="003E6B18">
            <w:pPr>
              <w:ind w:left="270"/>
              <w:rPr>
                <w:rFonts w:ascii="Arial" w:hAnsi="Arial" w:cs="Arial"/>
              </w:rPr>
            </w:pPr>
            <w:r w:rsidRPr="00954E0D">
              <w:rPr>
                <w:rFonts w:ascii="Arial" w:hAnsi="Arial" w:cs="Arial"/>
              </w:rPr>
              <w:t>24</w:t>
            </w:r>
          </w:p>
        </w:tc>
        <w:tc>
          <w:tcPr>
            <w:tcW w:w="1939" w:type="dxa"/>
          </w:tcPr>
          <w:p w:rsidR="009C7164" w:rsidRPr="00954E0D" w:rsidRDefault="009C7164" w:rsidP="00954E0D">
            <w:pPr>
              <w:jc w:val="center"/>
              <w:rPr>
                <w:rFonts w:ascii="Arial" w:hAnsi="Arial" w:cs="Arial"/>
              </w:rPr>
            </w:pPr>
            <w:r w:rsidRPr="00954E0D">
              <w:rPr>
                <w:rFonts w:ascii="Arial" w:hAnsi="Arial" w:cs="Arial"/>
              </w:rPr>
              <w:t>18% (17%-20%)</w:t>
            </w:r>
          </w:p>
        </w:tc>
        <w:tc>
          <w:tcPr>
            <w:tcW w:w="1940" w:type="dxa"/>
          </w:tcPr>
          <w:p w:rsidR="009C7164" w:rsidRPr="00954E0D" w:rsidRDefault="009C7164" w:rsidP="00954E0D">
            <w:pPr>
              <w:jc w:val="center"/>
              <w:rPr>
                <w:rFonts w:ascii="Arial" w:hAnsi="Arial" w:cs="Arial"/>
              </w:rPr>
            </w:pPr>
            <w:r w:rsidRPr="00954E0D">
              <w:rPr>
                <w:rFonts w:ascii="Arial" w:hAnsi="Arial" w:cs="Arial"/>
              </w:rPr>
              <w:t>20% (20%-21%)</w:t>
            </w:r>
          </w:p>
        </w:tc>
        <w:tc>
          <w:tcPr>
            <w:tcW w:w="1939" w:type="dxa"/>
          </w:tcPr>
          <w:p w:rsidR="009C7164" w:rsidRPr="00954E0D" w:rsidRDefault="009C7164" w:rsidP="00954E0D">
            <w:pPr>
              <w:jc w:val="center"/>
              <w:rPr>
                <w:rFonts w:ascii="Arial" w:hAnsi="Arial" w:cs="Arial"/>
              </w:rPr>
            </w:pPr>
            <w:r w:rsidRPr="00954E0D">
              <w:rPr>
                <w:rFonts w:ascii="Arial" w:hAnsi="Arial" w:cs="Arial"/>
              </w:rPr>
              <w:t>22% (20%-25%)</w:t>
            </w:r>
          </w:p>
        </w:tc>
        <w:tc>
          <w:tcPr>
            <w:tcW w:w="1940" w:type="dxa"/>
          </w:tcPr>
          <w:p w:rsidR="009C7164" w:rsidRPr="00954E0D" w:rsidRDefault="009C7164" w:rsidP="00954E0D">
            <w:pPr>
              <w:jc w:val="center"/>
              <w:rPr>
                <w:rFonts w:ascii="Arial" w:hAnsi="Arial" w:cs="Arial"/>
              </w:rPr>
            </w:pPr>
            <w:r w:rsidRPr="00954E0D">
              <w:rPr>
                <w:rFonts w:ascii="Arial" w:hAnsi="Arial" w:cs="Arial"/>
              </w:rPr>
              <w:t>23% (20%-25%)</w:t>
            </w:r>
          </w:p>
        </w:tc>
      </w:tr>
      <w:tr w:rsidR="009C7164" w:rsidRPr="00954E0D" w:rsidTr="00954E0D">
        <w:trPr>
          <w:trHeight w:val="251"/>
        </w:trPr>
        <w:tc>
          <w:tcPr>
            <w:tcW w:w="1818" w:type="dxa"/>
          </w:tcPr>
          <w:p w:rsidR="009C7164" w:rsidRPr="00954E0D" w:rsidRDefault="009C7164" w:rsidP="003E6B18">
            <w:pPr>
              <w:rPr>
                <w:rFonts w:ascii="Arial" w:hAnsi="Arial" w:cs="Arial"/>
              </w:rPr>
            </w:pPr>
            <w:r w:rsidRPr="00954E0D">
              <w:rPr>
                <w:rFonts w:ascii="Arial" w:hAnsi="Arial" w:cs="Arial"/>
              </w:rPr>
              <w:t>Education level</w:t>
            </w: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r>
      <w:tr w:rsidR="009C7164" w:rsidRPr="00954E0D" w:rsidTr="00954E0D">
        <w:trPr>
          <w:trHeight w:val="234"/>
        </w:trPr>
        <w:tc>
          <w:tcPr>
            <w:tcW w:w="1818" w:type="dxa"/>
          </w:tcPr>
          <w:p w:rsidR="009C7164" w:rsidRPr="00954E0D" w:rsidRDefault="009C7164" w:rsidP="003E6B18">
            <w:pPr>
              <w:ind w:left="270"/>
              <w:rPr>
                <w:rFonts w:ascii="Arial" w:hAnsi="Arial" w:cs="Arial"/>
              </w:rPr>
            </w:pPr>
            <w:r w:rsidRPr="00954E0D">
              <w:rPr>
                <w:rFonts w:ascii="Arial" w:hAnsi="Arial" w:cs="Arial"/>
              </w:rPr>
              <w:t xml:space="preserve">None </w:t>
            </w:r>
          </w:p>
        </w:tc>
        <w:tc>
          <w:tcPr>
            <w:tcW w:w="1939" w:type="dxa"/>
          </w:tcPr>
          <w:p w:rsidR="009C7164" w:rsidRPr="00954E0D" w:rsidRDefault="009C7164" w:rsidP="00954E0D">
            <w:pPr>
              <w:jc w:val="center"/>
              <w:rPr>
                <w:rFonts w:ascii="Arial" w:hAnsi="Arial" w:cs="Arial"/>
              </w:rPr>
            </w:pPr>
            <w:r w:rsidRPr="00954E0D">
              <w:rPr>
                <w:rFonts w:ascii="Arial" w:hAnsi="Arial" w:cs="Arial"/>
              </w:rPr>
              <w:t>15% (13%-18%)</w:t>
            </w:r>
          </w:p>
        </w:tc>
        <w:tc>
          <w:tcPr>
            <w:tcW w:w="1940" w:type="dxa"/>
          </w:tcPr>
          <w:p w:rsidR="009C7164" w:rsidRPr="00954E0D" w:rsidRDefault="009C7164" w:rsidP="00954E0D">
            <w:pPr>
              <w:jc w:val="center"/>
              <w:rPr>
                <w:rFonts w:ascii="Arial" w:hAnsi="Arial" w:cs="Arial"/>
              </w:rPr>
            </w:pPr>
            <w:r w:rsidRPr="00954E0D">
              <w:rPr>
                <w:rFonts w:ascii="Arial" w:hAnsi="Arial" w:cs="Arial"/>
              </w:rPr>
              <w:t>39% (38%-41%)</w:t>
            </w:r>
          </w:p>
        </w:tc>
        <w:tc>
          <w:tcPr>
            <w:tcW w:w="1939" w:type="dxa"/>
          </w:tcPr>
          <w:p w:rsidR="009C7164" w:rsidRPr="00954E0D" w:rsidRDefault="009C7164" w:rsidP="00954E0D">
            <w:pPr>
              <w:jc w:val="center"/>
              <w:rPr>
                <w:rFonts w:ascii="Arial" w:hAnsi="Arial" w:cs="Arial"/>
              </w:rPr>
            </w:pPr>
            <w:r w:rsidRPr="00954E0D">
              <w:rPr>
                <w:rFonts w:ascii="Arial" w:hAnsi="Arial" w:cs="Arial"/>
              </w:rPr>
              <w:t>28% (24%-33%)</w:t>
            </w:r>
          </w:p>
        </w:tc>
        <w:tc>
          <w:tcPr>
            <w:tcW w:w="1940" w:type="dxa"/>
          </w:tcPr>
          <w:p w:rsidR="009C7164" w:rsidRPr="00954E0D" w:rsidRDefault="009C7164" w:rsidP="00954E0D">
            <w:pPr>
              <w:jc w:val="center"/>
              <w:rPr>
                <w:rFonts w:ascii="Arial" w:hAnsi="Arial" w:cs="Arial"/>
              </w:rPr>
            </w:pPr>
            <w:r w:rsidRPr="00954E0D">
              <w:rPr>
                <w:rFonts w:ascii="Arial" w:hAnsi="Arial" w:cs="Arial"/>
              </w:rPr>
              <w:t>58% (55%-61%)</w:t>
            </w:r>
          </w:p>
        </w:tc>
      </w:tr>
      <w:tr w:rsidR="009C7164" w:rsidRPr="00954E0D" w:rsidTr="00954E0D">
        <w:trPr>
          <w:trHeight w:val="251"/>
        </w:trPr>
        <w:tc>
          <w:tcPr>
            <w:tcW w:w="1818" w:type="dxa"/>
          </w:tcPr>
          <w:p w:rsidR="009C7164" w:rsidRPr="00954E0D" w:rsidRDefault="009C7164" w:rsidP="003E6B18">
            <w:pPr>
              <w:ind w:left="270"/>
              <w:rPr>
                <w:rFonts w:ascii="Arial" w:hAnsi="Arial" w:cs="Arial"/>
              </w:rPr>
            </w:pPr>
            <w:r w:rsidRPr="00954E0D">
              <w:rPr>
                <w:rFonts w:ascii="Arial" w:hAnsi="Arial" w:cs="Arial"/>
              </w:rPr>
              <w:t xml:space="preserve">Any primary </w:t>
            </w:r>
          </w:p>
        </w:tc>
        <w:tc>
          <w:tcPr>
            <w:tcW w:w="1939" w:type="dxa"/>
          </w:tcPr>
          <w:p w:rsidR="009C7164" w:rsidRPr="00954E0D" w:rsidRDefault="009C7164" w:rsidP="00954E0D">
            <w:pPr>
              <w:jc w:val="center"/>
              <w:rPr>
                <w:rFonts w:ascii="Arial" w:hAnsi="Arial" w:cs="Arial"/>
              </w:rPr>
            </w:pPr>
            <w:r w:rsidRPr="00954E0D">
              <w:rPr>
                <w:rFonts w:ascii="Arial" w:hAnsi="Arial" w:cs="Arial"/>
              </w:rPr>
              <w:t>32% (29%-34%)</w:t>
            </w:r>
          </w:p>
        </w:tc>
        <w:tc>
          <w:tcPr>
            <w:tcW w:w="1940" w:type="dxa"/>
          </w:tcPr>
          <w:p w:rsidR="009C7164" w:rsidRPr="00954E0D" w:rsidRDefault="009C7164" w:rsidP="00954E0D">
            <w:pPr>
              <w:jc w:val="center"/>
              <w:rPr>
                <w:rFonts w:ascii="Arial" w:hAnsi="Arial" w:cs="Arial"/>
              </w:rPr>
            </w:pPr>
            <w:r w:rsidRPr="00954E0D">
              <w:rPr>
                <w:rFonts w:ascii="Arial" w:hAnsi="Arial" w:cs="Arial"/>
              </w:rPr>
              <w:t>16% (15%-16%)</w:t>
            </w:r>
          </w:p>
        </w:tc>
        <w:tc>
          <w:tcPr>
            <w:tcW w:w="1939" w:type="dxa"/>
          </w:tcPr>
          <w:p w:rsidR="009C7164" w:rsidRPr="00954E0D" w:rsidRDefault="009C7164" w:rsidP="00954E0D">
            <w:pPr>
              <w:jc w:val="center"/>
              <w:rPr>
                <w:rFonts w:ascii="Arial" w:hAnsi="Arial" w:cs="Arial"/>
              </w:rPr>
            </w:pPr>
            <w:r w:rsidRPr="00954E0D">
              <w:rPr>
                <w:rFonts w:ascii="Arial" w:hAnsi="Arial" w:cs="Arial"/>
              </w:rPr>
              <w:t>22% (19%-25%)</w:t>
            </w:r>
          </w:p>
        </w:tc>
        <w:tc>
          <w:tcPr>
            <w:tcW w:w="1940" w:type="dxa"/>
          </w:tcPr>
          <w:p w:rsidR="009C7164" w:rsidRPr="00954E0D" w:rsidRDefault="009C7164" w:rsidP="00954E0D">
            <w:pPr>
              <w:jc w:val="center"/>
              <w:rPr>
                <w:rFonts w:ascii="Arial" w:hAnsi="Arial" w:cs="Arial"/>
              </w:rPr>
            </w:pPr>
            <w:r w:rsidRPr="00954E0D">
              <w:rPr>
                <w:rFonts w:ascii="Arial" w:hAnsi="Arial" w:cs="Arial"/>
              </w:rPr>
              <w:t>18% (16%-20%)</w:t>
            </w:r>
          </w:p>
        </w:tc>
      </w:tr>
      <w:tr w:rsidR="009C7164" w:rsidRPr="00954E0D" w:rsidTr="00954E0D">
        <w:trPr>
          <w:trHeight w:val="318"/>
        </w:trPr>
        <w:tc>
          <w:tcPr>
            <w:tcW w:w="1818" w:type="dxa"/>
          </w:tcPr>
          <w:p w:rsidR="009C7164" w:rsidRPr="00954E0D" w:rsidRDefault="009C7164" w:rsidP="003E6B18">
            <w:pPr>
              <w:ind w:left="270"/>
              <w:rPr>
                <w:rFonts w:ascii="Arial" w:hAnsi="Arial" w:cs="Arial"/>
              </w:rPr>
            </w:pPr>
            <w:r w:rsidRPr="00954E0D">
              <w:rPr>
                <w:rFonts w:ascii="Arial" w:hAnsi="Arial" w:cs="Arial"/>
              </w:rPr>
              <w:t>Any secondary</w:t>
            </w:r>
          </w:p>
        </w:tc>
        <w:tc>
          <w:tcPr>
            <w:tcW w:w="1939" w:type="dxa"/>
          </w:tcPr>
          <w:p w:rsidR="009C7164" w:rsidRPr="00954E0D" w:rsidRDefault="009C7164" w:rsidP="00954E0D">
            <w:pPr>
              <w:jc w:val="center"/>
              <w:rPr>
                <w:rFonts w:ascii="Arial" w:hAnsi="Arial" w:cs="Arial"/>
              </w:rPr>
            </w:pPr>
            <w:r w:rsidRPr="00954E0D">
              <w:rPr>
                <w:rFonts w:ascii="Arial" w:hAnsi="Arial" w:cs="Arial"/>
              </w:rPr>
              <w:t>46% (43%-48%)</w:t>
            </w:r>
          </w:p>
        </w:tc>
        <w:tc>
          <w:tcPr>
            <w:tcW w:w="1940" w:type="dxa"/>
          </w:tcPr>
          <w:p w:rsidR="009C7164" w:rsidRPr="00954E0D" w:rsidRDefault="009C7164" w:rsidP="00954E0D">
            <w:pPr>
              <w:jc w:val="center"/>
              <w:rPr>
                <w:rFonts w:ascii="Arial" w:hAnsi="Arial" w:cs="Arial"/>
              </w:rPr>
            </w:pPr>
            <w:r w:rsidRPr="00954E0D">
              <w:rPr>
                <w:rFonts w:ascii="Arial" w:hAnsi="Arial" w:cs="Arial"/>
              </w:rPr>
              <w:t>41% (39%-42%)</w:t>
            </w:r>
          </w:p>
        </w:tc>
        <w:tc>
          <w:tcPr>
            <w:tcW w:w="1939" w:type="dxa"/>
          </w:tcPr>
          <w:p w:rsidR="009C7164" w:rsidRPr="00954E0D" w:rsidRDefault="009C7164" w:rsidP="00954E0D">
            <w:pPr>
              <w:jc w:val="center"/>
              <w:rPr>
                <w:rFonts w:ascii="Arial" w:hAnsi="Arial" w:cs="Arial"/>
              </w:rPr>
            </w:pPr>
            <w:r w:rsidRPr="00954E0D">
              <w:rPr>
                <w:rFonts w:ascii="Arial" w:hAnsi="Arial" w:cs="Arial"/>
              </w:rPr>
              <w:t>41% (37%-45%)</w:t>
            </w:r>
          </w:p>
        </w:tc>
        <w:tc>
          <w:tcPr>
            <w:tcW w:w="1940" w:type="dxa"/>
          </w:tcPr>
          <w:p w:rsidR="009C7164" w:rsidRPr="00954E0D" w:rsidRDefault="009C7164" w:rsidP="00954E0D">
            <w:pPr>
              <w:jc w:val="center"/>
              <w:rPr>
                <w:rFonts w:ascii="Arial" w:hAnsi="Arial" w:cs="Arial"/>
              </w:rPr>
            </w:pPr>
            <w:r w:rsidRPr="00954E0D">
              <w:rPr>
                <w:rFonts w:ascii="Arial" w:hAnsi="Arial" w:cs="Arial"/>
              </w:rPr>
              <w:t>19% (17%-21%)</w:t>
            </w:r>
          </w:p>
        </w:tc>
      </w:tr>
      <w:tr w:rsidR="009C7164" w:rsidRPr="00954E0D" w:rsidTr="00954E0D">
        <w:trPr>
          <w:trHeight w:val="318"/>
        </w:trPr>
        <w:tc>
          <w:tcPr>
            <w:tcW w:w="1818" w:type="dxa"/>
          </w:tcPr>
          <w:p w:rsidR="009C7164" w:rsidRPr="00954E0D" w:rsidRDefault="009C7164" w:rsidP="003E6B18">
            <w:pPr>
              <w:ind w:left="270"/>
              <w:rPr>
                <w:rFonts w:ascii="Arial" w:hAnsi="Arial" w:cs="Arial"/>
              </w:rPr>
            </w:pPr>
            <w:r w:rsidRPr="00954E0D">
              <w:rPr>
                <w:rFonts w:ascii="Arial" w:hAnsi="Arial" w:cs="Arial"/>
              </w:rPr>
              <w:t>Any higher</w:t>
            </w:r>
          </w:p>
        </w:tc>
        <w:tc>
          <w:tcPr>
            <w:tcW w:w="1939" w:type="dxa"/>
          </w:tcPr>
          <w:p w:rsidR="009C7164" w:rsidRPr="00954E0D" w:rsidRDefault="009C7164" w:rsidP="00954E0D">
            <w:pPr>
              <w:jc w:val="center"/>
              <w:rPr>
                <w:rFonts w:ascii="Arial" w:hAnsi="Arial" w:cs="Arial"/>
              </w:rPr>
            </w:pPr>
            <w:r w:rsidRPr="00954E0D">
              <w:rPr>
                <w:rFonts w:ascii="Arial" w:hAnsi="Arial" w:cs="Arial"/>
              </w:rPr>
              <w:t>8% (6%-9%)</w:t>
            </w:r>
          </w:p>
        </w:tc>
        <w:tc>
          <w:tcPr>
            <w:tcW w:w="1940" w:type="dxa"/>
          </w:tcPr>
          <w:p w:rsidR="009C7164" w:rsidRPr="00954E0D" w:rsidRDefault="009C7164" w:rsidP="00954E0D">
            <w:pPr>
              <w:jc w:val="center"/>
              <w:rPr>
                <w:rFonts w:ascii="Arial" w:hAnsi="Arial" w:cs="Arial"/>
              </w:rPr>
            </w:pPr>
            <w:r w:rsidRPr="00954E0D">
              <w:rPr>
                <w:rFonts w:ascii="Arial" w:hAnsi="Arial" w:cs="Arial"/>
              </w:rPr>
              <w:t>5% (4%-5%)</w:t>
            </w:r>
          </w:p>
        </w:tc>
        <w:tc>
          <w:tcPr>
            <w:tcW w:w="1939" w:type="dxa"/>
          </w:tcPr>
          <w:p w:rsidR="009C7164" w:rsidRPr="00954E0D" w:rsidRDefault="009C7164" w:rsidP="00954E0D">
            <w:pPr>
              <w:jc w:val="center"/>
              <w:rPr>
                <w:rFonts w:ascii="Arial" w:hAnsi="Arial" w:cs="Arial"/>
              </w:rPr>
            </w:pPr>
            <w:r w:rsidRPr="00954E0D">
              <w:rPr>
                <w:rFonts w:ascii="Arial" w:hAnsi="Arial" w:cs="Arial"/>
              </w:rPr>
              <w:t>9% (7%-11%)</w:t>
            </w:r>
          </w:p>
        </w:tc>
        <w:tc>
          <w:tcPr>
            <w:tcW w:w="1940" w:type="dxa"/>
          </w:tcPr>
          <w:p w:rsidR="009C7164" w:rsidRPr="00954E0D" w:rsidRDefault="009C7164" w:rsidP="003E6B18">
            <w:pPr>
              <w:jc w:val="center"/>
              <w:rPr>
                <w:rFonts w:ascii="Arial" w:hAnsi="Arial" w:cs="Arial"/>
              </w:rPr>
            </w:pPr>
            <w:r w:rsidRPr="00954E0D">
              <w:rPr>
                <w:rFonts w:ascii="Arial" w:hAnsi="Arial" w:cs="Arial"/>
              </w:rPr>
              <w:t>5% (4%-6%)</w:t>
            </w:r>
          </w:p>
        </w:tc>
      </w:tr>
      <w:tr w:rsidR="009C7164" w:rsidRPr="00954E0D" w:rsidTr="00954E0D">
        <w:tc>
          <w:tcPr>
            <w:tcW w:w="1818" w:type="dxa"/>
          </w:tcPr>
          <w:p w:rsidR="009C7164" w:rsidRPr="00954E0D" w:rsidRDefault="009C7164" w:rsidP="003E6B18">
            <w:pPr>
              <w:rPr>
                <w:rFonts w:ascii="Arial" w:hAnsi="Arial" w:cs="Arial"/>
              </w:rPr>
            </w:pPr>
            <w:r w:rsidRPr="00954E0D">
              <w:rPr>
                <w:rFonts w:ascii="Arial" w:hAnsi="Arial" w:cs="Arial"/>
              </w:rPr>
              <w:t>Rural residence</w:t>
            </w:r>
          </w:p>
        </w:tc>
        <w:tc>
          <w:tcPr>
            <w:tcW w:w="1939" w:type="dxa"/>
          </w:tcPr>
          <w:p w:rsidR="009C7164" w:rsidRPr="00954E0D" w:rsidRDefault="009C7164" w:rsidP="00954E0D">
            <w:pPr>
              <w:jc w:val="center"/>
              <w:rPr>
                <w:rFonts w:ascii="Arial" w:hAnsi="Arial" w:cs="Arial"/>
              </w:rPr>
            </w:pPr>
            <w:r w:rsidRPr="00954E0D">
              <w:rPr>
                <w:rFonts w:ascii="Arial" w:hAnsi="Arial" w:cs="Arial"/>
              </w:rPr>
              <w:t>77% (75%-79%)</w:t>
            </w:r>
          </w:p>
        </w:tc>
        <w:tc>
          <w:tcPr>
            <w:tcW w:w="1940" w:type="dxa"/>
          </w:tcPr>
          <w:p w:rsidR="009C7164" w:rsidRPr="00954E0D" w:rsidRDefault="009C7164" w:rsidP="00954E0D">
            <w:pPr>
              <w:jc w:val="center"/>
              <w:rPr>
                <w:rFonts w:ascii="Arial" w:hAnsi="Arial" w:cs="Arial"/>
              </w:rPr>
            </w:pPr>
            <w:r w:rsidRPr="00954E0D">
              <w:rPr>
                <w:rFonts w:ascii="Arial" w:hAnsi="Arial" w:cs="Arial"/>
              </w:rPr>
              <w:t>73% (72%-74%)</w:t>
            </w:r>
          </w:p>
        </w:tc>
        <w:tc>
          <w:tcPr>
            <w:tcW w:w="1939" w:type="dxa"/>
          </w:tcPr>
          <w:p w:rsidR="009C7164" w:rsidRPr="00954E0D" w:rsidRDefault="009C7164" w:rsidP="00954E0D">
            <w:pPr>
              <w:jc w:val="center"/>
              <w:rPr>
                <w:rFonts w:ascii="Arial" w:hAnsi="Arial" w:cs="Arial"/>
              </w:rPr>
            </w:pPr>
            <w:r w:rsidRPr="00954E0D">
              <w:rPr>
                <w:rFonts w:ascii="Arial" w:hAnsi="Arial" w:cs="Arial"/>
              </w:rPr>
              <w:t>89% (88%-90%)</w:t>
            </w:r>
          </w:p>
        </w:tc>
        <w:tc>
          <w:tcPr>
            <w:tcW w:w="1940" w:type="dxa"/>
          </w:tcPr>
          <w:p w:rsidR="009C7164" w:rsidRPr="00954E0D" w:rsidRDefault="009C7164" w:rsidP="00954E0D">
            <w:pPr>
              <w:jc w:val="center"/>
              <w:rPr>
                <w:rFonts w:ascii="Arial" w:hAnsi="Arial" w:cs="Arial"/>
              </w:rPr>
            </w:pPr>
            <w:r w:rsidRPr="00954E0D">
              <w:rPr>
                <w:rFonts w:ascii="Arial" w:hAnsi="Arial" w:cs="Arial"/>
              </w:rPr>
              <w:t>70% (68%-72%)</w:t>
            </w:r>
          </w:p>
        </w:tc>
      </w:tr>
      <w:tr w:rsidR="009C7164" w:rsidRPr="00954E0D" w:rsidTr="00954E0D">
        <w:trPr>
          <w:trHeight w:val="318"/>
        </w:trPr>
        <w:tc>
          <w:tcPr>
            <w:tcW w:w="1818" w:type="dxa"/>
          </w:tcPr>
          <w:p w:rsidR="009C7164" w:rsidRPr="00954E0D" w:rsidRDefault="009C7164" w:rsidP="003E6B18">
            <w:pPr>
              <w:rPr>
                <w:rFonts w:ascii="Arial" w:hAnsi="Arial" w:cs="Arial"/>
              </w:rPr>
            </w:pPr>
            <w:r w:rsidRPr="00954E0D">
              <w:rPr>
                <w:rFonts w:ascii="Arial" w:hAnsi="Arial" w:cs="Arial"/>
              </w:rPr>
              <w:t>Wealth quintile</w:t>
            </w: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r>
      <w:tr w:rsidR="009C7164" w:rsidRPr="00954E0D" w:rsidTr="00954E0D">
        <w:trPr>
          <w:trHeight w:val="342"/>
        </w:trPr>
        <w:tc>
          <w:tcPr>
            <w:tcW w:w="1818" w:type="dxa"/>
          </w:tcPr>
          <w:p w:rsidR="009C7164" w:rsidRPr="00954E0D" w:rsidRDefault="009C7164" w:rsidP="003E6B18">
            <w:pPr>
              <w:ind w:left="270"/>
              <w:rPr>
                <w:rFonts w:ascii="Arial" w:hAnsi="Arial" w:cs="Arial"/>
              </w:rPr>
            </w:pPr>
            <w:r w:rsidRPr="00954E0D">
              <w:rPr>
                <w:rFonts w:ascii="Arial" w:hAnsi="Arial" w:cs="Arial"/>
              </w:rPr>
              <w:t>Poorest</w:t>
            </w:r>
          </w:p>
        </w:tc>
        <w:tc>
          <w:tcPr>
            <w:tcW w:w="1939" w:type="dxa"/>
          </w:tcPr>
          <w:p w:rsidR="009C7164" w:rsidRPr="00954E0D" w:rsidRDefault="009C7164" w:rsidP="00954E0D">
            <w:pPr>
              <w:jc w:val="center"/>
              <w:rPr>
                <w:rFonts w:ascii="Arial" w:hAnsi="Arial" w:cs="Arial"/>
              </w:rPr>
            </w:pPr>
            <w:r w:rsidRPr="00954E0D">
              <w:rPr>
                <w:rFonts w:ascii="Arial" w:hAnsi="Arial" w:cs="Arial"/>
              </w:rPr>
              <w:t>18% (16%-20%)</w:t>
            </w:r>
          </w:p>
        </w:tc>
        <w:tc>
          <w:tcPr>
            <w:tcW w:w="1940" w:type="dxa"/>
          </w:tcPr>
          <w:p w:rsidR="009C7164" w:rsidRPr="00954E0D" w:rsidRDefault="009C7164" w:rsidP="00954E0D">
            <w:pPr>
              <w:jc w:val="center"/>
              <w:rPr>
                <w:rFonts w:ascii="Arial" w:hAnsi="Arial" w:cs="Arial"/>
              </w:rPr>
            </w:pPr>
            <w:r w:rsidRPr="00954E0D">
              <w:rPr>
                <w:rFonts w:ascii="Arial" w:hAnsi="Arial" w:cs="Arial"/>
              </w:rPr>
              <w:t>20% (19%-21%)</w:t>
            </w:r>
          </w:p>
        </w:tc>
        <w:tc>
          <w:tcPr>
            <w:tcW w:w="1939" w:type="dxa"/>
          </w:tcPr>
          <w:p w:rsidR="009C7164" w:rsidRPr="00954E0D" w:rsidRDefault="009C7164" w:rsidP="00954E0D">
            <w:pPr>
              <w:jc w:val="center"/>
              <w:rPr>
                <w:rFonts w:ascii="Arial" w:hAnsi="Arial" w:cs="Arial"/>
              </w:rPr>
            </w:pPr>
            <w:r w:rsidRPr="00954E0D">
              <w:rPr>
                <w:rFonts w:ascii="Arial" w:hAnsi="Arial" w:cs="Arial"/>
              </w:rPr>
              <w:t>16% (13%-19%)</w:t>
            </w:r>
          </w:p>
        </w:tc>
        <w:tc>
          <w:tcPr>
            <w:tcW w:w="1940" w:type="dxa"/>
          </w:tcPr>
          <w:p w:rsidR="009C7164" w:rsidRPr="00954E0D" w:rsidRDefault="009C7164" w:rsidP="00954E0D">
            <w:pPr>
              <w:jc w:val="center"/>
              <w:rPr>
                <w:rFonts w:ascii="Arial" w:hAnsi="Arial" w:cs="Arial"/>
              </w:rPr>
            </w:pPr>
            <w:r w:rsidRPr="00954E0D">
              <w:rPr>
                <w:rFonts w:ascii="Arial" w:hAnsi="Arial" w:cs="Arial"/>
              </w:rPr>
              <w:t>20% (17%-22%)</w:t>
            </w:r>
          </w:p>
        </w:tc>
      </w:tr>
      <w:tr w:rsidR="009C7164" w:rsidRPr="00954E0D" w:rsidTr="00954E0D">
        <w:trPr>
          <w:trHeight w:val="217"/>
        </w:trPr>
        <w:tc>
          <w:tcPr>
            <w:tcW w:w="1818" w:type="dxa"/>
          </w:tcPr>
          <w:p w:rsidR="009C7164" w:rsidRPr="00954E0D" w:rsidRDefault="009C7164" w:rsidP="003E6B18">
            <w:pPr>
              <w:ind w:left="270"/>
              <w:rPr>
                <w:rFonts w:ascii="Arial" w:hAnsi="Arial" w:cs="Arial"/>
              </w:rPr>
            </w:pPr>
            <w:r w:rsidRPr="00954E0D">
              <w:rPr>
                <w:rFonts w:ascii="Arial" w:hAnsi="Arial" w:cs="Arial"/>
              </w:rPr>
              <w:t>Poorer</w:t>
            </w:r>
          </w:p>
        </w:tc>
        <w:tc>
          <w:tcPr>
            <w:tcW w:w="1939" w:type="dxa"/>
          </w:tcPr>
          <w:p w:rsidR="009C7164" w:rsidRPr="00954E0D" w:rsidRDefault="009C7164" w:rsidP="00954E0D">
            <w:pPr>
              <w:jc w:val="center"/>
              <w:rPr>
                <w:rFonts w:ascii="Arial" w:hAnsi="Arial" w:cs="Arial"/>
              </w:rPr>
            </w:pPr>
            <w:r w:rsidRPr="00954E0D">
              <w:rPr>
                <w:rFonts w:ascii="Arial" w:hAnsi="Arial" w:cs="Arial"/>
              </w:rPr>
              <w:t>19% (17%-21%)</w:t>
            </w:r>
          </w:p>
        </w:tc>
        <w:tc>
          <w:tcPr>
            <w:tcW w:w="1940" w:type="dxa"/>
          </w:tcPr>
          <w:p w:rsidR="009C7164" w:rsidRPr="00954E0D" w:rsidRDefault="009C7164" w:rsidP="00954E0D">
            <w:pPr>
              <w:jc w:val="center"/>
              <w:rPr>
                <w:rFonts w:ascii="Arial" w:hAnsi="Arial" w:cs="Arial"/>
              </w:rPr>
            </w:pPr>
            <w:r w:rsidRPr="00954E0D">
              <w:rPr>
                <w:rFonts w:ascii="Arial" w:hAnsi="Arial" w:cs="Arial"/>
              </w:rPr>
              <w:t>22% (21%-23%)</w:t>
            </w:r>
          </w:p>
        </w:tc>
        <w:tc>
          <w:tcPr>
            <w:tcW w:w="1939" w:type="dxa"/>
          </w:tcPr>
          <w:p w:rsidR="009C7164" w:rsidRPr="00954E0D" w:rsidRDefault="009C7164" w:rsidP="00954E0D">
            <w:pPr>
              <w:jc w:val="center"/>
              <w:rPr>
                <w:rFonts w:ascii="Arial" w:hAnsi="Arial" w:cs="Arial"/>
              </w:rPr>
            </w:pPr>
            <w:r w:rsidRPr="00954E0D">
              <w:rPr>
                <w:rFonts w:ascii="Arial" w:hAnsi="Arial" w:cs="Arial"/>
              </w:rPr>
              <w:t>19% (16%-23%)</w:t>
            </w:r>
          </w:p>
        </w:tc>
        <w:tc>
          <w:tcPr>
            <w:tcW w:w="1940" w:type="dxa"/>
          </w:tcPr>
          <w:p w:rsidR="009C7164" w:rsidRPr="00954E0D" w:rsidRDefault="009C7164" w:rsidP="00954E0D">
            <w:pPr>
              <w:jc w:val="center"/>
              <w:rPr>
                <w:rFonts w:ascii="Arial" w:hAnsi="Arial" w:cs="Arial"/>
              </w:rPr>
            </w:pPr>
            <w:r w:rsidRPr="00954E0D">
              <w:rPr>
                <w:rFonts w:ascii="Arial" w:hAnsi="Arial" w:cs="Arial"/>
              </w:rPr>
              <w:t>23% (21%-25%)</w:t>
            </w:r>
          </w:p>
        </w:tc>
      </w:tr>
      <w:tr w:rsidR="009C7164" w:rsidRPr="00954E0D" w:rsidTr="00954E0D">
        <w:trPr>
          <w:trHeight w:val="268"/>
        </w:trPr>
        <w:tc>
          <w:tcPr>
            <w:tcW w:w="1818" w:type="dxa"/>
          </w:tcPr>
          <w:p w:rsidR="009C7164" w:rsidRPr="00954E0D" w:rsidRDefault="009C7164" w:rsidP="003E6B18">
            <w:pPr>
              <w:ind w:left="270"/>
              <w:rPr>
                <w:rFonts w:ascii="Arial" w:hAnsi="Arial" w:cs="Arial"/>
              </w:rPr>
            </w:pPr>
            <w:r w:rsidRPr="00954E0D">
              <w:rPr>
                <w:rFonts w:ascii="Arial" w:hAnsi="Arial" w:cs="Arial"/>
              </w:rPr>
              <w:t>Middle</w:t>
            </w:r>
          </w:p>
        </w:tc>
        <w:tc>
          <w:tcPr>
            <w:tcW w:w="1939" w:type="dxa"/>
          </w:tcPr>
          <w:p w:rsidR="009C7164" w:rsidRPr="00954E0D" w:rsidRDefault="009C7164" w:rsidP="00954E0D">
            <w:pPr>
              <w:jc w:val="center"/>
              <w:rPr>
                <w:rFonts w:ascii="Arial" w:hAnsi="Arial" w:cs="Arial"/>
              </w:rPr>
            </w:pPr>
            <w:r w:rsidRPr="00954E0D">
              <w:rPr>
                <w:rFonts w:ascii="Arial" w:hAnsi="Arial" w:cs="Arial"/>
              </w:rPr>
              <w:t>21% (19%-23%)</w:t>
            </w:r>
          </w:p>
        </w:tc>
        <w:tc>
          <w:tcPr>
            <w:tcW w:w="1940" w:type="dxa"/>
          </w:tcPr>
          <w:p w:rsidR="009C7164" w:rsidRPr="00954E0D" w:rsidRDefault="009C7164" w:rsidP="00954E0D">
            <w:pPr>
              <w:jc w:val="center"/>
              <w:rPr>
                <w:rFonts w:ascii="Arial" w:hAnsi="Arial" w:cs="Arial"/>
              </w:rPr>
            </w:pPr>
            <w:r w:rsidRPr="00954E0D">
              <w:rPr>
                <w:rFonts w:ascii="Arial" w:hAnsi="Arial" w:cs="Arial"/>
              </w:rPr>
              <w:t>22% (21%-23%)</w:t>
            </w:r>
          </w:p>
        </w:tc>
        <w:tc>
          <w:tcPr>
            <w:tcW w:w="1939" w:type="dxa"/>
          </w:tcPr>
          <w:p w:rsidR="009C7164" w:rsidRPr="00954E0D" w:rsidRDefault="009C7164" w:rsidP="00954E0D">
            <w:pPr>
              <w:jc w:val="center"/>
              <w:rPr>
                <w:rFonts w:ascii="Arial" w:hAnsi="Arial" w:cs="Arial"/>
              </w:rPr>
            </w:pPr>
            <w:r w:rsidRPr="00954E0D">
              <w:rPr>
                <w:rFonts w:ascii="Arial" w:hAnsi="Arial" w:cs="Arial"/>
              </w:rPr>
              <w:t>22% (19%-25%)</w:t>
            </w:r>
          </w:p>
        </w:tc>
        <w:tc>
          <w:tcPr>
            <w:tcW w:w="1940" w:type="dxa"/>
          </w:tcPr>
          <w:p w:rsidR="009C7164" w:rsidRPr="00954E0D" w:rsidRDefault="009C7164" w:rsidP="00954E0D">
            <w:pPr>
              <w:jc w:val="center"/>
              <w:rPr>
                <w:rFonts w:ascii="Arial" w:hAnsi="Arial" w:cs="Arial"/>
              </w:rPr>
            </w:pPr>
            <w:r w:rsidRPr="00954E0D">
              <w:rPr>
                <w:rFonts w:ascii="Arial" w:hAnsi="Arial" w:cs="Arial"/>
              </w:rPr>
              <w:t>20% (18%-22%)</w:t>
            </w:r>
          </w:p>
        </w:tc>
      </w:tr>
      <w:tr w:rsidR="009C7164" w:rsidRPr="00954E0D" w:rsidTr="00954E0D">
        <w:trPr>
          <w:trHeight w:val="284"/>
        </w:trPr>
        <w:tc>
          <w:tcPr>
            <w:tcW w:w="1818" w:type="dxa"/>
          </w:tcPr>
          <w:p w:rsidR="009C7164" w:rsidRPr="00954E0D" w:rsidRDefault="009C7164" w:rsidP="003E6B18">
            <w:pPr>
              <w:ind w:left="270"/>
              <w:rPr>
                <w:rFonts w:ascii="Arial" w:hAnsi="Arial" w:cs="Arial"/>
              </w:rPr>
            </w:pPr>
            <w:r w:rsidRPr="00954E0D">
              <w:rPr>
                <w:rFonts w:ascii="Arial" w:hAnsi="Arial" w:cs="Arial"/>
              </w:rPr>
              <w:t>Richer</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22% (20%-25%) </w:t>
            </w:r>
          </w:p>
        </w:tc>
        <w:tc>
          <w:tcPr>
            <w:tcW w:w="1940" w:type="dxa"/>
          </w:tcPr>
          <w:p w:rsidR="009C7164" w:rsidRPr="00954E0D" w:rsidRDefault="009C7164" w:rsidP="00954E0D">
            <w:pPr>
              <w:jc w:val="center"/>
              <w:rPr>
                <w:rFonts w:ascii="Arial" w:hAnsi="Arial" w:cs="Arial"/>
              </w:rPr>
            </w:pPr>
            <w:r w:rsidRPr="00954E0D">
              <w:rPr>
                <w:rFonts w:ascii="Arial" w:hAnsi="Arial" w:cs="Arial"/>
              </w:rPr>
              <w:t>21% (20%-22%)</w:t>
            </w:r>
          </w:p>
        </w:tc>
        <w:tc>
          <w:tcPr>
            <w:tcW w:w="1939" w:type="dxa"/>
          </w:tcPr>
          <w:p w:rsidR="009C7164" w:rsidRPr="00954E0D" w:rsidRDefault="009C7164" w:rsidP="00954E0D">
            <w:pPr>
              <w:jc w:val="center"/>
              <w:rPr>
                <w:rFonts w:ascii="Arial" w:hAnsi="Arial" w:cs="Arial"/>
              </w:rPr>
            </w:pPr>
            <w:r w:rsidRPr="00954E0D">
              <w:rPr>
                <w:rFonts w:ascii="Arial" w:hAnsi="Arial" w:cs="Arial"/>
              </w:rPr>
              <w:t>25% (21%-29%)</w:t>
            </w:r>
          </w:p>
        </w:tc>
        <w:tc>
          <w:tcPr>
            <w:tcW w:w="1940" w:type="dxa"/>
          </w:tcPr>
          <w:p w:rsidR="009C7164" w:rsidRPr="00954E0D" w:rsidRDefault="009C7164" w:rsidP="00954E0D">
            <w:pPr>
              <w:jc w:val="center"/>
              <w:rPr>
                <w:rFonts w:ascii="Arial" w:hAnsi="Arial" w:cs="Arial"/>
              </w:rPr>
            </w:pPr>
            <w:r w:rsidRPr="00954E0D">
              <w:rPr>
                <w:rFonts w:ascii="Arial" w:hAnsi="Arial" w:cs="Arial"/>
              </w:rPr>
              <w:t>19% (17%-21%)</w:t>
            </w:r>
          </w:p>
        </w:tc>
      </w:tr>
      <w:tr w:rsidR="009C7164" w:rsidRPr="00954E0D" w:rsidTr="00954E0D">
        <w:trPr>
          <w:trHeight w:val="285"/>
        </w:trPr>
        <w:tc>
          <w:tcPr>
            <w:tcW w:w="1818" w:type="dxa"/>
          </w:tcPr>
          <w:p w:rsidR="009C7164" w:rsidRPr="00954E0D" w:rsidRDefault="009C7164" w:rsidP="003E6B18">
            <w:pPr>
              <w:ind w:left="270"/>
              <w:rPr>
                <w:rFonts w:ascii="Arial" w:hAnsi="Arial" w:cs="Arial"/>
              </w:rPr>
            </w:pPr>
            <w:r w:rsidRPr="00954E0D">
              <w:rPr>
                <w:rFonts w:ascii="Arial" w:hAnsi="Arial" w:cs="Arial"/>
              </w:rPr>
              <w:t>Richest</w:t>
            </w:r>
          </w:p>
        </w:tc>
        <w:tc>
          <w:tcPr>
            <w:tcW w:w="1939" w:type="dxa"/>
          </w:tcPr>
          <w:p w:rsidR="009C7164" w:rsidRPr="00954E0D" w:rsidRDefault="009C7164" w:rsidP="00954E0D">
            <w:pPr>
              <w:jc w:val="center"/>
              <w:rPr>
                <w:rFonts w:ascii="Arial" w:hAnsi="Arial" w:cs="Arial"/>
              </w:rPr>
            </w:pPr>
            <w:r w:rsidRPr="00954E0D">
              <w:rPr>
                <w:rFonts w:ascii="Arial" w:hAnsi="Arial" w:cs="Arial"/>
              </w:rPr>
              <w:t>20%</w:t>
            </w:r>
            <w:r w:rsidR="00954E0D" w:rsidRPr="00954E0D">
              <w:rPr>
                <w:rFonts w:ascii="Arial" w:hAnsi="Arial" w:cs="Arial"/>
              </w:rPr>
              <w:t xml:space="preserve"> (17%-22%)</w:t>
            </w:r>
          </w:p>
        </w:tc>
        <w:tc>
          <w:tcPr>
            <w:tcW w:w="1940" w:type="dxa"/>
          </w:tcPr>
          <w:p w:rsidR="009C7164" w:rsidRPr="00954E0D" w:rsidRDefault="009C7164" w:rsidP="00954E0D">
            <w:pPr>
              <w:jc w:val="center"/>
              <w:rPr>
                <w:rFonts w:ascii="Arial" w:hAnsi="Arial" w:cs="Arial"/>
              </w:rPr>
            </w:pPr>
            <w:r w:rsidRPr="00954E0D">
              <w:rPr>
                <w:rFonts w:ascii="Arial" w:hAnsi="Arial" w:cs="Arial"/>
              </w:rPr>
              <w:t>15% (14%-16%)</w:t>
            </w:r>
          </w:p>
        </w:tc>
        <w:tc>
          <w:tcPr>
            <w:tcW w:w="1939" w:type="dxa"/>
          </w:tcPr>
          <w:p w:rsidR="009C7164" w:rsidRPr="00954E0D" w:rsidRDefault="009C7164" w:rsidP="00954E0D">
            <w:pPr>
              <w:jc w:val="center"/>
              <w:rPr>
                <w:rFonts w:ascii="Arial" w:hAnsi="Arial" w:cs="Arial"/>
              </w:rPr>
            </w:pPr>
            <w:r w:rsidRPr="00954E0D">
              <w:rPr>
                <w:rFonts w:ascii="Arial" w:hAnsi="Arial" w:cs="Arial"/>
              </w:rPr>
              <w:t>17% (14%-21%)</w:t>
            </w:r>
          </w:p>
        </w:tc>
        <w:tc>
          <w:tcPr>
            <w:tcW w:w="1940" w:type="dxa"/>
          </w:tcPr>
          <w:p w:rsidR="009C7164" w:rsidRPr="00954E0D" w:rsidRDefault="009C7164" w:rsidP="00954E0D">
            <w:pPr>
              <w:jc w:val="center"/>
              <w:rPr>
                <w:rFonts w:ascii="Arial" w:hAnsi="Arial" w:cs="Arial"/>
              </w:rPr>
            </w:pPr>
            <w:r w:rsidRPr="00954E0D">
              <w:rPr>
                <w:rFonts w:ascii="Arial" w:hAnsi="Arial" w:cs="Arial"/>
              </w:rPr>
              <w:t>18% (16%-20%)</w:t>
            </w:r>
          </w:p>
        </w:tc>
      </w:tr>
      <w:tr w:rsidR="009C7164" w:rsidRPr="00954E0D" w:rsidTr="00954E0D">
        <w:tc>
          <w:tcPr>
            <w:tcW w:w="1818" w:type="dxa"/>
          </w:tcPr>
          <w:p w:rsidR="009C7164" w:rsidRPr="00954E0D" w:rsidRDefault="009C7164" w:rsidP="003E6B18">
            <w:pPr>
              <w:rPr>
                <w:rFonts w:ascii="Arial" w:hAnsi="Arial" w:cs="Arial"/>
              </w:rPr>
            </w:pPr>
            <w:r w:rsidRPr="00954E0D">
              <w:rPr>
                <w:rFonts w:ascii="Arial" w:hAnsi="Arial" w:cs="Arial"/>
              </w:rPr>
              <w:t>Spousal Age gap</w:t>
            </w:r>
            <w:r w:rsidRPr="00954E0D">
              <w:rPr>
                <w:rFonts w:ascii="Arial" w:hAnsi="Arial" w:cs="Arial"/>
                <w:vertAlign w:val="superscript"/>
              </w:rPr>
              <w:t>†</w:t>
            </w:r>
          </w:p>
        </w:tc>
        <w:tc>
          <w:tcPr>
            <w:tcW w:w="1939" w:type="dxa"/>
          </w:tcPr>
          <w:p w:rsidR="009C7164" w:rsidRPr="00954E0D" w:rsidRDefault="009C7164" w:rsidP="00954E0D">
            <w:pPr>
              <w:jc w:val="center"/>
              <w:rPr>
                <w:rFonts w:ascii="Arial" w:hAnsi="Arial" w:cs="Arial"/>
              </w:rPr>
            </w:pPr>
            <w:r w:rsidRPr="00954E0D">
              <w:rPr>
                <w:rFonts w:ascii="Arial" w:hAnsi="Arial" w:cs="Arial"/>
              </w:rPr>
              <w:t>41% (38%-43%)</w:t>
            </w:r>
          </w:p>
        </w:tc>
        <w:tc>
          <w:tcPr>
            <w:tcW w:w="1940" w:type="dxa"/>
          </w:tcPr>
          <w:p w:rsidR="009C7164" w:rsidRPr="00954E0D" w:rsidRDefault="009C7164" w:rsidP="00954E0D">
            <w:pPr>
              <w:jc w:val="center"/>
              <w:rPr>
                <w:rFonts w:ascii="Arial" w:hAnsi="Arial" w:cs="Arial"/>
              </w:rPr>
            </w:pPr>
            <w:r w:rsidRPr="00954E0D">
              <w:rPr>
                <w:rFonts w:ascii="Arial" w:hAnsi="Arial" w:cs="Arial"/>
              </w:rPr>
              <w:t>14% (13%-15%)</w:t>
            </w:r>
          </w:p>
        </w:tc>
        <w:tc>
          <w:tcPr>
            <w:tcW w:w="1939" w:type="dxa"/>
          </w:tcPr>
          <w:p w:rsidR="009C7164" w:rsidRPr="00954E0D" w:rsidRDefault="009C7164" w:rsidP="00954E0D">
            <w:pPr>
              <w:jc w:val="center"/>
              <w:rPr>
                <w:rFonts w:ascii="Arial" w:hAnsi="Arial" w:cs="Arial"/>
              </w:rPr>
            </w:pPr>
            <w:r w:rsidRPr="00954E0D">
              <w:rPr>
                <w:rFonts w:ascii="Arial" w:hAnsi="Arial" w:cs="Arial"/>
              </w:rPr>
              <w:t>9% (7%-11%)</w:t>
            </w:r>
          </w:p>
        </w:tc>
        <w:tc>
          <w:tcPr>
            <w:tcW w:w="1940" w:type="dxa"/>
          </w:tcPr>
          <w:p w:rsidR="009C7164" w:rsidRPr="00954E0D" w:rsidRDefault="009C7164" w:rsidP="00954E0D">
            <w:pPr>
              <w:jc w:val="center"/>
              <w:rPr>
                <w:rFonts w:ascii="Arial" w:hAnsi="Arial" w:cs="Arial"/>
              </w:rPr>
            </w:pPr>
            <w:r w:rsidRPr="00954E0D">
              <w:rPr>
                <w:rFonts w:ascii="Arial" w:hAnsi="Arial" w:cs="Arial"/>
              </w:rPr>
              <w:t>19% (17%-21%)</w:t>
            </w:r>
          </w:p>
        </w:tc>
      </w:tr>
      <w:tr w:rsidR="009C7164" w:rsidRPr="00954E0D" w:rsidTr="00954E0D">
        <w:tc>
          <w:tcPr>
            <w:tcW w:w="1818" w:type="dxa"/>
          </w:tcPr>
          <w:p w:rsidR="009C7164" w:rsidRPr="00954E0D" w:rsidRDefault="009C7164" w:rsidP="003E6B18">
            <w:pPr>
              <w:rPr>
                <w:rFonts w:ascii="Arial" w:hAnsi="Arial" w:cs="Arial"/>
              </w:rPr>
            </w:pPr>
            <w:r w:rsidRPr="00954E0D">
              <w:rPr>
                <w:rFonts w:ascii="Arial" w:hAnsi="Arial" w:cs="Arial"/>
              </w:rPr>
              <w:t>Education gap</w:t>
            </w:r>
            <w:r w:rsidRPr="00954E0D">
              <w:rPr>
                <w:rFonts w:ascii="Arial" w:hAnsi="Arial" w:cs="Arial"/>
                <w:i/>
                <w:vertAlign w:val="superscript"/>
              </w:rPr>
              <w:t xml:space="preserve"> §</w:t>
            </w:r>
          </w:p>
        </w:tc>
        <w:tc>
          <w:tcPr>
            <w:tcW w:w="1939" w:type="dxa"/>
          </w:tcPr>
          <w:p w:rsidR="009C7164" w:rsidRPr="00954E0D" w:rsidRDefault="009C7164" w:rsidP="003E6B18">
            <w:pPr>
              <w:jc w:val="center"/>
              <w:rPr>
                <w:rFonts w:ascii="Arial" w:hAnsi="Arial" w:cs="Arial"/>
              </w:rPr>
            </w:pPr>
            <w:r w:rsidRPr="00954E0D">
              <w:rPr>
                <w:rFonts w:ascii="Arial" w:hAnsi="Arial" w:cs="Arial"/>
              </w:rPr>
              <w:t>-0.7 (-3.4, 1.4)</w:t>
            </w:r>
          </w:p>
        </w:tc>
        <w:tc>
          <w:tcPr>
            <w:tcW w:w="1940" w:type="dxa"/>
          </w:tcPr>
          <w:p w:rsidR="009C7164" w:rsidRPr="00954E0D" w:rsidRDefault="009C7164" w:rsidP="003E6B18">
            <w:pPr>
              <w:jc w:val="center"/>
              <w:rPr>
                <w:rFonts w:ascii="Arial" w:hAnsi="Arial" w:cs="Arial"/>
              </w:rPr>
            </w:pPr>
            <w:r w:rsidRPr="00954E0D">
              <w:rPr>
                <w:rFonts w:ascii="Arial" w:hAnsi="Arial" w:cs="Arial"/>
              </w:rPr>
              <w:t>0.5 (-0.8, 4.4)</w:t>
            </w:r>
          </w:p>
        </w:tc>
        <w:tc>
          <w:tcPr>
            <w:tcW w:w="1939" w:type="dxa"/>
          </w:tcPr>
          <w:p w:rsidR="009C7164" w:rsidRPr="00954E0D" w:rsidRDefault="009C7164" w:rsidP="003E6B18">
            <w:pPr>
              <w:jc w:val="center"/>
              <w:rPr>
                <w:rFonts w:ascii="Arial" w:hAnsi="Arial" w:cs="Arial"/>
              </w:rPr>
            </w:pPr>
            <w:r w:rsidRPr="00954E0D">
              <w:rPr>
                <w:rFonts w:ascii="Arial" w:hAnsi="Arial" w:cs="Arial"/>
              </w:rPr>
              <w:t>0.4 (-0.8, 3.1)</w:t>
            </w:r>
          </w:p>
        </w:tc>
        <w:tc>
          <w:tcPr>
            <w:tcW w:w="1940" w:type="dxa"/>
          </w:tcPr>
          <w:p w:rsidR="009C7164" w:rsidRPr="00954E0D" w:rsidRDefault="009C7164" w:rsidP="003E6B18">
            <w:pPr>
              <w:jc w:val="center"/>
              <w:rPr>
                <w:rFonts w:ascii="Arial" w:hAnsi="Arial" w:cs="Arial"/>
              </w:rPr>
            </w:pPr>
            <w:r w:rsidRPr="00954E0D">
              <w:rPr>
                <w:rFonts w:ascii="Arial" w:hAnsi="Arial" w:cs="Arial"/>
              </w:rPr>
              <w:t>2.0 (-0.5, 6.3)</w:t>
            </w:r>
          </w:p>
        </w:tc>
      </w:tr>
      <w:tr w:rsidR="009C7164" w:rsidRPr="00954E0D" w:rsidTr="00954E0D">
        <w:trPr>
          <w:trHeight w:val="318"/>
        </w:trPr>
        <w:tc>
          <w:tcPr>
            <w:tcW w:w="1818" w:type="dxa"/>
          </w:tcPr>
          <w:p w:rsidR="009C7164" w:rsidRPr="00954E0D" w:rsidRDefault="009C7164" w:rsidP="003E6B18">
            <w:pPr>
              <w:rPr>
                <w:rFonts w:ascii="Arial" w:hAnsi="Arial" w:cs="Arial"/>
              </w:rPr>
            </w:pPr>
            <w:r w:rsidRPr="00954E0D">
              <w:rPr>
                <w:rFonts w:ascii="Arial" w:hAnsi="Arial" w:cs="Arial"/>
              </w:rPr>
              <w:t>Age at Marriage</w:t>
            </w: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c>
          <w:tcPr>
            <w:tcW w:w="1939" w:type="dxa"/>
          </w:tcPr>
          <w:p w:rsidR="009C7164" w:rsidRPr="00954E0D" w:rsidRDefault="009C7164" w:rsidP="003E6B18">
            <w:pPr>
              <w:jc w:val="center"/>
              <w:rPr>
                <w:rFonts w:ascii="Arial" w:hAnsi="Arial" w:cs="Arial"/>
              </w:rPr>
            </w:pPr>
          </w:p>
        </w:tc>
        <w:tc>
          <w:tcPr>
            <w:tcW w:w="1940" w:type="dxa"/>
          </w:tcPr>
          <w:p w:rsidR="009C7164" w:rsidRPr="00954E0D" w:rsidRDefault="009C7164" w:rsidP="003E6B18">
            <w:pPr>
              <w:jc w:val="center"/>
              <w:rPr>
                <w:rFonts w:ascii="Arial" w:hAnsi="Arial" w:cs="Arial"/>
              </w:rPr>
            </w:pPr>
          </w:p>
        </w:tc>
      </w:tr>
      <w:tr w:rsidR="009C7164" w:rsidRPr="00954E0D" w:rsidTr="00954E0D">
        <w:trPr>
          <w:trHeight w:val="300"/>
        </w:trPr>
        <w:tc>
          <w:tcPr>
            <w:tcW w:w="1818" w:type="dxa"/>
          </w:tcPr>
          <w:p w:rsidR="009C7164" w:rsidRPr="00954E0D" w:rsidRDefault="009C7164" w:rsidP="003E6B18">
            <w:pPr>
              <w:rPr>
                <w:rFonts w:ascii="Arial" w:hAnsi="Arial" w:cs="Arial"/>
              </w:rPr>
            </w:pPr>
            <w:r w:rsidRPr="00954E0D">
              <w:rPr>
                <w:rFonts w:ascii="Arial" w:hAnsi="Arial" w:cs="Arial"/>
              </w:rPr>
              <w:t xml:space="preserve"> &lt;14</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22% </w:t>
            </w:r>
            <w:r w:rsidR="00954E0D" w:rsidRPr="00954E0D">
              <w:rPr>
                <w:rFonts w:ascii="Arial" w:hAnsi="Arial" w:cs="Arial"/>
              </w:rPr>
              <w:t>(19%-24%)</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8% </w:t>
            </w:r>
            <w:r w:rsidR="00954E0D" w:rsidRPr="00954E0D">
              <w:rPr>
                <w:rFonts w:ascii="Arial" w:hAnsi="Arial" w:cs="Arial"/>
              </w:rPr>
              <w:t>(8%-9%)</w:t>
            </w:r>
          </w:p>
        </w:tc>
        <w:tc>
          <w:tcPr>
            <w:tcW w:w="1939" w:type="dxa"/>
          </w:tcPr>
          <w:p w:rsidR="009C7164" w:rsidRPr="00954E0D" w:rsidRDefault="009C7164" w:rsidP="00954E0D">
            <w:pPr>
              <w:jc w:val="center"/>
              <w:rPr>
                <w:rFonts w:ascii="Arial" w:hAnsi="Arial" w:cs="Arial"/>
              </w:rPr>
            </w:pPr>
            <w:r w:rsidRPr="00954E0D">
              <w:rPr>
                <w:rFonts w:ascii="Arial" w:hAnsi="Arial" w:cs="Arial"/>
              </w:rPr>
              <w:t>5% (</w:t>
            </w:r>
            <w:r w:rsidR="00954E0D" w:rsidRPr="00954E0D">
              <w:rPr>
                <w:rFonts w:ascii="Arial" w:hAnsi="Arial" w:cs="Arial"/>
              </w:rPr>
              <w:t>4%-6%)</w:t>
            </w:r>
          </w:p>
        </w:tc>
        <w:tc>
          <w:tcPr>
            <w:tcW w:w="1940" w:type="dxa"/>
          </w:tcPr>
          <w:p w:rsidR="009C7164" w:rsidRPr="00954E0D" w:rsidRDefault="009C7164" w:rsidP="003E6B18">
            <w:pPr>
              <w:jc w:val="center"/>
              <w:rPr>
                <w:rFonts w:ascii="Arial" w:hAnsi="Arial" w:cs="Arial"/>
              </w:rPr>
            </w:pPr>
            <w:r w:rsidRPr="00954E0D">
              <w:rPr>
                <w:rFonts w:ascii="Arial" w:hAnsi="Arial" w:cs="Arial"/>
              </w:rPr>
              <w:t xml:space="preserve">5% </w:t>
            </w:r>
            <w:r w:rsidR="00954E0D" w:rsidRPr="00954E0D">
              <w:rPr>
                <w:rFonts w:ascii="Arial" w:hAnsi="Arial" w:cs="Arial"/>
              </w:rPr>
              <w:t>(4%-6%)</w:t>
            </w:r>
          </w:p>
        </w:tc>
      </w:tr>
      <w:tr w:rsidR="009C7164" w:rsidRPr="00954E0D" w:rsidTr="00954E0D">
        <w:trPr>
          <w:trHeight w:val="342"/>
        </w:trPr>
        <w:tc>
          <w:tcPr>
            <w:tcW w:w="1818" w:type="dxa"/>
          </w:tcPr>
          <w:p w:rsidR="009C7164" w:rsidRPr="00954E0D" w:rsidRDefault="009C7164" w:rsidP="003E6B18">
            <w:pPr>
              <w:rPr>
                <w:rFonts w:ascii="Arial" w:hAnsi="Arial" w:cs="Arial"/>
              </w:rPr>
            </w:pPr>
            <w:r w:rsidRPr="00954E0D">
              <w:rPr>
                <w:rFonts w:ascii="Arial" w:hAnsi="Arial" w:cs="Arial"/>
              </w:rPr>
              <w:t xml:space="preserve"> 14-15</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32% </w:t>
            </w:r>
            <w:r w:rsidR="00954E0D" w:rsidRPr="00954E0D">
              <w:rPr>
                <w:rFonts w:ascii="Arial" w:hAnsi="Arial" w:cs="Arial"/>
              </w:rPr>
              <w:t>(29%-34%)</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22% </w:t>
            </w:r>
            <w:r w:rsidR="00954E0D" w:rsidRPr="00954E0D">
              <w:rPr>
                <w:rFonts w:ascii="Arial" w:hAnsi="Arial" w:cs="Arial"/>
              </w:rPr>
              <w:t>(21%-23%)</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20% </w:t>
            </w:r>
            <w:r w:rsidR="00954E0D" w:rsidRPr="00954E0D">
              <w:rPr>
                <w:rFonts w:ascii="Arial" w:hAnsi="Arial" w:cs="Arial"/>
              </w:rPr>
              <w:t>(17%-23%)</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18% </w:t>
            </w:r>
            <w:r w:rsidR="00954E0D" w:rsidRPr="00954E0D">
              <w:rPr>
                <w:rFonts w:ascii="Arial" w:hAnsi="Arial" w:cs="Arial"/>
              </w:rPr>
              <w:t>(17%-20%)</w:t>
            </w:r>
          </w:p>
        </w:tc>
      </w:tr>
      <w:tr w:rsidR="009C7164" w:rsidRPr="00954E0D" w:rsidTr="00954E0D">
        <w:trPr>
          <w:trHeight w:val="234"/>
        </w:trPr>
        <w:tc>
          <w:tcPr>
            <w:tcW w:w="1818" w:type="dxa"/>
          </w:tcPr>
          <w:p w:rsidR="009C7164" w:rsidRPr="00954E0D" w:rsidRDefault="009C7164" w:rsidP="003E6B18">
            <w:pPr>
              <w:rPr>
                <w:rFonts w:ascii="Arial" w:hAnsi="Arial" w:cs="Arial"/>
              </w:rPr>
            </w:pPr>
            <w:r w:rsidRPr="00954E0D">
              <w:rPr>
                <w:rFonts w:ascii="Arial" w:hAnsi="Arial" w:cs="Arial"/>
              </w:rPr>
              <w:t xml:space="preserve"> 16-17</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24% </w:t>
            </w:r>
            <w:r w:rsidR="00954E0D" w:rsidRPr="00954E0D">
              <w:rPr>
                <w:rFonts w:ascii="Arial" w:hAnsi="Arial" w:cs="Arial"/>
              </w:rPr>
              <w:t>(22%-26%)</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29% </w:t>
            </w:r>
            <w:r w:rsidR="00954E0D" w:rsidRPr="00954E0D">
              <w:rPr>
                <w:rFonts w:ascii="Arial" w:hAnsi="Arial" w:cs="Arial"/>
              </w:rPr>
              <w:t>(28%-30%)</w:t>
            </w:r>
          </w:p>
        </w:tc>
        <w:tc>
          <w:tcPr>
            <w:tcW w:w="1939" w:type="dxa"/>
          </w:tcPr>
          <w:p w:rsidR="009C7164" w:rsidRPr="00954E0D" w:rsidRDefault="009C7164" w:rsidP="00954E0D">
            <w:pPr>
              <w:jc w:val="center"/>
              <w:rPr>
                <w:rFonts w:ascii="Arial" w:hAnsi="Arial" w:cs="Arial"/>
              </w:rPr>
            </w:pPr>
            <w:r w:rsidRPr="00954E0D">
              <w:rPr>
                <w:rFonts w:ascii="Arial" w:hAnsi="Arial" w:cs="Arial"/>
              </w:rPr>
              <w:t>28% (25%-31</w:t>
            </w:r>
            <w:r w:rsidR="00954E0D" w:rsidRPr="00954E0D">
              <w:rPr>
                <w:rFonts w:ascii="Arial" w:hAnsi="Arial" w:cs="Arial"/>
              </w:rPr>
              <w:t>%)</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26% </w:t>
            </w:r>
            <w:r w:rsidR="00954E0D" w:rsidRPr="00954E0D">
              <w:rPr>
                <w:rFonts w:ascii="Arial" w:hAnsi="Arial" w:cs="Arial"/>
              </w:rPr>
              <w:t>(24%-29%)</w:t>
            </w:r>
          </w:p>
        </w:tc>
      </w:tr>
      <w:tr w:rsidR="009C7164" w:rsidRPr="00954E0D" w:rsidTr="00954E0D">
        <w:trPr>
          <w:trHeight w:val="301"/>
        </w:trPr>
        <w:tc>
          <w:tcPr>
            <w:tcW w:w="1818" w:type="dxa"/>
          </w:tcPr>
          <w:p w:rsidR="009C7164" w:rsidRPr="00954E0D" w:rsidRDefault="009C7164" w:rsidP="003E6B18">
            <w:pPr>
              <w:rPr>
                <w:rFonts w:ascii="Arial" w:hAnsi="Arial" w:cs="Arial"/>
              </w:rPr>
            </w:pPr>
            <w:r w:rsidRPr="00954E0D">
              <w:rPr>
                <w:rFonts w:ascii="Arial" w:hAnsi="Arial" w:cs="Arial"/>
              </w:rPr>
              <w:t xml:space="preserve"> 18 and older</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23% </w:t>
            </w:r>
            <w:r w:rsidR="00954E0D" w:rsidRPr="00954E0D">
              <w:rPr>
                <w:rFonts w:ascii="Arial" w:hAnsi="Arial" w:cs="Arial"/>
              </w:rPr>
              <w:t>(21%-25%)</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41% </w:t>
            </w:r>
            <w:r w:rsidR="00954E0D" w:rsidRPr="00954E0D">
              <w:rPr>
                <w:rFonts w:ascii="Arial" w:hAnsi="Arial" w:cs="Arial"/>
              </w:rPr>
              <w:t>(40%-42%)</w:t>
            </w:r>
          </w:p>
        </w:tc>
        <w:tc>
          <w:tcPr>
            <w:tcW w:w="1939" w:type="dxa"/>
          </w:tcPr>
          <w:p w:rsidR="009C7164" w:rsidRPr="00954E0D" w:rsidRDefault="009C7164" w:rsidP="00954E0D">
            <w:pPr>
              <w:jc w:val="center"/>
              <w:rPr>
                <w:rFonts w:ascii="Arial" w:hAnsi="Arial" w:cs="Arial"/>
              </w:rPr>
            </w:pPr>
            <w:r w:rsidRPr="00954E0D">
              <w:rPr>
                <w:rFonts w:ascii="Arial" w:hAnsi="Arial" w:cs="Arial"/>
              </w:rPr>
              <w:t xml:space="preserve">47% </w:t>
            </w:r>
            <w:r w:rsidR="00954E0D" w:rsidRPr="00954E0D">
              <w:rPr>
                <w:rFonts w:ascii="Arial" w:hAnsi="Arial" w:cs="Arial"/>
              </w:rPr>
              <w:t>(44%-51%)</w:t>
            </w:r>
          </w:p>
        </w:tc>
        <w:tc>
          <w:tcPr>
            <w:tcW w:w="1940" w:type="dxa"/>
          </w:tcPr>
          <w:p w:rsidR="009C7164" w:rsidRPr="00954E0D" w:rsidRDefault="009C7164" w:rsidP="00954E0D">
            <w:pPr>
              <w:jc w:val="center"/>
              <w:rPr>
                <w:rFonts w:ascii="Arial" w:hAnsi="Arial" w:cs="Arial"/>
              </w:rPr>
            </w:pPr>
            <w:r w:rsidRPr="00954E0D">
              <w:rPr>
                <w:rFonts w:ascii="Arial" w:hAnsi="Arial" w:cs="Arial"/>
              </w:rPr>
              <w:t xml:space="preserve">50% </w:t>
            </w:r>
            <w:r w:rsidR="00954E0D" w:rsidRPr="00954E0D">
              <w:rPr>
                <w:rFonts w:ascii="Arial" w:hAnsi="Arial" w:cs="Arial"/>
              </w:rPr>
              <w:t>(47%-52%)</w:t>
            </w:r>
          </w:p>
        </w:tc>
      </w:tr>
    </w:tbl>
    <w:p w:rsidR="009C7164" w:rsidRPr="009C7164" w:rsidRDefault="009C7164" w:rsidP="009C7164">
      <w:pPr>
        <w:rPr>
          <w:rFonts w:ascii="Arial" w:hAnsi="Arial" w:cs="Arial"/>
          <w:i/>
          <w:sz w:val="24"/>
          <w:szCs w:val="24"/>
        </w:rPr>
      </w:pPr>
      <w:r w:rsidRPr="009C7164">
        <w:rPr>
          <w:rFonts w:ascii="Arial" w:hAnsi="Arial" w:cs="Arial"/>
          <w:i/>
          <w:sz w:val="24"/>
          <w:szCs w:val="24"/>
        </w:rPr>
        <w:t>†≥10 year age gap between husband and wife</w:t>
      </w:r>
    </w:p>
    <w:p w:rsidR="009C7164" w:rsidRPr="009C7164" w:rsidRDefault="009C7164" w:rsidP="009C7164">
      <w:pPr>
        <w:rPr>
          <w:rFonts w:ascii="Arial" w:hAnsi="Arial" w:cs="Arial"/>
          <w:i/>
          <w:sz w:val="24"/>
          <w:szCs w:val="24"/>
        </w:rPr>
      </w:pPr>
      <w:r w:rsidRPr="009C7164">
        <w:rPr>
          <w:rFonts w:ascii="Arial" w:hAnsi="Arial" w:cs="Arial"/>
          <w:i/>
          <w:sz w:val="24"/>
          <w:szCs w:val="24"/>
        </w:rPr>
        <w:t>§Years of completed education of wife subtracted from years of completed education of husband; Median and IQR</w:t>
      </w:r>
    </w:p>
    <w:p w:rsidR="009C7164" w:rsidRPr="009C7164" w:rsidRDefault="009C7164" w:rsidP="009C7164">
      <w:pPr>
        <w:rPr>
          <w:rFonts w:ascii="Arial" w:hAnsi="Arial" w:cs="Arial"/>
          <w:i/>
          <w:sz w:val="24"/>
          <w:szCs w:val="24"/>
        </w:rPr>
      </w:pPr>
    </w:p>
    <w:p w:rsidR="009C7164" w:rsidRPr="009C7164" w:rsidRDefault="009C7164" w:rsidP="009C7164">
      <w:pPr>
        <w:rPr>
          <w:rFonts w:ascii="Arial" w:hAnsi="Arial" w:cs="Arial"/>
          <w:i/>
          <w:sz w:val="24"/>
          <w:szCs w:val="24"/>
        </w:rPr>
      </w:pPr>
    </w:p>
    <w:p w:rsidR="009C7164" w:rsidRPr="009C7164" w:rsidRDefault="009C7164" w:rsidP="009C7164">
      <w:pPr>
        <w:rPr>
          <w:rFonts w:ascii="Arial" w:hAnsi="Arial" w:cs="Arial"/>
          <w:i/>
          <w:sz w:val="24"/>
          <w:szCs w:val="24"/>
        </w:rPr>
        <w:sectPr w:rsidR="009C7164" w:rsidRPr="009C7164" w:rsidSect="00402071">
          <w:pgSz w:w="12240" w:h="15840"/>
          <w:pgMar w:top="1440" w:right="1440" w:bottom="1440" w:left="1440" w:header="720" w:footer="720" w:gutter="0"/>
          <w:cols w:space="720"/>
          <w:docGrid w:linePitch="360"/>
        </w:sectPr>
      </w:pPr>
    </w:p>
    <w:p w:rsidR="009C7164" w:rsidRPr="009C7164" w:rsidRDefault="009C7164" w:rsidP="009C7164">
      <w:pPr>
        <w:rPr>
          <w:rFonts w:ascii="Arial" w:hAnsi="Arial" w:cs="Arial"/>
          <w:b/>
          <w:sz w:val="24"/>
          <w:szCs w:val="24"/>
        </w:rPr>
      </w:pPr>
      <w:proofErr w:type="gramStart"/>
      <w:r w:rsidRPr="009C7164">
        <w:rPr>
          <w:rFonts w:ascii="Arial" w:hAnsi="Arial" w:cs="Arial"/>
          <w:b/>
          <w:sz w:val="24"/>
          <w:szCs w:val="24"/>
        </w:rPr>
        <w:t>Table 2.</w:t>
      </w:r>
      <w:proofErr w:type="gramEnd"/>
      <w:r w:rsidRPr="009C7164">
        <w:rPr>
          <w:rFonts w:ascii="Arial" w:hAnsi="Arial" w:cs="Arial"/>
          <w:b/>
          <w:sz w:val="24"/>
          <w:szCs w:val="24"/>
        </w:rPr>
        <w:t xml:space="preserve"> </w:t>
      </w:r>
      <w:proofErr w:type="gramStart"/>
      <w:r w:rsidRPr="009C7164">
        <w:rPr>
          <w:rFonts w:ascii="Arial" w:hAnsi="Arial" w:cs="Arial"/>
          <w:b/>
          <w:sz w:val="24"/>
          <w:szCs w:val="24"/>
        </w:rPr>
        <w:t>Multinomial model assessing odds of marrying at ages &lt;14, 14-15, 16-17, compared to marrying at 18 or older in Bangladesh</w:t>
      </w:r>
      <w:r w:rsidR="00C3353F">
        <w:rPr>
          <w:rFonts w:ascii="Arial" w:hAnsi="Arial" w:cs="Arial"/>
          <w:b/>
          <w:sz w:val="24"/>
          <w:szCs w:val="24"/>
        </w:rPr>
        <w:t>, India, Nepal and Pakistan</w:t>
      </w:r>
      <w:r w:rsidR="009A6B70">
        <w:rPr>
          <w:rFonts w:ascii="Arial" w:hAnsi="Arial" w:cs="Arial"/>
          <w:b/>
          <w:sz w:val="24"/>
          <w:szCs w:val="24"/>
        </w:rPr>
        <w:t>.</w:t>
      </w:r>
      <w:proofErr w:type="gramEnd"/>
    </w:p>
    <w:tbl>
      <w:tblPr>
        <w:tblStyle w:val="TableGrid"/>
        <w:tblpPr w:leftFromText="180" w:rightFromText="180" w:vertAnchor="text" w:tblpY="1"/>
        <w:tblOverlap w:val="never"/>
        <w:tblW w:w="0" w:type="auto"/>
        <w:tblLook w:val="04A0" w:firstRow="1" w:lastRow="0" w:firstColumn="1" w:lastColumn="0" w:noHBand="0" w:noVBand="1"/>
      </w:tblPr>
      <w:tblGrid>
        <w:gridCol w:w="2740"/>
        <w:gridCol w:w="1684"/>
        <w:gridCol w:w="1684"/>
        <w:gridCol w:w="1684"/>
      </w:tblGrid>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 xml:space="preserve">&lt;14 </w:t>
            </w:r>
            <w:proofErr w:type="spellStart"/>
            <w:r w:rsidRPr="009A6B70">
              <w:rPr>
                <w:rFonts w:ascii="Arial" w:hAnsi="Arial" w:cs="Arial"/>
                <w:sz w:val="20"/>
                <w:szCs w:val="20"/>
              </w:rPr>
              <w:t>yrs</w:t>
            </w:r>
            <w:proofErr w:type="spellEnd"/>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 xml:space="preserve">14-15 </w:t>
            </w:r>
            <w:proofErr w:type="spellStart"/>
            <w:r w:rsidRPr="009A6B70">
              <w:rPr>
                <w:rFonts w:ascii="Arial" w:hAnsi="Arial" w:cs="Arial"/>
                <w:sz w:val="20"/>
                <w:szCs w:val="20"/>
              </w:rPr>
              <w:t>yrs</w:t>
            </w:r>
            <w:proofErr w:type="spellEnd"/>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 xml:space="preserve">16-17 </w:t>
            </w:r>
            <w:proofErr w:type="spellStart"/>
            <w:r w:rsidRPr="009A6B70">
              <w:rPr>
                <w:rFonts w:ascii="Arial" w:hAnsi="Arial" w:cs="Arial"/>
                <w:sz w:val="20"/>
                <w:szCs w:val="20"/>
              </w:rPr>
              <w:t>yrs</w:t>
            </w:r>
            <w:proofErr w:type="spellEnd"/>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AOR (95% CI)</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AOR (95% CI)</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AOR (95% CI)</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BANGLADESH</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level</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 education </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primary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0.70 (0.48,1.03)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0.78 (0.53,1.15)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1.04 (0.67,1.61)</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secondary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0.10 (0.06,0.14)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0.25 (0.17,0.36)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0.64 (0.43,0.96)</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higher education</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0.02 (0.01,0.06)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0.02 (0.01,0.06)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0.22 (0.12,0.40)</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Time (survey year)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(0.92,1.03)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1.04 (0.99,1.10)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1.04 (0.98,1.10)</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gap</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(0.95,0.99)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(0.94,0.99)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(0.96,1.01)</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Type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Urban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Rural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1.21. (0.98,1.50)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1.20 (0.98,1.47)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1.10 (0.90,1.34)</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Wealth quintile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1.37 (1.06,1.77)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1.21 (0.94,1.54)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1.19 (0.93,1.51)</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Middle</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1.37 (1.04,1.82)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1.28 (0.98,1.68)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1.33 (1.02,1.74)</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2.04 (1.52,2.75)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1.72 (1.26,2.33)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1.17 (0.86,1.60)</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2.31 (1.66,3.20)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1.97 (1.40,2.76)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1.51 (1.07,2.13)</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Age gap</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&lt;10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 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2.91 (2.42,3.49)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2.30 (1.94,2.73)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1.62 (1.37,1.93)</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State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proofErr w:type="spellStart"/>
            <w:r w:rsidRPr="009A6B70">
              <w:rPr>
                <w:rFonts w:ascii="Arial" w:hAnsi="Arial" w:cs="Arial"/>
                <w:sz w:val="20"/>
                <w:szCs w:val="20"/>
              </w:rPr>
              <w:t>Rajashani</w:t>
            </w:r>
            <w:proofErr w:type="spellEnd"/>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Barisal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0.45 (0.34,0.60)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0.62 (0.47,0.83)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0.73 (0.56,0.95)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Chittagong</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0.17 (0.14,0.23)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0.37 (0.29,0.47)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0.56 (0.44,0.71)</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Dhaka</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0.55 (0.43,0.70)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0.67 (0.52,0.86)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0.77 (0.61,0.97)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Khulna</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1.04 (0.78,1.39)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1.26 (0.92,1.73)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1.19 (0.90,1.57)</w:t>
            </w:r>
          </w:p>
        </w:tc>
      </w:tr>
      <w:tr w:rsidR="009C7164" w:rsidRPr="009A6B70" w:rsidTr="00151793">
        <w:trPr>
          <w:trHeight w:val="347"/>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INDIA</w:t>
            </w:r>
          </w:p>
        </w:tc>
        <w:tc>
          <w:tcPr>
            <w:tcW w:w="0" w:type="auto"/>
            <w:vAlign w:val="center"/>
          </w:tcPr>
          <w:p w:rsidR="009C7164" w:rsidRPr="009A6B70" w:rsidRDefault="009C7164" w:rsidP="006301AB">
            <w:pPr>
              <w:jc w:val="center"/>
              <w:rPr>
                <w:rFonts w:ascii="Arial" w:hAnsi="Arial" w:cs="Arial"/>
                <w:b/>
                <w:sz w:val="20"/>
                <w:szCs w:val="20"/>
              </w:rPr>
            </w:pPr>
          </w:p>
        </w:tc>
        <w:tc>
          <w:tcPr>
            <w:tcW w:w="0" w:type="auto"/>
            <w:vAlign w:val="center"/>
          </w:tcPr>
          <w:p w:rsidR="009C7164" w:rsidRPr="009A6B70" w:rsidRDefault="009C7164" w:rsidP="006301AB">
            <w:pPr>
              <w:jc w:val="center"/>
              <w:rPr>
                <w:rFonts w:ascii="Arial" w:hAnsi="Arial" w:cs="Arial"/>
                <w:b/>
                <w:sz w:val="20"/>
                <w:szCs w:val="20"/>
              </w:rPr>
            </w:pPr>
          </w:p>
        </w:tc>
        <w:tc>
          <w:tcPr>
            <w:tcW w:w="0" w:type="auto"/>
            <w:vAlign w:val="center"/>
          </w:tcPr>
          <w:p w:rsidR="009C7164" w:rsidRPr="009A6B70" w:rsidRDefault="009C7164" w:rsidP="006301AB">
            <w:pPr>
              <w:jc w:val="center"/>
              <w:rPr>
                <w:rFonts w:ascii="Arial" w:hAnsi="Arial" w:cs="Arial"/>
                <w:b/>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level</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 education </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primary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0.34 (0.28,0.42)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0.52 (0.46,0.60)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0.71 (0.63,0.80)</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secondary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0.05 (0.04,0.07)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0.20 (0.18,0.23)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0.48 (0.43,0.54)</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higher education</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0.01 (0.00,0.07)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0.03 (0.01,0.07)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0.16 (0.12,0.22)</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Time (survey year)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0.98 (0.97,1.00)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1.00 (0.99,1.01)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1.01 (1.00,1.02)</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gap</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0.96 (0.95,0.97)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(0.98,1.00)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1.00 (0.99,1.01)</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Type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Urban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Rural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1.29 (1.11,1.50)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1.15 (1.04,1.27)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(0.91,1.07)</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Wealth quintile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1.47 (1.17,1.85)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1.71 (1.49, 1.95)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1.33 (1.21,1.46)</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Middle</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2.47 (1.94,3.15)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2.70 (2.34,3.12)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1.74 (1.56,1.95)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3.24 (2.48,4.22)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3.32 (2.84,3.88)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2.04 (1.81,2.30)</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3.50 (2.67,4.58)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3.46 (2.92,4.11)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2.15 (1.87,2.46)</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Age gap</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&lt;10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 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2.81 (2.49,3.17)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1.87 (1.70,2.05)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1.29 (1.18,1.41)</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Region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West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Central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0.84 (0.70,1.01)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(0.85,1.10)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1.07 (0.96,1.18)</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East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0.68 (0.56,0.82)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0.79 (0.68,0.92)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0.96 (0.86,1.07)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North</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0.57 (0.47,0.69)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0.67 (0.59,0.77)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0.84 (0.76,0.94)</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Northeast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0.47 (0.36,0.62)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0.65 (0.54,0.79)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0.76 (0.66,0.86)</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South</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1.06 (0.89,1.28)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0.91 (0.80,1.05)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0.92 (0.84,1.02)</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p>
          <w:p w:rsidR="009C7164" w:rsidRPr="009A6B70" w:rsidRDefault="009C7164" w:rsidP="006301AB">
            <w:pPr>
              <w:rPr>
                <w:rFonts w:ascii="Arial" w:hAnsi="Arial" w:cs="Arial"/>
                <w:b/>
                <w:sz w:val="20"/>
                <w:szCs w:val="20"/>
              </w:rPr>
            </w:pPr>
            <w:r w:rsidRPr="009A6B70">
              <w:rPr>
                <w:rFonts w:ascii="Arial" w:hAnsi="Arial" w:cs="Arial"/>
                <w:b/>
                <w:sz w:val="20"/>
                <w:szCs w:val="20"/>
              </w:rPr>
              <w:t>NEPAL</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level</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 education </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primary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0.42 (0.24,0.76)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0.73 (0.52,1.01)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(0.74,1.27)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secondary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0.21 (0.11,0.41)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0.25 (0.18,0.35)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0.57 (0.41,0.77)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higher education</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0.05 (0.00,0.62)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0.02 (0.00,0.14)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0.04 (0.04,0.23)</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Time (survey year)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0.94 (0.91,0.98)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(0.97,1.01)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(0.99,1.03)</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gap</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(0.95,1.03)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1.00 (0.98,1.03)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(0.97,1.02)</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Type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Urban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Rural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0.58 (0.38,0.90)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0.77 (0.59,1.00)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0.83 (0.66,1.05)</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Wealth quintile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1.81 (1.05,3.16)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1.11 (0.85,1.42)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0.95 (0.95,1.54)</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Middle</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1.97 (1.08,3.60)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1.57 (1.18,2.09)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1.51. (1.15,1.97)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2.15 (1.21,3.82)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1.55 (1.18,2.04)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1.48 (1.14,1.92)</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1.85 (1.03,3.34)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1.35 (1.00,1.81)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1.46 (1.11,1.92)</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Age gap</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&lt;10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 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1.46 (0.95,2.24)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1.35 (1.04,1.76)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1.08 (0.85,1.38)</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State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Western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Central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1.27 (0.84,1.92)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1.30 (1.03,1.65)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0.74 (0.74,1.15)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Eastern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1.11 (0.73,1.67)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0.78 (0.60,1.01)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0.64 (0.51,0.81)</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w:t>
            </w:r>
            <w:proofErr w:type="spellStart"/>
            <w:r w:rsidRPr="009A6B70">
              <w:rPr>
                <w:rFonts w:ascii="Arial" w:hAnsi="Arial" w:cs="Arial"/>
                <w:sz w:val="20"/>
                <w:szCs w:val="20"/>
              </w:rPr>
              <w:t>Farwestern</w:t>
            </w:r>
            <w:proofErr w:type="spellEnd"/>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1.37 (0.79,2.36)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1.04 (0.67,1.62)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0.50 (0.50,1.34)</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Midwestern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1.17 (0.74,1.85)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1.14 (0.89,1.46)</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1.03 (0.82,1.30)</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p>
          <w:p w:rsidR="009C7164" w:rsidRPr="009A6B70" w:rsidRDefault="009C7164" w:rsidP="006301AB">
            <w:pPr>
              <w:rPr>
                <w:rFonts w:ascii="Arial" w:hAnsi="Arial" w:cs="Arial"/>
                <w:b/>
                <w:sz w:val="20"/>
                <w:szCs w:val="20"/>
              </w:rPr>
            </w:pPr>
            <w:r w:rsidRPr="009A6B70">
              <w:rPr>
                <w:rFonts w:ascii="Arial" w:hAnsi="Arial" w:cs="Arial"/>
                <w:b/>
                <w:sz w:val="20"/>
                <w:szCs w:val="20"/>
              </w:rPr>
              <w:t>PAKISTAN</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level</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No education </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primary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0.68 (0.34,1.33)</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0.72 (0.38,1.35)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0.94 (0.48,1.85)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secondary education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0.19 (0.06,0.64)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0.23 (0.10,0.54)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0.58 (0.30,1.11)</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Any higher education</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0.00 (0.00,0.00)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0.00 (0.00,0.00)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0.00 (0.00,0.00)</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Time (survey year)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0.96 (0.94,0.99)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0.99 (0.97,1.01)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1.02 (1.00,1.04)</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Education gap</w:t>
            </w:r>
            <w:r w:rsidRPr="009A6B70">
              <w:rPr>
                <w:rFonts w:ascii="Arial" w:hAnsi="Arial" w:cs="Arial"/>
                <w:sz w:val="20"/>
                <w:szCs w:val="20"/>
                <w:vertAlign w:val="superscript"/>
              </w:rPr>
              <w: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0.97 (0.94,1.01)</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1.00 (0.97,1.04)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1.00 (0.98,1.03)</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Type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Urban</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Rural</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0.80 (0.51,1.25)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0.85 (0.60,1.20)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0.98 (0.74,1.31)</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Wealth quintile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Richer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1.93 (1.08,3.34)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1.18 (0.75,1.85)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1.56 (1.06,2.30)</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Middle</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2.67 (1.43,5.00)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1.98 (1.16,3.38)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1.92 (1.20,3.05)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Poorer</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2.42 (1.22,4.79)</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2.76 (1.64,4.62)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1.93 (1.19,3.15)</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Poorest</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3.62 (1.71,7.65)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3.77 (2.13,6.70)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2.53 (1.51,4.25)</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Age gap</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&lt;10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 10 years</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2.67 (1.75,4.07)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2.24 (1.64,3.07)</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2.24 (1.64,3.07)</w:t>
            </w:r>
          </w:p>
        </w:tc>
      </w:tr>
      <w:tr w:rsidR="009C7164" w:rsidRPr="009A6B70" w:rsidTr="006301AB">
        <w:trPr>
          <w:trHeight w:val="288"/>
        </w:trPr>
        <w:tc>
          <w:tcPr>
            <w:tcW w:w="0" w:type="auto"/>
            <w:vAlign w:val="center"/>
          </w:tcPr>
          <w:p w:rsidR="009C7164" w:rsidRPr="009A6B70" w:rsidRDefault="009C7164" w:rsidP="006301AB">
            <w:pPr>
              <w:rPr>
                <w:rFonts w:ascii="Arial" w:hAnsi="Arial" w:cs="Arial"/>
                <w:b/>
                <w:sz w:val="20"/>
                <w:szCs w:val="20"/>
              </w:rPr>
            </w:pPr>
            <w:r w:rsidRPr="009A6B70">
              <w:rPr>
                <w:rFonts w:ascii="Arial" w:hAnsi="Arial" w:cs="Arial"/>
                <w:b/>
                <w:sz w:val="20"/>
                <w:szCs w:val="20"/>
              </w:rPr>
              <w:t>State of residence</w:t>
            </w: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c>
          <w:tcPr>
            <w:tcW w:w="0" w:type="auto"/>
            <w:vAlign w:val="center"/>
          </w:tcPr>
          <w:p w:rsidR="009C7164" w:rsidRPr="009A6B70" w:rsidRDefault="009C7164" w:rsidP="006301AB">
            <w:pPr>
              <w:jc w:val="center"/>
              <w:rPr>
                <w:rFonts w:ascii="Arial" w:hAnsi="Arial" w:cs="Arial"/>
                <w:sz w:val="20"/>
                <w:szCs w:val="20"/>
              </w:rPr>
            </w:pP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b/>
                <w:sz w:val="20"/>
                <w:szCs w:val="20"/>
              </w:rPr>
              <w:t xml:space="preserve">     </w:t>
            </w:r>
            <w:r w:rsidRPr="009A6B70">
              <w:rPr>
                <w:rFonts w:ascii="Arial" w:hAnsi="Arial" w:cs="Arial"/>
                <w:sz w:val="20"/>
                <w:szCs w:val="20"/>
              </w:rPr>
              <w:t>Sindh</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[REF]</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w:t>
            </w:r>
            <w:proofErr w:type="spellStart"/>
            <w:r w:rsidRPr="009A6B70">
              <w:rPr>
                <w:rFonts w:ascii="Arial" w:hAnsi="Arial" w:cs="Arial"/>
                <w:sz w:val="20"/>
                <w:szCs w:val="20"/>
              </w:rPr>
              <w:t>Balochistan</w:t>
            </w:r>
            <w:proofErr w:type="spellEnd"/>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0.59 (0.35,1.02)</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0.49 (0.33,0.74)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0.65 (0.47,0.89)</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NWFP</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0.77 (0.46,1.30)</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0.88 (0.63,1.25)</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0.83 (0.58,1.17)</w:t>
            </w:r>
          </w:p>
        </w:tc>
      </w:tr>
      <w:tr w:rsidR="009C7164" w:rsidRPr="009A6B70" w:rsidTr="006301AB">
        <w:trPr>
          <w:trHeight w:val="288"/>
        </w:trPr>
        <w:tc>
          <w:tcPr>
            <w:tcW w:w="0" w:type="auto"/>
            <w:vAlign w:val="center"/>
          </w:tcPr>
          <w:p w:rsidR="009C7164" w:rsidRPr="009A6B70" w:rsidRDefault="009C7164" w:rsidP="006301AB">
            <w:pPr>
              <w:rPr>
                <w:rFonts w:ascii="Arial" w:hAnsi="Arial" w:cs="Arial"/>
                <w:sz w:val="20"/>
                <w:szCs w:val="20"/>
              </w:rPr>
            </w:pPr>
            <w:r w:rsidRPr="009A6B70">
              <w:rPr>
                <w:rFonts w:ascii="Arial" w:hAnsi="Arial" w:cs="Arial"/>
                <w:sz w:val="20"/>
                <w:szCs w:val="20"/>
              </w:rPr>
              <w:t xml:space="preserve">     Punjab</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0.30 (0.19,0.48)</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0.48 (0.36,0.64)</w:t>
            </w:r>
          </w:p>
        </w:tc>
        <w:tc>
          <w:tcPr>
            <w:tcW w:w="0" w:type="auto"/>
            <w:vAlign w:val="center"/>
          </w:tcPr>
          <w:p w:rsidR="009C7164" w:rsidRPr="009A6B70" w:rsidRDefault="009C7164" w:rsidP="006301AB">
            <w:pPr>
              <w:jc w:val="center"/>
              <w:rPr>
                <w:rFonts w:ascii="Arial" w:hAnsi="Arial" w:cs="Arial"/>
                <w:sz w:val="20"/>
                <w:szCs w:val="20"/>
              </w:rPr>
            </w:pPr>
            <w:r w:rsidRPr="009A6B70">
              <w:rPr>
                <w:rFonts w:ascii="Arial" w:hAnsi="Arial" w:cs="Arial"/>
                <w:sz w:val="20"/>
                <w:szCs w:val="20"/>
              </w:rPr>
              <w:t>0.60 (0.46,0.79)</w:t>
            </w:r>
          </w:p>
        </w:tc>
      </w:tr>
    </w:tbl>
    <w:p w:rsidR="009C7164" w:rsidRPr="009C7164" w:rsidRDefault="009C7164" w:rsidP="009C7164">
      <w:pPr>
        <w:rPr>
          <w:rFonts w:ascii="Arial" w:hAnsi="Arial" w:cs="Arial"/>
          <w:i/>
          <w:sz w:val="24"/>
          <w:szCs w:val="24"/>
        </w:rPr>
      </w:pPr>
      <w:r w:rsidRPr="009C7164">
        <w:rPr>
          <w:rFonts w:ascii="Arial" w:hAnsi="Arial" w:cs="Arial"/>
          <w:i/>
          <w:sz w:val="24"/>
          <w:szCs w:val="24"/>
        </w:rPr>
        <w:br w:type="textWrapping" w:clear="all"/>
      </w:r>
      <w:proofErr w:type="gramStart"/>
      <w:r w:rsidRPr="009C7164">
        <w:rPr>
          <w:rFonts w:ascii="Arial" w:hAnsi="Arial" w:cs="Arial"/>
          <w:i/>
          <w:sz w:val="24"/>
          <w:szCs w:val="24"/>
        </w:rPr>
        <w:t>Adjusted for education level by survey year interaction.</w:t>
      </w:r>
      <w:proofErr w:type="gramEnd"/>
      <w:r w:rsidRPr="009C7164">
        <w:rPr>
          <w:rFonts w:ascii="Arial" w:hAnsi="Arial" w:cs="Arial"/>
          <w:i/>
          <w:sz w:val="24"/>
          <w:szCs w:val="24"/>
        </w:rPr>
        <w:t xml:space="preserve"> Interactions terms were significant (p&lt;.05) for India, Nepal, Pakistan.</w:t>
      </w:r>
    </w:p>
    <w:p w:rsidR="009C7164" w:rsidRPr="009C7164" w:rsidRDefault="009C7164" w:rsidP="009C7164">
      <w:pPr>
        <w:rPr>
          <w:rFonts w:ascii="Arial" w:hAnsi="Arial" w:cs="Arial"/>
          <w:i/>
          <w:sz w:val="24"/>
          <w:szCs w:val="24"/>
        </w:rPr>
      </w:pPr>
      <w:r w:rsidRPr="009C7164">
        <w:rPr>
          <w:rFonts w:ascii="Arial" w:hAnsi="Arial" w:cs="Arial"/>
          <w:i/>
          <w:sz w:val="24"/>
          <w:szCs w:val="24"/>
        </w:rPr>
        <w:t>†Higher education estimates may be inaccurate due to small cell sizes.</w:t>
      </w:r>
    </w:p>
    <w:p w:rsidR="009C7164" w:rsidRPr="009C7164" w:rsidRDefault="009C7164" w:rsidP="009C7164">
      <w:pPr>
        <w:rPr>
          <w:rFonts w:ascii="Arial" w:hAnsi="Arial" w:cs="Arial"/>
          <w:i/>
          <w:sz w:val="24"/>
          <w:szCs w:val="24"/>
        </w:rPr>
      </w:pPr>
      <w:r w:rsidRPr="009C7164">
        <w:rPr>
          <w:rFonts w:ascii="Arial" w:hAnsi="Arial" w:cs="Arial"/>
          <w:i/>
          <w:sz w:val="24"/>
          <w:szCs w:val="24"/>
        </w:rPr>
        <w:t xml:space="preserve">§Years of completed education of wife subtracted from years of completed education of husband </w:t>
      </w:r>
    </w:p>
    <w:p w:rsidR="009C7164" w:rsidRPr="009C7164" w:rsidRDefault="009C7164" w:rsidP="009C7164">
      <w:pPr>
        <w:rPr>
          <w:rFonts w:ascii="Arial" w:hAnsi="Arial" w:cs="Arial"/>
        </w:rPr>
      </w:pPr>
    </w:p>
    <w:p w:rsidR="009C7164" w:rsidRPr="009C7164" w:rsidRDefault="009C7164" w:rsidP="006842FB">
      <w:pPr>
        <w:rPr>
          <w:rFonts w:ascii="Arial" w:hAnsi="Arial" w:cs="Arial"/>
          <w:sz w:val="24"/>
          <w:szCs w:val="24"/>
        </w:rPr>
      </w:pPr>
    </w:p>
    <w:sectPr w:rsidR="009C7164" w:rsidRPr="009C7164" w:rsidSect="00402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15" w:rsidRDefault="009C5915" w:rsidP="0076498C">
      <w:r>
        <w:separator/>
      </w:r>
    </w:p>
  </w:endnote>
  <w:endnote w:type="continuationSeparator" w:id="0">
    <w:p w:rsidR="009C5915" w:rsidRDefault="009C5915" w:rsidP="0076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8" w:rsidRDefault="003E6B18">
    <w:pPr>
      <w:pStyle w:val="Footer"/>
    </w:pPr>
  </w:p>
  <w:p w:rsidR="003E6B18" w:rsidRDefault="003E6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8541"/>
      <w:docPartObj>
        <w:docPartGallery w:val="Page Numbers (Bottom of Page)"/>
        <w:docPartUnique/>
      </w:docPartObj>
    </w:sdtPr>
    <w:sdtEndPr>
      <w:rPr>
        <w:noProof/>
      </w:rPr>
    </w:sdtEndPr>
    <w:sdtContent>
      <w:p w:rsidR="003E6B18" w:rsidRDefault="003E6B18" w:rsidP="0076498C">
        <w:pPr>
          <w:pStyle w:val="Footer"/>
          <w:jc w:val="center"/>
        </w:pPr>
        <w:r>
          <w:fldChar w:fldCharType="begin"/>
        </w:r>
        <w:r>
          <w:instrText xml:space="preserve"> PAGE   \* MERGEFORMAT </w:instrText>
        </w:r>
        <w:r>
          <w:fldChar w:fldCharType="separate"/>
        </w:r>
        <w:r w:rsidR="00CB2AF6">
          <w:rPr>
            <w:noProof/>
          </w:rPr>
          <w:t>18</w:t>
        </w:r>
        <w:r>
          <w:rPr>
            <w:noProof/>
          </w:rPr>
          <w:fldChar w:fldCharType="end"/>
        </w:r>
      </w:p>
    </w:sdtContent>
  </w:sdt>
  <w:p w:rsidR="003E6B18" w:rsidRDefault="003E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15" w:rsidRDefault="009C5915" w:rsidP="0076498C">
      <w:r>
        <w:separator/>
      </w:r>
    </w:p>
  </w:footnote>
  <w:footnote w:type="continuationSeparator" w:id="0">
    <w:p w:rsidR="009C5915" w:rsidRDefault="009C5915" w:rsidP="00764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564"/>
    <w:multiLevelType w:val="hybridMultilevel"/>
    <w:tmpl w:val="DC5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31C37"/>
    <w:multiLevelType w:val="hybridMultilevel"/>
    <w:tmpl w:val="1BAA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06576"/>
    <w:multiLevelType w:val="hybridMultilevel"/>
    <w:tmpl w:val="7A70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F300F"/>
    <w:multiLevelType w:val="hybridMultilevel"/>
    <w:tmpl w:val="187C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asts2w7f0dviet2r2xv09ir5r5vzvda9ze&quot;&gt;My EndNote Library&lt;record-ids&gt;&lt;item&gt;1698&lt;/item&gt;&lt;item&gt;1751&lt;/item&gt;&lt;item&gt;1799&lt;/item&gt;&lt;item&gt;1850&lt;/item&gt;&lt;item&gt;1894&lt;/item&gt;&lt;item&gt;1895&lt;/item&gt;&lt;item&gt;1896&lt;/item&gt;&lt;item&gt;1905&lt;/item&gt;&lt;item&gt;1917&lt;/item&gt;&lt;item&gt;1990&lt;/item&gt;&lt;item&gt;1991&lt;/item&gt;&lt;item&gt;1992&lt;/item&gt;&lt;item&gt;1993&lt;/item&gt;&lt;item&gt;1994&lt;/item&gt;&lt;item&gt;1995&lt;/item&gt;&lt;item&gt;1996&lt;/item&gt;&lt;item&gt;1997&lt;/item&gt;&lt;item&gt;1998&lt;/item&gt;&lt;item&gt;2251&lt;/item&gt;&lt;item&gt;2569&lt;/item&gt;&lt;item&gt;2570&lt;/item&gt;&lt;item&gt;2571&lt;/item&gt;&lt;item&gt;2572&lt;/item&gt;&lt;item&gt;2573&lt;/item&gt;&lt;item&gt;2574&lt;/item&gt;&lt;item&gt;2575&lt;/item&gt;&lt;item&gt;2576&lt;/item&gt;&lt;item&gt;2577&lt;/item&gt;&lt;item&gt;2592&lt;/item&gt;&lt;item&gt;2593&lt;/item&gt;&lt;/record-ids&gt;&lt;/item&gt;&lt;/Libraries&gt;"/>
  </w:docVars>
  <w:rsids>
    <w:rsidRoot w:val="0030609A"/>
    <w:rsid w:val="00005675"/>
    <w:rsid w:val="0001318C"/>
    <w:rsid w:val="00013B3E"/>
    <w:rsid w:val="0003399A"/>
    <w:rsid w:val="00043100"/>
    <w:rsid w:val="00043601"/>
    <w:rsid w:val="000A0861"/>
    <w:rsid w:val="000A6BBE"/>
    <w:rsid w:val="000B2F13"/>
    <w:rsid w:val="000B34AB"/>
    <w:rsid w:val="000C2C9A"/>
    <w:rsid w:val="000D17E1"/>
    <w:rsid w:val="000E2920"/>
    <w:rsid w:val="001100FD"/>
    <w:rsid w:val="001110F4"/>
    <w:rsid w:val="00121E31"/>
    <w:rsid w:val="00134380"/>
    <w:rsid w:val="00136F7B"/>
    <w:rsid w:val="00151793"/>
    <w:rsid w:val="001518E8"/>
    <w:rsid w:val="00197F8A"/>
    <w:rsid w:val="001A6F5D"/>
    <w:rsid w:val="001B5B0A"/>
    <w:rsid w:val="00206BD8"/>
    <w:rsid w:val="00225DAD"/>
    <w:rsid w:val="00235885"/>
    <w:rsid w:val="002400D3"/>
    <w:rsid w:val="00282BA2"/>
    <w:rsid w:val="00297610"/>
    <w:rsid w:val="00297B32"/>
    <w:rsid w:val="002A0A47"/>
    <w:rsid w:val="002A2A50"/>
    <w:rsid w:val="002A5884"/>
    <w:rsid w:val="002B5792"/>
    <w:rsid w:val="002C3CBA"/>
    <w:rsid w:val="002D400C"/>
    <w:rsid w:val="002D613B"/>
    <w:rsid w:val="002E6EAF"/>
    <w:rsid w:val="0030441D"/>
    <w:rsid w:val="0030609A"/>
    <w:rsid w:val="00312719"/>
    <w:rsid w:val="0033221A"/>
    <w:rsid w:val="00361A79"/>
    <w:rsid w:val="00372A39"/>
    <w:rsid w:val="003908DD"/>
    <w:rsid w:val="003B6CC7"/>
    <w:rsid w:val="003D1C5E"/>
    <w:rsid w:val="003E4BF7"/>
    <w:rsid w:val="003E504E"/>
    <w:rsid w:val="003E6B18"/>
    <w:rsid w:val="003F08BA"/>
    <w:rsid w:val="00402071"/>
    <w:rsid w:val="00407A99"/>
    <w:rsid w:val="00421244"/>
    <w:rsid w:val="00421F58"/>
    <w:rsid w:val="00432091"/>
    <w:rsid w:val="00453023"/>
    <w:rsid w:val="00465243"/>
    <w:rsid w:val="00471AF0"/>
    <w:rsid w:val="00484EEA"/>
    <w:rsid w:val="00496035"/>
    <w:rsid w:val="004B4430"/>
    <w:rsid w:val="004D4E7D"/>
    <w:rsid w:val="004D6AD3"/>
    <w:rsid w:val="004E61D8"/>
    <w:rsid w:val="004E6265"/>
    <w:rsid w:val="00501454"/>
    <w:rsid w:val="005203E6"/>
    <w:rsid w:val="00554FBC"/>
    <w:rsid w:val="00570AC8"/>
    <w:rsid w:val="00573AD2"/>
    <w:rsid w:val="00595B2D"/>
    <w:rsid w:val="005A0035"/>
    <w:rsid w:val="005A0EDF"/>
    <w:rsid w:val="005A17B0"/>
    <w:rsid w:val="005A7914"/>
    <w:rsid w:val="005D2BBD"/>
    <w:rsid w:val="005D3001"/>
    <w:rsid w:val="005E390B"/>
    <w:rsid w:val="005E72A1"/>
    <w:rsid w:val="005F3224"/>
    <w:rsid w:val="00610A3C"/>
    <w:rsid w:val="0061146D"/>
    <w:rsid w:val="006175F5"/>
    <w:rsid w:val="006301AB"/>
    <w:rsid w:val="00635648"/>
    <w:rsid w:val="00635D53"/>
    <w:rsid w:val="006363EF"/>
    <w:rsid w:val="00640CEF"/>
    <w:rsid w:val="006451D3"/>
    <w:rsid w:val="006500E4"/>
    <w:rsid w:val="00656CF9"/>
    <w:rsid w:val="006842FB"/>
    <w:rsid w:val="006A3AEE"/>
    <w:rsid w:val="006A67FB"/>
    <w:rsid w:val="006B0FE4"/>
    <w:rsid w:val="006C5A24"/>
    <w:rsid w:val="006F11FD"/>
    <w:rsid w:val="00703116"/>
    <w:rsid w:val="007064F9"/>
    <w:rsid w:val="0076454B"/>
    <w:rsid w:val="0076498C"/>
    <w:rsid w:val="0077536D"/>
    <w:rsid w:val="007905BE"/>
    <w:rsid w:val="007C01BA"/>
    <w:rsid w:val="007C31B1"/>
    <w:rsid w:val="007D2E7B"/>
    <w:rsid w:val="007E2D9E"/>
    <w:rsid w:val="0080027D"/>
    <w:rsid w:val="00807579"/>
    <w:rsid w:val="008217D8"/>
    <w:rsid w:val="008312E7"/>
    <w:rsid w:val="00845663"/>
    <w:rsid w:val="008548B6"/>
    <w:rsid w:val="00854E64"/>
    <w:rsid w:val="00867CF2"/>
    <w:rsid w:val="00873A4B"/>
    <w:rsid w:val="00875BBD"/>
    <w:rsid w:val="00890839"/>
    <w:rsid w:val="008910B1"/>
    <w:rsid w:val="008C23A6"/>
    <w:rsid w:val="008D38CF"/>
    <w:rsid w:val="00900223"/>
    <w:rsid w:val="009347F2"/>
    <w:rsid w:val="00940230"/>
    <w:rsid w:val="00954E0D"/>
    <w:rsid w:val="00967CB8"/>
    <w:rsid w:val="00976D0D"/>
    <w:rsid w:val="009A6B70"/>
    <w:rsid w:val="009C5915"/>
    <w:rsid w:val="009C7164"/>
    <w:rsid w:val="009D2FF6"/>
    <w:rsid w:val="00A12C84"/>
    <w:rsid w:val="00A33236"/>
    <w:rsid w:val="00A36B63"/>
    <w:rsid w:val="00A40257"/>
    <w:rsid w:val="00A53D13"/>
    <w:rsid w:val="00A55DAA"/>
    <w:rsid w:val="00A72EBF"/>
    <w:rsid w:val="00A76889"/>
    <w:rsid w:val="00A972DF"/>
    <w:rsid w:val="00AC041A"/>
    <w:rsid w:val="00AD1A8E"/>
    <w:rsid w:val="00AF0C78"/>
    <w:rsid w:val="00B23805"/>
    <w:rsid w:val="00B264F8"/>
    <w:rsid w:val="00B30E2B"/>
    <w:rsid w:val="00B40365"/>
    <w:rsid w:val="00B44517"/>
    <w:rsid w:val="00B44662"/>
    <w:rsid w:val="00B44C85"/>
    <w:rsid w:val="00B52383"/>
    <w:rsid w:val="00B72DB5"/>
    <w:rsid w:val="00BB3EF3"/>
    <w:rsid w:val="00C04E09"/>
    <w:rsid w:val="00C16ED3"/>
    <w:rsid w:val="00C25FC7"/>
    <w:rsid w:val="00C323CD"/>
    <w:rsid w:val="00C3353F"/>
    <w:rsid w:val="00C34EE7"/>
    <w:rsid w:val="00C44EEC"/>
    <w:rsid w:val="00C54B41"/>
    <w:rsid w:val="00C56866"/>
    <w:rsid w:val="00C70EF3"/>
    <w:rsid w:val="00C85EB4"/>
    <w:rsid w:val="00C86A43"/>
    <w:rsid w:val="00C96202"/>
    <w:rsid w:val="00CA3580"/>
    <w:rsid w:val="00CB2AF6"/>
    <w:rsid w:val="00CB5E53"/>
    <w:rsid w:val="00D02E4D"/>
    <w:rsid w:val="00D15408"/>
    <w:rsid w:val="00D42DF7"/>
    <w:rsid w:val="00D42F5F"/>
    <w:rsid w:val="00D557D1"/>
    <w:rsid w:val="00D747D4"/>
    <w:rsid w:val="00D77229"/>
    <w:rsid w:val="00D9326D"/>
    <w:rsid w:val="00DA4FD1"/>
    <w:rsid w:val="00DB40E8"/>
    <w:rsid w:val="00DB4113"/>
    <w:rsid w:val="00DC6A03"/>
    <w:rsid w:val="00DD1D1C"/>
    <w:rsid w:val="00DE5642"/>
    <w:rsid w:val="00DE6DF6"/>
    <w:rsid w:val="00E03C57"/>
    <w:rsid w:val="00E07D79"/>
    <w:rsid w:val="00E41274"/>
    <w:rsid w:val="00E52D58"/>
    <w:rsid w:val="00E54364"/>
    <w:rsid w:val="00E61F21"/>
    <w:rsid w:val="00E672B6"/>
    <w:rsid w:val="00E9525F"/>
    <w:rsid w:val="00EA49D1"/>
    <w:rsid w:val="00EC382B"/>
    <w:rsid w:val="00F32E21"/>
    <w:rsid w:val="00FA3B18"/>
    <w:rsid w:val="00FB0250"/>
    <w:rsid w:val="00FB4DB3"/>
    <w:rsid w:val="00FC12AF"/>
    <w:rsid w:val="00FC2487"/>
    <w:rsid w:val="00FD0D79"/>
    <w:rsid w:val="00FD1B47"/>
    <w:rsid w:val="00FE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09A"/>
    <w:pPr>
      <w:spacing w:after="0" w:line="240" w:lineRule="auto"/>
    </w:pPr>
    <w:rPr>
      <w:rFonts w:ascii="Calibri" w:hAnsi="Calibri" w:cs="Times New Roman"/>
    </w:rPr>
  </w:style>
  <w:style w:type="paragraph" w:customStyle="1" w:styleId="Default">
    <w:name w:val="Default"/>
    <w:rsid w:val="003060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609A"/>
    <w:rPr>
      <w:color w:val="0000FF" w:themeColor="hyperlink"/>
      <w:u w:val="single"/>
    </w:rPr>
  </w:style>
  <w:style w:type="paragraph" w:styleId="BalloonText">
    <w:name w:val="Balloon Text"/>
    <w:basedOn w:val="Normal"/>
    <w:link w:val="BalloonTextChar"/>
    <w:uiPriority w:val="99"/>
    <w:semiHidden/>
    <w:unhideWhenUsed/>
    <w:rsid w:val="00EA49D1"/>
    <w:rPr>
      <w:rFonts w:ascii="Tahoma" w:hAnsi="Tahoma" w:cs="Tahoma"/>
      <w:sz w:val="16"/>
      <w:szCs w:val="16"/>
    </w:rPr>
  </w:style>
  <w:style w:type="character" w:customStyle="1" w:styleId="BalloonTextChar">
    <w:name w:val="Balloon Text Char"/>
    <w:basedOn w:val="DefaultParagraphFont"/>
    <w:link w:val="BalloonText"/>
    <w:uiPriority w:val="99"/>
    <w:semiHidden/>
    <w:rsid w:val="00EA49D1"/>
    <w:rPr>
      <w:rFonts w:ascii="Tahoma" w:hAnsi="Tahoma" w:cs="Tahoma"/>
      <w:sz w:val="16"/>
      <w:szCs w:val="16"/>
    </w:rPr>
  </w:style>
  <w:style w:type="character" w:styleId="CommentReference">
    <w:name w:val="annotation reference"/>
    <w:basedOn w:val="DefaultParagraphFont"/>
    <w:uiPriority w:val="99"/>
    <w:semiHidden/>
    <w:unhideWhenUsed/>
    <w:rsid w:val="007C31B1"/>
    <w:rPr>
      <w:sz w:val="16"/>
      <w:szCs w:val="16"/>
    </w:rPr>
  </w:style>
  <w:style w:type="paragraph" w:styleId="CommentText">
    <w:name w:val="annotation text"/>
    <w:basedOn w:val="Normal"/>
    <w:link w:val="CommentTextChar"/>
    <w:uiPriority w:val="99"/>
    <w:semiHidden/>
    <w:unhideWhenUsed/>
    <w:rsid w:val="007C31B1"/>
    <w:rPr>
      <w:sz w:val="20"/>
      <w:szCs w:val="20"/>
    </w:rPr>
  </w:style>
  <w:style w:type="character" w:customStyle="1" w:styleId="CommentTextChar">
    <w:name w:val="Comment Text Char"/>
    <w:basedOn w:val="DefaultParagraphFont"/>
    <w:link w:val="CommentText"/>
    <w:uiPriority w:val="99"/>
    <w:semiHidden/>
    <w:rsid w:val="007C31B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1B1"/>
    <w:rPr>
      <w:b/>
      <w:bCs/>
    </w:rPr>
  </w:style>
  <w:style w:type="character" w:customStyle="1" w:styleId="CommentSubjectChar">
    <w:name w:val="Comment Subject Char"/>
    <w:basedOn w:val="CommentTextChar"/>
    <w:link w:val="CommentSubject"/>
    <w:uiPriority w:val="99"/>
    <w:semiHidden/>
    <w:rsid w:val="007C31B1"/>
    <w:rPr>
      <w:rFonts w:ascii="Calibri" w:hAnsi="Calibri" w:cs="Times New Roman"/>
      <w:b/>
      <w:bCs/>
      <w:sz w:val="20"/>
      <w:szCs w:val="20"/>
    </w:rPr>
  </w:style>
  <w:style w:type="paragraph" w:styleId="NormalWeb">
    <w:name w:val="Normal (Web)"/>
    <w:basedOn w:val="Normal"/>
    <w:uiPriority w:val="99"/>
    <w:unhideWhenUsed/>
    <w:rsid w:val="008C23A6"/>
    <w:rPr>
      <w:rFonts w:ascii="Times New Roman" w:hAnsi="Times New Roman"/>
      <w:sz w:val="24"/>
      <w:szCs w:val="24"/>
    </w:rPr>
  </w:style>
  <w:style w:type="paragraph" w:styleId="Revision">
    <w:name w:val="Revision"/>
    <w:hidden/>
    <w:uiPriority w:val="99"/>
    <w:semiHidden/>
    <w:rsid w:val="00A12C84"/>
    <w:pPr>
      <w:spacing w:after="0" w:line="240" w:lineRule="auto"/>
    </w:pPr>
    <w:rPr>
      <w:rFonts w:ascii="Calibri" w:hAnsi="Calibri" w:cs="Times New Roman"/>
    </w:rPr>
  </w:style>
  <w:style w:type="paragraph" w:styleId="ListParagraph">
    <w:name w:val="List Paragraph"/>
    <w:basedOn w:val="Normal"/>
    <w:uiPriority w:val="34"/>
    <w:qFormat/>
    <w:rsid w:val="00DD1D1C"/>
    <w:pPr>
      <w:ind w:left="720"/>
      <w:contextualSpacing/>
    </w:pPr>
  </w:style>
  <w:style w:type="table" w:styleId="TableGrid">
    <w:name w:val="Table Grid"/>
    <w:basedOn w:val="TableNormal"/>
    <w:uiPriority w:val="59"/>
    <w:rsid w:val="007D2E7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3224"/>
    <w:rPr>
      <w:color w:val="800080" w:themeColor="followedHyperlink"/>
      <w:u w:val="single"/>
    </w:rPr>
  </w:style>
  <w:style w:type="paragraph" w:styleId="Header">
    <w:name w:val="header"/>
    <w:basedOn w:val="Normal"/>
    <w:link w:val="HeaderChar"/>
    <w:uiPriority w:val="99"/>
    <w:unhideWhenUsed/>
    <w:rsid w:val="0076498C"/>
    <w:pPr>
      <w:tabs>
        <w:tab w:val="center" w:pos="4680"/>
        <w:tab w:val="right" w:pos="9360"/>
      </w:tabs>
    </w:pPr>
  </w:style>
  <w:style w:type="character" w:customStyle="1" w:styleId="HeaderChar">
    <w:name w:val="Header Char"/>
    <w:basedOn w:val="DefaultParagraphFont"/>
    <w:link w:val="Header"/>
    <w:uiPriority w:val="99"/>
    <w:rsid w:val="0076498C"/>
    <w:rPr>
      <w:rFonts w:ascii="Calibri" w:hAnsi="Calibri" w:cs="Times New Roman"/>
    </w:rPr>
  </w:style>
  <w:style w:type="paragraph" w:styleId="Footer">
    <w:name w:val="footer"/>
    <w:basedOn w:val="Normal"/>
    <w:link w:val="FooterChar"/>
    <w:uiPriority w:val="99"/>
    <w:unhideWhenUsed/>
    <w:rsid w:val="0076498C"/>
    <w:pPr>
      <w:tabs>
        <w:tab w:val="center" w:pos="4680"/>
        <w:tab w:val="right" w:pos="9360"/>
      </w:tabs>
    </w:pPr>
  </w:style>
  <w:style w:type="character" w:customStyle="1" w:styleId="FooterChar">
    <w:name w:val="Footer Char"/>
    <w:basedOn w:val="DefaultParagraphFont"/>
    <w:link w:val="Footer"/>
    <w:uiPriority w:val="99"/>
    <w:rsid w:val="0076498C"/>
    <w:rPr>
      <w:rFonts w:ascii="Calibri" w:hAnsi="Calibri" w:cs="Times New Roman"/>
    </w:rPr>
  </w:style>
  <w:style w:type="character" w:styleId="LineNumber">
    <w:name w:val="line number"/>
    <w:basedOn w:val="DefaultParagraphFont"/>
    <w:uiPriority w:val="99"/>
    <w:semiHidden/>
    <w:unhideWhenUsed/>
    <w:rsid w:val="00764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09A"/>
    <w:pPr>
      <w:spacing w:after="0" w:line="240" w:lineRule="auto"/>
    </w:pPr>
    <w:rPr>
      <w:rFonts w:ascii="Calibri" w:hAnsi="Calibri" w:cs="Times New Roman"/>
    </w:rPr>
  </w:style>
  <w:style w:type="paragraph" w:customStyle="1" w:styleId="Default">
    <w:name w:val="Default"/>
    <w:rsid w:val="003060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609A"/>
    <w:rPr>
      <w:color w:val="0000FF" w:themeColor="hyperlink"/>
      <w:u w:val="single"/>
    </w:rPr>
  </w:style>
  <w:style w:type="paragraph" w:styleId="BalloonText">
    <w:name w:val="Balloon Text"/>
    <w:basedOn w:val="Normal"/>
    <w:link w:val="BalloonTextChar"/>
    <w:uiPriority w:val="99"/>
    <w:semiHidden/>
    <w:unhideWhenUsed/>
    <w:rsid w:val="00EA49D1"/>
    <w:rPr>
      <w:rFonts w:ascii="Tahoma" w:hAnsi="Tahoma" w:cs="Tahoma"/>
      <w:sz w:val="16"/>
      <w:szCs w:val="16"/>
    </w:rPr>
  </w:style>
  <w:style w:type="character" w:customStyle="1" w:styleId="BalloonTextChar">
    <w:name w:val="Balloon Text Char"/>
    <w:basedOn w:val="DefaultParagraphFont"/>
    <w:link w:val="BalloonText"/>
    <w:uiPriority w:val="99"/>
    <w:semiHidden/>
    <w:rsid w:val="00EA49D1"/>
    <w:rPr>
      <w:rFonts w:ascii="Tahoma" w:hAnsi="Tahoma" w:cs="Tahoma"/>
      <w:sz w:val="16"/>
      <w:szCs w:val="16"/>
    </w:rPr>
  </w:style>
  <w:style w:type="character" w:styleId="CommentReference">
    <w:name w:val="annotation reference"/>
    <w:basedOn w:val="DefaultParagraphFont"/>
    <w:uiPriority w:val="99"/>
    <w:semiHidden/>
    <w:unhideWhenUsed/>
    <w:rsid w:val="007C31B1"/>
    <w:rPr>
      <w:sz w:val="16"/>
      <w:szCs w:val="16"/>
    </w:rPr>
  </w:style>
  <w:style w:type="paragraph" w:styleId="CommentText">
    <w:name w:val="annotation text"/>
    <w:basedOn w:val="Normal"/>
    <w:link w:val="CommentTextChar"/>
    <w:uiPriority w:val="99"/>
    <w:semiHidden/>
    <w:unhideWhenUsed/>
    <w:rsid w:val="007C31B1"/>
    <w:rPr>
      <w:sz w:val="20"/>
      <w:szCs w:val="20"/>
    </w:rPr>
  </w:style>
  <w:style w:type="character" w:customStyle="1" w:styleId="CommentTextChar">
    <w:name w:val="Comment Text Char"/>
    <w:basedOn w:val="DefaultParagraphFont"/>
    <w:link w:val="CommentText"/>
    <w:uiPriority w:val="99"/>
    <w:semiHidden/>
    <w:rsid w:val="007C31B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1B1"/>
    <w:rPr>
      <w:b/>
      <w:bCs/>
    </w:rPr>
  </w:style>
  <w:style w:type="character" w:customStyle="1" w:styleId="CommentSubjectChar">
    <w:name w:val="Comment Subject Char"/>
    <w:basedOn w:val="CommentTextChar"/>
    <w:link w:val="CommentSubject"/>
    <w:uiPriority w:val="99"/>
    <w:semiHidden/>
    <w:rsid w:val="007C31B1"/>
    <w:rPr>
      <w:rFonts w:ascii="Calibri" w:hAnsi="Calibri" w:cs="Times New Roman"/>
      <w:b/>
      <w:bCs/>
      <w:sz w:val="20"/>
      <w:szCs w:val="20"/>
    </w:rPr>
  </w:style>
  <w:style w:type="paragraph" w:styleId="NormalWeb">
    <w:name w:val="Normal (Web)"/>
    <w:basedOn w:val="Normal"/>
    <w:uiPriority w:val="99"/>
    <w:unhideWhenUsed/>
    <w:rsid w:val="008C23A6"/>
    <w:rPr>
      <w:rFonts w:ascii="Times New Roman" w:hAnsi="Times New Roman"/>
      <w:sz w:val="24"/>
      <w:szCs w:val="24"/>
    </w:rPr>
  </w:style>
  <w:style w:type="paragraph" w:styleId="Revision">
    <w:name w:val="Revision"/>
    <w:hidden/>
    <w:uiPriority w:val="99"/>
    <w:semiHidden/>
    <w:rsid w:val="00A12C84"/>
    <w:pPr>
      <w:spacing w:after="0" w:line="240" w:lineRule="auto"/>
    </w:pPr>
    <w:rPr>
      <w:rFonts w:ascii="Calibri" w:hAnsi="Calibri" w:cs="Times New Roman"/>
    </w:rPr>
  </w:style>
  <w:style w:type="paragraph" w:styleId="ListParagraph">
    <w:name w:val="List Paragraph"/>
    <w:basedOn w:val="Normal"/>
    <w:uiPriority w:val="34"/>
    <w:qFormat/>
    <w:rsid w:val="00DD1D1C"/>
    <w:pPr>
      <w:ind w:left="720"/>
      <w:contextualSpacing/>
    </w:pPr>
  </w:style>
  <w:style w:type="table" w:styleId="TableGrid">
    <w:name w:val="Table Grid"/>
    <w:basedOn w:val="TableNormal"/>
    <w:uiPriority w:val="59"/>
    <w:rsid w:val="007D2E7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3224"/>
    <w:rPr>
      <w:color w:val="800080" w:themeColor="followedHyperlink"/>
      <w:u w:val="single"/>
    </w:rPr>
  </w:style>
  <w:style w:type="paragraph" w:styleId="Header">
    <w:name w:val="header"/>
    <w:basedOn w:val="Normal"/>
    <w:link w:val="HeaderChar"/>
    <w:uiPriority w:val="99"/>
    <w:unhideWhenUsed/>
    <w:rsid w:val="0076498C"/>
    <w:pPr>
      <w:tabs>
        <w:tab w:val="center" w:pos="4680"/>
        <w:tab w:val="right" w:pos="9360"/>
      </w:tabs>
    </w:pPr>
  </w:style>
  <w:style w:type="character" w:customStyle="1" w:styleId="HeaderChar">
    <w:name w:val="Header Char"/>
    <w:basedOn w:val="DefaultParagraphFont"/>
    <w:link w:val="Header"/>
    <w:uiPriority w:val="99"/>
    <w:rsid w:val="0076498C"/>
    <w:rPr>
      <w:rFonts w:ascii="Calibri" w:hAnsi="Calibri" w:cs="Times New Roman"/>
    </w:rPr>
  </w:style>
  <w:style w:type="paragraph" w:styleId="Footer">
    <w:name w:val="footer"/>
    <w:basedOn w:val="Normal"/>
    <w:link w:val="FooterChar"/>
    <w:uiPriority w:val="99"/>
    <w:unhideWhenUsed/>
    <w:rsid w:val="0076498C"/>
    <w:pPr>
      <w:tabs>
        <w:tab w:val="center" w:pos="4680"/>
        <w:tab w:val="right" w:pos="9360"/>
      </w:tabs>
    </w:pPr>
  </w:style>
  <w:style w:type="character" w:customStyle="1" w:styleId="FooterChar">
    <w:name w:val="Footer Char"/>
    <w:basedOn w:val="DefaultParagraphFont"/>
    <w:link w:val="Footer"/>
    <w:uiPriority w:val="99"/>
    <w:rsid w:val="0076498C"/>
    <w:rPr>
      <w:rFonts w:ascii="Calibri" w:hAnsi="Calibri" w:cs="Times New Roman"/>
    </w:rPr>
  </w:style>
  <w:style w:type="character" w:styleId="LineNumber">
    <w:name w:val="line number"/>
    <w:basedOn w:val="DefaultParagraphFont"/>
    <w:uiPriority w:val="99"/>
    <w:semiHidden/>
    <w:unhideWhenUsed/>
    <w:rsid w:val="0076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1867">
      <w:bodyDiv w:val="1"/>
      <w:marLeft w:val="0"/>
      <w:marRight w:val="0"/>
      <w:marTop w:val="0"/>
      <w:marBottom w:val="0"/>
      <w:divBdr>
        <w:top w:val="none" w:sz="0" w:space="0" w:color="auto"/>
        <w:left w:val="none" w:sz="0" w:space="0" w:color="auto"/>
        <w:bottom w:val="none" w:sz="0" w:space="0" w:color="auto"/>
        <w:right w:val="none" w:sz="0" w:space="0" w:color="auto"/>
      </w:divBdr>
      <w:divsChild>
        <w:div w:id="1679113763">
          <w:marLeft w:val="0"/>
          <w:marRight w:val="0"/>
          <w:marTop w:val="0"/>
          <w:marBottom w:val="0"/>
          <w:divBdr>
            <w:top w:val="none" w:sz="0" w:space="0" w:color="auto"/>
            <w:left w:val="none" w:sz="0" w:space="0" w:color="auto"/>
            <w:bottom w:val="none" w:sz="0" w:space="0" w:color="auto"/>
            <w:right w:val="none" w:sz="0" w:space="0" w:color="auto"/>
          </w:divBdr>
          <w:divsChild>
            <w:div w:id="1765833516">
              <w:marLeft w:val="0"/>
              <w:marRight w:val="0"/>
              <w:marTop w:val="0"/>
              <w:marBottom w:val="0"/>
              <w:divBdr>
                <w:top w:val="none" w:sz="0" w:space="0" w:color="auto"/>
                <w:left w:val="none" w:sz="0" w:space="0" w:color="auto"/>
                <w:bottom w:val="none" w:sz="0" w:space="0" w:color="auto"/>
                <w:right w:val="none" w:sz="0" w:space="0" w:color="auto"/>
              </w:divBdr>
            </w:div>
          </w:divsChild>
        </w:div>
        <w:div w:id="1494949712">
          <w:marLeft w:val="0"/>
          <w:marRight w:val="0"/>
          <w:marTop w:val="0"/>
          <w:marBottom w:val="0"/>
          <w:divBdr>
            <w:top w:val="none" w:sz="0" w:space="0" w:color="auto"/>
            <w:left w:val="none" w:sz="0" w:space="0" w:color="auto"/>
            <w:bottom w:val="none" w:sz="0" w:space="0" w:color="auto"/>
            <w:right w:val="none" w:sz="0" w:space="0" w:color="auto"/>
          </w:divBdr>
        </w:div>
        <w:div w:id="1184172393">
          <w:marLeft w:val="0"/>
          <w:marRight w:val="0"/>
          <w:marTop w:val="0"/>
          <w:marBottom w:val="0"/>
          <w:divBdr>
            <w:top w:val="none" w:sz="0" w:space="0" w:color="auto"/>
            <w:left w:val="none" w:sz="0" w:space="0" w:color="auto"/>
            <w:bottom w:val="none" w:sz="0" w:space="0" w:color="auto"/>
            <w:right w:val="none" w:sz="0" w:space="0" w:color="auto"/>
          </w:divBdr>
        </w:div>
      </w:divsChild>
    </w:div>
    <w:div w:id="373428580">
      <w:bodyDiv w:val="1"/>
      <w:marLeft w:val="0"/>
      <w:marRight w:val="0"/>
      <w:marTop w:val="0"/>
      <w:marBottom w:val="0"/>
      <w:divBdr>
        <w:top w:val="none" w:sz="0" w:space="0" w:color="auto"/>
        <w:left w:val="none" w:sz="0" w:space="0" w:color="auto"/>
        <w:bottom w:val="none" w:sz="0" w:space="0" w:color="auto"/>
        <w:right w:val="none" w:sz="0" w:space="0" w:color="auto"/>
      </w:divBdr>
    </w:div>
    <w:div w:id="612516159">
      <w:bodyDiv w:val="1"/>
      <w:marLeft w:val="0"/>
      <w:marRight w:val="0"/>
      <w:marTop w:val="0"/>
      <w:marBottom w:val="0"/>
      <w:divBdr>
        <w:top w:val="none" w:sz="0" w:space="0" w:color="auto"/>
        <w:left w:val="none" w:sz="0" w:space="0" w:color="auto"/>
        <w:bottom w:val="none" w:sz="0" w:space="0" w:color="auto"/>
        <w:right w:val="none" w:sz="0" w:space="0" w:color="auto"/>
      </w:divBdr>
      <w:divsChild>
        <w:div w:id="16397479">
          <w:marLeft w:val="0"/>
          <w:marRight w:val="0"/>
          <w:marTop w:val="0"/>
          <w:marBottom w:val="0"/>
          <w:divBdr>
            <w:top w:val="none" w:sz="0" w:space="0" w:color="auto"/>
            <w:left w:val="none" w:sz="0" w:space="0" w:color="auto"/>
            <w:bottom w:val="none" w:sz="0" w:space="0" w:color="auto"/>
            <w:right w:val="none" w:sz="0" w:space="0" w:color="auto"/>
          </w:divBdr>
        </w:div>
        <w:div w:id="2138139670">
          <w:marLeft w:val="0"/>
          <w:marRight w:val="0"/>
          <w:marTop w:val="0"/>
          <w:marBottom w:val="0"/>
          <w:divBdr>
            <w:top w:val="none" w:sz="0" w:space="0" w:color="auto"/>
            <w:left w:val="none" w:sz="0" w:space="0" w:color="auto"/>
            <w:bottom w:val="none" w:sz="0" w:space="0" w:color="auto"/>
            <w:right w:val="none" w:sz="0" w:space="0" w:color="auto"/>
          </w:divBdr>
          <w:divsChild>
            <w:div w:id="654186774">
              <w:marLeft w:val="0"/>
              <w:marRight w:val="0"/>
              <w:marTop w:val="0"/>
              <w:marBottom w:val="0"/>
              <w:divBdr>
                <w:top w:val="none" w:sz="0" w:space="0" w:color="auto"/>
                <w:left w:val="none" w:sz="0" w:space="0" w:color="auto"/>
                <w:bottom w:val="none" w:sz="0" w:space="0" w:color="auto"/>
                <w:right w:val="none" w:sz="0" w:space="0" w:color="auto"/>
              </w:divBdr>
              <w:divsChild>
                <w:div w:id="168371280">
                  <w:marLeft w:val="0"/>
                  <w:marRight w:val="0"/>
                  <w:marTop w:val="0"/>
                  <w:marBottom w:val="0"/>
                  <w:divBdr>
                    <w:top w:val="none" w:sz="0" w:space="0" w:color="auto"/>
                    <w:left w:val="none" w:sz="0" w:space="0" w:color="auto"/>
                    <w:bottom w:val="none" w:sz="0" w:space="0" w:color="auto"/>
                    <w:right w:val="none" w:sz="0" w:space="0" w:color="auto"/>
                  </w:divBdr>
                  <w:divsChild>
                    <w:div w:id="19728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1824">
      <w:bodyDiv w:val="1"/>
      <w:marLeft w:val="0"/>
      <w:marRight w:val="0"/>
      <w:marTop w:val="0"/>
      <w:marBottom w:val="0"/>
      <w:divBdr>
        <w:top w:val="none" w:sz="0" w:space="0" w:color="auto"/>
        <w:left w:val="none" w:sz="0" w:space="0" w:color="auto"/>
        <w:bottom w:val="none" w:sz="0" w:space="0" w:color="auto"/>
        <w:right w:val="none" w:sz="0" w:space="0" w:color="auto"/>
      </w:divBdr>
    </w:div>
    <w:div w:id="794954591">
      <w:bodyDiv w:val="1"/>
      <w:marLeft w:val="0"/>
      <w:marRight w:val="0"/>
      <w:marTop w:val="0"/>
      <w:marBottom w:val="0"/>
      <w:divBdr>
        <w:top w:val="none" w:sz="0" w:space="0" w:color="auto"/>
        <w:left w:val="none" w:sz="0" w:space="0" w:color="auto"/>
        <w:bottom w:val="none" w:sz="0" w:space="0" w:color="auto"/>
        <w:right w:val="none" w:sz="0" w:space="0" w:color="auto"/>
      </w:divBdr>
    </w:div>
    <w:div w:id="20303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asuredh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E3475-FE92-4554-B191-71EF07B6D0D1}"/>
</file>

<file path=customXml/itemProps2.xml><?xml version="1.0" encoding="utf-8"?>
<ds:datastoreItem xmlns:ds="http://schemas.openxmlformats.org/officeDocument/2006/customXml" ds:itemID="{2B4034FA-C02C-46EA-AC28-B4BA1A1127D3}"/>
</file>

<file path=customXml/itemProps3.xml><?xml version="1.0" encoding="utf-8"?>
<ds:datastoreItem xmlns:ds="http://schemas.openxmlformats.org/officeDocument/2006/customXml" ds:itemID="{EA07EFE8-D451-49AB-A36E-E63E251434F9}"/>
</file>

<file path=customXml/itemProps4.xml><?xml version="1.0" encoding="utf-8"?>
<ds:datastoreItem xmlns:ds="http://schemas.openxmlformats.org/officeDocument/2006/customXml" ds:itemID="{9F9306B1-3806-4AF9-92CA-EB16B26C9A9C}"/>
</file>

<file path=docProps/app.xml><?xml version="1.0" encoding="utf-8"?>
<Properties xmlns="http://schemas.openxmlformats.org/officeDocument/2006/extended-properties" xmlns:vt="http://schemas.openxmlformats.org/officeDocument/2006/docPropsVTypes">
  <Template>Normal</Template>
  <TotalTime>4</TotalTime>
  <Pages>23</Pages>
  <Words>8586</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Lotus P Mcdougal</cp:lastModifiedBy>
  <cp:revision>6</cp:revision>
  <dcterms:created xsi:type="dcterms:W3CDTF">2013-12-13T18:21:00Z</dcterms:created>
  <dcterms:modified xsi:type="dcterms:W3CDTF">2013-12-13T18:26:00Z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2211900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