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4006A9" w:rsidP="00C929F1">
            <w:pPr>
              <w:jc w:val="right"/>
            </w:pPr>
            <w:bookmarkStart w:id="0" w:name="Symbol_Cover_Page"/>
            <w:r w:rsidRPr="004006A9">
              <w:rPr>
                <w:sz w:val="40"/>
              </w:rPr>
              <w:t>A</w:t>
            </w:r>
            <w:r w:rsidR="00C928C3">
              <w:t>/HRC/</w:t>
            </w:r>
            <w:r w:rsidR="00C929F1">
              <w:t>29</w:t>
            </w:r>
            <w:r w:rsidR="00C928C3">
              <w:t>/</w:t>
            </w:r>
            <w:r w:rsidR="00C929F1">
              <w:t>14</w:t>
            </w:r>
            <w:bookmarkEnd w:id="0"/>
          </w:p>
        </w:tc>
      </w:tr>
      <w:tr w:rsidR="003107FA">
        <w:trPr>
          <w:trHeight w:val="2835"/>
        </w:trPr>
        <w:tc>
          <w:tcPr>
            <w:tcW w:w="1259" w:type="dxa"/>
            <w:tcBorders>
              <w:top w:val="single" w:sz="4" w:space="0" w:color="auto"/>
              <w:left w:val="nil"/>
              <w:bottom w:val="single" w:sz="12" w:space="0" w:color="auto"/>
              <w:right w:val="nil"/>
            </w:tcBorders>
          </w:tcPr>
          <w:p w:rsidR="003107FA" w:rsidRDefault="00B92E65" w:rsidP="00956D9B">
            <w:pPr>
              <w:spacing w:before="120"/>
              <w:jc w:val="center"/>
            </w:pPr>
            <w:r>
              <w:rPr>
                <w:noProof/>
                <w:lang w:eastAsia="zh-CN"/>
              </w:rPr>
              <w:drawing>
                <wp:inline distT="0" distB="0" distL="0" distR="0">
                  <wp:extent cx="707390" cy="588645"/>
                  <wp:effectExtent l="0" t="0" r="0" b="1905"/>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562648"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4006A9" w:rsidRDefault="00476448" w:rsidP="004006A9">
            <w:pPr>
              <w:spacing w:before="240" w:line="240" w:lineRule="exact"/>
            </w:pPr>
            <w:r>
              <w:t xml:space="preserve">Distr.: </w:t>
            </w:r>
            <w:r w:rsidR="00C929F1">
              <w:t>General</w:t>
            </w:r>
          </w:p>
          <w:p w:rsidR="004006A9" w:rsidRDefault="00AA4EAD" w:rsidP="004A7D84">
            <w:pPr>
              <w:spacing w:line="240" w:lineRule="exact"/>
            </w:pPr>
            <w:bookmarkStart w:id="1" w:name="Document_Date"/>
            <w:r>
              <w:t>9</w:t>
            </w:r>
            <w:r w:rsidR="003D6BA5">
              <w:t xml:space="preserve"> </w:t>
            </w:r>
            <w:r w:rsidR="004A7D84">
              <w:t xml:space="preserve">April </w:t>
            </w:r>
            <w:r w:rsidR="004006A9" w:rsidRPr="00836F4C">
              <w:t>201</w:t>
            </w:r>
            <w:r w:rsidR="006039C5" w:rsidRPr="00836F4C">
              <w:t>5</w:t>
            </w:r>
          </w:p>
          <w:bookmarkEnd w:id="1"/>
          <w:p w:rsidR="004006A9" w:rsidRDefault="004006A9" w:rsidP="004006A9">
            <w:pPr>
              <w:spacing w:line="240" w:lineRule="exact"/>
            </w:pPr>
          </w:p>
          <w:p w:rsidR="003107FA" w:rsidRDefault="004006A9" w:rsidP="004006A9">
            <w:pPr>
              <w:spacing w:line="240" w:lineRule="exact"/>
            </w:pPr>
            <w:r>
              <w:t>Original: English</w:t>
            </w:r>
          </w:p>
        </w:tc>
      </w:tr>
    </w:tbl>
    <w:p w:rsidR="004006A9" w:rsidRPr="00911452" w:rsidRDefault="004006A9" w:rsidP="004006A9">
      <w:pPr>
        <w:spacing w:before="120"/>
        <w:rPr>
          <w:b/>
          <w:bCs/>
          <w:sz w:val="24"/>
          <w:szCs w:val="24"/>
        </w:rPr>
      </w:pPr>
      <w:r w:rsidRPr="00911452">
        <w:rPr>
          <w:b/>
          <w:bCs/>
          <w:sz w:val="24"/>
          <w:szCs w:val="24"/>
        </w:rPr>
        <w:t>Human Rights Council</w:t>
      </w:r>
      <w:bookmarkStart w:id="2" w:name="_GoBack"/>
      <w:bookmarkEnd w:id="2"/>
      <w:r w:rsidR="00B92E65">
        <w:rPr>
          <w:b/>
          <w:bCs/>
          <w:noProof/>
          <w:sz w:val="24"/>
          <w:szCs w:val="24"/>
          <w:lang w:eastAsia="zh-CN"/>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3" name="Picture 2" descr="http://undocs.org/m2/QRCode.ashx?DS=A/HRC/29/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14&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6A9" w:rsidRPr="00911452" w:rsidRDefault="00420C36" w:rsidP="004006A9">
      <w:pPr>
        <w:rPr>
          <w:b/>
          <w:bCs/>
        </w:rPr>
      </w:pPr>
      <w:r>
        <w:rPr>
          <w:b/>
          <w:bCs/>
        </w:rPr>
        <w:t>Twenty-</w:t>
      </w:r>
      <w:r w:rsidR="00AB75CF">
        <w:rPr>
          <w:b/>
          <w:bCs/>
        </w:rPr>
        <w:t>ninth</w:t>
      </w:r>
      <w:r w:rsidR="004006A9" w:rsidRPr="00911452">
        <w:rPr>
          <w:b/>
          <w:bCs/>
        </w:rPr>
        <w:t xml:space="preserve"> session</w:t>
      </w:r>
    </w:p>
    <w:p w:rsidR="004006A9" w:rsidRDefault="00C929F1" w:rsidP="004006A9">
      <w:r>
        <w:t>Agenda item 6</w:t>
      </w:r>
    </w:p>
    <w:p w:rsidR="00C929F1" w:rsidRPr="003D6BA5" w:rsidRDefault="00C929F1" w:rsidP="004006A9">
      <w:pPr>
        <w:rPr>
          <w:b/>
        </w:rPr>
      </w:pPr>
      <w:r w:rsidRPr="003D6BA5">
        <w:rPr>
          <w:b/>
        </w:rPr>
        <w:t>Universal Periodic Review</w:t>
      </w:r>
    </w:p>
    <w:p w:rsidR="004006A9" w:rsidRPr="00F1175C" w:rsidRDefault="004006A9" w:rsidP="004006A9">
      <w:pPr>
        <w:pStyle w:val="HChG"/>
      </w:pPr>
      <w:r>
        <w:tab/>
      </w:r>
      <w:r>
        <w:tab/>
      </w:r>
      <w:r w:rsidR="00C929F1">
        <w:t>R</w:t>
      </w:r>
      <w:r>
        <w:t>eport of the Working Group on the Universal Periodic Review</w:t>
      </w:r>
      <w:r w:rsidRPr="00596AAB">
        <w:rPr>
          <w:rStyle w:val="FootnoteReference"/>
          <w:b w:val="0"/>
          <w:bCs/>
          <w:sz w:val="20"/>
          <w:vertAlign w:val="baseline"/>
        </w:rPr>
        <w:footnoteReference w:customMarkFollows="1" w:id="2"/>
        <w:t>*</w:t>
      </w:r>
    </w:p>
    <w:p w:rsidR="004006A9" w:rsidRPr="007A73FC" w:rsidRDefault="004006A9" w:rsidP="00360A23">
      <w:pPr>
        <w:pStyle w:val="HChG"/>
        <w:rPr>
          <w:lang w:val="fr-CH"/>
        </w:rPr>
      </w:pPr>
      <w:r>
        <w:tab/>
      </w:r>
      <w:r>
        <w:tab/>
      </w:r>
      <w:bookmarkStart w:id="3" w:name="Country_Cover_Page"/>
      <w:r w:rsidR="007A73FC" w:rsidRPr="00090221">
        <w:rPr>
          <w:u w:color="0000FF"/>
          <w:lang w:val="fr-CH"/>
        </w:rPr>
        <w:t>Grenada</w:t>
      </w:r>
      <w:bookmarkEnd w:id="3"/>
    </w:p>
    <w:p w:rsidR="004006A9" w:rsidRPr="007A73FC" w:rsidRDefault="004006A9" w:rsidP="004006A9">
      <w:pPr>
        <w:spacing w:after="120"/>
        <w:rPr>
          <w:sz w:val="28"/>
          <w:lang w:val="fr-CH"/>
        </w:rPr>
      </w:pPr>
      <w:r w:rsidRPr="007A73FC">
        <w:rPr>
          <w:lang w:val="fr-CH"/>
        </w:rPr>
        <w:br w:type="page"/>
      </w:r>
      <w:bookmarkStart w:id="4" w:name="Section_HDR_Contents"/>
      <w:r w:rsidRPr="007A73FC">
        <w:rPr>
          <w:sz w:val="28"/>
          <w:lang w:val="fr-CH"/>
        </w:rPr>
        <w:lastRenderedPageBreak/>
        <w:t>Contents</w:t>
      </w:r>
      <w:bookmarkEnd w:id="4"/>
    </w:p>
    <w:p w:rsidR="004006A9" w:rsidRPr="007A73FC" w:rsidRDefault="004006A9" w:rsidP="004006A9">
      <w:pPr>
        <w:tabs>
          <w:tab w:val="right" w:pos="8929"/>
          <w:tab w:val="right" w:pos="9638"/>
        </w:tabs>
        <w:spacing w:after="120"/>
        <w:ind w:left="283"/>
        <w:rPr>
          <w:lang w:val="fr-CH"/>
        </w:rPr>
      </w:pPr>
      <w:r w:rsidRPr="007A73FC">
        <w:rPr>
          <w:i/>
          <w:sz w:val="18"/>
          <w:lang w:val="fr-CH"/>
        </w:rPr>
        <w:tab/>
      </w:r>
      <w:proofErr w:type="spellStart"/>
      <w:r w:rsidR="008847FC" w:rsidRPr="007A73FC">
        <w:rPr>
          <w:i/>
          <w:sz w:val="18"/>
          <w:lang w:val="fr-CH"/>
        </w:rPr>
        <w:t>Paragraphs</w:t>
      </w:r>
      <w:proofErr w:type="spellEnd"/>
      <w:r w:rsidR="00BA5B3D">
        <w:rPr>
          <w:i/>
          <w:sz w:val="18"/>
          <w:lang w:val="fr-CH"/>
        </w:rPr>
        <w:tab/>
      </w:r>
      <w:r w:rsidRPr="007A73FC">
        <w:rPr>
          <w:i/>
          <w:sz w:val="18"/>
          <w:lang w:val="fr-CH"/>
        </w:rPr>
        <w:t>Page</w:t>
      </w:r>
    </w:p>
    <w:p w:rsidR="006D4BC9" w:rsidRPr="007A73FC" w:rsidRDefault="006D4BC9" w:rsidP="00A5265F">
      <w:pPr>
        <w:tabs>
          <w:tab w:val="right" w:pos="850"/>
          <w:tab w:val="left" w:pos="1134"/>
          <w:tab w:val="left" w:pos="1559"/>
          <w:tab w:val="left" w:pos="1984"/>
          <w:tab w:val="left" w:leader="dot" w:pos="7654"/>
          <w:tab w:val="right" w:pos="8929"/>
          <w:tab w:val="right" w:pos="9638"/>
        </w:tabs>
        <w:spacing w:after="120"/>
        <w:rPr>
          <w:lang w:val="fr-CH"/>
        </w:rPr>
      </w:pPr>
      <w:r w:rsidRPr="007A73FC">
        <w:rPr>
          <w:lang w:val="fr-CH"/>
        </w:rPr>
        <w:tab/>
      </w:r>
      <w:r w:rsidRPr="007A73FC">
        <w:rPr>
          <w:lang w:val="fr-CH"/>
        </w:rPr>
        <w:tab/>
        <w:t>Introduction</w:t>
      </w:r>
      <w:r w:rsidRPr="007A73FC">
        <w:rPr>
          <w:lang w:val="fr-CH"/>
        </w:rPr>
        <w:tab/>
      </w:r>
      <w:r w:rsidRPr="007A73FC">
        <w:rPr>
          <w:lang w:val="fr-CH"/>
        </w:rPr>
        <w:tab/>
      </w:r>
      <w:r w:rsidR="008847FC">
        <w:rPr>
          <w:lang w:val="fr-CH"/>
        </w:rPr>
        <w:t>1-4</w:t>
      </w:r>
      <w:r w:rsidR="00C928C3" w:rsidRPr="007A73FC">
        <w:rPr>
          <w:lang w:val="fr-CH"/>
        </w:rPr>
        <w:tab/>
      </w:r>
      <w:r w:rsidR="003B61A9">
        <w:rPr>
          <w:lang w:val="fr-CH"/>
        </w:rPr>
        <w:t>3</w:t>
      </w:r>
    </w:p>
    <w:p w:rsidR="006D4BC9" w:rsidRDefault="006D4BC9" w:rsidP="00A5265F">
      <w:pPr>
        <w:tabs>
          <w:tab w:val="right" w:pos="850"/>
          <w:tab w:val="left" w:pos="1134"/>
          <w:tab w:val="left" w:pos="1559"/>
          <w:tab w:val="left" w:pos="1984"/>
          <w:tab w:val="left" w:leader="dot" w:pos="7654"/>
          <w:tab w:val="right" w:pos="8929"/>
          <w:tab w:val="right" w:pos="9638"/>
        </w:tabs>
        <w:spacing w:after="120"/>
      </w:pPr>
      <w:r w:rsidRPr="007A73FC">
        <w:rPr>
          <w:lang w:val="fr-CH"/>
        </w:rPr>
        <w:tab/>
      </w:r>
      <w:r w:rsidRPr="00C40360">
        <w:rPr>
          <w:lang w:val="en-US"/>
        </w:rPr>
        <w:t>I</w:t>
      </w:r>
      <w:r w:rsidR="00312A81">
        <w:rPr>
          <w:lang w:val="en-US"/>
        </w:rPr>
        <w:t>.</w:t>
      </w:r>
      <w:r w:rsidRPr="00C40360">
        <w:rPr>
          <w:lang w:val="en-US"/>
        </w:rPr>
        <w:tab/>
      </w:r>
      <w:r w:rsidRPr="00F1175C">
        <w:t>Summary of the proceedings of the review process</w:t>
      </w:r>
      <w:r>
        <w:tab/>
      </w:r>
      <w:r>
        <w:tab/>
      </w:r>
      <w:r w:rsidR="008847FC">
        <w:t>5-71</w:t>
      </w:r>
      <w:r w:rsidR="00A5265F" w:rsidRPr="003D6BA5">
        <w:tab/>
      </w:r>
      <w:r w:rsidR="00EB70C7" w:rsidRPr="004F3152">
        <w:t>3</w:t>
      </w:r>
    </w:p>
    <w:p w:rsidR="006D4BC9" w:rsidRPr="004F3152" w:rsidRDefault="006D4BC9" w:rsidP="00A5265F">
      <w:pPr>
        <w:tabs>
          <w:tab w:val="right" w:pos="850"/>
          <w:tab w:val="left" w:pos="1134"/>
          <w:tab w:val="left" w:pos="1559"/>
          <w:tab w:val="left" w:pos="1984"/>
          <w:tab w:val="left" w:leader="dot" w:pos="7654"/>
          <w:tab w:val="right" w:pos="8929"/>
          <w:tab w:val="right" w:pos="9638"/>
        </w:tabs>
        <w:spacing w:after="120"/>
      </w:pPr>
      <w:r>
        <w:tab/>
      </w:r>
      <w:r>
        <w:tab/>
        <w:t>A.</w:t>
      </w:r>
      <w:r>
        <w:tab/>
      </w:r>
      <w:r w:rsidRPr="00F1175C">
        <w:t>Presenta</w:t>
      </w:r>
      <w:r>
        <w:t>tion by the State under review</w:t>
      </w:r>
      <w:r>
        <w:tab/>
      </w:r>
      <w:r>
        <w:tab/>
      </w:r>
      <w:r w:rsidR="008847FC">
        <w:t>5-11</w:t>
      </w:r>
      <w:r w:rsidR="00C928C3" w:rsidRPr="003D6BA5">
        <w:tab/>
      </w:r>
      <w:r w:rsidR="00EB70C7" w:rsidRPr="004F3152">
        <w:t>3</w:t>
      </w:r>
    </w:p>
    <w:p w:rsidR="006D4BC9" w:rsidRPr="004F3152" w:rsidRDefault="006D4BC9" w:rsidP="00A5265F">
      <w:pPr>
        <w:tabs>
          <w:tab w:val="right" w:pos="850"/>
          <w:tab w:val="left" w:pos="1134"/>
          <w:tab w:val="left" w:pos="1559"/>
          <w:tab w:val="left" w:pos="1984"/>
          <w:tab w:val="left" w:leader="dot" w:pos="7654"/>
          <w:tab w:val="right" w:pos="8929"/>
          <w:tab w:val="right" w:pos="9638"/>
        </w:tabs>
        <w:spacing w:after="120"/>
      </w:pPr>
      <w:r w:rsidRPr="004F3152">
        <w:tab/>
      </w:r>
      <w:r w:rsidRPr="004F3152">
        <w:tab/>
        <w:t>B.</w:t>
      </w:r>
      <w:r w:rsidRPr="004F3152">
        <w:tab/>
        <w:t>Interactive dialogue and responses by the State under review</w:t>
      </w:r>
      <w:r w:rsidRPr="004F3152">
        <w:tab/>
      </w:r>
      <w:r w:rsidRPr="004F3152">
        <w:tab/>
      </w:r>
      <w:r w:rsidR="008847FC">
        <w:t>12-71</w:t>
      </w:r>
      <w:r w:rsidRPr="003D6BA5">
        <w:tab/>
      </w:r>
      <w:r w:rsidR="00EB70C7" w:rsidRPr="004F3152">
        <w:t>4</w:t>
      </w:r>
    </w:p>
    <w:p w:rsidR="006D4BC9" w:rsidRPr="00EB70C7" w:rsidRDefault="006D4BC9" w:rsidP="00A5265F">
      <w:pPr>
        <w:tabs>
          <w:tab w:val="right" w:pos="850"/>
          <w:tab w:val="left" w:pos="1134"/>
          <w:tab w:val="left" w:pos="1559"/>
          <w:tab w:val="left" w:pos="1984"/>
          <w:tab w:val="left" w:leader="dot" w:pos="7654"/>
          <w:tab w:val="right" w:pos="8929"/>
          <w:tab w:val="right" w:pos="9638"/>
        </w:tabs>
        <w:spacing w:after="120"/>
      </w:pPr>
      <w:r w:rsidRPr="004F3152">
        <w:rPr>
          <w:lang w:val="en-US"/>
        </w:rPr>
        <w:tab/>
        <w:t>II.</w:t>
      </w:r>
      <w:r w:rsidRPr="004F3152">
        <w:rPr>
          <w:lang w:val="en-US"/>
        </w:rPr>
        <w:tab/>
        <w:t>Conclusions and/or recommendations</w:t>
      </w:r>
      <w:r w:rsidR="007F39F3" w:rsidRPr="004F3152">
        <w:tab/>
      </w:r>
      <w:r w:rsidR="007F39F3" w:rsidRPr="004F3152">
        <w:tab/>
      </w:r>
      <w:r w:rsidR="008847FC">
        <w:t>72-73</w:t>
      </w:r>
      <w:r w:rsidR="00EB70C7" w:rsidRPr="003D6BA5">
        <w:tab/>
        <w:t>1</w:t>
      </w:r>
      <w:r w:rsidR="00041A21">
        <w:t>1</w:t>
      </w:r>
    </w:p>
    <w:p w:rsidR="006D4BC9" w:rsidRDefault="006D4BC9" w:rsidP="006D4BC9">
      <w:pPr>
        <w:tabs>
          <w:tab w:val="right" w:pos="850"/>
          <w:tab w:val="left" w:pos="1134"/>
          <w:tab w:val="left" w:pos="1559"/>
          <w:tab w:val="left" w:pos="1984"/>
          <w:tab w:val="left" w:leader="dot" w:pos="7654"/>
          <w:tab w:val="right" w:pos="8929"/>
          <w:tab w:val="right" w:pos="9638"/>
        </w:tabs>
        <w:spacing w:after="120"/>
      </w:pPr>
      <w:r>
        <w:tab/>
        <w:t>Annex</w:t>
      </w:r>
    </w:p>
    <w:p w:rsidR="006D4BC9" w:rsidRDefault="006D4BC9" w:rsidP="00A5265F">
      <w:pPr>
        <w:tabs>
          <w:tab w:val="right" w:pos="850"/>
          <w:tab w:val="left" w:pos="1134"/>
          <w:tab w:val="left" w:pos="1559"/>
          <w:tab w:val="left" w:pos="1984"/>
          <w:tab w:val="right" w:leader="dot" w:pos="8929"/>
          <w:tab w:val="right" w:pos="9638"/>
        </w:tabs>
        <w:spacing w:after="120"/>
      </w:pPr>
      <w:r>
        <w:rPr>
          <w:lang w:val="en-US"/>
        </w:rPr>
        <w:tab/>
      </w:r>
      <w:r>
        <w:rPr>
          <w:lang w:val="en-US"/>
        </w:rPr>
        <w:tab/>
      </w:r>
      <w:r w:rsidRPr="00F1175C">
        <w:rPr>
          <w:lang w:val="en-US"/>
        </w:rPr>
        <w:t>C</w:t>
      </w:r>
      <w:r>
        <w:rPr>
          <w:lang w:val="en-US"/>
        </w:rPr>
        <w:t>omposition of the delegation</w:t>
      </w:r>
      <w:r>
        <w:rPr>
          <w:lang w:val="en-US"/>
        </w:rPr>
        <w:tab/>
      </w:r>
      <w:r>
        <w:rPr>
          <w:lang w:val="en-US"/>
        </w:rPr>
        <w:tab/>
      </w:r>
      <w:r w:rsidR="00EB70C7">
        <w:rPr>
          <w:lang w:val="en-US"/>
        </w:rPr>
        <w:t>17</w:t>
      </w:r>
    </w:p>
    <w:p w:rsidR="006D4BC9" w:rsidRPr="00A57B5C" w:rsidRDefault="006D4BC9" w:rsidP="00A57B5C">
      <w:pPr>
        <w:pStyle w:val="HChG"/>
      </w:pPr>
      <w:r>
        <w:br w:type="page"/>
      </w:r>
      <w:bookmarkStart w:id="5" w:name="Section_HDR_Introduction"/>
      <w:r w:rsidR="00A57B5C">
        <w:lastRenderedPageBreak/>
        <w:tab/>
      </w:r>
      <w:r w:rsidR="00A57B5C">
        <w:tab/>
      </w:r>
      <w:r w:rsidRPr="00A57B5C">
        <w:t>Introduction</w:t>
      </w:r>
      <w:bookmarkEnd w:id="5"/>
    </w:p>
    <w:p w:rsidR="00562648" w:rsidRPr="006A7DC4" w:rsidRDefault="00562648" w:rsidP="004A7D84">
      <w:pPr>
        <w:pStyle w:val="SingleTxtG"/>
        <w:numPr>
          <w:ilvl w:val="0"/>
          <w:numId w:val="32"/>
        </w:numPr>
        <w:ind w:left="1134" w:firstLine="0"/>
      </w:pPr>
      <w:r w:rsidRPr="006A7DC4">
        <w:t xml:space="preserve">The Working Group on the Universal Periodic Review, established in accordance with Human Rights Council resolution 5/1 of 18 June 2007, held its </w:t>
      </w:r>
      <w:r w:rsidR="001E0D80">
        <w:t>twent</w:t>
      </w:r>
      <w:r w:rsidR="00A07C33">
        <w:t>y</w:t>
      </w:r>
      <w:r w:rsidR="00D65926">
        <w:t>-</w:t>
      </w:r>
      <w:r w:rsidR="00A07C33">
        <w:t xml:space="preserve">first </w:t>
      </w:r>
      <w:r w:rsidRPr="006A7DC4">
        <w:t xml:space="preserve">session from </w:t>
      </w:r>
      <w:r w:rsidR="00D65926">
        <w:t xml:space="preserve">19 to </w:t>
      </w:r>
      <w:r w:rsidR="00EB70C7">
        <w:t>30</w:t>
      </w:r>
      <w:r w:rsidR="00D65926">
        <w:t xml:space="preserve"> January </w:t>
      </w:r>
      <w:r w:rsidRPr="006A7DC4">
        <w:t>201</w:t>
      </w:r>
      <w:r w:rsidR="00D65926">
        <w:t>5</w:t>
      </w:r>
      <w:r w:rsidR="00836F4C">
        <w:t xml:space="preserve">. </w:t>
      </w:r>
      <w:r w:rsidRPr="006A7DC4">
        <w:t xml:space="preserve">The review of </w:t>
      </w:r>
      <w:bookmarkStart w:id="6" w:name="Country_Intro_1_1"/>
      <w:r w:rsidR="00533616" w:rsidRPr="00090221">
        <w:rPr>
          <w:u w:color="0000FF"/>
        </w:rPr>
        <w:t>Grenada</w:t>
      </w:r>
      <w:r w:rsidRPr="006A7DC4">
        <w:t xml:space="preserve"> </w:t>
      </w:r>
      <w:bookmarkEnd w:id="6"/>
      <w:r w:rsidRPr="006A7DC4">
        <w:t xml:space="preserve">was held at the </w:t>
      </w:r>
      <w:bookmarkStart w:id="7" w:name="Review_mtg_no"/>
      <w:r w:rsidR="004A5E64">
        <w:t>12th</w:t>
      </w:r>
      <w:bookmarkEnd w:id="7"/>
      <w:r w:rsidRPr="006A7DC4">
        <w:t xml:space="preserve"> meeting on </w:t>
      </w:r>
      <w:bookmarkStart w:id="8" w:name="Review_session_date"/>
      <w:r w:rsidR="00533616">
        <w:t>26</w:t>
      </w:r>
      <w:r w:rsidRPr="006A7DC4">
        <w:t xml:space="preserve"> </w:t>
      </w:r>
      <w:r w:rsidR="00D65926">
        <w:t>January</w:t>
      </w:r>
      <w:r w:rsidRPr="006A7DC4">
        <w:t xml:space="preserve"> 201</w:t>
      </w:r>
      <w:r w:rsidR="00D65926">
        <w:t>5</w:t>
      </w:r>
      <w:bookmarkEnd w:id="8"/>
      <w:r w:rsidRPr="006A7DC4">
        <w:t xml:space="preserve">. The delegation of </w:t>
      </w:r>
      <w:bookmarkStart w:id="9" w:name="Country_Intro_1_2"/>
      <w:r w:rsidR="00533616" w:rsidRPr="00090221">
        <w:rPr>
          <w:u w:color="0000FF"/>
        </w:rPr>
        <w:t>Grenada</w:t>
      </w:r>
      <w:r w:rsidRPr="006A7DC4">
        <w:t xml:space="preserve"> </w:t>
      </w:r>
      <w:bookmarkEnd w:id="9"/>
      <w:r w:rsidRPr="006A7DC4">
        <w:t xml:space="preserve">was headed </w:t>
      </w:r>
      <w:r w:rsidRPr="00A60801">
        <w:t>by</w:t>
      </w:r>
      <w:r w:rsidR="004A5E64" w:rsidRPr="00A60801">
        <w:t xml:space="preserve"> </w:t>
      </w:r>
      <w:bookmarkStart w:id="10" w:name="Head_of_delegation_Intro"/>
      <w:r w:rsidR="00963F59" w:rsidRPr="00A60801">
        <w:t>Robert Branch</w:t>
      </w:r>
      <w:bookmarkEnd w:id="10"/>
      <w:r w:rsidR="00963F59" w:rsidRPr="00A60801">
        <w:t xml:space="preserve">, Senior </w:t>
      </w:r>
      <w:r w:rsidR="00A60801" w:rsidRPr="00A60801">
        <w:t>Legal Counsel, Attorney General’s Chambers</w:t>
      </w:r>
      <w:r w:rsidR="00963F59" w:rsidRPr="00A60801">
        <w:t>.</w:t>
      </w:r>
      <w:r w:rsidRPr="00A60801">
        <w:t xml:space="preserve"> At its </w:t>
      </w:r>
      <w:bookmarkStart w:id="11" w:name="Adoption_mtg_no"/>
      <w:r w:rsidR="004A5E64" w:rsidRPr="00A80302">
        <w:t>17th</w:t>
      </w:r>
      <w:bookmarkEnd w:id="11"/>
      <w:r w:rsidRPr="00A60801">
        <w:t xml:space="preserve"> meeting held on </w:t>
      </w:r>
      <w:bookmarkStart w:id="12" w:name="Adoption_session_date"/>
      <w:r w:rsidR="00533616" w:rsidRPr="00A60801">
        <w:t>29</w:t>
      </w:r>
      <w:r w:rsidRPr="00A60801">
        <w:t xml:space="preserve"> </w:t>
      </w:r>
      <w:r w:rsidR="00D65926" w:rsidRPr="00A60801">
        <w:t>January</w:t>
      </w:r>
      <w:r w:rsidRPr="00A60801">
        <w:t xml:space="preserve"> 201</w:t>
      </w:r>
      <w:r w:rsidR="006039C5" w:rsidRPr="00A60801">
        <w:t>5</w:t>
      </w:r>
      <w:bookmarkEnd w:id="12"/>
      <w:r w:rsidRPr="00A60801">
        <w:t xml:space="preserve">, the Working Group adopted the report on </w:t>
      </w:r>
      <w:bookmarkStart w:id="13" w:name="Country_Intro_1_3"/>
      <w:r w:rsidR="00533616" w:rsidRPr="00090221">
        <w:rPr>
          <w:u w:color="0000FF"/>
        </w:rPr>
        <w:t>Grenada</w:t>
      </w:r>
      <w:bookmarkEnd w:id="13"/>
      <w:r w:rsidR="00533616" w:rsidRPr="00A60801">
        <w:t>.</w:t>
      </w:r>
    </w:p>
    <w:p w:rsidR="00562648" w:rsidRPr="006A7DC4" w:rsidRDefault="00562648" w:rsidP="00596AAB">
      <w:pPr>
        <w:pStyle w:val="SingleTxtG"/>
        <w:numPr>
          <w:ilvl w:val="0"/>
          <w:numId w:val="32"/>
        </w:numPr>
        <w:ind w:left="1134" w:firstLine="0"/>
      </w:pPr>
      <w:r w:rsidRPr="006A7DC4">
        <w:t>On 1</w:t>
      </w:r>
      <w:r w:rsidR="00D65926">
        <w:t>3</w:t>
      </w:r>
      <w:r w:rsidRPr="006A7DC4">
        <w:t xml:space="preserve"> January 201</w:t>
      </w:r>
      <w:r w:rsidR="00D65926">
        <w:t>5</w:t>
      </w:r>
      <w:r w:rsidRPr="006A7DC4">
        <w:t xml:space="preserve">, the Human Rights Council selected the following group of rapporteurs (troika) to facilitate the review of </w:t>
      </w:r>
      <w:bookmarkStart w:id="14" w:name="Country_Intro_2_1"/>
      <w:r w:rsidR="003079A9" w:rsidRPr="00090221">
        <w:rPr>
          <w:u w:color="0000FF"/>
        </w:rPr>
        <w:t>Grenada</w:t>
      </w:r>
      <w:bookmarkEnd w:id="14"/>
      <w:r w:rsidRPr="006A7DC4">
        <w:t xml:space="preserve">: </w:t>
      </w:r>
      <w:bookmarkStart w:id="15" w:name="Troika_members"/>
      <w:r w:rsidR="003079A9" w:rsidRPr="00090221">
        <w:rPr>
          <w:u w:color="0000FF"/>
        </w:rPr>
        <w:t>Japan</w:t>
      </w:r>
      <w:r w:rsidRPr="003079A9">
        <w:t xml:space="preserve">, </w:t>
      </w:r>
      <w:r w:rsidR="003079A9" w:rsidRPr="00090221">
        <w:rPr>
          <w:u w:color="0000FF"/>
        </w:rPr>
        <w:t>Mexico</w:t>
      </w:r>
      <w:r w:rsidR="003079A9">
        <w:t xml:space="preserve"> and the </w:t>
      </w:r>
      <w:r w:rsidR="003079A9" w:rsidRPr="00090221">
        <w:rPr>
          <w:u w:color="0000FF"/>
        </w:rPr>
        <w:t>United States of America</w:t>
      </w:r>
      <w:bookmarkEnd w:id="15"/>
      <w:r w:rsidRPr="003079A9">
        <w:t>.</w:t>
      </w:r>
    </w:p>
    <w:p w:rsidR="00562648" w:rsidRPr="006A7DC4" w:rsidRDefault="00562648" w:rsidP="00596AAB">
      <w:pPr>
        <w:pStyle w:val="SingleTxtG"/>
        <w:numPr>
          <w:ilvl w:val="0"/>
          <w:numId w:val="32"/>
        </w:numPr>
        <w:ind w:left="1134" w:firstLine="0"/>
      </w:pPr>
      <w:r w:rsidRPr="006A7DC4">
        <w:t>In accordance</w:t>
      </w:r>
      <w:r w:rsidR="002B50F0">
        <w:t xml:space="preserve"> with paragraph </w:t>
      </w:r>
      <w:r w:rsidRPr="006A7DC4">
        <w:t xml:space="preserve">15 of the annex </w:t>
      </w:r>
      <w:r w:rsidR="002B50F0">
        <w:t>to resolution 5/1 and paragraph </w:t>
      </w:r>
      <w:r w:rsidRPr="006A7DC4">
        <w:t xml:space="preserve">5 of the annex to resolution 16/21, the following documents were issued for the review of </w:t>
      </w:r>
      <w:bookmarkStart w:id="16" w:name="Country_Intro_3_1"/>
      <w:r w:rsidR="003079A9" w:rsidRPr="00090221">
        <w:rPr>
          <w:u w:color="0000FF"/>
        </w:rPr>
        <w:t>Grenada</w:t>
      </w:r>
      <w:bookmarkEnd w:id="16"/>
      <w:r w:rsidRPr="006A7DC4">
        <w:t>:</w:t>
      </w:r>
    </w:p>
    <w:p w:rsidR="00562648" w:rsidRPr="006A7DC4" w:rsidRDefault="00562648" w:rsidP="00596AAB">
      <w:pPr>
        <w:pStyle w:val="SingleTxtG"/>
        <w:ind w:firstLine="567"/>
      </w:pPr>
      <w:r w:rsidRPr="006A7DC4">
        <w:t>(a)</w:t>
      </w:r>
      <w:r w:rsidRPr="006A7DC4">
        <w:tab/>
        <w:t>A national report submitted/written presentation ma</w:t>
      </w:r>
      <w:r w:rsidR="00596AAB">
        <w:t>de in accordance with paragraph </w:t>
      </w:r>
      <w:r w:rsidRPr="006A7DC4">
        <w:t xml:space="preserve">15 (a) </w:t>
      </w:r>
      <w:r w:rsidRPr="00A60801">
        <w:t>(A/HRC/WG.6/</w:t>
      </w:r>
      <w:r w:rsidR="001E0D80" w:rsidRPr="00A60801">
        <w:t>2</w:t>
      </w:r>
      <w:r w:rsidR="00D65926" w:rsidRPr="00A60801">
        <w:t>1</w:t>
      </w:r>
      <w:r w:rsidRPr="00A60801">
        <w:t>/</w:t>
      </w:r>
      <w:bookmarkStart w:id="17" w:name="Sym_Sur_code_1"/>
      <w:r w:rsidR="003079A9" w:rsidRPr="00A60801">
        <w:t>GRD</w:t>
      </w:r>
      <w:bookmarkEnd w:id="17"/>
      <w:r w:rsidRPr="00A60801">
        <w:t>/1);</w:t>
      </w:r>
      <w:r w:rsidRPr="006A7DC4">
        <w:t xml:space="preserve"> </w:t>
      </w:r>
    </w:p>
    <w:p w:rsidR="00562648" w:rsidRPr="006A7DC4" w:rsidRDefault="00562648" w:rsidP="00596AAB">
      <w:pPr>
        <w:pStyle w:val="SingleTxtG"/>
        <w:ind w:firstLine="567"/>
      </w:pPr>
      <w:r w:rsidRPr="006A7DC4">
        <w:t>(b)</w:t>
      </w:r>
      <w:r w:rsidRPr="006A7DC4">
        <w:tab/>
        <w:t xml:space="preserve">A compilation prepared by </w:t>
      </w:r>
      <w:r w:rsidR="002937B7">
        <w:t>the Office of the United Nations High Commissioner for Human Rights (</w:t>
      </w:r>
      <w:r w:rsidRPr="006A7DC4">
        <w:t>OHC</w:t>
      </w:r>
      <w:r w:rsidR="00596AAB">
        <w:t>HR</w:t>
      </w:r>
      <w:r w:rsidR="002937B7">
        <w:t>)</w:t>
      </w:r>
      <w:r w:rsidR="00596AAB">
        <w:t xml:space="preserve"> in accordance with paragraph </w:t>
      </w:r>
      <w:r w:rsidRPr="006A7DC4">
        <w:t>15 (b) (A/HRC/WG.6/</w:t>
      </w:r>
      <w:r w:rsidR="001E0D80">
        <w:t>2</w:t>
      </w:r>
      <w:r w:rsidR="00D65926">
        <w:t>1</w:t>
      </w:r>
      <w:r w:rsidRPr="006A7DC4">
        <w:t>/</w:t>
      </w:r>
      <w:bookmarkStart w:id="18" w:name="Sym_Sur_code_2"/>
      <w:r w:rsidR="003079A9">
        <w:t>GRD</w:t>
      </w:r>
      <w:bookmarkEnd w:id="18"/>
      <w:r w:rsidRPr="006A7DC4">
        <w:t>/2);</w:t>
      </w:r>
    </w:p>
    <w:p w:rsidR="00562648" w:rsidRPr="006A7DC4" w:rsidRDefault="00562648" w:rsidP="00596AAB">
      <w:pPr>
        <w:pStyle w:val="SingleTxtG"/>
        <w:ind w:firstLine="567"/>
      </w:pPr>
      <w:r w:rsidRPr="006A7DC4">
        <w:t>(c)</w:t>
      </w:r>
      <w:r w:rsidRPr="006A7DC4">
        <w:tab/>
        <w:t>A summary prepared by OHC</w:t>
      </w:r>
      <w:r w:rsidR="00596AAB">
        <w:t>HR in accordance with paragraph </w:t>
      </w:r>
      <w:r w:rsidRPr="006A7DC4">
        <w:t>15 (c) (A/HRC/WG.6/</w:t>
      </w:r>
      <w:r w:rsidR="001E0D80">
        <w:t>2</w:t>
      </w:r>
      <w:r w:rsidR="00D65926">
        <w:t>1</w:t>
      </w:r>
      <w:r w:rsidRPr="006A7DC4">
        <w:t>/</w:t>
      </w:r>
      <w:bookmarkStart w:id="19" w:name="Sym_Sur_code_3"/>
      <w:r w:rsidR="003079A9">
        <w:t>GRD</w:t>
      </w:r>
      <w:bookmarkEnd w:id="19"/>
      <w:r w:rsidRPr="006A7DC4">
        <w:t xml:space="preserve">/3). </w:t>
      </w:r>
    </w:p>
    <w:p w:rsidR="006D4BC9" w:rsidRPr="006A7DC4" w:rsidRDefault="00562648" w:rsidP="00336E8D">
      <w:pPr>
        <w:pStyle w:val="SingleTxtG"/>
        <w:numPr>
          <w:ilvl w:val="0"/>
          <w:numId w:val="32"/>
        </w:numPr>
        <w:ind w:left="1134" w:firstLine="0"/>
      </w:pPr>
      <w:r w:rsidRPr="006A7DC4">
        <w:t xml:space="preserve">A list of questions prepared in advance by </w:t>
      </w:r>
      <w:bookmarkStart w:id="20" w:name="Advance_questions_countries"/>
      <w:r w:rsidR="003079A9" w:rsidRPr="00090221">
        <w:rPr>
          <w:u w:color="0000FF"/>
        </w:rPr>
        <w:t>Germany</w:t>
      </w:r>
      <w:r w:rsidR="003079A9">
        <w:t xml:space="preserve">, </w:t>
      </w:r>
      <w:r w:rsidR="004A7D84" w:rsidRPr="00090221">
        <w:rPr>
          <w:u w:color="0000FF"/>
        </w:rPr>
        <w:t>Mexico</w:t>
      </w:r>
      <w:r w:rsidR="004A7D84">
        <w:rPr>
          <w:u w:color="0000FF"/>
        </w:rPr>
        <w:t>, Slovenia, Spain and the</w:t>
      </w:r>
      <w:r w:rsidR="004A7D84" w:rsidRPr="006A7DC4">
        <w:t xml:space="preserve"> </w:t>
      </w:r>
      <w:r w:rsidR="003079A9" w:rsidRPr="00090221">
        <w:rPr>
          <w:u w:color="0000FF"/>
        </w:rPr>
        <w:t>United Kingdom of Great Britain and Northern Ireland</w:t>
      </w:r>
      <w:r w:rsidR="003079A9">
        <w:t xml:space="preserve"> </w:t>
      </w:r>
      <w:bookmarkEnd w:id="20"/>
      <w:r w:rsidRPr="006A7DC4">
        <w:t xml:space="preserve">was transmitted to </w:t>
      </w:r>
      <w:bookmarkStart w:id="21" w:name="Country_Intro_4_1"/>
      <w:r w:rsidR="003079A9" w:rsidRPr="00090221">
        <w:rPr>
          <w:u w:color="0000FF"/>
        </w:rPr>
        <w:t>Grenada</w:t>
      </w:r>
      <w:bookmarkEnd w:id="21"/>
      <w:r w:rsidRPr="006A7DC4">
        <w:t xml:space="preserve"> through the troika. Th</w:t>
      </w:r>
      <w:r w:rsidR="004A7D84">
        <w:t>o</w:t>
      </w:r>
      <w:r w:rsidRPr="006A7DC4">
        <w:t>se questions are available on the extranet of the</w:t>
      </w:r>
      <w:r w:rsidR="004A7D84">
        <w:t xml:space="preserve"> universal periodic review</w:t>
      </w:r>
      <w:r w:rsidRPr="006A7DC4">
        <w:t xml:space="preserve"> </w:t>
      </w:r>
      <w:r w:rsidR="004A7D84">
        <w:t>(</w:t>
      </w:r>
      <w:r w:rsidRPr="006A7DC4">
        <w:t>UPR</w:t>
      </w:r>
      <w:r w:rsidR="004A7D84">
        <w:t>)</w:t>
      </w:r>
      <w:r w:rsidRPr="006A7DC4">
        <w:t>.</w:t>
      </w:r>
      <w:r w:rsidR="003079A9">
        <w:t xml:space="preserve"> </w:t>
      </w:r>
      <w:r w:rsidR="003079A9" w:rsidRPr="00A60801">
        <w:t xml:space="preserve">A summary of additional questions </w:t>
      </w:r>
      <w:r w:rsidR="004A7D84">
        <w:t>posed</w:t>
      </w:r>
      <w:r w:rsidR="004A7D84" w:rsidRPr="00A60801">
        <w:t xml:space="preserve"> </w:t>
      </w:r>
      <w:r w:rsidR="003079A9" w:rsidRPr="00A60801">
        <w:t>by</w:t>
      </w:r>
      <w:r w:rsidR="00A60801" w:rsidRPr="00A60801">
        <w:t xml:space="preserve"> </w:t>
      </w:r>
      <w:r w:rsidR="004A7D84">
        <w:t xml:space="preserve">Canada, France, </w:t>
      </w:r>
      <w:r w:rsidR="00A60801" w:rsidRPr="00090221">
        <w:rPr>
          <w:u w:color="0000FF"/>
        </w:rPr>
        <w:t>Jamaica</w:t>
      </w:r>
      <w:r w:rsidR="00A60801" w:rsidRPr="00A60801">
        <w:t xml:space="preserve">, </w:t>
      </w:r>
      <w:r w:rsidR="00A60801" w:rsidRPr="00090221">
        <w:rPr>
          <w:u w:color="0000FF"/>
        </w:rPr>
        <w:t>Montenegro</w:t>
      </w:r>
      <w:r w:rsidR="00A60801" w:rsidRPr="00A60801">
        <w:t xml:space="preserve">, </w:t>
      </w:r>
      <w:r w:rsidR="00A60801" w:rsidRPr="00090221">
        <w:rPr>
          <w:u w:color="0000FF"/>
        </w:rPr>
        <w:t>Panama</w:t>
      </w:r>
      <w:r w:rsidR="00A60801" w:rsidRPr="00A60801">
        <w:t xml:space="preserve">, </w:t>
      </w:r>
      <w:r w:rsidR="00A60801" w:rsidRPr="00090221">
        <w:rPr>
          <w:u w:color="0000FF"/>
        </w:rPr>
        <w:t>Paraguay</w:t>
      </w:r>
      <w:r w:rsidR="004A7D84">
        <w:t xml:space="preserve"> and</w:t>
      </w:r>
      <w:r w:rsidR="00A60801" w:rsidRPr="00A60801">
        <w:t xml:space="preserve"> the </w:t>
      </w:r>
      <w:r w:rsidR="00A60801" w:rsidRPr="00090221">
        <w:rPr>
          <w:u w:color="0000FF"/>
        </w:rPr>
        <w:t>Philippines</w:t>
      </w:r>
      <w:r w:rsidR="00A60801" w:rsidRPr="00A60801">
        <w:t xml:space="preserve"> </w:t>
      </w:r>
      <w:r w:rsidR="003079A9" w:rsidRPr="00A60801">
        <w:t>during the interactive dialogue is to be found in section I</w:t>
      </w:r>
      <w:r w:rsidR="004A7D84">
        <w:t xml:space="preserve"> </w:t>
      </w:r>
      <w:r w:rsidR="003079A9" w:rsidRPr="00A60801">
        <w:t>B of the present report.</w:t>
      </w:r>
      <w:r w:rsidR="003079A9">
        <w:t xml:space="preserve"> </w:t>
      </w:r>
    </w:p>
    <w:p w:rsidR="006D4BC9" w:rsidRPr="006D4BC9" w:rsidRDefault="006D4BC9" w:rsidP="006D4BC9">
      <w:pPr>
        <w:pStyle w:val="HChG"/>
      </w:pPr>
      <w:r>
        <w:tab/>
      </w:r>
      <w:bookmarkStart w:id="22" w:name="Section_I_HDR_Summary"/>
      <w:r>
        <w:t>I.</w:t>
      </w:r>
      <w:r>
        <w:tab/>
      </w:r>
      <w:r w:rsidRPr="006D4BC9">
        <w:t>Summary of the proceedings of the review process</w:t>
      </w:r>
      <w:bookmarkEnd w:id="22"/>
    </w:p>
    <w:p w:rsidR="00F44CD8" w:rsidRPr="004803A0" w:rsidRDefault="006D4BC9" w:rsidP="00312A81">
      <w:pPr>
        <w:pStyle w:val="H1G"/>
      </w:pPr>
      <w:r w:rsidRPr="006D4BC9">
        <w:tab/>
      </w:r>
      <w:r w:rsidR="00F44CD8" w:rsidRPr="004803A0">
        <w:t>A.</w:t>
      </w:r>
      <w:r w:rsidR="00F44CD8" w:rsidRPr="004803A0">
        <w:tab/>
        <w:t>Presentation by the State under review</w:t>
      </w:r>
    </w:p>
    <w:p w:rsidR="004803A0" w:rsidRPr="007B2ECE" w:rsidRDefault="007B2ECE" w:rsidP="00336E8D">
      <w:pPr>
        <w:pStyle w:val="SingleTxtG"/>
        <w:numPr>
          <w:ilvl w:val="0"/>
          <w:numId w:val="32"/>
        </w:numPr>
        <w:ind w:left="1134" w:firstLine="0"/>
      </w:pPr>
      <w:r w:rsidRPr="007B2ECE">
        <w:t>The head of t</w:t>
      </w:r>
      <w:r w:rsidR="002B50F0">
        <w:t>he delegation</w:t>
      </w:r>
      <w:r w:rsidRPr="007B2ECE">
        <w:t xml:space="preserve"> </w:t>
      </w:r>
      <w:r w:rsidR="004803A0" w:rsidRPr="007B2ECE">
        <w:t xml:space="preserve">was pleased to present </w:t>
      </w:r>
      <w:r w:rsidR="004A7D84">
        <w:t>the</w:t>
      </w:r>
      <w:r w:rsidR="004A7D84" w:rsidRPr="007B2ECE">
        <w:t xml:space="preserve"> </w:t>
      </w:r>
      <w:r w:rsidR="004803A0" w:rsidRPr="007B2ECE">
        <w:t>report</w:t>
      </w:r>
      <w:r w:rsidR="004A7D84">
        <w:t xml:space="preserve"> of Grenada</w:t>
      </w:r>
      <w:r w:rsidR="004803A0" w:rsidRPr="007B2ECE">
        <w:t xml:space="preserve"> to the second </w:t>
      </w:r>
      <w:r w:rsidR="004A7D84">
        <w:t>u</w:t>
      </w:r>
      <w:r w:rsidR="004803A0" w:rsidRPr="007B2ECE">
        <w:t xml:space="preserve">niversal </w:t>
      </w:r>
      <w:r w:rsidR="004A7D84">
        <w:t>p</w:t>
      </w:r>
      <w:r w:rsidR="004803A0" w:rsidRPr="007B2ECE">
        <w:t xml:space="preserve">eriodic </w:t>
      </w:r>
      <w:r w:rsidR="004A7D84">
        <w:t>r</w:t>
      </w:r>
      <w:r w:rsidR="004803A0" w:rsidRPr="007B2ECE">
        <w:t>eview and to give</w:t>
      </w:r>
      <w:r w:rsidR="004A7D84">
        <w:t xml:space="preserve"> an</w:t>
      </w:r>
      <w:r w:rsidR="004803A0" w:rsidRPr="007B2ECE">
        <w:t xml:space="preserve"> account of the status of the implementation of recommendations made during its first review in 2010. Grenada reiterated its commitment to h</w:t>
      </w:r>
      <w:r w:rsidRPr="007B2ECE">
        <w:t xml:space="preserve">uman rights </w:t>
      </w:r>
      <w:r w:rsidR="004803A0" w:rsidRPr="007B2ECE">
        <w:t>and pledged to continue supporting the strengthening of the human rights mechanisms.</w:t>
      </w:r>
    </w:p>
    <w:p w:rsidR="004803A0" w:rsidRPr="007B2ECE" w:rsidRDefault="004803A0" w:rsidP="00596AAB">
      <w:pPr>
        <w:pStyle w:val="SingleTxtG"/>
        <w:numPr>
          <w:ilvl w:val="0"/>
          <w:numId w:val="32"/>
        </w:numPr>
        <w:ind w:left="1134" w:firstLine="0"/>
      </w:pPr>
      <w:r w:rsidRPr="007B2ECE">
        <w:t>The delegation apologized for the delay in submitting the national report</w:t>
      </w:r>
      <w:r w:rsidR="007B2ECE" w:rsidRPr="007B2ECE">
        <w:t>,</w:t>
      </w:r>
      <w:r w:rsidRPr="007B2ECE">
        <w:t xml:space="preserve"> a challenge faced by small countries. </w:t>
      </w:r>
      <w:r w:rsidR="007B2ECE" w:rsidRPr="007B2ECE">
        <w:t>T</w:t>
      </w:r>
      <w:r w:rsidRPr="007B2ECE">
        <w:t>he report had been prepared in consultation with a number of stakeholders and civil society organizations, including the Grenada Human Rights Organization</w:t>
      </w:r>
      <w:r w:rsidR="007B2ECE" w:rsidRPr="007B2ECE">
        <w:t xml:space="preserve">, and </w:t>
      </w:r>
      <w:r w:rsidRPr="007B2ECE">
        <w:t>described progress made since the first review in 2010, regarding the fulfilment of its human rights commitments and international obligations.</w:t>
      </w:r>
    </w:p>
    <w:p w:rsidR="004803A0" w:rsidRPr="007B2ECE" w:rsidRDefault="007B2ECE" w:rsidP="00596AAB">
      <w:pPr>
        <w:pStyle w:val="SingleTxtG"/>
        <w:numPr>
          <w:ilvl w:val="0"/>
          <w:numId w:val="32"/>
        </w:numPr>
        <w:ind w:left="1134" w:firstLine="0"/>
      </w:pPr>
      <w:r w:rsidRPr="007B2ECE">
        <w:t>The delegation</w:t>
      </w:r>
      <w:r w:rsidR="004803A0" w:rsidRPr="007B2ECE">
        <w:t xml:space="preserve"> thanked delegations that had sent questions in advance. While Grenada had not accepted all of the recommendations made during the first review, </w:t>
      </w:r>
      <w:r w:rsidR="007A4176">
        <w:t>it</w:t>
      </w:r>
      <w:r w:rsidR="007A4176" w:rsidRPr="007B2ECE">
        <w:t xml:space="preserve"> </w:t>
      </w:r>
      <w:r w:rsidR="004803A0" w:rsidRPr="007B2ECE">
        <w:t>continued efforts to achieve the commitments made in 2010.</w:t>
      </w:r>
    </w:p>
    <w:p w:rsidR="004803A0" w:rsidRPr="007B2ECE" w:rsidRDefault="004803A0" w:rsidP="00336E8D">
      <w:pPr>
        <w:pStyle w:val="SingleTxtG"/>
        <w:numPr>
          <w:ilvl w:val="0"/>
          <w:numId w:val="32"/>
        </w:numPr>
        <w:ind w:left="1134" w:firstLine="0"/>
      </w:pPr>
      <w:r w:rsidRPr="007B2ECE">
        <w:lastRenderedPageBreak/>
        <w:t>The delegation reported on the ongoing</w:t>
      </w:r>
      <w:r w:rsidR="007B2ECE" w:rsidRPr="007B2ECE">
        <w:t xml:space="preserve"> </w:t>
      </w:r>
      <w:r w:rsidR="004A7D84">
        <w:t>c</w:t>
      </w:r>
      <w:r w:rsidR="007B2ECE" w:rsidRPr="007B2ECE">
        <w:t>onstitutional reform process</w:t>
      </w:r>
      <w:r w:rsidR="004A7D84">
        <w:t>,</w:t>
      </w:r>
      <w:r w:rsidR="007B2ECE" w:rsidRPr="007B2ECE">
        <w:t xml:space="preserve"> </w:t>
      </w:r>
      <w:r w:rsidRPr="007B2ECE">
        <w:t>highlighting consultations being held in th</w:t>
      </w:r>
      <w:r w:rsidR="004A7D84">
        <w:t>at</w:t>
      </w:r>
      <w:r w:rsidRPr="007B2ECE">
        <w:t xml:space="preserve"> regard. The proposals for reform of the Constitution, specifically as they relate</w:t>
      </w:r>
      <w:r w:rsidR="004A7D84">
        <w:t>d</w:t>
      </w:r>
      <w:r w:rsidRPr="007B2ECE">
        <w:t xml:space="preserve"> to gender equality, discrimination and the equal trea</w:t>
      </w:r>
      <w:r w:rsidR="007B2ECE" w:rsidRPr="007B2ECE">
        <w:t>tment of all children</w:t>
      </w:r>
      <w:r w:rsidR="004A7D84">
        <w:t>,</w:t>
      </w:r>
      <w:r w:rsidR="007B2ECE" w:rsidRPr="007B2ECE">
        <w:t xml:space="preserve"> </w:t>
      </w:r>
      <w:r w:rsidRPr="007B2ECE">
        <w:t>directly respon</w:t>
      </w:r>
      <w:r w:rsidR="004A7D84">
        <w:t>ded</w:t>
      </w:r>
      <w:r w:rsidRPr="007B2ECE">
        <w:t xml:space="preserve"> to the most recent </w:t>
      </w:r>
      <w:r w:rsidR="004A7D84">
        <w:t>c</w:t>
      </w:r>
      <w:r w:rsidRPr="007B2ECE">
        <w:t xml:space="preserve">oncluding </w:t>
      </w:r>
      <w:r w:rsidR="004A7D84">
        <w:t>o</w:t>
      </w:r>
      <w:r w:rsidRPr="007B2ECE">
        <w:t xml:space="preserve">bservations issued by </w:t>
      </w:r>
      <w:r w:rsidR="004A7D84">
        <w:t>the Committee on the Elimination of Discrimination against Women</w:t>
      </w:r>
      <w:r w:rsidR="004A7D84" w:rsidRPr="007B2ECE">
        <w:t xml:space="preserve"> </w:t>
      </w:r>
      <w:r w:rsidRPr="007B2ECE">
        <w:t>and</w:t>
      </w:r>
      <w:r w:rsidR="007A4176">
        <w:t xml:space="preserve"> the</w:t>
      </w:r>
      <w:r w:rsidRPr="007B2ECE">
        <w:t xml:space="preserve"> </w:t>
      </w:r>
      <w:r w:rsidR="004A7D84">
        <w:t>Committee on the Rights of the Child</w:t>
      </w:r>
      <w:r w:rsidR="004A7D84" w:rsidRPr="007B2ECE">
        <w:t xml:space="preserve"> </w:t>
      </w:r>
      <w:r w:rsidRPr="007B2ECE">
        <w:t xml:space="preserve">and recommendations from the 2010 review under the </w:t>
      </w:r>
      <w:r w:rsidR="004A7D84">
        <w:t>UPR</w:t>
      </w:r>
      <w:r w:rsidRPr="007B2ECE">
        <w:t xml:space="preserve"> mechanism. A number of other proposed changes, relating to the rights of persons with disabilities and to economic, social and cultural rights, showed a commitment on the part of Grenada to incorporate the principles underlying major international human rights treaties into </w:t>
      </w:r>
      <w:r w:rsidR="004A7D84">
        <w:t>national</w:t>
      </w:r>
      <w:r w:rsidR="004A7D84" w:rsidRPr="007B2ECE">
        <w:t xml:space="preserve"> </w:t>
      </w:r>
      <w:r w:rsidRPr="007B2ECE">
        <w:t>law.</w:t>
      </w:r>
    </w:p>
    <w:p w:rsidR="004803A0" w:rsidRPr="007B2ECE" w:rsidRDefault="004803A0" w:rsidP="00336E8D">
      <w:pPr>
        <w:pStyle w:val="SingleTxtG"/>
        <w:numPr>
          <w:ilvl w:val="0"/>
          <w:numId w:val="32"/>
        </w:numPr>
        <w:ind w:left="1134" w:firstLine="0"/>
      </w:pPr>
      <w:r w:rsidRPr="007B2ECE">
        <w:t>In response to an advance question on the impact of climate change in the country, Grenada noted that discussions</w:t>
      </w:r>
      <w:r w:rsidR="007A4176">
        <w:t xml:space="preserve"> were taking place</w:t>
      </w:r>
      <w:r w:rsidRPr="007B2ECE">
        <w:t xml:space="preserve"> on the incorporation of the new international concept of “protection for climate change” in</w:t>
      </w:r>
      <w:r w:rsidR="007A4176">
        <w:t>to</w:t>
      </w:r>
      <w:r w:rsidRPr="007B2ECE">
        <w:t xml:space="preserve"> the Constitution. Provisions referred to the duty of the State to protect the country against adverse effects of climate change and the duty to promote awareness of and preparedness for natural disasters. The proposed amendments </w:t>
      </w:r>
      <w:r w:rsidR="004A7D84">
        <w:t>would</w:t>
      </w:r>
      <w:r w:rsidR="004A7D84" w:rsidRPr="007B2ECE">
        <w:t xml:space="preserve"> </w:t>
      </w:r>
      <w:r w:rsidRPr="007B2ECE">
        <w:t xml:space="preserve">be voted on in a referendum </w:t>
      </w:r>
      <w:r w:rsidR="007B2ECE" w:rsidRPr="007B2ECE">
        <w:t xml:space="preserve">to </w:t>
      </w:r>
      <w:r w:rsidRPr="007B2ECE">
        <w:t xml:space="preserve">be held later </w:t>
      </w:r>
      <w:r w:rsidR="004A7D84">
        <w:t>in</w:t>
      </w:r>
      <w:r w:rsidR="004A7D84" w:rsidRPr="007B2ECE">
        <w:t xml:space="preserve"> </w:t>
      </w:r>
      <w:r w:rsidRPr="007B2ECE">
        <w:t>the year.</w:t>
      </w:r>
    </w:p>
    <w:p w:rsidR="004803A0" w:rsidRPr="007B2ECE" w:rsidRDefault="004803A0" w:rsidP="007F3640">
      <w:pPr>
        <w:pStyle w:val="SingleTxtG"/>
        <w:numPr>
          <w:ilvl w:val="0"/>
          <w:numId w:val="32"/>
        </w:numPr>
        <w:ind w:left="1134" w:firstLine="0"/>
      </w:pPr>
      <w:r w:rsidRPr="007B2ECE">
        <w:t>Grenada noted with optimism the resolution of the Human Rights Council to host a full day of discussion on human rights and climate change on 6 March 2015. The Grenada delegation highlight</w:t>
      </w:r>
      <w:r w:rsidR="004A7D84">
        <w:t>ed</w:t>
      </w:r>
      <w:r w:rsidRPr="007B2ECE">
        <w:t xml:space="preserve"> the value and imp</w:t>
      </w:r>
      <w:r w:rsidR="007B2ECE" w:rsidRPr="007B2ECE">
        <w:t>ortance of ensuring that small S</w:t>
      </w:r>
      <w:r w:rsidRPr="007B2ECE">
        <w:t>tates, especially those without representation in Geneva, ha</w:t>
      </w:r>
      <w:r w:rsidR="004A7D84">
        <w:t>d</w:t>
      </w:r>
      <w:r w:rsidRPr="007B2ECE">
        <w:t xml:space="preserve"> an opportunity to contribute to and benefit from the exchange of views and best practices during th</w:t>
      </w:r>
      <w:r w:rsidR="004A7D84">
        <w:t>at</w:t>
      </w:r>
      <w:r w:rsidRPr="007B2ECE">
        <w:t xml:space="preserve"> discussion and related events.</w:t>
      </w:r>
    </w:p>
    <w:p w:rsidR="004803A0" w:rsidRDefault="004803A0" w:rsidP="007A4176">
      <w:pPr>
        <w:pStyle w:val="SingleTxtG"/>
        <w:numPr>
          <w:ilvl w:val="0"/>
          <w:numId w:val="32"/>
        </w:numPr>
        <w:ind w:left="1134" w:firstLine="0"/>
      </w:pPr>
      <w:r w:rsidRPr="007B2ECE">
        <w:t>Gre</w:t>
      </w:r>
      <w:r w:rsidR="007B2ECE" w:rsidRPr="007B2ECE">
        <w:t xml:space="preserve">nada provided </w:t>
      </w:r>
      <w:r w:rsidRPr="007B2ECE">
        <w:t xml:space="preserve">information on legislative reforms undertaken since the last review, including the adoption of the new Domestic Violence Act and a new Child Protection Act in 2010, as well as the Education Act of 2012. Amendments to the Criminal Code were also made in 2012. </w:t>
      </w:r>
      <w:r w:rsidR="004A7D84">
        <w:t>The definition of s</w:t>
      </w:r>
      <w:r w:rsidRPr="007B2ECE">
        <w:t xml:space="preserve">exual abuse </w:t>
      </w:r>
      <w:r w:rsidR="004A7D84">
        <w:t>of</w:t>
      </w:r>
      <w:r w:rsidR="004A7D84" w:rsidRPr="007B2ECE">
        <w:t xml:space="preserve"> </w:t>
      </w:r>
      <w:r w:rsidRPr="007B2ECE">
        <w:t>minors under the age of 16 now included boys</w:t>
      </w:r>
      <w:r w:rsidR="007B2ECE" w:rsidRPr="007B2ECE">
        <w:t>,</w:t>
      </w:r>
      <w:r w:rsidRPr="007B2ECE">
        <w:t xml:space="preserve"> and provisions regarding the statute of limitation </w:t>
      </w:r>
      <w:r w:rsidR="00D05F5A">
        <w:t>with</w:t>
      </w:r>
      <w:r w:rsidR="00D05F5A" w:rsidRPr="007B2ECE">
        <w:t xml:space="preserve"> </w:t>
      </w:r>
      <w:r w:rsidRPr="007B2ECE">
        <w:t>regard to reporting incidents of sexual intercourse with minors</w:t>
      </w:r>
      <w:r w:rsidR="007B2ECE" w:rsidRPr="007B2ECE">
        <w:t xml:space="preserve"> had been amended</w:t>
      </w:r>
      <w:r w:rsidRPr="007B2ECE">
        <w:t xml:space="preserve">. The time limitation, as well as the “honest belief” defence clause had now </w:t>
      </w:r>
      <w:r w:rsidR="007B2ECE" w:rsidRPr="007B2ECE">
        <w:t xml:space="preserve">also </w:t>
      </w:r>
      <w:r w:rsidRPr="007B2ECE">
        <w:t>been removed.</w:t>
      </w:r>
    </w:p>
    <w:p w:rsidR="00F44CD8" w:rsidRPr="004803A0" w:rsidRDefault="00312A81" w:rsidP="00312A81">
      <w:pPr>
        <w:pStyle w:val="H1G"/>
      </w:pPr>
      <w:r>
        <w:tab/>
      </w:r>
      <w:r w:rsidR="00F44CD8" w:rsidRPr="004803A0">
        <w:t>B.</w:t>
      </w:r>
      <w:r w:rsidR="00F44CD8" w:rsidRPr="004803A0">
        <w:tab/>
        <w:t>Interactive dialogue and responses by the State under review</w:t>
      </w:r>
    </w:p>
    <w:p w:rsidR="004803A0" w:rsidRPr="006C2199" w:rsidRDefault="006C2199" w:rsidP="00336E8D">
      <w:pPr>
        <w:pStyle w:val="SingleTxtG"/>
        <w:numPr>
          <w:ilvl w:val="0"/>
          <w:numId w:val="32"/>
        </w:numPr>
        <w:ind w:left="1134" w:firstLine="0"/>
      </w:pPr>
      <w:r w:rsidRPr="006C2199">
        <w:t xml:space="preserve">During the interactive dialogue, </w:t>
      </w:r>
      <w:r w:rsidR="00D85E88">
        <w:t xml:space="preserve">44 </w:t>
      </w:r>
      <w:r w:rsidRPr="006C2199">
        <w:t xml:space="preserve">delegations made statements. Recommendations made during the dialogue are to be found in section II of the present report. </w:t>
      </w:r>
      <w:r w:rsidRPr="00336E8D">
        <w:t xml:space="preserve">All written statements of the delegations, to be checked against delivery on the United Nations </w:t>
      </w:r>
      <w:r w:rsidR="004363A8">
        <w:t>w</w:t>
      </w:r>
      <w:r w:rsidRPr="00336E8D">
        <w:t>ebcast archives,</w:t>
      </w:r>
      <w:r w:rsidR="00500ABB" w:rsidRPr="00336E8D">
        <w:rPr>
          <w:rStyle w:val="FootnoteReference"/>
        </w:rPr>
        <w:footnoteReference w:id="3"/>
      </w:r>
      <w:r w:rsidRPr="00336E8D">
        <w:t xml:space="preserve"> are posted on the extranet of the Human Rights Council when available.</w:t>
      </w:r>
      <w:r w:rsidR="00500ABB" w:rsidRPr="00336E8D">
        <w:rPr>
          <w:rStyle w:val="FootnoteReference"/>
        </w:rPr>
        <w:footnoteReference w:id="4"/>
      </w:r>
    </w:p>
    <w:p w:rsidR="00F44CD8" w:rsidRPr="0017051A" w:rsidRDefault="00F44CD8" w:rsidP="00596AAB">
      <w:pPr>
        <w:pStyle w:val="SingleTxtG"/>
        <w:numPr>
          <w:ilvl w:val="0"/>
          <w:numId w:val="32"/>
        </w:numPr>
        <w:ind w:left="1134" w:firstLine="0"/>
      </w:pPr>
      <w:r w:rsidRPr="006C2199">
        <w:t>Ghana commended Grenada for being party to key human rights instruments and applauded</w:t>
      </w:r>
      <w:r w:rsidRPr="00A3313C">
        <w:t xml:space="preserve"> the progress made in implementing a number of accepted recommendations from t</w:t>
      </w:r>
      <w:r w:rsidRPr="0017051A">
        <w:t>he first review.</w:t>
      </w:r>
    </w:p>
    <w:p w:rsidR="00F44CD8" w:rsidRPr="0017051A" w:rsidRDefault="00F44CD8" w:rsidP="00336E8D">
      <w:pPr>
        <w:pStyle w:val="SingleTxtG"/>
        <w:numPr>
          <w:ilvl w:val="0"/>
          <w:numId w:val="32"/>
        </w:numPr>
        <w:ind w:left="1134" w:firstLine="0"/>
      </w:pPr>
      <w:r w:rsidRPr="0017051A">
        <w:t xml:space="preserve">Guatemala welcomed progress made by Grenada, in particular with regard to legislative measures to eliminate discrimination against women and the protection of children. It further commended Grenada for the </w:t>
      </w:r>
      <w:r w:rsidR="00C0717B">
        <w:t>c</w:t>
      </w:r>
      <w:r w:rsidRPr="0017051A">
        <w:t xml:space="preserve">onstitutional reform process aiming at promoting and protecting human rights, as well as for </w:t>
      </w:r>
      <w:r w:rsidR="00C0717B">
        <w:t>its</w:t>
      </w:r>
      <w:r w:rsidR="00C0717B" w:rsidRPr="0017051A">
        <w:t xml:space="preserve"> </w:t>
      </w:r>
      <w:r w:rsidRPr="0017051A">
        <w:t>open policy with regard to migrants.</w:t>
      </w:r>
    </w:p>
    <w:p w:rsidR="00F44CD8" w:rsidRPr="0017051A" w:rsidRDefault="00F44CD8" w:rsidP="00336E8D">
      <w:pPr>
        <w:pStyle w:val="SingleTxtG"/>
        <w:numPr>
          <w:ilvl w:val="0"/>
          <w:numId w:val="32"/>
        </w:numPr>
        <w:ind w:left="1134" w:firstLine="0"/>
      </w:pPr>
      <w:r w:rsidRPr="0017051A">
        <w:lastRenderedPageBreak/>
        <w:t>Indonesia welcomed the constitutional review in progress</w:t>
      </w:r>
      <w:r w:rsidR="00C0717B">
        <w:t>,</w:t>
      </w:r>
      <w:r w:rsidRPr="0017051A">
        <w:t xml:space="preserve"> which </w:t>
      </w:r>
      <w:r w:rsidR="00C0717B">
        <w:t>would</w:t>
      </w:r>
      <w:r w:rsidR="00C0717B" w:rsidRPr="0017051A">
        <w:t xml:space="preserve"> </w:t>
      </w:r>
      <w:r w:rsidRPr="0017051A">
        <w:t>result in stronger protection for human rights. It took positive note of the adoption of key legislation which</w:t>
      </w:r>
      <w:r w:rsidR="00C0717B">
        <w:t>,</w:t>
      </w:r>
      <w:r w:rsidRPr="0017051A">
        <w:t xml:space="preserve"> </w:t>
      </w:r>
      <w:r w:rsidR="00C0717B">
        <w:t>when</w:t>
      </w:r>
      <w:r w:rsidR="00C0717B" w:rsidRPr="0017051A">
        <w:t xml:space="preserve"> </w:t>
      </w:r>
      <w:r w:rsidRPr="0017051A">
        <w:t>implemen</w:t>
      </w:r>
      <w:r w:rsidR="00C0717B">
        <w:t>ted,</w:t>
      </w:r>
      <w:r w:rsidRPr="0017051A">
        <w:t xml:space="preserve"> would provide protection for human rights. Indonesia stated that the ratification and implementation of </w:t>
      </w:r>
      <w:r w:rsidR="002937B7">
        <w:t>the Convention against Torture and Other Cruel, Inhuman or Degrading Treatment or Punishment (CAT)</w:t>
      </w:r>
      <w:r w:rsidR="002937B7" w:rsidRPr="0017051A">
        <w:t xml:space="preserve"> </w:t>
      </w:r>
      <w:r w:rsidRPr="0017051A">
        <w:t xml:space="preserve">would contribute to the efforts </w:t>
      </w:r>
      <w:r w:rsidR="00C0717B">
        <w:t>to</w:t>
      </w:r>
      <w:r w:rsidR="00C0717B" w:rsidRPr="0017051A">
        <w:t xml:space="preserve"> </w:t>
      </w:r>
      <w:r w:rsidRPr="0017051A">
        <w:t>prevent torture.</w:t>
      </w:r>
    </w:p>
    <w:p w:rsidR="00F44CD8" w:rsidRPr="0017051A" w:rsidRDefault="00F44CD8" w:rsidP="007F3640">
      <w:pPr>
        <w:pStyle w:val="SingleTxtG"/>
        <w:numPr>
          <w:ilvl w:val="0"/>
          <w:numId w:val="32"/>
        </w:numPr>
        <w:ind w:left="1134" w:firstLine="0"/>
      </w:pPr>
      <w:r w:rsidRPr="0017051A">
        <w:t xml:space="preserve">Germany appreciated </w:t>
      </w:r>
      <w:r w:rsidR="00C0717B">
        <w:t>the</w:t>
      </w:r>
      <w:r w:rsidR="00C0717B" w:rsidRPr="0017051A">
        <w:t xml:space="preserve"> </w:t>
      </w:r>
      <w:r w:rsidRPr="0017051A">
        <w:t>commitment</w:t>
      </w:r>
      <w:r w:rsidR="00C0717B">
        <w:t xml:space="preserve"> of Grenada</w:t>
      </w:r>
      <w:r w:rsidRPr="0017051A">
        <w:t xml:space="preserve"> since the first UPR, in particular </w:t>
      </w:r>
      <w:r w:rsidR="00C0717B">
        <w:t xml:space="preserve">to </w:t>
      </w:r>
      <w:r w:rsidRPr="0017051A">
        <w:t>the ratification and accession to various international instruments. Germany remained concerned about the protection of children against all forms of violence and the situation of family violence and child abuse, as well as the lawfulness of corporal punishment of children.</w:t>
      </w:r>
    </w:p>
    <w:p w:rsidR="00F44CD8" w:rsidRPr="0017051A" w:rsidRDefault="00F44CD8" w:rsidP="00596AAB">
      <w:pPr>
        <w:pStyle w:val="SingleTxtG"/>
        <w:numPr>
          <w:ilvl w:val="0"/>
          <w:numId w:val="32"/>
        </w:numPr>
        <w:ind w:left="1134" w:firstLine="0"/>
      </w:pPr>
      <w:r w:rsidRPr="0017051A">
        <w:t xml:space="preserve">Italy commended Grenada for its commitment to human rights, particularly for the steps taken to further protect the rights of the child. </w:t>
      </w:r>
    </w:p>
    <w:p w:rsidR="00F44CD8" w:rsidRPr="0017051A" w:rsidRDefault="00F44CD8" w:rsidP="00336E8D">
      <w:pPr>
        <w:pStyle w:val="SingleTxtG"/>
        <w:numPr>
          <w:ilvl w:val="0"/>
          <w:numId w:val="32"/>
        </w:numPr>
        <w:ind w:left="1134" w:firstLine="0"/>
      </w:pPr>
      <w:r w:rsidRPr="0017051A">
        <w:t>Jamaica stated</w:t>
      </w:r>
      <w:r w:rsidR="00C0717B">
        <w:t xml:space="preserve"> that</w:t>
      </w:r>
      <w:r w:rsidRPr="0017051A">
        <w:t xml:space="preserve"> Grenada had made significant strides to improve the legislative framework for the protection of human rights. It referred to the recommendation from </w:t>
      </w:r>
      <w:r w:rsidR="00C0717B">
        <w:t>the United Nations Children’s Fund (</w:t>
      </w:r>
      <w:r w:rsidRPr="0017051A">
        <w:t>UNICEF</w:t>
      </w:r>
      <w:r w:rsidR="00C0717B">
        <w:t>)</w:t>
      </w:r>
      <w:r w:rsidRPr="0017051A">
        <w:t xml:space="preserve"> to develop data collection systems and expand the mandate of the Central Statistical Office and the recommendation from </w:t>
      </w:r>
      <w:r w:rsidR="004A7D84">
        <w:t xml:space="preserve">the </w:t>
      </w:r>
      <w:r w:rsidR="004A7D84" w:rsidRPr="005A1CC2">
        <w:rPr>
          <w:rStyle w:val="Emphasis"/>
          <w:i w:val="0"/>
          <w:iCs w:val="0"/>
        </w:rPr>
        <w:t>Committee</w:t>
      </w:r>
      <w:r w:rsidR="004A7D84" w:rsidRPr="00336E8D">
        <w:rPr>
          <w:rStyle w:val="preferred"/>
        </w:rPr>
        <w:t xml:space="preserve"> </w:t>
      </w:r>
      <w:r w:rsidR="004A7D84" w:rsidRPr="005A1CC2">
        <w:rPr>
          <w:rStyle w:val="Emphasis"/>
          <w:i w:val="0"/>
          <w:iCs w:val="0"/>
        </w:rPr>
        <w:t>on</w:t>
      </w:r>
      <w:r w:rsidR="004A7D84" w:rsidRPr="00336E8D">
        <w:rPr>
          <w:rStyle w:val="preferred"/>
        </w:rPr>
        <w:t xml:space="preserve"> </w:t>
      </w:r>
      <w:r w:rsidR="004A7D84" w:rsidRPr="005A1CC2">
        <w:rPr>
          <w:rStyle w:val="Emphasis"/>
          <w:i w:val="0"/>
          <w:iCs w:val="0"/>
        </w:rPr>
        <w:t>the</w:t>
      </w:r>
      <w:r w:rsidR="004A7D84" w:rsidRPr="00336E8D">
        <w:rPr>
          <w:rStyle w:val="preferred"/>
        </w:rPr>
        <w:t xml:space="preserve"> </w:t>
      </w:r>
      <w:r w:rsidR="004A7D84" w:rsidRPr="005A1CC2">
        <w:rPr>
          <w:rStyle w:val="Emphasis"/>
          <w:i w:val="0"/>
          <w:iCs w:val="0"/>
        </w:rPr>
        <w:t>Elimination</w:t>
      </w:r>
      <w:r w:rsidR="004A7D84" w:rsidRPr="00336E8D">
        <w:rPr>
          <w:rStyle w:val="preferred"/>
        </w:rPr>
        <w:t xml:space="preserve"> </w:t>
      </w:r>
      <w:r w:rsidR="004A7D84" w:rsidRPr="005A1CC2">
        <w:rPr>
          <w:rStyle w:val="Emphasis"/>
          <w:i w:val="0"/>
          <w:iCs w:val="0"/>
        </w:rPr>
        <w:t>of</w:t>
      </w:r>
      <w:r w:rsidR="004A7D84" w:rsidRPr="00336E8D">
        <w:rPr>
          <w:rStyle w:val="preferred"/>
        </w:rPr>
        <w:t xml:space="preserve"> </w:t>
      </w:r>
      <w:r w:rsidR="004A7D84" w:rsidRPr="005A1CC2">
        <w:rPr>
          <w:rStyle w:val="Emphasis"/>
          <w:i w:val="0"/>
          <w:iCs w:val="0"/>
        </w:rPr>
        <w:t>Discrimination</w:t>
      </w:r>
      <w:r w:rsidR="004A7D84" w:rsidRPr="00336E8D">
        <w:rPr>
          <w:rStyle w:val="preferred"/>
        </w:rPr>
        <w:t xml:space="preserve"> </w:t>
      </w:r>
      <w:r w:rsidR="004A7D84" w:rsidRPr="005A1CC2">
        <w:rPr>
          <w:rStyle w:val="Emphasis"/>
          <w:i w:val="0"/>
          <w:iCs w:val="0"/>
        </w:rPr>
        <w:t>against</w:t>
      </w:r>
      <w:r w:rsidR="004A7D84" w:rsidRPr="00336E8D">
        <w:rPr>
          <w:rStyle w:val="preferred"/>
        </w:rPr>
        <w:t xml:space="preserve"> </w:t>
      </w:r>
      <w:r w:rsidR="004A7D84" w:rsidRPr="005A1CC2">
        <w:rPr>
          <w:rStyle w:val="Emphasis"/>
          <w:i w:val="0"/>
          <w:iCs w:val="0"/>
        </w:rPr>
        <w:t>Women</w:t>
      </w:r>
      <w:r w:rsidR="004A7D84" w:rsidRPr="0017051A">
        <w:t xml:space="preserve"> </w:t>
      </w:r>
      <w:r w:rsidRPr="0017051A">
        <w:t xml:space="preserve">to adopt temporary special measures to guarantee equal representation of women in Parliament and </w:t>
      </w:r>
      <w:r w:rsidR="00C0717B">
        <w:t>G</w:t>
      </w:r>
      <w:r w:rsidRPr="0017051A">
        <w:t xml:space="preserve">overnment, and requested </w:t>
      </w:r>
      <w:r w:rsidR="00C0717B">
        <w:t>the</w:t>
      </w:r>
      <w:r w:rsidR="00C0717B" w:rsidRPr="0017051A">
        <w:t xml:space="preserve"> </w:t>
      </w:r>
      <w:r w:rsidRPr="0017051A">
        <w:t xml:space="preserve">views </w:t>
      </w:r>
      <w:r w:rsidR="00C0717B">
        <w:t xml:space="preserve">of Grenada </w:t>
      </w:r>
      <w:r w:rsidRPr="0017051A">
        <w:t>on the feasibility of those recommendations.</w:t>
      </w:r>
    </w:p>
    <w:p w:rsidR="00F44CD8" w:rsidRPr="0017051A" w:rsidRDefault="00F44CD8" w:rsidP="00336E8D">
      <w:pPr>
        <w:pStyle w:val="SingleTxtG"/>
        <w:numPr>
          <w:ilvl w:val="0"/>
          <w:numId w:val="32"/>
        </w:numPr>
        <w:ind w:left="1134" w:firstLine="0"/>
      </w:pPr>
      <w:r w:rsidRPr="0017051A">
        <w:t xml:space="preserve">Maldives commended Grenada for the progress made since the last review, </w:t>
      </w:r>
      <w:r w:rsidR="00C0717B">
        <w:t>including</w:t>
      </w:r>
      <w:r w:rsidR="00C0717B" w:rsidRPr="0017051A">
        <w:t xml:space="preserve"> </w:t>
      </w:r>
      <w:r w:rsidR="007A4176">
        <w:t xml:space="preserve">it </w:t>
      </w:r>
      <w:r w:rsidRPr="0017051A">
        <w:t>acceding to key instruments and its efforts to combat violence against women and protect the rights of children. It encouraged Grenada to continue and strengthen its efforts in th</w:t>
      </w:r>
      <w:r w:rsidR="00C0717B">
        <w:t>at</w:t>
      </w:r>
      <w:r w:rsidRPr="0017051A">
        <w:t xml:space="preserve"> regard, and in the overall protection of human rights. </w:t>
      </w:r>
    </w:p>
    <w:p w:rsidR="00F44CD8" w:rsidRPr="0017051A" w:rsidRDefault="00F44CD8" w:rsidP="007F3640">
      <w:pPr>
        <w:pStyle w:val="SingleTxtG"/>
        <w:numPr>
          <w:ilvl w:val="0"/>
          <w:numId w:val="32"/>
        </w:numPr>
        <w:ind w:left="1134" w:firstLine="0"/>
      </w:pPr>
      <w:r w:rsidRPr="0017051A">
        <w:t xml:space="preserve">Mexico acknowledged progress made by Grenada since the last review. It urged Grenada to seek technical assistance to meet </w:t>
      </w:r>
      <w:r w:rsidR="00C0717B">
        <w:t>its</w:t>
      </w:r>
      <w:r w:rsidR="00C0717B" w:rsidRPr="0017051A">
        <w:t xml:space="preserve"> </w:t>
      </w:r>
      <w:r w:rsidRPr="0017051A">
        <w:t xml:space="preserve">human rights commitments, including </w:t>
      </w:r>
      <w:r w:rsidR="00C0717B">
        <w:t>its</w:t>
      </w:r>
      <w:r w:rsidR="00C0717B" w:rsidRPr="0017051A">
        <w:t xml:space="preserve"> </w:t>
      </w:r>
      <w:r w:rsidRPr="0017051A">
        <w:t>reporting obligations and the strengthening of their plans and human rights programmes.</w:t>
      </w:r>
    </w:p>
    <w:p w:rsidR="00F44CD8" w:rsidRPr="0017051A" w:rsidRDefault="00F44CD8" w:rsidP="007A4176">
      <w:pPr>
        <w:pStyle w:val="SingleTxtG"/>
        <w:numPr>
          <w:ilvl w:val="0"/>
          <w:numId w:val="32"/>
        </w:numPr>
        <w:ind w:left="1134" w:firstLine="0"/>
      </w:pPr>
      <w:r w:rsidRPr="0017051A">
        <w:t xml:space="preserve">Montenegro </w:t>
      </w:r>
      <w:r w:rsidRPr="0017051A">
        <w:rPr>
          <w:bCs/>
          <w:lang w:val="en-US"/>
        </w:rPr>
        <w:t xml:space="preserve">welcomed the ratification of several human rights treaties. It requested </w:t>
      </w:r>
      <w:r w:rsidR="00C0717B">
        <w:rPr>
          <w:bCs/>
          <w:lang w:val="en-US"/>
        </w:rPr>
        <w:t>information</w:t>
      </w:r>
      <w:r w:rsidRPr="0017051A">
        <w:rPr>
          <w:bCs/>
          <w:lang w:val="en-US"/>
        </w:rPr>
        <w:t xml:space="preserve"> about progress in implementing the </w:t>
      </w:r>
      <w:r w:rsidR="00C0717B" w:rsidRPr="0017051A">
        <w:rPr>
          <w:bCs/>
          <w:lang w:val="en-US"/>
        </w:rPr>
        <w:t>2014 national sexual and reproductive health policy and strategic plan</w:t>
      </w:r>
      <w:r w:rsidRPr="0017051A">
        <w:rPr>
          <w:bCs/>
          <w:lang w:val="en-US"/>
        </w:rPr>
        <w:t>; and a</w:t>
      </w:r>
      <w:r w:rsidRPr="0017051A">
        <w:t>bout activities undertaken to increase the age of criminality and to ensure that children were held separately from adults in pretrial detention and after being sentenced.</w:t>
      </w:r>
    </w:p>
    <w:p w:rsidR="00F44CD8" w:rsidRPr="0017051A" w:rsidRDefault="00F44CD8" w:rsidP="00E223E8">
      <w:pPr>
        <w:pStyle w:val="SingleTxtG"/>
        <w:numPr>
          <w:ilvl w:val="0"/>
          <w:numId w:val="32"/>
        </w:numPr>
        <w:ind w:left="1134" w:firstLine="0"/>
      </w:pPr>
      <w:r w:rsidRPr="0017051A">
        <w:t xml:space="preserve">Morocco welcomed </w:t>
      </w:r>
      <w:r w:rsidR="0051419F">
        <w:t xml:space="preserve">efforts </w:t>
      </w:r>
      <w:r w:rsidRPr="0017051A">
        <w:t xml:space="preserve">to strengthen </w:t>
      </w:r>
      <w:r w:rsidR="0051419F">
        <w:t>the protection of</w:t>
      </w:r>
      <w:r w:rsidRPr="0017051A">
        <w:t xml:space="preserve"> human rights and to revise national legislation in line with international human rights instruments. </w:t>
      </w:r>
      <w:r w:rsidR="0051419F">
        <w:t>It noted that t</w:t>
      </w:r>
      <w:r w:rsidRPr="0017051A">
        <w:t xml:space="preserve">he difficulties experienced by Grenada were generally connected to the lack resources. </w:t>
      </w:r>
      <w:r w:rsidR="00C0717B">
        <w:t>Because of the</w:t>
      </w:r>
      <w:r w:rsidR="00C0717B" w:rsidRPr="0017051A">
        <w:t xml:space="preserve"> </w:t>
      </w:r>
      <w:r w:rsidRPr="0017051A">
        <w:t xml:space="preserve">cooperation </w:t>
      </w:r>
      <w:r w:rsidR="00C0717B">
        <w:t xml:space="preserve">of Grenada </w:t>
      </w:r>
      <w:r w:rsidRPr="0017051A">
        <w:t>with</w:t>
      </w:r>
      <w:r w:rsidR="00C0717B">
        <w:t xml:space="preserve"> it,</w:t>
      </w:r>
      <w:r w:rsidRPr="0017051A">
        <w:t xml:space="preserve"> the international community </w:t>
      </w:r>
      <w:r w:rsidR="00C0717B">
        <w:t>had</w:t>
      </w:r>
      <w:r w:rsidRPr="0017051A">
        <w:t xml:space="preserve"> the moral responsibility to help strengthen the human rights system in the country. </w:t>
      </w:r>
    </w:p>
    <w:p w:rsidR="00F44CD8" w:rsidRPr="0017051A" w:rsidRDefault="00F44CD8" w:rsidP="00596AAB">
      <w:pPr>
        <w:pStyle w:val="SingleTxtG"/>
        <w:numPr>
          <w:ilvl w:val="0"/>
          <w:numId w:val="32"/>
        </w:numPr>
        <w:ind w:left="1134" w:firstLine="0"/>
      </w:pPr>
      <w:r w:rsidRPr="0017051A">
        <w:t xml:space="preserve">Namibia commended Grenada for adopting legislative measures aimed at eliminating discrimination against women. </w:t>
      </w:r>
    </w:p>
    <w:p w:rsidR="00F44CD8" w:rsidRPr="0017051A" w:rsidRDefault="00F44CD8" w:rsidP="00336E8D">
      <w:pPr>
        <w:pStyle w:val="SingleTxtG"/>
        <w:numPr>
          <w:ilvl w:val="0"/>
          <w:numId w:val="32"/>
        </w:numPr>
        <w:ind w:left="1134" w:firstLine="0"/>
      </w:pPr>
      <w:r w:rsidRPr="0017051A">
        <w:t xml:space="preserve">Denmark commended Grenada for its constructive engagement in the UPR process and for the ratification of several human rights treaties since its last review. It hoped that Grenada would consider ratification of </w:t>
      </w:r>
      <w:r w:rsidRPr="00336E8D">
        <w:t>CAT</w:t>
      </w:r>
      <w:r w:rsidRPr="0017051A">
        <w:t>. Denmark referred to the CAT Initiative which aim</w:t>
      </w:r>
      <w:r w:rsidR="00C0717B">
        <w:t>ed</w:t>
      </w:r>
      <w:r w:rsidRPr="0017051A">
        <w:t xml:space="preserve"> to assist </w:t>
      </w:r>
      <w:r w:rsidR="00F8211D">
        <w:t>G</w:t>
      </w:r>
      <w:r w:rsidRPr="0017051A">
        <w:t>overnments in overcoming obstacles to ratification. It indicated read</w:t>
      </w:r>
      <w:r w:rsidR="00F8211D">
        <w:t>iness</w:t>
      </w:r>
      <w:r w:rsidRPr="0017051A">
        <w:t xml:space="preserve"> to explore avenues to assist Grenada in th</w:t>
      </w:r>
      <w:r w:rsidR="00F8211D">
        <w:t>at</w:t>
      </w:r>
      <w:r w:rsidRPr="0017051A">
        <w:t xml:space="preserve"> regard. </w:t>
      </w:r>
    </w:p>
    <w:p w:rsidR="00F44CD8" w:rsidRPr="0017051A" w:rsidRDefault="00F44CD8" w:rsidP="00336E8D">
      <w:pPr>
        <w:pStyle w:val="SingleTxtG"/>
        <w:numPr>
          <w:ilvl w:val="0"/>
          <w:numId w:val="32"/>
        </w:numPr>
        <w:ind w:left="1134" w:firstLine="0"/>
      </w:pPr>
      <w:r w:rsidRPr="0017051A">
        <w:t xml:space="preserve">Nicaragua took note of progress made by Grenada, highlighting the ongoing </w:t>
      </w:r>
      <w:r w:rsidR="00F8211D">
        <w:t>c</w:t>
      </w:r>
      <w:r w:rsidRPr="0017051A">
        <w:t>onstitutional reform process and the adoption of the Domestic Violence and the Child Protection Acts. It recognized Grenad</w:t>
      </w:r>
      <w:r w:rsidR="00F8211D">
        <w:t>ian</w:t>
      </w:r>
      <w:r w:rsidRPr="0017051A">
        <w:t xml:space="preserve"> efforts to improve</w:t>
      </w:r>
      <w:r w:rsidR="007A4176">
        <w:t xml:space="preserve"> the</w:t>
      </w:r>
      <w:r w:rsidRPr="0017051A">
        <w:t xml:space="preserve"> socioeconomic conditions </w:t>
      </w:r>
      <w:r w:rsidRPr="0017051A">
        <w:lastRenderedPageBreak/>
        <w:t xml:space="preserve">of the population. It encouraged Grenada to seek technical assistance to strengthen </w:t>
      </w:r>
      <w:r w:rsidR="00F8211D">
        <w:t>its</w:t>
      </w:r>
      <w:r w:rsidR="00F8211D" w:rsidRPr="0017051A">
        <w:t xml:space="preserve"> </w:t>
      </w:r>
      <w:r w:rsidRPr="0017051A">
        <w:t>human rights protection system.</w:t>
      </w:r>
    </w:p>
    <w:p w:rsidR="00F44CD8" w:rsidRPr="0017051A" w:rsidRDefault="00F44CD8" w:rsidP="00336E8D">
      <w:pPr>
        <w:pStyle w:val="SingleTxtG"/>
        <w:numPr>
          <w:ilvl w:val="0"/>
          <w:numId w:val="32"/>
        </w:numPr>
        <w:ind w:left="1134" w:firstLine="0"/>
      </w:pPr>
      <w:r w:rsidRPr="0017051A">
        <w:t xml:space="preserve">Panama commended Grenada for </w:t>
      </w:r>
      <w:r w:rsidR="00F15C1D">
        <w:t>its</w:t>
      </w:r>
      <w:r w:rsidR="00F15C1D" w:rsidRPr="0017051A">
        <w:t xml:space="preserve"> </w:t>
      </w:r>
      <w:r w:rsidRPr="0017051A">
        <w:t>efforts. It asked Grenada to share information on progress made in the implementation of policies aimed at reducing violence against women and all forms of abuse of children. It also requested information on measures adopted to eradicate the sale and trafficking of children for sexual and labour exploitation.</w:t>
      </w:r>
    </w:p>
    <w:p w:rsidR="00F44CD8" w:rsidRPr="0017051A" w:rsidRDefault="00F44CD8" w:rsidP="00336E8D">
      <w:pPr>
        <w:pStyle w:val="SingleTxtG"/>
        <w:numPr>
          <w:ilvl w:val="0"/>
          <w:numId w:val="32"/>
        </w:numPr>
        <w:ind w:left="1134" w:firstLine="0"/>
      </w:pPr>
      <w:r w:rsidRPr="0017051A">
        <w:t>Paraguay appreciated the efforts made by Grenada, in particular to ratify human rights instruments. It asked Grenada to provide information on national legislation, in particular article 65 of the Criminal Code which</w:t>
      </w:r>
      <w:r w:rsidR="00F15C1D">
        <w:t>,</w:t>
      </w:r>
      <w:r w:rsidRPr="0017051A">
        <w:t xml:space="preserve"> according to information received, would allow parents and others with parental responsibilities to have the authority to use force against children younger than 16 years.</w:t>
      </w:r>
    </w:p>
    <w:p w:rsidR="00F44CD8" w:rsidRPr="005F584B" w:rsidRDefault="00C929F1" w:rsidP="007F3640">
      <w:pPr>
        <w:pStyle w:val="SingleTxtG"/>
        <w:numPr>
          <w:ilvl w:val="0"/>
          <w:numId w:val="32"/>
        </w:numPr>
        <w:ind w:left="1134" w:firstLine="0"/>
      </w:pPr>
      <w:r>
        <w:t xml:space="preserve">The </w:t>
      </w:r>
      <w:r w:rsidR="00F44CD8" w:rsidRPr="0017051A">
        <w:t xml:space="preserve">Philippines, while noting positive developments, stated that challenges remained in addressing violence against women and corporal punishment of children. </w:t>
      </w:r>
      <w:r w:rsidR="00F15C1D">
        <w:t xml:space="preserve">The </w:t>
      </w:r>
      <w:r w:rsidR="00F44CD8" w:rsidRPr="0017051A">
        <w:t xml:space="preserve">Philippines </w:t>
      </w:r>
      <w:r w:rsidR="00F15C1D">
        <w:t>asked</w:t>
      </w:r>
      <w:r w:rsidR="00F44CD8" w:rsidRPr="0017051A">
        <w:t xml:space="preserve"> how the Strategic Plan for Education Enhancement and Development contributed to improving the quality of and access to education</w:t>
      </w:r>
      <w:r w:rsidR="00F15C1D">
        <w:t>,</w:t>
      </w:r>
      <w:r w:rsidR="00F44CD8" w:rsidRPr="0017051A">
        <w:t xml:space="preserve"> as well as </w:t>
      </w:r>
      <w:r w:rsidR="00F15C1D">
        <w:t xml:space="preserve">about </w:t>
      </w:r>
      <w:r w:rsidR="00F44CD8" w:rsidRPr="0017051A">
        <w:t>the efforts undertaken to ensure the right to health.</w:t>
      </w:r>
      <w:r w:rsidR="00F44CD8" w:rsidRPr="005F584B">
        <w:t xml:space="preserve"> </w:t>
      </w:r>
    </w:p>
    <w:p w:rsidR="00F44CD8" w:rsidRPr="005F584B" w:rsidRDefault="00F44CD8" w:rsidP="007F3640">
      <w:pPr>
        <w:pStyle w:val="SingleTxtG"/>
        <w:numPr>
          <w:ilvl w:val="0"/>
          <w:numId w:val="32"/>
        </w:numPr>
        <w:ind w:left="1134" w:firstLine="0"/>
      </w:pPr>
      <w:r w:rsidRPr="005F584B">
        <w:t xml:space="preserve">Portugal noted the ratification of </w:t>
      </w:r>
      <w:r w:rsidR="002937B7">
        <w:t>the International Convention for the Protection of All Persons from Enforced Disappearance (</w:t>
      </w:r>
      <w:r w:rsidRPr="00336E8D">
        <w:t>ICPPED</w:t>
      </w:r>
      <w:r w:rsidR="002937B7">
        <w:t>)</w:t>
      </w:r>
      <w:r w:rsidRPr="00336E8D">
        <w:t>,</w:t>
      </w:r>
      <w:r w:rsidR="002937B7">
        <w:t xml:space="preserve"> the </w:t>
      </w:r>
      <w:r w:rsidR="002937B7">
        <w:rPr>
          <w:rStyle w:val="preferred"/>
        </w:rPr>
        <w:t>Convention on the Rights of Persons with Disabilities</w:t>
      </w:r>
      <w:r w:rsidRPr="00336E8D">
        <w:t xml:space="preserve"> </w:t>
      </w:r>
      <w:r w:rsidR="002937B7">
        <w:t>(</w:t>
      </w:r>
      <w:r w:rsidRPr="00336E8D">
        <w:t>CRPD</w:t>
      </w:r>
      <w:r w:rsidR="002937B7">
        <w:t>)</w:t>
      </w:r>
      <w:r w:rsidRPr="00336E8D">
        <w:t xml:space="preserve"> and</w:t>
      </w:r>
      <w:r w:rsidR="002937B7">
        <w:t xml:space="preserve"> the </w:t>
      </w:r>
      <w:r w:rsidR="002937B7">
        <w:rPr>
          <w:rStyle w:val="preferred"/>
        </w:rPr>
        <w:t xml:space="preserve">International Convention on the Elimination of All Forms of Racial Discrimination </w:t>
      </w:r>
      <w:r w:rsidR="002937B7">
        <w:t>(</w:t>
      </w:r>
      <w:r w:rsidRPr="00336E8D">
        <w:t>ICERD</w:t>
      </w:r>
      <w:r w:rsidR="002937B7">
        <w:t>)</w:t>
      </w:r>
      <w:r w:rsidRPr="005F584B">
        <w:t>. It noted measures taken with regard to children’s rights and encouraged Grenada to pursue th</w:t>
      </w:r>
      <w:r w:rsidR="00F15C1D">
        <w:t>o</w:t>
      </w:r>
      <w:r w:rsidRPr="005F584B">
        <w:t xml:space="preserve">se efforts and develop additional measures for ensuring the right to education. </w:t>
      </w:r>
    </w:p>
    <w:p w:rsidR="00F44CD8" w:rsidRPr="005F584B" w:rsidRDefault="00F44CD8" w:rsidP="007A4176">
      <w:pPr>
        <w:pStyle w:val="SingleTxtG"/>
        <w:numPr>
          <w:ilvl w:val="0"/>
          <w:numId w:val="32"/>
        </w:numPr>
        <w:ind w:left="1134" w:firstLine="0"/>
      </w:pPr>
      <w:r w:rsidRPr="005F584B">
        <w:t xml:space="preserve">Sierra Leone stated that the review would have been better facilitated had Grenada submitted a national report. </w:t>
      </w:r>
      <w:r w:rsidR="00F15C1D">
        <w:t>The</w:t>
      </w:r>
      <w:r w:rsidR="00F15C1D" w:rsidRPr="005F584B">
        <w:t xml:space="preserve"> </w:t>
      </w:r>
      <w:r w:rsidRPr="005F584B">
        <w:t>commitment</w:t>
      </w:r>
      <w:r w:rsidR="00F15C1D">
        <w:t xml:space="preserve"> of Grenada</w:t>
      </w:r>
      <w:r w:rsidRPr="005F584B">
        <w:t xml:space="preserve"> to human rights </w:t>
      </w:r>
      <w:r w:rsidR="00F15C1D">
        <w:t>wa</w:t>
      </w:r>
      <w:r w:rsidRPr="005F584B">
        <w:t>s demonstrated by its ratification of core instruments. Grenada should review its laws and regulations in order to amend gender</w:t>
      </w:r>
      <w:r w:rsidR="00F15C1D">
        <w:t>-</w:t>
      </w:r>
      <w:r w:rsidRPr="005F584B">
        <w:t xml:space="preserve">based discriminatory provisions, and adopt asylum and refugee legislation and procedures. </w:t>
      </w:r>
    </w:p>
    <w:p w:rsidR="00F44CD8" w:rsidRPr="005F584B" w:rsidRDefault="00F44CD8" w:rsidP="00596AAB">
      <w:pPr>
        <w:pStyle w:val="SingleTxtG"/>
        <w:numPr>
          <w:ilvl w:val="0"/>
          <w:numId w:val="32"/>
        </w:numPr>
        <w:ind w:left="1134" w:firstLine="0"/>
      </w:pPr>
      <w:r w:rsidRPr="005F584B">
        <w:t xml:space="preserve">Singapore took positive note of legislative measures undertaken by Grenada to eliminate discrimination against women and to protect women and children. It welcomed the ratification of </w:t>
      </w:r>
      <w:r w:rsidRPr="00336E8D">
        <w:t>CRPD</w:t>
      </w:r>
      <w:r w:rsidRPr="005F584B">
        <w:t xml:space="preserve">. </w:t>
      </w:r>
    </w:p>
    <w:p w:rsidR="00F44CD8" w:rsidRPr="005F584B" w:rsidRDefault="00F44CD8" w:rsidP="00336E8D">
      <w:pPr>
        <w:pStyle w:val="SingleTxtG"/>
        <w:numPr>
          <w:ilvl w:val="0"/>
          <w:numId w:val="32"/>
        </w:numPr>
        <w:ind w:left="1134" w:firstLine="0"/>
      </w:pPr>
      <w:r w:rsidRPr="005F584B">
        <w:t xml:space="preserve">Slovenia regretted that Grenada had not submitted a national report. Four reports to treaty bodies were overdue. </w:t>
      </w:r>
      <w:r w:rsidR="00F15C1D">
        <w:t>It</w:t>
      </w:r>
      <w:r w:rsidR="00F15C1D" w:rsidRPr="005F584B">
        <w:t xml:space="preserve"> </w:t>
      </w:r>
      <w:r w:rsidRPr="005F584B">
        <w:t>expressed concern that there was no formal moratorium on the death penalty. It was also concerned by the high incidence of violence against women, the high rate of unsafe abortions and the punitive provisions imposed on women who under</w:t>
      </w:r>
      <w:r w:rsidR="00F15C1D">
        <w:t>went</w:t>
      </w:r>
      <w:r w:rsidRPr="005F584B">
        <w:t xml:space="preserve"> abortions.</w:t>
      </w:r>
      <w:r w:rsidR="00596AAB">
        <w:t xml:space="preserve"> </w:t>
      </w:r>
    </w:p>
    <w:p w:rsidR="00F44CD8" w:rsidRPr="00ED60D6" w:rsidRDefault="00F44CD8" w:rsidP="00336E8D">
      <w:pPr>
        <w:pStyle w:val="SingleTxtG"/>
        <w:numPr>
          <w:ilvl w:val="0"/>
          <w:numId w:val="32"/>
        </w:numPr>
        <w:ind w:left="1134" w:firstLine="0"/>
      </w:pPr>
      <w:r w:rsidRPr="00ED60D6">
        <w:t>Spain welcomed Grenad</w:t>
      </w:r>
      <w:r w:rsidR="00F15C1D">
        <w:t>ian</w:t>
      </w:r>
      <w:r w:rsidRPr="00ED60D6">
        <w:t xml:space="preserve"> efforts </w:t>
      </w:r>
      <w:r w:rsidR="00F15C1D">
        <w:t>to</w:t>
      </w:r>
      <w:r w:rsidR="00F15C1D" w:rsidRPr="00ED60D6">
        <w:t xml:space="preserve"> </w:t>
      </w:r>
      <w:r w:rsidRPr="00ED60D6">
        <w:t>ratif</w:t>
      </w:r>
      <w:r w:rsidR="00F15C1D">
        <w:t>y</w:t>
      </w:r>
      <w:r w:rsidRPr="00ED60D6">
        <w:t xml:space="preserve"> various international human rights instruments, in particular </w:t>
      </w:r>
      <w:r w:rsidRPr="00336E8D">
        <w:t>CRPD and ICPPED</w:t>
      </w:r>
      <w:r w:rsidRPr="00ED60D6">
        <w:t xml:space="preserve">. It noted that the last execution in Grenada </w:t>
      </w:r>
      <w:r w:rsidR="00F15C1D">
        <w:t xml:space="preserve">had </w:t>
      </w:r>
      <w:r w:rsidRPr="00ED60D6">
        <w:t>occurred in 1978, but was concerned that the country had not supported General Assembly resolutions call</w:t>
      </w:r>
      <w:r w:rsidR="00F15C1D">
        <w:t>ing</w:t>
      </w:r>
      <w:r w:rsidRPr="00ED60D6">
        <w:t xml:space="preserve"> for moratoriums</w:t>
      </w:r>
      <w:r w:rsidR="00F15C1D">
        <w:t xml:space="preserve"> on the death penalty</w:t>
      </w:r>
      <w:r w:rsidRPr="00ED60D6">
        <w:t>.</w:t>
      </w:r>
    </w:p>
    <w:p w:rsidR="00F44CD8" w:rsidRPr="00ED60D6" w:rsidRDefault="00F44CD8" w:rsidP="00336E8D">
      <w:pPr>
        <w:pStyle w:val="SingleTxtG"/>
        <w:numPr>
          <w:ilvl w:val="0"/>
          <w:numId w:val="32"/>
        </w:numPr>
        <w:ind w:left="1134" w:firstLine="0"/>
      </w:pPr>
      <w:r w:rsidRPr="00ED60D6">
        <w:t>Sweden noted that capital punishment could be applied for murder, but that no executions had occurred since 1978 and a de facto moratorium was in place. It was concerned at reports of intolerance against</w:t>
      </w:r>
      <w:r w:rsidR="002937B7">
        <w:t xml:space="preserve"> l</w:t>
      </w:r>
      <w:r w:rsidR="002937B7">
        <w:rPr>
          <w:rStyle w:val="admitted"/>
        </w:rPr>
        <w:t xml:space="preserve">esbian, gay, bisexual and transgender </w:t>
      </w:r>
      <w:r w:rsidR="002937B7">
        <w:t>(</w:t>
      </w:r>
      <w:r w:rsidRPr="00336E8D">
        <w:t>LGBT</w:t>
      </w:r>
      <w:r w:rsidR="002937B7">
        <w:t>)</w:t>
      </w:r>
      <w:r w:rsidRPr="00ED60D6">
        <w:t xml:space="preserve"> persons, but noted </w:t>
      </w:r>
      <w:r w:rsidR="00F15C1D">
        <w:t>the</w:t>
      </w:r>
      <w:r w:rsidR="00F15C1D" w:rsidRPr="00ED60D6">
        <w:t xml:space="preserve"> </w:t>
      </w:r>
      <w:r w:rsidRPr="00ED60D6">
        <w:t>responses</w:t>
      </w:r>
      <w:r w:rsidR="00F15C1D">
        <w:t xml:space="preserve"> of Grenada</w:t>
      </w:r>
      <w:r w:rsidRPr="00ED60D6">
        <w:t>, including the launching of a dialogue on the rights of LGBT persons.</w:t>
      </w:r>
    </w:p>
    <w:p w:rsidR="004803A0" w:rsidRPr="00ED60D6" w:rsidRDefault="004803A0" w:rsidP="00336E8D">
      <w:pPr>
        <w:pStyle w:val="SingleTxtG"/>
        <w:numPr>
          <w:ilvl w:val="0"/>
          <w:numId w:val="32"/>
        </w:numPr>
        <w:ind w:left="1134" w:firstLine="0"/>
      </w:pPr>
      <w:r w:rsidRPr="00ED60D6">
        <w:t xml:space="preserve">The delegation responded to questions and comments, including </w:t>
      </w:r>
      <w:r w:rsidR="007B2ECE" w:rsidRPr="00ED60D6">
        <w:t xml:space="preserve">those </w:t>
      </w:r>
      <w:r w:rsidRPr="00ED60D6">
        <w:t xml:space="preserve">received </w:t>
      </w:r>
      <w:r w:rsidR="007B2ECE" w:rsidRPr="00ED60D6">
        <w:t>in advance</w:t>
      </w:r>
      <w:r w:rsidRPr="00ED60D6">
        <w:t xml:space="preserve">. Regarding questions raised by </w:t>
      </w:r>
      <w:r w:rsidR="007B2ECE" w:rsidRPr="00ED60D6">
        <w:t xml:space="preserve">Germany, the United Kingdom of </w:t>
      </w:r>
      <w:r w:rsidRPr="00ED60D6">
        <w:t xml:space="preserve">Great Britain of Northern Ireland and other delegations on the issue of </w:t>
      </w:r>
      <w:r w:rsidR="002937B7">
        <w:rPr>
          <w:rStyle w:val="admitted"/>
        </w:rPr>
        <w:t>lesbian, gay, bisexual, transgender and intersex (</w:t>
      </w:r>
      <w:r w:rsidRPr="00ED60D6">
        <w:t>LGBTI</w:t>
      </w:r>
      <w:r w:rsidR="002937B7">
        <w:t>)</w:t>
      </w:r>
      <w:r w:rsidRPr="00ED60D6">
        <w:t xml:space="preserve"> persons</w:t>
      </w:r>
      <w:r w:rsidR="007B2ECE" w:rsidRPr="00ED60D6">
        <w:t xml:space="preserve">, Grenada </w:t>
      </w:r>
      <w:r w:rsidR="00F15C1D">
        <w:t>reported</w:t>
      </w:r>
      <w:r w:rsidR="00F15C1D" w:rsidRPr="00ED60D6">
        <w:t xml:space="preserve"> </w:t>
      </w:r>
      <w:r w:rsidR="007B2ECE" w:rsidRPr="00ED60D6">
        <w:t>that t</w:t>
      </w:r>
      <w:r w:rsidRPr="00ED60D6">
        <w:t xml:space="preserve">he issue of discrimination against </w:t>
      </w:r>
      <w:r w:rsidRPr="00ED60D6">
        <w:lastRenderedPageBreak/>
        <w:t xml:space="preserve">LGBTI persons </w:t>
      </w:r>
      <w:r w:rsidR="007B2ECE" w:rsidRPr="00ED60D6">
        <w:t>was</w:t>
      </w:r>
      <w:r w:rsidRPr="00ED60D6">
        <w:t xml:space="preserve"> being considered within the context of the ongoing process </w:t>
      </w:r>
      <w:r w:rsidR="007B2ECE" w:rsidRPr="00ED60D6">
        <w:t xml:space="preserve">of </w:t>
      </w:r>
      <w:r w:rsidR="00991E55">
        <w:t>c</w:t>
      </w:r>
      <w:r w:rsidR="007B2ECE" w:rsidRPr="00ED60D6">
        <w:t>onstitutional reform and had</w:t>
      </w:r>
      <w:r w:rsidRPr="00ED60D6">
        <w:t xml:space="preserve"> been raised in several of the public consultations held throughout Grenada. The general view in th</w:t>
      </w:r>
      <w:r w:rsidR="00991E55">
        <w:t>at</w:t>
      </w:r>
      <w:r w:rsidRPr="00ED60D6">
        <w:t xml:space="preserve"> regard </w:t>
      </w:r>
      <w:r w:rsidR="007B2ECE" w:rsidRPr="00ED60D6">
        <w:t>was</w:t>
      </w:r>
      <w:r w:rsidRPr="00ED60D6">
        <w:t xml:space="preserve"> that the Constitution should not be amended to give protection to LGBTI persons. Notwithstanding</w:t>
      </w:r>
      <w:r w:rsidR="00991E55">
        <w:t xml:space="preserve"> that</w:t>
      </w:r>
      <w:r w:rsidRPr="00ED60D6">
        <w:t xml:space="preserve">, on 15 October 2014, the Constitutional Reform Advisory Committee </w:t>
      </w:r>
      <w:r w:rsidR="007B2ECE" w:rsidRPr="00ED60D6">
        <w:t xml:space="preserve">had </w:t>
      </w:r>
      <w:r w:rsidRPr="00ED60D6">
        <w:t xml:space="preserve">commissioned two non-governmental organizations advocating for the rights of LGBTI persons to </w:t>
      </w:r>
      <w:r w:rsidR="00991E55">
        <w:t>create</w:t>
      </w:r>
      <w:r w:rsidR="00991E55" w:rsidRPr="00ED60D6">
        <w:t xml:space="preserve"> </w:t>
      </w:r>
      <w:r w:rsidRPr="00ED60D6">
        <w:t>a platform for national consultations. In the end, prote</w:t>
      </w:r>
      <w:r w:rsidR="007B2ECE" w:rsidRPr="00ED60D6">
        <w:t xml:space="preserve">ction for the LGBTI population </w:t>
      </w:r>
      <w:r w:rsidR="00991E55">
        <w:t>would</w:t>
      </w:r>
      <w:r w:rsidR="00991E55" w:rsidRPr="00ED60D6">
        <w:t xml:space="preserve"> </w:t>
      </w:r>
      <w:r w:rsidRPr="00ED60D6">
        <w:t xml:space="preserve">not </w:t>
      </w:r>
      <w:r w:rsidR="007B2ECE" w:rsidRPr="00ED60D6">
        <w:t xml:space="preserve">be </w:t>
      </w:r>
      <w:r w:rsidR="000B4F02">
        <w:t>one</w:t>
      </w:r>
      <w:r w:rsidR="000B4F02" w:rsidRPr="00ED60D6">
        <w:t xml:space="preserve"> </w:t>
      </w:r>
      <w:r w:rsidRPr="00ED60D6">
        <w:t>of the issues to be decided in the referendum</w:t>
      </w:r>
      <w:r w:rsidR="000B4F02">
        <w:t>;</w:t>
      </w:r>
      <w:r w:rsidRPr="00ED60D6">
        <w:t xml:space="preserve"> </w:t>
      </w:r>
      <w:r w:rsidR="000B4F02">
        <w:t>t</w:t>
      </w:r>
      <w:r w:rsidRPr="00ED60D6">
        <w:t>he Committee did not recommend th</w:t>
      </w:r>
      <w:r w:rsidR="00991E55">
        <w:t>at</w:t>
      </w:r>
      <w:r w:rsidRPr="00ED60D6">
        <w:t xml:space="preserve"> to be an issue to go forward. Within the democratic process, it </w:t>
      </w:r>
      <w:r w:rsidR="00991E55">
        <w:t>wa</w:t>
      </w:r>
      <w:r w:rsidRPr="00ED60D6">
        <w:t xml:space="preserve">s </w:t>
      </w:r>
      <w:r w:rsidR="007B2ECE" w:rsidRPr="00ED60D6">
        <w:t>obvious that there was</w:t>
      </w:r>
      <w:r w:rsidRPr="00ED60D6">
        <w:t xml:space="preserve"> not much support for that issue nationally. It </w:t>
      </w:r>
      <w:r w:rsidR="00991E55">
        <w:t>should</w:t>
      </w:r>
      <w:r w:rsidRPr="00ED60D6">
        <w:t xml:space="preserve"> be noted</w:t>
      </w:r>
      <w:r w:rsidR="00991E55">
        <w:t>,</w:t>
      </w:r>
      <w:r w:rsidRPr="00ED60D6">
        <w:t xml:space="preserve"> however</w:t>
      </w:r>
      <w:r w:rsidR="007B2ECE" w:rsidRPr="00ED60D6">
        <w:t>,</w:t>
      </w:r>
      <w:r w:rsidRPr="00ED60D6">
        <w:t xml:space="preserve"> that apart from the recommendations on </w:t>
      </w:r>
      <w:r w:rsidR="00991E55">
        <w:t>c</w:t>
      </w:r>
      <w:r w:rsidRPr="00ED60D6">
        <w:t xml:space="preserve">onstitutional reform </w:t>
      </w:r>
      <w:r w:rsidR="007B2ECE" w:rsidRPr="00ED60D6">
        <w:t xml:space="preserve">made </w:t>
      </w:r>
      <w:r w:rsidRPr="00ED60D6">
        <w:t xml:space="preserve">by the Committee to the Government, the Committee had recommended that ordinary legislation be passed with regard to “protection against discrimination at workplaces based only on sexual orientation”. </w:t>
      </w:r>
    </w:p>
    <w:p w:rsidR="004803A0" w:rsidRPr="00ED60D6" w:rsidRDefault="004803A0" w:rsidP="007F3640">
      <w:pPr>
        <w:pStyle w:val="SingleTxtG"/>
        <w:numPr>
          <w:ilvl w:val="0"/>
          <w:numId w:val="32"/>
        </w:numPr>
        <w:ind w:left="1134" w:firstLine="0"/>
      </w:pPr>
      <w:r w:rsidRPr="00ED60D6">
        <w:t>With regard to the issue of violence against women and child abuse, raised by  Mexico, Slovenia</w:t>
      </w:r>
      <w:r w:rsidR="00991E55" w:rsidRPr="00ED60D6">
        <w:t>,</w:t>
      </w:r>
      <w:r w:rsidRPr="00ED60D6">
        <w:t xml:space="preserve"> </w:t>
      </w:r>
      <w:r w:rsidR="00991E55" w:rsidRPr="00ED60D6">
        <w:t>the United Kingdom of Great Britain of Northern Ireland</w:t>
      </w:r>
      <w:r w:rsidR="00991E55">
        <w:t xml:space="preserve"> </w:t>
      </w:r>
      <w:r w:rsidRPr="00ED60D6">
        <w:t>and other delegations, Grenada had passed the Dome</w:t>
      </w:r>
      <w:r w:rsidR="007B2ECE" w:rsidRPr="00ED60D6">
        <w:t>stic Violence Act</w:t>
      </w:r>
      <w:r w:rsidR="00991E55">
        <w:t>,</w:t>
      </w:r>
      <w:r w:rsidR="007B2ECE" w:rsidRPr="00ED60D6">
        <w:t xml:space="preserve"> which required</w:t>
      </w:r>
      <w:r w:rsidRPr="00ED60D6">
        <w:t xml:space="preserve"> police officers to report and record any report of domestic </w:t>
      </w:r>
      <w:r w:rsidR="007B2ECE" w:rsidRPr="00ED60D6">
        <w:t>violence. The Criminal Code ha</w:t>
      </w:r>
      <w:r w:rsidR="00991E55">
        <w:t>d</w:t>
      </w:r>
      <w:r w:rsidR="007B2ECE" w:rsidRPr="00ED60D6">
        <w:t xml:space="preserve"> also been amended; </w:t>
      </w:r>
      <w:r w:rsidRPr="00ED60D6">
        <w:t>the statute of limitation with regard to sexua</w:t>
      </w:r>
      <w:r w:rsidR="00ED60D6" w:rsidRPr="00ED60D6">
        <w:t>l offen</w:t>
      </w:r>
      <w:r w:rsidR="00991E55">
        <w:t>c</w:t>
      </w:r>
      <w:r w:rsidR="00ED60D6" w:rsidRPr="00ED60D6">
        <w:t>es ha</w:t>
      </w:r>
      <w:r w:rsidR="00991E55">
        <w:t>d</w:t>
      </w:r>
      <w:r w:rsidR="00ED60D6" w:rsidRPr="00ED60D6">
        <w:t xml:space="preserve"> been removed</w:t>
      </w:r>
      <w:r w:rsidR="00991E55">
        <w:t>;</w:t>
      </w:r>
      <w:r w:rsidR="00ED60D6" w:rsidRPr="00ED60D6">
        <w:t xml:space="preserve"> and </w:t>
      </w:r>
      <w:r w:rsidRPr="00ED60D6">
        <w:t>the mandatory reporting by parents and guardians of minors subject to sexual offen</w:t>
      </w:r>
      <w:r w:rsidR="00991E55">
        <w:t>c</w:t>
      </w:r>
      <w:r w:rsidRPr="00ED60D6">
        <w:t>es ha</w:t>
      </w:r>
      <w:r w:rsidR="00991E55">
        <w:t>d</w:t>
      </w:r>
      <w:r w:rsidRPr="00ED60D6">
        <w:t xml:space="preserve"> been reinforced. Other sensitization and community outreach strategies to address the issue of violence </w:t>
      </w:r>
      <w:r w:rsidR="00ED60D6" w:rsidRPr="00ED60D6">
        <w:t>against women were</w:t>
      </w:r>
      <w:r w:rsidRPr="00ED60D6">
        <w:t xml:space="preserve"> also in place, such as promoting healthy relationships and confronting myths, beliefs and practices through various activities with the support of community organizations.</w:t>
      </w:r>
    </w:p>
    <w:p w:rsidR="004803A0" w:rsidRPr="00ED60D6" w:rsidRDefault="004803A0" w:rsidP="007F3640">
      <w:pPr>
        <w:pStyle w:val="SingleTxtG"/>
        <w:numPr>
          <w:ilvl w:val="0"/>
          <w:numId w:val="32"/>
        </w:numPr>
        <w:ind w:left="1134" w:firstLine="0"/>
      </w:pPr>
      <w:r w:rsidRPr="00ED60D6">
        <w:t>Regarding the issue of corporal punishment, G</w:t>
      </w:r>
      <w:r w:rsidR="00ED60D6" w:rsidRPr="00ED60D6">
        <w:t>renada was</w:t>
      </w:r>
      <w:r w:rsidRPr="00ED60D6">
        <w:t xml:space="preserve"> cognizant of the call for the total abolition of corporal punishment. The delegation called attention to a pilot project being implemented in several schools and which facilitate</w:t>
      </w:r>
      <w:r w:rsidR="00991E55">
        <w:t>d</w:t>
      </w:r>
      <w:r w:rsidRPr="00ED60D6">
        <w:t xml:space="preserve"> the use of positive behaviour management strategies, removing the need for the use</w:t>
      </w:r>
      <w:r w:rsidR="00991E55">
        <w:t xml:space="preserve"> of</w:t>
      </w:r>
      <w:r w:rsidRPr="00ED60D6">
        <w:t xml:space="preserve"> corporal punishment. The feedback </w:t>
      </w:r>
      <w:r w:rsidR="00CA13F6">
        <w:t>from</w:t>
      </w:r>
      <w:r w:rsidR="00CA13F6" w:rsidRPr="00ED60D6">
        <w:t xml:space="preserve"> </w:t>
      </w:r>
      <w:r w:rsidRPr="00ED60D6">
        <w:t>the project ha</w:t>
      </w:r>
      <w:r w:rsidR="00991E55">
        <w:t>d</w:t>
      </w:r>
      <w:r w:rsidRPr="00ED60D6">
        <w:t xml:space="preserve"> been positive and it </w:t>
      </w:r>
      <w:r w:rsidR="00991E55">
        <w:t>wa</w:t>
      </w:r>
      <w:r w:rsidRPr="00ED60D6">
        <w:t xml:space="preserve">s the intention of the Ministry of Education to extend the programme to all schools in Grenada. </w:t>
      </w:r>
    </w:p>
    <w:p w:rsidR="004803A0" w:rsidRPr="00ED60D6" w:rsidRDefault="00796DFB" w:rsidP="007A4176">
      <w:pPr>
        <w:pStyle w:val="SingleTxtG"/>
        <w:numPr>
          <w:ilvl w:val="0"/>
          <w:numId w:val="32"/>
        </w:numPr>
        <w:ind w:left="1134" w:firstLine="0"/>
      </w:pPr>
      <w:r>
        <w:t>Regarding</w:t>
      </w:r>
      <w:r w:rsidR="004803A0" w:rsidRPr="00ED60D6">
        <w:t xml:space="preserve"> juvenile justice, Grenada ha</w:t>
      </w:r>
      <w:r>
        <w:t>d</w:t>
      </w:r>
      <w:r w:rsidR="004803A0" w:rsidRPr="00ED60D6">
        <w:t xml:space="preserve"> made significant progress in the legislative reform critical to the juvenile justice platform, as well as on the overall agenda to ensure care and protection of its children and young people.</w:t>
      </w:r>
      <w:r w:rsidR="00596AAB">
        <w:t xml:space="preserve"> </w:t>
      </w:r>
      <w:r w:rsidR="004803A0" w:rsidRPr="00ED60D6">
        <w:t>Grenada ha</w:t>
      </w:r>
      <w:r>
        <w:t>d</w:t>
      </w:r>
      <w:r w:rsidR="004803A0" w:rsidRPr="00ED60D6">
        <w:t xml:space="preserve"> sought support to adjust the development of the organizational structure to support the operation of the Bacolet Juvenile Rehabilitation Centre, which </w:t>
      </w:r>
      <w:r>
        <w:t>wa</w:t>
      </w:r>
      <w:r w:rsidR="004803A0" w:rsidRPr="00ED60D6">
        <w:t>s under construction and expected to open in 2015. Grenada ha</w:t>
      </w:r>
      <w:r>
        <w:t>d</w:t>
      </w:r>
      <w:r w:rsidR="004803A0" w:rsidRPr="00ED60D6">
        <w:t xml:space="preserve"> also increased the criminal age of responsibility to 12 years, with a proviso in the Criminal Code that the Court </w:t>
      </w:r>
      <w:r>
        <w:t>could</w:t>
      </w:r>
      <w:r w:rsidRPr="00ED60D6">
        <w:t xml:space="preserve"> </w:t>
      </w:r>
      <w:r w:rsidR="004803A0" w:rsidRPr="00ED60D6">
        <w:t xml:space="preserve">consider the level of maturity of the child. The Juvenile Justice Programme </w:t>
      </w:r>
      <w:r>
        <w:t>wa</w:t>
      </w:r>
      <w:r w:rsidR="004803A0" w:rsidRPr="00ED60D6">
        <w:t xml:space="preserve">s being </w:t>
      </w:r>
      <w:r>
        <w:t>moved forward</w:t>
      </w:r>
      <w:r w:rsidRPr="00ED60D6">
        <w:t xml:space="preserve"> </w:t>
      </w:r>
      <w:r w:rsidR="004803A0" w:rsidRPr="00ED60D6">
        <w:t xml:space="preserve">with programmes for diversion, rehabilitation and reintegration. Rehabilitation centre staff </w:t>
      </w:r>
      <w:r w:rsidR="00721CEA">
        <w:t>were</w:t>
      </w:r>
      <w:r w:rsidR="004803A0" w:rsidRPr="00ED60D6">
        <w:t xml:space="preserve"> expected to be trained in 2015.</w:t>
      </w:r>
    </w:p>
    <w:p w:rsidR="004803A0" w:rsidRPr="00ED60D6" w:rsidRDefault="004803A0" w:rsidP="00E223E8">
      <w:pPr>
        <w:pStyle w:val="SingleTxtG"/>
        <w:numPr>
          <w:ilvl w:val="0"/>
          <w:numId w:val="32"/>
        </w:numPr>
        <w:ind w:left="1134" w:firstLine="0"/>
      </w:pPr>
      <w:r w:rsidRPr="00ED60D6">
        <w:t>On the issue of the establishment of a national human rights institution in accordance with the</w:t>
      </w:r>
      <w:r w:rsidR="00796DFB">
        <w:t xml:space="preserve"> principles relating to the status of national institutions for the promotion and protection of human rights (the</w:t>
      </w:r>
      <w:r w:rsidRPr="00ED60D6">
        <w:t xml:space="preserve"> Paris Principles</w:t>
      </w:r>
      <w:r w:rsidR="00796DFB">
        <w:t>)</w:t>
      </w:r>
      <w:r w:rsidRPr="00ED60D6">
        <w:t xml:space="preserve">, Grenada </w:t>
      </w:r>
      <w:r w:rsidR="00796DFB">
        <w:t>would</w:t>
      </w:r>
      <w:r w:rsidR="00796DFB" w:rsidRPr="00ED60D6">
        <w:t xml:space="preserve"> </w:t>
      </w:r>
      <w:r w:rsidRPr="00ED60D6">
        <w:t>seek technical assistance to hold a national consultation in order to strengthen knowledge on the Paris Principles and consider the establishment of a national human rights institut</w:t>
      </w:r>
      <w:r w:rsidR="00796DFB">
        <w:t>ion</w:t>
      </w:r>
      <w:r w:rsidRPr="00ED60D6">
        <w:t xml:space="preserve">. </w:t>
      </w:r>
    </w:p>
    <w:p w:rsidR="004803A0" w:rsidRPr="00ED60D6" w:rsidRDefault="004803A0" w:rsidP="00596AAB">
      <w:pPr>
        <w:pStyle w:val="SingleTxtG"/>
        <w:numPr>
          <w:ilvl w:val="0"/>
          <w:numId w:val="32"/>
        </w:numPr>
        <w:ind w:left="1134" w:firstLine="0"/>
      </w:pPr>
      <w:r w:rsidRPr="00ED60D6">
        <w:t>Responding to an advance question from Slovenia on the issue of</w:t>
      </w:r>
      <w:r w:rsidR="00511FF7">
        <w:t xml:space="preserve"> the</w:t>
      </w:r>
      <w:r w:rsidRPr="00ED60D6">
        <w:t xml:space="preserve"> protection of boys against sexual exploitation, Grenada reiterated that the Criminal Code had been amended in 2012 so that</w:t>
      </w:r>
      <w:r w:rsidR="00511FF7">
        <w:t xml:space="preserve"> the definition of</w:t>
      </w:r>
      <w:r w:rsidRPr="00ED60D6">
        <w:t xml:space="preserve"> sexual abuse of minors under the age of 16 now included boys.</w:t>
      </w:r>
    </w:p>
    <w:p w:rsidR="004803A0" w:rsidRPr="00ED60D6" w:rsidRDefault="004803A0" w:rsidP="00336E8D">
      <w:pPr>
        <w:pStyle w:val="SingleTxtG"/>
        <w:numPr>
          <w:ilvl w:val="0"/>
          <w:numId w:val="32"/>
        </w:numPr>
        <w:ind w:left="1134" w:firstLine="0"/>
      </w:pPr>
      <w:r w:rsidRPr="00ED60D6">
        <w:t>Regarding the issue of sexual harassment, raised by Mexico and other delegations, Grenada indicated that sexual harassment was not yet punishable by law. A draft bill ha</w:t>
      </w:r>
      <w:r w:rsidR="00511FF7">
        <w:t>d</w:t>
      </w:r>
      <w:r w:rsidRPr="00ED60D6">
        <w:t xml:space="preserve"> </w:t>
      </w:r>
      <w:r w:rsidRPr="00ED60D6">
        <w:lastRenderedPageBreak/>
        <w:t>been developed</w:t>
      </w:r>
      <w:r w:rsidR="00511FF7">
        <w:t>, however</w:t>
      </w:r>
      <w:r w:rsidRPr="00ED60D6">
        <w:t xml:space="preserve">. The Ministry of Labour </w:t>
      </w:r>
      <w:r w:rsidR="00511FF7">
        <w:t>wa</w:t>
      </w:r>
      <w:r w:rsidRPr="00ED60D6">
        <w:t xml:space="preserve">s looking at draft amendments to the </w:t>
      </w:r>
      <w:r w:rsidR="00511FF7">
        <w:t>L</w:t>
      </w:r>
      <w:r w:rsidRPr="00ED60D6">
        <w:t xml:space="preserve">abour </w:t>
      </w:r>
      <w:r w:rsidR="00511FF7">
        <w:t>C</w:t>
      </w:r>
      <w:r w:rsidRPr="00ED60D6">
        <w:t>ode and ha</w:t>
      </w:r>
      <w:r w:rsidR="00511FF7">
        <w:t>d</w:t>
      </w:r>
      <w:r w:rsidRPr="00ED60D6">
        <w:t xml:space="preserve"> recommended that sexual harassment be included within th</w:t>
      </w:r>
      <w:r w:rsidR="00511FF7">
        <w:t>e</w:t>
      </w:r>
      <w:r w:rsidRPr="00ED60D6">
        <w:t xml:space="preserve"> amendment to be brought to Parliament in 2015.</w:t>
      </w:r>
    </w:p>
    <w:p w:rsidR="004803A0" w:rsidRPr="00ED60D6" w:rsidRDefault="004803A0" w:rsidP="00336E8D">
      <w:pPr>
        <w:pStyle w:val="SingleTxtG"/>
        <w:numPr>
          <w:ilvl w:val="0"/>
          <w:numId w:val="32"/>
        </w:numPr>
        <w:ind w:left="1134" w:firstLine="0"/>
      </w:pPr>
      <w:r w:rsidRPr="00ED60D6">
        <w:t>On the issue of human trafficking raised by</w:t>
      </w:r>
      <w:r w:rsidR="00721CEA">
        <w:t xml:space="preserve"> Mexico and</w:t>
      </w:r>
      <w:r w:rsidRPr="00ED60D6">
        <w:t xml:space="preserve"> the United Kingdom of Great Britain of Northern Ireland in their advance questions, Grenada was pleased to </w:t>
      </w:r>
      <w:r w:rsidR="00511FF7">
        <w:t>report</w:t>
      </w:r>
      <w:r w:rsidR="00511FF7" w:rsidRPr="00ED60D6">
        <w:t xml:space="preserve"> </w:t>
      </w:r>
      <w:r w:rsidRPr="00ED60D6">
        <w:t xml:space="preserve">that </w:t>
      </w:r>
      <w:r w:rsidR="00721CEA">
        <w:t>it</w:t>
      </w:r>
      <w:r w:rsidR="00721CEA" w:rsidRPr="00ED60D6">
        <w:t xml:space="preserve"> </w:t>
      </w:r>
      <w:r w:rsidRPr="00ED60D6">
        <w:t xml:space="preserve">had passed </w:t>
      </w:r>
      <w:r w:rsidR="00511FF7">
        <w:rPr>
          <w:iCs/>
        </w:rPr>
        <w:t>t</w:t>
      </w:r>
      <w:r w:rsidRPr="005A1CC2">
        <w:rPr>
          <w:iCs/>
        </w:rPr>
        <w:t>he Prevention of Trafficking in Persons Act</w:t>
      </w:r>
      <w:r w:rsidRPr="00ED60D6">
        <w:t xml:space="preserve"> in 2014. It </w:t>
      </w:r>
      <w:r w:rsidR="00511FF7">
        <w:t>would</w:t>
      </w:r>
      <w:r w:rsidR="00511FF7" w:rsidRPr="00ED60D6">
        <w:t xml:space="preserve"> </w:t>
      </w:r>
      <w:r w:rsidRPr="00ED60D6">
        <w:t xml:space="preserve">come into force on a date to be </w:t>
      </w:r>
      <w:r w:rsidR="00511FF7">
        <w:t>named</w:t>
      </w:r>
      <w:r w:rsidR="00511FF7" w:rsidRPr="00ED60D6">
        <w:t xml:space="preserve"> </w:t>
      </w:r>
      <w:r w:rsidRPr="00ED60D6">
        <w:t>by the Minister by notice published in the</w:t>
      </w:r>
      <w:r w:rsidR="00511FF7">
        <w:t xml:space="preserve"> Official</w:t>
      </w:r>
      <w:r w:rsidRPr="00ED60D6">
        <w:t xml:space="preserve"> Gazette. Th</w:t>
      </w:r>
      <w:r w:rsidR="00511FF7">
        <w:t>at</w:t>
      </w:r>
      <w:r w:rsidRPr="00ED60D6">
        <w:t xml:space="preserve"> Act </w:t>
      </w:r>
      <w:r w:rsidR="00511FF7">
        <w:t>would</w:t>
      </w:r>
      <w:r w:rsidR="00511FF7" w:rsidRPr="00ED60D6">
        <w:t xml:space="preserve"> </w:t>
      </w:r>
      <w:r w:rsidRPr="00ED60D6">
        <w:t xml:space="preserve">give effect to the Protocol to Prevent, Suppress and Punish Trafficking in Persons, </w:t>
      </w:r>
      <w:r w:rsidR="00511FF7">
        <w:t>E</w:t>
      </w:r>
      <w:r w:rsidRPr="00ED60D6">
        <w:t>specially Women and Children, supplementing the U</w:t>
      </w:r>
      <w:r w:rsidR="00511FF7">
        <w:t xml:space="preserve">nited </w:t>
      </w:r>
      <w:r w:rsidRPr="00ED60D6">
        <w:t>N</w:t>
      </w:r>
      <w:r w:rsidR="00511FF7">
        <w:t>ations</w:t>
      </w:r>
      <w:r w:rsidRPr="00ED60D6">
        <w:t xml:space="preserve"> Convention against Transnational Organized Crime of 2000.</w:t>
      </w:r>
    </w:p>
    <w:p w:rsidR="004803A0" w:rsidRPr="00ED60D6" w:rsidRDefault="004803A0" w:rsidP="00336E8D">
      <w:pPr>
        <w:pStyle w:val="SingleTxtG"/>
        <w:numPr>
          <w:ilvl w:val="0"/>
          <w:numId w:val="32"/>
        </w:numPr>
        <w:ind w:left="1134" w:firstLine="0"/>
      </w:pPr>
      <w:r w:rsidRPr="00ED60D6">
        <w:t xml:space="preserve">Responding to questions </w:t>
      </w:r>
      <w:r w:rsidR="00511FF7">
        <w:t>raised</w:t>
      </w:r>
      <w:r w:rsidR="00511FF7" w:rsidRPr="00ED60D6">
        <w:t xml:space="preserve"> </w:t>
      </w:r>
      <w:r w:rsidRPr="00ED60D6">
        <w:t>by the delegations of Jamaica and Mexico on the issue of women</w:t>
      </w:r>
      <w:r w:rsidR="00511FF7">
        <w:t>,</w:t>
      </w:r>
      <w:r w:rsidRPr="00ED60D6">
        <w:t xml:space="preserve"> </w:t>
      </w:r>
      <w:r w:rsidR="00511FF7">
        <w:t>t</w:t>
      </w:r>
      <w:r w:rsidRPr="00ED60D6">
        <w:t xml:space="preserve">he delegation was pleased to </w:t>
      </w:r>
      <w:r w:rsidR="00511FF7">
        <w:t>report</w:t>
      </w:r>
      <w:r w:rsidR="00511FF7" w:rsidRPr="00ED60D6">
        <w:t xml:space="preserve"> </w:t>
      </w:r>
      <w:r w:rsidRPr="00ED60D6">
        <w:t xml:space="preserve">that one of the issues that </w:t>
      </w:r>
      <w:r w:rsidR="00511FF7">
        <w:t>would</w:t>
      </w:r>
      <w:r w:rsidR="00511FF7" w:rsidRPr="00ED60D6">
        <w:t xml:space="preserve"> </w:t>
      </w:r>
      <w:r w:rsidR="00511FF7">
        <w:t>be put</w:t>
      </w:r>
      <w:r w:rsidR="00511FF7" w:rsidRPr="00ED60D6">
        <w:t xml:space="preserve"> </w:t>
      </w:r>
      <w:r w:rsidRPr="00ED60D6">
        <w:t>to referendum refer</w:t>
      </w:r>
      <w:r w:rsidR="00511FF7">
        <w:t>red</w:t>
      </w:r>
      <w:r w:rsidRPr="00ED60D6">
        <w:t xml:space="preserve"> to the role of women in Grenadian society.</w:t>
      </w:r>
      <w:r w:rsidR="00596AAB">
        <w:t xml:space="preserve"> </w:t>
      </w:r>
      <w:r w:rsidRPr="00ED60D6">
        <w:t>A provision on equality of women ha</w:t>
      </w:r>
      <w:r w:rsidR="00511FF7">
        <w:t>d</w:t>
      </w:r>
      <w:r w:rsidRPr="00ED60D6">
        <w:t xml:space="preserve"> been included in the draft bill. There </w:t>
      </w:r>
      <w:r w:rsidR="00511FF7">
        <w:t>wa</w:t>
      </w:r>
      <w:r w:rsidRPr="00ED60D6">
        <w:t>s an opportunity for Grenada to seek assistance in the drafting of th</w:t>
      </w:r>
      <w:r w:rsidR="00511FF7">
        <w:t>o</w:t>
      </w:r>
      <w:r w:rsidRPr="00ED60D6">
        <w:t xml:space="preserve">se provisions and in the public education process that </w:t>
      </w:r>
      <w:r w:rsidR="00511FF7">
        <w:t>would</w:t>
      </w:r>
      <w:r w:rsidR="00511FF7" w:rsidRPr="00ED60D6">
        <w:t xml:space="preserve"> </w:t>
      </w:r>
      <w:r w:rsidRPr="00ED60D6">
        <w:t xml:space="preserve">lead to the referendum. </w:t>
      </w:r>
    </w:p>
    <w:p w:rsidR="00F44CD8" w:rsidRPr="005F584B" w:rsidRDefault="00F44CD8" w:rsidP="00596AAB">
      <w:pPr>
        <w:pStyle w:val="SingleTxtG"/>
        <w:numPr>
          <w:ilvl w:val="0"/>
          <w:numId w:val="32"/>
        </w:numPr>
        <w:ind w:left="1134" w:firstLine="0"/>
      </w:pPr>
      <w:r w:rsidRPr="005F584B">
        <w:t>Switzerland welcomed the efforts of Grenada in the ratification of international instruments and encouraged it to continue th</w:t>
      </w:r>
      <w:r w:rsidR="00511FF7">
        <w:t>at</w:t>
      </w:r>
      <w:r w:rsidRPr="005F584B">
        <w:t xml:space="preserve"> endeavour. It also noted the ongoing process of constitutional reform and consultations.</w:t>
      </w:r>
    </w:p>
    <w:p w:rsidR="00F44CD8" w:rsidRPr="005F584B" w:rsidRDefault="00F44CD8" w:rsidP="00336E8D">
      <w:pPr>
        <w:pStyle w:val="SingleTxtG"/>
        <w:numPr>
          <w:ilvl w:val="0"/>
          <w:numId w:val="32"/>
        </w:numPr>
        <w:ind w:left="1134" w:firstLine="0"/>
      </w:pPr>
      <w:r w:rsidRPr="005F584B">
        <w:t xml:space="preserve">Thailand welcomed </w:t>
      </w:r>
      <w:r w:rsidR="00511FF7">
        <w:t>the</w:t>
      </w:r>
      <w:r w:rsidR="00511FF7" w:rsidRPr="005F584B">
        <w:t xml:space="preserve"> </w:t>
      </w:r>
      <w:r w:rsidRPr="005F584B">
        <w:t xml:space="preserve">ratification of </w:t>
      </w:r>
      <w:r w:rsidRPr="00336E8D">
        <w:t>CRPD</w:t>
      </w:r>
      <w:r w:rsidRPr="005F584B">
        <w:t xml:space="preserve"> and steps taken towards the ratification of other international human rights instruments. It encouraged Grenada to further harmonize its legislation with its international human rights obligations. </w:t>
      </w:r>
      <w:r w:rsidR="00511FF7">
        <w:t>It</w:t>
      </w:r>
      <w:r w:rsidR="00511FF7" w:rsidRPr="005F584B">
        <w:t xml:space="preserve"> </w:t>
      </w:r>
      <w:r w:rsidRPr="005F584B">
        <w:t>stood ready to share with Grenada its experience in the area of health care.</w:t>
      </w:r>
    </w:p>
    <w:p w:rsidR="00F44CD8" w:rsidRPr="005F584B" w:rsidRDefault="00F44CD8" w:rsidP="00336E8D">
      <w:pPr>
        <w:pStyle w:val="SingleTxtG"/>
        <w:numPr>
          <w:ilvl w:val="0"/>
          <w:numId w:val="32"/>
        </w:numPr>
        <w:ind w:left="1134" w:firstLine="0"/>
      </w:pPr>
      <w:r w:rsidRPr="005F584B">
        <w:t>Trinidad and Tobago considered that poverty and unemployment required further attention. Despite challenges</w:t>
      </w:r>
      <w:r w:rsidR="00511FF7">
        <w:t>,</w:t>
      </w:r>
      <w:r w:rsidRPr="005F584B">
        <w:t xml:space="preserve"> Grenada had taken a positive stance </w:t>
      </w:r>
      <w:r w:rsidR="00511FF7">
        <w:t>in</w:t>
      </w:r>
      <w:r w:rsidR="00511FF7" w:rsidRPr="005F584B">
        <w:t xml:space="preserve"> </w:t>
      </w:r>
      <w:r w:rsidRPr="005F584B">
        <w:t xml:space="preserve">fulfilling its human rights obligations as evidenced by the country’s ratifications. Trinidad and Tobago noted the constitutional reform process and acknowledged the progress made in the implementation of the </w:t>
      </w:r>
      <w:r w:rsidRPr="00336E8D">
        <w:t xml:space="preserve">National Strategic Plan </w:t>
      </w:r>
      <w:r w:rsidR="002937B7">
        <w:t>to Reduce</w:t>
      </w:r>
      <w:r w:rsidR="002937B7" w:rsidRPr="00336E8D">
        <w:t xml:space="preserve"> </w:t>
      </w:r>
      <w:r w:rsidRPr="00336E8D">
        <w:t xml:space="preserve">Gender-based </w:t>
      </w:r>
      <w:r w:rsidR="002937B7">
        <w:t>V</w:t>
      </w:r>
      <w:r w:rsidRPr="00336E8D">
        <w:t>iolence</w:t>
      </w:r>
      <w:r w:rsidRPr="005F584B">
        <w:t>.</w:t>
      </w:r>
    </w:p>
    <w:p w:rsidR="00F44CD8" w:rsidRPr="005F584B" w:rsidRDefault="00F44CD8" w:rsidP="00336E8D">
      <w:pPr>
        <w:pStyle w:val="SingleTxtG"/>
        <w:numPr>
          <w:ilvl w:val="0"/>
          <w:numId w:val="32"/>
        </w:numPr>
        <w:ind w:left="1134" w:firstLine="0"/>
      </w:pPr>
      <w:r w:rsidRPr="005F584B">
        <w:t xml:space="preserve">The United Kingdom of Great Britain and Northern Ireland encouraged Grenada to: ratify CAT and the Optional Protocol to </w:t>
      </w:r>
      <w:r w:rsidR="002937B7">
        <w:t>the International Covenant on Civil and Political Rights (</w:t>
      </w:r>
      <w:r w:rsidRPr="00336E8D">
        <w:t>ICCPR</w:t>
      </w:r>
      <w:r w:rsidR="002937B7">
        <w:t>)</w:t>
      </w:r>
      <w:r w:rsidRPr="005F584B">
        <w:t>; establish a national human rights institution in accordance with the Paris Principles; increase its efforts to reduce domestic violence; and establish a moratorium on executions.</w:t>
      </w:r>
    </w:p>
    <w:p w:rsidR="00F44CD8" w:rsidRPr="005F584B" w:rsidRDefault="00F44CD8" w:rsidP="007F3640">
      <w:pPr>
        <w:pStyle w:val="SingleTxtG"/>
        <w:numPr>
          <w:ilvl w:val="0"/>
          <w:numId w:val="32"/>
        </w:numPr>
        <w:ind w:left="1134" w:firstLine="0"/>
      </w:pPr>
      <w:r w:rsidRPr="005F584B">
        <w:t xml:space="preserve">The United States of America was encouraged by the efforts to consult broadly in the constitutional reform process and encouraged </w:t>
      </w:r>
      <w:r w:rsidR="00511FF7">
        <w:t>Grenada</w:t>
      </w:r>
      <w:r w:rsidR="00511FF7" w:rsidRPr="005F584B">
        <w:t xml:space="preserve"> </w:t>
      </w:r>
      <w:r w:rsidRPr="005F584B">
        <w:t>to consider recommendations from the first UPR in th</w:t>
      </w:r>
      <w:r w:rsidR="00511FF7">
        <w:t>at</w:t>
      </w:r>
      <w:r w:rsidRPr="005F584B">
        <w:t xml:space="preserve"> process. It commended legislation which prohibited child pornography, but remained concerned at the limitations of certain other child protection legislation.</w:t>
      </w:r>
    </w:p>
    <w:p w:rsidR="00F44CD8" w:rsidRPr="005F584B" w:rsidRDefault="00F44CD8" w:rsidP="007F3640">
      <w:pPr>
        <w:pStyle w:val="SingleTxtG"/>
        <w:numPr>
          <w:ilvl w:val="0"/>
          <w:numId w:val="32"/>
        </w:numPr>
        <w:ind w:left="1134" w:firstLine="0"/>
      </w:pPr>
      <w:r w:rsidRPr="005F584B">
        <w:t xml:space="preserve">Uruguay regretted the absence of </w:t>
      </w:r>
      <w:r w:rsidR="00511FF7">
        <w:t>the country’s</w:t>
      </w:r>
      <w:r w:rsidR="00511FF7" w:rsidRPr="005F584B">
        <w:t xml:space="preserve"> </w:t>
      </w:r>
      <w:r w:rsidR="00511FF7">
        <w:t>n</w:t>
      </w:r>
      <w:r w:rsidRPr="005F584B">
        <w:t xml:space="preserve">ational </w:t>
      </w:r>
      <w:r w:rsidR="00511FF7">
        <w:t>r</w:t>
      </w:r>
      <w:r w:rsidRPr="005F584B">
        <w:t xml:space="preserve">eport and encouraged it to solicit international technical cooperation, including from </w:t>
      </w:r>
      <w:r w:rsidRPr="00336E8D">
        <w:t>OHCHR</w:t>
      </w:r>
      <w:r w:rsidRPr="005F584B">
        <w:t xml:space="preserve">, in order to strengthen its participation in international human rights mechanisms. It noted with satisfaction </w:t>
      </w:r>
      <w:r w:rsidR="00511FF7">
        <w:t>the</w:t>
      </w:r>
      <w:r w:rsidR="00511FF7" w:rsidRPr="005F584B">
        <w:t xml:space="preserve"> </w:t>
      </w:r>
      <w:r w:rsidRPr="005F584B">
        <w:t>accession</w:t>
      </w:r>
      <w:r w:rsidR="00511FF7">
        <w:t xml:space="preserve"> of Grenada</w:t>
      </w:r>
      <w:r w:rsidRPr="005F584B">
        <w:t xml:space="preserve"> to various international human rights instruments, including </w:t>
      </w:r>
      <w:r w:rsidRPr="00336E8D">
        <w:t>ICERD and CRPD</w:t>
      </w:r>
      <w:r w:rsidRPr="005F584B">
        <w:t xml:space="preserve">. </w:t>
      </w:r>
    </w:p>
    <w:p w:rsidR="00F44CD8" w:rsidRPr="005F584B" w:rsidRDefault="00F44CD8" w:rsidP="00596AAB">
      <w:pPr>
        <w:pStyle w:val="SingleTxtG"/>
        <w:numPr>
          <w:ilvl w:val="0"/>
          <w:numId w:val="32"/>
        </w:numPr>
        <w:ind w:left="1134" w:firstLine="0"/>
      </w:pPr>
      <w:r w:rsidRPr="005F584B">
        <w:t xml:space="preserve">The Bolivarian Republic of Venezuela highlighted </w:t>
      </w:r>
      <w:r w:rsidR="00736C4D">
        <w:t xml:space="preserve">the </w:t>
      </w:r>
      <w:r w:rsidRPr="005F584B">
        <w:t>Grenad</w:t>
      </w:r>
      <w:r w:rsidR="00736C4D">
        <w:t>ian</w:t>
      </w:r>
      <w:r w:rsidRPr="005F584B">
        <w:t xml:space="preserve"> approach to education as a national priority and its making education obligatory and free from 5 to 16 years. It stressed that Grenada had not spared any efforts to improve living standards, despite its economic difficulties and the impact of natural phenomena.</w:t>
      </w:r>
    </w:p>
    <w:p w:rsidR="00F44CD8" w:rsidRPr="005F584B" w:rsidRDefault="00F44CD8" w:rsidP="00336E8D">
      <w:pPr>
        <w:pStyle w:val="SingleTxtG"/>
        <w:numPr>
          <w:ilvl w:val="0"/>
          <w:numId w:val="32"/>
        </w:numPr>
        <w:ind w:left="1134" w:firstLine="0"/>
      </w:pPr>
      <w:r w:rsidRPr="005F584B">
        <w:lastRenderedPageBreak/>
        <w:t>Algeria welcomed positive developments in Grenada for the protection of human rights, including the ratification of the</w:t>
      </w:r>
      <w:r w:rsidR="002937B7">
        <w:t xml:space="preserve"> </w:t>
      </w:r>
      <w:r w:rsidR="002937B7">
        <w:rPr>
          <w:rStyle w:val="preferred"/>
        </w:rPr>
        <w:t>Optional Protocol to the Convention on the Rights of the Child on the involvement of children in armed conflict</w:t>
      </w:r>
      <w:r w:rsidRPr="005F584B">
        <w:t xml:space="preserve"> </w:t>
      </w:r>
      <w:r w:rsidRPr="00336E8D">
        <w:t>in 2012 and CRPD in</w:t>
      </w:r>
      <w:r w:rsidRPr="005F584B">
        <w:t xml:space="preserve"> 2014. </w:t>
      </w:r>
    </w:p>
    <w:p w:rsidR="00F44CD8" w:rsidRPr="005F584B" w:rsidRDefault="00F44CD8" w:rsidP="00336E8D">
      <w:pPr>
        <w:pStyle w:val="SingleTxtG"/>
        <w:numPr>
          <w:ilvl w:val="0"/>
          <w:numId w:val="32"/>
        </w:numPr>
        <w:ind w:left="1134" w:firstLine="0"/>
      </w:pPr>
      <w:r w:rsidRPr="005F584B">
        <w:t xml:space="preserve">Argentina regretted that </w:t>
      </w:r>
      <w:r w:rsidR="00736C4D">
        <w:t>the</w:t>
      </w:r>
      <w:r w:rsidR="00736C4D" w:rsidRPr="005F584B">
        <w:t xml:space="preserve"> </w:t>
      </w:r>
      <w:r w:rsidR="00736C4D">
        <w:t>n</w:t>
      </w:r>
      <w:r w:rsidRPr="005F584B">
        <w:t xml:space="preserve">ational </w:t>
      </w:r>
      <w:r w:rsidR="00736C4D">
        <w:t>r</w:t>
      </w:r>
      <w:r w:rsidRPr="005F584B">
        <w:t xml:space="preserve">eport had not been made available on time. In relation to women’s rights, it noted the measures taken towards the elimination of discrimination against women, such as the </w:t>
      </w:r>
      <w:r w:rsidRPr="00336E8D">
        <w:t>Domestic Violence</w:t>
      </w:r>
      <w:r w:rsidR="002937B7">
        <w:t xml:space="preserve"> Act</w:t>
      </w:r>
      <w:r w:rsidRPr="00336E8D">
        <w:t xml:space="preserve"> and the </w:t>
      </w:r>
      <w:r w:rsidRPr="004C2E2C">
        <w:t>Domestic Violence and Sexual Abuse</w:t>
      </w:r>
      <w:r w:rsidR="002937B7">
        <w:t xml:space="preserve"> Protocol</w:t>
      </w:r>
      <w:r w:rsidRPr="005F584B">
        <w:t>.</w:t>
      </w:r>
    </w:p>
    <w:p w:rsidR="00F44CD8" w:rsidRPr="005F584B" w:rsidRDefault="00F44CD8" w:rsidP="00336E8D">
      <w:pPr>
        <w:pStyle w:val="SingleTxtG"/>
        <w:numPr>
          <w:ilvl w:val="0"/>
          <w:numId w:val="32"/>
        </w:numPr>
        <w:ind w:left="1134" w:firstLine="0"/>
      </w:pPr>
      <w:r w:rsidRPr="005F584B">
        <w:t xml:space="preserve">Armenia welcomed </w:t>
      </w:r>
      <w:r w:rsidR="00736C4D">
        <w:t>the</w:t>
      </w:r>
      <w:r w:rsidR="00736C4D" w:rsidRPr="005F584B">
        <w:t xml:space="preserve"> </w:t>
      </w:r>
      <w:r w:rsidRPr="005F584B">
        <w:t>ratification</w:t>
      </w:r>
      <w:r w:rsidR="00736C4D">
        <w:t xml:space="preserve"> by Grenada</w:t>
      </w:r>
      <w:r w:rsidRPr="005F584B">
        <w:t xml:space="preserve"> of core international human rights instruments as well as </w:t>
      </w:r>
      <w:r w:rsidR="002937B7">
        <w:t xml:space="preserve">the </w:t>
      </w:r>
      <w:r w:rsidR="002937B7">
        <w:rPr>
          <w:rStyle w:val="admitted"/>
        </w:rPr>
        <w:t>United Nations Educational, Scientific and Cultural Organization (</w:t>
      </w:r>
      <w:r w:rsidRPr="00336E8D">
        <w:t>UNESCO</w:t>
      </w:r>
      <w:r w:rsidR="002937B7">
        <w:t>)</w:t>
      </w:r>
      <w:r w:rsidRPr="005F584B">
        <w:t xml:space="preserve"> conventions on the protection and promotion of cultural rights. It welcomed the legislative measures aimed, inter alia, at ending violence against women. It noted the high rate </w:t>
      </w:r>
      <w:r w:rsidR="00E254A3">
        <w:t xml:space="preserve">of </w:t>
      </w:r>
      <w:r w:rsidR="00E254A3" w:rsidRPr="005F584B">
        <w:t xml:space="preserve">dropout </w:t>
      </w:r>
      <w:r w:rsidRPr="005F584B">
        <w:t>from school of children belonging to vulnerable groups.</w:t>
      </w:r>
    </w:p>
    <w:p w:rsidR="00F44CD8" w:rsidRPr="005F584B" w:rsidRDefault="00F44CD8" w:rsidP="007F3640">
      <w:pPr>
        <w:pStyle w:val="SingleTxtG"/>
        <w:numPr>
          <w:ilvl w:val="0"/>
          <w:numId w:val="32"/>
        </w:numPr>
        <w:ind w:left="1134" w:firstLine="0"/>
      </w:pPr>
      <w:r w:rsidRPr="005F584B">
        <w:t xml:space="preserve">Australia welcomed </w:t>
      </w:r>
      <w:r w:rsidR="00E254A3">
        <w:t>the</w:t>
      </w:r>
      <w:r w:rsidR="00E254A3" w:rsidRPr="005F584B">
        <w:t xml:space="preserve"> </w:t>
      </w:r>
      <w:r w:rsidRPr="005F584B">
        <w:t>establishment</w:t>
      </w:r>
      <w:r w:rsidR="00E254A3">
        <w:t xml:space="preserve"> by Grenada</w:t>
      </w:r>
      <w:r w:rsidRPr="005F584B">
        <w:t xml:space="preserve"> of </w:t>
      </w:r>
      <w:r w:rsidR="00E254A3">
        <w:t>the</w:t>
      </w:r>
      <w:r w:rsidRPr="005F584B">
        <w:t xml:space="preserve"> Constitution</w:t>
      </w:r>
      <w:r w:rsidR="00E254A3">
        <w:t>al</w:t>
      </w:r>
      <w:r w:rsidRPr="005F584B">
        <w:t xml:space="preserve"> Reform Advisory Committee to advise</w:t>
      </w:r>
      <w:r w:rsidR="00E254A3">
        <w:t xml:space="preserve"> the</w:t>
      </w:r>
      <w:r w:rsidRPr="005F584B">
        <w:t xml:space="preserve"> </w:t>
      </w:r>
      <w:r w:rsidR="00E254A3">
        <w:t>G</w:t>
      </w:r>
      <w:r w:rsidRPr="005F584B">
        <w:t xml:space="preserve">overnment on the adoption of a new Constitution and its ratification </w:t>
      </w:r>
      <w:r w:rsidRPr="00336E8D">
        <w:t>of ICERD and CRPD.</w:t>
      </w:r>
      <w:r w:rsidRPr="005F584B">
        <w:t xml:space="preserve"> It was concerned that discrimination and violence based on sexual orientation and gender identity remained an issue in Grenada.</w:t>
      </w:r>
    </w:p>
    <w:p w:rsidR="00F44CD8" w:rsidRPr="005F584B" w:rsidRDefault="00F44CD8" w:rsidP="007F3640">
      <w:pPr>
        <w:pStyle w:val="SingleTxtG"/>
        <w:numPr>
          <w:ilvl w:val="0"/>
          <w:numId w:val="32"/>
        </w:numPr>
        <w:ind w:left="1134" w:firstLine="0"/>
      </w:pPr>
      <w:r w:rsidRPr="005F584B">
        <w:t>Brazil acknowledged progress since the first UPR. The constitutional reform process and its participatory nature were noteworthy. It believed that the process would lead to greater enjoyment of fundamental rights. It was concerned, inter alia, that consensual same-sex relations could entail 10 years’ imprisonment.</w:t>
      </w:r>
    </w:p>
    <w:p w:rsidR="00F44CD8" w:rsidRPr="00336E8D" w:rsidRDefault="00F44CD8" w:rsidP="007A4176">
      <w:pPr>
        <w:pStyle w:val="SingleTxtG"/>
        <w:numPr>
          <w:ilvl w:val="0"/>
          <w:numId w:val="32"/>
        </w:numPr>
        <w:ind w:left="1134" w:firstLine="0"/>
      </w:pPr>
      <w:r w:rsidRPr="005F584B">
        <w:t xml:space="preserve">Canada noted </w:t>
      </w:r>
      <w:r w:rsidR="00E254A3">
        <w:t>the</w:t>
      </w:r>
      <w:r w:rsidR="00E254A3" w:rsidRPr="005F584B">
        <w:t xml:space="preserve"> </w:t>
      </w:r>
      <w:r w:rsidRPr="005F584B">
        <w:t>acceptance</w:t>
      </w:r>
      <w:r w:rsidR="00E254A3">
        <w:t xml:space="preserve"> by Grenada</w:t>
      </w:r>
      <w:r w:rsidRPr="005F584B">
        <w:t xml:space="preserve"> of its recommendation at the first UPR </w:t>
      </w:r>
      <w:r w:rsidR="001F1EFA">
        <w:t>on</w:t>
      </w:r>
      <w:r w:rsidRPr="005F584B">
        <w:t xml:space="preserve"> undertaking a comprehensive review of prison conditions and requested a further update on the steps taken to implement </w:t>
      </w:r>
      <w:r w:rsidR="001F1EFA">
        <w:t>the</w:t>
      </w:r>
      <w:r w:rsidR="001F1EFA" w:rsidRPr="005F584B">
        <w:t xml:space="preserve"> </w:t>
      </w:r>
      <w:r w:rsidR="001F1EFA">
        <w:t>recommendation</w:t>
      </w:r>
      <w:r w:rsidRPr="005F584B">
        <w:t xml:space="preserve">. It welcomed </w:t>
      </w:r>
      <w:r w:rsidR="001F1EFA">
        <w:t>the</w:t>
      </w:r>
      <w:r w:rsidR="001F1EFA" w:rsidRPr="005F584B">
        <w:t xml:space="preserve"> </w:t>
      </w:r>
      <w:r w:rsidRPr="005F584B">
        <w:t xml:space="preserve">ratification of </w:t>
      </w:r>
      <w:r w:rsidRPr="00336E8D">
        <w:t>CRPD and ICERD.</w:t>
      </w:r>
    </w:p>
    <w:p w:rsidR="00F44CD8" w:rsidRPr="005F584B" w:rsidRDefault="00F44CD8" w:rsidP="00E223E8">
      <w:pPr>
        <w:pStyle w:val="SingleTxtG"/>
        <w:numPr>
          <w:ilvl w:val="0"/>
          <w:numId w:val="32"/>
        </w:numPr>
        <w:ind w:left="1134" w:firstLine="0"/>
      </w:pPr>
      <w:r w:rsidRPr="00336E8D">
        <w:t xml:space="preserve">Chile regretted that </w:t>
      </w:r>
      <w:r w:rsidR="001F1EFA" w:rsidRPr="007F3640">
        <w:t>the n</w:t>
      </w:r>
      <w:r w:rsidRPr="007A4176">
        <w:t xml:space="preserve">ational </w:t>
      </w:r>
      <w:r w:rsidR="001F1EFA" w:rsidRPr="00E223E8">
        <w:t>r</w:t>
      </w:r>
      <w:r w:rsidRPr="005A1CC2">
        <w:t xml:space="preserve">eport had not been provided prior to the review. It looked with satisfaction upon </w:t>
      </w:r>
      <w:r w:rsidR="001F1EFA" w:rsidRPr="005A1CC2">
        <w:t xml:space="preserve">the </w:t>
      </w:r>
      <w:r w:rsidRPr="005A1CC2">
        <w:t>advances</w:t>
      </w:r>
      <w:r w:rsidR="001F1EFA" w:rsidRPr="005A1CC2">
        <w:t xml:space="preserve"> made by Grenada</w:t>
      </w:r>
      <w:r w:rsidRPr="005A1CC2">
        <w:t xml:space="preserve"> and highlighted the ratification of the Rome Statue of the International Criminal Court, ICERD and CRPD. It</w:t>
      </w:r>
      <w:r w:rsidRPr="005F584B">
        <w:t xml:space="preserve"> urged Grenada to strengthen its efforts in human rights protection.</w:t>
      </w:r>
    </w:p>
    <w:p w:rsidR="00F44CD8" w:rsidRPr="007F3640" w:rsidRDefault="00F44CD8" w:rsidP="00726A74">
      <w:pPr>
        <w:pStyle w:val="SingleTxtG"/>
        <w:numPr>
          <w:ilvl w:val="0"/>
          <w:numId w:val="32"/>
        </w:numPr>
        <w:ind w:left="1134" w:firstLine="0"/>
      </w:pPr>
      <w:r w:rsidRPr="00336E8D">
        <w:t>China appreciated that Grenada ha</w:t>
      </w:r>
      <w:r w:rsidR="001F1EFA" w:rsidRPr="00336E8D">
        <w:t>d</w:t>
      </w:r>
      <w:r w:rsidRPr="007F3640">
        <w:t xml:space="preserve"> taken legislative and administrative measures to promote and protect human rights, in particular to combat poverty,</w:t>
      </w:r>
      <w:r w:rsidR="001F1EFA" w:rsidRPr="007F3640">
        <w:t xml:space="preserve"> </w:t>
      </w:r>
      <w:r w:rsidR="002937B7">
        <w:t xml:space="preserve">to </w:t>
      </w:r>
      <w:r w:rsidRPr="00336E8D">
        <w:t xml:space="preserve">advance </w:t>
      </w:r>
      <w:r w:rsidR="002937B7">
        <w:t>in</w:t>
      </w:r>
      <w:r w:rsidR="002937B7" w:rsidRPr="00336E8D">
        <w:t xml:space="preserve"> </w:t>
      </w:r>
      <w:r w:rsidRPr="00336E8D">
        <w:t>reform</w:t>
      </w:r>
      <w:r w:rsidR="002937B7">
        <w:t>ing</w:t>
      </w:r>
      <w:r w:rsidRPr="00336E8D">
        <w:t xml:space="preserve"> its social protection system, </w:t>
      </w:r>
      <w:r w:rsidR="002937B7">
        <w:t xml:space="preserve">to </w:t>
      </w:r>
      <w:r w:rsidRPr="00336E8D">
        <w:t>improve the education and health</w:t>
      </w:r>
      <w:r w:rsidR="002937B7">
        <w:t>-</w:t>
      </w:r>
      <w:r w:rsidRPr="00336E8D">
        <w:t>care system</w:t>
      </w:r>
      <w:r w:rsidRPr="004C2E2C">
        <w:t xml:space="preserve"> and to protect women, </w:t>
      </w:r>
      <w:r w:rsidRPr="007F3640">
        <w:t>children and people with disabilities, as well as to promote gender equality and fight sexual violence. China called on the international community to provide constructive assistance to Grenada.</w:t>
      </w:r>
    </w:p>
    <w:p w:rsidR="00F44CD8" w:rsidRPr="005F584B" w:rsidRDefault="00F44CD8" w:rsidP="00726A74">
      <w:pPr>
        <w:pStyle w:val="SingleTxtG"/>
        <w:numPr>
          <w:ilvl w:val="0"/>
          <w:numId w:val="32"/>
        </w:numPr>
        <w:ind w:left="1134" w:firstLine="0"/>
      </w:pPr>
      <w:r w:rsidRPr="005F584B">
        <w:t xml:space="preserve">Colombia highlighted the commitment demonstrated by Grenada in the implementation of recommendations from </w:t>
      </w:r>
      <w:r w:rsidR="001F1EFA">
        <w:t>its</w:t>
      </w:r>
      <w:r w:rsidR="001F1EFA" w:rsidRPr="005F584B">
        <w:t xml:space="preserve"> </w:t>
      </w:r>
      <w:r w:rsidRPr="005F584B">
        <w:t xml:space="preserve">first UPR. It noted in particular the transparency and collaboration of Grenada with the human rights mechanisms. Colombia offered to share </w:t>
      </w:r>
      <w:r w:rsidR="001F1EFA">
        <w:t>its</w:t>
      </w:r>
      <w:r w:rsidR="001F1EFA" w:rsidRPr="005F584B">
        <w:t xml:space="preserve"> </w:t>
      </w:r>
      <w:r w:rsidRPr="005F584B">
        <w:t>experience in the areas of the recommendations made by Colombia to Grenada.</w:t>
      </w:r>
    </w:p>
    <w:p w:rsidR="00F44CD8" w:rsidRPr="005F584B" w:rsidRDefault="00F44CD8" w:rsidP="005A1CC2">
      <w:pPr>
        <w:pStyle w:val="SingleTxtG"/>
        <w:numPr>
          <w:ilvl w:val="0"/>
          <w:numId w:val="32"/>
        </w:numPr>
        <w:ind w:left="1134" w:firstLine="0"/>
      </w:pPr>
      <w:r w:rsidRPr="005F584B">
        <w:t xml:space="preserve">Costa Rica noted the ratification of various international instruments and urged Grenada to bring </w:t>
      </w:r>
      <w:r w:rsidR="001F1EFA">
        <w:t>its</w:t>
      </w:r>
      <w:r w:rsidR="001F1EFA" w:rsidRPr="005F584B">
        <w:t xml:space="preserve"> </w:t>
      </w:r>
      <w:r w:rsidRPr="005F584B">
        <w:t>national legislation in</w:t>
      </w:r>
      <w:r w:rsidR="001F1EFA">
        <w:t>to</w:t>
      </w:r>
      <w:r w:rsidRPr="005F584B">
        <w:t xml:space="preserve"> line with international standards. It urged Grenada to review the national legislation with the aim of abolishing the death penalty and to consider ratifying </w:t>
      </w:r>
      <w:r w:rsidRPr="00336E8D">
        <w:t xml:space="preserve">CAT and </w:t>
      </w:r>
      <w:r w:rsidR="002937B7">
        <w:t>the Optional Protocol thereto</w:t>
      </w:r>
      <w:r w:rsidRPr="005F584B">
        <w:t>.</w:t>
      </w:r>
    </w:p>
    <w:p w:rsidR="00F44CD8" w:rsidRPr="005F584B" w:rsidRDefault="00F44CD8" w:rsidP="005A1CC2">
      <w:pPr>
        <w:pStyle w:val="SingleTxtG"/>
        <w:numPr>
          <w:ilvl w:val="0"/>
          <w:numId w:val="32"/>
        </w:numPr>
        <w:ind w:left="1134" w:firstLine="0"/>
      </w:pPr>
      <w:r w:rsidRPr="005F584B">
        <w:t xml:space="preserve">Cuba recognized </w:t>
      </w:r>
      <w:r w:rsidR="001F1EFA">
        <w:t>the</w:t>
      </w:r>
      <w:r w:rsidR="001F1EFA" w:rsidRPr="005F584B">
        <w:t xml:space="preserve"> </w:t>
      </w:r>
      <w:r w:rsidRPr="005F584B">
        <w:t>efforts</w:t>
      </w:r>
      <w:r w:rsidR="001F1EFA">
        <w:t xml:space="preserve"> </w:t>
      </w:r>
      <w:r w:rsidR="00974402">
        <w:t>o</w:t>
      </w:r>
      <w:r w:rsidR="001F1EFA">
        <w:t>f Grenada</w:t>
      </w:r>
      <w:r w:rsidRPr="005F584B">
        <w:t xml:space="preserve"> and steps being taken to comply with the accepted recommendations from </w:t>
      </w:r>
      <w:r w:rsidR="001F1EFA">
        <w:t>its</w:t>
      </w:r>
      <w:r w:rsidR="001F1EFA" w:rsidRPr="005F584B">
        <w:t xml:space="preserve"> </w:t>
      </w:r>
      <w:r w:rsidRPr="005F584B">
        <w:t xml:space="preserve">first review under the UPR. It highlighted, among others, efforts in the areas of education, to combat poverty and to improve the health system. It noted that the international community should continue supporting Grenada, based on </w:t>
      </w:r>
      <w:r w:rsidR="001F1EFA">
        <w:t>its</w:t>
      </w:r>
      <w:r w:rsidR="001F1EFA" w:rsidRPr="005F584B">
        <w:t xml:space="preserve"> </w:t>
      </w:r>
      <w:r w:rsidRPr="005F584B">
        <w:t>national priorities.</w:t>
      </w:r>
    </w:p>
    <w:p w:rsidR="00F44CD8" w:rsidRPr="005F584B" w:rsidRDefault="00F44CD8" w:rsidP="00596AAB">
      <w:pPr>
        <w:pStyle w:val="SingleTxtG"/>
        <w:numPr>
          <w:ilvl w:val="0"/>
          <w:numId w:val="32"/>
        </w:numPr>
        <w:ind w:left="1134" w:firstLine="0"/>
      </w:pPr>
      <w:r w:rsidRPr="005F584B">
        <w:lastRenderedPageBreak/>
        <w:t>The Netherlands congratulated Grenada for its adherence to a number of core human rights instruments. It remained concerned about the law which criminalized consensual sexual acts between adult males. Also, despite recommendations from the first review, corporal punishment remained lawful.</w:t>
      </w:r>
      <w:r w:rsidR="00596AAB">
        <w:t xml:space="preserve"> </w:t>
      </w:r>
    </w:p>
    <w:p w:rsidR="00F44CD8" w:rsidRPr="005F584B" w:rsidRDefault="00F44CD8" w:rsidP="00336E8D">
      <w:pPr>
        <w:pStyle w:val="SingleTxtG"/>
        <w:numPr>
          <w:ilvl w:val="0"/>
          <w:numId w:val="32"/>
        </w:numPr>
        <w:ind w:left="1134" w:firstLine="0"/>
      </w:pPr>
      <w:r w:rsidRPr="005F584B">
        <w:t xml:space="preserve">Ecuador recognized </w:t>
      </w:r>
      <w:r w:rsidR="001F1EFA">
        <w:t>the</w:t>
      </w:r>
      <w:r w:rsidR="001F1EFA" w:rsidRPr="005F584B">
        <w:t xml:space="preserve"> </w:t>
      </w:r>
      <w:r w:rsidRPr="005F584B">
        <w:t>efforts</w:t>
      </w:r>
      <w:r w:rsidR="001F1EFA">
        <w:t xml:space="preserve"> of Grenada</w:t>
      </w:r>
      <w:r w:rsidRPr="005F584B">
        <w:t xml:space="preserve"> to implement UPR recommendations from the first review, in particular the adoption of legislative measures, among other initiatives, such as the Domestic Violence and the Child Protection Act</w:t>
      </w:r>
      <w:r w:rsidR="00974402">
        <w:t>s</w:t>
      </w:r>
      <w:r w:rsidRPr="005F584B">
        <w:t>.</w:t>
      </w:r>
    </w:p>
    <w:p w:rsidR="00F44CD8" w:rsidRPr="005F584B" w:rsidRDefault="00F44CD8" w:rsidP="00336E8D">
      <w:pPr>
        <w:pStyle w:val="SingleTxtG"/>
        <w:numPr>
          <w:ilvl w:val="0"/>
          <w:numId w:val="32"/>
        </w:numPr>
        <w:ind w:left="1134" w:firstLine="0"/>
      </w:pPr>
      <w:r w:rsidRPr="005F584B">
        <w:t xml:space="preserve">France asked if Grenada </w:t>
      </w:r>
      <w:r w:rsidR="001F1EFA">
        <w:t>intended</w:t>
      </w:r>
      <w:r w:rsidRPr="005F584B">
        <w:t xml:space="preserve"> establishing a national human rights institution in conformity with the Paris Principles.</w:t>
      </w:r>
    </w:p>
    <w:p w:rsidR="00F44CD8" w:rsidRPr="005F584B" w:rsidRDefault="00F44CD8" w:rsidP="00596AAB">
      <w:pPr>
        <w:pStyle w:val="SingleTxtG"/>
        <w:numPr>
          <w:ilvl w:val="0"/>
          <w:numId w:val="32"/>
        </w:numPr>
        <w:ind w:left="1134" w:firstLine="0"/>
      </w:pPr>
      <w:r w:rsidRPr="005F584B">
        <w:t>Ireland urged Grenada to bring the Juvenile Justice Act into force and take all possible steps to submit overdue treaty body reports.</w:t>
      </w:r>
      <w:r w:rsidR="00596AAB">
        <w:t xml:space="preserve"> </w:t>
      </w:r>
      <w:r w:rsidRPr="005F584B">
        <w:t>Grenada had not implemented the first</w:t>
      </w:r>
      <w:r w:rsidR="001F1EFA">
        <w:t>-</w:t>
      </w:r>
      <w:r w:rsidRPr="005F584B">
        <w:t>cycle recommendations on establishing a national human rights institution in compliance with the Paris Principles.</w:t>
      </w:r>
      <w:r w:rsidR="00596AAB">
        <w:t xml:space="preserve"> </w:t>
      </w:r>
      <w:r w:rsidRPr="005F584B">
        <w:t>Ireland expressed concern that the Criminal Code penali</w:t>
      </w:r>
      <w:r w:rsidR="001F1EFA">
        <w:t>z</w:t>
      </w:r>
      <w:r w:rsidRPr="005F584B">
        <w:t xml:space="preserve">ed consensual same-sex relations. </w:t>
      </w:r>
    </w:p>
    <w:p w:rsidR="004803A0" w:rsidRPr="00ED60D6" w:rsidRDefault="004803A0" w:rsidP="00596AAB">
      <w:pPr>
        <w:pStyle w:val="SingleTxtG"/>
        <w:numPr>
          <w:ilvl w:val="0"/>
          <w:numId w:val="32"/>
        </w:numPr>
        <w:ind w:left="1134" w:firstLine="0"/>
      </w:pPr>
      <w:r w:rsidRPr="00ED60D6">
        <w:t>The delegation thanked again all delegations for their comments and additional questions.</w:t>
      </w:r>
    </w:p>
    <w:p w:rsidR="004803A0" w:rsidRPr="00ED60D6" w:rsidRDefault="004803A0" w:rsidP="00336E8D">
      <w:pPr>
        <w:pStyle w:val="SingleTxtG"/>
        <w:numPr>
          <w:ilvl w:val="0"/>
          <w:numId w:val="32"/>
        </w:numPr>
        <w:ind w:left="1134" w:firstLine="0"/>
      </w:pPr>
      <w:r w:rsidRPr="00ED60D6">
        <w:t>Responding to additional questions from</w:t>
      </w:r>
      <w:r w:rsidR="00180394">
        <w:t xml:space="preserve"> Ireland and</w:t>
      </w:r>
      <w:r w:rsidRPr="00ED60D6">
        <w:t xml:space="preserve"> Trinidad and Tobago on the Juvenile Justice Act and the work to be done to bring the Act into force</w:t>
      </w:r>
      <w:r w:rsidR="00ED60D6" w:rsidRPr="00ED60D6">
        <w:t>, the</w:t>
      </w:r>
      <w:r w:rsidRPr="00ED60D6">
        <w:t xml:space="preserve"> delegation </w:t>
      </w:r>
      <w:r w:rsidR="00180394">
        <w:t>stated</w:t>
      </w:r>
      <w:r w:rsidR="00180394" w:rsidRPr="00ED60D6">
        <w:t xml:space="preserve"> </w:t>
      </w:r>
      <w:r w:rsidRPr="00ED60D6">
        <w:t>that one of the conditions to enabl</w:t>
      </w:r>
      <w:r w:rsidR="00ED60D6" w:rsidRPr="00ED60D6">
        <w:t>e the coming into force of the A</w:t>
      </w:r>
      <w:r w:rsidRPr="00ED60D6">
        <w:t xml:space="preserve">ct </w:t>
      </w:r>
      <w:r w:rsidR="00ED60D6" w:rsidRPr="00ED60D6">
        <w:t>was</w:t>
      </w:r>
      <w:r w:rsidRPr="00ED60D6">
        <w:t xml:space="preserve"> the establishment of the Bacolet facility</w:t>
      </w:r>
      <w:r w:rsidR="00ED60D6" w:rsidRPr="00ED60D6">
        <w:t>, which was</w:t>
      </w:r>
      <w:r w:rsidRPr="00ED60D6">
        <w:t xml:space="preserve"> expected to be completed </w:t>
      </w:r>
      <w:r w:rsidR="001F1EFA">
        <w:t>in 2015</w:t>
      </w:r>
      <w:r w:rsidR="00ED60D6" w:rsidRPr="00ED60D6">
        <w:t>. O</w:t>
      </w:r>
      <w:r w:rsidRPr="00ED60D6">
        <w:t>nce th</w:t>
      </w:r>
      <w:r w:rsidR="001F1EFA">
        <w:t>at</w:t>
      </w:r>
      <w:r w:rsidRPr="00ED60D6">
        <w:t xml:space="preserve"> </w:t>
      </w:r>
      <w:r w:rsidR="001F1EFA">
        <w:t>was</w:t>
      </w:r>
      <w:r w:rsidR="001F1EFA" w:rsidRPr="00ED60D6">
        <w:t xml:space="preserve"> </w:t>
      </w:r>
      <w:r w:rsidR="00ED60D6" w:rsidRPr="00ED60D6">
        <w:t xml:space="preserve">be </w:t>
      </w:r>
      <w:r w:rsidRPr="00ED60D6">
        <w:t xml:space="preserve">done, the Government </w:t>
      </w:r>
      <w:r w:rsidR="001F1EFA">
        <w:t>would</w:t>
      </w:r>
      <w:r w:rsidR="001F1EFA" w:rsidRPr="00ED60D6">
        <w:t xml:space="preserve"> </w:t>
      </w:r>
      <w:r w:rsidRPr="00ED60D6">
        <w:t>move to implement th</w:t>
      </w:r>
      <w:r w:rsidR="001F1EFA">
        <w:t>at</w:t>
      </w:r>
      <w:r w:rsidRPr="00ED60D6">
        <w:t xml:space="preserve"> Act. </w:t>
      </w:r>
    </w:p>
    <w:p w:rsidR="004803A0" w:rsidRPr="00ED60D6" w:rsidRDefault="004803A0" w:rsidP="00336E8D">
      <w:pPr>
        <w:pStyle w:val="SingleTxtG"/>
        <w:numPr>
          <w:ilvl w:val="0"/>
          <w:numId w:val="32"/>
        </w:numPr>
        <w:ind w:left="1134" w:firstLine="0"/>
      </w:pPr>
      <w:r w:rsidRPr="00ED60D6">
        <w:t xml:space="preserve">Grenada further thanked the delegations of </w:t>
      </w:r>
      <w:r w:rsidR="001F1EFA" w:rsidRPr="00ED60D6">
        <w:t>Argentina</w:t>
      </w:r>
      <w:r w:rsidR="001F1EFA">
        <w:t xml:space="preserve">, Cuba and </w:t>
      </w:r>
      <w:r w:rsidRPr="00ED60D6">
        <w:t>the Bolivarian Republic of Venezuela, wh</w:t>
      </w:r>
      <w:r w:rsidR="00ED60D6" w:rsidRPr="00ED60D6">
        <w:t>ich</w:t>
      </w:r>
      <w:r w:rsidRPr="00ED60D6">
        <w:t xml:space="preserve"> spoke on the issue of education</w:t>
      </w:r>
      <w:r w:rsidR="00180394">
        <w:t>,</w:t>
      </w:r>
      <w:r w:rsidRPr="00ED60D6">
        <w:t xml:space="preserve"> noting the priority placed by Grenada on education. Grenada indicated that it intended to promote education even further. In terms of the legal framework, and as part of the fundamental rights provisions, Grenada intended to include </w:t>
      </w:r>
      <w:r w:rsidR="001F1EFA">
        <w:t>education</w:t>
      </w:r>
      <w:r w:rsidRPr="00ED60D6">
        <w:t xml:space="preserve"> in the constitutional reforms. A new clause </w:t>
      </w:r>
      <w:r w:rsidR="001F1EFA">
        <w:t>wa</w:t>
      </w:r>
      <w:r w:rsidRPr="00ED60D6">
        <w:t xml:space="preserve">s also being </w:t>
      </w:r>
      <w:r w:rsidR="001F1EFA">
        <w:t>drafted</w:t>
      </w:r>
      <w:r w:rsidR="001F1EFA" w:rsidRPr="00ED60D6">
        <w:t xml:space="preserve"> </w:t>
      </w:r>
      <w:r w:rsidRPr="00ED60D6">
        <w:t xml:space="preserve">to ensure that every child with </w:t>
      </w:r>
      <w:r w:rsidR="00180394">
        <w:t xml:space="preserve">a </w:t>
      </w:r>
      <w:r w:rsidRPr="00ED60D6">
        <w:t xml:space="preserve">disability </w:t>
      </w:r>
      <w:r w:rsidR="001F1EFA">
        <w:t>would</w:t>
      </w:r>
      <w:r w:rsidR="001F1EFA" w:rsidRPr="00ED60D6">
        <w:t xml:space="preserve"> </w:t>
      </w:r>
      <w:r w:rsidRPr="00ED60D6">
        <w:t>have the right to an education, in accordance with their needs.</w:t>
      </w:r>
    </w:p>
    <w:p w:rsidR="004803A0" w:rsidRPr="00ED60D6" w:rsidRDefault="004803A0" w:rsidP="00336E8D">
      <w:pPr>
        <w:pStyle w:val="SingleTxtG"/>
        <w:numPr>
          <w:ilvl w:val="0"/>
          <w:numId w:val="32"/>
        </w:numPr>
        <w:ind w:left="1134" w:firstLine="0"/>
      </w:pPr>
      <w:r w:rsidRPr="00ED60D6">
        <w:t>On a question regarding the prison conditions, Grenada referred to ongoing efforts to reactivate the Prison Review Committee to review conditions in prison. The</w:t>
      </w:r>
      <w:r w:rsidR="001F1EFA">
        <w:t xml:space="preserve"> Committee had</w:t>
      </w:r>
      <w:r w:rsidRPr="00ED60D6">
        <w:t xml:space="preserve"> met in 2013 and ha</w:t>
      </w:r>
      <w:r w:rsidR="001F1EFA">
        <w:t>d</w:t>
      </w:r>
      <w:r w:rsidRPr="00ED60D6">
        <w:t xml:space="preserve"> made some recommendations.</w:t>
      </w:r>
    </w:p>
    <w:p w:rsidR="004803A0" w:rsidRPr="00ED60D6" w:rsidRDefault="004803A0" w:rsidP="007F3640">
      <w:pPr>
        <w:pStyle w:val="SingleTxtG"/>
        <w:numPr>
          <w:ilvl w:val="0"/>
          <w:numId w:val="32"/>
        </w:numPr>
        <w:ind w:left="1134" w:firstLine="0"/>
      </w:pPr>
      <w:r w:rsidRPr="00ED60D6">
        <w:t xml:space="preserve">With regard to additional questions </w:t>
      </w:r>
      <w:r w:rsidR="001F1EFA">
        <w:t>raised</w:t>
      </w:r>
      <w:r w:rsidR="001F1EFA" w:rsidRPr="00ED60D6">
        <w:t xml:space="preserve"> </w:t>
      </w:r>
      <w:r w:rsidRPr="00ED60D6">
        <w:t xml:space="preserve">by France and Ireland on the national human rights institute, as indicated earlier, Grenada </w:t>
      </w:r>
      <w:r w:rsidR="001F1EFA">
        <w:t>wa</w:t>
      </w:r>
      <w:r w:rsidRPr="00ED60D6">
        <w:t>s actively discussing th</w:t>
      </w:r>
      <w:r w:rsidR="001F1EFA">
        <w:t>at</w:t>
      </w:r>
      <w:r w:rsidRPr="00ED60D6">
        <w:t xml:space="preserve"> as part of the </w:t>
      </w:r>
      <w:r w:rsidR="001F1EFA">
        <w:t>c</w:t>
      </w:r>
      <w:r w:rsidRPr="00ED60D6">
        <w:t>onstitutional reform process. Grenada ha</w:t>
      </w:r>
      <w:r w:rsidR="001F1EFA">
        <w:t>d</w:t>
      </w:r>
      <w:r w:rsidRPr="00ED60D6">
        <w:t xml:space="preserve"> requested assistance from the United Nations for the establishment of a </w:t>
      </w:r>
      <w:r w:rsidR="001F1EFA">
        <w:t>p</w:t>
      </w:r>
      <w:r w:rsidRPr="00ED60D6">
        <w:t xml:space="preserve">ermanent </w:t>
      </w:r>
      <w:r w:rsidR="001F1EFA">
        <w:t>m</w:t>
      </w:r>
      <w:r w:rsidRPr="00ED60D6">
        <w:t xml:space="preserve">echanism for </w:t>
      </w:r>
      <w:r w:rsidR="001F1EFA">
        <w:t>c</w:t>
      </w:r>
      <w:r w:rsidRPr="00ED60D6">
        <w:t xml:space="preserve">onstitutional reform. Grenada </w:t>
      </w:r>
      <w:r w:rsidR="001F1EFA">
        <w:t>wa</w:t>
      </w:r>
      <w:r w:rsidRPr="00ED60D6">
        <w:t xml:space="preserve">s also seeking assistance to hold a </w:t>
      </w:r>
      <w:r w:rsidR="001F1EFA">
        <w:t>s</w:t>
      </w:r>
      <w:r w:rsidRPr="00ED60D6">
        <w:t>eminar to raise awareness on th</w:t>
      </w:r>
      <w:r w:rsidR="001F1EFA">
        <w:t>e</w:t>
      </w:r>
      <w:r w:rsidRPr="00ED60D6">
        <w:t xml:space="preserve"> issue.</w:t>
      </w:r>
    </w:p>
    <w:p w:rsidR="004803A0" w:rsidRPr="00ED60D6" w:rsidRDefault="004803A0" w:rsidP="007F3640">
      <w:pPr>
        <w:pStyle w:val="SingleTxtG"/>
        <w:numPr>
          <w:ilvl w:val="0"/>
          <w:numId w:val="32"/>
        </w:numPr>
        <w:ind w:left="1134" w:firstLine="0"/>
      </w:pPr>
      <w:r w:rsidRPr="00ED60D6">
        <w:t>In conclu</w:t>
      </w:r>
      <w:r w:rsidR="001F1EFA">
        <w:t>sion</w:t>
      </w:r>
      <w:r w:rsidRPr="00ED60D6">
        <w:t>, the delegation thanked all delegations. Grenada continued to pursue its commitments made to the Human Rights Council in 2010</w:t>
      </w:r>
      <w:r w:rsidR="001F1EFA">
        <w:t xml:space="preserve"> and</w:t>
      </w:r>
      <w:r w:rsidR="00596AAB">
        <w:t xml:space="preserve"> </w:t>
      </w:r>
      <w:r w:rsidR="001F1EFA">
        <w:t>wa</w:t>
      </w:r>
      <w:r w:rsidRPr="00ED60D6">
        <w:t xml:space="preserve">s committed to the promotion and protection of fundamental human rights. </w:t>
      </w:r>
      <w:r w:rsidR="001F1EFA">
        <w:t>It</w:t>
      </w:r>
      <w:r w:rsidR="001F1EFA" w:rsidRPr="00ED60D6">
        <w:t xml:space="preserve"> </w:t>
      </w:r>
      <w:r w:rsidR="001F1EFA">
        <w:t>wa</w:t>
      </w:r>
      <w:r w:rsidRPr="00ED60D6">
        <w:t>s cogni</w:t>
      </w:r>
      <w:r w:rsidR="001F1EFA">
        <w:t>z</w:t>
      </w:r>
      <w:r w:rsidRPr="00ED60D6">
        <w:t>ant that capacity and resource constraints continue</w:t>
      </w:r>
      <w:r w:rsidR="001F1EFA">
        <w:t>d</w:t>
      </w:r>
      <w:r w:rsidRPr="00ED60D6">
        <w:t xml:space="preserve"> to impede its ability to more effectively and efficiently implement many of its initiatives and programmes aimed at improving the livelihood of its citizens and those who visited or resided in their shores. In the face of the many challenges that Grenada face</w:t>
      </w:r>
      <w:r w:rsidR="001F1EFA">
        <w:t>d</w:t>
      </w:r>
      <w:r w:rsidRPr="00ED60D6">
        <w:t>, economic, social and otherwise, Grenada looked forward to continued partnership with the international community in the protection and promotion of human rights through the strengthening of human rights mechanisms in the national, regional and international for</w:t>
      </w:r>
      <w:r w:rsidR="001F1EFA">
        <w:t>ums</w:t>
      </w:r>
      <w:r w:rsidRPr="00ED60D6">
        <w:t>.</w:t>
      </w:r>
    </w:p>
    <w:p w:rsidR="006D4BC9" w:rsidRDefault="006D4BC9" w:rsidP="007172E1">
      <w:pPr>
        <w:pStyle w:val="HChG"/>
      </w:pPr>
      <w:r w:rsidRPr="006D4BC9">
        <w:lastRenderedPageBreak/>
        <w:tab/>
      </w:r>
      <w:bookmarkStart w:id="23" w:name="Section_HDR_II_Conclusions_recommendatio"/>
      <w:r w:rsidRPr="006D4BC9">
        <w:t>II.</w:t>
      </w:r>
      <w:r w:rsidRPr="006D4BC9">
        <w:tab/>
        <w:t>Conclusions and/or recommendations</w:t>
      </w:r>
      <w:bookmarkEnd w:id="23"/>
      <w:r w:rsidR="00551FF8" w:rsidRPr="00596AAB">
        <w:rPr>
          <w:rStyle w:val="FootnoteReference"/>
          <w:b w:val="0"/>
          <w:bCs/>
          <w:sz w:val="20"/>
          <w:vertAlign w:val="baseline"/>
        </w:rPr>
        <w:footnoteReference w:customMarkFollows="1" w:id="5"/>
        <w:sym w:font="Symbol" w:char="F02A"/>
      </w:r>
      <w:r w:rsidR="00551FF8" w:rsidRPr="00596AAB">
        <w:rPr>
          <w:rStyle w:val="FootnoteReference"/>
          <w:b w:val="0"/>
          <w:bCs/>
          <w:sz w:val="20"/>
          <w:vertAlign w:val="baseline"/>
        </w:rPr>
        <w:sym w:font="Symbol" w:char="F02A"/>
      </w:r>
    </w:p>
    <w:p w:rsidR="0012162E" w:rsidRDefault="00A60801" w:rsidP="00336E8D">
      <w:pPr>
        <w:pStyle w:val="SingleTxtG"/>
        <w:numPr>
          <w:ilvl w:val="0"/>
          <w:numId w:val="32"/>
        </w:numPr>
        <w:ind w:left="1134" w:firstLine="0"/>
      </w:pPr>
      <w:r w:rsidRPr="00560E8C">
        <w:rPr>
          <w:b/>
        </w:rPr>
        <w:t xml:space="preserve">The recommendations formulated during the interactive dialogue and listed below </w:t>
      </w:r>
      <w:r w:rsidR="0012162E" w:rsidRPr="00560E8C">
        <w:rPr>
          <w:b/>
        </w:rPr>
        <w:t xml:space="preserve">will be examined by </w:t>
      </w:r>
      <w:r w:rsidR="00522C8C" w:rsidRPr="00560E8C">
        <w:rPr>
          <w:b/>
          <w:u w:color="0000FF"/>
        </w:rPr>
        <w:t>Grenada</w:t>
      </w:r>
      <w:r w:rsidR="00522C8C" w:rsidRPr="00560E8C">
        <w:rPr>
          <w:b/>
        </w:rPr>
        <w:t xml:space="preserve">, </w:t>
      </w:r>
      <w:r w:rsidR="0012162E" w:rsidRPr="00560E8C">
        <w:rPr>
          <w:b/>
        </w:rPr>
        <w:t xml:space="preserve">which will provide responses in due time, but no later than the </w:t>
      </w:r>
      <w:r w:rsidR="009608C3">
        <w:rPr>
          <w:b/>
        </w:rPr>
        <w:t>twenty-ninth</w:t>
      </w:r>
      <w:r w:rsidR="0012162E" w:rsidRPr="00560E8C">
        <w:rPr>
          <w:b/>
        </w:rPr>
        <w:t xml:space="preserve"> session of the Human Rights Council in </w:t>
      </w:r>
      <w:r w:rsidR="00D65926" w:rsidRPr="00560E8C">
        <w:rPr>
          <w:b/>
        </w:rPr>
        <w:t>June</w:t>
      </w:r>
      <w:r w:rsidR="0019037D" w:rsidRPr="00560E8C">
        <w:rPr>
          <w:b/>
        </w:rPr>
        <w:t xml:space="preserve"> 2015</w:t>
      </w:r>
      <w:r w:rsidR="00836F4C" w:rsidRPr="00560E8C">
        <w:rPr>
          <w:b/>
        </w:rPr>
        <w:t>:</w:t>
      </w:r>
    </w:p>
    <w:p w:rsidR="00A11ADF" w:rsidRPr="00836F4C" w:rsidRDefault="00360A23" w:rsidP="00336E8D">
      <w:pPr>
        <w:pStyle w:val="SingleTxtG"/>
        <w:tabs>
          <w:tab w:val="left" w:pos="2551"/>
        </w:tabs>
        <w:ind w:left="1701"/>
        <w:rPr>
          <w:b/>
        </w:rPr>
      </w:pPr>
      <w:r w:rsidRPr="003D6BA5">
        <w:t>72</w:t>
      </w:r>
      <w:r w:rsidR="00836F4C" w:rsidRPr="004F3152">
        <w:t>.</w:t>
      </w:r>
      <w:r w:rsidR="00836F4C" w:rsidRPr="00836F4C">
        <w:t>1.</w:t>
      </w:r>
      <w:r w:rsidR="00836F4C" w:rsidRPr="00836F4C">
        <w:tab/>
      </w:r>
      <w:r w:rsidR="00A11ADF" w:rsidRPr="00836F4C">
        <w:rPr>
          <w:b/>
        </w:rPr>
        <w:t>Consider the ratification of those human rights instruments to which it is not yet a Party (</w:t>
      </w:r>
      <w:r w:rsidR="00A11ADF" w:rsidRPr="00090221">
        <w:rPr>
          <w:b/>
          <w:u w:color="0000FF"/>
        </w:rPr>
        <w:t>Nicaragua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2.</w:t>
      </w:r>
      <w:r w:rsidR="00836F4C" w:rsidRPr="00836F4C">
        <w:tab/>
      </w:r>
      <w:r w:rsidR="00A11ADF" w:rsidRPr="00836F4C">
        <w:rPr>
          <w:b/>
        </w:rPr>
        <w:t>Continue advancing in the signing and ratification of the outstanding international human rights treaties (</w:t>
      </w:r>
      <w:r w:rsidR="00A11ADF" w:rsidRPr="00090221">
        <w:rPr>
          <w:b/>
          <w:u w:color="0000FF"/>
        </w:rPr>
        <w:t>Spain</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3.</w:t>
      </w:r>
      <w:r w:rsidR="00836F4C" w:rsidRPr="00836F4C">
        <w:tab/>
      </w:r>
      <w:r w:rsidR="00A11ADF" w:rsidRPr="00836F4C">
        <w:rPr>
          <w:b/>
        </w:rPr>
        <w:t>Ratify the Second Optional Protocol to the International Covenant on Civil and Political Rights, aiming at abolition of the death penalty (</w:t>
      </w:r>
      <w:r w:rsidR="00A11ADF" w:rsidRPr="00090221">
        <w:rPr>
          <w:b/>
          <w:u w:color="0000FF"/>
        </w:rPr>
        <w:t>Namibia</w:t>
      </w:r>
      <w:r w:rsidR="00A11ADF" w:rsidRPr="00836F4C">
        <w:rPr>
          <w:b/>
        </w:rPr>
        <w:t>) (</w:t>
      </w:r>
      <w:r w:rsidR="00A11ADF" w:rsidRPr="00090221">
        <w:rPr>
          <w:b/>
          <w:u w:color="0000FF"/>
        </w:rPr>
        <w:t>Montenegro</w:t>
      </w:r>
      <w:r w:rsidR="00A11ADF" w:rsidRPr="00836F4C">
        <w:rPr>
          <w:b/>
        </w:rPr>
        <w:t>) (</w:t>
      </w:r>
      <w:r w:rsidR="00A11ADF" w:rsidRPr="00090221">
        <w:rPr>
          <w:b/>
          <w:u w:color="0000FF"/>
        </w:rPr>
        <w:t>Switzerland</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4.</w:t>
      </w:r>
      <w:r w:rsidR="00836F4C" w:rsidRPr="00836F4C">
        <w:tab/>
      </w:r>
      <w:r w:rsidR="00A11ADF" w:rsidRPr="00836F4C">
        <w:rPr>
          <w:b/>
        </w:rPr>
        <w:t>Consider taking all necessary steps to introduce a de jure moratorium on capital executions with a view to fully abolish</w:t>
      </w:r>
      <w:r w:rsidR="009608C3">
        <w:rPr>
          <w:b/>
        </w:rPr>
        <w:t>ing</w:t>
      </w:r>
      <w:r w:rsidR="00A11ADF" w:rsidRPr="00836F4C">
        <w:rPr>
          <w:b/>
        </w:rPr>
        <w:t xml:space="preserve"> the death penalty, and ratify the Second Optional Protocol to ICCPR (</w:t>
      </w:r>
      <w:r w:rsidR="00A11ADF" w:rsidRPr="00090221">
        <w:rPr>
          <w:b/>
          <w:u w:color="0000FF"/>
        </w:rPr>
        <w:t>Italy</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5.</w:t>
      </w:r>
      <w:r w:rsidR="00836F4C" w:rsidRPr="00836F4C">
        <w:tab/>
      </w:r>
      <w:r w:rsidR="00A11ADF" w:rsidRPr="00836F4C">
        <w:rPr>
          <w:b/>
        </w:rPr>
        <w:t>Make the changes necessary to the national legislation so that no crime shall be punished with the death penalty and ratify the Second Optional Protocol to ICCPR (</w:t>
      </w:r>
      <w:r w:rsidR="00A11ADF" w:rsidRPr="00090221">
        <w:rPr>
          <w:b/>
          <w:u w:color="0000FF"/>
        </w:rPr>
        <w:t>Spain</w:t>
      </w:r>
      <w:r w:rsidR="00A11ADF" w:rsidRPr="00836F4C">
        <w:rPr>
          <w:b/>
        </w:rPr>
        <w:t>);</w:t>
      </w:r>
    </w:p>
    <w:p w:rsidR="00A11ADF" w:rsidRPr="00836F4C" w:rsidRDefault="00360A23" w:rsidP="00336E8D">
      <w:pPr>
        <w:pStyle w:val="SingleTxtG"/>
        <w:tabs>
          <w:tab w:val="left" w:pos="2551"/>
        </w:tabs>
        <w:ind w:left="1701"/>
        <w:rPr>
          <w:b/>
        </w:rPr>
      </w:pPr>
      <w:r>
        <w:t>72.</w:t>
      </w:r>
      <w:r w:rsidR="00836F4C" w:rsidRPr="00836F4C">
        <w:t>6.</w:t>
      </w:r>
      <w:r w:rsidR="00836F4C" w:rsidRPr="00836F4C">
        <w:tab/>
      </w:r>
      <w:r w:rsidR="00A11ADF" w:rsidRPr="00836F4C">
        <w:rPr>
          <w:b/>
        </w:rPr>
        <w:t>Formalize its moratorium on the death penalty by abolishing it in law and ratif</w:t>
      </w:r>
      <w:r w:rsidR="00BD138F">
        <w:rPr>
          <w:b/>
        </w:rPr>
        <w:t>y</w:t>
      </w:r>
      <w:r w:rsidR="00A11ADF" w:rsidRPr="00836F4C">
        <w:rPr>
          <w:b/>
        </w:rPr>
        <w:t xml:space="preserve"> the Second Optional Protocol to ICCPR (</w:t>
      </w:r>
      <w:r w:rsidR="00A11ADF" w:rsidRPr="00090221">
        <w:rPr>
          <w:b/>
          <w:u w:color="0000FF"/>
        </w:rPr>
        <w:t>Germany</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7.</w:t>
      </w:r>
      <w:r w:rsidR="00836F4C" w:rsidRPr="00836F4C">
        <w:tab/>
      </w:r>
      <w:r w:rsidR="00A11ADF" w:rsidRPr="00836F4C">
        <w:rPr>
          <w:b/>
        </w:rPr>
        <w:t>Take the necessary measures to declare</w:t>
      </w:r>
      <w:r w:rsidR="00BD138F">
        <w:rPr>
          <w:b/>
        </w:rPr>
        <w:t xml:space="preserve"> a</w:t>
      </w:r>
      <w:r w:rsidR="00A11ADF" w:rsidRPr="00836F4C">
        <w:rPr>
          <w:b/>
        </w:rPr>
        <w:t xml:space="preserve"> de jure moratorium on the death penalty with a view to abolishing it and to consider ratifying the Second Optional Protocol to ICCPR (</w:t>
      </w:r>
      <w:r w:rsidR="00A11ADF" w:rsidRPr="00090221">
        <w:rPr>
          <w:b/>
          <w:u w:color="0000FF"/>
        </w:rPr>
        <w:t>Slovenia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8.</w:t>
      </w:r>
      <w:r w:rsidR="00836F4C" w:rsidRPr="00836F4C">
        <w:tab/>
      </w:r>
      <w:r w:rsidR="00A11ADF" w:rsidRPr="00836F4C">
        <w:rPr>
          <w:b/>
        </w:rPr>
        <w:t>Abolish the death penalty and ratify the Second Optional Protocol to ICCPR, aiming at the abolition of the death penalty (</w:t>
      </w:r>
      <w:r w:rsidR="00A11ADF" w:rsidRPr="00090221">
        <w:rPr>
          <w:b/>
          <w:u w:color="0000FF"/>
        </w:rPr>
        <w:t>France</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9.</w:t>
      </w:r>
      <w:r w:rsidR="00836F4C" w:rsidRPr="00836F4C">
        <w:tab/>
      </w:r>
      <w:r w:rsidR="00A11ADF" w:rsidRPr="00836F4C">
        <w:rPr>
          <w:b/>
        </w:rPr>
        <w:t>Undertake the legislative changes necessary for the abolition of the death penalty and establish a formal moratorium in this regard, as well as ratify the Second Optional Protocol to ICCPR (</w:t>
      </w:r>
      <w:r w:rsidR="00A11ADF" w:rsidRPr="00090221">
        <w:rPr>
          <w:b/>
          <w:u w:color="0000FF"/>
        </w:rPr>
        <w:t>Uruguay</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10.</w:t>
      </w:r>
      <w:r w:rsidR="00836F4C" w:rsidRPr="00836F4C">
        <w:tab/>
      </w:r>
      <w:r w:rsidR="00A11ADF" w:rsidRPr="00836F4C">
        <w:rPr>
          <w:b/>
        </w:rPr>
        <w:t>Establish a formal moratorium on the death penalty with a view to ratifying the Second Optional Protocol to ICCPR (</w:t>
      </w:r>
      <w:r w:rsidR="00A11ADF" w:rsidRPr="00090221">
        <w:rPr>
          <w:b/>
          <w:u w:color="0000FF"/>
        </w:rPr>
        <w:t>Australia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11.</w:t>
      </w:r>
      <w:r w:rsidR="00836F4C" w:rsidRPr="00836F4C">
        <w:tab/>
      </w:r>
      <w:r w:rsidR="00A11ADF" w:rsidRPr="00836F4C">
        <w:rPr>
          <w:b/>
        </w:rPr>
        <w:t>Ratify the Optional Protocol to ICESCR, as well as the Optional Protocol to CRC on a com</w:t>
      </w:r>
      <w:r w:rsidR="00090221">
        <w:rPr>
          <w:b/>
        </w:rPr>
        <w:t>munications procedure (</w:t>
      </w:r>
      <w:r w:rsidR="00090221" w:rsidRPr="00090221">
        <w:rPr>
          <w:b/>
          <w:u w:color="0000FF"/>
        </w:rPr>
        <w:t>Portugal</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12.</w:t>
      </w:r>
      <w:r w:rsidR="00836F4C" w:rsidRPr="00836F4C">
        <w:tab/>
      </w:r>
      <w:r w:rsidR="00A11ADF" w:rsidRPr="00836F4C">
        <w:rPr>
          <w:b/>
        </w:rPr>
        <w:t>Ratify the Optional Protocol to the Convention on the Elimination of All Forms of Discrimination against Women (CEDAW) (</w:t>
      </w:r>
      <w:r w:rsidR="00A11ADF" w:rsidRPr="00090221">
        <w:rPr>
          <w:b/>
          <w:u w:color="0000FF"/>
        </w:rPr>
        <w:t>Algeria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13.</w:t>
      </w:r>
      <w:r w:rsidR="00836F4C" w:rsidRPr="00836F4C">
        <w:tab/>
      </w:r>
      <w:r w:rsidR="00A11ADF" w:rsidRPr="00836F4C">
        <w:rPr>
          <w:b/>
        </w:rPr>
        <w:t xml:space="preserve">Adopt the new regulations in favour of a better protection of children’s rights and continue efforts for the improvement of the situation of women in the society in </w:t>
      </w:r>
      <w:r w:rsidR="00A11ADF" w:rsidRPr="00090221">
        <w:rPr>
          <w:b/>
          <w:u w:color="0000FF"/>
        </w:rPr>
        <w:t>Grenada</w:t>
      </w:r>
      <w:r w:rsidR="00A11ADF" w:rsidRPr="00836F4C">
        <w:rPr>
          <w:b/>
        </w:rPr>
        <w:t>, notably by ratifying the Optional Protocol to CEDAW and the third Optional Protocol to CRC (</w:t>
      </w:r>
      <w:r w:rsidR="00A11ADF" w:rsidRPr="00090221">
        <w:rPr>
          <w:b/>
          <w:u w:color="0000FF"/>
        </w:rPr>
        <w:t>France</w:t>
      </w:r>
      <w:r w:rsidR="00A11ADF" w:rsidRPr="00836F4C">
        <w:rPr>
          <w:b/>
        </w:rPr>
        <w:t>);</w:t>
      </w:r>
    </w:p>
    <w:p w:rsidR="00A11ADF" w:rsidRPr="00836F4C" w:rsidRDefault="00360A23" w:rsidP="00336E8D">
      <w:pPr>
        <w:pStyle w:val="SingleTxtG"/>
        <w:tabs>
          <w:tab w:val="left" w:pos="2551"/>
        </w:tabs>
        <w:ind w:left="1701"/>
        <w:rPr>
          <w:b/>
        </w:rPr>
      </w:pPr>
      <w:r>
        <w:t>72.</w:t>
      </w:r>
      <w:r w:rsidR="00836F4C" w:rsidRPr="00836F4C">
        <w:t>14.</w:t>
      </w:r>
      <w:r w:rsidR="00836F4C" w:rsidRPr="00836F4C">
        <w:tab/>
      </w:r>
      <w:r w:rsidR="00A11ADF" w:rsidRPr="00836F4C">
        <w:rPr>
          <w:b/>
        </w:rPr>
        <w:t>Ratify the Convention against Torture and Other Cruel, Inhuman or Degrading Treatment or Punishment (CAT) (</w:t>
      </w:r>
      <w:r w:rsidR="00A11ADF" w:rsidRPr="00090221">
        <w:rPr>
          <w:b/>
          <w:u w:color="0000FF"/>
        </w:rPr>
        <w:t>Guatemala</w:t>
      </w:r>
      <w:r w:rsidR="00A11ADF" w:rsidRPr="00836F4C">
        <w:rPr>
          <w:b/>
        </w:rPr>
        <w:t>) (</w:t>
      </w:r>
      <w:r w:rsidR="00A11ADF" w:rsidRPr="00090221">
        <w:rPr>
          <w:b/>
          <w:u w:color="0000FF"/>
        </w:rPr>
        <w:t>Denmark</w:t>
      </w:r>
      <w:r w:rsidR="00A11ADF" w:rsidRPr="00836F4C">
        <w:rPr>
          <w:b/>
        </w:rPr>
        <w:t>) (</w:t>
      </w:r>
      <w:r w:rsidR="00A11ADF" w:rsidRPr="00090221">
        <w:rPr>
          <w:b/>
          <w:u w:color="0000FF"/>
        </w:rPr>
        <w:t>Paraguay</w:t>
      </w:r>
      <w:r w:rsidR="00A11ADF" w:rsidRPr="00836F4C">
        <w:rPr>
          <w:b/>
        </w:rPr>
        <w:t>) (</w:t>
      </w:r>
      <w:r w:rsidR="00A11ADF" w:rsidRPr="00090221">
        <w:rPr>
          <w:b/>
          <w:u w:color="0000FF"/>
        </w:rPr>
        <w:t>Algeria</w:t>
      </w:r>
      <w:r w:rsidR="00A11ADF" w:rsidRPr="00836F4C">
        <w:rPr>
          <w:b/>
        </w:rPr>
        <w:t>) (</w:t>
      </w:r>
      <w:r w:rsidR="00A11ADF" w:rsidRPr="00090221">
        <w:rPr>
          <w:b/>
          <w:u w:color="0000FF"/>
        </w:rPr>
        <w:t>Chile</w:t>
      </w:r>
      <w:r w:rsidR="00A11ADF" w:rsidRPr="00836F4C">
        <w:rPr>
          <w:b/>
        </w:rPr>
        <w:t>);</w:t>
      </w:r>
    </w:p>
    <w:p w:rsidR="00A11ADF" w:rsidRPr="00836F4C" w:rsidRDefault="00360A23" w:rsidP="00836F4C">
      <w:pPr>
        <w:pStyle w:val="SingleTxtG"/>
        <w:tabs>
          <w:tab w:val="left" w:pos="2551"/>
        </w:tabs>
        <w:ind w:left="1701"/>
        <w:rPr>
          <w:b/>
        </w:rPr>
      </w:pPr>
      <w:r>
        <w:lastRenderedPageBreak/>
        <w:t>72.</w:t>
      </w:r>
      <w:r w:rsidR="00836F4C" w:rsidRPr="00836F4C">
        <w:t>15.</w:t>
      </w:r>
      <w:r w:rsidR="00836F4C" w:rsidRPr="00836F4C">
        <w:tab/>
      </w:r>
      <w:r w:rsidR="00A11ADF" w:rsidRPr="00836F4C">
        <w:rPr>
          <w:b/>
        </w:rPr>
        <w:t>Sign and ratify CAT (</w:t>
      </w:r>
      <w:r w:rsidR="00A11ADF" w:rsidRPr="00090221">
        <w:rPr>
          <w:b/>
          <w:u w:color="0000FF"/>
        </w:rPr>
        <w:t>United Kingdom of Great Britain and Northern Ireland</w:t>
      </w:r>
      <w:r w:rsidR="00A11ADF" w:rsidRPr="00836F4C">
        <w:rPr>
          <w:b/>
        </w:rPr>
        <w:t>);</w:t>
      </w:r>
    </w:p>
    <w:p w:rsidR="00A11ADF" w:rsidRPr="00836F4C" w:rsidRDefault="00360A23" w:rsidP="00336E8D">
      <w:pPr>
        <w:pStyle w:val="SingleTxtG"/>
        <w:tabs>
          <w:tab w:val="left" w:pos="2551"/>
        </w:tabs>
        <w:ind w:left="1701"/>
        <w:rPr>
          <w:b/>
        </w:rPr>
      </w:pPr>
      <w:r>
        <w:t>72.</w:t>
      </w:r>
      <w:r w:rsidR="00836F4C" w:rsidRPr="00836F4C">
        <w:t>16.</w:t>
      </w:r>
      <w:r w:rsidR="00836F4C" w:rsidRPr="00836F4C">
        <w:tab/>
      </w:r>
      <w:r w:rsidR="00A11ADF" w:rsidRPr="00836F4C">
        <w:rPr>
          <w:b/>
        </w:rPr>
        <w:t>Consider ratifying CAT (</w:t>
      </w:r>
      <w:r w:rsidR="00A11ADF" w:rsidRPr="00090221">
        <w:rPr>
          <w:b/>
          <w:u w:color="0000FF"/>
        </w:rPr>
        <w:t>Indonesia</w:t>
      </w:r>
      <w:r w:rsidR="00A11ADF" w:rsidRPr="00836F4C">
        <w:rPr>
          <w:b/>
        </w:rPr>
        <w:t xml:space="preserve">); </w:t>
      </w:r>
    </w:p>
    <w:p w:rsidR="00A11ADF" w:rsidRPr="00836F4C" w:rsidRDefault="00360A23" w:rsidP="00836F4C">
      <w:pPr>
        <w:pStyle w:val="SingleTxtG"/>
        <w:tabs>
          <w:tab w:val="left" w:pos="2551"/>
        </w:tabs>
        <w:ind w:left="1701"/>
        <w:rPr>
          <w:b/>
        </w:rPr>
      </w:pPr>
      <w:r>
        <w:t>72.</w:t>
      </w:r>
      <w:r w:rsidR="00836F4C" w:rsidRPr="00836F4C">
        <w:t>17.</w:t>
      </w:r>
      <w:r w:rsidR="00836F4C" w:rsidRPr="00836F4C">
        <w:tab/>
      </w:r>
      <w:r w:rsidR="00A11ADF" w:rsidRPr="00836F4C">
        <w:rPr>
          <w:b/>
        </w:rPr>
        <w:t>Consider signing and ratifying CAT (</w:t>
      </w:r>
      <w:r w:rsidR="00A11ADF" w:rsidRPr="00090221">
        <w:rPr>
          <w:b/>
          <w:u w:color="0000FF"/>
        </w:rPr>
        <w:t>Slovenia</w:t>
      </w:r>
      <w:r w:rsidR="00A11ADF" w:rsidRPr="00836F4C">
        <w:rPr>
          <w:b/>
        </w:rPr>
        <w:t>);</w:t>
      </w:r>
    </w:p>
    <w:p w:rsidR="00A11ADF" w:rsidRPr="00836F4C" w:rsidRDefault="00360A23" w:rsidP="00336E8D">
      <w:pPr>
        <w:pStyle w:val="SingleTxtG"/>
        <w:tabs>
          <w:tab w:val="left" w:pos="2551"/>
        </w:tabs>
        <w:ind w:left="1701"/>
        <w:rPr>
          <w:b/>
        </w:rPr>
      </w:pPr>
      <w:r>
        <w:t>72.</w:t>
      </w:r>
      <w:r w:rsidR="00836F4C" w:rsidRPr="00836F4C">
        <w:t>18.</w:t>
      </w:r>
      <w:r w:rsidR="00836F4C" w:rsidRPr="00836F4C">
        <w:tab/>
      </w:r>
      <w:r w:rsidR="00A11ADF" w:rsidRPr="00836F4C">
        <w:rPr>
          <w:b/>
        </w:rPr>
        <w:t>Ratify CAT, ICRMW and the Optional Protocol to CAT (</w:t>
      </w:r>
      <w:r w:rsidR="00A11ADF" w:rsidRPr="00090221">
        <w:rPr>
          <w:b/>
          <w:u w:color="0000FF"/>
        </w:rPr>
        <w:t>Sierra Leone</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19.</w:t>
      </w:r>
      <w:r w:rsidR="00836F4C" w:rsidRPr="00836F4C">
        <w:tab/>
      </w:r>
      <w:r w:rsidR="00A11ADF" w:rsidRPr="00836F4C">
        <w:rPr>
          <w:b/>
        </w:rPr>
        <w:t>Sign and ratify CAT, and ratify the International Convention for the Protection of All Persons from Enforced Disappearance (ICPPED) (</w:t>
      </w:r>
      <w:r w:rsidR="00A11ADF" w:rsidRPr="00090221">
        <w:rPr>
          <w:b/>
          <w:u w:color="0000FF"/>
        </w:rPr>
        <w:t>France</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20.</w:t>
      </w:r>
      <w:r w:rsidR="00836F4C" w:rsidRPr="00836F4C">
        <w:tab/>
      </w:r>
      <w:r w:rsidR="00A11ADF" w:rsidRPr="00836F4C">
        <w:rPr>
          <w:b/>
        </w:rPr>
        <w:t>Ratify CAT, ICPPED, the Convention on the Rights of Persons with Disabilities (CRPD) and the various Inter-American human rights instruments (</w:t>
      </w:r>
      <w:r w:rsidR="00A11ADF" w:rsidRPr="00090221">
        <w:rPr>
          <w:b/>
          <w:u w:color="0000FF"/>
        </w:rPr>
        <w:t>Uruguay</w:t>
      </w:r>
      <w:r w:rsidR="00A11ADF" w:rsidRPr="00836F4C">
        <w:rPr>
          <w:b/>
        </w:rPr>
        <w:t>);</w:t>
      </w:r>
    </w:p>
    <w:p w:rsidR="00A11ADF" w:rsidRPr="00836F4C" w:rsidRDefault="00360A23" w:rsidP="00336E8D">
      <w:pPr>
        <w:pStyle w:val="SingleTxtG"/>
        <w:tabs>
          <w:tab w:val="left" w:pos="2551"/>
        </w:tabs>
        <w:ind w:left="1701"/>
        <w:rPr>
          <w:b/>
        </w:rPr>
      </w:pPr>
      <w:r>
        <w:t>72.</w:t>
      </w:r>
      <w:r w:rsidR="00836F4C" w:rsidRPr="00836F4C">
        <w:t>21.</w:t>
      </w:r>
      <w:r w:rsidR="00836F4C" w:rsidRPr="00836F4C">
        <w:tab/>
      </w:r>
      <w:r w:rsidR="00A11ADF" w:rsidRPr="00836F4C">
        <w:rPr>
          <w:b/>
        </w:rPr>
        <w:t>Ratify ICRMW (</w:t>
      </w:r>
      <w:r w:rsidR="00A11ADF" w:rsidRPr="00090221">
        <w:rPr>
          <w:b/>
          <w:u w:color="0000FF"/>
        </w:rPr>
        <w:t>Algeria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22.</w:t>
      </w:r>
      <w:r w:rsidR="00836F4C" w:rsidRPr="00836F4C">
        <w:tab/>
      </w:r>
      <w:r w:rsidR="00A11ADF" w:rsidRPr="00836F4C">
        <w:rPr>
          <w:b/>
        </w:rPr>
        <w:t>Consider the possibility of ratifying ICRMW of 1990 (</w:t>
      </w:r>
      <w:r w:rsidR="00A11ADF" w:rsidRPr="00090221">
        <w:rPr>
          <w:b/>
          <w:u w:color="0000FF"/>
        </w:rPr>
        <w:t>Ecuador</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23.</w:t>
      </w:r>
      <w:r w:rsidR="00836F4C" w:rsidRPr="00836F4C">
        <w:tab/>
      </w:r>
      <w:r w:rsidR="00A11ADF" w:rsidRPr="00836F4C">
        <w:rPr>
          <w:b/>
        </w:rPr>
        <w:t>Become party to the Convention on the Prevention and Punishment of the Crime of Genocide (</w:t>
      </w:r>
      <w:r w:rsidR="00A11ADF" w:rsidRPr="00090221">
        <w:rPr>
          <w:b/>
          <w:u w:color="0000FF"/>
        </w:rPr>
        <w:t>Ghana</w:t>
      </w:r>
      <w:r w:rsidR="00A11ADF" w:rsidRPr="00836F4C">
        <w:rPr>
          <w:b/>
        </w:rPr>
        <w:t>);</w:t>
      </w:r>
    </w:p>
    <w:p w:rsidR="00A11ADF" w:rsidRPr="00836F4C" w:rsidRDefault="00360A23" w:rsidP="00336E8D">
      <w:pPr>
        <w:pStyle w:val="SingleTxtG"/>
        <w:tabs>
          <w:tab w:val="left" w:pos="2551"/>
        </w:tabs>
        <w:ind w:left="1701"/>
        <w:rPr>
          <w:b/>
        </w:rPr>
      </w:pPr>
      <w:r>
        <w:t>72.</w:t>
      </w:r>
      <w:r w:rsidR="00836F4C" w:rsidRPr="00836F4C">
        <w:t>24.</w:t>
      </w:r>
      <w:r w:rsidR="00836F4C" w:rsidRPr="00836F4C">
        <w:tab/>
      </w:r>
      <w:r w:rsidR="00A11ADF" w:rsidRPr="00836F4C">
        <w:rPr>
          <w:b/>
        </w:rPr>
        <w:t>Ratify the Convention on the Prevention and Punishment of the Crime of Genocide (</w:t>
      </w:r>
      <w:r w:rsidR="00A11ADF" w:rsidRPr="00090221">
        <w:rPr>
          <w:b/>
          <w:u w:color="0000FF"/>
        </w:rPr>
        <w:t>Armenia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25.</w:t>
      </w:r>
      <w:r w:rsidR="00836F4C" w:rsidRPr="00836F4C">
        <w:tab/>
      </w:r>
      <w:r w:rsidR="00A11ADF" w:rsidRPr="00836F4C">
        <w:rPr>
          <w:b/>
        </w:rPr>
        <w:t>Become a party to the UNESCO Convention against Discrimination in Education (</w:t>
      </w:r>
      <w:r w:rsidR="00A11ADF" w:rsidRPr="00090221">
        <w:rPr>
          <w:b/>
          <w:u w:color="0000FF"/>
        </w:rPr>
        <w:t>Ghana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26.</w:t>
      </w:r>
      <w:r w:rsidR="00836F4C" w:rsidRPr="00836F4C">
        <w:tab/>
      </w:r>
      <w:r w:rsidR="00A11ADF" w:rsidRPr="00836F4C">
        <w:rPr>
          <w:b/>
        </w:rPr>
        <w:t>Analyse the possibility of creating a national human rights network, which among other issues would facilitate, the establishment of a national system for monitoring international recommendations (</w:t>
      </w:r>
      <w:r w:rsidR="00A11ADF" w:rsidRPr="00090221">
        <w:rPr>
          <w:b/>
          <w:u w:color="0000FF"/>
        </w:rPr>
        <w:t>Paraguay</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27.</w:t>
      </w:r>
      <w:r w:rsidR="00836F4C" w:rsidRPr="00836F4C">
        <w:tab/>
      </w:r>
      <w:r w:rsidR="00A11ADF" w:rsidRPr="00836F4C">
        <w:rPr>
          <w:b/>
        </w:rPr>
        <w:t>Improve data compilation methods as well as statistics and strengthen the Ce</w:t>
      </w:r>
      <w:r w:rsidR="00836F4C">
        <w:rPr>
          <w:b/>
        </w:rPr>
        <w:t>ntral Statistics Office (</w:t>
      </w:r>
      <w:r w:rsidR="00836F4C" w:rsidRPr="00090221">
        <w:rPr>
          <w:b/>
          <w:u w:color="0000FF"/>
        </w:rPr>
        <w:t>Mexico</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28.</w:t>
      </w:r>
      <w:r w:rsidR="00836F4C" w:rsidRPr="00836F4C">
        <w:tab/>
      </w:r>
      <w:r w:rsidR="00A11ADF" w:rsidRPr="00836F4C">
        <w:rPr>
          <w:b/>
        </w:rPr>
        <w:t>Establish a strong and independent national human rights institution, in conformity with t</w:t>
      </w:r>
      <w:r w:rsidR="00836F4C">
        <w:rPr>
          <w:b/>
        </w:rPr>
        <w:t>he Paris Principles (</w:t>
      </w:r>
      <w:r w:rsidR="00836F4C" w:rsidRPr="00090221">
        <w:rPr>
          <w:b/>
          <w:u w:color="0000FF"/>
        </w:rPr>
        <w:t>Costa Rica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29.</w:t>
      </w:r>
      <w:r w:rsidR="00836F4C" w:rsidRPr="00836F4C">
        <w:tab/>
      </w:r>
      <w:r w:rsidR="00A11ADF" w:rsidRPr="00836F4C">
        <w:rPr>
          <w:b/>
        </w:rPr>
        <w:t>Establish a national human rights institution in conformity with the Paris Principles (</w:t>
      </w:r>
      <w:r w:rsidR="00A11ADF" w:rsidRPr="00090221">
        <w:rPr>
          <w:b/>
          <w:u w:color="0000FF"/>
        </w:rPr>
        <w:t>Chile</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30.</w:t>
      </w:r>
      <w:r w:rsidR="00836F4C" w:rsidRPr="00836F4C">
        <w:tab/>
      </w:r>
      <w:r w:rsidR="00A11ADF" w:rsidRPr="00836F4C">
        <w:rPr>
          <w:b/>
        </w:rPr>
        <w:t>Establish a national human rights institution in compliance with the Paris Principles without delay (</w:t>
      </w:r>
      <w:r w:rsidR="00A11ADF" w:rsidRPr="00090221">
        <w:rPr>
          <w:b/>
          <w:u w:color="0000FF"/>
        </w:rPr>
        <w:t>Ireland</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31.</w:t>
      </w:r>
      <w:r w:rsidR="00836F4C" w:rsidRPr="00836F4C">
        <w:tab/>
      </w:r>
      <w:r w:rsidR="00A11ADF" w:rsidRPr="00836F4C">
        <w:rPr>
          <w:b/>
        </w:rPr>
        <w:t>Consider establishing an independent national human rights institution in accordance with the Paris Principles (</w:t>
      </w:r>
      <w:r w:rsidR="00A11ADF" w:rsidRPr="00090221">
        <w:rPr>
          <w:b/>
          <w:u w:color="0000FF"/>
        </w:rPr>
        <w:t>Namibia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32.</w:t>
      </w:r>
      <w:r w:rsidR="00836F4C" w:rsidRPr="00836F4C">
        <w:tab/>
      </w:r>
      <w:r w:rsidR="00A11ADF" w:rsidRPr="00836F4C">
        <w:rPr>
          <w:b/>
        </w:rPr>
        <w:t>Establish an independent human rights institution in conformity with the Paris Principles and provide it with the necessary resources (</w:t>
      </w:r>
      <w:r w:rsidR="00A11ADF" w:rsidRPr="00090221">
        <w:rPr>
          <w:b/>
          <w:u w:color="0000FF"/>
        </w:rPr>
        <w:t>Sierra Leone</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33.</w:t>
      </w:r>
      <w:r w:rsidR="00836F4C" w:rsidRPr="00836F4C">
        <w:tab/>
      </w:r>
      <w:r w:rsidR="00A11ADF" w:rsidRPr="00836F4C">
        <w:rPr>
          <w:b/>
        </w:rPr>
        <w:t>Continue working towards the establishment of an Office of the Ombudsman in conformity with the Paris Principles (</w:t>
      </w:r>
      <w:r w:rsidR="00A11ADF" w:rsidRPr="00090221">
        <w:rPr>
          <w:b/>
          <w:u w:color="0000FF"/>
        </w:rPr>
        <w:t>Guatemala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34.</w:t>
      </w:r>
      <w:r w:rsidR="00836F4C" w:rsidRPr="00836F4C">
        <w:tab/>
      </w:r>
      <w:r w:rsidR="00A11ADF" w:rsidRPr="00836F4C">
        <w:rPr>
          <w:b/>
        </w:rPr>
        <w:t>Submit overdue treaty body reports as soon as possible, as previously requested (</w:t>
      </w:r>
      <w:r w:rsidR="00A11ADF" w:rsidRPr="00090221">
        <w:rPr>
          <w:b/>
          <w:u w:color="0000FF"/>
        </w:rPr>
        <w:t>Slovenia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35.</w:t>
      </w:r>
      <w:r w:rsidR="00836F4C" w:rsidRPr="00836F4C">
        <w:tab/>
      </w:r>
      <w:r w:rsidR="00A11ADF" w:rsidRPr="00836F4C">
        <w:rPr>
          <w:b/>
        </w:rPr>
        <w:t>Seek technical assistance in order to submit overdue reports to the relevant treaty body mechanisms (</w:t>
      </w:r>
      <w:r w:rsidR="00A11ADF" w:rsidRPr="00090221">
        <w:rPr>
          <w:b/>
          <w:u w:color="0000FF"/>
        </w:rPr>
        <w:t>Sierra Leone</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36.</w:t>
      </w:r>
      <w:r w:rsidR="00836F4C" w:rsidRPr="00836F4C">
        <w:tab/>
      </w:r>
      <w:r w:rsidR="00A11ADF" w:rsidRPr="00836F4C">
        <w:rPr>
          <w:b/>
        </w:rPr>
        <w:t>Extend an open invitation to all special procedures mechanisms of the United Nations (</w:t>
      </w:r>
      <w:r w:rsidR="00A11ADF" w:rsidRPr="00090221">
        <w:rPr>
          <w:b/>
          <w:u w:color="0000FF"/>
        </w:rPr>
        <w:t>Guatemala</w:t>
      </w:r>
      <w:r w:rsidR="00A11ADF" w:rsidRPr="00836F4C">
        <w:rPr>
          <w:b/>
        </w:rPr>
        <w:t>);</w:t>
      </w:r>
    </w:p>
    <w:p w:rsidR="00A11ADF" w:rsidRPr="00836F4C" w:rsidRDefault="00360A23" w:rsidP="00836F4C">
      <w:pPr>
        <w:pStyle w:val="SingleTxtG"/>
        <w:tabs>
          <w:tab w:val="left" w:pos="2551"/>
        </w:tabs>
        <w:ind w:left="1701"/>
        <w:rPr>
          <w:b/>
        </w:rPr>
      </w:pPr>
      <w:r>
        <w:lastRenderedPageBreak/>
        <w:t>72.</w:t>
      </w:r>
      <w:r w:rsidR="00836F4C" w:rsidRPr="00836F4C">
        <w:t>37.</w:t>
      </w:r>
      <w:r w:rsidR="00836F4C" w:rsidRPr="00836F4C">
        <w:tab/>
      </w:r>
      <w:r w:rsidR="00A11ADF" w:rsidRPr="00836F4C">
        <w:rPr>
          <w:b/>
        </w:rPr>
        <w:t>Extend an open invitation to all special procedures of the Human Rights Council (</w:t>
      </w:r>
      <w:r w:rsidR="00A11ADF" w:rsidRPr="00090221">
        <w:rPr>
          <w:b/>
          <w:u w:color="0000FF"/>
        </w:rPr>
        <w:t>Slovenia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38.</w:t>
      </w:r>
      <w:r w:rsidR="00836F4C" w:rsidRPr="00836F4C">
        <w:tab/>
      </w:r>
      <w:r w:rsidR="00A11ADF" w:rsidRPr="00836F4C">
        <w:rPr>
          <w:b/>
        </w:rPr>
        <w:t>Issue standing invitations to all Special Procedures of the Council (</w:t>
      </w:r>
      <w:r w:rsidR="00A11ADF" w:rsidRPr="00090221">
        <w:rPr>
          <w:b/>
          <w:u w:color="0000FF"/>
        </w:rPr>
        <w:t>Ghana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39.</w:t>
      </w:r>
      <w:r w:rsidR="00836F4C" w:rsidRPr="00836F4C">
        <w:tab/>
      </w:r>
      <w:r w:rsidR="00A11ADF" w:rsidRPr="00836F4C">
        <w:rPr>
          <w:b/>
        </w:rPr>
        <w:t>Take advantage of the technical assistance available through OHCHR to fulfil its reporting obligations to the various United Nations treaty bodies, as previously recommended (</w:t>
      </w:r>
      <w:r w:rsidR="00A11ADF" w:rsidRPr="00090221">
        <w:rPr>
          <w:b/>
          <w:u w:color="0000FF"/>
        </w:rPr>
        <w:t>Jamaica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40.</w:t>
      </w:r>
      <w:r w:rsidR="00836F4C" w:rsidRPr="00836F4C">
        <w:tab/>
      </w:r>
      <w:r w:rsidR="00A11ADF" w:rsidRPr="00836F4C">
        <w:rPr>
          <w:b/>
        </w:rPr>
        <w:t>Implement human rights education and anti-discrimination awareness-raising programs for the general public in collaboration with local civil society groups working on behalf of vulnerable populations (</w:t>
      </w:r>
      <w:r w:rsidR="00A11ADF" w:rsidRPr="00090221">
        <w:rPr>
          <w:b/>
          <w:u w:color="0000FF"/>
        </w:rPr>
        <w:t>United States of America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41.</w:t>
      </w:r>
      <w:r w:rsidR="00836F4C" w:rsidRPr="00836F4C">
        <w:tab/>
      </w:r>
      <w:r w:rsidR="00A11ADF" w:rsidRPr="00836F4C">
        <w:rPr>
          <w:b/>
        </w:rPr>
        <w:t>Continue efforts for the effective implementation of legislative policies and educational measures aimed at eradicating discrimination in all its forms (</w:t>
      </w:r>
      <w:r w:rsidR="00A11ADF" w:rsidRPr="00090221">
        <w:rPr>
          <w:b/>
          <w:u w:color="0000FF"/>
        </w:rPr>
        <w:t>Ecuador</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42.</w:t>
      </w:r>
      <w:r w:rsidR="00836F4C" w:rsidRPr="00836F4C">
        <w:tab/>
      </w:r>
      <w:r w:rsidR="00A11ADF" w:rsidRPr="00836F4C">
        <w:rPr>
          <w:b/>
        </w:rPr>
        <w:t>Abolish capital punishment (</w:t>
      </w:r>
      <w:r w:rsidR="00A11ADF" w:rsidRPr="00090221">
        <w:rPr>
          <w:b/>
          <w:u w:color="0000FF"/>
        </w:rPr>
        <w:t>Sweden</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43.</w:t>
      </w:r>
      <w:r w:rsidR="00836F4C" w:rsidRPr="00836F4C">
        <w:tab/>
      </w:r>
      <w:r w:rsidR="00A11ADF" w:rsidRPr="00836F4C">
        <w:rPr>
          <w:b/>
        </w:rPr>
        <w:t>Eliminate the death penalty in the national legislation and adopt an official moratorium on it (</w:t>
      </w:r>
      <w:r w:rsidR="00A11ADF" w:rsidRPr="00090221">
        <w:rPr>
          <w:b/>
          <w:u w:color="0000FF"/>
        </w:rPr>
        <w:t>Chile</w:t>
      </w:r>
      <w:r w:rsidR="00A11ADF" w:rsidRPr="00836F4C">
        <w:rPr>
          <w:b/>
        </w:rPr>
        <w:t>);</w:t>
      </w:r>
    </w:p>
    <w:p w:rsidR="00A11ADF" w:rsidRPr="00836F4C" w:rsidRDefault="00360A23" w:rsidP="00336E8D">
      <w:pPr>
        <w:pStyle w:val="SingleTxtG"/>
        <w:tabs>
          <w:tab w:val="left" w:pos="2551"/>
        </w:tabs>
        <w:ind w:left="1701"/>
        <w:rPr>
          <w:b/>
        </w:rPr>
      </w:pPr>
      <w:r>
        <w:t>72.</w:t>
      </w:r>
      <w:r w:rsidR="00836F4C" w:rsidRPr="00836F4C">
        <w:t>44.</w:t>
      </w:r>
      <w:r w:rsidR="00836F4C" w:rsidRPr="00836F4C">
        <w:tab/>
      </w:r>
      <w:r w:rsidR="00A11ADF" w:rsidRPr="00836F4C">
        <w:rPr>
          <w:b/>
        </w:rPr>
        <w:t xml:space="preserve">Consider reforming its legislation with a view to abolishing the death penalty; in the meantime, a formal moratorium </w:t>
      </w:r>
      <w:r w:rsidR="00E04E1B">
        <w:rPr>
          <w:b/>
        </w:rPr>
        <w:t>on</w:t>
      </w:r>
      <w:r w:rsidR="00E04E1B" w:rsidRPr="00836F4C">
        <w:rPr>
          <w:b/>
        </w:rPr>
        <w:t xml:space="preserve"> </w:t>
      </w:r>
      <w:r w:rsidR="00A11ADF" w:rsidRPr="00836F4C">
        <w:rPr>
          <w:b/>
        </w:rPr>
        <w:t>such punishment should be adopted (</w:t>
      </w:r>
      <w:r w:rsidR="00A11ADF" w:rsidRPr="00090221">
        <w:rPr>
          <w:b/>
          <w:u w:color="0000FF"/>
        </w:rPr>
        <w:t>Brazil</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45.</w:t>
      </w:r>
      <w:r w:rsidR="00836F4C" w:rsidRPr="00836F4C">
        <w:tab/>
      </w:r>
      <w:r w:rsidR="00A11ADF" w:rsidRPr="00836F4C">
        <w:rPr>
          <w:b/>
        </w:rPr>
        <w:t>Launch a political consultation aimed at discussing the modalities for the abolition of the death penalty (</w:t>
      </w:r>
      <w:r w:rsidR="00A11ADF" w:rsidRPr="00090221">
        <w:rPr>
          <w:b/>
          <w:u w:color="0000FF"/>
        </w:rPr>
        <w:t>Switzerland</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46.</w:t>
      </w:r>
      <w:r w:rsidR="00836F4C" w:rsidRPr="00836F4C">
        <w:tab/>
      </w:r>
      <w:r w:rsidR="00A11ADF" w:rsidRPr="00836F4C">
        <w:rPr>
          <w:b/>
        </w:rPr>
        <w:t>Declare an official moratorium on executions with a view to abolishing the death penalty (</w:t>
      </w:r>
      <w:r w:rsidR="00A11ADF" w:rsidRPr="00090221">
        <w:rPr>
          <w:b/>
          <w:u w:color="0000FF"/>
        </w:rPr>
        <w:t>Paraguay</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47.</w:t>
      </w:r>
      <w:r w:rsidR="00836F4C" w:rsidRPr="00836F4C">
        <w:tab/>
      </w:r>
      <w:r w:rsidR="00A11ADF" w:rsidRPr="00836F4C">
        <w:rPr>
          <w:b/>
        </w:rPr>
        <w:t>Promote the adoption of the necessary measures to abolish the death penalty in their judicial system (</w:t>
      </w:r>
      <w:r w:rsidR="00A11ADF" w:rsidRPr="00090221">
        <w:rPr>
          <w:b/>
          <w:u w:color="0000FF"/>
        </w:rPr>
        <w:t>Panama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48.</w:t>
      </w:r>
      <w:r w:rsidR="00836F4C" w:rsidRPr="00836F4C">
        <w:tab/>
      </w:r>
      <w:r w:rsidR="00A11ADF" w:rsidRPr="00836F4C">
        <w:rPr>
          <w:b/>
        </w:rPr>
        <w:t>Take measures to establish an official moratorium on executions with a view to abolishing the death penalty for all crimes and consider introducing appropriate constitutional provisions to warrant this (</w:t>
      </w:r>
      <w:r w:rsidR="00A11ADF" w:rsidRPr="00090221">
        <w:rPr>
          <w:b/>
          <w:u w:color="0000FF"/>
        </w:rPr>
        <w:t>Namibia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49.</w:t>
      </w:r>
      <w:r w:rsidR="00836F4C" w:rsidRPr="00836F4C">
        <w:tab/>
      </w:r>
      <w:r w:rsidR="00A11ADF" w:rsidRPr="00836F4C">
        <w:rPr>
          <w:b/>
        </w:rPr>
        <w:t>Review the legislation criminalizing abortion and amend it so that abortion is</w:t>
      </w:r>
      <w:r w:rsidR="00836F4C">
        <w:rPr>
          <w:b/>
        </w:rPr>
        <w:t xml:space="preserve"> no longer a criminal offence (</w:t>
      </w:r>
      <w:r w:rsidR="00A11ADF" w:rsidRPr="00090221">
        <w:rPr>
          <w:b/>
          <w:u w:color="0000FF"/>
        </w:rPr>
        <w:t>Slovenia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50.</w:t>
      </w:r>
      <w:r w:rsidR="00836F4C" w:rsidRPr="00836F4C">
        <w:tab/>
      </w:r>
      <w:r w:rsidR="00A11ADF" w:rsidRPr="00836F4C">
        <w:rPr>
          <w:b/>
        </w:rPr>
        <w:t>Take and strengthen the implementation of measures to combat all forms of violence against women, particularly sexual violence (</w:t>
      </w:r>
      <w:r w:rsidR="00A11ADF" w:rsidRPr="00090221">
        <w:rPr>
          <w:b/>
          <w:u w:color="0000FF"/>
        </w:rPr>
        <w:t>Colombia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51.</w:t>
      </w:r>
      <w:r w:rsidR="00836F4C" w:rsidRPr="00836F4C">
        <w:tab/>
      </w:r>
      <w:r w:rsidR="00A11ADF" w:rsidRPr="00836F4C">
        <w:rPr>
          <w:b/>
        </w:rPr>
        <w:t>Ensure that domestic and sexual violence against women and girls is investigated and that perpetrators are prosecuted (</w:t>
      </w:r>
      <w:r w:rsidR="00A11ADF" w:rsidRPr="00090221">
        <w:rPr>
          <w:b/>
          <w:u w:color="0000FF"/>
        </w:rPr>
        <w:t>Montenegro</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52.</w:t>
      </w:r>
      <w:r w:rsidR="00836F4C" w:rsidRPr="00836F4C">
        <w:tab/>
      </w:r>
      <w:r w:rsidR="00A11ADF" w:rsidRPr="00836F4C">
        <w:rPr>
          <w:b/>
        </w:rPr>
        <w:t>Take specific measures to address the high incidence of violence against women and children, as a matter of priority (</w:t>
      </w:r>
      <w:r w:rsidR="00E04E1B">
        <w:rPr>
          <w:b/>
        </w:rPr>
        <w:t xml:space="preserve">the </w:t>
      </w:r>
      <w:r w:rsidR="00A11ADF" w:rsidRPr="00090221">
        <w:rPr>
          <w:b/>
          <w:u w:color="0000FF"/>
        </w:rPr>
        <w:t>Philippines</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53.</w:t>
      </w:r>
      <w:r w:rsidR="00836F4C" w:rsidRPr="00836F4C">
        <w:tab/>
      </w:r>
      <w:r w:rsidR="00A11ADF" w:rsidRPr="00836F4C">
        <w:rPr>
          <w:b/>
        </w:rPr>
        <w:t>Ensure that cases of domestic violence against women and girls are carefully investigated and that the perpetrators and collaborators are brought to justice (</w:t>
      </w:r>
      <w:r w:rsidR="00A11ADF" w:rsidRPr="00090221">
        <w:rPr>
          <w:b/>
          <w:u w:color="0000FF"/>
        </w:rPr>
        <w:t>Thailand</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54.</w:t>
      </w:r>
      <w:r w:rsidR="00836F4C" w:rsidRPr="00836F4C">
        <w:tab/>
      </w:r>
      <w:r w:rsidR="00A11ADF" w:rsidRPr="00836F4C">
        <w:rPr>
          <w:b/>
        </w:rPr>
        <w:t>Take effective measures to combat violence against women and also the trafficking in persons (</w:t>
      </w:r>
      <w:r w:rsidR="00A11ADF" w:rsidRPr="00090221">
        <w:rPr>
          <w:b/>
          <w:u w:color="0000FF"/>
        </w:rPr>
        <w:t>Trinidad and Tobago</w:t>
      </w:r>
      <w:r w:rsidR="00A11ADF" w:rsidRPr="00836F4C">
        <w:rPr>
          <w:b/>
        </w:rPr>
        <w:t>);</w:t>
      </w:r>
    </w:p>
    <w:p w:rsidR="00A11ADF" w:rsidRPr="00836F4C" w:rsidRDefault="00360A23" w:rsidP="00836F4C">
      <w:pPr>
        <w:pStyle w:val="SingleTxtG"/>
        <w:tabs>
          <w:tab w:val="left" w:pos="2551"/>
        </w:tabs>
        <w:ind w:left="1701"/>
        <w:rPr>
          <w:b/>
        </w:rPr>
      </w:pPr>
      <w:r>
        <w:lastRenderedPageBreak/>
        <w:t>72.</w:t>
      </w:r>
      <w:r w:rsidR="00836F4C" w:rsidRPr="00836F4C">
        <w:t>55.</w:t>
      </w:r>
      <w:r w:rsidR="00836F4C" w:rsidRPr="00836F4C">
        <w:tab/>
      </w:r>
      <w:r w:rsidR="00A11ADF" w:rsidRPr="00836F4C">
        <w:rPr>
          <w:b/>
        </w:rPr>
        <w:t>Strengthen existing measures to protect the rights of children and girl child from all forms of abuse and exploitations and also adopt necessary guidelines and procedures to fully enforce the Juvenile Justice Act (</w:t>
      </w:r>
      <w:r w:rsidR="00A11ADF" w:rsidRPr="00090221">
        <w:rPr>
          <w:b/>
          <w:u w:color="0000FF"/>
        </w:rPr>
        <w:t>Maldives</w:t>
      </w:r>
      <w:r w:rsidR="00A11ADF" w:rsidRPr="00836F4C">
        <w:rPr>
          <w:b/>
        </w:rPr>
        <w:t>);</w:t>
      </w:r>
    </w:p>
    <w:p w:rsidR="00A11ADF" w:rsidRPr="00836F4C" w:rsidRDefault="00360A23" w:rsidP="00596AAB">
      <w:pPr>
        <w:pStyle w:val="SingleTxtG"/>
        <w:tabs>
          <w:tab w:val="left" w:pos="2551"/>
        </w:tabs>
        <w:ind w:left="1701"/>
        <w:rPr>
          <w:b/>
        </w:rPr>
      </w:pPr>
      <w:r>
        <w:t>72.</w:t>
      </w:r>
      <w:r w:rsidR="00836F4C" w:rsidRPr="00836F4C">
        <w:t>56.</w:t>
      </w:r>
      <w:r w:rsidR="00836F4C" w:rsidRPr="00836F4C">
        <w:tab/>
      </w:r>
      <w:r w:rsidR="00A11ADF" w:rsidRPr="00836F4C">
        <w:rPr>
          <w:b/>
        </w:rPr>
        <w:t>Increase the minimum age of criminal responsibility from 12 to 18</w:t>
      </w:r>
      <w:r w:rsidR="00596AAB">
        <w:rPr>
          <w:b/>
        </w:rPr>
        <w:t> </w:t>
      </w:r>
      <w:r w:rsidR="00A11ADF" w:rsidRPr="00836F4C">
        <w:rPr>
          <w:b/>
        </w:rPr>
        <w:t>years (</w:t>
      </w:r>
      <w:r w:rsidR="00A11ADF" w:rsidRPr="00090221">
        <w:rPr>
          <w:b/>
          <w:u w:color="0000FF"/>
        </w:rPr>
        <w:t>Sierra Leone</w:t>
      </w:r>
      <w:r w:rsidR="00A11ADF" w:rsidRPr="00836F4C">
        <w:rPr>
          <w:b/>
        </w:rPr>
        <w:t xml:space="preserve">); </w:t>
      </w:r>
    </w:p>
    <w:p w:rsidR="00A11ADF" w:rsidRPr="00836F4C" w:rsidRDefault="00360A23" w:rsidP="00836F4C">
      <w:pPr>
        <w:pStyle w:val="SingleTxtG"/>
        <w:tabs>
          <w:tab w:val="left" w:pos="2551"/>
        </w:tabs>
        <w:ind w:left="1701"/>
        <w:rPr>
          <w:b/>
        </w:rPr>
      </w:pPr>
      <w:r>
        <w:t>72.</w:t>
      </w:r>
      <w:r w:rsidR="00836F4C" w:rsidRPr="00836F4C">
        <w:t>57.</w:t>
      </w:r>
      <w:r w:rsidR="00836F4C" w:rsidRPr="00836F4C">
        <w:tab/>
      </w:r>
      <w:r w:rsidR="00A11ADF" w:rsidRPr="00836F4C">
        <w:rPr>
          <w:b/>
        </w:rPr>
        <w:t>Raise further the minimum age for criminal responsibility (</w:t>
      </w:r>
      <w:r w:rsidR="00A11ADF" w:rsidRPr="00090221">
        <w:rPr>
          <w:b/>
          <w:u w:color="0000FF"/>
        </w:rPr>
        <w:t>Portugal</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58.</w:t>
      </w:r>
      <w:r w:rsidR="00836F4C" w:rsidRPr="00836F4C">
        <w:tab/>
      </w:r>
      <w:r w:rsidR="00A11ADF" w:rsidRPr="00836F4C">
        <w:rPr>
          <w:b/>
        </w:rPr>
        <w:t>Increase the age of criminal responsibility from 12 to 16 years and arrange that convicted minors aged between 16 and 18 years complete their sentences segregated from the adult prison population (</w:t>
      </w:r>
      <w:r w:rsidR="00A11ADF" w:rsidRPr="00090221">
        <w:rPr>
          <w:b/>
          <w:u w:color="0000FF"/>
        </w:rPr>
        <w:t>Chile</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59.</w:t>
      </w:r>
      <w:r w:rsidR="00836F4C" w:rsidRPr="00836F4C">
        <w:tab/>
      </w:r>
      <w:r w:rsidR="00A11ADF" w:rsidRPr="00836F4C">
        <w:rPr>
          <w:b/>
        </w:rPr>
        <w:t>Ensure the full implementation of the Juvenile Justice Act (</w:t>
      </w:r>
      <w:r w:rsidR="00A11ADF" w:rsidRPr="00090221">
        <w:rPr>
          <w:b/>
          <w:u w:color="0000FF"/>
        </w:rPr>
        <w:t>Indonesia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60.</w:t>
      </w:r>
      <w:r w:rsidR="00836F4C" w:rsidRPr="00836F4C">
        <w:tab/>
      </w:r>
      <w:r w:rsidR="00A11ADF" w:rsidRPr="00836F4C">
        <w:rPr>
          <w:b/>
        </w:rPr>
        <w:t>Take the necessary steps to proclaim the Juvenile Justice Act which was passed in 2012 (</w:t>
      </w:r>
      <w:r w:rsidR="00A11ADF" w:rsidRPr="00090221">
        <w:rPr>
          <w:b/>
          <w:u w:color="0000FF"/>
        </w:rPr>
        <w:t>Trinidad and Tobago</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61.</w:t>
      </w:r>
      <w:r w:rsidR="00836F4C" w:rsidRPr="00836F4C">
        <w:tab/>
      </w:r>
      <w:r w:rsidR="00A11ADF" w:rsidRPr="00836F4C">
        <w:rPr>
          <w:b/>
        </w:rPr>
        <w:t>Adopt legislation and public policies which effectively prevent discrimination based on sexual orientation and gender identity (</w:t>
      </w:r>
      <w:r w:rsidR="00A11ADF" w:rsidRPr="00090221">
        <w:rPr>
          <w:b/>
          <w:u w:color="0000FF"/>
        </w:rPr>
        <w:t>Chile</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62.</w:t>
      </w:r>
      <w:r w:rsidR="00836F4C" w:rsidRPr="00836F4C">
        <w:tab/>
      </w:r>
      <w:r w:rsidR="00A11ADF" w:rsidRPr="00836F4C">
        <w:rPr>
          <w:b/>
        </w:rPr>
        <w:t>Repeal all provisions of law criminalizing sexual activity between consenting adults (</w:t>
      </w:r>
      <w:r w:rsidR="00A11ADF" w:rsidRPr="00090221">
        <w:rPr>
          <w:b/>
          <w:u w:color="0000FF"/>
        </w:rPr>
        <w:t>Australia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63.</w:t>
      </w:r>
      <w:r w:rsidR="00836F4C" w:rsidRPr="00836F4C">
        <w:tab/>
      </w:r>
      <w:r w:rsidR="00A11ADF" w:rsidRPr="00836F4C">
        <w:rPr>
          <w:b/>
        </w:rPr>
        <w:t>Repeal legislation criminalizing consensual same-sex practices between adults (</w:t>
      </w:r>
      <w:r w:rsidR="00A11ADF" w:rsidRPr="00090221">
        <w:rPr>
          <w:b/>
          <w:u w:color="0000FF"/>
        </w:rPr>
        <w:t>Canada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64.</w:t>
      </w:r>
      <w:r w:rsidR="00836F4C" w:rsidRPr="00836F4C">
        <w:tab/>
      </w:r>
      <w:r w:rsidR="00A11ADF" w:rsidRPr="00836F4C">
        <w:rPr>
          <w:b/>
        </w:rPr>
        <w:t>Take all necessary measures to guarantee that LGBT individuals do not face persecution based on sexual orientation or gender identity, including by decriminalizing same-sex pra</w:t>
      </w:r>
      <w:r w:rsidR="00836F4C">
        <w:rPr>
          <w:b/>
        </w:rPr>
        <w:t>ctices in the country (</w:t>
      </w:r>
      <w:r w:rsidR="00836F4C" w:rsidRPr="00090221">
        <w:rPr>
          <w:b/>
          <w:u w:color="0000FF"/>
        </w:rPr>
        <w:t>Brazil</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65.</w:t>
      </w:r>
      <w:r w:rsidR="00836F4C" w:rsidRPr="00836F4C">
        <w:tab/>
      </w:r>
      <w:r w:rsidR="00A11ADF" w:rsidRPr="00836F4C">
        <w:rPr>
          <w:b/>
        </w:rPr>
        <w:t>Remove laws criminalizing s</w:t>
      </w:r>
      <w:r w:rsidR="00836F4C">
        <w:rPr>
          <w:b/>
        </w:rPr>
        <w:t>ame-sex relationships (</w:t>
      </w:r>
      <w:r w:rsidR="00836F4C" w:rsidRPr="00090221">
        <w:rPr>
          <w:b/>
          <w:u w:color="0000FF"/>
        </w:rPr>
        <w:t>Sweden</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66.</w:t>
      </w:r>
      <w:r w:rsidR="00836F4C" w:rsidRPr="00836F4C">
        <w:tab/>
      </w:r>
      <w:r w:rsidR="00A11ADF" w:rsidRPr="00836F4C">
        <w:rPr>
          <w:b/>
        </w:rPr>
        <w:t>Decrim</w:t>
      </w:r>
      <w:r w:rsidR="00836F4C">
        <w:rPr>
          <w:b/>
        </w:rPr>
        <w:t>inalize homosexuality (</w:t>
      </w:r>
      <w:r w:rsidR="00836F4C" w:rsidRPr="00090221">
        <w:rPr>
          <w:b/>
          <w:u w:color="0000FF"/>
        </w:rPr>
        <w:t>France</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67.</w:t>
      </w:r>
      <w:r w:rsidR="00836F4C" w:rsidRPr="00836F4C">
        <w:tab/>
      </w:r>
      <w:r w:rsidR="00A11ADF" w:rsidRPr="00836F4C">
        <w:rPr>
          <w:b/>
        </w:rPr>
        <w:t>Repeal all legal provisions criminalizing consensual sexual activity between men and combat discrimination on the basis of sexual orientation (</w:t>
      </w:r>
      <w:r w:rsidR="00A11ADF" w:rsidRPr="00090221">
        <w:rPr>
          <w:b/>
          <w:u w:color="0000FF"/>
        </w:rPr>
        <w:t>Italy</w:t>
      </w:r>
      <w:r w:rsidR="00A11ADF" w:rsidRPr="00836F4C">
        <w:rPr>
          <w:b/>
        </w:rPr>
        <w:t>)</w:t>
      </w:r>
      <w:r w:rsidR="004F3152">
        <w:rPr>
          <w:b/>
        </w:rPr>
        <w:t>;</w:t>
      </w:r>
    </w:p>
    <w:p w:rsidR="00A11ADF" w:rsidRPr="00836F4C" w:rsidRDefault="00360A23" w:rsidP="00836F4C">
      <w:pPr>
        <w:pStyle w:val="SingleTxtG"/>
        <w:tabs>
          <w:tab w:val="left" w:pos="2551"/>
        </w:tabs>
        <w:ind w:left="1701"/>
        <w:rPr>
          <w:b/>
        </w:rPr>
      </w:pPr>
      <w:r>
        <w:t>72.</w:t>
      </w:r>
      <w:r w:rsidR="00836F4C" w:rsidRPr="00836F4C">
        <w:t>68.</w:t>
      </w:r>
      <w:r w:rsidR="00836F4C" w:rsidRPr="00836F4C">
        <w:tab/>
      </w:r>
      <w:r w:rsidR="00A11ADF" w:rsidRPr="00836F4C">
        <w:rPr>
          <w:b/>
        </w:rPr>
        <w:t xml:space="preserve">Decriminalize free consenting sexual relations between adults of the same sex and implement public policies to address discrimination based </w:t>
      </w:r>
      <w:r w:rsidR="00E04E1B">
        <w:rPr>
          <w:b/>
        </w:rPr>
        <w:t>o</w:t>
      </w:r>
      <w:r w:rsidR="00A11ADF" w:rsidRPr="00836F4C">
        <w:rPr>
          <w:b/>
        </w:rPr>
        <w:t>n sexual orientation or gender identity (</w:t>
      </w:r>
      <w:r w:rsidR="00A11ADF" w:rsidRPr="00090221">
        <w:rPr>
          <w:b/>
          <w:u w:color="0000FF"/>
        </w:rPr>
        <w:t>Spain</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69.</w:t>
      </w:r>
      <w:r w:rsidR="00836F4C" w:rsidRPr="00836F4C">
        <w:tab/>
      </w:r>
      <w:r w:rsidR="00A11ADF" w:rsidRPr="00836F4C">
        <w:rPr>
          <w:b/>
        </w:rPr>
        <w:t>Repeal all legal provisions that discriminate against persons on the grounds of their sexual orientation, including those in the Sexual Offences Act and in the Criminal Code (</w:t>
      </w:r>
      <w:r w:rsidR="00A11ADF" w:rsidRPr="00090221">
        <w:rPr>
          <w:b/>
          <w:u w:color="0000FF"/>
        </w:rPr>
        <w:t>United Kingdom of Great Britain and Northern Ireland</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70.</w:t>
      </w:r>
      <w:r w:rsidR="00836F4C" w:rsidRPr="00836F4C">
        <w:tab/>
      </w:r>
      <w:r w:rsidR="00A11ADF" w:rsidRPr="00836F4C">
        <w:rPr>
          <w:b/>
        </w:rPr>
        <w:t>Include sexual orientation and gender identity as one of the forbidden grounds for discrimination as well as amending the norms relating to the criminalization of homosexual conduct between consenting persons (</w:t>
      </w:r>
      <w:r w:rsidR="00A11ADF" w:rsidRPr="00090221">
        <w:rPr>
          <w:b/>
          <w:u w:color="0000FF"/>
        </w:rPr>
        <w:t>Uruguay</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71.</w:t>
      </w:r>
      <w:r w:rsidR="00836F4C" w:rsidRPr="00836F4C">
        <w:tab/>
      </w:r>
      <w:r w:rsidR="00A11ADF" w:rsidRPr="00836F4C">
        <w:rPr>
          <w:b/>
        </w:rPr>
        <w:t>Amend its laws to ensure the protection of the rights of LGBTI persons by including sexual orientation and gender identity as prohibited grounds for discrimination and by decriminalizing same-sex relations (</w:t>
      </w:r>
      <w:r w:rsidR="00A11ADF" w:rsidRPr="00090221">
        <w:rPr>
          <w:b/>
          <w:u w:color="0000FF"/>
        </w:rPr>
        <w:t>Ireland</w:t>
      </w:r>
      <w:r w:rsidR="00A11ADF" w:rsidRPr="00836F4C">
        <w:rPr>
          <w:b/>
        </w:rPr>
        <w:t xml:space="preserve">); </w:t>
      </w:r>
    </w:p>
    <w:p w:rsidR="00A11ADF" w:rsidRPr="00836F4C" w:rsidRDefault="00360A23" w:rsidP="00836F4C">
      <w:pPr>
        <w:pStyle w:val="SingleTxtG"/>
        <w:tabs>
          <w:tab w:val="left" w:pos="2551"/>
        </w:tabs>
        <w:ind w:left="1701"/>
        <w:rPr>
          <w:b/>
        </w:rPr>
      </w:pPr>
      <w:r>
        <w:t>72.</w:t>
      </w:r>
      <w:r w:rsidR="00836F4C" w:rsidRPr="00836F4C">
        <w:t>72.</w:t>
      </w:r>
      <w:r w:rsidR="00836F4C" w:rsidRPr="00836F4C">
        <w:tab/>
      </w:r>
      <w:r w:rsidR="00A11ADF" w:rsidRPr="00836F4C">
        <w:rPr>
          <w:b/>
        </w:rPr>
        <w:t>In consultation with civil society, develop and pass legislation that decriminalizes consensual same-sex sexual conduct (</w:t>
      </w:r>
      <w:r w:rsidR="00A11ADF" w:rsidRPr="00090221">
        <w:rPr>
          <w:b/>
          <w:u w:color="0000FF"/>
        </w:rPr>
        <w:t>United States of America</w:t>
      </w:r>
      <w:r w:rsidR="00A11ADF" w:rsidRPr="00836F4C">
        <w:rPr>
          <w:b/>
        </w:rPr>
        <w:t>);</w:t>
      </w:r>
    </w:p>
    <w:p w:rsidR="00A11ADF" w:rsidRPr="00836F4C" w:rsidRDefault="00360A23" w:rsidP="00836F4C">
      <w:pPr>
        <w:pStyle w:val="SingleTxtG"/>
        <w:tabs>
          <w:tab w:val="left" w:pos="2551"/>
        </w:tabs>
        <w:ind w:left="1701"/>
        <w:rPr>
          <w:b/>
        </w:rPr>
      </w:pPr>
      <w:r>
        <w:lastRenderedPageBreak/>
        <w:t>72.</w:t>
      </w:r>
      <w:r w:rsidR="00836F4C" w:rsidRPr="00836F4C">
        <w:t>73.</w:t>
      </w:r>
      <w:r w:rsidR="00836F4C" w:rsidRPr="00836F4C">
        <w:tab/>
      </w:r>
      <w:r w:rsidR="00A11ADF" w:rsidRPr="00836F4C">
        <w:rPr>
          <w:b/>
        </w:rPr>
        <w:t>Implement human rights awareness and anti-discrimination education programs, particularly with respect to ending discrimination on the basis of sexual orientation (</w:t>
      </w:r>
      <w:r w:rsidR="00A11ADF" w:rsidRPr="00090221">
        <w:rPr>
          <w:b/>
          <w:u w:color="0000FF"/>
        </w:rPr>
        <w:t>Canada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74.</w:t>
      </w:r>
      <w:r w:rsidR="00836F4C" w:rsidRPr="00836F4C">
        <w:tab/>
      </w:r>
      <w:r w:rsidR="00A11ADF" w:rsidRPr="00836F4C">
        <w:rPr>
          <w:b/>
        </w:rPr>
        <w:t>Take measure to protect the LGBTI community, especially by decriminalizing consensual sexual acts between adult males and by implementing legislation ending discrimination based on sexual orientation and gender identity (</w:t>
      </w:r>
      <w:r w:rsidR="00A11ADF" w:rsidRPr="00090221">
        <w:rPr>
          <w:b/>
          <w:u w:color="0000FF"/>
        </w:rPr>
        <w:t>Netherlands</w:t>
      </w:r>
      <w:r w:rsidR="00A11ADF" w:rsidRPr="00836F4C">
        <w:rPr>
          <w:b/>
        </w:rPr>
        <w:t xml:space="preserve">); </w:t>
      </w:r>
    </w:p>
    <w:p w:rsidR="00A11ADF" w:rsidRPr="00836F4C" w:rsidRDefault="00360A23" w:rsidP="00836F4C">
      <w:pPr>
        <w:pStyle w:val="SingleTxtG"/>
        <w:tabs>
          <w:tab w:val="left" w:pos="2551"/>
        </w:tabs>
        <w:ind w:left="1701"/>
        <w:rPr>
          <w:b/>
        </w:rPr>
      </w:pPr>
      <w:r>
        <w:t>72.</w:t>
      </w:r>
      <w:r w:rsidR="00836F4C" w:rsidRPr="00836F4C">
        <w:t>75.</w:t>
      </w:r>
      <w:r w:rsidR="00836F4C" w:rsidRPr="00836F4C">
        <w:tab/>
      </w:r>
      <w:r w:rsidR="00A11ADF" w:rsidRPr="00836F4C">
        <w:rPr>
          <w:b/>
        </w:rPr>
        <w:t>Guarantee LGBTI persons the full enjoyment and equal human rights by derogating legislation that criminalizes and stigmatizes them (</w:t>
      </w:r>
      <w:r w:rsidR="00A11ADF" w:rsidRPr="00090221">
        <w:rPr>
          <w:b/>
          <w:u w:color="0000FF"/>
        </w:rPr>
        <w:t>Argentina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76.</w:t>
      </w:r>
      <w:r w:rsidR="00836F4C" w:rsidRPr="00836F4C">
        <w:tab/>
      </w:r>
      <w:r w:rsidR="00A11ADF" w:rsidRPr="00836F4C">
        <w:rPr>
          <w:b/>
        </w:rPr>
        <w:t xml:space="preserve">Bring </w:t>
      </w:r>
      <w:r w:rsidR="00A11ADF" w:rsidRPr="00090221">
        <w:rPr>
          <w:b/>
          <w:u w:color="0000FF"/>
        </w:rPr>
        <w:t>Grenada</w:t>
      </w:r>
      <w:r w:rsidR="00A11ADF" w:rsidRPr="00836F4C">
        <w:rPr>
          <w:b/>
        </w:rPr>
        <w:t>’s legislation into conformity with international law, by decriminalizing consensual same-sex relations between adults and prohibiting all forms of discrimination based on sexual orientation and gender identity (</w:t>
      </w:r>
      <w:r w:rsidR="00A11ADF" w:rsidRPr="00090221">
        <w:rPr>
          <w:b/>
          <w:u w:color="0000FF"/>
        </w:rPr>
        <w:t>Switzerland</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77.</w:t>
      </w:r>
      <w:r w:rsidR="00836F4C" w:rsidRPr="00836F4C">
        <w:tab/>
      </w:r>
      <w:r w:rsidR="00A11ADF" w:rsidRPr="00836F4C">
        <w:rPr>
          <w:b/>
        </w:rPr>
        <w:t>Further promote poverty reduction for the realization of a balanced and inclusive growth (</w:t>
      </w:r>
      <w:r w:rsidR="00A11ADF" w:rsidRPr="00090221">
        <w:rPr>
          <w:b/>
          <w:u w:color="0000FF"/>
        </w:rPr>
        <w:t>China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78.</w:t>
      </w:r>
      <w:r w:rsidR="00836F4C" w:rsidRPr="00836F4C">
        <w:tab/>
      </w:r>
      <w:r w:rsidR="00A11ADF" w:rsidRPr="00836F4C">
        <w:rPr>
          <w:b/>
        </w:rPr>
        <w:t>Improve sexual and reproductive health services for women and girls, by enhancing access to contraceptives and promoting education on sexual and reproductive health, in order to prevent early pregnancies and sexually transmitted infections and diseases, especially HIV/AIDS (</w:t>
      </w:r>
      <w:r w:rsidR="00A11ADF" w:rsidRPr="00090221">
        <w:rPr>
          <w:b/>
          <w:u w:color="0000FF"/>
        </w:rPr>
        <w:t>Thailand</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79.</w:t>
      </w:r>
      <w:r w:rsidR="00836F4C" w:rsidRPr="00836F4C">
        <w:tab/>
      </w:r>
      <w:r w:rsidR="00A11ADF" w:rsidRPr="00836F4C">
        <w:rPr>
          <w:b/>
        </w:rPr>
        <w:t>Strengthen its national policy on HIV/AIDS and ensure that young people are educated and engaged about safe sex and reproductive health practices (</w:t>
      </w:r>
      <w:r w:rsidR="00A11ADF" w:rsidRPr="00090221">
        <w:rPr>
          <w:b/>
          <w:u w:color="0000FF"/>
        </w:rPr>
        <w:t>Trinidad and Tobago</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80.</w:t>
      </w:r>
      <w:r w:rsidR="00836F4C" w:rsidRPr="00836F4C">
        <w:tab/>
      </w:r>
      <w:r w:rsidR="00A11ADF" w:rsidRPr="00836F4C">
        <w:rPr>
          <w:b/>
        </w:rPr>
        <w:t>Adopt adequate measures to improve sexual and reproductive health services for women, particularly education regarding prevention of early pregnancies and sexually transmitted diseases (</w:t>
      </w:r>
      <w:r w:rsidR="00A11ADF" w:rsidRPr="00090221">
        <w:rPr>
          <w:b/>
          <w:u w:color="0000FF"/>
        </w:rPr>
        <w:t>Colombia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81.</w:t>
      </w:r>
      <w:r w:rsidR="00836F4C" w:rsidRPr="00836F4C">
        <w:tab/>
      </w:r>
      <w:r w:rsidR="00A11ADF" w:rsidRPr="00836F4C">
        <w:rPr>
          <w:b/>
        </w:rPr>
        <w:t>Continue to consolidate its national education system, according to the needs of its people with the aim of advancing development and social well-being so that the international community may offer the technical assistance and cooperation which the country needs (</w:t>
      </w:r>
      <w:r w:rsidR="00A11ADF" w:rsidRPr="00090221">
        <w:rPr>
          <w:b/>
          <w:u w:color="0000FF"/>
        </w:rPr>
        <w:t>Venezuela (Bolivarian Republic of)</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82.</w:t>
      </w:r>
      <w:r w:rsidR="00836F4C" w:rsidRPr="00836F4C">
        <w:tab/>
      </w:r>
      <w:r w:rsidR="00A11ADF" w:rsidRPr="00836F4C">
        <w:rPr>
          <w:b/>
        </w:rPr>
        <w:t>Raise the quality of education so as to provide the high quality human resources for its social an</w:t>
      </w:r>
      <w:r w:rsidR="00836F4C">
        <w:rPr>
          <w:b/>
        </w:rPr>
        <w:t>d economic development (</w:t>
      </w:r>
      <w:r w:rsidR="00836F4C" w:rsidRPr="00090221">
        <w:rPr>
          <w:b/>
          <w:u w:color="0000FF"/>
        </w:rPr>
        <w:t>China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83.</w:t>
      </w:r>
      <w:r w:rsidR="00836F4C" w:rsidRPr="00836F4C">
        <w:tab/>
      </w:r>
      <w:r w:rsidR="00A11ADF" w:rsidRPr="00836F4C">
        <w:rPr>
          <w:b/>
        </w:rPr>
        <w:t>Continue implementing all possible measures they can in order to improve the educatio</w:t>
      </w:r>
      <w:r w:rsidR="00836F4C">
        <w:rPr>
          <w:b/>
        </w:rPr>
        <w:t>n system in the country (</w:t>
      </w:r>
      <w:r w:rsidR="00836F4C" w:rsidRPr="00090221">
        <w:rPr>
          <w:b/>
          <w:u w:color="0000FF"/>
        </w:rPr>
        <w:t>Cuba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84.</w:t>
      </w:r>
      <w:r w:rsidR="00836F4C" w:rsidRPr="00836F4C">
        <w:tab/>
      </w:r>
      <w:r w:rsidR="00A11ADF" w:rsidRPr="00836F4C">
        <w:rPr>
          <w:b/>
        </w:rPr>
        <w:t>Increase the measures undertaken to promote the right to education with the aim of ensuring a high level enrolment of</w:t>
      </w:r>
      <w:r w:rsidR="00836F4C">
        <w:rPr>
          <w:b/>
        </w:rPr>
        <w:t xml:space="preserve"> children in schools (</w:t>
      </w:r>
      <w:r w:rsidR="00836F4C" w:rsidRPr="00090221">
        <w:rPr>
          <w:b/>
          <w:u w:color="0000FF"/>
        </w:rPr>
        <w:t>Armenia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85.</w:t>
      </w:r>
      <w:r w:rsidR="00836F4C" w:rsidRPr="00836F4C">
        <w:tab/>
      </w:r>
      <w:r w:rsidR="00A11ADF" w:rsidRPr="00836F4C">
        <w:rPr>
          <w:b/>
        </w:rPr>
        <w:t>Continue to take steps to ensure that its laws and politics are in line with the articles of the Convention on the Rights of Persons with Disabilities (</w:t>
      </w:r>
      <w:r w:rsidR="00A11ADF" w:rsidRPr="00090221">
        <w:rPr>
          <w:b/>
          <w:u w:color="0000FF"/>
        </w:rPr>
        <w:t>Singapore</w:t>
      </w:r>
      <w:r w:rsidR="00836F4C" w:rsidRPr="00836F4C">
        <w:rPr>
          <w:b/>
        </w:rPr>
        <w:t>)</w:t>
      </w:r>
    </w:p>
    <w:p w:rsidR="00A11ADF" w:rsidRPr="00836F4C" w:rsidRDefault="00360A23" w:rsidP="00836F4C">
      <w:pPr>
        <w:pStyle w:val="SingleTxtG"/>
        <w:tabs>
          <w:tab w:val="left" w:pos="2551"/>
        </w:tabs>
        <w:ind w:left="1701"/>
        <w:rPr>
          <w:b/>
        </w:rPr>
      </w:pPr>
      <w:r>
        <w:t>72.</w:t>
      </w:r>
      <w:r w:rsidR="00836F4C" w:rsidRPr="00836F4C">
        <w:t>86.</w:t>
      </w:r>
      <w:r w:rsidR="00836F4C" w:rsidRPr="00836F4C">
        <w:tab/>
      </w:r>
      <w:r w:rsidR="00A11ADF" w:rsidRPr="00836F4C">
        <w:rPr>
          <w:b/>
        </w:rPr>
        <w:t>Continue paying the necessary attention to improve the enjoyment of human rights by pe</w:t>
      </w:r>
      <w:r w:rsidR="00836F4C">
        <w:rPr>
          <w:b/>
        </w:rPr>
        <w:t>rsons with disabilities (</w:t>
      </w:r>
      <w:r w:rsidR="00836F4C" w:rsidRPr="00090221">
        <w:rPr>
          <w:b/>
          <w:u w:color="0000FF"/>
        </w:rPr>
        <w:t>Cuba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87.</w:t>
      </w:r>
      <w:r w:rsidR="00836F4C" w:rsidRPr="00836F4C">
        <w:tab/>
      </w:r>
      <w:r w:rsidR="00A11ADF" w:rsidRPr="00836F4C">
        <w:rPr>
          <w:b/>
        </w:rPr>
        <w:t>Continue to promote women’s rights, as well as their participation and empowerment as part of their decisio</w:t>
      </w:r>
      <w:r w:rsidR="00836F4C">
        <w:rPr>
          <w:b/>
        </w:rPr>
        <w:t>n-making processes (</w:t>
      </w:r>
      <w:r w:rsidR="00836F4C" w:rsidRPr="00090221">
        <w:rPr>
          <w:b/>
          <w:u w:color="0000FF"/>
        </w:rPr>
        <w:t>Nicaragua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88.</w:t>
      </w:r>
      <w:r w:rsidR="00836F4C" w:rsidRPr="00836F4C">
        <w:tab/>
      </w:r>
      <w:r w:rsidR="00A11ADF" w:rsidRPr="00836F4C">
        <w:rPr>
          <w:b/>
        </w:rPr>
        <w:t xml:space="preserve">Continue its efforts to protect the rights of </w:t>
      </w:r>
      <w:r w:rsidR="00836F4C">
        <w:rPr>
          <w:b/>
        </w:rPr>
        <w:t>women and children (</w:t>
      </w:r>
      <w:r w:rsidR="00836F4C" w:rsidRPr="00090221">
        <w:rPr>
          <w:b/>
          <w:u w:color="0000FF"/>
        </w:rPr>
        <w:t>Singapore</w:t>
      </w:r>
      <w:r w:rsidR="00A11ADF" w:rsidRPr="00836F4C">
        <w:rPr>
          <w:b/>
        </w:rPr>
        <w:t>);</w:t>
      </w:r>
    </w:p>
    <w:p w:rsidR="00A11ADF" w:rsidRPr="00836F4C" w:rsidRDefault="00360A23" w:rsidP="00836F4C">
      <w:pPr>
        <w:pStyle w:val="SingleTxtG"/>
        <w:tabs>
          <w:tab w:val="left" w:pos="2551"/>
        </w:tabs>
        <w:ind w:left="1701"/>
        <w:rPr>
          <w:b/>
        </w:rPr>
      </w:pPr>
      <w:r>
        <w:lastRenderedPageBreak/>
        <w:t>72.</w:t>
      </w:r>
      <w:r w:rsidR="00836F4C" w:rsidRPr="00836F4C">
        <w:t>89.</w:t>
      </w:r>
      <w:r w:rsidR="00836F4C" w:rsidRPr="00836F4C">
        <w:tab/>
      </w:r>
      <w:r w:rsidR="00A11ADF" w:rsidRPr="00836F4C">
        <w:rPr>
          <w:b/>
        </w:rPr>
        <w:t xml:space="preserve">Strengthen actions aimed at eliminating discrimination against women, in particular by guaranteeing effective access to education to girls and </w:t>
      </w:r>
      <w:r w:rsidR="00836F4C">
        <w:rPr>
          <w:b/>
        </w:rPr>
        <w:t>pregnant teenagers (</w:t>
      </w:r>
      <w:r w:rsidR="00836F4C" w:rsidRPr="00090221">
        <w:rPr>
          <w:b/>
          <w:u w:color="0000FF"/>
        </w:rPr>
        <w:t>Argentina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90.</w:t>
      </w:r>
      <w:r w:rsidR="00836F4C" w:rsidRPr="00836F4C">
        <w:tab/>
      </w:r>
      <w:r w:rsidR="00A11ADF" w:rsidRPr="00836F4C">
        <w:rPr>
          <w:b/>
        </w:rPr>
        <w:t xml:space="preserve">Strengthen legislatives measures and public policies aiming at eliminating discrimination against women and promote gender equality in public </w:t>
      </w:r>
      <w:r w:rsidR="00836F4C">
        <w:rPr>
          <w:b/>
        </w:rPr>
        <w:t>and private spheres (</w:t>
      </w:r>
      <w:r w:rsidR="00836F4C" w:rsidRPr="00090221">
        <w:rPr>
          <w:b/>
          <w:u w:color="0000FF"/>
        </w:rPr>
        <w:t>Colombia</w:t>
      </w:r>
      <w:r w:rsidR="00A11ADF" w:rsidRPr="00836F4C">
        <w:rPr>
          <w:b/>
        </w:rPr>
        <w:t>);</w:t>
      </w:r>
    </w:p>
    <w:p w:rsidR="00A11ADF" w:rsidRPr="00836F4C" w:rsidRDefault="00360A23" w:rsidP="00336E8D">
      <w:pPr>
        <w:pStyle w:val="SingleTxtG"/>
        <w:tabs>
          <w:tab w:val="left" w:pos="2551"/>
        </w:tabs>
        <w:ind w:left="1701"/>
        <w:rPr>
          <w:b/>
        </w:rPr>
      </w:pPr>
      <w:r>
        <w:t>72.</w:t>
      </w:r>
      <w:r w:rsidR="00836F4C" w:rsidRPr="00836F4C">
        <w:t>91.</w:t>
      </w:r>
      <w:r w:rsidR="00836F4C" w:rsidRPr="00836F4C">
        <w:tab/>
      </w:r>
      <w:r w:rsidR="00A11ADF" w:rsidRPr="00836F4C">
        <w:rPr>
          <w:b/>
        </w:rPr>
        <w:t xml:space="preserve">Establish stronger measures to eliminate gender based discrimination, especially </w:t>
      </w:r>
      <w:r w:rsidR="00867FAA">
        <w:rPr>
          <w:b/>
        </w:rPr>
        <w:t>in</w:t>
      </w:r>
      <w:r w:rsidR="00867FAA" w:rsidRPr="00836F4C">
        <w:rPr>
          <w:b/>
        </w:rPr>
        <w:t xml:space="preserve"> </w:t>
      </w:r>
      <w:r w:rsidR="00A11ADF" w:rsidRPr="00836F4C">
        <w:rPr>
          <w:b/>
        </w:rPr>
        <w:t>t</w:t>
      </w:r>
      <w:r w:rsidR="00836F4C">
        <w:rPr>
          <w:b/>
        </w:rPr>
        <w:t>he work environment (</w:t>
      </w:r>
      <w:r w:rsidR="00836F4C" w:rsidRPr="00090221">
        <w:rPr>
          <w:b/>
          <w:u w:color="0000FF"/>
        </w:rPr>
        <w:t>Maldives</w:t>
      </w:r>
      <w:r w:rsidR="00A11ADF" w:rsidRPr="00836F4C">
        <w:rPr>
          <w:b/>
        </w:rPr>
        <w:t>);</w:t>
      </w:r>
    </w:p>
    <w:p w:rsidR="00A11ADF" w:rsidRPr="00836F4C" w:rsidRDefault="00360A23" w:rsidP="00336E8D">
      <w:pPr>
        <w:pStyle w:val="SingleTxtG"/>
        <w:tabs>
          <w:tab w:val="left" w:pos="2551"/>
        </w:tabs>
        <w:ind w:left="1701"/>
        <w:rPr>
          <w:b/>
        </w:rPr>
      </w:pPr>
      <w:r>
        <w:t>72.</w:t>
      </w:r>
      <w:r w:rsidR="00836F4C" w:rsidRPr="00836F4C">
        <w:t>92.</w:t>
      </w:r>
      <w:r w:rsidR="00836F4C" w:rsidRPr="00836F4C">
        <w:tab/>
      </w:r>
      <w:r w:rsidR="00A11ADF" w:rsidRPr="00836F4C">
        <w:rPr>
          <w:b/>
        </w:rPr>
        <w:t xml:space="preserve">Ensure equal rights and opportunities for women by promoting education and vocational training, with the aim </w:t>
      </w:r>
      <w:r w:rsidR="00E203BF">
        <w:rPr>
          <w:b/>
        </w:rPr>
        <w:t>of</w:t>
      </w:r>
      <w:r w:rsidR="00E203BF" w:rsidRPr="00836F4C">
        <w:rPr>
          <w:b/>
        </w:rPr>
        <w:t xml:space="preserve"> </w:t>
      </w:r>
      <w:r w:rsidR="00A11ADF" w:rsidRPr="00836F4C">
        <w:rPr>
          <w:b/>
        </w:rPr>
        <w:t>get</w:t>
      </w:r>
      <w:r w:rsidR="00E203BF">
        <w:rPr>
          <w:b/>
        </w:rPr>
        <w:t>ting</w:t>
      </w:r>
      <w:r w:rsidR="00A11ADF" w:rsidRPr="00836F4C">
        <w:rPr>
          <w:b/>
        </w:rPr>
        <w:t xml:space="preserve"> women out of low-ski</w:t>
      </w:r>
      <w:r w:rsidR="00836F4C">
        <w:rPr>
          <w:b/>
        </w:rPr>
        <w:t>lled and low-paid jobs (</w:t>
      </w:r>
      <w:r w:rsidR="00836F4C" w:rsidRPr="00090221">
        <w:rPr>
          <w:b/>
          <w:u w:color="0000FF"/>
        </w:rPr>
        <w:t>Italy</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93.</w:t>
      </w:r>
      <w:r w:rsidR="00836F4C" w:rsidRPr="00836F4C">
        <w:tab/>
      </w:r>
      <w:r w:rsidR="00A11ADF" w:rsidRPr="00836F4C">
        <w:rPr>
          <w:b/>
        </w:rPr>
        <w:t>Take measures to eliminate discriminatory practices and cultural barriers that prevent women’s access to senior and decision-making positions, and take temporary measures (quotas) to guarantee their equal representation in Parliament and Government (</w:t>
      </w:r>
      <w:r w:rsidR="00A11ADF" w:rsidRPr="00090221">
        <w:rPr>
          <w:b/>
          <w:u w:color="0000FF"/>
        </w:rPr>
        <w:t xml:space="preserve">Costa </w:t>
      </w:r>
      <w:r w:rsidR="00836F4C" w:rsidRPr="00090221">
        <w:rPr>
          <w:b/>
          <w:u w:color="0000FF"/>
        </w:rPr>
        <w:t>Rica</w:t>
      </w:r>
      <w:r w:rsidR="00A11ADF" w:rsidRPr="00836F4C">
        <w:rPr>
          <w:b/>
        </w:rPr>
        <w:t xml:space="preserve">); </w:t>
      </w:r>
    </w:p>
    <w:p w:rsidR="00A11ADF" w:rsidRPr="00836F4C" w:rsidRDefault="00360A23" w:rsidP="00836F4C">
      <w:pPr>
        <w:pStyle w:val="SingleTxtG"/>
        <w:tabs>
          <w:tab w:val="left" w:pos="2551"/>
        </w:tabs>
        <w:ind w:left="1701"/>
        <w:rPr>
          <w:b/>
        </w:rPr>
      </w:pPr>
      <w:r>
        <w:t>72.</w:t>
      </w:r>
      <w:r w:rsidR="00836F4C" w:rsidRPr="00836F4C">
        <w:t>94.</w:t>
      </w:r>
      <w:r w:rsidR="00836F4C" w:rsidRPr="00836F4C">
        <w:tab/>
      </w:r>
      <w:r w:rsidR="00A11ADF" w:rsidRPr="00836F4C">
        <w:rPr>
          <w:b/>
        </w:rPr>
        <w:t>Ensure effective implementation of the recently adopt</w:t>
      </w:r>
      <w:r w:rsidR="000E5187">
        <w:rPr>
          <w:b/>
        </w:rPr>
        <w:t>ed</w:t>
      </w:r>
      <w:r w:rsidR="00A11ADF" w:rsidRPr="00836F4C">
        <w:rPr>
          <w:b/>
        </w:rPr>
        <w:t xml:space="preserve"> legislation aimed at protecting children from abuse a</w:t>
      </w:r>
      <w:r w:rsidR="00836F4C">
        <w:rPr>
          <w:b/>
        </w:rPr>
        <w:t>nd sexual exploitation (</w:t>
      </w:r>
      <w:r w:rsidR="00836F4C" w:rsidRPr="00090221">
        <w:rPr>
          <w:b/>
          <w:u w:color="0000FF"/>
        </w:rPr>
        <w:t>Italy</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95.</w:t>
      </w:r>
      <w:r w:rsidR="00836F4C" w:rsidRPr="00836F4C">
        <w:tab/>
      </w:r>
      <w:r w:rsidR="00A11ADF" w:rsidRPr="00836F4C">
        <w:rPr>
          <w:b/>
        </w:rPr>
        <w:t>Take additional measures to strengthen awareness-raising campaigns to promote respect for children’s</w:t>
      </w:r>
      <w:r w:rsidR="00836F4C">
        <w:rPr>
          <w:b/>
        </w:rPr>
        <w:t xml:space="preserve"> rights (</w:t>
      </w:r>
      <w:r w:rsidR="00836F4C" w:rsidRPr="00090221">
        <w:rPr>
          <w:b/>
          <w:u w:color="0000FF"/>
        </w:rPr>
        <w:t>Germany</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96.</w:t>
      </w:r>
      <w:r w:rsidR="00836F4C" w:rsidRPr="00836F4C">
        <w:tab/>
      </w:r>
      <w:r w:rsidR="00A11ADF" w:rsidRPr="00836F4C">
        <w:rPr>
          <w:b/>
        </w:rPr>
        <w:t>Continue to improve its legislation in order to provide equal protection for boys and girls against sexual ab</w:t>
      </w:r>
      <w:r w:rsidR="00836F4C">
        <w:rPr>
          <w:b/>
        </w:rPr>
        <w:t>use and exploitation (</w:t>
      </w:r>
      <w:r w:rsidR="00836F4C" w:rsidRPr="00090221">
        <w:rPr>
          <w:b/>
          <w:u w:color="0000FF"/>
        </w:rPr>
        <w:t>Portugal</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97.</w:t>
      </w:r>
      <w:r w:rsidR="00836F4C" w:rsidRPr="00836F4C">
        <w:tab/>
      </w:r>
      <w:r w:rsidR="00A11ADF" w:rsidRPr="00836F4C">
        <w:rPr>
          <w:b/>
        </w:rPr>
        <w:t>Draw up a national policy on children and a national plan of action to guide its implementation, monitoring and assessment; adopt administrative measures to ensure birth registration for all children irrespective of whether they have a ch</w:t>
      </w:r>
      <w:r w:rsidR="00836F4C">
        <w:rPr>
          <w:b/>
        </w:rPr>
        <w:t>ristening certificate (</w:t>
      </w:r>
      <w:r w:rsidR="00836F4C" w:rsidRPr="00090221">
        <w:rPr>
          <w:b/>
          <w:u w:color="0000FF"/>
        </w:rPr>
        <w:t>Mexico</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98.</w:t>
      </w:r>
      <w:r w:rsidR="00836F4C" w:rsidRPr="00836F4C">
        <w:tab/>
      </w:r>
      <w:r w:rsidR="00A11ADF" w:rsidRPr="00836F4C">
        <w:rPr>
          <w:b/>
        </w:rPr>
        <w:t>Pass and implement a comprehensive law banning all corporal punishment a</w:t>
      </w:r>
      <w:r w:rsidR="00836F4C">
        <w:rPr>
          <w:b/>
        </w:rPr>
        <w:t>gainst children (</w:t>
      </w:r>
      <w:r w:rsidR="00836F4C" w:rsidRPr="00090221">
        <w:rPr>
          <w:b/>
          <w:u w:color="0000FF"/>
        </w:rPr>
        <w:t>Germany</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99.</w:t>
      </w:r>
      <w:r w:rsidR="00836F4C" w:rsidRPr="00836F4C">
        <w:tab/>
      </w:r>
      <w:r w:rsidR="00A11ADF" w:rsidRPr="00836F4C">
        <w:rPr>
          <w:b/>
        </w:rPr>
        <w:t>Take effective measures to prohibit the use of corporal punishment</w:t>
      </w:r>
      <w:r w:rsidR="00836F4C">
        <w:rPr>
          <w:b/>
        </w:rPr>
        <w:t xml:space="preserve"> for minors in schools (</w:t>
      </w:r>
      <w:r w:rsidR="00836F4C" w:rsidRPr="00090221">
        <w:rPr>
          <w:b/>
          <w:u w:color="0000FF"/>
        </w:rPr>
        <w:t>Italy</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100.</w:t>
      </w:r>
      <w:r w:rsidR="00836F4C" w:rsidRPr="00836F4C">
        <w:tab/>
      </w:r>
      <w:r w:rsidR="00A11ADF" w:rsidRPr="00836F4C">
        <w:rPr>
          <w:b/>
        </w:rPr>
        <w:t xml:space="preserve">Eliminate corporal punishment of children both in public </w:t>
      </w:r>
      <w:r w:rsidR="00836F4C">
        <w:rPr>
          <w:b/>
        </w:rPr>
        <w:t>and private life (</w:t>
      </w:r>
      <w:r w:rsidR="00836F4C" w:rsidRPr="00090221">
        <w:rPr>
          <w:b/>
          <w:u w:color="0000FF"/>
        </w:rPr>
        <w:t>Netherlands</w:t>
      </w:r>
      <w:r w:rsidR="00A11ADF" w:rsidRPr="00836F4C">
        <w:rPr>
          <w:b/>
        </w:rPr>
        <w:t xml:space="preserve">); </w:t>
      </w:r>
    </w:p>
    <w:p w:rsidR="00A11ADF" w:rsidRPr="00836F4C" w:rsidRDefault="00360A23" w:rsidP="00836F4C">
      <w:pPr>
        <w:pStyle w:val="SingleTxtG"/>
        <w:tabs>
          <w:tab w:val="left" w:pos="2551"/>
        </w:tabs>
        <w:ind w:left="1701"/>
        <w:rPr>
          <w:b/>
        </w:rPr>
      </w:pPr>
      <w:r>
        <w:t>72.</w:t>
      </w:r>
      <w:r w:rsidR="00836F4C" w:rsidRPr="00836F4C">
        <w:t>101.</w:t>
      </w:r>
      <w:r w:rsidR="00836F4C" w:rsidRPr="00836F4C">
        <w:tab/>
      </w:r>
      <w:r w:rsidR="00A11ADF" w:rsidRPr="00836F4C">
        <w:rPr>
          <w:b/>
        </w:rPr>
        <w:t>Amend the law to expressly prohibit hazardous work for children as well as all forms of trafficking of child</w:t>
      </w:r>
      <w:r w:rsidR="00836F4C">
        <w:rPr>
          <w:b/>
        </w:rPr>
        <w:t>ren (</w:t>
      </w:r>
      <w:r w:rsidR="00836F4C" w:rsidRPr="00090221">
        <w:rPr>
          <w:b/>
          <w:u w:color="0000FF"/>
        </w:rPr>
        <w:t>United States of America</w:t>
      </w:r>
      <w:r w:rsidR="00A11ADF" w:rsidRPr="00836F4C">
        <w:rPr>
          <w:b/>
        </w:rPr>
        <w:t>);</w:t>
      </w:r>
    </w:p>
    <w:p w:rsidR="00A11ADF" w:rsidRPr="00836F4C" w:rsidRDefault="00360A23" w:rsidP="00836F4C">
      <w:pPr>
        <w:pStyle w:val="SingleTxtG"/>
        <w:tabs>
          <w:tab w:val="left" w:pos="2551"/>
        </w:tabs>
        <w:ind w:left="1701"/>
        <w:rPr>
          <w:b/>
        </w:rPr>
      </w:pPr>
      <w:r>
        <w:t>72.</w:t>
      </w:r>
      <w:r w:rsidR="00836F4C" w:rsidRPr="00836F4C">
        <w:t>102.</w:t>
      </w:r>
      <w:r w:rsidR="00836F4C" w:rsidRPr="00836F4C">
        <w:tab/>
      </w:r>
      <w:r w:rsidR="00A11ADF" w:rsidRPr="00836F4C">
        <w:rPr>
          <w:b/>
        </w:rPr>
        <w:t>Consider enacting laws to criminalize trafficking in persons, and to provide remedy to tra</w:t>
      </w:r>
      <w:r w:rsidR="00836F4C">
        <w:rPr>
          <w:b/>
        </w:rPr>
        <w:t>fficking victims (</w:t>
      </w:r>
      <w:r w:rsidR="00E203BF">
        <w:rPr>
          <w:b/>
        </w:rPr>
        <w:t xml:space="preserve">the </w:t>
      </w:r>
      <w:r w:rsidR="00836F4C" w:rsidRPr="00090221">
        <w:rPr>
          <w:b/>
          <w:u w:color="0000FF"/>
        </w:rPr>
        <w:t>Philippines</w:t>
      </w:r>
      <w:r w:rsidR="00A11ADF" w:rsidRPr="00836F4C">
        <w:rPr>
          <w:b/>
        </w:rPr>
        <w:t>);</w:t>
      </w:r>
    </w:p>
    <w:p w:rsidR="00836F4C" w:rsidRDefault="00360A23" w:rsidP="00836F4C">
      <w:pPr>
        <w:pStyle w:val="SingleTxtG"/>
        <w:tabs>
          <w:tab w:val="left" w:pos="2551"/>
        </w:tabs>
        <w:ind w:left="1701"/>
        <w:rPr>
          <w:b/>
        </w:rPr>
      </w:pPr>
      <w:r>
        <w:t>72.</w:t>
      </w:r>
      <w:r w:rsidR="00836F4C" w:rsidRPr="00836F4C">
        <w:t>103.</w:t>
      </w:r>
      <w:r w:rsidR="00836F4C" w:rsidRPr="00836F4C">
        <w:tab/>
      </w:r>
      <w:r w:rsidR="00A11ADF" w:rsidRPr="00836F4C">
        <w:rPr>
          <w:b/>
        </w:rPr>
        <w:t>Introduce comprehensive legislation prohibiting human trafficking, in particular trafficking of children for labour a</w:t>
      </w:r>
      <w:r w:rsidR="00836F4C">
        <w:rPr>
          <w:b/>
        </w:rPr>
        <w:t>nd sexual exploitation (</w:t>
      </w:r>
      <w:r w:rsidR="00836F4C" w:rsidRPr="00090221">
        <w:rPr>
          <w:b/>
          <w:u w:color="0000FF"/>
        </w:rPr>
        <w:t>Italy</w:t>
      </w:r>
      <w:r w:rsidR="00A11ADF" w:rsidRPr="00836F4C">
        <w:rPr>
          <w:b/>
        </w:rPr>
        <w:t>);</w:t>
      </w:r>
    </w:p>
    <w:p w:rsidR="00A11ADF" w:rsidRDefault="00360A23" w:rsidP="00836F4C">
      <w:pPr>
        <w:pStyle w:val="SingleTxtG"/>
        <w:tabs>
          <w:tab w:val="left" w:pos="2551"/>
        </w:tabs>
        <w:ind w:left="1701"/>
      </w:pPr>
      <w:r>
        <w:t>72.</w:t>
      </w:r>
      <w:r w:rsidR="00836F4C">
        <w:t>104.</w:t>
      </w:r>
      <w:r w:rsidR="00836F4C">
        <w:tab/>
      </w:r>
      <w:r w:rsidR="00A11ADF" w:rsidRPr="00836F4C">
        <w:rPr>
          <w:b/>
        </w:rPr>
        <w:t>Adopt legislation in the area of trafficking of persons and sexual exploitation and increase financial and human resources to strengthen existing preventive mechanisms and support</w:t>
      </w:r>
      <w:r w:rsidR="00836F4C">
        <w:rPr>
          <w:b/>
        </w:rPr>
        <w:t xml:space="preserve"> services for victims (</w:t>
      </w:r>
      <w:r w:rsidR="00836F4C" w:rsidRPr="00090221">
        <w:rPr>
          <w:b/>
          <w:u w:color="0000FF"/>
        </w:rPr>
        <w:t>Mexico</w:t>
      </w:r>
      <w:r w:rsidR="00090221">
        <w:rPr>
          <w:b/>
        </w:rPr>
        <w:t>).</w:t>
      </w:r>
    </w:p>
    <w:p w:rsidR="006D4BC9" w:rsidRPr="00596AAB" w:rsidRDefault="0012162E" w:rsidP="00596AAB">
      <w:pPr>
        <w:pStyle w:val="SingleTxtG"/>
        <w:numPr>
          <w:ilvl w:val="0"/>
          <w:numId w:val="32"/>
        </w:numPr>
        <w:ind w:left="1134" w:firstLine="0"/>
        <w:rPr>
          <w:bCs/>
          <w:iCs/>
        </w:rPr>
      </w:pPr>
      <w:r w:rsidRPr="00090221">
        <w:rPr>
          <w:b/>
          <w:bCs/>
        </w:rPr>
        <w:t>All conclusions and/or recommendations contained in the present report reflect the position of the submitting State(s) and/or the State under review. They should not be construed as endorsed by the Working Group as a whole.</w:t>
      </w:r>
    </w:p>
    <w:p w:rsidR="006D4BC9" w:rsidRDefault="006D4BC9" w:rsidP="00326516">
      <w:pPr>
        <w:pStyle w:val="HChG"/>
      </w:pPr>
      <w:r w:rsidRPr="006D4BC9">
        <w:br w:type="page"/>
      </w:r>
      <w:bookmarkStart w:id="24" w:name="Section_HDR_Annex"/>
      <w:r w:rsidRPr="006D4BC9">
        <w:lastRenderedPageBreak/>
        <w:t>Annex</w:t>
      </w:r>
      <w:bookmarkEnd w:id="24"/>
    </w:p>
    <w:p w:rsidR="00312A81" w:rsidRPr="00FF718F" w:rsidRDefault="00312A81" w:rsidP="00312A81">
      <w:pPr>
        <w:pStyle w:val="H4G"/>
        <w:jc w:val="right"/>
      </w:pPr>
      <w:r>
        <w:t>[English only]</w:t>
      </w:r>
    </w:p>
    <w:p w:rsidR="006D4BC9" w:rsidRPr="006D4BC9" w:rsidRDefault="006D4BC9" w:rsidP="00326516">
      <w:pPr>
        <w:pStyle w:val="H1G"/>
      </w:pPr>
      <w:r w:rsidRPr="006D4BC9">
        <w:tab/>
      </w:r>
      <w:r w:rsidRPr="006D4BC9">
        <w:tab/>
      </w:r>
      <w:bookmarkStart w:id="25" w:name="Sub_Section_HDR_Composition_delegation"/>
      <w:r w:rsidRPr="006D4BC9">
        <w:t>Composition of the delegation</w:t>
      </w:r>
      <w:bookmarkEnd w:id="25"/>
    </w:p>
    <w:p w:rsidR="0012162E" w:rsidRPr="004F3152" w:rsidRDefault="006D4BC9" w:rsidP="00336E8D">
      <w:pPr>
        <w:pStyle w:val="SingleTxtG"/>
        <w:ind w:firstLine="567"/>
      </w:pPr>
      <w:r w:rsidRPr="006D4BC9">
        <w:t xml:space="preserve">The delegation of </w:t>
      </w:r>
      <w:bookmarkStart w:id="26" w:name="Country_Annex"/>
      <w:r w:rsidR="00963F59" w:rsidRPr="00090221">
        <w:rPr>
          <w:u w:color="0000FF"/>
        </w:rPr>
        <w:t>Grenada</w:t>
      </w:r>
      <w:bookmarkEnd w:id="26"/>
      <w:r w:rsidR="0012162E" w:rsidRPr="0012162E">
        <w:t xml:space="preserve"> was </w:t>
      </w:r>
      <w:r w:rsidR="00A80302">
        <w:t xml:space="preserve">composed </w:t>
      </w:r>
      <w:r w:rsidR="00E203BF">
        <w:t>of</w:t>
      </w:r>
      <w:r w:rsidR="00E203BF" w:rsidRPr="0012162E">
        <w:t xml:space="preserve"> </w:t>
      </w:r>
      <w:r w:rsidR="00596AAB">
        <w:t>Mr. </w:t>
      </w:r>
      <w:r w:rsidR="00A80302" w:rsidRPr="003D6BA5">
        <w:t>Robert Branch, Senior Legal Couns</w:t>
      </w:r>
      <w:r w:rsidR="000D5B1A" w:rsidRPr="003D6BA5">
        <w:t>el, Attorney General’s Chambers.</w:t>
      </w:r>
    </w:p>
    <w:p w:rsidR="00CF586F" w:rsidRPr="00326516" w:rsidRDefault="00326516" w:rsidP="00326516">
      <w:pPr>
        <w:pStyle w:val="SingleTxtG"/>
        <w:spacing w:before="240" w:after="0"/>
        <w:jc w:val="center"/>
        <w:rPr>
          <w:u w:val="single"/>
        </w:rPr>
      </w:pPr>
      <w:r>
        <w:rPr>
          <w:u w:val="single"/>
        </w:rPr>
        <w:tab/>
      </w:r>
      <w:r>
        <w:rPr>
          <w:u w:val="single"/>
        </w:rPr>
        <w:tab/>
      </w:r>
      <w:r>
        <w:rPr>
          <w:u w:val="single"/>
        </w:rPr>
        <w:tab/>
      </w:r>
    </w:p>
    <w:sectPr w:rsidR="00CF586F" w:rsidRPr="00326516" w:rsidSect="00596AAB">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9CD" w:rsidRDefault="006579CD"/>
  </w:endnote>
  <w:endnote w:type="continuationSeparator" w:id="0">
    <w:p w:rsidR="006579CD" w:rsidRDefault="006579CD"/>
  </w:endnote>
  <w:endnote w:type="continuationNotice" w:id="1">
    <w:p w:rsidR="006579CD" w:rsidRDefault="00657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C3" w:rsidRPr="004006A9" w:rsidRDefault="009608C3" w:rsidP="004006A9">
    <w:pPr>
      <w:pStyle w:val="Footer"/>
      <w:tabs>
        <w:tab w:val="right" w:pos="9638"/>
      </w:tabs>
    </w:pPr>
    <w:r w:rsidRPr="004006A9">
      <w:rPr>
        <w:b/>
        <w:sz w:val="18"/>
      </w:rPr>
      <w:fldChar w:fldCharType="begin"/>
    </w:r>
    <w:r w:rsidRPr="004006A9">
      <w:rPr>
        <w:b/>
        <w:sz w:val="18"/>
      </w:rPr>
      <w:instrText xml:space="preserve"> PAGE  \* MERGEFORMAT </w:instrText>
    </w:r>
    <w:r w:rsidRPr="004006A9">
      <w:rPr>
        <w:b/>
        <w:sz w:val="18"/>
      </w:rPr>
      <w:fldChar w:fldCharType="separate"/>
    </w:r>
    <w:r w:rsidR="008311D4">
      <w:rPr>
        <w:b/>
        <w:noProof/>
        <w:sz w:val="18"/>
      </w:rPr>
      <w:t>16</w:t>
    </w:r>
    <w:r w:rsidRPr="004006A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C3" w:rsidRPr="004006A9" w:rsidRDefault="009608C3" w:rsidP="004006A9">
    <w:pPr>
      <w:pStyle w:val="Footer"/>
      <w:tabs>
        <w:tab w:val="right" w:pos="9638"/>
      </w:tabs>
      <w:rPr>
        <w:b/>
        <w:sz w:val="18"/>
      </w:rPr>
    </w:pPr>
    <w:r>
      <w:tab/>
    </w:r>
    <w:r w:rsidRPr="004006A9">
      <w:rPr>
        <w:b/>
        <w:sz w:val="18"/>
      </w:rPr>
      <w:fldChar w:fldCharType="begin"/>
    </w:r>
    <w:r w:rsidRPr="004006A9">
      <w:rPr>
        <w:b/>
        <w:sz w:val="18"/>
      </w:rPr>
      <w:instrText xml:space="preserve"> PAGE  \* MERGEFORMAT </w:instrText>
    </w:r>
    <w:r w:rsidRPr="004006A9">
      <w:rPr>
        <w:b/>
        <w:sz w:val="18"/>
      </w:rPr>
      <w:fldChar w:fldCharType="separate"/>
    </w:r>
    <w:r w:rsidR="008311D4">
      <w:rPr>
        <w:b/>
        <w:noProof/>
        <w:sz w:val="18"/>
      </w:rPr>
      <w:t>17</w:t>
    </w:r>
    <w:r w:rsidRPr="004006A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C3" w:rsidRPr="004006A9" w:rsidRDefault="00B92E65" w:rsidP="00542574">
    <w:r>
      <w:rPr>
        <w:noProof/>
        <w:lang w:eastAsia="zh-CN"/>
      </w:rPr>
      <w:drawing>
        <wp:anchor distT="0" distB="0" distL="114300" distR="114300" simplePos="0" relativeHeight="251657728" behindDoc="0" locked="1" layoutInCell="1" allowOverlap="1">
          <wp:simplePos x="0" y="0"/>
          <wp:positionH relativeFrom="column">
            <wp:posOffset>4178300</wp:posOffset>
          </wp:positionH>
          <wp:positionV relativeFrom="paragraph">
            <wp:posOffset>270510</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8C3">
      <w:t>GE.15-</w:t>
    </w:r>
    <w:r w:rsidR="007840C2">
      <w:t>07428</w:t>
    </w:r>
    <w:r>
      <w:t xml:space="preserve">  (E)</w:t>
    </w:r>
    <w:r>
      <w:br/>
    </w:r>
    <w:r w:rsidRPr="00B92E65">
      <w:rPr>
        <w:rFonts w:ascii="C39T30Lfz" w:hAnsi="C39T30Lfz"/>
        <w:sz w:val="56"/>
      </w:rPr>
      <w:t></w:t>
    </w:r>
    <w:r w:rsidRPr="00B92E65">
      <w:rPr>
        <w:rFonts w:ascii="C39T30Lfz" w:hAnsi="C39T30Lfz"/>
        <w:sz w:val="56"/>
      </w:rPr>
      <w:t></w:t>
    </w:r>
    <w:r w:rsidRPr="00B92E65">
      <w:rPr>
        <w:rFonts w:ascii="C39T30Lfz" w:hAnsi="C39T30Lfz"/>
        <w:sz w:val="56"/>
      </w:rPr>
      <w:t></w:t>
    </w:r>
    <w:r w:rsidRPr="00B92E65">
      <w:rPr>
        <w:rFonts w:ascii="C39T30Lfz" w:hAnsi="C39T30Lfz"/>
        <w:sz w:val="56"/>
      </w:rPr>
      <w:t></w:t>
    </w:r>
    <w:r w:rsidRPr="00B92E65">
      <w:rPr>
        <w:rFonts w:ascii="C39T30Lfz" w:hAnsi="C39T30Lfz"/>
        <w:sz w:val="56"/>
      </w:rPr>
      <w:t></w:t>
    </w:r>
    <w:r w:rsidRPr="00B92E65">
      <w:rPr>
        <w:rFonts w:ascii="C39T30Lfz" w:hAnsi="C39T30Lfz"/>
        <w:sz w:val="56"/>
      </w:rPr>
      <w:t></w:t>
    </w:r>
    <w:r w:rsidRPr="00B92E65">
      <w:rPr>
        <w:rFonts w:ascii="C39T30Lfz" w:hAnsi="C39T30Lfz"/>
        <w:sz w:val="56"/>
      </w:rPr>
      <w:t></w:t>
    </w:r>
    <w:r w:rsidRPr="00B92E65">
      <w:rPr>
        <w:rFonts w:ascii="C39T30Lfz" w:hAnsi="C39T30Lfz"/>
        <w:sz w:val="56"/>
      </w:rPr>
      <w:t></w:t>
    </w:r>
    <w:r w:rsidRPr="00B92E65">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9CD" w:rsidRPr="000B175B" w:rsidRDefault="006579CD" w:rsidP="000B175B">
      <w:pPr>
        <w:tabs>
          <w:tab w:val="right" w:pos="2155"/>
        </w:tabs>
        <w:spacing w:after="80"/>
        <w:ind w:left="680"/>
        <w:rPr>
          <w:u w:val="single"/>
        </w:rPr>
      </w:pPr>
      <w:r>
        <w:rPr>
          <w:u w:val="single"/>
        </w:rPr>
        <w:tab/>
      </w:r>
    </w:p>
  </w:footnote>
  <w:footnote w:type="continuationSeparator" w:id="0">
    <w:p w:rsidR="006579CD" w:rsidRPr="00FC68B7" w:rsidRDefault="006579CD" w:rsidP="00FC68B7">
      <w:pPr>
        <w:tabs>
          <w:tab w:val="left" w:pos="2155"/>
        </w:tabs>
        <w:spacing w:after="80"/>
        <w:ind w:left="680"/>
        <w:rPr>
          <w:u w:val="single"/>
        </w:rPr>
      </w:pPr>
      <w:r>
        <w:rPr>
          <w:u w:val="single"/>
        </w:rPr>
        <w:tab/>
      </w:r>
    </w:p>
  </w:footnote>
  <w:footnote w:type="continuationNotice" w:id="1">
    <w:p w:rsidR="006579CD" w:rsidRDefault="006579CD"/>
  </w:footnote>
  <w:footnote w:id="2">
    <w:p w:rsidR="009608C3" w:rsidRPr="00312A81" w:rsidRDefault="009608C3" w:rsidP="004006A9">
      <w:pPr>
        <w:pStyle w:val="FootnoteText"/>
        <w:rPr>
          <w:szCs w:val="18"/>
        </w:rPr>
      </w:pPr>
      <w:r>
        <w:tab/>
      </w:r>
      <w:r w:rsidRPr="00596AAB">
        <w:rPr>
          <w:rStyle w:val="FootnoteReference"/>
          <w:sz w:val="20"/>
          <w:vertAlign w:val="baseline"/>
        </w:rPr>
        <w:t>*</w:t>
      </w:r>
      <w:r>
        <w:rPr>
          <w:sz w:val="20"/>
        </w:rPr>
        <w:tab/>
      </w:r>
      <w:r w:rsidRPr="00312A81">
        <w:rPr>
          <w:szCs w:val="18"/>
        </w:rPr>
        <w:t>The annex to the present report is circulated as received</w:t>
      </w:r>
      <w:r>
        <w:rPr>
          <w:szCs w:val="18"/>
        </w:rPr>
        <w:t>.</w:t>
      </w:r>
    </w:p>
  </w:footnote>
  <w:footnote w:id="3">
    <w:p w:rsidR="009608C3" w:rsidRPr="005A1CC2" w:rsidRDefault="009608C3" w:rsidP="004363A8">
      <w:pPr>
        <w:pStyle w:val="FootnoteText"/>
        <w:widowControl w:val="0"/>
        <w:tabs>
          <w:tab w:val="clear" w:pos="1021"/>
          <w:tab w:val="right" w:pos="1020"/>
        </w:tabs>
        <w:rPr>
          <w:highlight w:val="yellow"/>
        </w:rPr>
      </w:pPr>
      <w:r>
        <w:tab/>
      </w:r>
      <w:r>
        <w:rPr>
          <w:rStyle w:val="FootnoteReference"/>
        </w:rPr>
        <w:footnoteRef/>
      </w:r>
      <w:r>
        <w:tab/>
      </w:r>
      <w:r w:rsidRPr="004363A8">
        <w:t>http://webtv.un.org/meetings-events/human-rights-council/universal-periodic-review/21st-upr/watch/grenada-review-21st-session-of-universal-periodic-review/4012931105001.</w:t>
      </w:r>
    </w:p>
  </w:footnote>
  <w:footnote w:id="4">
    <w:p w:rsidR="009608C3" w:rsidRPr="00500ABB" w:rsidRDefault="009608C3" w:rsidP="00336E8D">
      <w:pPr>
        <w:pStyle w:val="FootnoteText"/>
        <w:widowControl w:val="0"/>
        <w:tabs>
          <w:tab w:val="clear" w:pos="1021"/>
          <w:tab w:val="right" w:pos="1020"/>
        </w:tabs>
      </w:pPr>
      <w:r w:rsidRPr="00336E8D">
        <w:tab/>
      </w:r>
      <w:r w:rsidRPr="00336E8D">
        <w:rPr>
          <w:rStyle w:val="FootnoteReference"/>
        </w:rPr>
        <w:footnoteRef/>
      </w:r>
      <w:r w:rsidRPr="00336E8D">
        <w:tab/>
      </w:r>
      <w:r w:rsidRPr="007F3640">
        <w:t>https://extranet.ohchr.org/sites/upr/Sessions/21session/Grenada/Pages/default.aspx.</w:t>
      </w:r>
    </w:p>
  </w:footnote>
  <w:footnote w:id="5">
    <w:p w:rsidR="009608C3" w:rsidRPr="004A3FDD" w:rsidRDefault="009608C3" w:rsidP="00551FF8">
      <w:pPr>
        <w:pStyle w:val="FootnoteText"/>
      </w:pPr>
      <w:r>
        <w:tab/>
      </w:r>
      <w:r w:rsidRPr="00596AAB">
        <w:rPr>
          <w:rStyle w:val="FootnoteReference"/>
          <w:sz w:val="20"/>
          <w:vertAlign w:val="baseline"/>
        </w:rPr>
        <w:sym w:font="Symbol" w:char="F02A"/>
      </w:r>
      <w:r w:rsidRPr="00596AAB">
        <w:rPr>
          <w:rStyle w:val="FootnoteReference"/>
          <w:sz w:val="20"/>
          <w:vertAlign w:val="baseline"/>
        </w:rPr>
        <w:sym w:font="Symbol" w:char="F02A"/>
      </w:r>
      <w:r>
        <w:tab/>
        <w:t>The conclusions and recommendations have not been edited.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C3" w:rsidRPr="004006A9" w:rsidRDefault="009608C3">
    <w:pPr>
      <w:pStyle w:val="Header"/>
    </w:pPr>
    <w:bookmarkStart w:id="27" w:name="Symbol_Header_Left"/>
    <w:r>
      <w:t>A/HRC/29/14</w:t>
    </w:r>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C3" w:rsidRPr="004006A9" w:rsidRDefault="009608C3" w:rsidP="004006A9">
    <w:pPr>
      <w:pStyle w:val="Header"/>
      <w:jc w:val="right"/>
    </w:pPr>
    <w:bookmarkStart w:id="28" w:name="Symbol_Header_Right"/>
    <w:r>
      <w:t>A/HRC/29/14</w:t>
    </w:r>
    <w:bookmarkEnd w:id="2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6644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6344DE"/>
    <w:multiLevelType w:val="hybridMultilevel"/>
    <w:tmpl w:val="50A66A38"/>
    <w:lvl w:ilvl="0" w:tplc="802A37FC">
      <w:start w:val="1"/>
      <w:numFmt w:val="decimal"/>
      <w:lvlText w:val="%1."/>
      <w:lvlJc w:val="left"/>
      <w:pPr>
        <w:ind w:left="2409" w:hanging="708"/>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17">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19">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1">
    <w:nsid w:val="44262809"/>
    <w:multiLevelType w:val="hybridMultilevel"/>
    <w:tmpl w:val="0FC207BC"/>
    <w:lvl w:ilvl="0" w:tplc="36A6C570">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3">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29">
    <w:nsid w:val="6C4619B4"/>
    <w:multiLevelType w:val="hybridMultilevel"/>
    <w:tmpl w:val="77D6DC82"/>
    <w:lvl w:ilvl="0" w:tplc="87B0FD38">
      <w:start w:val="1"/>
      <w:numFmt w:val="decimal"/>
      <w:lvlText w:val="5.%1."/>
      <w:lvlJc w:val="left"/>
      <w:pPr>
        <w:ind w:left="24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DFB0EE0"/>
    <w:multiLevelType w:val="hybridMultilevel"/>
    <w:tmpl w:val="96AE11B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4"/>
  </w:num>
  <w:num w:numId="2">
    <w:abstractNumId w:val="11"/>
  </w:num>
  <w:num w:numId="3">
    <w:abstractNumId w:val="30"/>
  </w:num>
  <w:num w:numId="4">
    <w:abstractNumId w:val="6"/>
  </w:num>
  <w:num w:numId="5">
    <w:abstractNumId w:val="2"/>
  </w:num>
  <w:num w:numId="6">
    <w:abstractNumId w:val="4"/>
  </w:num>
  <w:num w:numId="7">
    <w:abstractNumId w:val="27"/>
  </w:num>
  <w:num w:numId="8">
    <w:abstractNumId w:val="18"/>
  </w:num>
  <w:num w:numId="9">
    <w:abstractNumId w:val="13"/>
  </w:num>
  <w:num w:numId="10">
    <w:abstractNumId w:val="1"/>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1">
    <w:abstractNumId w:val="16"/>
  </w:num>
  <w:num w:numId="12">
    <w:abstractNumId w:val="3"/>
  </w:num>
  <w:num w:numId="13">
    <w:abstractNumId w:val="20"/>
  </w:num>
  <w:num w:numId="14">
    <w:abstractNumId w:val="28"/>
  </w:num>
  <w:num w:numId="15">
    <w:abstractNumId w:val="22"/>
  </w:num>
  <w:num w:numId="16">
    <w:abstractNumId w:val="25"/>
  </w:num>
  <w:num w:numId="17">
    <w:abstractNumId w:val="7"/>
  </w:num>
  <w:num w:numId="18">
    <w:abstractNumId w:val="24"/>
  </w:num>
  <w:num w:numId="19">
    <w:abstractNumId w:val="10"/>
  </w:num>
  <w:num w:numId="20">
    <w:abstractNumId w:val="15"/>
  </w:num>
  <w:num w:numId="21">
    <w:abstractNumId w:val="19"/>
  </w:num>
  <w:num w:numId="22">
    <w:abstractNumId w:val="23"/>
  </w:num>
  <w:num w:numId="23">
    <w:abstractNumId w:val="8"/>
  </w:num>
  <w:num w:numId="24">
    <w:abstractNumId w:val="9"/>
  </w:num>
  <w:num w:numId="25">
    <w:abstractNumId w:val="5"/>
  </w:num>
  <w:num w:numId="26">
    <w:abstractNumId w:val="26"/>
  </w:num>
  <w:num w:numId="27">
    <w:abstractNumId w:val="17"/>
  </w:num>
  <w:num w:numId="28">
    <w:abstractNumId w:val="0"/>
  </w:num>
  <w:num w:numId="29">
    <w:abstractNumId w:val="29"/>
  </w:num>
  <w:num w:numId="30">
    <w:abstractNumId w:val="12"/>
  </w:num>
  <w:num w:numId="31">
    <w:abstractNumId w:val="31"/>
  </w:num>
  <w:num w:numId="3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C9"/>
    <w:rsid w:val="00007F7F"/>
    <w:rsid w:val="0002183B"/>
    <w:rsid w:val="00022DB5"/>
    <w:rsid w:val="00026B7F"/>
    <w:rsid w:val="00037DB0"/>
    <w:rsid w:val="000403D1"/>
    <w:rsid w:val="00041A21"/>
    <w:rsid w:val="000449AA"/>
    <w:rsid w:val="00050F6B"/>
    <w:rsid w:val="00072C8C"/>
    <w:rsid w:val="00073E70"/>
    <w:rsid w:val="000876EB"/>
    <w:rsid w:val="00090221"/>
    <w:rsid w:val="00091419"/>
    <w:rsid w:val="000931C0"/>
    <w:rsid w:val="000B175B"/>
    <w:rsid w:val="000B3A0F"/>
    <w:rsid w:val="000B4A3B"/>
    <w:rsid w:val="000B4F02"/>
    <w:rsid w:val="000C2F35"/>
    <w:rsid w:val="000D1851"/>
    <w:rsid w:val="000D5B1A"/>
    <w:rsid w:val="000E0415"/>
    <w:rsid w:val="000E5187"/>
    <w:rsid w:val="000F2A32"/>
    <w:rsid w:val="0012162E"/>
    <w:rsid w:val="0012292B"/>
    <w:rsid w:val="00146D32"/>
    <w:rsid w:val="001509BA"/>
    <w:rsid w:val="00164F29"/>
    <w:rsid w:val="0017051A"/>
    <w:rsid w:val="00180394"/>
    <w:rsid w:val="0019037D"/>
    <w:rsid w:val="001A6DF9"/>
    <w:rsid w:val="001B4B04"/>
    <w:rsid w:val="001B7199"/>
    <w:rsid w:val="001C3CA1"/>
    <w:rsid w:val="001C6663"/>
    <w:rsid w:val="001C7895"/>
    <w:rsid w:val="001D26DF"/>
    <w:rsid w:val="001E0D80"/>
    <w:rsid w:val="001E2790"/>
    <w:rsid w:val="001E54DE"/>
    <w:rsid w:val="001F1EFA"/>
    <w:rsid w:val="00203706"/>
    <w:rsid w:val="00211E0B"/>
    <w:rsid w:val="00211E72"/>
    <w:rsid w:val="00214047"/>
    <w:rsid w:val="0022130F"/>
    <w:rsid w:val="00237785"/>
    <w:rsid w:val="00240501"/>
    <w:rsid w:val="002410DD"/>
    <w:rsid w:val="00241466"/>
    <w:rsid w:val="00245522"/>
    <w:rsid w:val="00253D58"/>
    <w:rsid w:val="0027725F"/>
    <w:rsid w:val="002937B7"/>
    <w:rsid w:val="002B50F0"/>
    <w:rsid w:val="002C21F0"/>
    <w:rsid w:val="002C5C1C"/>
    <w:rsid w:val="002E198F"/>
    <w:rsid w:val="003079A9"/>
    <w:rsid w:val="00307CB8"/>
    <w:rsid w:val="003107FA"/>
    <w:rsid w:val="00312A81"/>
    <w:rsid w:val="00321476"/>
    <w:rsid w:val="003229D8"/>
    <w:rsid w:val="00326516"/>
    <w:rsid w:val="003314D1"/>
    <w:rsid w:val="00335A2F"/>
    <w:rsid w:val="00336E8D"/>
    <w:rsid w:val="00341937"/>
    <w:rsid w:val="00360A23"/>
    <w:rsid w:val="00384078"/>
    <w:rsid w:val="0039277A"/>
    <w:rsid w:val="003972E0"/>
    <w:rsid w:val="003975ED"/>
    <w:rsid w:val="003B61A9"/>
    <w:rsid w:val="003C2CC4"/>
    <w:rsid w:val="003D4B23"/>
    <w:rsid w:val="003D6BA5"/>
    <w:rsid w:val="004006A9"/>
    <w:rsid w:val="00420C36"/>
    <w:rsid w:val="00424C80"/>
    <w:rsid w:val="00431433"/>
    <w:rsid w:val="004325CB"/>
    <w:rsid w:val="004363A8"/>
    <w:rsid w:val="004428A7"/>
    <w:rsid w:val="0044503A"/>
    <w:rsid w:val="00446DE4"/>
    <w:rsid w:val="00447761"/>
    <w:rsid w:val="00451EC3"/>
    <w:rsid w:val="004721B1"/>
    <w:rsid w:val="00476448"/>
    <w:rsid w:val="004803A0"/>
    <w:rsid w:val="004859EC"/>
    <w:rsid w:val="00496A15"/>
    <w:rsid w:val="004A3FDD"/>
    <w:rsid w:val="004A573D"/>
    <w:rsid w:val="004A5E64"/>
    <w:rsid w:val="004A7D84"/>
    <w:rsid w:val="004B75D2"/>
    <w:rsid w:val="004C2E2C"/>
    <w:rsid w:val="004D1140"/>
    <w:rsid w:val="004F3152"/>
    <w:rsid w:val="004F55ED"/>
    <w:rsid w:val="00500ABB"/>
    <w:rsid w:val="00511FF7"/>
    <w:rsid w:val="0051419F"/>
    <w:rsid w:val="0052176C"/>
    <w:rsid w:val="00522C8C"/>
    <w:rsid w:val="005261E5"/>
    <w:rsid w:val="00530E30"/>
    <w:rsid w:val="00533616"/>
    <w:rsid w:val="00541113"/>
    <w:rsid w:val="005420F2"/>
    <w:rsid w:val="00542574"/>
    <w:rsid w:val="005436AB"/>
    <w:rsid w:val="00546DBF"/>
    <w:rsid w:val="00551FF8"/>
    <w:rsid w:val="00553D76"/>
    <w:rsid w:val="005552B5"/>
    <w:rsid w:val="00560E8C"/>
    <w:rsid w:val="0056117B"/>
    <w:rsid w:val="00562648"/>
    <w:rsid w:val="00564EB4"/>
    <w:rsid w:val="00571365"/>
    <w:rsid w:val="00596AAB"/>
    <w:rsid w:val="005A1CC2"/>
    <w:rsid w:val="005B3DB3"/>
    <w:rsid w:val="005B6E48"/>
    <w:rsid w:val="005E1712"/>
    <w:rsid w:val="005F584B"/>
    <w:rsid w:val="005F6430"/>
    <w:rsid w:val="006039C5"/>
    <w:rsid w:val="00611FC4"/>
    <w:rsid w:val="006176FB"/>
    <w:rsid w:val="00640B26"/>
    <w:rsid w:val="00645215"/>
    <w:rsid w:val="006579CD"/>
    <w:rsid w:val="00670741"/>
    <w:rsid w:val="006835D5"/>
    <w:rsid w:val="00686C34"/>
    <w:rsid w:val="00696BD6"/>
    <w:rsid w:val="006A6B9D"/>
    <w:rsid w:val="006A7392"/>
    <w:rsid w:val="006A7DC4"/>
    <w:rsid w:val="006B3189"/>
    <w:rsid w:val="006B7D65"/>
    <w:rsid w:val="006C2199"/>
    <w:rsid w:val="006D4BC9"/>
    <w:rsid w:val="006D6DA6"/>
    <w:rsid w:val="006E564B"/>
    <w:rsid w:val="006F13F0"/>
    <w:rsid w:val="006F5035"/>
    <w:rsid w:val="006F6DED"/>
    <w:rsid w:val="007065EB"/>
    <w:rsid w:val="007172E1"/>
    <w:rsid w:val="00720183"/>
    <w:rsid w:val="007214AD"/>
    <w:rsid w:val="00721CEA"/>
    <w:rsid w:val="00723A7E"/>
    <w:rsid w:val="0072632A"/>
    <w:rsid w:val="00726A74"/>
    <w:rsid w:val="00736C4D"/>
    <w:rsid w:val="0074200B"/>
    <w:rsid w:val="00771DD5"/>
    <w:rsid w:val="007840C2"/>
    <w:rsid w:val="007845A1"/>
    <w:rsid w:val="007866F6"/>
    <w:rsid w:val="00796DFB"/>
    <w:rsid w:val="007A4176"/>
    <w:rsid w:val="007A6296"/>
    <w:rsid w:val="007A73FC"/>
    <w:rsid w:val="007B2ECE"/>
    <w:rsid w:val="007B6BA5"/>
    <w:rsid w:val="007C1B62"/>
    <w:rsid w:val="007C3390"/>
    <w:rsid w:val="007C4F4B"/>
    <w:rsid w:val="007D2CDC"/>
    <w:rsid w:val="007D452C"/>
    <w:rsid w:val="007D5327"/>
    <w:rsid w:val="007F3640"/>
    <w:rsid w:val="007F39F3"/>
    <w:rsid w:val="007F6611"/>
    <w:rsid w:val="008155C3"/>
    <w:rsid w:val="008175E9"/>
    <w:rsid w:val="0082243E"/>
    <w:rsid w:val="008242D7"/>
    <w:rsid w:val="008311D4"/>
    <w:rsid w:val="008351D0"/>
    <w:rsid w:val="00836F4C"/>
    <w:rsid w:val="008456F8"/>
    <w:rsid w:val="00856CD2"/>
    <w:rsid w:val="00861BC6"/>
    <w:rsid w:val="00867FAA"/>
    <w:rsid w:val="00871FD5"/>
    <w:rsid w:val="008847FC"/>
    <w:rsid w:val="00892423"/>
    <w:rsid w:val="008949DE"/>
    <w:rsid w:val="008979B1"/>
    <w:rsid w:val="008A6B25"/>
    <w:rsid w:val="008A6C4F"/>
    <w:rsid w:val="008C1E4D"/>
    <w:rsid w:val="008D71E1"/>
    <w:rsid w:val="008E0E46"/>
    <w:rsid w:val="00902372"/>
    <w:rsid w:val="0090452C"/>
    <w:rsid w:val="00907C3F"/>
    <w:rsid w:val="009117B1"/>
    <w:rsid w:val="0092237C"/>
    <w:rsid w:val="0093707B"/>
    <w:rsid w:val="009400EB"/>
    <w:rsid w:val="009427E3"/>
    <w:rsid w:val="00956D9B"/>
    <w:rsid w:val="009608C3"/>
    <w:rsid w:val="00963CBA"/>
    <w:rsid w:val="00963F59"/>
    <w:rsid w:val="009654B7"/>
    <w:rsid w:val="00974402"/>
    <w:rsid w:val="00991261"/>
    <w:rsid w:val="00991E55"/>
    <w:rsid w:val="009A0B83"/>
    <w:rsid w:val="009B3800"/>
    <w:rsid w:val="009C26C5"/>
    <w:rsid w:val="009D10D6"/>
    <w:rsid w:val="009D22AC"/>
    <w:rsid w:val="009D50DB"/>
    <w:rsid w:val="009D6389"/>
    <w:rsid w:val="009E1C4E"/>
    <w:rsid w:val="009F5BAF"/>
    <w:rsid w:val="00A05E0B"/>
    <w:rsid w:val="00A07C33"/>
    <w:rsid w:val="00A11ADF"/>
    <w:rsid w:val="00A1427D"/>
    <w:rsid w:val="00A45809"/>
    <w:rsid w:val="00A4634F"/>
    <w:rsid w:val="00A51CF3"/>
    <w:rsid w:val="00A5265F"/>
    <w:rsid w:val="00A57B5C"/>
    <w:rsid w:val="00A60801"/>
    <w:rsid w:val="00A72F22"/>
    <w:rsid w:val="00A748A6"/>
    <w:rsid w:val="00A80302"/>
    <w:rsid w:val="00A879A4"/>
    <w:rsid w:val="00A87E95"/>
    <w:rsid w:val="00A91DB4"/>
    <w:rsid w:val="00A92E29"/>
    <w:rsid w:val="00A96F9B"/>
    <w:rsid w:val="00AA4EAD"/>
    <w:rsid w:val="00AB75CF"/>
    <w:rsid w:val="00AD09E9"/>
    <w:rsid w:val="00AF0576"/>
    <w:rsid w:val="00AF3829"/>
    <w:rsid w:val="00AF6676"/>
    <w:rsid w:val="00B037F0"/>
    <w:rsid w:val="00B0471B"/>
    <w:rsid w:val="00B0500F"/>
    <w:rsid w:val="00B14141"/>
    <w:rsid w:val="00B2174B"/>
    <w:rsid w:val="00B2327D"/>
    <w:rsid w:val="00B2718F"/>
    <w:rsid w:val="00B30179"/>
    <w:rsid w:val="00B3317B"/>
    <w:rsid w:val="00B334DC"/>
    <w:rsid w:val="00B3631A"/>
    <w:rsid w:val="00B36821"/>
    <w:rsid w:val="00B53013"/>
    <w:rsid w:val="00B67F5E"/>
    <w:rsid w:val="00B73E65"/>
    <w:rsid w:val="00B81E12"/>
    <w:rsid w:val="00B835A4"/>
    <w:rsid w:val="00B87110"/>
    <w:rsid w:val="00B92E65"/>
    <w:rsid w:val="00B97FA8"/>
    <w:rsid w:val="00BA5B3D"/>
    <w:rsid w:val="00BC1385"/>
    <w:rsid w:val="00BC2BA4"/>
    <w:rsid w:val="00BC74E9"/>
    <w:rsid w:val="00BD138F"/>
    <w:rsid w:val="00BE618E"/>
    <w:rsid w:val="00BF4F2D"/>
    <w:rsid w:val="00C0717B"/>
    <w:rsid w:val="00C11E19"/>
    <w:rsid w:val="00C24693"/>
    <w:rsid w:val="00C35F0B"/>
    <w:rsid w:val="00C374F1"/>
    <w:rsid w:val="00C418F7"/>
    <w:rsid w:val="00C463DD"/>
    <w:rsid w:val="00C479E3"/>
    <w:rsid w:val="00C51D04"/>
    <w:rsid w:val="00C64458"/>
    <w:rsid w:val="00C745C3"/>
    <w:rsid w:val="00C9102E"/>
    <w:rsid w:val="00C928C3"/>
    <w:rsid w:val="00C929F1"/>
    <w:rsid w:val="00C96561"/>
    <w:rsid w:val="00CA13F6"/>
    <w:rsid w:val="00CA2A58"/>
    <w:rsid w:val="00CC0B55"/>
    <w:rsid w:val="00CD614E"/>
    <w:rsid w:val="00CD6995"/>
    <w:rsid w:val="00CE4A8F"/>
    <w:rsid w:val="00CE59E4"/>
    <w:rsid w:val="00CF0214"/>
    <w:rsid w:val="00CF586F"/>
    <w:rsid w:val="00CF7D43"/>
    <w:rsid w:val="00D04AA0"/>
    <w:rsid w:val="00D05539"/>
    <w:rsid w:val="00D05F5A"/>
    <w:rsid w:val="00D11129"/>
    <w:rsid w:val="00D119E8"/>
    <w:rsid w:val="00D13D78"/>
    <w:rsid w:val="00D2031B"/>
    <w:rsid w:val="00D22332"/>
    <w:rsid w:val="00D25FE2"/>
    <w:rsid w:val="00D33CC0"/>
    <w:rsid w:val="00D401BF"/>
    <w:rsid w:val="00D43252"/>
    <w:rsid w:val="00D45A7C"/>
    <w:rsid w:val="00D550F9"/>
    <w:rsid w:val="00D572B0"/>
    <w:rsid w:val="00D62E90"/>
    <w:rsid w:val="00D65926"/>
    <w:rsid w:val="00D76BE5"/>
    <w:rsid w:val="00D85E88"/>
    <w:rsid w:val="00D978C6"/>
    <w:rsid w:val="00DA67AD"/>
    <w:rsid w:val="00DB18CE"/>
    <w:rsid w:val="00DD12C9"/>
    <w:rsid w:val="00DE3EC0"/>
    <w:rsid w:val="00E04E1B"/>
    <w:rsid w:val="00E11593"/>
    <w:rsid w:val="00E12B6B"/>
    <w:rsid w:val="00E130AB"/>
    <w:rsid w:val="00E203BF"/>
    <w:rsid w:val="00E223E8"/>
    <w:rsid w:val="00E254A3"/>
    <w:rsid w:val="00E25611"/>
    <w:rsid w:val="00E438D9"/>
    <w:rsid w:val="00E5644E"/>
    <w:rsid w:val="00E7260F"/>
    <w:rsid w:val="00E806EE"/>
    <w:rsid w:val="00E96630"/>
    <w:rsid w:val="00EB0FB9"/>
    <w:rsid w:val="00EB70C7"/>
    <w:rsid w:val="00EB7F64"/>
    <w:rsid w:val="00ED0CA9"/>
    <w:rsid w:val="00ED60D6"/>
    <w:rsid w:val="00ED7A2A"/>
    <w:rsid w:val="00EF1D7F"/>
    <w:rsid w:val="00EF5BDB"/>
    <w:rsid w:val="00F06040"/>
    <w:rsid w:val="00F07FD9"/>
    <w:rsid w:val="00F15C1D"/>
    <w:rsid w:val="00F23933"/>
    <w:rsid w:val="00F24119"/>
    <w:rsid w:val="00F40E75"/>
    <w:rsid w:val="00F42563"/>
    <w:rsid w:val="00F42CD9"/>
    <w:rsid w:val="00F44CAE"/>
    <w:rsid w:val="00F44CD8"/>
    <w:rsid w:val="00F52936"/>
    <w:rsid w:val="00F677CB"/>
    <w:rsid w:val="00F8211D"/>
    <w:rsid w:val="00FA7DF3"/>
    <w:rsid w:val="00FB0017"/>
    <w:rsid w:val="00FB76F0"/>
    <w:rsid w:val="00FB7DEF"/>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character" w:customStyle="1" w:styleId="H4GChar">
    <w:name w:val="_ H_4_G Char"/>
    <w:link w:val="H4G"/>
    <w:rsid w:val="00312A81"/>
    <w:rPr>
      <w:i/>
      <w:lang w:val="en-GB" w:eastAsia="en-US"/>
    </w:rPr>
  </w:style>
  <w:style w:type="character" w:customStyle="1" w:styleId="preferred">
    <w:name w:val="preferred"/>
    <w:rsid w:val="004A7D84"/>
  </w:style>
  <w:style w:type="character" w:styleId="Emphasis">
    <w:name w:val="Emphasis"/>
    <w:uiPriority w:val="20"/>
    <w:qFormat/>
    <w:rsid w:val="004A7D84"/>
    <w:rPr>
      <w:i/>
      <w:iCs/>
    </w:rPr>
  </w:style>
  <w:style w:type="character" w:customStyle="1" w:styleId="admitted">
    <w:name w:val="admitted"/>
    <w:rsid w:val="00293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character" w:customStyle="1" w:styleId="H4GChar">
    <w:name w:val="_ H_4_G Char"/>
    <w:link w:val="H4G"/>
    <w:rsid w:val="00312A81"/>
    <w:rPr>
      <w:i/>
      <w:lang w:val="en-GB" w:eastAsia="en-US"/>
    </w:rPr>
  </w:style>
  <w:style w:type="character" w:customStyle="1" w:styleId="preferred">
    <w:name w:val="preferred"/>
    <w:rsid w:val="004A7D84"/>
  </w:style>
  <w:style w:type="character" w:styleId="Emphasis">
    <w:name w:val="Emphasis"/>
    <w:uiPriority w:val="20"/>
    <w:qFormat/>
    <w:rsid w:val="004A7D84"/>
    <w:rPr>
      <w:i/>
      <w:iCs/>
    </w:rPr>
  </w:style>
  <w:style w:type="character" w:customStyle="1" w:styleId="admitted">
    <w:name w:val="admitted"/>
    <w:rsid w:val="00293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07735-B820-462A-8AAC-0CF19657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6719</Words>
  <Characters>38301</Characters>
  <Application>Microsoft Office Word</Application>
  <DocSecurity>0</DocSecurity>
  <Lines>319</Lines>
  <Paragraphs>89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Pdfeng</cp:lastModifiedBy>
  <cp:revision>3</cp:revision>
  <cp:lastPrinted>2015-04-10T09:18:00Z</cp:lastPrinted>
  <dcterms:created xsi:type="dcterms:W3CDTF">2015-04-10T09:18:00Z</dcterms:created>
  <dcterms:modified xsi:type="dcterms:W3CDTF">2015-04-10T09:18:00Z</dcterms:modified>
</cp:coreProperties>
</file>