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D048E" w:rsidRPr="004A0E20">
        <w:trPr>
          <w:trHeight w:val="851"/>
        </w:trPr>
        <w:tc>
          <w:tcPr>
            <w:tcW w:w="1259" w:type="dxa"/>
            <w:tcBorders>
              <w:top w:val="nil"/>
              <w:left w:val="nil"/>
              <w:bottom w:val="single" w:sz="4" w:space="0" w:color="auto"/>
              <w:right w:val="nil"/>
            </w:tcBorders>
          </w:tcPr>
          <w:p w:rsidR="00CD048E" w:rsidRPr="002048D3" w:rsidRDefault="00CD048E" w:rsidP="002048D3">
            <w:pPr>
              <w:tabs>
                <w:tab w:val="right" w:pos="850"/>
                <w:tab w:val="left" w:pos="1134"/>
                <w:tab w:val="right" w:leader="dot" w:pos="8504"/>
              </w:tabs>
              <w:spacing w:line="20" w:lineRule="exact"/>
              <w:rPr>
                <w:sz w:val="2"/>
                <w:lang w:val="en-US"/>
              </w:rPr>
            </w:pPr>
            <w:bookmarkStart w:id="0" w:name="_GoBack"/>
            <w:bookmarkEnd w:id="0"/>
          </w:p>
          <w:p w:rsidR="002048D3" w:rsidRPr="004A0E20" w:rsidRDefault="002048D3">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CD048E" w:rsidRPr="004A0E20" w:rsidRDefault="00CD048E">
            <w:pPr>
              <w:spacing w:after="80" w:line="300" w:lineRule="exact"/>
              <w:rPr>
                <w:sz w:val="28"/>
                <w:szCs w:val="28"/>
                <w:lang w:val="en-US"/>
              </w:rPr>
            </w:pPr>
            <w:r w:rsidRPr="004A0E20">
              <w:rPr>
                <w:sz w:val="28"/>
                <w:szCs w:val="28"/>
                <w:lang w:val="en-US"/>
              </w:rPr>
              <w:t>United Nations</w:t>
            </w:r>
          </w:p>
        </w:tc>
        <w:tc>
          <w:tcPr>
            <w:tcW w:w="6144" w:type="dxa"/>
            <w:gridSpan w:val="2"/>
            <w:tcBorders>
              <w:top w:val="nil"/>
              <w:left w:val="nil"/>
              <w:bottom w:val="single" w:sz="4" w:space="0" w:color="auto"/>
              <w:right w:val="nil"/>
            </w:tcBorders>
            <w:vAlign w:val="bottom"/>
          </w:tcPr>
          <w:p w:rsidR="00CD048E" w:rsidRPr="004A0E20" w:rsidRDefault="00CD048E" w:rsidP="006B58CC">
            <w:pPr>
              <w:jc w:val="right"/>
              <w:rPr>
                <w:lang w:val="en-US"/>
              </w:rPr>
            </w:pPr>
            <w:r w:rsidRPr="004A0E20">
              <w:rPr>
                <w:sz w:val="40"/>
                <w:lang w:val="en-US"/>
              </w:rPr>
              <w:t>A</w:t>
            </w:r>
            <w:r w:rsidR="001E6A38" w:rsidRPr="004A0E20">
              <w:rPr>
                <w:lang w:val="en-US"/>
              </w:rPr>
              <w:t>/HRC/30</w:t>
            </w:r>
            <w:r w:rsidRPr="004A0E20">
              <w:rPr>
                <w:lang w:val="en-US"/>
              </w:rPr>
              <w:t>/</w:t>
            </w:r>
            <w:r w:rsidR="00EE6913">
              <w:rPr>
                <w:lang w:val="en-US"/>
              </w:rPr>
              <w:t>43/</w:t>
            </w:r>
            <w:r w:rsidRPr="004A0E20">
              <w:rPr>
                <w:lang w:val="en-US"/>
              </w:rPr>
              <w:t>Add.</w:t>
            </w:r>
            <w:r w:rsidR="002011FC">
              <w:rPr>
                <w:lang w:val="en-US"/>
              </w:rPr>
              <w:t>4</w:t>
            </w:r>
            <w:r w:rsidRPr="004A0E20">
              <w:rPr>
                <w:lang w:val="en-US"/>
              </w:rPr>
              <w:t xml:space="preserve"> </w:t>
            </w:r>
          </w:p>
        </w:tc>
      </w:tr>
      <w:tr w:rsidR="00CD048E" w:rsidRPr="004A0E20">
        <w:trPr>
          <w:trHeight w:val="2835"/>
        </w:trPr>
        <w:tc>
          <w:tcPr>
            <w:tcW w:w="1259" w:type="dxa"/>
            <w:tcBorders>
              <w:top w:val="single" w:sz="4" w:space="0" w:color="auto"/>
              <w:left w:val="nil"/>
              <w:bottom w:val="single" w:sz="12" w:space="0" w:color="auto"/>
              <w:right w:val="nil"/>
            </w:tcBorders>
          </w:tcPr>
          <w:p w:rsidR="00CD048E" w:rsidRPr="004A0E20" w:rsidRDefault="00230713">
            <w:pPr>
              <w:spacing w:before="120"/>
              <w:jc w:val="center"/>
              <w:rPr>
                <w:lang w:val="en-US"/>
              </w:rPr>
            </w:pPr>
            <w:r>
              <w:rPr>
                <w:noProof/>
                <w:lang w:eastAsia="en-GB"/>
              </w:rPr>
              <w:drawing>
                <wp:inline distT="0" distB="0" distL="0" distR="0" wp14:anchorId="7BF0FA9E" wp14:editId="66CB7E2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CD048E" w:rsidRPr="004A0E20" w:rsidRDefault="00CD048E">
            <w:pPr>
              <w:spacing w:before="120" w:line="420" w:lineRule="exact"/>
              <w:rPr>
                <w:b/>
                <w:sz w:val="40"/>
                <w:szCs w:val="40"/>
                <w:lang w:val="en-US"/>
              </w:rPr>
            </w:pPr>
            <w:r w:rsidRPr="004A0E20">
              <w:rPr>
                <w:b/>
                <w:sz w:val="40"/>
                <w:szCs w:val="40"/>
                <w:lang w:val="en-US"/>
              </w:rPr>
              <w:t>General Assembly</w:t>
            </w:r>
          </w:p>
        </w:tc>
        <w:tc>
          <w:tcPr>
            <w:tcW w:w="2930" w:type="dxa"/>
            <w:tcBorders>
              <w:top w:val="single" w:sz="4" w:space="0" w:color="auto"/>
              <w:left w:val="nil"/>
              <w:bottom w:val="single" w:sz="12" w:space="0" w:color="auto"/>
              <w:right w:val="nil"/>
            </w:tcBorders>
          </w:tcPr>
          <w:p w:rsidR="00CD048E" w:rsidRPr="004A0E20" w:rsidRDefault="00CD048E">
            <w:pPr>
              <w:spacing w:before="240" w:line="240" w:lineRule="exact"/>
              <w:rPr>
                <w:lang w:val="en-US"/>
              </w:rPr>
            </w:pPr>
            <w:r w:rsidRPr="004A0E20">
              <w:rPr>
                <w:lang w:val="en-US"/>
              </w:rPr>
              <w:t>Distr.: General</w:t>
            </w:r>
          </w:p>
          <w:p w:rsidR="00CD048E" w:rsidRPr="004A0E20" w:rsidRDefault="002011FC" w:rsidP="00C34981">
            <w:pPr>
              <w:spacing w:line="240" w:lineRule="exact"/>
              <w:rPr>
                <w:lang w:val="en-US"/>
              </w:rPr>
            </w:pPr>
            <w:r>
              <w:rPr>
                <w:lang w:val="en-US"/>
              </w:rPr>
              <w:t>8</w:t>
            </w:r>
            <w:r w:rsidR="006B58CC">
              <w:rPr>
                <w:lang w:val="en-US"/>
              </w:rPr>
              <w:t xml:space="preserve"> September</w:t>
            </w:r>
            <w:r w:rsidR="00EB0F68">
              <w:rPr>
                <w:lang w:val="en-US"/>
              </w:rPr>
              <w:t xml:space="preserve"> </w:t>
            </w:r>
            <w:r w:rsidR="001E6A38" w:rsidRPr="004A0E20">
              <w:rPr>
                <w:lang w:val="en-US"/>
              </w:rPr>
              <w:t>2015</w:t>
            </w:r>
          </w:p>
          <w:p w:rsidR="00CD048E" w:rsidRPr="004A0E20" w:rsidRDefault="00CD048E">
            <w:pPr>
              <w:spacing w:line="240" w:lineRule="exact"/>
              <w:rPr>
                <w:lang w:val="en-US"/>
              </w:rPr>
            </w:pPr>
          </w:p>
          <w:p w:rsidR="00CD048E" w:rsidRPr="004A0E20" w:rsidRDefault="00CD048E">
            <w:pPr>
              <w:spacing w:line="240" w:lineRule="exact"/>
              <w:rPr>
                <w:lang w:val="en-US"/>
              </w:rPr>
            </w:pPr>
            <w:r w:rsidRPr="004A0E20">
              <w:rPr>
                <w:lang w:val="en-US"/>
              </w:rPr>
              <w:t>English</w:t>
            </w:r>
            <w:r w:rsidR="006B58CC">
              <w:rPr>
                <w:lang w:val="en-US"/>
              </w:rPr>
              <w:t xml:space="preserve"> only</w:t>
            </w:r>
          </w:p>
        </w:tc>
      </w:tr>
    </w:tbl>
    <w:p w:rsidR="00CD048E" w:rsidRPr="00057911" w:rsidRDefault="00CD048E">
      <w:pPr>
        <w:spacing w:before="120"/>
        <w:rPr>
          <w:b/>
          <w:bCs/>
          <w:sz w:val="24"/>
          <w:szCs w:val="24"/>
          <w:lang w:val="en-US"/>
        </w:rPr>
      </w:pPr>
      <w:r w:rsidRPr="004A0E20">
        <w:rPr>
          <w:b/>
          <w:bCs/>
          <w:sz w:val="24"/>
          <w:szCs w:val="24"/>
          <w:lang w:val="en-US"/>
        </w:rPr>
        <w:t>Human Rights Counc</w:t>
      </w:r>
      <w:r w:rsidRPr="00057911">
        <w:rPr>
          <w:b/>
          <w:bCs/>
          <w:sz w:val="24"/>
          <w:szCs w:val="24"/>
          <w:lang w:val="en-US"/>
        </w:rPr>
        <w:t>il</w:t>
      </w:r>
    </w:p>
    <w:p w:rsidR="00CD048E" w:rsidRPr="00057911" w:rsidRDefault="00CD048E" w:rsidP="00D609DB">
      <w:pPr>
        <w:outlineLvl w:val="0"/>
        <w:rPr>
          <w:b/>
          <w:bCs/>
          <w:lang w:val="en-US"/>
        </w:rPr>
      </w:pPr>
      <w:r w:rsidRPr="00057911">
        <w:rPr>
          <w:b/>
          <w:bCs/>
          <w:lang w:val="en-US"/>
        </w:rPr>
        <w:t>T</w:t>
      </w:r>
      <w:r w:rsidR="00EE6913" w:rsidRPr="00057911">
        <w:rPr>
          <w:b/>
          <w:bCs/>
          <w:lang w:val="en-US"/>
        </w:rPr>
        <w:t>hirtieth</w:t>
      </w:r>
      <w:r w:rsidRPr="00057911">
        <w:rPr>
          <w:b/>
          <w:bCs/>
          <w:lang w:val="en-US"/>
        </w:rPr>
        <w:t xml:space="preserve"> session</w:t>
      </w:r>
    </w:p>
    <w:p w:rsidR="00CD048E" w:rsidRPr="00057911" w:rsidRDefault="00CD048E" w:rsidP="00D609DB">
      <w:pPr>
        <w:outlineLvl w:val="0"/>
        <w:rPr>
          <w:lang w:val="en-US"/>
        </w:rPr>
      </w:pPr>
      <w:r w:rsidRPr="00057911">
        <w:rPr>
          <w:lang w:val="en-US"/>
        </w:rPr>
        <w:t>Agenda item 3</w:t>
      </w:r>
    </w:p>
    <w:p w:rsidR="00CD048E" w:rsidRPr="00057911" w:rsidRDefault="00CD048E">
      <w:pPr>
        <w:rPr>
          <w:b/>
          <w:bCs/>
          <w:lang w:val="en-US"/>
        </w:rPr>
      </w:pPr>
      <w:r w:rsidRPr="00057911">
        <w:rPr>
          <w:b/>
          <w:bCs/>
          <w:lang w:val="en-US"/>
        </w:rPr>
        <w:t xml:space="preserve">Promotion and protection of all human rights, civil, </w:t>
      </w:r>
      <w:r w:rsidRPr="00057911">
        <w:rPr>
          <w:b/>
          <w:bCs/>
          <w:lang w:val="en-US"/>
        </w:rPr>
        <w:br/>
        <w:t xml:space="preserve">political, economic, social and cultural rights, </w:t>
      </w:r>
      <w:r w:rsidRPr="00057911">
        <w:rPr>
          <w:b/>
          <w:bCs/>
          <w:lang w:val="en-US"/>
        </w:rPr>
        <w:br/>
        <w:t>including the right to development</w:t>
      </w:r>
    </w:p>
    <w:p w:rsidR="00CD048E" w:rsidRPr="00057911" w:rsidRDefault="00CD048E" w:rsidP="001E6A38">
      <w:pPr>
        <w:pStyle w:val="HChG"/>
        <w:rPr>
          <w:lang w:val="en-US"/>
        </w:rPr>
      </w:pPr>
      <w:r w:rsidRPr="00057911">
        <w:rPr>
          <w:lang w:val="en-US"/>
        </w:rPr>
        <w:tab/>
      </w:r>
      <w:r w:rsidRPr="00057911">
        <w:rPr>
          <w:lang w:val="en-US"/>
        </w:rPr>
        <w:tab/>
      </w:r>
      <w:r w:rsidR="001E6A38" w:rsidRPr="00057911">
        <w:rPr>
          <w:lang w:val="en-US"/>
        </w:rPr>
        <w:t xml:space="preserve">Report of the Independent Expert on the enjoyment of all human rights by older persons, Rosa </w:t>
      </w:r>
      <w:proofErr w:type="spellStart"/>
      <w:r w:rsidR="001E6A38" w:rsidRPr="00057911">
        <w:rPr>
          <w:lang w:val="en-US"/>
        </w:rPr>
        <w:t>Kornfeld</w:t>
      </w:r>
      <w:proofErr w:type="spellEnd"/>
      <w:r w:rsidR="001E6A38" w:rsidRPr="00057911">
        <w:rPr>
          <w:lang w:val="en-US"/>
        </w:rPr>
        <w:t>-Matte</w:t>
      </w:r>
    </w:p>
    <w:p w:rsidR="00CD048E" w:rsidRPr="00057911" w:rsidRDefault="00CD048E" w:rsidP="00D609DB">
      <w:pPr>
        <w:pStyle w:val="H23G"/>
        <w:tabs>
          <w:tab w:val="left" w:pos="1134"/>
          <w:tab w:val="left" w:pos="1701"/>
          <w:tab w:val="left" w:pos="5624"/>
        </w:tabs>
        <w:outlineLvl w:val="0"/>
        <w:rPr>
          <w:lang w:val="en-US"/>
        </w:rPr>
      </w:pPr>
      <w:r w:rsidRPr="00057911">
        <w:rPr>
          <w:lang w:val="en-US"/>
        </w:rPr>
        <w:tab/>
      </w:r>
      <w:r w:rsidRPr="00057911">
        <w:rPr>
          <w:lang w:val="en-US"/>
        </w:rPr>
        <w:tab/>
        <w:t>Addendum</w:t>
      </w:r>
    </w:p>
    <w:p w:rsidR="006B58CC" w:rsidRPr="002011FC" w:rsidRDefault="00CD048E" w:rsidP="002011FC">
      <w:pPr>
        <w:pStyle w:val="H1G"/>
        <w:outlineLvl w:val="0"/>
        <w:rPr>
          <w:b w:val="0"/>
          <w:bCs/>
          <w:sz w:val="20"/>
          <w:lang w:val="en-US"/>
        </w:rPr>
      </w:pPr>
      <w:r w:rsidRPr="00057911">
        <w:rPr>
          <w:lang w:val="en-US"/>
        </w:rPr>
        <w:tab/>
      </w:r>
      <w:r w:rsidRPr="00057911">
        <w:rPr>
          <w:lang w:val="en-US"/>
        </w:rPr>
        <w:tab/>
      </w:r>
      <w:r w:rsidR="00A02D87" w:rsidRPr="00057911">
        <w:rPr>
          <w:lang w:val="en-US"/>
        </w:rPr>
        <w:t xml:space="preserve">Mission to </w:t>
      </w:r>
      <w:r w:rsidR="004050EB" w:rsidRPr="00057911">
        <w:rPr>
          <w:lang w:val="en-US"/>
        </w:rPr>
        <w:t>Mauritius</w:t>
      </w:r>
      <w:r w:rsidR="006B58CC">
        <w:rPr>
          <w:lang w:val="en-US"/>
        </w:rPr>
        <w:t>: comments by the State on the report of the Independent Expert</w:t>
      </w:r>
      <w:r w:rsidRPr="002011FC">
        <w:rPr>
          <w:rStyle w:val="FootnoteReference"/>
          <w:b w:val="0"/>
          <w:bCs/>
          <w:sz w:val="20"/>
          <w:lang w:val="en-US"/>
        </w:rPr>
        <w:footnoteReference w:customMarkFollows="1" w:id="2"/>
        <w:t>*</w:t>
      </w:r>
    </w:p>
    <w:p w:rsidR="006B58CC" w:rsidRDefault="006B58CC" w:rsidP="00D609DB">
      <w:pPr>
        <w:pStyle w:val="HChG"/>
        <w:outlineLvl w:val="0"/>
        <w:rPr>
          <w:lang w:val="en-US"/>
        </w:rPr>
      </w:pPr>
      <w:r>
        <w:rPr>
          <w:lang w:val="en-US"/>
        </w:rPr>
        <w:br w:type="page"/>
      </w:r>
    </w:p>
    <w:p w:rsidR="00CD048E" w:rsidRPr="006B58CC" w:rsidRDefault="00CD048E" w:rsidP="006B58CC">
      <w:pPr>
        <w:pStyle w:val="HChG"/>
        <w:rPr>
          <w:rFonts w:eastAsia="MS Mincho"/>
          <w:lang w:val="en-US"/>
        </w:rPr>
      </w:pPr>
      <w:r w:rsidRPr="00057911">
        <w:rPr>
          <w:lang w:val="en-US"/>
        </w:rPr>
        <w:lastRenderedPageBreak/>
        <w:tab/>
      </w:r>
      <w:r w:rsidRPr="00057911">
        <w:rPr>
          <w:lang w:val="en-US"/>
        </w:rPr>
        <w:tab/>
      </w:r>
      <w:r w:rsidR="006B58CC">
        <w:rPr>
          <w:lang w:val="en-US"/>
        </w:rPr>
        <w:t>Comments on the R</w:t>
      </w:r>
      <w:r w:rsidR="00A02D87" w:rsidRPr="00057911">
        <w:rPr>
          <w:rFonts w:eastAsia="MS Mincho"/>
          <w:lang w:val="en-US"/>
        </w:rPr>
        <w:t xml:space="preserve">eport of the Independent Expert on the enjoyment of all human rights by older persons, Rosa </w:t>
      </w:r>
      <w:proofErr w:type="spellStart"/>
      <w:r w:rsidR="00A02D87" w:rsidRPr="00057911">
        <w:rPr>
          <w:rFonts w:eastAsia="MS Mincho"/>
          <w:lang w:val="en-US"/>
        </w:rPr>
        <w:t>Kornfeld</w:t>
      </w:r>
      <w:proofErr w:type="spellEnd"/>
      <w:r w:rsidR="00A02D87" w:rsidRPr="00057911">
        <w:rPr>
          <w:rFonts w:eastAsia="MS Mincho"/>
          <w:lang w:val="en-US"/>
        </w:rPr>
        <w:t>-Matte</w:t>
      </w:r>
      <w:r w:rsidRPr="00057911">
        <w:rPr>
          <w:rFonts w:eastAsia="MS Mincho"/>
          <w:lang w:val="en-US"/>
        </w:rPr>
        <w:t xml:space="preserve">, on </w:t>
      </w:r>
      <w:r w:rsidR="00A02D87" w:rsidRPr="00057911">
        <w:rPr>
          <w:lang w:val="en-US"/>
        </w:rPr>
        <w:t>her mission to</w:t>
      </w:r>
      <w:r w:rsidRPr="00057911">
        <w:rPr>
          <w:lang w:val="en-US"/>
        </w:rPr>
        <w:t xml:space="preserve"> </w:t>
      </w:r>
      <w:r w:rsidR="004050EB" w:rsidRPr="00057911">
        <w:rPr>
          <w:lang w:val="en-US"/>
        </w:rPr>
        <w:t>Mauritius</w:t>
      </w:r>
      <w:r w:rsidR="006B58CC">
        <w:rPr>
          <w:lang w:val="en-US"/>
        </w:rPr>
        <w:t xml:space="preserve"> (from 28 April to 8 May 2015)</w:t>
      </w:r>
    </w:p>
    <w:p w:rsidR="006B58CC" w:rsidRPr="000A750D" w:rsidRDefault="002011FC" w:rsidP="002011FC">
      <w:pPr>
        <w:pStyle w:val="H1G"/>
        <w:rPr>
          <w:u w:val="single"/>
        </w:rPr>
      </w:pPr>
      <w:r>
        <w:rPr>
          <w:lang w:val="en-GB"/>
        </w:rPr>
        <w:tab/>
      </w:r>
      <w:r w:rsidR="009E23B3" w:rsidRPr="000A750D">
        <w:t>1.</w:t>
      </w:r>
      <w:r w:rsidR="009E23B3" w:rsidRPr="000A750D">
        <w:tab/>
      </w:r>
      <w:r w:rsidR="006B58CC" w:rsidRPr="000A750D">
        <w:t>General Observations on Mauritius</w:t>
      </w:r>
    </w:p>
    <w:p w:rsidR="006B58CC" w:rsidRPr="006B58CC" w:rsidRDefault="006B58CC" w:rsidP="006B58CC">
      <w:pPr>
        <w:pStyle w:val="SingleTxtG"/>
        <w:tabs>
          <w:tab w:val="left" w:pos="1701"/>
        </w:tabs>
        <w:rPr>
          <w:lang w:val="en-US"/>
        </w:rPr>
      </w:pPr>
      <w:r w:rsidRPr="006B58CC">
        <w:rPr>
          <w:lang w:val="en-US"/>
        </w:rPr>
        <w:t>It has been observed that the Report contains several inconsistencies which pertain to the social fabric of the Mauritian society and which should be avoided in view of their sensitive connotations. Parts concerned are:</w:t>
      </w:r>
    </w:p>
    <w:p w:rsidR="006B58CC" w:rsidRPr="006B58CC" w:rsidRDefault="006B58CC" w:rsidP="006B58CC">
      <w:pPr>
        <w:pStyle w:val="SingleTxtG"/>
        <w:tabs>
          <w:tab w:val="left" w:pos="1701"/>
        </w:tabs>
        <w:rPr>
          <w:lang w:val="en-US"/>
        </w:rPr>
      </w:pPr>
      <w:r w:rsidRPr="006B58CC">
        <w:rPr>
          <w:b/>
          <w:lang w:val="en-US"/>
        </w:rPr>
        <w:t>Paras 5, 8 &amp; 11:</w:t>
      </w:r>
      <w:r w:rsidRPr="006B58CC">
        <w:rPr>
          <w:lang w:val="en-US"/>
        </w:rPr>
        <w:t xml:space="preserve"> data pertaining to Rodrigues Island has been addressed separately. </w:t>
      </w:r>
    </w:p>
    <w:p w:rsidR="006B58CC" w:rsidRPr="006B58CC" w:rsidRDefault="006B58CC" w:rsidP="006B58CC">
      <w:pPr>
        <w:pStyle w:val="SingleTxtG"/>
        <w:tabs>
          <w:tab w:val="left" w:pos="1701"/>
        </w:tabs>
        <w:rPr>
          <w:b/>
          <w:lang w:val="en-US"/>
        </w:rPr>
      </w:pPr>
      <w:r w:rsidRPr="006B58CC">
        <w:rPr>
          <w:b/>
          <w:lang w:val="en-US"/>
        </w:rPr>
        <w:t>We should insist that Rodrigues is an integral part of the Republic of Mauritius and statistics or information relevant to the island should be within the national framework.</w:t>
      </w:r>
    </w:p>
    <w:p w:rsidR="006B58CC" w:rsidRPr="006B58CC" w:rsidRDefault="006B58CC" w:rsidP="006B58CC">
      <w:pPr>
        <w:pStyle w:val="SingleTxtG"/>
        <w:tabs>
          <w:tab w:val="left" w:pos="1701"/>
        </w:tabs>
        <w:rPr>
          <w:b/>
          <w:lang w:val="en-US"/>
        </w:rPr>
      </w:pPr>
      <w:r w:rsidRPr="006B58CC">
        <w:rPr>
          <w:b/>
          <w:lang w:val="en-US"/>
        </w:rPr>
        <w:t xml:space="preserve">Para 7: </w:t>
      </w:r>
      <w:r w:rsidRPr="006B58CC">
        <w:rPr>
          <w:lang w:val="en-US"/>
        </w:rPr>
        <w:t>Bhojpuri has not been included as one of the spoken language in Mauritius</w:t>
      </w:r>
      <w:r w:rsidRPr="006B58CC">
        <w:rPr>
          <w:b/>
          <w:lang w:val="en-US"/>
        </w:rPr>
        <w:t xml:space="preserve">. </w:t>
      </w:r>
    </w:p>
    <w:p w:rsidR="006B58CC" w:rsidRPr="006B58CC" w:rsidRDefault="006B58CC" w:rsidP="006B58CC">
      <w:pPr>
        <w:pStyle w:val="SingleTxtG"/>
        <w:tabs>
          <w:tab w:val="left" w:pos="1701"/>
        </w:tabs>
        <w:rPr>
          <w:b/>
          <w:lang w:val="en-US"/>
        </w:rPr>
      </w:pPr>
      <w:r w:rsidRPr="006B58CC">
        <w:rPr>
          <w:b/>
          <w:lang w:val="en-US"/>
        </w:rPr>
        <w:t>We would advise that same should be included.</w:t>
      </w:r>
    </w:p>
    <w:p w:rsidR="006B58CC" w:rsidRPr="006B58CC" w:rsidRDefault="006B58CC" w:rsidP="006B58CC">
      <w:pPr>
        <w:pStyle w:val="SingleTxtG"/>
        <w:tabs>
          <w:tab w:val="left" w:pos="1701"/>
        </w:tabs>
        <w:rPr>
          <w:b/>
          <w:lang w:val="en-US"/>
        </w:rPr>
      </w:pPr>
      <w:r w:rsidRPr="006B58CC">
        <w:rPr>
          <w:b/>
          <w:lang w:val="en-US"/>
        </w:rPr>
        <w:t>Para 20</w:t>
      </w:r>
      <w:r w:rsidRPr="006B58CC">
        <w:rPr>
          <w:lang w:val="en-US"/>
        </w:rPr>
        <w:t>: it is mentioned in this paragraph that the chairperson of the National Human Rights Committee is the SCE of the PMO.</w:t>
      </w:r>
      <w:r w:rsidRPr="006B58CC">
        <w:rPr>
          <w:b/>
          <w:lang w:val="en-US"/>
        </w:rPr>
        <w:t xml:space="preserve"> </w:t>
      </w:r>
    </w:p>
    <w:p w:rsidR="006B58CC" w:rsidRPr="006B58CC" w:rsidRDefault="006B58CC" w:rsidP="006B58CC">
      <w:pPr>
        <w:pStyle w:val="SingleTxtG"/>
        <w:tabs>
          <w:tab w:val="left" w:pos="1701"/>
        </w:tabs>
        <w:rPr>
          <w:b/>
          <w:lang w:val="en-US"/>
        </w:rPr>
      </w:pPr>
      <w:r w:rsidRPr="006B58CC">
        <w:rPr>
          <w:b/>
          <w:lang w:val="en-US"/>
        </w:rPr>
        <w:t>It is proposed that SCE be replaced by Accounting Officer, Home Affairs Division.</w:t>
      </w:r>
    </w:p>
    <w:p w:rsidR="006B58CC" w:rsidRPr="006B58CC" w:rsidRDefault="006B58CC" w:rsidP="006B58CC">
      <w:pPr>
        <w:pStyle w:val="SingleTxtG"/>
        <w:tabs>
          <w:tab w:val="left" w:pos="1701"/>
        </w:tabs>
        <w:rPr>
          <w:lang w:val="en-US"/>
        </w:rPr>
      </w:pPr>
      <w:r w:rsidRPr="006B58CC">
        <w:rPr>
          <w:b/>
          <w:lang w:val="en-US"/>
        </w:rPr>
        <w:t xml:space="preserve">Para 33: </w:t>
      </w:r>
      <w:r w:rsidRPr="006B58CC">
        <w:rPr>
          <w:lang w:val="en-US"/>
        </w:rPr>
        <w:t xml:space="preserve">wherein it is mentioned that there are concerns related to discrimination between Mauritians and </w:t>
      </w:r>
      <w:proofErr w:type="spellStart"/>
      <w:r w:rsidRPr="006B58CC">
        <w:rPr>
          <w:lang w:val="en-US"/>
        </w:rPr>
        <w:t>Rodriguans</w:t>
      </w:r>
      <w:proofErr w:type="spellEnd"/>
      <w:r w:rsidRPr="006B58CC">
        <w:rPr>
          <w:lang w:val="en-US"/>
        </w:rPr>
        <w:t>.</w:t>
      </w:r>
    </w:p>
    <w:p w:rsidR="006B58CC" w:rsidRPr="006B58CC" w:rsidRDefault="006B58CC" w:rsidP="006B58CC">
      <w:pPr>
        <w:pStyle w:val="SingleTxtG"/>
        <w:tabs>
          <w:tab w:val="left" w:pos="1701"/>
        </w:tabs>
        <w:rPr>
          <w:b/>
          <w:lang w:val="en-US"/>
        </w:rPr>
      </w:pPr>
      <w:r w:rsidRPr="006B58CC">
        <w:rPr>
          <w:b/>
          <w:lang w:val="en-US"/>
        </w:rPr>
        <w:t xml:space="preserve">This sentence is considered to be factually wrong and should be deleted. The budget allocation to Rodrigues is an illustration of the positive discrimination in </w:t>
      </w:r>
      <w:proofErr w:type="spellStart"/>
      <w:r w:rsidRPr="006B58CC">
        <w:rPr>
          <w:b/>
          <w:lang w:val="en-US"/>
        </w:rPr>
        <w:t>favour</w:t>
      </w:r>
      <w:proofErr w:type="spellEnd"/>
      <w:r w:rsidRPr="006B58CC">
        <w:rPr>
          <w:b/>
          <w:lang w:val="en-US"/>
        </w:rPr>
        <w:t xml:space="preserve"> of Rodrigues.</w:t>
      </w:r>
    </w:p>
    <w:p w:rsidR="006B58CC" w:rsidRPr="006B58CC" w:rsidRDefault="006B58CC" w:rsidP="006B58CC">
      <w:pPr>
        <w:pStyle w:val="SingleTxtG"/>
        <w:tabs>
          <w:tab w:val="left" w:pos="1701"/>
        </w:tabs>
        <w:rPr>
          <w:b/>
          <w:lang w:val="en-US"/>
        </w:rPr>
      </w:pPr>
      <w:r w:rsidRPr="006B58CC">
        <w:rPr>
          <w:b/>
          <w:lang w:val="en-US"/>
        </w:rPr>
        <w:t>Para 33</w:t>
      </w:r>
      <w:r w:rsidRPr="006B58CC">
        <w:rPr>
          <w:lang w:val="en-US"/>
        </w:rPr>
        <w:t>: in this paragraph mention is also made that the creoles are significantly disadvantaged in the enjoyment of their economic, social and cultural rights.</w:t>
      </w:r>
      <w:r w:rsidRPr="006B58CC">
        <w:rPr>
          <w:b/>
          <w:lang w:val="en-US"/>
        </w:rPr>
        <w:t xml:space="preserve"> </w:t>
      </w:r>
    </w:p>
    <w:p w:rsidR="006B58CC" w:rsidRPr="006B58CC" w:rsidRDefault="006B58CC" w:rsidP="006B58CC">
      <w:pPr>
        <w:pStyle w:val="SingleTxtG"/>
        <w:tabs>
          <w:tab w:val="left" w:pos="1701"/>
        </w:tabs>
        <w:rPr>
          <w:b/>
          <w:lang w:val="en-US"/>
        </w:rPr>
      </w:pPr>
      <w:r w:rsidRPr="006B58CC">
        <w:rPr>
          <w:b/>
          <w:lang w:val="en-US"/>
        </w:rPr>
        <w:t>This part is also not factually correct given that the policies and measures taken by Government are to uplift the standard of living of the population as a whole, without any discrimination towards any particular ethnic group.</w:t>
      </w:r>
    </w:p>
    <w:p w:rsidR="006B58CC" w:rsidRPr="006B58CC" w:rsidRDefault="006B58CC" w:rsidP="006B58CC">
      <w:pPr>
        <w:pStyle w:val="SingleTxtG"/>
        <w:tabs>
          <w:tab w:val="left" w:pos="1701"/>
        </w:tabs>
        <w:rPr>
          <w:b/>
          <w:lang w:val="en-US"/>
        </w:rPr>
      </w:pPr>
      <w:r w:rsidRPr="006B58CC">
        <w:rPr>
          <w:b/>
          <w:lang w:val="en-US"/>
        </w:rPr>
        <w:t xml:space="preserve">Para 70: </w:t>
      </w:r>
      <w:r w:rsidRPr="006B58CC">
        <w:rPr>
          <w:lang w:val="en-US"/>
        </w:rPr>
        <w:t>in this paragraph it is mentioned that “… private health care has started developing in Mauritius</w:t>
      </w:r>
      <w:proofErr w:type="gramStart"/>
      <w:r w:rsidRPr="006B58CC">
        <w:rPr>
          <w:lang w:val="en-US"/>
        </w:rPr>
        <w:t>..”</w:t>
      </w:r>
      <w:proofErr w:type="gramEnd"/>
      <w:r w:rsidRPr="006B58CC">
        <w:rPr>
          <w:lang w:val="en-US"/>
        </w:rPr>
        <w:t>.</w:t>
      </w:r>
      <w:r w:rsidRPr="006B58CC">
        <w:rPr>
          <w:b/>
          <w:lang w:val="en-US"/>
        </w:rPr>
        <w:t xml:space="preserve"> </w:t>
      </w:r>
    </w:p>
    <w:p w:rsidR="006B58CC" w:rsidRPr="006B58CC" w:rsidRDefault="006B58CC" w:rsidP="006B58CC">
      <w:pPr>
        <w:pStyle w:val="SingleTxtG"/>
        <w:tabs>
          <w:tab w:val="left" w:pos="1701"/>
        </w:tabs>
        <w:rPr>
          <w:b/>
          <w:lang w:val="en-US"/>
        </w:rPr>
      </w:pPr>
      <w:r w:rsidRPr="006B58CC">
        <w:rPr>
          <w:b/>
          <w:lang w:val="en-US"/>
        </w:rPr>
        <w:t xml:space="preserve">This statement is factually not correct as there already </w:t>
      </w:r>
      <w:proofErr w:type="gramStart"/>
      <w:r w:rsidRPr="006B58CC">
        <w:rPr>
          <w:b/>
          <w:lang w:val="en-US"/>
        </w:rPr>
        <w:t>exists</w:t>
      </w:r>
      <w:proofErr w:type="gramEnd"/>
      <w:r w:rsidRPr="006B58CC">
        <w:rPr>
          <w:b/>
          <w:lang w:val="en-US"/>
        </w:rPr>
        <w:t xml:space="preserve"> a well-established private health care system in Mauritius.</w:t>
      </w:r>
    </w:p>
    <w:p w:rsidR="000A750D" w:rsidRDefault="000A750D" w:rsidP="006B58CC">
      <w:pPr>
        <w:pStyle w:val="SingleTxtG"/>
        <w:tabs>
          <w:tab w:val="left" w:pos="1701"/>
        </w:tabs>
        <w:rPr>
          <w:b/>
          <w:lang w:val="en-US"/>
        </w:rPr>
      </w:pPr>
      <w:r>
        <w:rPr>
          <w:b/>
          <w:lang w:val="en-US"/>
        </w:rPr>
        <w:br w:type="page"/>
      </w:r>
    </w:p>
    <w:p w:rsidR="006B58CC" w:rsidRPr="000A750D" w:rsidRDefault="002011FC" w:rsidP="002011FC">
      <w:pPr>
        <w:pStyle w:val="H1G"/>
      </w:pPr>
      <w:r>
        <w:rPr>
          <w:lang w:val="en-GB"/>
        </w:rPr>
        <w:lastRenderedPageBreak/>
        <w:tab/>
      </w:r>
      <w:r>
        <w:t>2.</w:t>
      </w:r>
      <w:r w:rsidR="000A750D">
        <w:tab/>
      </w:r>
      <w:r w:rsidR="006B58CC" w:rsidRPr="000A750D">
        <w:t>Our observations pertaining to Older Persons in the Report</w:t>
      </w:r>
    </w:p>
    <w:p w:rsidR="006B58CC" w:rsidRPr="006B58CC" w:rsidRDefault="006B58CC" w:rsidP="006B58CC">
      <w:pPr>
        <w:pStyle w:val="SingleTxtG"/>
        <w:tabs>
          <w:tab w:val="left" w:pos="1701"/>
        </w:tabs>
        <w:rPr>
          <w:b/>
          <w:lang w:val="en-US"/>
        </w:rPr>
      </w:pPr>
      <w:r w:rsidRPr="006B58CC">
        <w:rPr>
          <w:b/>
          <w:lang w:val="en-US"/>
        </w:rPr>
        <w:t>Paragraph 13 Quoted</w:t>
      </w:r>
    </w:p>
    <w:p w:rsidR="006B58CC" w:rsidRPr="006B58CC" w:rsidRDefault="006B58CC" w:rsidP="006B58CC">
      <w:pPr>
        <w:pStyle w:val="SingleTxtG"/>
        <w:tabs>
          <w:tab w:val="left" w:pos="1701"/>
        </w:tabs>
        <w:rPr>
          <w:i/>
          <w:lang w:val="en-US"/>
        </w:rPr>
      </w:pPr>
      <w:r w:rsidRPr="006B58CC">
        <w:rPr>
          <w:i/>
          <w:lang w:val="en-US"/>
        </w:rPr>
        <w:t xml:space="preserve">The country also ratified the Convention on the Rights of Persons with Disabilities but made important reservations to core articles, i.e. on article 9 on accessibility, article 11 on situations of risk and humanitarian emergencies and article 24 on education, which the Independent Expert urges the Government to withdraw as </w:t>
      </w:r>
      <w:proofErr w:type="gramStart"/>
      <w:r w:rsidRPr="006B58CC">
        <w:rPr>
          <w:i/>
          <w:lang w:val="en-US"/>
        </w:rPr>
        <w:t>it</w:t>
      </w:r>
      <w:proofErr w:type="gramEnd"/>
      <w:r w:rsidRPr="006B58CC">
        <w:rPr>
          <w:i/>
          <w:lang w:val="en-US"/>
        </w:rPr>
        <w:t xml:space="preserve"> impedes the full application of rights under the Convention.  The Independent Expert welcomed the intention expressed by the Government during the 2013 Universal Periodic Review of Mauritius to withdraw some of the reservation and regretted that no further steps had been taken in this regard.</w:t>
      </w:r>
    </w:p>
    <w:p w:rsidR="006B58CC" w:rsidRPr="006B58CC" w:rsidRDefault="006B58CC" w:rsidP="006B58CC">
      <w:pPr>
        <w:pStyle w:val="SingleTxtG"/>
        <w:tabs>
          <w:tab w:val="left" w:pos="1701"/>
        </w:tabs>
        <w:rPr>
          <w:b/>
          <w:lang w:val="en-US"/>
        </w:rPr>
      </w:pPr>
      <w:r w:rsidRPr="006B58CC">
        <w:rPr>
          <w:b/>
          <w:lang w:val="en-US"/>
        </w:rPr>
        <w:t>Reply to Paragraph 13</w:t>
      </w:r>
    </w:p>
    <w:p w:rsidR="006B58CC" w:rsidRPr="006B58CC" w:rsidRDefault="006B58CC" w:rsidP="006B58CC">
      <w:pPr>
        <w:pStyle w:val="SingleTxtG"/>
        <w:tabs>
          <w:tab w:val="left" w:pos="1701"/>
        </w:tabs>
        <w:rPr>
          <w:lang w:val="en-US"/>
        </w:rPr>
      </w:pPr>
      <w:r w:rsidRPr="006B58CC">
        <w:rPr>
          <w:lang w:val="en-US"/>
        </w:rPr>
        <w:t>Reservations to core Articles of the Convention on the Rights of Persons with Disabilities:</w:t>
      </w:r>
    </w:p>
    <w:p w:rsidR="006B58CC" w:rsidRPr="006B58CC" w:rsidRDefault="006B58CC" w:rsidP="002011FC">
      <w:pPr>
        <w:pStyle w:val="Bullet1G"/>
        <w:rPr>
          <w:lang w:val="en-US"/>
        </w:rPr>
      </w:pPr>
      <w:r w:rsidRPr="006B58CC">
        <w:rPr>
          <w:lang w:val="en-US"/>
        </w:rPr>
        <w:t>On article 11, the enactment of the Disaster Management Bill is awaited.</w:t>
      </w:r>
    </w:p>
    <w:p w:rsidR="006B58CC" w:rsidRPr="006B58CC" w:rsidRDefault="006B58CC" w:rsidP="002011FC">
      <w:pPr>
        <w:pStyle w:val="Bullet1G"/>
        <w:rPr>
          <w:lang w:val="en-US"/>
        </w:rPr>
      </w:pPr>
      <w:r w:rsidRPr="006B58CC">
        <w:rPr>
          <w:lang w:val="en-US"/>
        </w:rPr>
        <w:t>On article 9.2(b), the promulgation of the new accessibility regulations is awaited.</w:t>
      </w:r>
    </w:p>
    <w:p w:rsidR="006B58CC" w:rsidRPr="006B58CC" w:rsidRDefault="006B58CC" w:rsidP="002011FC">
      <w:pPr>
        <w:pStyle w:val="Bullet1G"/>
        <w:rPr>
          <w:lang w:val="en-US"/>
        </w:rPr>
      </w:pPr>
      <w:r w:rsidRPr="006B58CC">
        <w:rPr>
          <w:lang w:val="en-US"/>
        </w:rPr>
        <w:t xml:space="preserve">On article 24.2 (b), The Ministry of Education and Human Resources, Tertiary Education and Scientific Research has proposed an inter-ministerial committee to discuss about the withdrawal of this reservation. </w:t>
      </w:r>
    </w:p>
    <w:p w:rsidR="006B58CC" w:rsidRPr="006B58CC" w:rsidRDefault="006B58CC" w:rsidP="006B58CC">
      <w:pPr>
        <w:pStyle w:val="SingleTxtG"/>
        <w:tabs>
          <w:tab w:val="left" w:pos="1701"/>
        </w:tabs>
        <w:rPr>
          <w:b/>
          <w:lang w:val="en-US"/>
        </w:rPr>
      </w:pPr>
      <w:r w:rsidRPr="006B58CC">
        <w:rPr>
          <w:b/>
          <w:lang w:val="en-US"/>
        </w:rPr>
        <w:t>Paragraph 18 and 19 quoted</w:t>
      </w:r>
    </w:p>
    <w:p w:rsidR="006B58CC" w:rsidRPr="006B58CC" w:rsidRDefault="006B58CC" w:rsidP="006B58CC">
      <w:pPr>
        <w:pStyle w:val="SingleTxtG"/>
        <w:tabs>
          <w:tab w:val="left" w:pos="1701"/>
        </w:tabs>
        <w:rPr>
          <w:i/>
          <w:lang w:val="en-US"/>
        </w:rPr>
      </w:pPr>
      <w:r w:rsidRPr="006B58CC">
        <w:rPr>
          <w:i/>
          <w:lang w:val="en-US"/>
        </w:rPr>
        <w:t xml:space="preserve">Mauritius was the first country in Africa, which in 2001 adopted a National Policy on Elderly.  Following the adoption of the Madrid International Plan of Action on Ageing in 2002, the national policy was revised in 2008 and its focus shifted from the welfare dimension of ageing to a developmental approach and the concept Active Ageing.  Consultations on a new National Policy on </w:t>
      </w:r>
      <w:proofErr w:type="gramStart"/>
      <w:r w:rsidRPr="006B58CC">
        <w:rPr>
          <w:i/>
          <w:lang w:val="en-US"/>
        </w:rPr>
        <w:t>Ageing</w:t>
      </w:r>
      <w:proofErr w:type="gramEnd"/>
      <w:r w:rsidRPr="006B58CC">
        <w:rPr>
          <w:i/>
          <w:lang w:val="en-US"/>
        </w:rPr>
        <w:t xml:space="preserve"> (2014-2024) were completed in May 2014 and it is hoped that adequate measures will be taken to publicize and implement the new policy.  Rodrigues subscribes to the National Policy and, in addition, has a number of tailored </w:t>
      </w:r>
      <w:proofErr w:type="spellStart"/>
      <w:r w:rsidRPr="006B58CC">
        <w:rPr>
          <w:i/>
          <w:lang w:val="en-US"/>
        </w:rPr>
        <w:t>programmes</w:t>
      </w:r>
      <w:proofErr w:type="spellEnd"/>
      <w:r w:rsidRPr="006B58CC">
        <w:rPr>
          <w:i/>
          <w:lang w:val="en-US"/>
        </w:rPr>
        <w:t xml:space="preserve"> for older persons and persons with disabilities.</w:t>
      </w:r>
    </w:p>
    <w:p w:rsidR="006B58CC" w:rsidRPr="006B58CC" w:rsidRDefault="006B58CC" w:rsidP="006B58CC">
      <w:pPr>
        <w:pStyle w:val="SingleTxtG"/>
        <w:tabs>
          <w:tab w:val="left" w:pos="1701"/>
        </w:tabs>
        <w:rPr>
          <w:i/>
          <w:lang w:val="en-US"/>
        </w:rPr>
      </w:pPr>
      <w:r w:rsidRPr="006B58CC">
        <w:rPr>
          <w:i/>
          <w:lang w:val="en-US"/>
        </w:rPr>
        <w:t>To oversee the effective implementation of the national policy, a Committee of Officials was established under the aegis of the Ministry of Social Security, National Solidarity and Reform Institutions.</w:t>
      </w:r>
    </w:p>
    <w:p w:rsidR="006B58CC" w:rsidRPr="006B58CC" w:rsidRDefault="006B58CC" w:rsidP="006B58CC">
      <w:pPr>
        <w:pStyle w:val="SingleTxtG"/>
        <w:tabs>
          <w:tab w:val="left" w:pos="1701"/>
        </w:tabs>
        <w:rPr>
          <w:b/>
          <w:lang w:val="en-US"/>
        </w:rPr>
      </w:pPr>
      <w:r w:rsidRPr="006B58CC">
        <w:rPr>
          <w:b/>
          <w:lang w:val="en-US"/>
        </w:rPr>
        <w:t>Reply: to merge Paragraph 18 and 19 as hereunder</w:t>
      </w:r>
    </w:p>
    <w:p w:rsidR="006B58CC" w:rsidRPr="006B58CC" w:rsidRDefault="006B58CC" w:rsidP="006B58CC">
      <w:pPr>
        <w:pStyle w:val="SingleTxtG"/>
        <w:tabs>
          <w:tab w:val="left" w:pos="1701"/>
        </w:tabs>
        <w:rPr>
          <w:lang w:val="en-US"/>
        </w:rPr>
      </w:pPr>
      <w:r w:rsidRPr="006B58CC">
        <w:rPr>
          <w:lang w:val="en-US"/>
        </w:rPr>
        <w:t>Mauritius was the first country in Africa, which in 2001 adopted a National Policy on Elderly. Following the adoption of the Madrid International Plan of Action on Ageing in 2002, the National Policy was revised in 2008 and its focus shifted from the welfare dimension of ageing to a developmental approach and the concept active ageing.</w:t>
      </w:r>
    </w:p>
    <w:p w:rsidR="006B58CC" w:rsidRPr="006B58CC" w:rsidRDefault="006B58CC" w:rsidP="006B58CC">
      <w:pPr>
        <w:pStyle w:val="SingleTxtG"/>
        <w:tabs>
          <w:tab w:val="left" w:pos="1701"/>
        </w:tabs>
        <w:rPr>
          <w:lang w:val="en-US"/>
        </w:rPr>
      </w:pPr>
      <w:r w:rsidRPr="006B58CC">
        <w:rPr>
          <w:lang w:val="en-US"/>
        </w:rPr>
        <w:t>To oversee the effective implementation of the national policy, a committee of officials was established under the aegis of the Ministry of Social Security, National Solidarity and Senior Citizen Welfare and Reform Institutions.</w:t>
      </w:r>
    </w:p>
    <w:p w:rsidR="006B58CC" w:rsidRPr="006B58CC" w:rsidRDefault="006B58CC" w:rsidP="006B58CC">
      <w:pPr>
        <w:pStyle w:val="SingleTxtG"/>
        <w:tabs>
          <w:tab w:val="left" w:pos="1701"/>
        </w:tabs>
        <w:rPr>
          <w:lang w:val="en-US"/>
        </w:rPr>
      </w:pPr>
      <w:r w:rsidRPr="006B58CC">
        <w:rPr>
          <w:lang w:val="en-US"/>
        </w:rPr>
        <w:t xml:space="preserve">Consultations on a new National Policy on </w:t>
      </w:r>
      <w:proofErr w:type="gramStart"/>
      <w:r w:rsidRPr="006B58CC">
        <w:rPr>
          <w:lang w:val="en-US"/>
        </w:rPr>
        <w:t>Ageing</w:t>
      </w:r>
      <w:proofErr w:type="gramEnd"/>
      <w:r w:rsidRPr="006B58CC">
        <w:rPr>
          <w:lang w:val="en-US"/>
        </w:rPr>
        <w:t xml:space="preserve"> (2014-2024) were completed in May 2014. However the Ministry has subsequently opted for a 5-year Strategy Plan covering period 2015-2020 and is presently finalizing same.</w:t>
      </w:r>
    </w:p>
    <w:p w:rsidR="006B58CC" w:rsidRPr="006B58CC" w:rsidRDefault="006B58CC" w:rsidP="006B58CC">
      <w:pPr>
        <w:pStyle w:val="SingleTxtG"/>
        <w:tabs>
          <w:tab w:val="left" w:pos="1701"/>
        </w:tabs>
        <w:rPr>
          <w:lang w:val="en-US"/>
        </w:rPr>
      </w:pPr>
      <w:r w:rsidRPr="006B58CC">
        <w:rPr>
          <w:lang w:val="en-US"/>
        </w:rPr>
        <w:t xml:space="preserve">Rodrigues subscribes to the National Policy and the subsequent 5-year Strategy Plan, in addition, has a number of tailored </w:t>
      </w:r>
      <w:proofErr w:type="spellStart"/>
      <w:r w:rsidRPr="006B58CC">
        <w:rPr>
          <w:lang w:val="en-US"/>
        </w:rPr>
        <w:t>programmes</w:t>
      </w:r>
      <w:proofErr w:type="spellEnd"/>
      <w:r w:rsidRPr="006B58CC">
        <w:rPr>
          <w:lang w:val="en-US"/>
        </w:rPr>
        <w:t xml:space="preserve"> for older persons and persons with disabilities.</w:t>
      </w:r>
    </w:p>
    <w:p w:rsidR="006B58CC" w:rsidRPr="006B58CC" w:rsidRDefault="006B58CC" w:rsidP="006B58CC">
      <w:pPr>
        <w:pStyle w:val="SingleTxtG"/>
        <w:tabs>
          <w:tab w:val="left" w:pos="1701"/>
        </w:tabs>
        <w:rPr>
          <w:b/>
          <w:lang w:val="en-US"/>
        </w:rPr>
      </w:pPr>
      <w:r w:rsidRPr="006B58CC">
        <w:rPr>
          <w:b/>
          <w:lang w:val="en-US"/>
        </w:rPr>
        <w:t>Paragraph 23 quoted</w:t>
      </w:r>
    </w:p>
    <w:p w:rsidR="006B58CC" w:rsidRPr="006B58CC" w:rsidRDefault="006B58CC" w:rsidP="006B58CC">
      <w:pPr>
        <w:pStyle w:val="SingleTxtG"/>
        <w:tabs>
          <w:tab w:val="left" w:pos="1701"/>
        </w:tabs>
        <w:rPr>
          <w:i/>
          <w:lang w:val="en-US"/>
        </w:rPr>
      </w:pPr>
      <w:r w:rsidRPr="006B58CC">
        <w:rPr>
          <w:i/>
          <w:lang w:val="en-US"/>
        </w:rPr>
        <w:lastRenderedPageBreak/>
        <w:t>The Ministry is also in charge of the Elder-Care Department, which is mainly responsible for medical, paramedical and medico-social services and health education.  The Independent Expert was pleased to learn that the Minister announced the setting up of a new elderly welfare department at the Ministry and an Ombudsperson for the elderly.</w:t>
      </w:r>
    </w:p>
    <w:p w:rsidR="006B58CC" w:rsidRPr="006B58CC" w:rsidRDefault="006B58CC" w:rsidP="006B58CC">
      <w:pPr>
        <w:pStyle w:val="SingleTxtG"/>
        <w:tabs>
          <w:tab w:val="left" w:pos="1701"/>
        </w:tabs>
        <w:rPr>
          <w:lang w:val="en-US"/>
        </w:rPr>
      </w:pPr>
      <w:r w:rsidRPr="006B58CC">
        <w:rPr>
          <w:b/>
          <w:lang w:val="en-US"/>
        </w:rPr>
        <w:t>Reply: to</w:t>
      </w:r>
      <w:r w:rsidRPr="006B58CC">
        <w:rPr>
          <w:lang w:val="en-US"/>
        </w:rPr>
        <w:t xml:space="preserve"> </w:t>
      </w:r>
      <w:r w:rsidRPr="006B58CC">
        <w:rPr>
          <w:b/>
          <w:lang w:val="en-US"/>
        </w:rPr>
        <w:t xml:space="preserve">remove this sentence </w:t>
      </w:r>
    </w:p>
    <w:p w:rsidR="006B58CC" w:rsidRDefault="006B58CC" w:rsidP="006B58CC">
      <w:pPr>
        <w:pStyle w:val="SingleTxtG"/>
        <w:tabs>
          <w:tab w:val="left" w:pos="1701"/>
        </w:tabs>
        <w:rPr>
          <w:lang w:val="en-US"/>
        </w:rPr>
      </w:pPr>
      <w:r w:rsidRPr="006B58CC">
        <w:rPr>
          <w:lang w:val="en-US"/>
        </w:rPr>
        <w:t xml:space="preserve"> </w:t>
      </w:r>
      <w:r w:rsidRPr="006B58CC">
        <w:rPr>
          <w:lang w:val="en-US"/>
        </w:rPr>
        <w:tab/>
        <w:t>“The independent expert was pleased to learn that the Minister announced the setting up of a new elderly welfare department at the Ministry and an Ombudsman for the elderly”</w:t>
      </w:r>
    </w:p>
    <w:p w:rsidR="006B58CC" w:rsidRPr="006B58CC" w:rsidRDefault="006B58CC" w:rsidP="006B58CC">
      <w:pPr>
        <w:pStyle w:val="SingleTxtG"/>
        <w:tabs>
          <w:tab w:val="left" w:pos="1701"/>
        </w:tabs>
        <w:rPr>
          <w:b/>
          <w:lang w:val="en-US"/>
        </w:rPr>
      </w:pPr>
      <w:r w:rsidRPr="006B58CC">
        <w:rPr>
          <w:b/>
          <w:lang w:val="en-US"/>
        </w:rPr>
        <w:t>Paragraph 33 quoted</w:t>
      </w:r>
    </w:p>
    <w:p w:rsidR="006B58CC" w:rsidRPr="006B58CC" w:rsidRDefault="006B58CC" w:rsidP="006B58CC">
      <w:pPr>
        <w:pStyle w:val="SingleTxtG"/>
        <w:tabs>
          <w:tab w:val="left" w:pos="1701"/>
        </w:tabs>
        <w:rPr>
          <w:i/>
          <w:lang w:val="en-US"/>
        </w:rPr>
      </w:pPr>
      <w:r w:rsidRPr="006B58CC">
        <w:rPr>
          <w:i/>
          <w:lang w:val="en-US"/>
        </w:rPr>
        <w:t xml:space="preserve">The Independent Expert noted that the situation of older persons could not be seen in isolation, but that it was reflective of existing patterns of discrimination, marginalization and social exclusion that needed to be addressed.  Certain communities and ethnic groups such as the Creoles for instance, remain significantly disadvantaged in the enjoyment of economic, social and cultural rights, in spite of the implementation of a range of measures benefitting the most disadvantaged segments of the population.  Without a change in attitudes, the patterns of violations are perpetuated and sometimes exacerbated in the old age.  There are also concerns related to discrimination between Mauritians and </w:t>
      </w:r>
      <w:proofErr w:type="spellStart"/>
      <w:r w:rsidRPr="006B58CC">
        <w:rPr>
          <w:i/>
          <w:lang w:val="en-US"/>
        </w:rPr>
        <w:t>Rodriguans</w:t>
      </w:r>
      <w:proofErr w:type="spellEnd"/>
      <w:r w:rsidRPr="006B58CC">
        <w:rPr>
          <w:i/>
          <w:lang w:val="en-US"/>
        </w:rPr>
        <w:t>.</w:t>
      </w:r>
    </w:p>
    <w:p w:rsidR="006B58CC" w:rsidRPr="006B58CC" w:rsidRDefault="006B58CC" w:rsidP="006B58CC">
      <w:pPr>
        <w:pStyle w:val="SingleTxtG"/>
        <w:tabs>
          <w:tab w:val="left" w:pos="1701"/>
        </w:tabs>
        <w:rPr>
          <w:lang w:val="en-US"/>
        </w:rPr>
      </w:pPr>
      <w:r w:rsidRPr="006B58CC">
        <w:rPr>
          <w:b/>
          <w:lang w:val="en-US"/>
        </w:rPr>
        <w:t>Reply:</w:t>
      </w:r>
      <w:r w:rsidRPr="006B58CC">
        <w:rPr>
          <w:lang w:val="en-US"/>
        </w:rPr>
        <w:t xml:space="preserve"> </w:t>
      </w:r>
      <w:r w:rsidRPr="006B58CC">
        <w:rPr>
          <w:b/>
          <w:lang w:val="en-US"/>
        </w:rPr>
        <w:t>to remove Paragraph 33 and replace by:</w:t>
      </w:r>
    </w:p>
    <w:p w:rsidR="006B58CC" w:rsidRPr="006B58CC" w:rsidRDefault="006B58CC" w:rsidP="006B58CC">
      <w:pPr>
        <w:pStyle w:val="SingleTxtG"/>
        <w:tabs>
          <w:tab w:val="left" w:pos="1701"/>
        </w:tabs>
        <w:rPr>
          <w:lang w:val="en-US"/>
        </w:rPr>
      </w:pPr>
      <w:r w:rsidRPr="006B58CC">
        <w:rPr>
          <w:lang w:val="en-US"/>
        </w:rPr>
        <w:t xml:space="preserve">Every senior citizen has the same right and benefits from all schemes of social protection. The services of the Ministry are accessible to everybody through a system of decentralization as there are forty-four regional Social Security Offices scattered all over the islands of Mauritius and Rodrigues. It is an ongoing exercise to sensitize our beneficiaries of all schemes existing at the Ministry through personal contacts and media. </w:t>
      </w:r>
    </w:p>
    <w:p w:rsidR="006B58CC" w:rsidRPr="006B58CC" w:rsidRDefault="006B58CC" w:rsidP="006B58CC">
      <w:pPr>
        <w:pStyle w:val="SingleTxtG"/>
        <w:tabs>
          <w:tab w:val="left" w:pos="1701"/>
        </w:tabs>
        <w:rPr>
          <w:lang w:val="en-US"/>
        </w:rPr>
      </w:pPr>
      <w:r w:rsidRPr="006B58CC">
        <w:rPr>
          <w:lang w:val="en-US"/>
        </w:rPr>
        <w:t xml:space="preserve">There is no discrimination between Mauritians and </w:t>
      </w:r>
      <w:proofErr w:type="spellStart"/>
      <w:r w:rsidRPr="006B58CC">
        <w:rPr>
          <w:lang w:val="en-US"/>
        </w:rPr>
        <w:t>Rodriguans</w:t>
      </w:r>
      <w:proofErr w:type="spellEnd"/>
      <w:r w:rsidRPr="006B58CC">
        <w:rPr>
          <w:lang w:val="en-US"/>
        </w:rPr>
        <w:t xml:space="preserve">. In fact there exists a positive discrimination towards </w:t>
      </w:r>
      <w:proofErr w:type="spellStart"/>
      <w:r w:rsidRPr="006B58CC">
        <w:rPr>
          <w:lang w:val="en-US"/>
        </w:rPr>
        <w:t>Rodriguans</w:t>
      </w:r>
      <w:proofErr w:type="spellEnd"/>
      <w:r w:rsidRPr="006B58CC">
        <w:rPr>
          <w:lang w:val="en-US"/>
        </w:rPr>
        <w:t xml:space="preserve"> in the sense that many of the consumer goods are subsidized in Rodrigues.</w:t>
      </w:r>
    </w:p>
    <w:p w:rsidR="006B58CC" w:rsidRPr="006B58CC" w:rsidRDefault="006B58CC" w:rsidP="006B58CC">
      <w:pPr>
        <w:pStyle w:val="SingleTxtG"/>
        <w:tabs>
          <w:tab w:val="left" w:pos="1701"/>
        </w:tabs>
        <w:rPr>
          <w:b/>
          <w:lang w:val="en-US"/>
        </w:rPr>
      </w:pPr>
      <w:r w:rsidRPr="006B58CC">
        <w:rPr>
          <w:b/>
          <w:lang w:val="en-US"/>
        </w:rPr>
        <w:t>Paragraph 34 quoted</w:t>
      </w:r>
    </w:p>
    <w:p w:rsidR="006B58CC" w:rsidRPr="006B58CC" w:rsidRDefault="006B58CC" w:rsidP="006B58CC">
      <w:pPr>
        <w:pStyle w:val="SingleTxtG"/>
        <w:tabs>
          <w:tab w:val="left" w:pos="1701"/>
        </w:tabs>
        <w:rPr>
          <w:i/>
          <w:lang w:val="en-US"/>
        </w:rPr>
      </w:pPr>
      <w:r w:rsidRPr="006B58CC">
        <w:rPr>
          <w:i/>
          <w:lang w:val="en-US"/>
        </w:rPr>
        <w:t>Creole is the common language spoken by all groups in Mauritius, notably the older generation, but it does not have any official status and cannot be used in the administration.  Particularly language can be a vehicle for social exclusion and impede older persons from accessing and enjoying their rights.  It is therefore essential to ensure that proper status is given to the languages spoken by the older persons so that language becomes the thirteenth protected ground under the Equal Opportunities Act.  It is also essential to eliminate language barriers to equality and to the enjoyment of civil and political rights as well as economic, social and cultural rights.</w:t>
      </w:r>
    </w:p>
    <w:p w:rsidR="006B58CC" w:rsidRPr="006B58CC" w:rsidRDefault="006B58CC" w:rsidP="006B58CC">
      <w:pPr>
        <w:pStyle w:val="SingleTxtG"/>
        <w:tabs>
          <w:tab w:val="left" w:pos="1701"/>
        </w:tabs>
        <w:rPr>
          <w:b/>
          <w:lang w:val="en-US"/>
        </w:rPr>
      </w:pPr>
      <w:r w:rsidRPr="006B58CC">
        <w:rPr>
          <w:b/>
          <w:lang w:val="en-US"/>
        </w:rPr>
        <w:t>Reply:</w:t>
      </w:r>
      <w:r w:rsidRPr="006B58CC">
        <w:rPr>
          <w:lang w:val="en-US"/>
        </w:rPr>
        <w:t xml:space="preserve"> </w:t>
      </w:r>
      <w:r w:rsidRPr="006B58CC">
        <w:rPr>
          <w:b/>
          <w:lang w:val="en-US"/>
        </w:rPr>
        <w:t>To add</w:t>
      </w:r>
    </w:p>
    <w:p w:rsidR="006B58CC" w:rsidRPr="006B58CC" w:rsidRDefault="006B58CC" w:rsidP="006B58CC">
      <w:pPr>
        <w:pStyle w:val="SingleTxtG"/>
        <w:tabs>
          <w:tab w:val="left" w:pos="1701"/>
        </w:tabs>
        <w:rPr>
          <w:lang w:val="en-US"/>
        </w:rPr>
      </w:pPr>
      <w:r w:rsidRPr="006B58CC">
        <w:rPr>
          <w:lang w:val="en-US"/>
        </w:rPr>
        <w:t>“In practice opportunity to speak creole is given to all those who cannot use French or English to communicate”.</w:t>
      </w:r>
    </w:p>
    <w:p w:rsidR="006B58CC" w:rsidRPr="006B58CC" w:rsidRDefault="006B58CC" w:rsidP="006B58CC">
      <w:pPr>
        <w:pStyle w:val="SingleTxtG"/>
        <w:tabs>
          <w:tab w:val="left" w:pos="1701"/>
        </w:tabs>
        <w:rPr>
          <w:b/>
          <w:lang w:val="en-US"/>
        </w:rPr>
      </w:pPr>
      <w:r w:rsidRPr="006B58CC">
        <w:rPr>
          <w:b/>
          <w:lang w:val="en-US"/>
        </w:rPr>
        <w:t>Paragraph 37 quoted</w:t>
      </w:r>
    </w:p>
    <w:p w:rsidR="006B58CC" w:rsidRPr="006B58CC" w:rsidRDefault="006B58CC" w:rsidP="006B58CC">
      <w:pPr>
        <w:pStyle w:val="SingleTxtG"/>
        <w:tabs>
          <w:tab w:val="left" w:pos="1701"/>
        </w:tabs>
        <w:rPr>
          <w:i/>
          <w:lang w:val="en-US"/>
        </w:rPr>
      </w:pPr>
      <w:r w:rsidRPr="006B58CC">
        <w:rPr>
          <w:i/>
          <w:lang w:val="en-US"/>
        </w:rPr>
        <w:t>Besides the adoption of the Protection of Elderly Persons Act, the Government has taken a number of legislative measures and has established an institutional framework in recent years, but these remained limited in scope and did not adequately address the issue of violence against older persons and elder abuse in Mauritius which continues to remain a matter of serious concern.  Neither the National Policy on Ageing 2008 nor the Residential Care Homes Act of 2003 address the issue in the community and residential care homes respectively.</w:t>
      </w:r>
    </w:p>
    <w:p w:rsidR="006B58CC" w:rsidRPr="006B58CC" w:rsidRDefault="006B58CC" w:rsidP="006B58CC">
      <w:pPr>
        <w:pStyle w:val="SingleTxtG"/>
        <w:tabs>
          <w:tab w:val="left" w:pos="1701"/>
        </w:tabs>
        <w:rPr>
          <w:b/>
          <w:lang w:val="en-US"/>
        </w:rPr>
      </w:pPr>
      <w:r w:rsidRPr="006B58CC">
        <w:rPr>
          <w:b/>
          <w:lang w:val="en-US"/>
        </w:rPr>
        <w:lastRenderedPageBreak/>
        <w:t>Reply:</w:t>
      </w:r>
    </w:p>
    <w:p w:rsidR="006B58CC" w:rsidRPr="006B58CC" w:rsidRDefault="006B58CC" w:rsidP="006B58CC">
      <w:pPr>
        <w:pStyle w:val="SingleTxtG"/>
        <w:tabs>
          <w:tab w:val="left" w:pos="1701"/>
        </w:tabs>
        <w:rPr>
          <w:lang w:val="en-US"/>
        </w:rPr>
      </w:pPr>
      <w:r w:rsidRPr="006B58CC">
        <w:rPr>
          <w:lang w:val="en-US"/>
        </w:rPr>
        <w:t>Number of cases dealt with has been decreasing over the years; example in 2006 the average was 1200 cases and in 2014 the average is 750 cases.</w:t>
      </w:r>
    </w:p>
    <w:p w:rsidR="006B58CC" w:rsidRPr="006B58CC" w:rsidRDefault="006B58CC" w:rsidP="006B58CC">
      <w:pPr>
        <w:pStyle w:val="SingleTxtG"/>
        <w:tabs>
          <w:tab w:val="left" w:pos="1701"/>
        </w:tabs>
        <w:rPr>
          <w:b/>
          <w:lang w:val="en-US"/>
        </w:rPr>
      </w:pPr>
      <w:r w:rsidRPr="006B58CC">
        <w:rPr>
          <w:b/>
          <w:lang w:val="en-US"/>
        </w:rPr>
        <w:t>Paragraph 39 quoted</w:t>
      </w:r>
    </w:p>
    <w:p w:rsidR="006B58CC" w:rsidRPr="006B58CC" w:rsidRDefault="006B58CC" w:rsidP="006B58CC">
      <w:pPr>
        <w:pStyle w:val="SingleTxtG"/>
        <w:tabs>
          <w:tab w:val="left" w:pos="1701"/>
        </w:tabs>
        <w:rPr>
          <w:i/>
          <w:lang w:val="en-US"/>
        </w:rPr>
      </w:pPr>
      <w:r w:rsidRPr="006B58CC">
        <w:rPr>
          <w:i/>
          <w:lang w:val="en-US"/>
        </w:rPr>
        <w:t xml:space="preserve">The Protection of Elderly Persons Act, which became effective as on 1 September 2006, was enacted to ensure that adequate protection is provided to older persons against abuse, be it physical or verbal ill-treatment, mental or emotional harassment, financial loss or material prejudice.  The Act makes an offence any act of abuse on </w:t>
      </w:r>
      <w:proofErr w:type="gramStart"/>
      <w:r w:rsidRPr="006B58CC">
        <w:rPr>
          <w:i/>
          <w:lang w:val="en-US"/>
        </w:rPr>
        <w:t>an older persons</w:t>
      </w:r>
      <w:proofErr w:type="gramEnd"/>
      <w:r w:rsidRPr="006B58CC">
        <w:rPr>
          <w:i/>
          <w:lang w:val="en-US"/>
        </w:rPr>
        <w:t xml:space="preserve"> or the willfully failing to provide an older person under his care with adequate food, medical attention, shelter or clothing.  The Court may grant a protection order if there is reason to believe that an older person has suffered, is suffering or is likely to suffer an act of abuse.  The protection order seeks to restrain the person committing the act of abuse from engaging into any such conduct towards the older person.</w:t>
      </w:r>
    </w:p>
    <w:p w:rsidR="006B58CC" w:rsidRPr="006B58CC" w:rsidRDefault="006B58CC" w:rsidP="006B58CC">
      <w:pPr>
        <w:pStyle w:val="SingleTxtG"/>
        <w:tabs>
          <w:tab w:val="left" w:pos="1701"/>
        </w:tabs>
        <w:rPr>
          <w:b/>
          <w:lang w:val="en-US"/>
        </w:rPr>
      </w:pPr>
      <w:r w:rsidRPr="006B58CC">
        <w:rPr>
          <w:b/>
          <w:lang w:val="en-US"/>
        </w:rPr>
        <w:t>Reply: to add</w:t>
      </w:r>
    </w:p>
    <w:p w:rsidR="006B58CC" w:rsidRPr="006B58CC" w:rsidRDefault="006B58CC" w:rsidP="006B58CC">
      <w:pPr>
        <w:pStyle w:val="SingleTxtG"/>
        <w:tabs>
          <w:tab w:val="left" w:pos="1701"/>
        </w:tabs>
        <w:rPr>
          <w:lang w:val="en-US"/>
        </w:rPr>
      </w:pPr>
      <w:r w:rsidRPr="006B58CC">
        <w:rPr>
          <w:lang w:val="en-US"/>
        </w:rPr>
        <w:t>“The Ministry is working on the amendment of The Protection of Elderly Persons Act 2005 to provide more protection to the elderly”.</w:t>
      </w:r>
    </w:p>
    <w:p w:rsidR="006B58CC" w:rsidRPr="006B58CC" w:rsidRDefault="006B58CC" w:rsidP="006B58CC">
      <w:pPr>
        <w:pStyle w:val="SingleTxtG"/>
        <w:tabs>
          <w:tab w:val="left" w:pos="1701"/>
        </w:tabs>
        <w:rPr>
          <w:b/>
          <w:lang w:val="en-US"/>
        </w:rPr>
      </w:pPr>
      <w:r w:rsidRPr="006B58CC">
        <w:rPr>
          <w:b/>
          <w:lang w:val="en-US"/>
        </w:rPr>
        <w:t>Paragraph 45 quoted</w:t>
      </w:r>
    </w:p>
    <w:p w:rsidR="006B58CC" w:rsidRPr="006B58CC" w:rsidRDefault="006B58CC" w:rsidP="006B58CC">
      <w:pPr>
        <w:pStyle w:val="SingleTxtG"/>
        <w:tabs>
          <w:tab w:val="left" w:pos="1701"/>
        </w:tabs>
        <w:rPr>
          <w:i/>
          <w:lang w:val="en-US"/>
        </w:rPr>
      </w:pPr>
      <w:r w:rsidRPr="006B58CC">
        <w:rPr>
          <w:i/>
          <w:lang w:val="en-US"/>
        </w:rPr>
        <w:t>Mauritius has the lowest old age poverty rate in the region.  While overall an estimated 8.7 per cent of Mauritians live in poverty, pockets of poverty exist in some areas.  About 40 per cent of the population of Rodrigues, for instance, lives below the poverty level.  This includes older persons, who in addition regularly take charge of their grandchildren, as the children are seeking employment in Mauritius as a result of the very high unemployment rates.  The high level of poverty among Mauritian Creoles has also led the Committee on Economic, Social and Cultural Rights to express its concerns, noting that it largely prevents the enjoyment of human rights by those affected.</w:t>
      </w:r>
    </w:p>
    <w:p w:rsidR="006B58CC" w:rsidRPr="006B58CC" w:rsidRDefault="006B58CC" w:rsidP="006B58CC">
      <w:pPr>
        <w:pStyle w:val="SingleTxtG"/>
        <w:tabs>
          <w:tab w:val="left" w:pos="1701"/>
        </w:tabs>
        <w:rPr>
          <w:b/>
          <w:lang w:val="en-US"/>
        </w:rPr>
      </w:pPr>
      <w:r w:rsidRPr="006B58CC">
        <w:rPr>
          <w:b/>
          <w:lang w:val="en-US"/>
        </w:rPr>
        <w:t>Reply:</w:t>
      </w:r>
      <w:r w:rsidRPr="006B58CC">
        <w:rPr>
          <w:lang w:val="en-US"/>
        </w:rPr>
        <w:t xml:space="preserve"> </w:t>
      </w:r>
      <w:r w:rsidRPr="006B58CC">
        <w:rPr>
          <w:b/>
          <w:lang w:val="en-US"/>
        </w:rPr>
        <w:t xml:space="preserve">We are not agreeable on this </w:t>
      </w:r>
      <w:proofErr w:type="gramStart"/>
      <w:r w:rsidRPr="006B58CC">
        <w:rPr>
          <w:b/>
          <w:lang w:val="en-US"/>
        </w:rPr>
        <w:t>sentence :</w:t>
      </w:r>
      <w:proofErr w:type="gramEnd"/>
    </w:p>
    <w:p w:rsidR="006B58CC" w:rsidRPr="006B58CC" w:rsidRDefault="006B58CC" w:rsidP="006B58CC">
      <w:pPr>
        <w:pStyle w:val="SingleTxtG"/>
        <w:tabs>
          <w:tab w:val="left" w:pos="1701"/>
        </w:tabs>
        <w:rPr>
          <w:i/>
          <w:lang w:val="en-US"/>
        </w:rPr>
      </w:pPr>
      <w:r w:rsidRPr="006B58CC">
        <w:rPr>
          <w:lang w:val="en-US"/>
        </w:rPr>
        <w:t xml:space="preserve"> “</w:t>
      </w:r>
      <w:r w:rsidRPr="006B58CC">
        <w:rPr>
          <w:i/>
          <w:lang w:val="en-US"/>
        </w:rPr>
        <w:t>The high level of poverty among Mauritian Creoles has also led the committee on Economic, Social and Cultural Rights to express its concerns, noting that it largely prevents the enjoyment of Human Rights by those affected”</w:t>
      </w:r>
    </w:p>
    <w:p w:rsidR="006B58CC" w:rsidRPr="006B58CC" w:rsidRDefault="006B58CC" w:rsidP="006B58CC">
      <w:pPr>
        <w:pStyle w:val="SingleTxtG"/>
        <w:tabs>
          <w:tab w:val="left" w:pos="1701"/>
        </w:tabs>
        <w:rPr>
          <w:b/>
          <w:lang w:val="en-US"/>
        </w:rPr>
      </w:pPr>
      <w:r w:rsidRPr="006B58CC">
        <w:rPr>
          <w:b/>
          <w:lang w:val="en-US"/>
        </w:rPr>
        <w:t>Paragraph 49 quoted</w:t>
      </w:r>
    </w:p>
    <w:p w:rsidR="006B58CC" w:rsidRPr="006B58CC" w:rsidRDefault="006B58CC" w:rsidP="006B58CC">
      <w:pPr>
        <w:pStyle w:val="SingleTxtG"/>
        <w:tabs>
          <w:tab w:val="left" w:pos="1701"/>
        </w:tabs>
        <w:rPr>
          <w:i/>
          <w:lang w:val="en-US"/>
        </w:rPr>
      </w:pPr>
      <w:r w:rsidRPr="006B58CC">
        <w:rPr>
          <w:i/>
          <w:lang w:val="en-US"/>
        </w:rPr>
        <w:t xml:space="preserve">The Independent Expert was informed that many neighborhoods in Mauritius are de facto ethnically segregated, with low-status Creoles, including many Rodrigues, living in the poorest housing, particularly in informal urban dwellings, which are spaces of vulnerability and exclusion.  There is a need to ensure that social housing </w:t>
      </w:r>
      <w:proofErr w:type="spellStart"/>
      <w:r w:rsidRPr="006B58CC">
        <w:rPr>
          <w:i/>
          <w:lang w:val="en-US"/>
        </w:rPr>
        <w:t>programmes</w:t>
      </w:r>
      <w:proofErr w:type="spellEnd"/>
      <w:r w:rsidRPr="006B58CC">
        <w:rPr>
          <w:i/>
          <w:lang w:val="en-US"/>
        </w:rPr>
        <w:t xml:space="preserve"> do not reinforce such residential de facto segregation of the poor and marginalized populations.</w:t>
      </w:r>
    </w:p>
    <w:p w:rsidR="006B58CC" w:rsidRPr="006B58CC" w:rsidRDefault="006B58CC" w:rsidP="006B58CC">
      <w:pPr>
        <w:pStyle w:val="SingleTxtG"/>
        <w:tabs>
          <w:tab w:val="left" w:pos="1701"/>
        </w:tabs>
        <w:rPr>
          <w:b/>
          <w:lang w:val="en-US"/>
        </w:rPr>
      </w:pPr>
      <w:r w:rsidRPr="006B58CC">
        <w:rPr>
          <w:b/>
          <w:lang w:val="en-US"/>
        </w:rPr>
        <w:t xml:space="preserve">Reply: </w:t>
      </w:r>
    </w:p>
    <w:p w:rsidR="006B58CC" w:rsidRPr="006B58CC" w:rsidRDefault="006B58CC" w:rsidP="006B58CC">
      <w:pPr>
        <w:pStyle w:val="SingleTxtG"/>
        <w:tabs>
          <w:tab w:val="left" w:pos="1701"/>
        </w:tabs>
        <w:rPr>
          <w:lang w:val="en-US"/>
        </w:rPr>
      </w:pPr>
      <w:r w:rsidRPr="006B58CC">
        <w:rPr>
          <w:lang w:val="en-US"/>
        </w:rPr>
        <w:t>The paragraph is factually incorrect.</w:t>
      </w:r>
    </w:p>
    <w:p w:rsidR="006B58CC" w:rsidRPr="006B58CC" w:rsidRDefault="006B58CC" w:rsidP="006B58CC">
      <w:pPr>
        <w:pStyle w:val="SingleTxtG"/>
        <w:tabs>
          <w:tab w:val="left" w:pos="1701"/>
        </w:tabs>
        <w:rPr>
          <w:b/>
          <w:lang w:val="en-US"/>
        </w:rPr>
      </w:pPr>
      <w:r w:rsidRPr="006B58CC">
        <w:rPr>
          <w:b/>
          <w:lang w:val="en-US"/>
        </w:rPr>
        <w:t>Paragraph 51 quoted</w:t>
      </w:r>
    </w:p>
    <w:p w:rsidR="006B58CC" w:rsidRPr="006B58CC" w:rsidRDefault="006B58CC" w:rsidP="006B58CC">
      <w:pPr>
        <w:pStyle w:val="SingleTxtG"/>
        <w:tabs>
          <w:tab w:val="left" w:pos="1701"/>
        </w:tabs>
        <w:rPr>
          <w:i/>
          <w:lang w:val="en-US"/>
        </w:rPr>
      </w:pPr>
      <w:r w:rsidRPr="006B58CC">
        <w:rPr>
          <w:i/>
          <w:lang w:val="en-US"/>
        </w:rPr>
        <w:t>Accessibility is an issue of concern in all areas in Mauritius, notably public services, transportation, communication and information.  While older persons in Mauritius are entitled to travel freely on public transport, public buses are not accessible, significantly impacting the mobility of older persons.  Moreover, in some poverty-stricken areas for instance, there are no facilities for public transport at all.</w:t>
      </w:r>
    </w:p>
    <w:p w:rsidR="006B58CC" w:rsidRPr="006B58CC" w:rsidRDefault="006B58CC" w:rsidP="006B58CC">
      <w:pPr>
        <w:pStyle w:val="SingleTxtG"/>
        <w:tabs>
          <w:tab w:val="left" w:pos="1701"/>
        </w:tabs>
        <w:rPr>
          <w:lang w:val="en-US"/>
        </w:rPr>
      </w:pPr>
      <w:r w:rsidRPr="006B58CC">
        <w:rPr>
          <w:b/>
          <w:lang w:val="en-US"/>
        </w:rPr>
        <w:t>Reply:</w:t>
      </w:r>
      <w:r w:rsidRPr="006B58CC">
        <w:rPr>
          <w:lang w:val="en-US"/>
        </w:rPr>
        <w:t xml:space="preserve"> </w:t>
      </w:r>
      <w:r w:rsidRPr="006B58CC">
        <w:rPr>
          <w:b/>
          <w:lang w:val="en-US"/>
        </w:rPr>
        <w:t>the following sentence is not correct and should be deleted</w:t>
      </w:r>
    </w:p>
    <w:p w:rsidR="006B58CC" w:rsidRPr="006B58CC" w:rsidRDefault="006B58CC" w:rsidP="006B58CC">
      <w:pPr>
        <w:pStyle w:val="SingleTxtG"/>
        <w:tabs>
          <w:tab w:val="left" w:pos="1701"/>
        </w:tabs>
        <w:rPr>
          <w:lang w:val="en-US"/>
        </w:rPr>
      </w:pPr>
      <w:r w:rsidRPr="006B58CC">
        <w:rPr>
          <w:lang w:val="en-US"/>
        </w:rPr>
        <w:lastRenderedPageBreak/>
        <w:t>“Moreover, in some poverty-stricken areas for instance, there are no facilities for public transport at all”</w:t>
      </w:r>
    </w:p>
    <w:p w:rsidR="006B58CC" w:rsidRPr="006B58CC" w:rsidRDefault="006B58CC" w:rsidP="006B58CC">
      <w:pPr>
        <w:pStyle w:val="SingleTxtG"/>
        <w:tabs>
          <w:tab w:val="left" w:pos="1701"/>
        </w:tabs>
        <w:rPr>
          <w:b/>
          <w:lang w:val="en-US"/>
        </w:rPr>
      </w:pPr>
      <w:r w:rsidRPr="006B58CC">
        <w:rPr>
          <w:b/>
          <w:lang w:val="en-US"/>
        </w:rPr>
        <w:t>Paragraph 55 quoted</w:t>
      </w:r>
    </w:p>
    <w:p w:rsidR="006B58CC" w:rsidRPr="006B58CC" w:rsidRDefault="006B58CC" w:rsidP="006B58CC">
      <w:pPr>
        <w:pStyle w:val="SingleTxtG"/>
        <w:tabs>
          <w:tab w:val="left" w:pos="1701"/>
        </w:tabs>
        <w:rPr>
          <w:i/>
          <w:lang w:val="en-US"/>
        </w:rPr>
      </w:pPr>
      <w:r w:rsidRPr="006B58CC">
        <w:rPr>
          <w:i/>
          <w:lang w:val="en-US"/>
        </w:rPr>
        <w:t>Experience shows that the effects of climate change have a disproportionate effect on older persons, due to their mobility, dependence, physical, emotional or mental condition.  These factors are often aggravated by poverty and location, such as remote rural areas or coastal areas.  Older persons tend to be excluded, isolated and left behind in natural disasters and emergencies.</w:t>
      </w:r>
    </w:p>
    <w:p w:rsidR="006B58CC" w:rsidRPr="006B58CC" w:rsidRDefault="006B58CC" w:rsidP="006B58CC">
      <w:pPr>
        <w:pStyle w:val="SingleTxtG"/>
        <w:tabs>
          <w:tab w:val="left" w:pos="1701"/>
        </w:tabs>
        <w:rPr>
          <w:b/>
          <w:lang w:val="en-US"/>
        </w:rPr>
      </w:pPr>
      <w:r w:rsidRPr="006B58CC">
        <w:rPr>
          <w:b/>
          <w:lang w:val="en-US"/>
        </w:rPr>
        <w:t>Reply:</w:t>
      </w:r>
      <w:r w:rsidRPr="006B58CC">
        <w:rPr>
          <w:lang w:val="en-US"/>
        </w:rPr>
        <w:t xml:space="preserve"> </w:t>
      </w:r>
      <w:r w:rsidRPr="006B58CC">
        <w:rPr>
          <w:b/>
          <w:lang w:val="en-US"/>
        </w:rPr>
        <w:t>To rephrase last sentence as follows</w:t>
      </w:r>
    </w:p>
    <w:p w:rsidR="006B58CC" w:rsidRPr="006B58CC" w:rsidRDefault="006B58CC" w:rsidP="006B58CC">
      <w:pPr>
        <w:pStyle w:val="SingleTxtG"/>
        <w:tabs>
          <w:tab w:val="left" w:pos="1701"/>
        </w:tabs>
        <w:rPr>
          <w:lang w:val="en-US"/>
        </w:rPr>
      </w:pPr>
      <w:r w:rsidRPr="006B58CC">
        <w:rPr>
          <w:lang w:val="en-US"/>
        </w:rPr>
        <w:t>The National Disasters Risk Management Committee (NDRMC) recommended older persons who are inmates of Homes that they are safely transferred to a safe place in case of threats due to Natural Disasters or floods.  A plan of evacuation by the Managers of all Homes is presently being worked out.</w:t>
      </w:r>
    </w:p>
    <w:p w:rsidR="006B58CC" w:rsidRPr="006B58CC" w:rsidRDefault="006B58CC" w:rsidP="006B58CC">
      <w:pPr>
        <w:pStyle w:val="SingleTxtG"/>
        <w:tabs>
          <w:tab w:val="left" w:pos="1701"/>
        </w:tabs>
        <w:rPr>
          <w:lang w:val="en-US"/>
        </w:rPr>
      </w:pPr>
      <w:r w:rsidRPr="006B58CC">
        <w:rPr>
          <w:lang w:val="en-US"/>
        </w:rPr>
        <w:t>Older persons living with members of their family are taken care of by these members in case of emergencies.</w:t>
      </w:r>
    </w:p>
    <w:p w:rsidR="006B58CC" w:rsidRPr="006B58CC" w:rsidRDefault="006B58CC" w:rsidP="006B58CC">
      <w:pPr>
        <w:pStyle w:val="SingleTxtG"/>
        <w:tabs>
          <w:tab w:val="left" w:pos="1701"/>
        </w:tabs>
        <w:rPr>
          <w:lang w:val="en-US"/>
        </w:rPr>
      </w:pPr>
      <w:r w:rsidRPr="006B58CC">
        <w:rPr>
          <w:lang w:val="en-US"/>
        </w:rPr>
        <w:t xml:space="preserve">As regards old persons who live alone, they can seek shelter in the emergency </w:t>
      </w:r>
      <w:proofErr w:type="spellStart"/>
      <w:r w:rsidRPr="006B58CC">
        <w:rPr>
          <w:lang w:val="en-US"/>
        </w:rPr>
        <w:t>centres</w:t>
      </w:r>
      <w:proofErr w:type="spellEnd"/>
      <w:r w:rsidRPr="006B58CC">
        <w:rPr>
          <w:lang w:val="en-US"/>
        </w:rPr>
        <w:t xml:space="preserve"> which are operated in case of emergencies. In case assistance is needed for them to attend the shelters, the Police usually </w:t>
      </w:r>
      <w:proofErr w:type="gramStart"/>
      <w:r w:rsidRPr="006B58CC">
        <w:rPr>
          <w:lang w:val="en-US"/>
        </w:rPr>
        <w:t>helps</w:t>
      </w:r>
      <w:proofErr w:type="gramEnd"/>
      <w:r w:rsidRPr="006B58CC">
        <w:rPr>
          <w:lang w:val="en-US"/>
        </w:rPr>
        <w:t>.</w:t>
      </w:r>
    </w:p>
    <w:p w:rsidR="006B58CC" w:rsidRPr="006B58CC" w:rsidRDefault="006B58CC" w:rsidP="006B58CC">
      <w:pPr>
        <w:pStyle w:val="SingleTxtG"/>
        <w:tabs>
          <w:tab w:val="left" w:pos="1701"/>
        </w:tabs>
        <w:rPr>
          <w:b/>
          <w:lang w:val="en-US"/>
        </w:rPr>
      </w:pPr>
      <w:r w:rsidRPr="006B58CC">
        <w:rPr>
          <w:b/>
          <w:lang w:val="en-US"/>
        </w:rPr>
        <w:t>Paragraph 57 quoted</w:t>
      </w:r>
    </w:p>
    <w:p w:rsidR="006B58CC" w:rsidRPr="006B58CC" w:rsidRDefault="006B58CC" w:rsidP="006B58CC">
      <w:pPr>
        <w:pStyle w:val="SingleTxtG"/>
        <w:tabs>
          <w:tab w:val="left" w:pos="1701"/>
        </w:tabs>
        <w:rPr>
          <w:i/>
          <w:lang w:val="en-US"/>
        </w:rPr>
      </w:pPr>
      <w:r w:rsidRPr="006B58CC">
        <w:rPr>
          <w:i/>
          <w:lang w:val="en-US"/>
        </w:rPr>
        <w:t>The Mauritian pension system includes several schemes that can be grouped into three main categories</w:t>
      </w:r>
      <w:proofErr w:type="gramStart"/>
      <w:r w:rsidRPr="006B58CC">
        <w:rPr>
          <w:i/>
          <w:lang w:val="en-US"/>
        </w:rPr>
        <w:t>:-</w:t>
      </w:r>
      <w:proofErr w:type="gramEnd"/>
      <w:r w:rsidRPr="006B58CC">
        <w:rPr>
          <w:i/>
          <w:lang w:val="en-US"/>
        </w:rPr>
        <w:t xml:space="preserve">  Basic Retirement Pensions (BRP), Occupational compulsory pensions and voluntary pensions.</w:t>
      </w:r>
    </w:p>
    <w:p w:rsidR="006B58CC" w:rsidRPr="006B58CC" w:rsidRDefault="006B58CC" w:rsidP="006B58CC">
      <w:pPr>
        <w:pStyle w:val="SingleTxtG"/>
        <w:tabs>
          <w:tab w:val="left" w:pos="1701"/>
        </w:tabs>
        <w:rPr>
          <w:b/>
          <w:lang w:val="en-US"/>
        </w:rPr>
      </w:pPr>
      <w:r w:rsidRPr="006B58CC">
        <w:rPr>
          <w:b/>
          <w:lang w:val="en-US"/>
        </w:rPr>
        <w:t>Reply:</w:t>
      </w:r>
      <w:r w:rsidRPr="006B58CC">
        <w:rPr>
          <w:lang w:val="en-US"/>
        </w:rPr>
        <w:t xml:space="preserve"> </w:t>
      </w:r>
      <w:r w:rsidRPr="006B58CC">
        <w:rPr>
          <w:b/>
          <w:lang w:val="en-US"/>
        </w:rPr>
        <w:t>Whole paragraph to rephrase as follows</w:t>
      </w:r>
    </w:p>
    <w:p w:rsidR="006B58CC" w:rsidRPr="006B58CC" w:rsidRDefault="006B58CC" w:rsidP="006B58CC">
      <w:pPr>
        <w:pStyle w:val="SingleTxtG"/>
        <w:tabs>
          <w:tab w:val="left" w:pos="1701"/>
        </w:tabs>
        <w:rPr>
          <w:lang w:val="en-US"/>
        </w:rPr>
      </w:pPr>
      <w:r w:rsidRPr="006B58CC">
        <w:rPr>
          <w:lang w:val="en-US"/>
        </w:rPr>
        <w:t>The Mauritian Pension System includes several schemes that can be grouped into three main categories: Social Assistance, Social Insurance and Private or Occupational Pension Schemes.</w:t>
      </w:r>
    </w:p>
    <w:p w:rsidR="006B58CC" w:rsidRPr="006B58CC" w:rsidRDefault="006B58CC" w:rsidP="006B58CC">
      <w:pPr>
        <w:pStyle w:val="SingleTxtG"/>
        <w:tabs>
          <w:tab w:val="left" w:pos="1701"/>
        </w:tabs>
        <w:rPr>
          <w:b/>
          <w:lang w:val="en-US"/>
        </w:rPr>
      </w:pPr>
      <w:r w:rsidRPr="006B58CC">
        <w:rPr>
          <w:b/>
          <w:lang w:val="en-US"/>
        </w:rPr>
        <w:t>Paragraph 58 quoted</w:t>
      </w:r>
    </w:p>
    <w:p w:rsidR="006B58CC" w:rsidRPr="006B58CC" w:rsidRDefault="006B58CC" w:rsidP="006B58CC">
      <w:pPr>
        <w:pStyle w:val="SingleTxtG"/>
        <w:tabs>
          <w:tab w:val="left" w:pos="1701"/>
        </w:tabs>
        <w:rPr>
          <w:i/>
          <w:lang w:val="en-US"/>
        </w:rPr>
      </w:pPr>
      <w:r w:rsidRPr="006B58CC">
        <w:rPr>
          <w:i/>
          <w:lang w:val="en-US"/>
        </w:rPr>
        <w:t xml:space="preserve">The Basic Retirement Pension is a non-contributory universal pension operating since 1976 and payable to all people 60 years and older.  In 2014, the average benefit was </w:t>
      </w:r>
      <w:proofErr w:type="spellStart"/>
      <w:r w:rsidRPr="006B58CC">
        <w:rPr>
          <w:i/>
          <w:lang w:val="en-US"/>
        </w:rPr>
        <w:t>Rs</w:t>
      </w:r>
      <w:proofErr w:type="spellEnd"/>
      <w:r w:rsidRPr="006B58CC">
        <w:rPr>
          <w:i/>
          <w:lang w:val="en-US"/>
        </w:rPr>
        <w:t xml:space="preserve"> 5416 per month, </w:t>
      </w:r>
      <w:proofErr w:type="spellStart"/>
      <w:r w:rsidRPr="006B58CC">
        <w:rPr>
          <w:i/>
          <w:lang w:val="en-US"/>
        </w:rPr>
        <w:t>i.e</w:t>
      </w:r>
      <w:proofErr w:type="spellEnd"/>
      <w:r w:rsidRPr="006B58CC">
        <w:rPr>
          <w:i/>
          <w:lang w:val="en-US"/>
        </w:rPr>
        <w:t xml:space="preserve"> around 140 €.  The central government finances expenditures through a grant to the National Pension Fund (NPF), which administers the </w:t>
      </w:r>
      <w:proofErr w:type="spellStart"/>
      <w:r w:rsidRPr="006B58CC">
        <w:rPr>
          <w:i/>
          <w:lang w:val="en-US"/>
        </w:rPr>
        <w:t>programme</w:t>
      </w:r>
      <w:proofErr w:type="spellEnd"/>
      <w:r w:rsidRPr="006B58CC">
        <w:rPr>
          <w:i/>
          <w:lang w:val="en-US"/>
        </w:rPr>
        <w:t>.</w:t>
      </w:r>
    </w:p>
    <w:p w:rsidR="006B58CC" w:rsidRPr="006B58CC" w:rsidRDefault="006B58CC" w:rsidP="006B58CC">
      <w:pPr>
        <w:pStyle w:val="SingleTxtG"/>
        <w:tabs>
          <w:tab w:val="left" w:pos="1701"/>
        </w:tabs>
        <w:rPr>
          <w:lang w:val="en-US"/>
        </w:rPr>
      </w:pPr>
      <w:r w:rsidRPr="006B58CC">
        <w:rPr>
          <w:b/>
          <w:lang w:val="en-US"/>
        </w:rPr>
        <w:t>Reply:</w:t>
      </w:r>
      <w:r w:rsidRPr="006B58CC">
        <w:rPr>
          <w:lang w:val="en-US"/>
        </w:rPr>
        <w:t xml:space="preserve"> </w:t>
      </w:r>
      <w:r w:rsidRPr="006B58CC">
        <w:rPr>
          <w:b/>
          <w:lang w:val="en-US"/>
        </w:rPr>
        <w:t xml:space="preserve">to rephrase this sentence – “In 2014, the average benefit was </w:t>
      </w:r>
      <w:proofErr w:type="spellStart"/>
      <w:r w:rsidRPr="006B58CC">
        <w:rPr>
          <w:b/>
          <w:lang w:val="en-US"/>
        </w:rPr>
        <w:t>Rs</w:t>
      </w:r>
      <w:proofErr w:type="spellEnd"/>
      <w:r w:rsidRPr="006B58CC">
        <w:rPr>
          <w:b/>
          <w:lang w:val="en-US"/>
        </w:rPr>
        <w:t xml:space="preserve"> 5416 per month, </w:t>
      </w:r>
      <w:proofErr w:type="spellStart"/>
      <w:r w:rsidRPr="006B58CC">
        <w:rPr>
          <w:b/>
          <w:lang w:val="en-US"/>
        </w:rPr>
        <w:t>i.e</w:t>
      </w:r>
      <w:proofErr w:type="spellEnd"/>
      <w:r w:rsidRPr="006B58CC">
        <w:rPr>
          <w:b/>
          <w:lang w:val="en-US"/>
        </w:rPr>
        <w:t xml:space="preserve"> around 140</w:t>
      </w:r>
      <w:r w:rsidRPr="006B58CC">
        <w:rPr>
          <w:i/>
          <w:lang w:val="en-US"/>
        </w:rPr>
        <w:t>€</w:t>
      </w:r>
      <w:r w:rsidRPr="006B58CC">
        <w:rPr>
          <w:b/>
          <w:lang w:val="en-US"/>
        </w:rPr>
        <w:t>” as follows:</w:t>
      </w:r>
    </w:p>
    <w:p w:rsidR="006B58CC" w:rsidRPr="006B58CC" w:rsidRDefault="006B58CC" w:rsidP="006B58CC">
      <w:pPr>
        <w:pStyle w:val="SingleTxtG"/>
        <w:tabs>
          <w:tab w:val="left" w:pos="1701"/>
        </w:tabs>
        <w:rPr>
          <w:lang w:val="en-US"/>
        </w:rPr>
      </w:pPr>
      <w:r w:rsidRPr="006B58CC">
        <w:rPr>
          <w:lang w:val="en-US"/>
        </w:rPr>
        <w:t xml:space="preserve">The Basic Retirement Pension is a noncontributory Universal Pension operating since 1976 and payable to all people 60 years and older. As from December 2014, the benefit increased from </w:t>
      </w:r>
      <w:proofErr w:type="spellStart"/>
      <w:r w:rsidRPr="006B58CC">
        <w:rPr>
          <w:lang w:val="en-US"/>
        </w:rPr>
        <w:t>Rs</w:t>
      </w:r>
      <w:proofErr w:type="spellEnd"/>
      <w:r w:rsidRPr="006B58CC">
        <w:rPr>
          <w:lang w:val="en-US"/>
        </w:rPr>
        <w:t xml:space="preserve"> 3,623 to </w:t>
      </w:r>
      <w:proofErr w:type="spellStart"/>
      <w:r w:rsidRPr="006B58CC">
        <w:rPr>
          <w:lang w:val="en-US"/>
        </w:rPr>
        <w:t>Rs</w:t>
      </w:r>
      <w:proofErr w:type="spellEnd"/>
      <w:r w:rsidRPr="006B58CC">
        <w:rPr>
          <w:lang w:val="en-US"/>
        </w:rPr>
        <w:t xml:space="preserve"> 5000 per month.</w:t>
      </w:r>
    </w:p>
    <w:p w:rsidR="006B58CC" w:rsidRPr="006B58CC" w:rsidRDefault="006B58CC" w:rsidP="006B58CC">
      <w:pPr>
        <w:pStyle w:val="SingleTxtG"/>
        <w:tabs>
          <w:tab w:val="left" w:pos="1701"/>
        </w:tabs>
        <w:rPr>
          <w:b/>
          <w:lang w:val="en-US"/>
        </w:rPr>
      </w:pPr>
      <w:r w:rsidRPr="006B58CC">
        <w:rPr>
          <w:b/>
          <w:lang w:val="en-US"/>
        </w:rPr>
        <w:t>Paragraph 61 quoted</w:t>
      </w:r>
    </w:p>
    <w:p w:rsidR="006B58CC" w:rsidRPr="006B58CC" w:rsidRDefault="006B58CC" w:rsidP="006B58CC">
      <w:pPr>
        <w:pStyle w:val="SingleTxtG"/>
        <w:tabs>
          <w:tab w:val="left" w:pos="1701"/>
        </w:tabs>
        <w:rPr>
          <w:i/>
          <w:lang w:val="en-US"/>
        </w:rPr>
      </w:pPr>
      <w:r w:rsidRPr="006B58CC">
        <w:rPr>
          <w:i/>
          <w:lang w:val="en-US"/>
        </w:rPr>
        <w:t xml:space="preserve">In addition, older persons and persons with disabilities in need of constant care and attendance receive a care giving allowance, in addition to other forms of social assistance, such as income support.  The Basic Invalid Pension, which is allocated to persons with disabilities, is however discontinued after the age of 60.  Older persons with disabilities thus only receive the old-age pension afforded to older persons in general.  Considering that with age, requirements for all persons tend to increase, including disability-specific needs, the policy of revoking the basic invalid pension when the person with a disability becomes old, should be reconsidered.  </w:t>
      </w:r>
    </w:p>
    <w:p w:rsidR="006B58CC" w:rsidRPr="006B58CC" w:rsidRDefault="006B58CC" w:rsidP="006B58CC">
      <w:pPr>
        <w:pStyle w:val="SingleTxtG"/>
        <w:tabs>
          <w:tab w:val="left" w:pos="1701"/>
        </w:tabs>
        <w:rPr>
          <w:b/>
          <w:lang w:val="en-US"/>
        </w:rPr>
      </w:pPr>
      <w:r w:rsidRPr="006B58CC">
        <w:rPr>
          <w:b/>
          <w:lang w:val="en-US"/>
        </w:rPr>
        <w:lastRenderedPageBreak/>
        <w:t>Reply: to amend last sentence as follows:</w:t>
      </w:r>
    </w:p>
    <w:p w:rsidR="006B58CC" w:rsidRPr="006B58CC" w:rsidRDefault="006B58CC" w:rsidP="006B58CC">
      <w:pPr>
        <w:pStyle w:val="SingleTxtG"/>
        <w:tabs>
          <w:tab w:val="left" w:pos="1701"/>
        </w:tabs>
        <w:rPr>
          <w:lang w:val="en-US"/>
        </w:rPr>
      </w:pPr>
      <w:r w:rsidRPr="006B58CC">
        <w:rPr>
          <w:lang w:val="en-US"/>
        </w:rPr>
        <w:tab/>
        <w:t xml:space="preserve">The Basic Invalid Pension, which is allocated to persons with disabilities, is however discontinued after the age of 60 and replaced by Basic Retirement Pension (BRP) – After the age of 60 if the elderly needs constant care and attention, he receives a </w:t>
      </w:r>
      <w:proofErr w:type="spellStart"/>
      <w:r w:rsidRPr="006B58CC">
        <w:rPr>
          <w:lang w:val="en-US"/>
        </w:rPr>
        <w:t>Carer’s</w:t>
      </w:r>
      <w:proofErr w:type="spellEnd"/>
      <w:r w:rsidRPr="006B58CC">
        <w:rPr>
          <w:lang w:val="en-US"/>
        </w:rPr>
        <w:t xml:space="preserve"> Allowance. Older persons with severe disabilities benefit from an enhanced Basic Retirement Pension as follows: </w:t>
      </w:r>
      <w:proofErr w:type="spellStart"/>
      <w:r w:rsidRPr="006B58CC">
        <w:rPr>
          <w:lang w:val="en-US"/>
        </w:rPr>
        <w:t>Rs</w:t>
      </w:r>
      <w:proofErr w:type="spellEnd"/>
      <w:r w:rsidRPr="006B58CC">
        <w:rPr>
          <w:lang w:val="en-US"/>
        </w:rPr>
        <w:t xml:space="preserve"> 5,000 + </w:t>
      </w:r>
      <w:proofErr w:type="spellStart"/>
      <w:r w:rsidRPr="006B58CC">
        <w:rPr>
          <w:lang w:val="en-US"/>
        </w:rPr>
        <w:t>Rs</w:t>
      </w:r>
      <w:proofErr w:type="spellEnd"/>
      <w:r w:rsidRPr="006B58CC">
        <w:rPr>
          <w:lang w:val="en-US"/>
        </w:rPr>
        <w:t xml:space="preserve"> 3,000 = </w:t>
      </w:r>
      <w:proofErr w:type="spellStart"/>
      <w:r w:rsidRPr="006B58CC">
        <w:rPr>
          <w:lang w:val="en-US"/>
        </w:rPr>
        <w:t>Rs</w:t>
      </w:r>
      <w:proofErr w:type="spellEnd"/>
      <w:r w:rsidRPr="006B58CC">
        <w:rPr>
          <w:lang w:val="en-US"/>
        </w:rPr>
        <w:t xml:space="preserve"> 8,000.</w:t>
      </w:r>
    </w:p>
    <w:p w:rsidR="006B58CC" w:rsidRPr="006B58CC" w:rsidRDefault="006B58CC" w:rsidP="006B58CC">
      <w:pPr>
        <w:pStyle w:val="SingleTxtG"/>
        <w:tabs>
          <w:tab w:val="left" w:pos="1701"/>
        </w:tabs>
        <w:rPr>
          <w:b/>
          <w:lang w:val="en-US"/>
        </w:rPr>
      </w:pPr>
      <w:r w:rsidRPr="006B58CC">
        <w:rPr>
          <w:b/>
          <w:lang w:val="en-US"/>
        </w:rPr>
        <w:t>Paragraph 73 quoted</w:t>
      </w:r>
    </w:p>
    <w:p w:rsidR="006B58CC" w:rsidRPr="006B58CC" w:rsidRDefault="006B58CC" w:rsidP="006B58CC">
      <w:pPr>
        <w:pStyle w:val="SingleTxtG"/>
        <w:tabs>
          <w:tab w:val="left" w:pos="1701"/>
        </w:tabs>
        <w:rPr>
          <w:i/>
          <w:lang w:val="en-US"/>
        </w:rPr>
      </w:pPr>
      <w:r w:rsidRPr="006B58CC">
        <w:rPr>
          <w:i/>
          <w:lang w:val="en-US"/>
        </w:rPr>
        <w:t>Institutional care in Mauritius relies to a large extend on partnerships between the government and NGOs, relying to a large extend on voluntary services, especially the collaboration of older persons themselves.  As the number of public homes for older persons is grossly insufficient, private retirement homes meant for those who can afford them, have gradually increased in recent years</w:t>
      </w:r>
    </w:p>
    <w:p w:rsidR="006B58CC" w:rsidRPr="006B58CC" w:rsidRDefault="006B58CC" w:rsidP="006B58CC">
      <w:pPr>
        <w:pStyle w:val="SingleTxtG"/>
        <w:tabs>
          <w:tab w:val="left" w:pos="1701"/>
        </w:tabs>
        <w:rPr>
          <w:b/>
          <w:lang w:val="en-US"/>
        </w:rPr>
      </w:pPr>
      <w:r w:rsidRPr="006B58CC">
        <w:rPr>
          <w:b/>
          <w:lang w:val="en-US"/>
        </w:rPr>
        <w:t>Reply:</w:t>
      </w:r>
    </w:p>
    <w:p w:rsidR="006B58CC" w:rsidRPr="006B58CC" w:rsidRDefault="006B58CC" w:rsidP="006B58CC">
      <w:pPr>
        <w:pStyle w:val="SingleTxtG"/>
        <w:tabs>
          <w:tab w:val="left" w:pos="1701"/>
        </w:tabs>
        <w:rPr>
          <w:lang w:val="en-US"/>
        </w:rPr>
      </w:pPr>
      <w:r w:rsidRPr="006B58CC">
        <w:rPr>
          <w:lang w:val="en-US"/>
        </w:rPr>
        <w:t>In Mauritius, there are no public homes. There are only Private Homes. Those private homes subsidized by the Ministry of Social Security, National Solidarity and Reform Institutions are termed Charitable Institutions. Both the Charitable Institutions and Private Homes are regulated under the Residential Care Homes Act.</w:t>
      </w:r>
    </w:p>
    <w:p w:rsidR="006B58CC" w:rsidRPr="006B58CC" w:rsidRDefault="006B58CC" w:rsidP="006B58CC">
      <w:pPr>
        <w:pStyle w:val="SingleTxtG"/>
        <w:tabs>
          <w:tab w:val="left" w:pos="1701"/>
        </w:tabs>
        <w:rPr>
          <w:b/>
          <w:lang w:val="en-US"/>
        </w:rPr>
      </w:pPr>
      <w:r w:rsidRPr="006B58CC">
        <w:rPr>
          <w:b/>
          <w:lang w:val="en-US"/>
        </w:rPr>
        <w:t>Paragraph 77 quoted</w:t>
      </w:r>
    </w:p>
    <w:p w:rsidR="006B58CC" w:rsidRPr="006B58CC" w:rsidRDefault="006B58CC" w:rsidP="006B58CC">
      <w:pPr>
        <w:pStyle w:val="SingleTxtG"/>
        <w:tabs>
          <w:tab w:val="left" w:pos="1701"/>
        </w:tabs>
        <w:rPr>
          <w:i/>
          <w:lang w:val="en-US"/>
        </w:rPr>
      </w:pPr>
      <w:r w:rsidRPr="006B58CC">
        <w:rPr>
          <w:i/>
          <w:lang w:val="en-US"/>
        </w:rPr>
        <w:t>The Residential Care Homes Act has been enacted in 2003 to monitor the management of private homes for older persons and standardizing the norms governing them.  This Act is to apply general supervision and control over residential care homes, to supervise compliance by licenses, to set up codes of practices for residential care homes and to monitor conformity with the code.  Licensing of residential care homes is regulated in more detail by the Residential Care Homes Regulations 2005.  Twenty-seven private care homes have registered under the Act.</w:t>
      </w:r>
    </w:p>
    <w:p w:rsidR="006B58CC" w:rsidRPr="006B58CC" w:rsidRDefault="006B58CC" w:rsidP="006B58CC">
      <w:pPr>
        <w:pStyle w:val="SingleTxtG"/>
        <w:tabs>
          <w:tab w:val="left" w:pos="1701"/>
        </w:tabs>
        <w:rPr>
          <w:b/>
          <w:lang w:val="en-US"/>
        </w:rPr>
      </w:pPr>
      <w:r w:rsidRPr="006B58CC">
        <w:rPr>
          <w:b/>
          <w:lang w:val="en-US"/>
        </w:rPr>
        <w:t>Reply: To amend last line to read as follows:</w:t>
      </w:r>
    </w:p>
    <w:p w:rsidR="006B58CC" w:rsidRPr="006B58CC" w:rsidRDefault="006B58CC" w:rsidP="006B58CC">
      <w:pPr>
        <w:pStyle w:val="SingleTxtG"/>
        <w:tabs>
          <w:tab w:val="left" w:pos="1701"/>
        </w:tabs>
        <w:rPr>
          <w:lang w:val="en-US"/>
        </w:rPr>
      </w:pPr>
      <w:r w:rsidRPr="006B58CC">
        <w:rPr>
          <w:lang w:val="en-US"/>
        </w:rPr>
        <w:t>Thirty-one private residential care homes are registered under the Act.</w:t>
      </w:r>
    </w:p>
    <w:p w:rsidR="006B58CC" w:rsidRPr="006B58CC" w:rsidRDefault="006B58CC" w:rsidP="006B58CC">
      <w:pPr>
        <w:pStyle w:val="SingleTxtG"/>
        <w:tabs>
          <w:tab w:val="left" w:pos="1701"/>
        </w:tabs>
        <w:rPr>
          <w:b/>
          <w:lang w:val="en-US"/>
        </w:rPr>
      </w:pPr>
      <w:r w:rsidRPr="006B58CC">
        <w:rPr>
          <w:b/>
          <w:lang w:val="en-US"/>
        </w:rPr>
        <w:t>Paragraph 79 quoted</w:t>
      </w:r>
    </w:p>
    <w:p w:rsidR="006B58CC" w:rsidRPr="006B58CC" w:rsidRDefault="006B58CC" w:rsidP="006B58CC">
      <w:pPr>
        <w:pStyle w:val="SingleTxtG"/>
        <w:tabs>
          <w:tab w:val="left" w:pos="1701"/>
        </w:tabs>
        <w:rPr>
          <w:i/>
          <w:lang w:val="en-US"/>
        </w:rPr>
      </w:pPr>
      <w:r w:rsidRPr="006B58CC">
        <w:rPr>
          <w:i/>
          <w:lang w:val="en-US"/>
        </w:rPr>
        <w:t>Nevertheless, quality of care remains an area of concern in all settings.  It is reported that some of the homes are overcrowded, lack appropriate facilities, and that food is inadequate and not adapted to the individual needs of older persons.  A large number of private care homes moreover seem to operate illegally, i.e. without registration, and thus elude any stipulated monitoring or quality control.</w:t>
      </w:r>
    </w:p>
    <w:p w:rsidR="006B58CC" w:rsidRPr="006B58CC" w:rsidRDefault="006B58CC" w:rsidP="006B58CC">
      <w:pPr>
        <w:pStyle w:val="SingleTxtG"/>
        <w:tabs>
          <w:tab w:val="left" w:pos="1701"/>
        </w:tabs>
        <w:rPr>
          <w:b/>
          <w:lang w:val="en-US"/>
        </w:rPr>
      </w:pPr>
      <w:r w:rsidRPr="006B58CC">
        <w:rPr>
          <w:b/>
          <w:lang w:val="en-US"/>
        </w:rPr>
        <w:t>Reply:</w:t>
      </w:r>
    </w:p>
    <w:p w:rsidR="006B58CC" w:rsidRPr="006B58CC" w:rsidRDefault="006B58CC" w:rsidP="006B58CC">
      <w:pPr>
        <w:pStyle w:val="SingleTxtG"/>
        <w:tabs>
          <w:tab w:val="left" w:pos="1701"/>
        </w:tabs>
        <w:rPr>
          <w:lang w:val="en-US"/>
        </w:rPr>
      </w:pPr>
      <w:r w:rsidRPr="006B58CC">
        <w:rPr>
          <w:lang w:val="en-US"/>
        </w:rPr>
        <w:t>A few private residential care homes operate illegally in Mauritius. However, the Ministry is not aware of their addresses. Those known by the Ministry, action is taken for them to get registered. The help of stakeholders are sought to locate the illegally operating residential care homes.</w:t>
      </w:r>
    </w:p>
    <w:p w:rsidR="006B58CC" w:rsidRPr="006B58CC" w:rsidRDefault="006B58CC" w:rsidP="006B58CC">
      <w:pPr>
        <w:pStyle w:val="SingleTxtG"/>
        <w:tabs>
          <w:tab w:val="left" w:pos="1701"/>
        </w:tabs>
        <w:rPr>
          <w:b/>
          <w:lang w:val="en-US"/>
        </w:rPr>
      </w:pPr>
      <w:r w:rsidRPr="006B58CC">
        <w:rPr>
          <w:b/>
          <w:lang w:val="en-US"/>
        </w:rPr>
        <w:t>Paragraph 80 quoted</w:t>
      </w:r>
    </w:p>
    <w:p w:rsidR="006B58CC" w:rsidRPr="006B58CC" w:rsidRDefault="006B58CC" w:rsidP="006B58CC">
      <w:pPr>
        <w:pStyle w:val="SingleTxtG"/>
        <w:tabs>
          <w:tab w:val="left" w:pos="1701"/>
        </w:tabs>
        <w:rPr>
          <w:i/>
          <w:lang w:val="en-US"/>
        </w:rPr>
      </w:pPr>
      <w:r w:rsidRPr="006B58CC">
        <w:rPr>
          <w:i/>
          <w:lang w:val="en-US"/>
        </w:rPr>
        <w:t xml:space="preserve">Informal </w:t>
      </w:r>
      <w:proofErr w:type="spellStart"/>
      <w:r w:rsidRPr="006B58CC">
        <w:rPr>
          <w:i/>
          <w:lang w:val="en-US"/>
        </w:rPr>
        <w:t>carers</w:t>
      </w:r>
      <w:proofErr w:type="spellEnd"/>
      <w:r w:rsidRPr="006B58CC">
        <w:rPr>
          <w:i/>
          <w:lang w:val="en-US"/>
        </w:rPr>
        <w:t xml:space="preserve"> are often not adequately trained and are not well prepared for the tasks of a caregiver.  Efforts have been made to provide practical training to informal </w:t>
      </w:r>
      <w:proofErr w:type="spellStart"/>
      <w:r w:rsidRPr="006B58CC">
        <w:rPr>
          <w:i/>
          <w:lang w:val="en-US"/>
        </w:rPr>
        <w:t>carers</w:t>
      </w:r>
      <w:proofErr w:type="spellEnd"/>
      <w:r w:rsidRPr="006B58CC">
        <w:rPr>
          <w:i/>
          <w:lang w:val="en-US"/>
        </w:rPr>
        <w:t xml:space="preserve">, taking into account the specific needs of dependent older persons, but remain limited to a 15-hour course.  In 2013, 450 informal </w:t>
      </w:r>
      <w:proofErr w:type="spellStart"/>
      <w:r w:rsidRPr="006B58CC">
        <w:rPr>
          <w:i/>
          <w:lang w:val="en-US"/>
        </w:rPr>
        <w:t>carers</w:t>
      </w:r>
      <w:proofErr w:type="spellEnd"/>
      <w:r w:rsidRPr="006B58CC">
        <w:rPr>
          <w:i/>
          <w:lang w:val="en-US"/>
        </w:rPr>
        <w:t xml:space="preserve"> have been trained and training has also been provided to 200 formal </w:t>
      </w:r>
      <w:proofErr w:type="spellStart"/>
      <w:r w:rsidRPr="006B58CC">
        <w:rPr>
          <w:i/>
          <w:lang w:val="en-US"/>
        </w:rPr>
        <w:t>carers</w:t>
      </w:r>
      <w:proofErr w:type="spellEnd"/>
      <w:r w:rsidRPr="006B58CC">
        <w:rPr>
          <w:i/>
          <w:lang w:val="en-US"/>
        </w:rPr>
        <w:t xml:space="preserve">.  However, since these are low paid jobs, they do not attract or retain </w:t>
      </w:r>
      <w:proofErr w:type="spellStart"/>
      <w:r w:rsidRPr="006B58CC">
        <w:rPr>
          <w:i/>
          <w:lang w:val="en-US"/>
        </w:rPr>
        <w:t>carers</w:t>
      </w:r>
      <w:proofErr w:type="spellEnd"/>
      <w:r w:rsidRPr="006B58CC">
        <w:rPr>
          <w:i/>
          <w:lang w:val="en-US"/>
        </w:rPr>
        <w:t xml:space="preserve"> who have had training.</w:t>
      </w:r>
    </w:p>
    <w:p w:rsidR="006B58CC" w:rsidRPr="006B58CC" w:rsidRDefault="006B58CC" w:rsidP="006B58CC">
      <w:pPr>
        <w:pStyle w:val="SingleTxtG"/>
        <w:tabs>
          <w:tab w:val="left" w:pos="1701"/>
        </w:tabs>
        <w:rPr>
          <w:b/>
          <w:lang w:val="en-US"/>
        </w:rPr>
      </w:pPr>
      <w:r w:rsidRPr="006B58CC">
        <w:rPr>
          <w:b/>
          <w:lang w:val="en-US"/>
        </w:rPr>
        <w:lastRenderedPageBreak/>
        <w:t>Reply:</w:t>
      </w:r>
    </w:p>
    <w:p w:rsidR="006B58CC" w:rsidRPr="006B58CC" w:rsidRDefault="006B58CC" w:rsidP="006B58CC">
      <w:pPr>
        <w:pStyle w:val="SingleTxtG"/>
        <w:tabs>
          <w:tab w:val="left" w:pos="1701"/>
        </w:tabs>
        <w:rPr>
          <w:lang w:val="en-US"/>
        </w:rPr>
      </w:pPr>
      <w:r w:rsidRPr="006B58CC">
        <w:rPr>
          <w:lang w:val="en-US"/>
        </w:rPr>
        <w:t xml:space="preserve">“In 2013, 450 Informal </w:t>
      </w:r>
      <w:proofErr w:type="spellStart"/>
      <w:r w:rsidRPr="006B58CC">
        <w:rPr>
          <w:lang w:val="en-US"/>
        </w:rPr>
        <w:t>Carers</w:t>
      </w:r>
      <w:proofErr w:type="spellEnd"/>
      <w:r w:rsidRPr="006B58CC">
        <w:rPr>
          <w:lang w:val="en-US"/>
        </w:rPr>
        <w:t xml:space="preserve"> have been trained” – As at June 2015, there are 1443 Informal </w:t>
      </w:r>
      <w:proofErr w:type="spellStart"/>
      <w:r w:rsidRPr="006B58CC">
        <w:rPr>
          <w:lang w:val="en-US"/>
        </w:rPr>
        <w:t>Carers</w:t>
      </w:r>
      <w:proofErr w:type="spellEnd"/>
      <w:r w:rsidRPr="006B58CC">
        <w:rPr>
          <w:lang w:val="en-US"/>
        </w:rPr>
        <w:t xml:space="preserve"> who have been trained. </w:t>
      </w:r>
    </w:p>
    <w:p w:rsidR="006B58CC" w:rsidRPr="006B58CC" w:rsidRDefault="006B58CC" w:rsidP="006B58CC">
      <w:pPr>
        <w:pStyle w:val="SingleTxtG"/>
        <w:tabs>
          <w:tab w:val="left" w:pos="1701"/>
        </w:tabs>
        <w:rPr>
          <w:b/>
          <w:lang w:val="en-US"/>
        </w:rPr>
      </w:pPr>
      <w:r w:rsidRPr="006B58CC">
        <w:rPr>
          <w:b/>
          <w:lang w:val="en-US"/>
        </w:rPr>
        <w:t>Paragraph 88 quoted</w:t>
      </w:r>
    </w:p>
    <w:p w:rsidR="006B58CC" w:rsidRPr="006B58CC" w:rsidRDefault="006B58CC" w:rsidP="006B58CC">
      <w:pPr>
        <w:pStyle w:val="SingleTxtG"/>
        <w:tabs>
          <w:tab w:val="left" w:pos="1701"/>
        </w:tabs>
        <w:rPr>
          <w:i/>
          <w:lang w:val="en-US"/>
        </w:rPr>
      </w:pPr>
      <w:r w:rsidRPr="006B58CC">
        <w:rPr>
          <w:i/>
          <w:lang w:val="en-US"/>
        </w:rPr>
        <w:t xml:space="preserve">The 2001 national policy on the elderly was an important step to comprehensively address the welfare dimension of the ageing phenomenon.  The Independent Expert notes that consultations on the National Policy on </w:t>
      </w:r>
      <w:proofErr w:type="gramStart"/>
      <w:r w:rsidRPr="006B58CC">
        <w:rPr>
          <w:i/>
          <w:lang w:val="en-US"/>
        </w:rPr>
        <w:t>Ageing</w:t>
      </w:r>
      <w:proofErr w:type="gramEnd"/>
      <w:r w:rsidRPr="006B58CC">
        <w:rPr>
          <w:i/>
          <w:lang w:val="en-US"/>
        </w:rPr>
        <w:t xml:space="preserve"> (2014-2024) were completed in March 2014 and calls upon the Government to deploy all necessary efforts to implement the new national policy.</w:t>
      </w:r>
    </w:p>
    <w:p w:rsidR="006B58CC" w:rsidRPr="006B58CC" w:rsidRDefault="006B58CC" w:rsidP="006B58CC">
      <w:pPr>
        <w:pStyle w:val="SingleTxtG"/>
        <w:tabs>
          <w:tab w:val="left" w:pos="1701"/>
        </w:tabs>
        <w:rPr>
          <w:b/>
          <w:lang w:val="en-US"/>
        </w:rPr>
      </w:pPr>
      <w:r w:rsidRPr="006B58CC">
        <w:rPr>
          <w:b/>
          <w:lang w:val="en-US"/>
        </w:rPr>
        <w:t>Reply:</w:t>
      </w:r>
    </w:p>
    <w:p w:rsidR="006B58CC" w:rsidRPr="006B58CC" w:rsidRDefault="006B58CC" w:rsidP="006B58CC">
      <w:pPr>
        <w:pStyle w:val="SingleTxtG"/>
        <w:tabs>
          <w:tab w:val="left" w:pos="1701"/>
        </w:tabs>
        <w:rPr>
          <w:lang w:val="en-US"/>
        </w:rPr>
      </w:pPr>
      <w:r w:rsidRPr="006B58CC">
        <w:rPr>
          <w:lang w:val="en-US"/>
        </w:rPr>
        <w:t>Presently the Ministry is working on a 5-year Strategy Plan covering period 2015-2020.</w:t>
      </w:r>
    </w:p>
    <w:p w:rsidR="006B58CC" w:rsidRPr="006B58CC" w:rsidRDefault="006B58CC" w:rsidP="006B58CC">
      <w:pPr>
        <w:pStyle w:val="SingleTxtG"/>
        <w:tabs>
          <w:tab w:val="left" w:pos="1701"/>
        </w:tabs>
        <w:rPr>
          <w:b/>
          <w:lang w:val="en-US"/>
        </w:rPr>
      </w:pPr>
      <w:r w:rsidRPr="006B58CC">
        <w:rPr>
          <w:b/>
          <w:lang w:val="en-US"/>
        </w:rPr>
        <w:t>Paragraph 99 quoted</w:t>
      </w:r>
    </w:p>
    <w:p w:rsidR="006B58CC" w:rsidRPr="006B58CC" w:rsidRDefault="006B58CC" w:rsidP="006B58CC">
      <w:pPr>
        <w:pStyle w:val="SingleTxtG"/>
        <w:tabs>
          <w:tab w:val="left" w:pos="1701"/>
        </w:tabs>
        <w:rPr>
          <w:i/>
          <w:lang w:val="en-US"/>
        </w:rPr>
      </w:pPr>
      <w:r w:rsidRPr="006B58CC">
        <w:rPr>
          <w:i/>
          <w:lang w:val="en-US"/>
        </w:rPr>
        <w:t>The Independent Expert emphasizes the need for an anti-discrimination strategy addressing discrimination in a coherent and multi-faceted way.  She recommends that the Government continue to address the general patterns of discrimination that are prevalent in the country and that are perpetuated in old age and particularly affect certain communities and ethnic groups, such as the Creoles who continue to experience disadvantages in the enjoyment of economic, social and cultural rights.  She also emphasizes the importance to give proper status to languages spoken by older persons so that language becomes the thirteenth protected ground under the Equal Opportunities Act.  This is also essential to eliminate language barriers to equality and to the enjoyment of all sets of rights.</w:t>
      </w:r>
    </w:p>
    <w:p w:rsidR="00552E6B" w:rsidRPr="00057911" w:rsidRDefault="006B58CC" w:rsidP="009E23B3">
      <w:pPr>
        <w:pStyle w:val="SingleTxtG"/>
        <w:tabs>
          <w:tab w:val="left" w:pos="1701"/>
        </w:tabs>
        <w:rPr>
          <w:lang w:val="en-US"/>
        </w:rPr>
      </w:pPr>
      <w:r w:rsidRPr="006B58CC">
        <w:rPr>
          <w:b/>
          <w:lang w:val="en-US"/>
        </w:rPr>
        <w:t>Comments</w:t>
      </w:r>
      <w:r w:rsidRPr="006B58CC">
        <w:rPr>
          <w:lang w:val="en-US"/>
        </w:rPr>
        <w:t xml:space="preserve"> - In practice opportunity to speak creole is given to all those who cannot use French or English to communicate.</w:t>
      </w:r>
    </w:p>
    <w:p w:rsidR="0049062C" w:rsidRPr="003D704E" w:rsidRDefault="00F16A7F" w:rsidP="00F16A7F">
      <w:pPr>
        <w:pStyle w:val="SingleTxtG"/>
        <w:spacing w:before="240" w:after="0"/>
        <w:jc w:val="center"/>
        <w:rPr>
          <w:lang w:val="en-US"/>
        </w:rPr>
      </w:pPr>
      <w:r w:rsidRPr="003D704E">
        <w:rPr>
          <w:u w:val="single"/>
          <w:lang w:val="en-US"/>
        </w:rPr>
        <w:tab/>
      </w:r>
      <w:r w:rsidRPr="003D704E">
        <w:rPr>
          <w:u w:val="single"/>
          <w:lang w:val="en-US"/>
        </w:rPr>
        <w:tab/>
      </w:r>
      <w:r w:rsidRPr="003D704E">
        <w:rPr>
          <w:u w:val="single"/>
          <w:lang w:val="en-US"/>
        </w:rPr>
        <w:tab/>
      </w:r>
    </w:p>
    <w:sectPr w:rsidR="0049062C" w:rsidRPr="003D704E" w:rsidSect="002048D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43" w:rsidRDefault="009B5C43"/>
  </w:endnote>
  <w:endnote w:type="continuationSeparator" w:id="0">
    <w:p w:rsidR="009B5C43" w:rsidRDefault="009B5C43"/>
  </w:endnote>
  <w:endnote w:type="continuationNotice" w:id="1">
    <w:p w:rsidR="009B5C43" w:rsidRDefault="009B5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ala-Regular">
    <w:altName w:val="Scala-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8C" w:rsidRDefault="007E4E8C">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0B2E50">
      <w:rPr>
        <w:b/>
        <w:noProof/>
        <w:sz w:val="18"/>
      </w:rPr>
      <w:t>2</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8C" w:rsidRDefault="007E4E8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0B2E50">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048D3" w:rsidTr="002048D3">
      <w:tc>
        <w:tcPr>
          <w:tcW w:w="3614" w:type="dxa"/>
          <w:shd w:val="clear" w:color="auto" w:fill="auto"/>
        </w:tcPr>
        <w:p w:rsidR="002048D3" w:rsidRDefault="002048D3" w:rsidP="002048D3">
          <w:pPr>
            <w:pStyle w:val="Footer"/>
            <w:rPr>
              <w:sz w:val="20"/>
            </w:rPr>
          </w:pPr>
          <w:r>
            <w:rPr>
              <w:noProof/>
              <w:sz w:val="20"/>
              <w:lang w:val="en-GB"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43/ADD.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GE.15-15171(E)</w:t>
          </w:r>
        </w:p>
        <w:p w:rsidR="002048D3" w:rsidRPr="002048D3" w:rsidRDefault="002048D3" w:rsidP="002048D3">
          <w:pPr>
            <w:pStyle w:val="Footer"/>
            <w:rPr>
              <w:rFonts w:ascii="Barcode 3 of 9 by request" w:hAnsi="Barcode 3 of 9 by request"/>
              <w:sz w:val="24"/>
            </w:rPr>
          </w:pPr>
          <w:r>
            <w:rPr>
              <w:rFonts w:ascii="Barcode 3 of 9 by request" w:hAnsi="Barcode 3 of 9 by request"/>
              <w:sz w:val="24"/>
            </w:rPr>
            <w:t>*1515171*</w:t>
          </w:r>
        </w:p>
      </w:tc>
      <w:tc>
        <w:tcPr>
          <w:tcW w:w="4752" w:type="dxa"/>
          <w:shd w:val="clear" w:color="auto" w:fill="auto"/>
        </w:tcPr>
        <w:p w:rsidR="002048D3" w:rsidRDefault="002048D3" w:rsidP="002048D3">
          <w:pPr>
            <w:pStyle w:val="Footer"/>
            <w:spacing w:line="240" w:lineRule="atLeast"/>
            <w:jc w:val="right"/>
            <w:rPr>
              <w:sz w:val="20"/>
            </w:rPr>
          </w:pPr>
          <w:r>
            <w:rPr>
              <w:noProof/>
              <w:sz w:val="20"/>
              <w:lang w:val="en-GB"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048D3" w:rsidRPr="002048D3" w:rsidRDefault="002048D3" w:rsidP="002048D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43" w:rsidRDefault="009B5C43">
      <w:pPr>
        <w:tabs>
          <w:tab w:val="right" w:pos="2155"/>
        </w:tabs>
        <w:spacing w:after="80"/>
        <w:ind w:left="680"/>
        <w:rPr>
          <w:u w:val="single"/>
        </w:rPr>
      </w:pPr>
      <w:r>
        <w:rPr>
          <w:u w:val="single"/>
        </w:rPr>
        <w:tab/>
      </w:r>
    </w:p>
  </w:footnote>
  <w:footnote w:type="continuationSeparator" w:id="0">
    <w:p w:rsidR="009B5C43" w:rsidRDefault="009B5C43">
      <w:pPr>
        <w:tabs>
          <w:tab w:val="left" w:pos="2155"/>
        </w:tabs>
        <w:spacing w:after="80"/>
        <w:ind w:left="680"/>
        <w:rPr>
          <w:u w:val="single"/>
        </w:rPr>
      </w:pPr>
      <w:r>
        <w:rPr>
          <w:u w:val="single"/>
        </w:rPr>
        <w:tab/>
      </w:r>
    </w:p>
  </w:footnote>
  <w:footnote w:type="continuationNotice" w:id="1">
    <w:p w:rsidR="009B5C43" w:rsidRDefault="009B5C43"/>
  </w:footnote>
  <w:footnote w:id="2">
    <w:p w:rsidR="007E4E8C" w:rsidRPr="004F0006" w:rsidRDefault="007E4E8C" w:rsidP="002F7C80">
      <w:pPr>
        <w:pStyle w:val="FootnoteText"/>
        <w:ind w:hanging="425"/>
        <w:rPr>
          <w:lang w:val="en-US"/>
        </w:rPr>
      </w:pPr>
      <w:r w:rsidRPr="004F0006">
        <w:rPr>
          <w:lang w:val="en-US"/>
        </w:rPr>
        <w:tab/>
      </w:r>
      <w:r w:rsidRPr="002011FC">
        <w:rPr>
          <w:rStyle w:val="FootnoteReference"/>
          <w:sz w:val="20"/>
          <w:lang w:val="en-US"/>
        </w:rPr>
        <w:t>*</w:t>
      </w:r>
      <w:r w:rsidRPr="004F0006">
        <w:rPr>
          <w:sz w:val="20"/>
          <w:lang w:val="en-US"/>
        </w:rPr>
        <w:tab/>
      </w:r>
      <w:proofErr w:type="gramStart"/>
      <w:r w:rsidR="006B58CC">
        <w:rPr>
          <w:lang w:val="en-US"/>
        </w:rPr>
        <w:t>Reproduced in the annex as received.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8C" w:rsidRPr="006B58CC" w:rsidRDefault="007E4E8C">
    <w:pPr>
      <w:pStyle w:val="Header"/>
      <w:rPr>
        <w:lang w:val="en-GB"/>
      </w:rPr>
    </w:pPr>
    <w:r>
      <w:t>A/HRC/</w:t>
    </w:r>
    <w:r>
      <w:rPr>
        <w:lang w:val="fr-CH"/>
      </w:rPr>
      <w:t>30</w:t>
    </w:r>
    <w:r>
      <w:t>/</w:t>
    </w:r>
    <w:r>
      <w:rPr>
        <w:lang w:val="fr-CH"/>
      </w:rPr>
      <w:t>43</w:t>
    </w:r>
    <w:r>
      <w:t>/Add.</w:t>
    </w:r>
    <w:r w:rsidR="002011FC">
      <w:rPr>
        <w:lang w:val="en-GB"/>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8C" w:rsidRPr="002011FC" w:rsidRDefault="007E4E8C">
    <w:pPr>
      <w:pStyle w:val="Header"/>
      <w:jc w:val="right"/>
      <w:rPr>
        <w:lang w:val="en-GB"/>
      </w:rPr>
    </w:pPr>
    <w:r>
      <w:t>A/HRC/</w:t>
    </w:r>
    <w:r>
      <w:rPr>
        <w:lang w:val="fr-CH"/>
      </w:rPr>
      <w:t>30</w:t>
    </w:r>
    <w:r>
      <w:t>/</w:t>
    </w:r>
    <w:r>
      <w:rPr>
        <w:lang w:val="fr-CH"/>
      </w:rPr>
      <w:t>43</w:t>
    </w:r>
    <w:r>
      <w:t>/Add.</w:t>
    </w:r>
    <w:r w:rsidR="002011FC">
      <w:rPr>
        <w:lang w:val="en-GB"/>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8C" w:rsidRPr="00A02D87" w:rsidRDefault="007E4E8C" w:rsidP="00A02D87">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F49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31DCF"/>
    <w:multiLevelType w:val="hybridMultilevel"/>
    <w:tmpl w:val="8CE003B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64C71BA"/>
    <w:multiLevelType w:val="hybridMultilevel"/>
    <w:tmpl w:val="76028AF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1609D5"/>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331DC"/>
    <w:multiLevelType w:val="hybridMultilevel"/>
    <w:tmpl w:val="C51C3AC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5B294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72048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A74F4F"/>
    <w:multiLevelType w:val="hybridMultilevel"/>
    <w:tmpl w:val="85022B2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316580"/>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742354"/>
    <w:multiLevelType w:val="hybridMultilevel"/>
    <w:tmpl w:val="A1B4EF4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7B2C1E"/>
    <w:multiLevelType w:val="hybridMultilevel"/>
    <w:tmpl w:val="7DAE1F5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937219"/>
    <w:multiLevelType w:val="hybridMultilevel"/>
    <w:tmpl w:val="30A8EF82"/>
    <w:lvl w:ilvl="0" w:tplc="E640D1E0">
      <w:start w:val="6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3E9477AC"/>
    <w:multiLevelType w:val="hybridMultilevel"/>
    <w:tmpl w:val="61927636"/>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1D051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121687"/>
    <w:multiLevelType w:val="hybridMultilevel"/>
    <w:tmpl w:val="7AEAE06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D56F01"/>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E7229B"/>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0858B7"/>
    <w:multiLevelType w:val="hybridMultilevel"/>
    <w:tmpl w:val="CB2C0EF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1D076F"/>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4A149D"/>
    <w:multiLevelType w:val="hybridMultilevel"/>
    <w:tmpl w:val="65D6297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832BC5"/>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1A495B"/>
    <w:multiLevelType w:val="hybridMultilevel"/>
    <w:tmpl w:val="039A873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D342DC"/>
    <w:multiLevelType w:val="hybridMultilevel"/>
    <w:tmpl w:val="A3A43AD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5F6BA6"/>
    <w:multiLevelType w:val="hybridMultilevel"/>
    <w:tmpl w:val="220EDC2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0E3CA1"/>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7A4F49"/>
    <w:multiLevelType w:val="hybridMultilevel"/>
    <w:tmpl w:val="E2A429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C42755C"/>
    <w:multiLevelType w:val="hybridMultilevel"/>
    <w:tmpl w:val="3084BF8E"/>
    <w:lvl w:ilvl="0" w:tplc="2D64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6CF95619"/>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0C3D93"/>
    <w:multiLevelType w:val="hybridMultilevel"/>
    <w:tmpl w:val="D958800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7C393F"/>
    <w:multiLevelType w:val="hybridMultilevel"/>
    <w:tmpl w:val="46EC224C"/>
    <w:lvl w:ilvl="0" w:tplc="36968FA2">
      <w:start w:val="1"/>
      <w:numFmt w:val="decimal"/>
      <w:lvlText w:val="%1."/>
      <w:lvlJc w:val="left"/>
      <w:pPr>
        <w:ind w:left="1689" w:hanging="555"/>
      </w:pPr>
      <w:rPr>
        <w:rFonts w:hint="default"/>
        <w:b w:val="0"/>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74B47AB0"/>
    <w:multiLevelType w:val="hybridMultilevel"/>
    <w:tmpl w:val="A1B4EF4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C61B99"/>
    <w:multiLevelType w:val="hybridMultilevel"/>
    <w:tmpl w:val="464899EC"/>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CC6E91"/>
    <w:multiLevelType w:val="hybridMultilevel"/>
    <w:tmpl w:val="DC320B2C"/>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7">
    <w:nsid w:val="795761C9"/>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C521C5"/>
    <w:multiLevelType w:val="hybridMultilevel"/>
    <w:tmpl w:val="3DAA02C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644CAA"/>
    <w:multiLevelType w:val="hybridMultilevel"/>
    <w:tmpl w:val="CB2C0E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8"/>
  </w:num>
  <w:num w:numId="3">
    <w:abstractNumId w:val="13"/>
  </w:num>
  <w:num w:numId="4">
    <w:abstractNumId w:val="36"/>
  </w:num>
  <w:num w:numId="5">
    <w:abstractNumId w:val="7"/>
  </w:num>
  <w:num w:numId="6">
    <w:abstractNumId w:val="39"/>
  </w:num>
  <w:num w:numId="7">
    <w:abstractNumId w:val="19"/>
  </w:num>
  <w:num w:numId="8">
    <w:abstractNumId w:val="26"/>
  </w:num>
  <w:num w:numId="9">
    <w:abstractNumId w:val="6"/>
  </w:num>
  <w:num w:numId="10">
    <w:abstractNumId w:val="14"/>
  </w:num>
  <w:num w:numId="11">
    <w:abstractNumId w:val="18"/>
  </w:num>
  <w:num w:numId="12">
    <w:abstractNumId w:val="38"/>
  </w:num>
  <w:num w:numId="13">
    <w:abstractNumId w:val="4"/>
  </w:num>
  <w:num w:numId="14">
    <w:abstractNumId w:val="37"/>
  </w:num>
  <w:num w:numId="15">
    <w:abstractNumId w:val="11"/>
  </w:num>
  <w:num w:numId="16">
    <w:abstractNumId w:val="0"/>
  </w:num>
  <w:num w:numId="17">
    <w:abstractNumId w:val="34"/>
  </w:num>
  <w:num w:numId="18">
    <w:abstractNumId w:val="22"/>
  </w:num>
  <w:num w:numId="19">
    <w:abstractNumId w:val="20"/>
  </w:num>
  <w:num w:numId="20">
    <w:abstractNumId w:val="9"/>
  </w:num>
  <w:num w:numId="21">
    <w:abstractNumId w:val="21"/>
  </w:num>
  <w:num w:numId="22">
    <w:abstractNumId w:val="17"/>
  </w:num>
  <w:num w:numId="23">
    <w:abstractNumId w:val="23"/>
  </w:num>
  <w:num w:numId="24">
    <w:abstractNumId w:val="25"/>
  </w:num>
  <w:num w:numId="25">
    <w:abstractNumId w:val="5"/>
  </w:num>
  <w:num w:numId="26">
    <w:abstractNumId w:val="29"/>
  </w:num>
  <w:num w:numId="27">
    <w:abstractNumId w:val="30"/>
  </w:num>
  <w:num w:numId="28">
    <w:abstractNumId w:val="16"/>
  </w:num>
  <w:num w:numId="29">
    <w:abstractNumId w:val="3"/>
  </w:num>
  <w:num w:numId="30">
    <w:abstractNumId w:val="1"/>
  </w:num>
  <w:num w:numId="31">
    <w:abstractNumId w:val="35"/>
  </w:num>
  <w:num w:numId="32">
    <w:abstractNumId w:val="31"/>
  </w:num>
  <w:num w:numId="33">
    <w:abstractNumId w:val="15"/>
  </w:num>
  <w:num w:numId="34">
    <w:abstractNumId w:val="10"/>
  </w:num>
  <w:num w:numId="35">
    <w:abstractNumId w:val="33"/>
  </w:num>
  <w:num w:numId="36">
    <w:abstractNumId w:val="24"/>
  </w:num>
  <w:num w:numId="37">
    <w:abstractNumId w:val="27"/>
  </w:num>
  <w:num w:numId="38">
    <w:abstractNumId w:val="32"/>
  </w:num>
  <w:num w:numId="39">
    <w:abstractNumId w:val="12"/>
  </w:num>
  <w:num w:numId="4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de-DE" w:vendorID="64" w:dllVersion="131078" w:nlCheck="1" w:checkStyle="1"/>
  <w:activeWritingStyle w:appName="MSWord" w:lang="es-ES_tradnl" w:vendorID="64" w:dllVersion="131078" w:nlCheck="1" w:checkStyle="1"/>
  <w:activeWritingStyle w:appName="MSWord" w:lang="en-AU" w:vendorID="64" w:dllVersion="131078" w:nlCheck="1" w:checkStyle="1"/>
  <w:proofState w:spelling="clean" w:grammar="clean"/>
  <w:attachedTemplate r:id="rId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8E"/>
    <w:rsid w:val="00000DFD"/>
    <w:rsid w:val="00001766"/>
    <w:rsid w:val="000031E6"/>
    <w:rsid w:val="00004338"/>
    <w:rsid w:val="00005AE5"/>
    <w:rsid w:val="00012B93"/>
    <w:rsid w:val="00013F05"/>
    <w:rsid w:val="00015D8D"/>
    <w:rsid w:val="00021260"/>
    <w:rsid w:val="00021C54"/>
    <w:rsid w:val="00022198"/>
    <w:rsid w:val="00023507"/>
    <w:rsid w:val="0002467C"/>
    <w:rsid w:val="000247AE"/>
    <w:rsid w:val="0002606C"/>
    <w:rsid w:val="0003388B"/>
    <w:rsid w:val="00034494"/>
    <w:rsid w:val="00035710"/>
    <w:rsid w:val="00035891"/>
    <w:rsid w:val="000359E3"/>
    <w:rsid w:val="00036CF0"/>
    <w:rsid w:val="00042C11"/>
    <w:rsid w:val="00050C4A"/>
    <w:rsid w:val="00057911"/>
    <w:rsid w:val="00057B2F"/>
    <w:rsid w:val="00057B36"/>
    <w:rsid w:val="000620F4"/>
    <w:rsid w:val="000655A4"/>
    <w:rsid w:val="00066F3A"/>
    <w:rsid w:val="00072C91"/>
    <w:rsid w:val="00080412"/>
    <w:rsid w:val="00082A63"/>
    <w:rsid w:val="00083DA7"/>
    <w:rsid w:val="00086B78"/>
    <w:rsid w:val="0009379B"/>
    <w:rsid w:val="00094F13"/>
    <w:rsid w:val="000A750D"/>
    <w:rsid w:val="000B1898"/>
    <w:rsid w:val="000B2393"/>
    <w:rsid w:val="000B2E50"/>
    <w:rsid w:val="000B4A10"/>
    <w:rsid w:val="000B5AAD"/>
    <w:rsid w:val="000C02AA"/>
    <w:rsid w:val="000C0701"/>
    <w:rsid w:val="000C363E"/>
    <w:rsid w:val="000C6CDC"/>
    <w:rsid w:val="000C6E2D"/>
    <w:rsid w:val="000C73D3"/>
    <w:rsid w:val="000D69ED"/>
    <w:rsid w:val="000D7F3B"/>
    <w:rsid w:val="000E69F8"/>
    <w:rsid w:val="000E7460"/>
    <w:rsid w:val="000F22EB"/>
    <w:rsid w:val="000F3EFB"/>
    <w:rsid w:val="000F50EE"/>
    <w:rsid w:val="000F6A31"/>
    <w:rsid w:val="000F7F81"/>
    <w:rsid w:val="00102AED"/>
    <w:rsid w:val="00103D47"/>
    <w:rsid w:val="00103EE8"/>
    <w:rsid w:val="00104F69"/>
    <w:rsid w:val="001078BF"/>
    <w:rsid w:val="00111A99"/>
    <w:rsid w:val="0011227E"/>
    <w:rsid w:val="00113A6B"/>
    <w:rsid w:val="0011442C"/>
    <w:rsid w:val="00114673"/>
    <w:rsid w:val="00120681"/>
    <w:rsid w:val="00121868"/>
    <w:rsid w:val="00123C4C"/>
    <w:rsid w:val="001242D7"/>
    <w:rsid w:val="00132D39"/>
    <w:rsid w:val="00133DEC"/>
    <w:rsid w:val="00137B19"/>
    <w:rsid w:val="001413CE"/>
    <w:rsid w:val="00145467"/>
    <w:rsid w:val="0014706F"/>
    <w:rsid w:val="00152F2F"/>
    <w:rsid w:val="00155208"/>
    <w:rsid w:val="00155552"/>
    <w:rsid w:val="001576FC"/>
    <w:rsid w:val="001673BB"/>
    <w:rsid w:val="00171462"/>
    <w:rsid w:val="00173E60"/>
    <w:rsid w:val="00175F2F"/>
    <w:rsid w:val="00180E76"/>
    <w:rsid w:val="0018492C"/>
    <w:rsid w:val="00184E47"/>
    <w:rsid w:val="001851DA"/>
    <w:rsid w:val="00192E7B"/>
    <w:rsid w:val="0019640C"/>
    <w:rsid w:val="00196D77"/>
    <w:rsid w:val="001A0D46"/>
    <w:rsid w:val="001A3702"/>
    <w:rsid w:val="001A3BCD"/>
    <w:rsid w:val="001B139D"/>
    <w:rsid w:val="001B2D80"/>
    <w:rsid w:val="001B6806"/>
    <w:rsid w:val="001C0AD3"/>
    <w:rsid w:val="001C1CAD"/>
    <w:rsid w:val="001C5F6C"/>
    <w:rsid w:val="001D5A1E"/>
    <w:rsid w:val="001D752F"/>
    <w:rsid w:val="001E0C83"/>
    <w:rsid w:val="001E3FFC"/>
    <w:rsid w:val="001E6A38"/>
    <w:rsid w:val="001F098C"/>
    <w:rsid w:val="001F0B07"/>
    <w:rsid w:val="001F0D33"/>
    <w:rsid w:val="001F3ED1"/>
    <w:rsid w:val="001F6706"/>
    <w:rsid w:val="002011FC"/>
    <w:rsid w:val="002048D3"/>
    <w:rsid w:val="002059C0"/>
    <w:rsid w:val="00210E3B"/>
    <w:rsid w:val="00210FF9"/>
    <w:rsid w:val="00213831"/>
    <w:rsid w:val="002142FE"/>
    <w:rsid w:val="002157A9"/>
    <w:rsid w:val="00215EC7"/>
    <w:rsid w:val="002242D7"/>
    <w:rsid w:val="002256E9"/>
    <w:rsid w:val="00225B4A"/>
    <w:rsid w:val="00225D45"/>
    <w:rsid w:val="00230713"/>
    <w:rsid w:val="00230F24"/>
    <w:rsid w:val="002360A1"/>
    <w:rsid w:val="00236BB5"/>
    <w:rsid w:val="00236F5A"/>
    <w:rsid w:val="0024748E"/>
    <w:rsid w:val="002531C2"/>
    <w:rsid w:val="00255F80"/>
    <w:rsid w:val="00257240"/>
    <w:rsid w:val="00272442"/>
    <w:rsid w:val="002728D3"/>
    <w:rsid w:val="00277C62"/>
    <w:rsid w:val="00281E4A"/>
    <w:rsid w:val="002820B8"/>
    <w:rsid w:val="00282729"/>
    <w:rsid w:val="00284106"/>
    <w:rsid w:val="00285936"/>
    <w:rsid w:val="00287A89"/>
    <w:rsid w:val="00290CD3"/>
    <w:rsid w:val="002A0BC8"/>
    <w:rsid w:val="002B22E4"/>
    <w:rsid w:val="002B3C5E"/>
    <w:rsid w:val="002B4A0E"/>
    <w:rsid w:val="002C31BF"/>
    <w:rsid w:val="002C598F"/>
    <w:rsid w:val="002D312A"/>
    <w:rsid w:val="002D5350"/>
    <w:rsid w:val="002D6074"/>
    <w:rsid w:val="002E0FCA"/>
    <w:rsid w:val="002E4DB4"/>
    <w:rsid w:val="002E7EDE"/>
    <w:rsid w:val="002F340D"/>
    <w:rsid w:val="002F6966"/>
    <w:rsid w:val="002F7C80"/>
    <w:rsid w:val="0030198B"/>
    <w:rsid w:val="00302D10"/>
    <w:rsid w:val="00303A54"/>
    <w:rsid w:val="00303D52"/>
    <w:rsid w:val="003057FC"/>
    <w:rsid w:val="00305C97"/>
    <w:rsid w:val="0030774F"/>
    <w:rsid w:val="0031583F"/>
    <w:rsid w:val="00315E35"/>
    <w:rsid w:val="00316B38"/>
    <w:rsid w:val="003242F6"/>
    <w:rsid w:val="003247B1"/>
    <w:rsid w:val="00326293"/>
    <w:rsid w:val="003276C3"/>
    <w:rsid w:val="00327BF8"/>
    <w:rsid w:val="00332307"/>
    <w:rsid w:val="003351BC"/>
    <w:rsid w:val="00340A85"/>
    <w:rsid w:val="0034129A"/>
    <w:rsid w:val="0035050C"/>
    <w:rsid w:val="00352F8F"/>
    <w:rsid w:val="00355A12"/>
    <w:rsid w:val="00360C14"/>
    <w:rsid w:val="00361086"/>
    <w:rsid w:val="00366591"/>
    <w:rsid w:val="003673A6"/>
    <w:rsid w:val="00371B78"/>
    <w:rsid w:val="003751D9"/>
    <w:rsid w:val="003802F0"/>
    <w:rsid w:val="00380880"/>
    <w:rsid w:val="00381A87"/>
    <w:rsid w:val="00390123"/>
    <w:rsid w:val="00391610"/>
    <w:rsid w:val="00391E04"/>
    <w:rsid w:val="003A4C68"/>
    <w:rsid w:val="003A6507"/>
    <w:rsid w:val="003A7003"/>
    <w:rsid w:val="003B084E"/>
    <w:rsid w:val="003B08C6"/>
    <w:rsid w:val="003B37BD"/>
    <w:rsid w:val="003B4490"/>
    <w:rsid w:val="003C2283"/>
    <w:rsid w:val="003C5523"/>
    <w:rsid w:val="003C675C"/>
    <w:rsid w:val="003C6BBE"/>
    <w:rsid w:val="003D1F3D"/>
    <w:rsid w:val="003D704E"/>
    <w:rsid w:val="003D75F8"/>
    <w:rsid w:val="003E080A"/>
    <w:rsid w:val="003E277B"/>
    <w:rsid w:val="003E4AC9"/>
    <w:rsid w:val="003E4C33"/>
    <w:rsid w:val="003E5FA4"/>
    <w:rsid w:val="003E72B4"/>
    <w:rsid w:val="004016C4"/>
    <w:rsid w:val="004050EB"/>
    <w:rsid w:val="004051A0"/>
    <w:rsid w:val="00407E44"/>
    <w:rsid w:val="004140A2"/>
    <w:rsid w:val="00414C60"/>
    <w:rsid w:val="00415944"/>
    <w:rsid w:val="00422783"/>
    <w:rsid w:val="00422EE2"/>
    <w:rsid w:val="00427E8F"/>
    <w:rsid w:val="00432610"/>
    <w:rsid w:val="00435CBD"/>
    <w:rsid w:val="00437997"/>
    <w:rsid w:val="00443CF0"/>
    <w:rsid w:val="0045163B"/>
    <w:rsid w:val="00451F8F"/>
    <w:rsid w:val="0045446C"/>
    <w:rsid w:val="0045502D"/>
    <w:rsid w:val="004568E9"/>
    <w:rsid w:val="00457863"/>
    <w:rsid w:val="004610F8"/>
    <w:rsid w:val="0046579C"/>
    <w:rsid w:val="004772C7"/>
    <w:rsid w:val="00483546"/>
    <w:rsid w:val="0048781D"/>
    <w:rsid w:val="0049062C"/>
    <w:rsid w:val="00491153"/>
    <w:rsid w:val="004937CC"/>
    <w:rsid w:val="00495131"/>
    <w:rsid w:val="004A0E20"/>
    <w:rsid w:val="004A561E"/>
    <w:rsid w:val="004B741F"/>
    <w:rsid w:val="004C0BDF"/>
    <w:rsid w:val="004C0C04"/>
    <w:rsid w:val="004D00E4"/>
    <w:rsid w:val="004D4F8E"/>
    <w:rsid w:val="004E0D9F"/>
    <w:rsid w:val="004E1798"/>
    <w:rsid w:val="004E24AF"/>
    <w:rsid w:val="004F0006"/>
    <w:rsid w:val="004F07A6"/>
    <w:rsid w:val="004F12F1"/>
    <w:rsid w:val="004F13E0"/>
    <w:rsid w:val="004F1CBE"/>
    <w:rsid w:val="004F311C"/>
    <w:rsid w:val="004F57E2"/>
    <w:rsid w:val="00500CE8"/>
    <w:rsid w:val="00500D40"/>
    <w:rsid w:val="00500E5E"/>
    <w:rsid w:val="0051144F"/>
    <w:rsid w:val="0051202A"/>
    <w:rsid w:val="0051288C"/>
    <w:rsid w:val="005204B0"/>
    <w:rsid w:val="00524309"/>
    <w:rsid w:val="00526673"/>
    <w:rsid w:val="0052761B"/>
    <w:rsid w:val="00533BB9"/>
    <w:rsid w:val="0053791B"/>
    <w:rsid w:val="00540857"/>
    <w:rsid w:val="00542168"/>
    <w:rsid w:val="00542685"/>
    <w:rsid w:val="005458C4"/>
    <w:rsid w:val="00546595"/>
    <w:rsid w:val="00547240"/>
    <w:rsid w:val="0054776C"/>
    <w:rsid w:val="00550FC3"/>
    <w:rsid w:val="00552E6B"/>
    <w:rsid w:val="0055322C"/>
    <w:rsid w:val="005643F7"/>
    <w:rsid w:val="005662ED"/>
    <w:rsid w:val="0057261B"/>
    <w:rsid w:val="00572CBA"/>
    <w:rsid w:val="005730D6"/>
    <w:rsid w:val="00573286"/>
    <w:rsid w:val="00576974"/>
    <w:rsid w:val="00576F0F"/>
    <w:rsid w:val="005812B7"/>
    <w:rsid w:val="005817AD"/>
    <w:rsid w:val="00585477"/>
    <w:rsid w:val="00586085"/>
    <w:rsid w:val="005869EF"/>
    <w:rsid w:val="00590825"/>
    <w:rsid w:val="00591A77"/>
    <w:rsid w:val="00591FB1"/>
    <w:rsid w:val="00592C87"/>
    <w:rsid w:val="00593D81"/>
    <w:rsid w:val="00594B92"/>
    <w:rsid w:val="00595E00"/>
    <w:rsid w:val="0059691A"/>
    <w:rsid w:val="005A034A"/>
    <w:rsid w:val="005A0C0F"/>
    <w:rsid w:val="005A4134"/>
    <w:rsid w:val="005A62B1"/>
    <w:rsid w:val="005B29FE"/>
    <w:rsid w:val="005B48AA"/>
    <w:rsid w:val="005B735B"/>
    <w:rsid w:val="005B7699"/>
    <w:rsid w:val="005C0747"/>
    <w:rsid w:val="005C18EA"/>
    <w:rsid w:val="005D5563"/>
    <w:rsid w:val="005E440D"/>
    <w:rsid w:val="005F2C9C"/>
    <w:rsid w:val="005F4A36"/>
    <w:rsid w:val="005F5719"/>
    <w:rsid w:val="005F5A33"/>
    <w:rsid w:val="00600087"/>
    <w:rsid w:val="006023F1"/>
    <w:rsid w:val="00607E7D"/>
    <w:rsid w:val="00611372"/>
    <w:rsid w:val="00612E31"/>
    <w:rsid w:val="00614EC7"/>
    <w:rsid w:val="006258E6"/>
    <w:rsid w:val="00625A09"/>
    <w:rsid w:val="0062666C"/>
    <w:rsid w:val="006273B4"/>
    <w:rsid w:val="00631E4E"/>
    <w:rsid w:val="00635C1E"/>
    <w:rsid w:val="00642E6C"/>
    <w:rsid w:val="00645D9C"/>
    <w:rsid w:val="0064608F"/>
    <w:rsid w:val="006506AF"/>
    <w:rsid w:val="00653718"/>
    <w:rsid w:val="00662B18"/>
    <w:rsid w:val="0067341B"/>
    <w:rsid w:val="00673954"/>
    <w:rsid w:val="006844FD"/>
    <w:rsid w:val="006853BC"/>
    <w:rsid w:val="00685CFC"/>
    <w:rsid w:val="00686856"/>
    <w:rsid w:val="0069090B"/>
    <w:rsid w:val="00694893"/>
    <w:rsid w:val="00694E93"/>
    <w:rsid w:val="00696132"/>
    <w:rsid w:val="00697A06"/>
    <w:rsid w:val="006A0F40"/>
    <w:rsid w:val="006A5A0C"/>
    <w:rsid w:val="006B0852"/>
    <w:rsid w:val="006B21AD"/>
    <w:rsid w:val="006B2208"/>
    <w:rsid w:val="006B58CC"/>
    <w:rsid w:val="006B6BB3"/>
    <w:rsid w:val="006B7B3F"/>
    <w:rsid w:val="006C029B"/>
    <w:rsid w:val="006E44B1"/>
    <w:rsid w:val="006E6CE0"/>
    <w:rsid w:val="006E7B5C"/>
    <w:rsid w:val="006F17C4"/>
    <w:rsid w:val="006F3D2E"/>
    <w:rsid w:val="006F56D0"/>
    <w:rsid w:val="007034A1"/>
    <w:rsid w:val="007067CF"/>
    <w:rsid w:val="0071218D"/>
    <w:rsid w:val="00722B8E"/>
    <w:rsid w:val="00723102"/>
    <w:rsid w:val="00723C89"/>
    <w:rsid w:val="007257D3"/>
    <w:rsid w:val="00737B70"/>
    <w:rsid w:val="00741FCC"/>
    <w:rsid w:val="0074777F"/>
    <w:rsid w:val="00756174"/>
    <w:rsid w:val="007618BE"/>
    <w:rsid w:val="00762BC6"/>
    <w:rsid w:val="00765DBF"/>
    <w:rsid w:val="007664CF"/>
    <w:rsid w:val="00767E25"/>
    <w:rsid w:val="007A3662"/>
    <w:rsid w:val="007C0B4D"/>
    <w:rsid w:val="007C1FE5"/>
    <w:rsid w:val="007C3BA0"/>
    <w:rsid w:val="007C6D1E"/>
    <w:rsid w:val="007D13D4"/>
    <w:rsid w:val="007D2A8D"/>
    <w:rsid w:val="007D33D9"/>
    <w:rsid w:val="007E1389"/>
    <w:rsid w:val="007E4C61"/>
    <w:rsid w:val="007E4D4D"/>
    <w:rsid w:val="007E4E8C"/>
    <w:rsid w:val="007E5D57"/>
    <w:rsid w:val="007F0652"/>
    <w:rsid w:val="007F0BAD"/>
    <w:rsid w:val="007F15F8"/>
    <w:rsid w:val="007F23BF"/>
    <w:rsid w:val="007F50CD"/>
    <w:rsid w:val="007F57F6"/>
    <w:rsid w:val="007F7A71"/>
    <w:rsid w:val="00801C7A"/>
    <w:rsid w:val="008039C9"/>
    <w:rsid w:val="00804A86"/>
    <w:rsid w:val="008074C5"/>
    <w:rsid w:val="008140A3"/>
    <w:rsid w:val="008151E3"/>
    <w:rsid w:val="00820CAD"/>
    <w:rsid w:val="0083152E"/>
    <w:rsid w:val="0083227D"/>
    <w:rsid w:val="00836365"/>
    <w:rsid w:val="008510AF"/>
    <w:rsid w:val="008601E5"/>
    <w:rsid w:val="00871028"/>
    <w:rsid w:val="00873F6B"/>
    <w:rsid w:val="00875548"/>
    <w:rsid w:val="00877D54"/>
    <w:rsid w:val="00880FE7"/>
    <w:rsid w:val="00892837"/>
    <w:rsid w:val="008929D8"/>
    <w:rsid w:val="00897811"/>
    <w:rsid w:val="008A043E"/>
    <w:rsid w:val="008A0A43"/>
    <w:rsid w:val="008A1417"/>
    <w:rsid w:val="008A1EE2"/>
    <w:rsid w:val="008A5D17"/>
    <w:rsid w:val="008C112E"/>
    <w:rsid w:val="008C116F"/>
    <w:rsid w:val="008C1BCC"/>
    <w:rsid w:val="008C1C3C"/>
    <w:rsid w:val="008C4896"/>
    <w:rsid w:val="008C7C43"/>
    <w:rsid w:val="008D1E63"/>
    <w:rsid w:val="008D2EA8"/>
    <w:rsid w:val="008D4A81"/>
    <w:rsid w:val="008D6FAF"/>
    <w:rsid w:val="008D7E1A"/>
    <w:rsid w:val="008D7E99"/>
    <w:rsid w:val="008E3951"/>
    <w:rsid w:val="008E5BDC"/>
    <w:rsid w:val="008E7DCC"/>
    <w:rsid w:val="008F094B"/>
    <w:rsid w:val="008F12AB"/>
    <w:rsid w:val="008F4367"/>
    <w:rsid w:val="008F5481"/>
    <w:rsid w:val="008F68D6"/>
    <w:rsid w:val="008F6F97"/>
    <w:rsid w:val="008F7107"/>
    <w:rsid w:val="008F7D85"/>
    <w:rsid w:val="0090168A"/>
    <w:rsid w:val="00902BBD"/>
    <w:rsid w:val="00920346"/>
    <w:rsid w:val="00920F1A"/>
    <w:rsid w:val="009213A2"/>
    <w:rsid w:val="00925481"/>
    <w:rsid w:val="009266F5"/>
    <w:rsid w:val="00926769"/>
    <w:rsid w:val="00927BD7"/>
    <w:rsid w:val="00930AED"/>
    <w:rsid w:val="00932290"/>
    <w:rsid w:val="00937BF1"/>
    <w:rsid w:val="00942F77"/>
    <w:rsid w:val="00952BCB"/>
    <w:rsid w:val="009535FD"/>
    <w:rsid w:val="009542EE"/>
    <w:rsid w:val="00954FA4"/>
    <w:rsid w:val="009552CD"/>
    <w:rsid w:val="009577EB"/>
    <w:rsid w:val="00957E9C"/>
    <w:rsid w:val="009602D5"/>
    <w:rsid w:val="009613A7"/>
    <w:rsid w:val="00963898"/>
    <w:rsid w:val="0096431B"/>
    <w:rsid w:val="009736FB"/>
    <w:rsid w:val="00975058"/>
    <w:rsid w:val="009774E0"/>
    <w:rsid w:val="00985370"/>
    <w:rsid w:val="009978BA"/>
    <w:rsid w:val="009A0214"/>
    <w:rsid w:val="009A03DB"/>
    <w:rsid w:val="009A5EAC"/>
    <w:rsid w:val="009B098C"/>
    <w:rsid w:val="009B0ABB"/>
    <w:rsid w:val="009B1FF8"/>
    <w:rsid w:val="009B43E5"/>
    <w:rsid w:val="009B5C43"/>
    <w:rsid w:val="009B6A50"/>
    <w:rsid w:val="009B762E"/>
    <w:rsid w:val="009C2FD1"/>
    <w:rsid w:val="009C33F7"/>
    <w:rsid w:val="009C615D"/>
    <w:rsid w:val="009D0DD6"/>
    <w:rsid w:val="009D1129"/>
    <w:rsid w:val="009D15BA"/>
    <w:rsid w:val="009D3625"/>
    <w:rsid w:val="009E23B3"/>
    <w:rsid w:val="009E3887"/>
    <w:rsid w:val="009E3D0B"/>
    <w:rsid w:val="009E55DF"/>
    <w:rsid w:val="009E66CF"/>
    <w:rsid w:val="009F1E9C"/>
    <w:rsid w:val="009F4157"/>
    <w:rsid w:val="009F6C9C"/>
    <w:rsid w:val="009F783C"/>
    <w:rsid w:val="00A02034"/>
    <w:rsid w:val="00A02D16"/>
    <w:rsid w:val="00A02D87"/>
    <w:rsid w:val="00A04C1C"/>
    <w:rsid w:val="00A04E84"/>
    <w:rsid w:val="00A108BA"/>
    <w:rsid w:val="00A10C04"/>
    <w:rsid w:val="00A2066C"/>
    <w:rsid w:val="00A22AA9"/>
    <w:rsid w:val="00A25CA4"/>
    <w:rsid w:val="00A32435"/>
    <w:rsid w:val="00A331C6"/>
    <w:rsid w:val="00A34658"/>
    <w:rsid w:val="00A34EDE"/>
    <w:rsid w:val="00A35185"/>
    <w:rsid w:val="00A41B7F"/>
    <w:rsid w:val="00A450E2"/>
    <w:rsid w:val="00A46A4C"/>
    <w:rsid w:val="00A46B57"/>
    <w:rsid w:val="00A505F0"/>
    <w:rsid w:val="00A51888"/>
    <w:rsid w:val="00A526A9"/>
    <w:rsid w:val="00A536A5"/>
    <w:rsid w:val="00A542B2"/>
    <w:rsid w:val="00A5653E"/>
    <w:rsid w:val="00A606F9"/>
    <w:rsid w:val="00A6182D"/>
    <w:rsid w:val="00A73EB9"/>
    <w:rsid w:val="00A741EB"/>
    <w:rsid w:val="00A75544"/>
    <w:rsid w:val="00A770F2"/>
    <w:rsid w:val="00A77C5A"/>
    <w:rsid w:val="00A77FF4"/>
    <w:rsid w:val="00A87868"/>
    <w:rsid w:val="00A87F76"/>
    <w:rsid w:val="00A92019"/>
    <w:rsid w:val="00AA5B70"/>
    <w:rsid w:val="00AB55F1"/>
    <w:rsid w:val="00AB7252"/>
    <w:rsid w:val="00AC393D"/>
    <w:rsid w:val="00AC5DC7"/>
    <w:rsid w:val="00AC674A"/>
    <w:rsid w:val="00AD57C3"/>
    <w:rsid w:val="00AD6149"/>
    <w:rsid w:val="00AE2667"/>
    <w:rsid w:val="00AE570E"/>
    <w:rsid w:val="00AE5B9A"/>
    <w:rsid w:val="00AF2DC5"/>
    <w:rsid w:val="00AF5935"/>
    <w:rsid w:val="00AF5DA7"/>
    <w:rsid w:val="00B0224C"/>
    <w:rsid w:val="00B0475C"/>
    <w:rsid w:val="00B04C33"/>
    <w:rsid w:val="00B04E0B"/>
    <w:rsid w:val="00B05594"/>
    <w:rsid w:val="00B1105D"/>
    <w:rsid w:val="00B11EE5"/>
    <w:rsid w:val="00B23A5B"/>
    <w:rsid w:val="00B324AB"/>
    <w:rsid w:val="00B36EB3"/>
    <w:rsid w:val="00B43F70"/>
    <w:rsid w:val="00B5567F"/>
    <w:rsid w:val="00B6087E"/>
    <w:rsid w:val="00B62B42"/>
    <w:rsid w:val="00B64ED4"/>
    <w:rsid w:val="00B71223"/>
    <w:rsid w:val="00B721FF"/>
    <w:rsid w:val="00B76E9B"/>
    <w:rsid w:val="00B80CC8"/>
    <w:rsid w:val="00B83B0D"/>
    <w:rsid w:val="00B87123"/>
    <w:rsid w:val="00B9143F"/>
    <w:rsid w:val="00B91FA1"/>
    <w:rsid w:val="00B96BE3"/>
    <w:rsid w:val="00B96E42"/>
    <w:rsid w:val="00B970FA"/>
    <w:rsid w:val="00BA4D27"/>
    <w:rsid w:val="00BA7D19"/>
    <w:rsid w:val="00BB4897"/>
    <w:rsid w:val="00BB489B"/>
    <w:rsid w:val="00BB673B"/>
    <w:rsid w:val="00BC1A92"/>
    <w:rsid w:val="00BC1EEE"/>
    <w:rsid w:val="00BC33CE"/>
    <w:rsid w:val="00BC61FE"/>
    <w:rsid w:val="00BC6538"/>
    <w:rsid w:val="00BD1CD9"/>
    <w:rsid w:val="00BD3C06"/>
    <w:rsid w:val="00BD49F6"/>
    <w:rsid w:val="00BD5357"/>
    <w:rsid w:val="00BD6EFD"/>
    <w:rsid w:val="00BD7732"/>
    <w:rsid w:val="00BD7EC0"/>
    <w:rsid w:val="00BE13C5"/>
    <w:rsid w:val="00BE36AB"/>
    <w:rsid w:val="00BE3AE3"/>
    <w:rsid w:val="00BE42AB"/>
    <w:rsid w:val="00BF012B"/>
    <w:rsid w:val="00BF13C1"/>
    <w:rsid w:val="00C015C3"/>
    <w:rsid w:val="00C06314"/>
    <w:rsid w:val="00C07B7C"/>
    <w:rsid w:val="00C10C4A"/>
    <w:rsid w:val="00C13388"/>
    <w:rsid w:val="00C15B92"/>
    <w:rsid w:val="00C177F2"/>
    <w:rsid w:val="00C21545"/>
    <w:rsid w:val="00C21B83"/>
    <w:rsid w:val="00C273FF"/>
    <w:rsid w:val="00C305C4"/>
    <w:rsid w:val="00C34981"/>
    <w:rsid w:val="00C36087"/>
    <w:rsid w:val="00C37D66"/>
    <w:rsid w:val="00C424FD"/>
    <w:rsid w:val="00C45220"/>
    <w:rsid w:val="00C536E4"/>
    <w:rsid w:val="00C5529B"/>
    <w:rsid w:val="00C55E08"/>
    <w:rsid w:val="00C61096"/>
    <w:rsid w:val="00C62288"/>
    <w:rsid w:val="00C62A6C"/>
    <w:rsid w:val="00C70420"/>
    <w:rsid w:val="00C72071"/>
    <w:rsid w:val="00C72F39"/>
    <w:rsid w:val="00C75185"/>
    <w:rsid w:val="00C82543"/>
    <w:rsid w:val="00C830D3"/>
    <w:rsid w:val="00C8396F"/>
    <w:rsid w:val="00C90932"/>
    <w:rsid w:val="00C91C38"/>
    <w:rsid w:val="00C93717"/>
    <w:rsid w:val="00C9388F"/>
    <w:rsid w:val="00C953D6"/>
    <w:rsid w:val="00C95AFF"/>
    <w:rsid w:val="00CA09A6"/>
    <w:rsid w:val="00CB5731"/>
    <w:rsid w:val="00CB700E"/>
    <w:rsid w:val="00CC3E40"/>
    <w:rsid w:val="00CD048E"/>
    <w:rsid w:val="00CD742D"/>
    <w:rsid w:val="00CE42A4"/>
    <w:rsid w:val="00CE6669"/>
    <w:rsid w:val="00CE6890"/>
    <w:rsid w:val="00CE6B01"/>
    <w:rsid w:val="00CF1759"/>
    <w:rsid w:val="00CF5E26"/>
    <w:rsid w:val="00D02D92"/>
    <w:rsid w:val="00D07C2C"/>
    <w:rsid w:val="00D1242B"/>
    <w:rsid w:val="00D25019"/>
    <w:rsid w:val="00D257B5"/>
    <w:rsid w:val="00D30917"/>
    <w:rsid w:val="00D35052"/>
    <w:rsid w:val="00D35761"/>
    <w:rsid w:val="00D42ACC"/>
    <w:rsid w:val="00D4456A"/>
    <w:rsid w:val="00D466BB"/>
    <w:rsid w:val="00D506E9"/>
    <w:rsid w:val="00D514A9"/>
    <w:rsid w:val="00D519A8"/>
    <w:rsid w:val="00D52722"/>
    <w:rsid w:val="00D533D1"/>
    <w:rsid w:val="00D553F9"/>
    <w:rsid w:val="00D609DB"/>
    <w:rsid w:val="00D60D66"/>
    <w:rsid w:val="00D6265B"/>
    <w:rsid w:val="00D628EA"/>
    <w:rsid w:val="00D642FF"/>
    <w:rsid w:val="00D70FB2"/>
    <w:rsid w:val="00D7292F"/>
    <w:rsid w:val="00D813F4"/>
    <w:rsid w:val="00D87E02"/>
    <w:rsid w:val="00D90F8E"/>
    <w:rsid w:val="00D93332"/>
    <w:rsid w:val="00D946F6"/>
    <w:rsid w:val="00D9589A"/>
    <w:rsid w:val="00D959BF"/>
    <w:rsid w:val="00DB4652"/>
    <w:rsid w:val="00DB7296"/>
    <w:rsid w:val="00DC1602"/>
    <w:rsid w:val="00DC2A82"/>
    <w:rsid w:val="00DC537A"/>
    <w:rsid w:val="00DD20E5"/>
    <w:rsid w:val="00DD3102"/>
    <w:rsid w:val="00DD39A2"/>
    <w:rsid w:val="00DD455D"/>
    <w:rsid w:val="00DD76E8"/>
    <w:rsid w:val="00DE1CE0"/>
    <w:rsid w:val="00DE2195"/>
    <w:rsid w:val="00DE64E9"/>
    <w:rsid w:val="00DF2676"/>
    <w:rsid w:val="00E0194B"/>
    <w:rsid w:val="00E076A7"/>
    <w:rsid w:val="00E144AA"/>
    <w:rsid w:val="00E15877"/>
    <w:rsid w:val="00E16EF3"/>
    <w:rsid w:val="00E17A80"/>
    <w:rsid w:val="00E23BEC"/>
    <w:rsid w:val="00E33CC1"/>
    <w:rsid w:val="00E355CD"/>
    <w:rsid w:val="00E357E6"/>
    <w:rsid w:val="00E41EBF"/>
    <w:rsid w:val="00E47AE0"/>
    <w:rsid w:val="00E57125"/>
    <w:rsid w:val="00E5795C"/>
    <w:rsid w:val="00E60494"/>
    <w:rsid w:val="00E6676D"/>
    <w:rsid w:val="00E7152B"/>
    <w:rsid w:val="00E82705"/>
    <w:rsid w:val="00E8657D"/>
    <w:rsid w:val="00E87DD5"/>
    <w:rsid w:val="00E934A2"/>
    <w:rsid w:val="00E957AC"/>
    <w:rsid w:val="00E95F03"/>
    <w:rsid w:val="00E96ADB"/>
    <w:rsid w:val="00EA1383"/>
    <w:rsid w:val="00EB0F68"/>
    <w:rsid w:val="00EB10D5"/>
    <w:rsid w:val="00EB1A96"/>
    <w:rsid w:val="00ED7395"/>
    <w:rsid w:val="00ED78C0"/>
    <w:rsid w:val="00ED7FF5"/>
    <w:rsid w:val="00EE0642"/>
    <w:rsid w:val="00EE0AAA"/>
    <w:rsid w:val="00EE0DB3"/>
    <w:rsid w:val="00EE57C1"/>
    <w:rsid w:val="00EE6913"/>
    <w:rsid w:val="00F00645"/>
    <w:rsid w:val="00F03CFD"/>
    <w:rsid w:val="00F04235"/>
    <w:rsid w:val="00F0693E"/>
    <w:rsid w:val="00F12CE0"/>
    <w:rsid w:val="00F13180"/>
    <w:rsid w:val="00F15AAD"/>
    <w:rsid w:val="00F16A7F"/>
    <w:rsid w:val="00F16F2F"/>
    <w:rsid w:val="00F233F6"/>
    <w:rsid w:val="00F304E9"/>
    <w:rsid w:val="00F36961"/>
    <w:rsid w:val="00F41E23"/>
    <w:rsid w:val="00F430D0"/>
    <w:rsid w:val="00F56AD3"/>
    <w:rsid w:val="00F56DD6"/>
    <w:rsid w:val="00F66C88"/>
    <w:rsid w:val="00F7414A"/>
    <w:rsid w:val="00F746A4"/>
    <w:rsid w:val="00F75841"/>
    <w:rsid w:val="00F80D62"/>
    <w:rsid w:val="00F87D51"/>
    <w:rsid w:val="00F90500"/>
    <w:rsid w:val="00F91C4C"/>
    <w:rsid w:val="00F97171"/>
    <w:rsid w:val="00FA2503"/>
    <w:rsid w:val="00FB1589"/>
    <w:rsid w:val="00FB1911"/>
    <w:rsid w:val="00FB1AE2"/>
    <w:rsid w:val="00FB7C62"/>
    <w:rsid w:val="00FC5626"/>
    <w:rsid w:val="00FC5EFB"/>
    <w:rsid w:val="00FC73A7"/>
    <w:rsid w:val="00FC796A"/>
    <w:rsid w:val="00FD049F"/>
    <w:rsid w:val="00FD0606"/>
    <w:rsid w:val="00FD2E6B"/>
    <w:rsid w:val="00FD5A19"/>
    <w:rsid w:val="00FD6800"/>
    <w:rsid w:val="00FD7F9D"/>
    <w:rsid w:val="00FE2ABD"/>
    <w:rsid w:val="00FE2D47"/>
    <w:rsid w:val="00FE3F93"/>
    <w:rsid w:val="00FF255C"/>
    <w:rsid w:val="00FF3CF5"/>
    <w:rsid w:val="00FF41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9"/>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rPr>
      <w:lang w:val="x-none"/>
    </w:rPr>
  </w:style>
  <w:style w:type="paragraph" w:styleId="Heading3">
    <w:name w:val="heading 3"/>
    <w:basedOn w:val="Normal"/>
    <w:next w:val="Normal"/>
    <w:qFormat/>
    <w:pPr>
      <w:spacing w:line="240" w:lineRule="auto"/>
      <w:outlineLvl w:val="2"/>
    </w:pPr>
    <w:rPr>
      <w:lang w:val="x-none"/>
    </w:rPr>
  </w:style>
  <w:style w:type="paragraph" w:styleId="Heading4">
    <w:name w:val="heading 4"/>
    <w:basedOn w:val="Normal"/>
    <w:next w:val="Normal"/>
    <w:qFormat/>
    <w:pPr>
      <w:spacing w:line="240" w:lineRule="auto"/>
      <w:outlineLvl w:val="3"/>
    </w:pPr>
    <w:rPr>
      <w:lang w:val="x-none"/>
    </w:rPr>
  </w:style>
  <w:style w:type="paragraph" w:styleId="Heading5">
    <w:name w:val="heading 5"/>
    <w:basedOn w:val="Normal"/>
    <w:next w:val="Normal"/>
    <w:qFormat/>
    <w:pPr>
      <w:spacing w:line="240" w:lineRule="auto"/>
      <w:outlineLvl w:val="4"/>
    </w:pPr>
    <w:rPr>
      <w:lang w:val="x-none"/>
    </w:rPr>
  </w:style>
  <w:style w:type="paragraph" w:styleId="Heading6">
    <w:name w:val="heading 6"/>
    <w:basedOn w:val="Normal"/>
    <w:next w:val="Normal"/>
    <w:qFormat/>
    <w:pPr>
      <w:spacing w:line="240" w:lineRule="auto"/>
      <w:outlineLvl w:val="5"/>
    </w:pPr>
    <w:rPr>
      <w:lang w:val="x-none"/>
    </w:rPr>
  </w:style>
  <w:style w:type="paragraph" w:styleId="Heading7">
    <w:name w:val="heading 7"/>
    <w:basedOn w:val="Normal"/>
    <w:next w:val="Normal"/>
    <w:qFormat/>
    <w:pPr>
      <w:spacing w:line="240" w:lineRule="auto"/>
      <w:outlineLvl w:val="6"/>
    </w:pPr>
    <w:rPr>
      <w:lang w:val="x-none"/>
    </w:rPr>
  </w:style>
  <w:style w:type="paragraph" w:styleId="Heading8">
    <w:name w:val="heading 8"/>
    <w:basedOn w:val="Normal"/>
    <w:next w:val="Normal"/>
    <w:qFormat/>
    <w:pPr>
      <w:spacing w:line="240" w:lineRule="auto"/>
      <w:outlineLvl w:val="7"/>
    </w:pPr>
    <w:rPr>
      <w:lang w:val="x-none"/>
    </w:rPr>
  </w:style>
  <w:style w:type="paragraph" w:styleId="Heading9">
    <w:name w:val="heading 9"/>
    <w:basedOn w:val="Normal"/>
    <w:next w:val="Normal"/>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ootnoteReference">
    <w:name w:val="footnote reference"/>
    <w:aliases w:val="4_G"/>
    <w:qFormat/>
    <w:rsid w:val="009B43E5"/>
    <w:rPr>
      <w:rFonts w:ascii="Times New Roman" w:hAnsi="Times New Roman"/>
      <w:sz w:val="18"/>
      <w:vertAlign w:val="superscript"/>
    </w:rPr>
  </w:style>
  <w:style w:type="character" w:styleId="EndnoteReference">
    <w:name w:val="endnote reference"/>
    <w:aliases w:val="1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A2">
    <w:name w:val="A2"/>
    <w:uiPriority w:val="99"/>
    <w:rsid w:val="00B11EE5"/>
    <w:rPr>
      <w:rFonts w:cs="Scala-Regular"/>
      <w:color w:val="000000"/>
      <w:sz w:val="20"/>
      <w:szCs w:val="20"/>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B43E5"/>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Normal"/>
    <w:semiHidden/>
    <w:rPr>
      <w:lang w:val="x-none"/>
    </w:rPr>
  </w:style>
  <w:style w:type="character" w:customStyle="1" w:styleId="EndnoteTextChar">
    <w:name w:val="Endnote Text Char"/>
    <w:aliases w:val="2_G Char"/>
    <w:rPr>
      <w:sz w:val="18"/>
      <w:lang w:eastAsia="en-US"/>
    </w:rPr>
  </w:style>
  <w:style w:type="character" w:styleId="PageNumber">
    <w:name w:val="page number"/>
    <w:aliases w:val="7_G"/>
    <w:semiHidden/>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semiHidden/>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MediumGrid1-Accent21">
    <w:name w:val="Medium Grid 1 - Accent 21"/>
    <w:basedOn w:val="Normal"/>
    <w:qFormat/>
    <w:pPr>
      <w:ind w:left="567"/>
    </w:pPr>
  </w:style>
  <w:style w:type="paragraph" w:styleId="BalloonText">
    <w:name w:val="Balloon Text"/>
    <w:basedOn w:val="Normal"/>
    <w:pPr>
      <w:spacing w:line="240" w:lineRule="auto"/>
    </w:pPr>
    <w:rPr>
      <w:rFonts w:ascii="Tahoma" w:hAnsi="Tahoma"/>
      <w:sz w:val="16"/>
      <w:szCs w:val="16"/>
      <w:lang w:val="x-none"/>
    </w:rPr>
  </w:style>
  <w:style w:type="character" w:customStyle="1" w:styleId="BalloonTextChar">
    <w:name w:val="Balloon Text Char"/>
    <w:rPr>
      <w:rFonts w:ascii="Tahoma" w:hAnsi="Tahoma"/>
      <w:sz w:val="16"/>
      <w:szCs w:val="16"/>
      <w:lang w:val="x-none" w:eastAsia="en-US"/>
    </w:rPr>
  </w:style>
  <w:style w:type="character" w:styleId="CommentReference">
    <w:name w:val="annotation reference"/>
    <w:semiHidden/>
    <w:rPr>
      <w:sz w:val="16"/>
      <w:szCs w:val="16"/>
    </w:rPr>
  </w:style>
  <w:style w:type="paragraph" w:styleId="CommentText">
    <w:name w:val="annotation text"/>
    <w:basedOn w:val="Normal"/>
    <w:semiHidden/>
    <w:rPr>
      <w:lang w:val="x-none"/>
    </w:rPr>
  </w:style>
  <w:style w:type="character" w:customStyle="1" w:styleId="CommentTextChar">
    <w:name w:val="Comment Text Char"/>
    <w:rPr>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NormalWeb">
    <w:name w:val="Normal (Web)"/>
    <w:basedOn w:val="Normal"/>
    <w:semiHidden/>
    <w:pPr>
      <w:suppressAutoHyphens w:val="0"/>
      <w:spacing w:before="100" w:beforeAutospacing="1" w:after="100" w:afterAutospacing="1" w:line="240" w:lineRule="auto"/>
    </w:pPr>
    <w:rPr>
      <w:sz w:val="24"/>
      <w:szCs w:val="24"/>
      <w:lang w:eastAsia="en-GB"/>
    </w:rPr>
  </w:style>
  <w:style w:type="character" w:styleId="Emphasis">
    <w:name w:val="Emphasis"/>
    <w:qFormat/>
    <w:rPr>
      <w:i/>
      <w:iCs/>
    </w:rPr>
  </w:style>
  <w:style w:type="character" w:customStyle="1" w:styleId="lblnewsfulltext">
    <w:name w:val="lblnewsfulltext"/>
  </w:style>
  <w:style w:type="character" w:styleId="Strong">
    <w:name w:val="Strong"/>
    <w:qFormat/>
    <w:rPr>
      <w:b/>
      <w:bCs/>
    </w:rPr>
  </w:style>
  <w:style w:type="paragraph" w:customStyle="1" w:styleId="FreeForm">
    <w:name w:val="Free Form"/>
    <w:rPr>
      <w:rFonts w:ascii="Lucida Grande" w:eastAsia="ヒラギノ角ゴ Pro W3" w:hAnsi="Lucida Grande"/>
      <w:color w:val="000000"/>
    </w:rPr>
  </w:style>
  <w:style w:type="paragraph" w:customStyle="1" w:styleId="MediumShading1-Accent11">
    <w:name w:val="Medium Shading 1 - Accent 11"/>
    <w:qFormat/>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 w:type="paragraph" w:customStyle="1" w:styleId="NormalWeb1">
    <w:name w:val="Normal (Web)1"/>
    <w:pPr>
      <w:spacing w:before="100" w:after="100"/>
    </w:pPr>
    <w:rPr>
      <w:rFonts w:ascii="Lucida Grande" w:eastAsia="ヒラギノ角ゴ Pro W3" w:hAnsi="Lucida Grande"/>
      <w:color w:val="000000"/>
      <w:sz w:val="24"/>
      <w:lang w:val="en-US"/>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eastAsia="en-US"/>
    </w:rPr>
  </w:style>
  <w:style w:type="paragraph" w:customStyle="1" w:styleId="ColorfulShading-Accent11">
    <w:name w:val="Colorful Shading - Accent 11"/>
    <w:hidden/>
    <w:semiHidden/>
    <w:rPr>
      <w:lang w:eastAsia="en-US"/>
    </w:rPr>
  </w:style>
  <w:style w:type="paragraph" w:customStyle="1" w:styleId="ColorfulShading-Accent12">
    <w:name w:val="Colorful Shading - Accent 12"/>
    <w:hidden/>
    <w:semiHidden/>
    <w:rPr>
      <w:lang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Normal"/>
    <w:pPr>
      <w:suppressAutoHyphens w:val="0"/>
      <w:spacing w:line="240" w:lineRule="auto"/>
      <w:ind w:left="720"/>
    </w:pPr>
    <w:rPr>
      <w:sz w:val="24"/>
      <w:szCs w:val="24"/>
      <w:lang w:val="en-US"/>
    </w:rPr>
  </w:style>
  <w:style w:type="paragraph" w:customStyle="1" w:styleId="ColorfulList-Accent12">
    <w:name w:val="Colorful List - Accent 12"/>
    <w:basedOn w:val="Normal"/>
    <w:uiPriority w:val="34"/>
    <w:qFormat/>
    <w:rsid w:val="001F098C"/>
    <w:pPr>
      <w:ind w:left="720"/>
    </w:pPr>
  </w:style>
  <w:style w:type="character" w:customStyle="1" w:styleId="FootnoteTextChar">
    <w:name w:val="Footnote Text Char"/>
    <w:aliases w:val="5_G Char"/>
    <w:link w:val="FootnoteText"/>
    <w:rsid w:val="001A0D46"/>
    <w:rPr>
      <w:rFonts w:eastAsiaTheme="minorHAnsi"/>
      <w:sz w:val="18"/>
      <w:lang w:eastAsia="en-US"/>
    </w:rPr>
  </w:style>
  <w:style w:type="paragraph" w:styleId="Revision">
    <w:name w:val="Revision"/>
    <w:hidden/>
    <w:uiPriority w:val="99"/>
    <w:semiHidden/>
    <w:rsid w:val="00E47AE0"/>
    <w:rPr>
      <w:lang w:eastAsia="en-US"/>
    </w:rPr>
  </w:style>
  <w:style w:type="paragraph" w:styleId="ListParagraph">
    <w:name w:val="List Paragraph"/>
    <w:basedOn w:val="Normal"/>
    <w:uiPriority w:val="34"/>
    <w:qFormat/>
    <w:rsid w:val="006B58CC"/>
    <w:pPr>
      <w:ind w:left="720"/>
      <w:contextualSpacing/>
    </w:pPr>
  </w:style>
  <w:style w:type="table" w:styleId="TableGrid">
    <w:name w:val="Table Grid"/>
    <w:basedOn w:val="TableNormal"/>
    <w:uiPriority w:val="59"/>
    <w:rsid w:val="00204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9"/>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rPr>
      <w:lang w:val="x-none"/>
    </w:rPr>
  </w:style>
  <w:style w:type="paragraph" w:styleId="Heading3">
    <w:name w:val="heading 3"/>
    <w:basedOn w:val="Normal"/>
    <w:next w:val="Normal"/>
    <w:qFormat/>
    <w:pPr>
      <w:spacing w:line="240" w:lineRule="auto"/>
      <w:outlineLvl w:val="2"/>
    </w:pPr>
    <w:rPr>
      <w:lang w:val="x-none"/>
    </w:rPr>
  </w:style>
  <w:style w:type="paragraph" w:styleId="Heading4">
    <w:name w:val="heading 4"/>
    <w:basedOn w:val="Normal"/>
    <w:next w:val="Normal"/>
    <w:qFormat/>
    <w:pPr>
      <w:spacing w:line="240" w:lineRule="auto"/>
      <w:outlineLvl w:val="3"/>
    </w:pPr>
    <w:rPr>
      <w:lang w:val="x-none"/>
    </w:rPr>
  </w:style>
  <w:style w:type="paragraph" w:styleId="Heading5">
    <w:name w:val="heading 5"/>
    <w:basedOn w:val="Normal"/>
    <w:next w:val="Normal"/>
    <w:qFormat/>
    <w:pPr>
      <w:spacing w:line="240" w:lineRule="auto"/>
      <w:outlineLvl w:val="4"/>
    </w:pPr>
    <w:rPr>
      <w:lang w:val="x-none"/>
    </w:rPr>
  </w:style>
  <w:style w:type="paragraph" w:styleId="Heading6">
    <w:name w:val="heading 6"/>
    <w:basedOn w:val="Normal"/>
    <w:next w:val="Normal"/>
    <w:qFormat/>
    <w:pPr>
      <w:spacing w:line="240" w:lineRule="auto"/>
      <w:outlineLvl w:val="5"/>
    </w:pPr>
    <w:rPr>
      <w:lang w:val="x-none"/>
    </w:rPr>
  </w:style>
  <w:style w:type="paragraph" w:styleId="Heading7">
    <w:name w:val="heading 7"/>
    <w:basedOn w:val="Normal"/>
    <w:next w:val="Normal"/>
    <w:qFormat/>
    <w:pPr>
      <w:spacing w:line="240" w:lineRule="auto"/>
      <w:outlineLvl w:val="6"/>
    </w:pPr>
    <w:rPr>
      <w:lang w:val="x-none"/>
    </w:rPr>
  </w:style>
  <w:style w:type="paragraph" w:styleId="Heading8">
    <w:name w:val="heading 8"/>
    <w:basedOn w:val="Normal"/>
    <w:next w:val="Normal"/>
    <w:qFormat/>
    <w:pPr>
      <w:spacing w:line="240" w:lineRule="auto"/>
      <w:outlineLvl w:val="7"/>
    </w:pPr>
    <w:rPr>
      <w:lang w:val="x-none"/>
    </w:rPr>
  </w:style>
  <w:style w:type="paragraph" w:styleId="Heading9">
    <w:name w:val="heading 9"/>
    <w:basedOn w:val="Normal"/>
    <w:next w:val="Normal"/>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ootnoteReference">
    <w:name w:val="footnote reference"/>
    <w:aliases w:val="4_G"/>
    <w:qFormat/>
    <w:rsid w:val="009B43E5"/>
    <w:rPr>
      <w:rFonts w:ascii="Times New Roman" w:hAnsi="Times New Roman"/>
      <w:sz w:val="18"/>
      <w:vertAlign w:val="superscript"/>
    </w:rPr>
  </w:style>
  <w:style w:type="character" w:styleId="EndnoteReference">
    <w:name w:val="endnote reference"/>
    <w:aliases w:val="1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A2">
    <w:name w:val="A2"/>
    <w:uiPriority w:val="99"/>
    <w:rsid w:val="00B11EE5"/>
    <w:rPr>
      <w:rFonts w:cs="Scala-Regular"/>
      <w:color w:val="000000"/>
      <w:sz w:val="20"/>
      <w:szCs w:val="20"/>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B43E5"/>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Normal"/>
    <w:semiHidden/>
    <w:rPr>
      <w:lang w:val="x-none"/>
    </w:rPr>
  </w:style>
  <w:style w:type="character" w:customStyle="1" w:styleId="EndnoteTextChar">
    <w:name w:val="Endnote Text Char"/>
    <w:aliases w:val="2_G Char"/>
    <w:rPr>
      <w:sz w:val="18"/>
      <w:lang w:eastAsia="en-US"/>
    </w:rPr>
  </w:style>
  <w:style w:type="character" w:styleId="PageNumber">
    <w:name w:val="page number"/>
    <w:aliases w:val="7_G"/>
    <w:semiHidden/>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semiHidden/>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MediumGrid1-Accent21">
    <w:name w:val="Medium Grid 1 - Accent 21"/>
    <w:basedOn w:val="Normal"/>
    <w:qFormat/>
    <w:pPr>
      <w:ind w:left="567"/>
    </w:pPr>
  </w:style>
  <w:style w:type="paragraph" w:styleId="BalloonText">
    <w:name w:val="Balloon Text"/>
    <w:basedOn w:val="Normal"/>
    <w:pPr>
      <w:spacing w:line="240" w:lineRule="auto"/>
    </w:pPr>
    <w:rPr>
      <w:rFonts w:ascii="Tahoma" w:hAnsi="Tahoma"/>
      <w:sz w:val="16"/>
      <w:szCs w:val="16"/>
      <w:lang w:val="x-none"/>
    </w:rPr>
  </w:style>
  <w:style w:type="character" w:customStyle="1" w:styleId="BalloonTextChar">
    <w:name w:val="Balloon Text Char"/>
    <w:rPr>
      <w:rFonts w:ascii="Tahoma" w:hAnsi="Tahoma"/>
      <w:sz w:val="16"/>
      <w:szCs w:val="16"/>
      <w:lang w:val="x-none" w:eastAsia="en-US"/>
    </w:rPr>
  </w:style>
  <w:style w:type="character" w:styleId="CommentReference">
    <w:name w:val="annotation reference"/>
    <w:semiHidden/>
    <w:rPr>
      <w:sz w:val="16"/>
      <w:szCs w:val="16"/>
    </w:rPr>
  </w:style>
  <w:style w:type="paragraph" w:styleId="CommentText">
    <w:name w:val="annotation text"/>
    <w:basedOn w:val="Normal"/>
    <w:semiHidden/>
    <w:rPr>
      <w:lang w:val="x-none"/>
    </w:rPr>
  </w:style>
  <w:style w:type="character" w:customStyle="1" w:styleId="CommentTextChar">
    <w:name w:val="Comment Text Char"/>
    <w:rPr>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NormalWeb">
    <w:name w:val="Normal (Web)"/>
    <w:basedOn w:val="Normal"/>
    <w:semiHidden/>
    <w:pPr>
      <w:suppressAutoHyphens w:val="0"/>
      <w:spacing w:before="100" w:beforeAutospacing="1" w:after="100" w:afterAutospacing="1" w:line="240" w:lineRule="auto"/>
    </w:pPr>
    <w:rPr>
      <w:sz w:val="24"/>
      <w:szCs w:val="24"/>
      <w:lang w:eastAsia="en-GB"/>
    </w:rPr>
  </w:style>
  <w:style w:type="character" w:styleId="Emphasis">
    <w:name w:val="Emphasis"/>
    <w:qFormat/>
    <w:rPr>
      <w:i/>
      <w:iCs/>
    </w:rPr>
  </w:style>
  <w:style w:type="character" w:customStyle="1" w:styleId="lblnewsfulltext">
    <w:name w:val="lblnewsfulltext"/>
  </w:style>
  <w:style w:type="character" w:styleId="Strong">
    <w:name w:val="Strong"/>
    <w:qFormat/>
    <w:rPr>
      <w:b/>
      <w:bCs/>
    </w:rPr>
  </w:style>
  <w:style w:type="paragraph" w:customStyle="1" w:styleId="FreeForm">
    <w:name w:val="Free Form"/>
    <w:rPr>
      <w:rFonts w:ascii="Lucida Grande" w:eastAsia="ヒラギノ角ゴ Pro W3" w:hAnsi="Lucida Grande"/>
      <w:color w:val="000000"/>
    </w:rPr>
  </w:style>
  <w:style w:type="paragraph" w:customStyle="1" w:styleId="MediumShading1-Accent11">
    <w:name w:val="Medium Shading 1 - Accent 11"/>
    <w:qFormat/>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 w:type="paragraph" w:customStyle="1" w:styleId="NormalWeb1">
    <w:name w:val="Normal (Web)1"/>
    <w:pPr>
      <w:spacing w:before="100" w:after="100"/>
    </w:pPr>
    <w:rPr>
      <w:rFonts w:ascii="Lucida Grande" w:eastAsia="ヒラギノ角ゴ Pro W3" w:hAnsi="Lucida Grande"/>
      <w:color w:val="000000"/>
      <w:sz w:val="24"/>
      <w:lang w:val="en-US"/>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eastAsia="en-US"/>
    </w:rPr>
  </w:style>
  <w:style w:type="paragraph" w:customStyle="1" w:styleId="ColorfulShading-Accent11">
    <w:name w:val="Colorful Shading - Accent 11"/>
    <w:hidden/>
    <w:semiHidden/>
    <w:rPr>
      <w:lang w:eastAsia="en-US"/>
    </w:rPr>
  </w:style>
  <w:style w:type="paragraph" w:customStyle="1" w:styleId="ColorfulShading-Accent12">
    <w:name w:val="Colorful Shading - Accent 12"/>
    <w:hidden/>
    <w:semiHidden/>
    <w:rPr>
      <w:lang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Normal"/>
    <w:pPr>
      <w:suppressAutoHyphens w:val="0"/>
      <w:spacing w:line="240" w:lineRule="auto"/>
      <w:ind w:left="720"/>
    </w:pPr>
    <w:rPr>
      <w:sz w:val="24"/>
      <w:szCs w:val="24"/>
      <w:lang w:val="en-US"/>
    </w:rPr>
  </w:style>
  <w:style w:type="paragraph" w:customStyle="1" w:styleId="ColorfulList-Accent12">
    <w:name w:val="Colorful List - Accent 12"/>
    <w:basedOn w:val="Normal"/>
    <w:uiPriority w:val="34"/>
    <w:qFormat/>
    <w:rsid w:val="001F098C"/>
    <w:pPr>
      <w:ind w:left="720"/>
    </w:pPr>
  </w:style>
  <w:style w:type="character" w:customStyle="1" w:styleId="FootnoteTextChar">
    <w:name w:val="Footnote Text Char"/>
    <w:aliases w:val="5_G Char"/>
    <w:link w:val="FootnoteText"/>
    <w:rsid w:val="001A0D46"/>
    <w:rPr>
      <w:rFonts w:eastAsiaTheme="minorHAnsi"/>
      <w:sz w:val="18"/>
      <w:lang w:eastAsia="en-US"/>
    </w:rPr>
  </w:style>
  <w:style w:type="paragraph" w:styleId="Revision">
    <w:name w:val="Revision"/>
    <w:hidden/>
    <w:uiPriority w:val="99"/>
    <w:semiHidden/>
    <w:rsid w:val="00E47AE0"/>
    <w:rPr>
      <w:lang w:eastAsia="en-US"/>
    </w:rPr>
  </w:style>
  <w:style w:type="paragraph" w:styleId="ListParagraph">
    <w:name w:val="List Paragraph"/>
    <w:basedOn w:val="Normal"/>
    <w:uiPriority w:val="34"/>
    <w:qFormat/>
    <w:rsid w:val="006B58CC"/>
    <w:pPr>
      <w:ind w:left="720"/>
      <w:contextualSpacing/>
    </w:pPr>
  </w:style>
  <w:style w:type="table" w:styleId="TableGrid">
    <w:name w:val="Table Grid"/>
    <w:basedOn w:val="TableNormal"/>
    <w:uiPriority w:val="59"/>
    <w:rsid w:val="00204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2194">
      <w:bodyDiv w:val="1"/>
      <w:marLeft w:val="0"/>
      <w:marRight w:val="0"/>
      <w:marTop w:val="0"/>
      <w:marBottom w:val="0"/>
      <w:divBdr>
        <w:top w:val="none" w:sz="0" w:space="0" w:color="auto"/>
        <w:left w:val="none" w:sz="0" w:space="0" w:color="auto"/>
        <w:bottom w:val="none" w:sz="0" w:space="0" w:color="auto"/>
        <w:right w:val="none" w:sz="0" w:space="0" w:color="auto"/>
      </w:divBdr>
      <w:divsChild>
        <w:div w:id="1730693476">
          <w:marLeft w:val="0"/>
          <w:marRight w:val="0"/>
          <w:marTop w:val="0"/>
          <w:marBottom w:val="0"/>
          <w:divBdr>
            <w:top w:val="none" w:sz="0" w:space="0" w:color="auto"/>
            <w:left w:val="none" w:sz="0" w:space="0" w:color="auto"/>
            <w:bottom w:val="none" w:sz="0" w:space="0" w:color="auto"/>
            <w:right w:val="none" w:sz="0" w:space="0" w:color="auto"/>
          </w:divBdr>
          <w:divsChild>
            <w:div w:id="2004966549">
              <w:marLeft w:val="0"/>
              <w:marRight w:val="0"/>
              <w:marTop w:val="0"/>
              <w:marBottom w:val="0"/>
              <w:divBdr>
                <w:top w:val="none" w:sz="0" w:space="0" w:color="auto"/>
                <w:left w:val="none" w:sz="0" w:space="0" w:color="auto"/>
                <w:bottom w:val="none" w:sz="0" w:space="0" w:color="auto"/>
                <w:right w:val="none" w:sz="0" w:space="0" w:color="auto"/>
              </w:divBdr>
              <w:divsChild>
                <w:div w:id="317080137">
                  <w:marLeft w:val="0"/>
                  <w:marRight w:val="0"/>
                  <w:marTop w:val="0"/>
                  <w:marBottom w:val="0"/>
                  <w:divBdr>
                    <w:top w:val="none" w:sz="0" w:space="0" w:color="auto"/>
                    <w:left w:val="none" w:sz="0" w:space="0" w:color="auto"/>
                    <w:bottom w:val="none" w:sz="0" w:space="0" w:color="auto"/>
                    <w:right w:val="none" w:sz="0" w:space="0" w:color="auto"/>
                  </w:divBdr>
                  <w:divsChild>
                    <w:div w:id="348409485">
                      <w:marLeft w:val="0"/>
                      <w:marRight w:val="0"/>
                      <w:marTop w:val="0"/>
                      <w:marBottom w:val="0"/>
                      <w:divBdr>
                        <w:top w:val="none" w:sz="0" w:space="0" w:color="auto"/>
                        <w:left w:val="none" w:sz="0" w:space="0" w:color="auto"/>
                        <w:bottom w:val="none" w:sz="0" w:space="0" w:color="auto"/>
                        <w:right w:val="none" w:sz="0" w:space="0" w:color="auto"/>
                      </w:divBdr>
                      <w:divsChild>
                        <w:div w:id="630131700">
                          <w:marLeft w:val="-225"/>
                          <w:marRight w:val="-225"/>
                          <w:marTop w:val="0"/>
                          <w:marBottom w:val="0"/>
                          <w:divBdr>
                            <w:top w:val="none" w:sz="0" w:space="0" w:color="auto"/>
                            <w:left w:val="none" w:sz="0" w:space="0" w:color="auto"/>
                            <w:bottom w:val="none" w:sz="0" w:space="0" w:color="auto"/>
                            <w:right w:val="none" w:sz="0" w:space="0" w:color="auto"/>
                          </w:divBdr>
                          <w:divsChild>
                            <w:div w:id="1259215972">
                              <w:marLeft w:val="0"/>
                              <w:marRight w:val="0"/>
                              <w:marTop w:val="0"/>
                              <w:marBottom w:val="0"/>
                              <w:divBdr>
                                <w:top w:val="none" w:sz="0" w:space="0" w:color="auto"/>
                                <w:left w:val="none" w:sz="0" w:space="0" w:color="auto"/>
                                <w:bottom w:val="none" w:sz="0" w:space="0" w:color="auto"/>
                                <w:right w:val="none" w:sz="0" w:space="0" w:color="auto"/>
                              </w:divBdr>
                              <w:divsChild>
                                <w:div w:id="1710764201">
                                  <w:marLeft w:val="0"/>
                                  <w:marRight w:val="0"/>
                                  <w:marTop w:val="0"/>
                                  <w:marBottom w:val="0"/>
                                  <w:divBdr>
                                    <w:top w:val="none" w:sz="0" w:space="0" w:color="auto"/>
                                    <w:left w:val="none" w:sz="0" w:space="0" w:color="auto"/>
                                    <w:bottom w:val="none" w:sz="0" w:space="0" w:color="auto"/>
                                    <w:right w:val="none" w:sz="0" w:space="0" w:color="auto"/>
                                  </w:divBdr>
                                  <w:divsChild>
                                    <w:div w:id="1275166014">
                                      <w:marLeft w:val="-150"/>
                                      <w:marRight w:val="-150"/>
                                      <w:marTop w:val="0"/>
                                      <w:marBottom w:val="0"/>
                                      <w:divBdr>
                                        <w:top w:val="none" w:sz="0" w:space="0" w:color="auto"/>
                                        <w:left w:val="none" w:sz="0" w:space="0" w:color="auto"/>
                                        <w:bottom w:val="none" w:sz="0" w:space="0" w:color="auto"/>
                                        <w:right w:val="none" w:sz="0" w:space="0" w:color="auto"/>
                                      </w:divBdr>
                                      <w:divsChild>
                                        <w:div w:id="1674599346">
                                          <w:marLeft w:val="0"/>
                                          <w:marRight w:val="0"/>
                                          <w:marTop w:val="0"/>
                                          <w:marBottom w:val="0"/>
                                          <w:divBdr>
                                            <w:top w:val="none" w:sz="0" w:space="0" w:color="auto"/>
                                            <w:left w:val="none" w:sz="0" w:space="0" w:color="auto"/>
                                            <w:bottom w:val="none" w:sz="0" w:space="0" w:color="auto"/>
                                            <w:right w:val="none" w:sz="0" w:space="0" w:color="auto"/>
                                          </w:divBdr>
                                          <w:divsChild>
                                            <w:div w:id="2008944550">
                                              <w:marLeft w:val="0"/>
                                              <w:marRight w:val="0"/>
                                              <w:marTop w:val="0"/>
                                              <w:marBottom w:val="0"/>
                                              <w:divBdr>
                                                <w:top w:val="none" w:sz="0" w:space="0" w:color="auto"/>
                                                <w:left w:val="none" w:sz="0" w:space="0" w:color="auto"/>
                                                <w:bottom w:val="none" w:sz="0" w:space="0" w:color="auto"/>
                                                <w:right w:val="none" w:sz="0" w:space="0" w:color="auto"/>
                                              </w:divBdr>
                                              <w:divsChild>
                                                <w:div w:id="2015910925">
                                                  <w:marLeft w:val="0"/>
                                                  <w:marRight w:val="0"/>
                                                  <w:marTop w:val="0"/>
                                                  <w:marBottom w:val="0"/>
                                                  <w:divBdr>
                                                    <w:top w:val="none" w:sz="0" w:space="0" w:color="auto"/>
                                                    <w:left w:val="none" w:sz="0" w:space="0" w:color="auto"/>
                                                    <w:bottom w:val="none" w:sz="0" w:space="0" w:color="auto"/>
                                                    <w:right w:val="none" w:sz="0" w:space="0" w:color="auto"/>
                                                  </w:divBdr>
                                                  <w:divsChild>
                                                    <w:div w:id="1073048403">
                                                      <w:marLeft w:val="0"/>
                                                      <w:marRight w:val="0"/>
                                                      <w:marTop w:val="0"/>
                                                      <w:marBottom w:val="0"/>
                                                      <w:divBdr>
                                                        <w:top w:val="none" w:sz="0" w:space="0" w:color="auto"/>
                                                        <w:left w:val="none" w:sz="0" w:space="0" w:color="auto"/>
                                                        <w:bottom w:val="none" w:sz="0" w:space="0" w:color="auto"/>
                                                        <w:right w:val="none" w:sz="0" w:space="0" w:color="auto"/>
                                                      </w:divBdr>
                                                      <w:divsChild>
                                                        <w:div w:id="2060393786">
                                                          <w:marLeft w:val="150"/>
                                                          <w:marRight w:val="150"/>
                                                          <w:marTop w:val="150"/>
                                                          <w:marBottom w:val="300"/>
                                                          <w:divBdr>
                                                            <w:top w:val="none" w:sz="0" w:space="0" w:color="auto"/>
                                                            <w:left w:val="none" w:sz="0" w:space="0" w:color="auto"/>
                                                            <w:bottom w:val="none" w:sz="0" w:space="0" w:color="auto"/>
                                                            <w:right w:val="none" w:sz="0" w:space="0" w:color="auto"/>
                                                          </w:divBdr>
                                                          <w:divsChild>
                                                            <w:div w:id="966274484">
                                                              <w:marLeft w:val="0"/>
                                                              <w:marRight w:val="0"/>
                                                              <w:marTop w:val="0"/>
                                                              <w:marBottom w:val="0"/>
                                                              <w:divBdr>
                                                                <w:top w:val="none" w:sz="0" w:space="0" w:color="auto"/>
                                                                <w:left w:val="none" w:sz="0" w:space="0" w:color="auto"/>
                                                                <w:bottom w:val="none" w:sz="0" w:space="0" w:color="auto"/>
                                                                <w:right w:val="none" w:sz="0" w:space="0" w:color="auto"/>
                                                              </w:divBdr>
                                                              <w:divsChild>
                                                                <w:div w:id="1104036570">
                                                                  <w:marLeft w:val="0"/>
                                                                  <w:marRight w:val="0"/>
                                                                  <w:marTop w:val="0"/>
                                                                  <w:marBottom w:val="0"/>
                                                                  <w:divBdr>
                                                                    <w:top w:val="none" w:sz="0" w:space="0" w:color="auto"/>
                                                                    <w:left w:val="none" w:sz="0" w:space="0" w:color="auto"/>
                                                                    <w:bottom w:val="none" w:sz="0" w:space="0" w:color="auto"/>
                                                                    <w:right w:val="none" w:sz="0" w:space="0" w:color="auto"/>
                                                                  </w:divBdr>
                                                                  <w:divsChild>
                                                                    <w:div w:id="68426579">
                                                                      <w:marLeft w:val="0"/>
                                                                      <w:marRight w:val="0"/>
                                                                      <w:marTop w:val="0"/>
                                                                      <w:marBottom w:val="0"/>
                                                                      <w:divBdr>
                                                                        <w:top w:val="none" w:sz="0" w:space="0" w:color="auto"/>
                                                                        <w:left w:val="none" w:sz="0" w:space="0" w:color="auto"/>
                                                                        <w:bottom w:val="none" w:sz="0" w:space="0" w:color="auto"/>
                                                                        <w:right w:val="none" w:sz="0" w:space="0" w:color="auto"/>
                                                                      </w:divBdr>
                                                                      <w:divsChild>
                                                                        <w:div w:id="1039166285">
                                                                          <w:marLeft w:val="0"/>
                                                                          <w:marRight w:val="0"/>
                                                                          <w:marTop w:val="0"/>
                                                                          <w:marBottom w:val="0"/>
                                                                          <w:divBdr>
                                                                            <w:top w:val="none" w:sz="0" w:space="0" w:color="auto"/>
                                                                            <w:left w:val="none" w:sz="0" w:space="0" w:color="auto"/>
                                                                            <w:bottom w:val="none" w:sz="0" w:space="0" w:color="auto"/>
                                                                            <w:right w:val="none" w:sz="0" w:space="0" w:color="auto"/>
                                                                          </w:divBdr>
                                                                          <w:divsChild>
                                                                            <w:div w:id="71316327">
                                                                              <w:marLeft w:val="0"/>
                                                                              <w:marRight w:val="0"/>
                                                                              <w:marTop w:val="0"/>
                                                                              <w:marBottom w:val="0"/>
                                                                              <w:divBdr>
                                                                                <w:top w:val="none" w:sz="0" w:space="0" w:color="auto"/>
                                                                                <w:left w:val="none" w:sz="0" w:space="0" w:color="auto"/>
                                                                                <w:bottom w:val="none" w:sz="0" w:space="0" w:color="auto"/>
                                                                                <w:right w:val="none" w:sz="0" w:space="0" w:color="auto"/>
                                                                              </w:divBdr>
                                                                            </w:div>
                                                                            <w:div w:id="99768067">
                                                                              <w:marLeft w:val="0"/>
                                                                              <w:marRight w:val="0"/>
                                                                              <w:marTop w:val="0"/>
                                                                              <w:marBottom w:val="0"/>
                                                                              <w:divBdr>
                                                                                <w:top w:val="none" w:sz="0" w:space="0" w:color="auto"/>
                                                                                <w:left w:val="none" w:sz="0" w:space="0" w:color="auto"/>
                                                                                <w:bottom w:val="none" w:sz="0" w:space="0" w:color="auto"/>
                                                                                <w:right w:val="none" w:sz="0" w:space="0" w:color="auto"/>
                                                                              </w:divBdr>
                                                                            </w:div>
                                                                            <w:div w:id="542401903">
                                                                              <w:marLeft w:val="0"/>
                                                                              <w:marRight w:val="0"/>
                                                                              <w:marTop w:val="0"/>
                                                                              <w:marBottom w:val="0"/>
                                                                              <w:divBdr>
                                                                                <w:top w:val="none" w:sz="0" w:space="0" w:color="auto"/>
                                                                                <w:left w:val="none" w:sz="0" w:space="0" w:color="auto"/>
                                                                                <w:bottom w:val="none" w:sz="0" w:space="0" w:color="auto"/>
                                                                                <w:right w:val="none" w:sz="0" w:space="0" w:color="auto"/>
                                                                              </w:divBdr>
                                                                            </w:div>
                                                                            <w:div w:id="1004431812">
                                                                              <w:marLeft w:val="0"/>
                                                                              <w:marRight w:val="0"/>
                                                                              <w:marTop w:val="0"/>
                                                                              <w:marBottom w:val="0"/>
                                                                              <w:divBdr>
                                                                                <w:top w:val="none" w:sz="0" w:space="0" w:color="auto"/>
                                                                                <w:left w:val="none" w:sz="0" w:space="0" w:color="auto"/>
                                                                                <w:bottom w:val="none" w:sz="0" w:space="0" w:color="auto"/>
                                                                                <w:right w:val="none" w:sz="0" w:space="0" w:color="auto"/>
                                                                              </w:divBdr>
                                                                            </w:div>
                                                                            <w:div w:id="20953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817092">
      <w:bodyDiv w:val="1"/>
      <w:marLeft w:val="0"/>
      <w:marRight w:val="0"/>
      <w:marTop w:val="0"/>
      <w:marBottom w:val="0"/>
      <w:divBdr>
        <w:top w:val="none" w:sz="0" w:space="0" w:color="auto"/>
        <w:left w:val="none" w:sz="0" w:space="0" w:color="auto"/>
        <w:bottom w:val="none" w:sz="0" w:space="0" w:color="auto"/>
        <w:right w:val="none" w:sz="0" w:space="0" w:color="auto"/>
      </w:divBdr>
      <w:divsChild>
        <w:div w:id="1561986036">
          <w:marLeft w:val="0"/>
          <w:marRight w:val="0"/>
          <w:marTop w:val="0"/>
          <w:marBottom w:val="0"/>
          <w:divBdr>
            <w:top w:val="none" w:sz="0" w:space="0" w:color="auto"/>
            <w:left w:val="none" w:sz="0" w:space="0" w:color="auto"/>
            <w:bottom w:val="none" w:sz="0" w:space="0" w:color="auto"/>
            <w:right w:val="none" w:sz="0" w:space="0" w:color="auto"/>
          </w:divBdr>
          <w:divsChild>
            <w:div w:id="123426681">
              <w:marLeft w:val="0"/>
              <w:marRight w:val="0"/>
              <w:marTop w:val="0"/>
              <w:marBottom w:val="0"/>
              <w:divBdr>
                <w:top w:val="none" w:sz="0" w:space="0" w:color="auto"/>
                <w:left w:val="none" w:sz="0" w:space="0" w:color="auto"/>
                <w:bottom w:val="none" w:sz="0" w:space="0" w:color="auto"/>
                <w:right w:val="none" w:sz="0" w:space="0" w:color="auto"/>
              </w:divBdr>
              <w:divsChild>
                <w:div w:id="1238586671">
                  <w:marLeft w:val="0"/>
                  <w:marRight w:val="0"/>
                  <w:marTop w:val="0"/>
                  <w:marBottom w:val="0"/>
                  <w:divBdr>
                    <w:top w:val="none" w:sz="0" w:space="0" w:color="auto"/>
                    <w:left w:val="none" w:sz="0" w:space="0" w:color="auto"/>
                    <w:bottom w:val="none" w:sz="0" w:space="0" w:color="auto"/>
                    <w:right w:val="none" w:sz="0" w:space="0" w:color="auto"/>
                  </w:divBdr>
                  <w:divsChild>
                    <w:div w:id="1246303899">
                      <w:marLeft w:val="0"/>
                      <w:marRight w:val="0"/>
                      <w:marTop w:val="0"/>
                      <w:marBottom w:val="0"/>
                      <w:divBdr>
                        <w:top w:val="none" w:sz="0" w:space="0" w:color="auto"/>
                        <w:left w:val="none" w:sz="0" w:space="0" w:color="auto"/>
                        <w:bottom w:val="none" w:sz="0" w:space="0" w:color="auto"/>
                        <w:right w:val="none" w:sz="0" w:space="0" w:color="auto"/>
                      </w:divBdr>
                      <w:divsChild>
                        <w:div w:id="1068187668">
                          <w:marLeft w:val="-225"/>
                          <w:marRight w:val="-225"/>
                          <w:marTop w:val="0"/>
                          <w:marBottom w:val="0"/>
                          <w:divBdr>
                            <w:top w:val="none" w:sz="0" w:space="0" w:color="auto"/>
                            <w:left w:val="none" w:sz="0" w:space="0" w:color="auto"/>
                            <w:bottom w:val="none" w:sz="0" w:space="0" w:color="auto"/>
                            <w:right w:val="none" w:sz="0" w:space="0" w:color="auto"/>
                          </w:divBdr>
                          <w:divsChild>
                            <w:div w:id="1161429861">
                              <w:marLeft w:val="0"/>
                              <w:marRight w:val="0"/>
                              <w:marTop w:val="0"/>
                              <w:marBottom w:val="0"/>
                              <w:divBdr>
                                <w:top w:val="none" w:sz="0" w:space="0" w:color="auto"/>
                                <w:left w:val="none" w:sz="0" w:space="0" w:color="auto"/>
                                <w:bottom w:val="none" w:sz="0" w:space="0" w:color="auto"/>
                                <w:right w:val="none" w:sz="0" w:space="0" w:color="auto"/>
                              </w:divBdr>
                              <w:divsChild>
                                <w:div w:id="2120634816">
                                  <w:marLeft w:val="0"/>
                                  <w:marRight w:val="0"/>
                                  <w:marTop w:val="0"/>
                                  <w:marBottom w:val="0"/>
                                  <w:divBdr>
                                    <w:top w:val="none" w:sz="0" w:space="0" w:color="auto"/>
                                    <w:left w:val="none" w:sz="0" w:space="0" w:color="auto"/>
                                    <w:bottom w:val="none" w:sz="0" w:space="0" w:color="auto"/>
                                    <w:right w:val="none" w:sz="0" w:space="0" w:color="auto"/>
                                  </w:divBdr>
                                  <w:divsChild>
                                    <w:div w:id="2018652080">
                                      <w:marLeft w:val="-150"/>
                                      <w:marRight w:val="-150"/>
                                      <w:marTop w:val="0"/>
                                      <w:marBottom w:val="0"/>
                                      <w:divBdr>
                                        <w:top w:val="none" w:sz="0" w:space="0" w:color="auto"/>
                                        <w:left w:val="none" w:sz="0" w:space="0" w:color="auto"/>
                                        <w:bottom w:val="none" w:sz="0" w:space="0" w:color="auto"/>
                                        <w:right w:val="none" w:sz="0" w:space="0" w:color="auto"/>
                                      </w:divBdr>
                                      <w:divsChild>
                                        <w:div w:id="396444596">
                                          <w:marLeft w:val="0"/>
                                          <w:marRight w:val="0"/>
                                          <w:marTop w:val="0"/>
                                          <w:marBottom w:val="0"/>
                                          <w:divBdr>
                                            <w:top w:val="none" w:sz="0" w:space="0" w:color="auto"/>
                                            <w:left w:val="none" w:sz="0" w:space="0" w:color="auto"/>
                                            <w:bottom w:val="none" w:sz="0" w:space="0" w:color="auto"/>
                                            <w:right w:val="none" w:sz="0" w:space="0" w:color="auto"/>
                                          </w:divBdr>
                                          <w:divsChild>
                                            <w:div w:id="826894767">
                                              <w:marLeft w:val="0"/>
                                              <w:marRight w:val="0"/>
                                              <w:marTop w:val="0"/>
                                              <w:marBottom w:val="0"/>
                                              <w:divBdr>
                                                <w:top w:val="none" w:sz="0" w:space="0" w:color="auto"/>
                                                <w:left w:val="none" w:sz="0" w:space="0" w:color="auto"/>
                                                <w:bottom w:val="none" w:sz="0" w:space="0" w:color="auto"/>
                                                <w:right w:val="none" w:sz="0" w:space="0" w:color="auto"/>
                                              </w:divBdr>
                                              <w:divsChild>
                                                <w:div w:id="995375813">
                                                  <w:marLeft w:val="0"/>
                                                  <w:marRight w:val="0"/>
                                                  <w:marTop w:val="0"/>
                                                  <w:marBottom w:val="0"/>
                                                  <w:divBdr>
                                                    <w:top w:val="none" w:sz="0" w:space="0" w:color="auto"/>
                                                    <w:left w:val="none" w:sz="0" w:space="0" w:color="auto"/>
                                                    <w:bottom w:val="none" w:sz="0" w:space="0" w:color="auto"/>
                                                    <w:right w:val="none" w:sz="0" w:space="0" w:color="auto"/>
                                                  </w:divBdr>
                                                  <w:divsChild>
                                                    <w:div w:id="242104966">
                                                      <w:marLeft w:val="0"/>
                                                      <w:marRight w:val="0"/>
                                                      <w:marTop w:val="0"/>
                                                      <w:marBottom w:val="0"/>
                                                      <w:divBdr>
                                                        <w:top w:val="none" w:sz="0" w:space="0" w:color="auto"/>
                                                        <w:left w:val="none" w:sz="0" w:space="0" w:color="auto"/>
                                                        <w:bottom w:val="none" w:sz="0" w:space="0" w:color="auto"/>
                                                        <w:right w:val="none" w:sz="0" w:space="0" w:color="auto"/>
                                                      </w:divBdr>
                                                      <w:divsChild>
                                                        <w:div w:id="1684436727">
                                                          <w:marLeft w:val="150"/>
                                                          <w:marRight w:val="150"/>
                                                          <w:marTop w:val="150"/>
                                                          <w:marBottom w:val="300"/>
                                                          <w:divBdr>
                                                            <w:top w:val="none" w:sz="0" w:space="0" w:color="auto"/>
                                                            <w:left w:val="none" w:sz="0" w:space="0" w:color="auto"/>
                                                            <w:bottom w:val="none" w:sz="0" w:space="0" w:color="auto"/>
                                                            <w:right w:val="none" w:sz="0" w:space="0" w:color="auto"/>
                                                          </w:divBdr>
                                                          <w:divsChild>
                                                            <w:div w:id="1799713662">
                                                              <w:marLeft w:val="0"/>
                                                              <w:marRight w:val="0"/>
                                                              <w:marTop w:val="0"/>
                                                              <w:marBottom w:val="0"/>
                                                              <w:divBdr>
                                                                <w:top w:val="none" w:sz="0" w:space="0" w:color="auto"/>
                                                                <w:left w:val="none" w:sz="0" w:space="0" w:color="auto"/>
                                                                <w:bottom w:val="none" w:sz="0" w:space="0" w:color="auto"/>
                                                                <w:right w:val="none" w:sz="0" w:space="0" w:color="auto"/>
                                                              </w:divBdr>
                                                              <w:divsChild>
                                                                <w:div w:id="1359694352">
                                                                  <w:marLeft w:val="0"/>
                                                                  <w:marRight w:val="0"/>
                                                                  <w:marTop w:val="0"/>
                                                                  <w:marBottom w:val="0"/>
                                                                  <w:divBdr>
                                                                    <w:top w:val="none" w:sz="0" w:space="0" w:color="auto"/>
                                                                    <w:left w:val="none" w:sz="0" w:space="0" w:color="auto"/>
                                                                    <w:bottom w:val="none" w:sz="0" w:space="0" w:color="auto"/>
                                                                    <w:right w:val="none" w:sz="0" w:space="0" w:color="auto"/>
                                                                  </w:divBdr>
                                                                  <w:divsChild>
                                                                    <w:div w:id="1050836913">
                                                                      <w:marLeft w:val="0"/>
                                                                      <w:marRight w:val="0"/>
                                                                      <w:marTop w:val="0"/>
                                                                      <w:marBottom w:val="0"/>
                                                                      <w:divBdr>
                                                                        <w:top w:val="none" w:sz="0" w:space="0" w:color="auto"/>
                                                                        <w:left w:val="none" w:sz="0" w:space="0" w:color="auto"/>
                                                                        <w:bottom w:val="none" w:sz="0" w:space="0" w:color="auto"/>
                                                                        <w:right w:val="none" w:sz="0" w:space="0" w:color="auto"/>
                                                                      </w:divBdr>
                                                                      <w:divsChild>
                                                                        <w:div w:id="1368292089">
                                                                          <w:marLeft w:val="0"/>
                                                                          <w:marRight w:val="0"/>
                                                                          <w:marTop w:val="0"/>
                                                                          <w:marBottom w:val="0"/>
                                                                          <w:divBdr>
                                                                            <w:top w:val="none" w:sz="0" w:space="0" w:color="auto"/>
                                                                            <w:left w:val="none" w:sz="0" w:space="0" w:color="auto"/>
                                                                            <w:bottom w:val="none" w:sz="0" w:space="0" w:color="auto"/>
                                                                            <w:right w:val="none" w:sz="0" w:space="0" w:color="auto"/>
                                                                          </w:divBdr>
                                                                          <w:divsChild>
                                                                            <w:div w:id="208423863">
                                                                              <w:marLeft w:val="0"/>
                                                                              <w:marRight w:val="0"/>
                                                                              <w:marTop w:val="0"/>
                                                                              <w:marBottom w:val="0"/>
                                                                              <w:divBdr>
                                                                                <w:top w:val="none" w:sz="0" w:space="0" w:color="auto"/>
                                                                                <w:left w:val="none" w:sz="0" w:space="0" w:color="auto"/>
                                                                                <w:bottom w:val="none" w:sz="0" w:space="0" w:color="auto"/>
                                                                                <w:right w:val="none" w:sz="0" w:space="0" w:color="auto"/>
                                                                              </w:divBdr>
                                                                            </w:div>
                                                                            <w:div w:id="473520696">
                                                                              <w:marLeft w:val="0"/>
                                                                              <w:marRight w:val="0"/>
                                                                              <w:marTop w:val="0"/>
                                                                              <w:marBottom w:val="0"/>
                                                                              <w:divBdr>
                                                                                <w:top w:val="none" w:sz="0" w:space="0" w:color="auto"/>
                                                                                <w:left w:val="none" w:sz="0" w:space="0" w:color="auto"/>
                                                                                <w:bottom w:val="none" w:sz="0" w:space="0" w:color="auto"/>
                                                                                <w:right w:val="none" w:sz="0" w:space="0" w:color="auto"/>
                                                                              </w:divBdr>
                                                                            </w:div>
                                                                            <w:div w:id="690684885">
                                                                              <w:marLeft w:val="0"/>
                                                                              <w:marRight w:val="0"/>
                                                                              <w:marTop w:val="0"/>
                                                                              <w:marBottom w:val="0"/>
                                                                              <w:divBdr>
                                                                                <w:top w:val="none" w:sz="0" w:space="0" w:color="auto"/>
                                                                                <w:left w:val="none" w:sz="0" w:space="0" w:color="auto"/>
                                                                                <w:bottom w:val="none" w:sz="0" w:space="0" w:color="auto"/>
                                                                                <w:right w:val="none" w:sz="0" w:space="0" w:color="auto"/>
                                                                              </w:divBdr>
                                                                            </w:div>
                                                                            <w:div w:id="1223911597">
                                                                              <w:marLeft w:val="0"/>
                                                                              <w:marRight w:val="0"/>
                                                                              <w:marTop w:val="0"/>
                                                                              <w:marBottom w:val="0"/>
                                                                              <w:divBdr>
                                                                                <w:top w:val="none" w:sz="0" w:space="0" w:color="auto"/>
                                                                                <w:left w:val="none" w:sz="0" w:space="0" w:color="auto"/>
                                                                                <w:bottom w:val="none" w:sz="0" w:space="0" w:color="auto"/>
                                                                                <w:right w:val="none" w:sz="0" w:space="0" w:color="auto"/>
                                                                              </w:divBdr>
                                                                            </w:div>
                                                                            <w:div w:id="15437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09666">
      <w:bodyDiv w:val="1"/>
      <w:marLeft w:val="0"/>
      <w:marRight w:val="0"/>
      <w:marTop w:val="0"/>
      <w:marBottom w:val="0"/>
      <w:divBdr>
        <w:top w:val="none" w:sz="0" w:space="0" w:color="auto"/>
        <w:left w:val="none" w:sz="0" w:space="0" w:color="auto"/>
        <w:bottom w:val="none" w:sz="0" w:space="0" w:color="auto"/>
        <w:right w:val="none" w:sz="0" w:space="0" w:color="auto"/>
      </w:divBdr>
      <w:divsChild>
        <w:div w:id="674573080">
          <w:marLeft w:val="0"/>
          <w:marRight w:val="0"/>
          <w:marTop w:val="0"/>
          <w:marBottom w:val="0"/>
          <w:divBdr>
            <w:top w:val="none" w:sz="0" w:space="0" w:color="auto"/>
            <w:left w:val="none" w:sz="0" w:space="0" w:color="auto"/>
            <w:bottom w:val="none" w:sz="0" w:space="0" w:color="auto"/>
            <w:right w:val="none" w:sz="0" w:space="0" w:color="auto"/>
          </w:divBdr>
          <w:divsChild>
            <w:div w:id="1513394">
              <w:marLeft w:val="0"/>
              <w:marRight w:val="0"/>
              <w:marTop w:val="0"/>
              <w:marBottom w:val="0"/>
              <w:divBdr>
                <w:top w:val="none" w:sz="0" w:space="0" w:color="auto"/>
                <w:left w:val="none" w:sz="0" w:space="0" w:color="auto"/>
                <w:bottom w:val="none" w:sz="0" w:space="0" w:color="auto"/>
                <w:right w:val="none" w:sz="0" w:space="0" w:color="auto"/>
              </w:divBdr>
              <w:divsChild>
                <w:div w:id="903642044">
                  <w:marLeft w:val="0"/>
                  <w:marRight w:val="0"/>
                  <w:marTop w:val="0"/>
                  <w:marBottom w:val="0"/>
                  <w:divBdr>
                    <w:top w:val="none" w:sz="0" w:space="0" w:color="auto"/>
                    <w:left w:val="none" w:sz="0" w:space="0" w:color="auto"/>
                    <w:bottom w:val="none" w:sz="0" w:space="0" w:color="auto"/>
                    <w:right w:val="none" w:sz="0" w:space="0" w:color="auto"/>
                  </w:divBdr>
                  <w:divsChild>
                    <w:div w:id="1604921431">
                      <w:marLeft w:val="0"/>
                      <w:marRight w:val="0"/>
                      <w:marTop w:val="0"/>
                      <w:marBottom w:val="0"/>
                      <w:divBdr>
                        <w:top w:val="none" w:sz="0" w:space="0" w:color="auto"/>
                        <w:left w:val="none" w:sz="0" w:space="0" w:color="auto"/>
                        <w:bottom w:val="none" w:sz="0" w:space="0" w:color="auto"/>
                        <w:right w:val="none" w:sz="0" w:space="0" w:color="auto"/>
                      </w:divBdr>
                      <w:divsChild>
                        <w:div w:id="598292036">
                          <w:marLeft w:val="-225"/>
                          <w:marRight w:val="-225"/>
                          <w:marTop w:val="0"/>
                          <w:marBottom w:val="0"/>
                          <w:divBdr>
                            <w:top w:val="none" w:sz="0" w:space="0" w:color="auto"/>
                            <w:left w:val="none" w:sz="0" w:space="0" w:color="auto"/>
                            <w:bottom w:val="none" w:sz="0" w:space="0" w:color="auto"/>
                            <w:right w:val="none" w:sz="0" w:space="0" w:color="auto"/>
                          </w:divBdr>
                          <w:divsChild>
                            <w:div w:id="2138140454">
                              <w:marLeft w:val="0"/>
                              <w:marRight w:val="0"/>
                              <w:marTop w:val="0"/>
                              <w:marBottom w:val="0"/>
                              <w:divBdr>
                                <w:top w:val="none" w:sz="0" w:space="0" w:color="auto"/>
                                <w:left w:val="none" w:sz="0" w:space="0" w:color="auto"/>
                                <w:bottom w:val="none" w:sz="0" w:space="0" w:color="auto"/>
                                <w:right w:val="none" w:sz="0" w:space="0" w:color="auto"/>
                              </w:divBdr>
                              <w:divsChild>
                                <w:div w:id="342510754">
                                  <w:marLeft w:val="0"/>
                                  <w:marRight w:val="0"/>
                                  <w:marTop w:val="0"/>
                                  <w:marBottom w:val="0"/>
                                  <w:divBdr>
                                    <w:top w:val="none" w:sz="0" w:space="0" w:color="auto"/>
                                    <w:left w:val="none" w:sz="0" w:space="0" w:color="auto"/>
                                    <w:bottom w:val="none" w:sz="0" w:space="0" w:color="auto"/>
                                    <w:right w:val="none" w:sz="0" w:space="0" w:color="auto"/>
                                  </w:divBdr>
                                  <w:divsChild>
                                    <w:div w:id="1164399549">
                                      <w:marLeft w:val="-150"/>
                                      <w:marRight w:val="-150"/>
                                      <w:marTop w:val="0"/>
                                      <w:marBottom w:val="0"/>
                                      <w:divBdr>
                                        <w:top w:val="none" w:sz="0" w:space="0" w:color="auto"/>
                                        <w:left w:val="none" w:sz="0" w:space="0" w:color="auto"/>
                                        <w:bottom w:val="none" w:sz="0" w:space="0" w:color="auto"/>
                                        <w:right w:val="none" w:sz="0" w:space="0" w:color="auto"/>
                                      </w:divBdr>
                                      <w:divsChild>
                                        <w:div w:id="1912956833">
                                          <w:marLeft w:val="0"/>
                                          <w:marRight w:val="0"/>
                                          <w:marTop w:val="0"/>
                                          <w:marBottom w:val="0"/>
                                          <w:divBdr>
                                            <w:top w:val="none" w:sz="0" w:space="0" w:color="auto"/>
                                            <w:left w:val="none" w:sz="0" w:space="0" w:color="auto"/>
                                            <w:bottom w:val="none" w:sz="0" w:space="0" w:color="auto"/>
                                            <w:right w:val="none" w:sz="0" w:space="0" w:color="auto"/>
                                          </w:divBdr>
                                          <w:divsChild>
                                            <w:div w:id="498351908">
                                              <w:marLeft w:val="0"/>
                                              <w:marRight w:val="0"/>
                                              <w:marTop w:val="0"/>
                                              <w:marBottom w:val="0"/>
                                              <w:divBdr>
                                                <w:top w:val="none" w:sz="0" w:space="0" w:color="auto"/>
                                                <w:left w:val="none" w:sz="0" w:space="0" w:color="auto"/>
                                                <w:bottom w:val="none" w:sz="0" w:space="0" w:color="auto"/>
                                                <w:right w:val="none" w:sz="0" w:space="0" w:color="auto"/>
                                              </w:divBdr>
                                              <w:divsChild>
                                                <w:div w:id="1835148645">
                                                  <w:marLeft w:val="0"/>
                                                  <w:marRight w:val="0"/>
                                                  <w:marTop w:val="0"/>
                                                  <w:marBottom w:val="0"/>
                                                  <w:divBdr>
                                                    <w:top w:val="none" w:sz="0" w:space="0" w:color="auto"/>
                                                    <w:left w:val="none" w:sz="0" w:space="0" w:color="auto"/>
                                                    <w:bottom w:val="none" w:sz="0" w:space="0" w:color="auto"/>
                                                    <w:right w:val="none" w:sz="0" w:space="0" w:color="auto"/>
                                                  </w:divBdr>
                                                  <w:divsChild>
                                                    <w:div w:id="733427618">
                                                      <w:marLeft w:val="0"/>
                                                      <w:marRight w:val="0"/>
                                                      <w:marTop w:val="0"/>
                                                      <w:marBottom w:val="0"/>
                                                      <w:divBdr>
                                                        <w:top w:val="none" w:sz="0" w:space="0" w:color="auto"/>
                                                        <w:left w:val="none" w:sz="0" w:space="0" w:color="auto"/>
                                                        <w:bottom w:val="none" w:sz="0" w:space="0" w:color="auto"/>
                                                        <w:right w:val="none" w:sz="0" w:space="0" w:color="auto"/>
                                                      </w:divBdr>
                                                      <w:divsChild>
                                                        <w:div w:id="1260260737">
                                                          <w:marLeft w:val="150"/>
                                                          <w:marRight w:val="150"/>
                                                          <w:marTop w:val="150"/>
                                                          <w:marBottom w:val="300"/>
                                                          <w:divBdr>
                                                            <w:top w:val="none" w:sz="0" w:space="0" w:color="auto"/>
                                                            <w:left w:val="none" w:sz="0" w:space="0" w:color="auto"/>
                                                            <w:bottom w:val="none" w:sz="0" w:space="0" w:color="auto"/>
                                                            <w:right w:val="none" w:sz="0" w:space="0" w:color="auto"/>
                                                          </w:divBdr>
                                                          <w:divsChild>
                                                            <w:div w:id="1917089038">
                                                              <w:marLeft w:val="0"/>
                                                              <w:marRight w:val="0"/>
                                                              <w:marTop w:val="0"/>
                                                              <w:marBottom w:val="0"/>
                                                              <w:divBdr>
                                                                <w:top w:val="none" w:sz="0" w:space="0" w:color="auto"/>
                                                                <w:left w:val="none" w:sz="0" w:space="0" w:color="auto"/>
                                                                <w:bottom w:val="none" w:sz="0" w:space="0" w:color="auto"/>
                                                                <w:right w:val="none" w:sz="0" w:space="0" w:color="auto"/>
                                                              </w:divBdr>
                                                              <w:divsChild>
                                                                <w:div w:id="990670642">
                                                                  <w:marLeft w:val="0"/>
                                                                  <w:marRight w:val="0"/>
                                                                  <w:marTop w:val="0"/>
                                                                  <w:marBottom w:val="0"/>
                                                                  <w:divBdr>
                                                                    <w:top w:val="none" w:sz="0" w:space="0" w:color="auto"/>
                                                                    <w:left w:val="none" w:sz="0" w:space="0" w:color="auto"/>
                                                                    <w:bottom w:val="none" w:sz="0" w:space="0" w:color="auto"/>
                                                                    <w:right w:val="none" w:sz="0" w:space="0" w:color="auto"/>
                                                                  </w:divBdr>
                                                                  <w:divsChild>
                                                                    <w:div w:id="344937463">
                                                                      <w:marLeft w:val="0"/>
                                                                      <w:marRight w:val="0"/>
                                                                      <w:marTop w:val="0"/>
                                                                      <w:marBottom w:val="0"/>
                                                                      <w:divBdr>
                                                                        <w:top w:val="none" w:sz="0" w:space="0" w:color="auto"/>
                                                                        <w:left w:val="none" w:sz="0" w:space="0" w:color="auto"/>
                                                                        <w:bottom w:val="none" w:sz="0" w:space="0" w:color="auto"/>
                                                                        <w:right w:val="none" w:sz="0" w:space="0" w:color="auto"/>
                                                                      </w:divBdr>
                                                                      <w:divsChild>
                                                                        <w:div w:id="842548339">
                                                                          <w:marLeft w:val="0"/>
                                                                          <w:marRight w:val="0"/>
                                                                          <w:marTop w:val="0"/>
                                                                          <w:marBottom w:val="0"/>
                                                                          <w:divBdr>
                                                                            <w:top w:val="none" w:sz="0" w:space="0" w:color="auto"/>
                                                                            <w:left w:val="none" w:sz="0" w:space="0" w:color="auto"/>
                                                                            <w:bottom w:val="none" w:sz="0" w:space="0" w:color="auto"/>
                                                                            <w:right w:val="none" w:sz="0" w:space="0" w:color="auto"/>
                                                                          </w:divBdr>
                                                                          <w:divsChild>
                                                                            <w:div w:id="1056899851">
                                                                              <w:marLeft w:val="0"/>
                                                                              <w:marRight w:val="0"/>
                                                                              <w:marTop w:val="0"/>
                                                                              <w:marBottom w:val="0"/>
                                                                              <w:divBdr>
                                                                                <w:top w:val="none" w:sz="0" w:space="0" w:color="auto"/>
                                                                                <w:left w:val="none" w:sz="0" w:space="0" w:color="auto"/>
                                                                                <w:bottom w:val="none" w:sz="0" w:space="0" w:color="auto"/>
                                                                                <w:right w:val="none" w:sz="0" w:space="0" w:color="auto"/>
                                                                              </w:divBdr>
                                                                            </w:div>
                                                                            <w:div w:id="1113475365">
                                                                              <w:marLeft w:val="0"/>
                                                                              <w:marRight w:val="0"/>
                                                                              <w:marTop w:val="0"/>
                                                                              <w:marBottom w:val="0"/>
                                                                              <w:divBdr>
                                                                                <w:top w:val="none" w:sz="0" w:space="0" w:color="auto"/>
                                                                                <w:left w:val="none" w:sz="0" w:space="0" w:color="auto"/>
                                                                                <w:bottom w:val="none" w:sz="0" w:space="0" w:color="auto"/>
                                                                                <w:right w:val="none" w:sz="0" w:space="0" w:color="auto"/>
                                                                              </w:divBdr>
                                                                            </w:div>
                                                                            <w:div w:id="1327629757">
                                                                              <w:marLeft w:val="0"/>
                                                                              <w:marRight w:val="0"/>
                                                                              <w:marTop w:val="0"/>
                                                                              <w:marBottom w:val="0"/>
                                                                              <w:divBdr>
                                                                                <w:top w:val="none" w:sz="0" w:space="0" w:color="auto"/>
                                                                                <w:left w:val="none" w:sz="0" w:space="0" w:color="auto"/>
                                                                                <w:bottom w:val="none" w:sz="0" w:space="0" w:color="auto"/>
                                                                                <w:right w:val="none" w:sz="0" w:space="0" w:color="auto"/>
                                                                              </w:divBdr>
                                                                            </w:div>
                                                                            <w:div w:id="1465075495">
                                                                              <w:marLeft w:val="0"/>
                                                                              <w:marRight w:val="0"/>
                                                                              <w:marTop w:val="0"/>
                                                                              <w:marBottom w:val="0"/>
                                                                              <w:divBdr>
                                                                                <w:top w:val="none" w:sz="0" w:space="0" w:color="auto"/>
                                                                                <w:left w:val="none" w:sz="0" w:space="0" w:color="auto"/>
                                                                                <w:bottom w:val="none" w:sz="0" w:space="0" w:color="auto"/>
                                                                                <w:right w:val="none" w:sz="0" w:space="0" w:color="auto"/>
                                                                              </w:divBdr>
                                                                            </w:div>
                                                                            <w:div w:id="19143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F7EC-D582-42A9-A43C-ECB655EB8979}"/>
</file>

<file path=customXml/itemProps2.xml><?xml version="1.0" encoding="utf-8"?>
<ds:datastoreItem xmlns:ds="http://schemas.openxmlformats.org/officeDocument/2006/customXml" ds:itemID="{1A7286DE-A22D-4657-A1A0-7447BD9491F4}"/>
</file>

<file path=customXml/itemProps3.xml><?xml version="1.0" encoding="utf-8"?>
<ds:datastoreItem xmlns:ds="http://schemas.openxmlformats.org/officeDocument/2006/customXml" ds:itemID="{72D8E202-F700-4390-8119-4F5F105F8147}"/>
</file>

<file path=customXml/itemProps4.xml><?xml version="1.0" encoding="utf-8"?>
<ds:datastoreItem xmlns:ds="http://schemas.openxmlformats.org/officeDocument/2006/customXml" ds:itemID="{FE323FAC-34A5-4C2E-9FAD-9EC5DCED0761}"/>
</file>

<file path=docProps/app.xml><?xml version="1.0" encoding="utf-8"?>
<Properties xmlns="http://schemas.openxmlformats.org/officeDocument/2006/extended-properties" xmlns:vt="http://schemas.openxmlformats.org/officeDocument/2006/docPropsVTypes">
  <Template>A_E</Template>
  <TotalTime>3</TotalTime>
  <Pages>8</Pages>
  <Words>2938</Words>
  <Characters>16747</Characters>
  <Application>Microsoft Office Word</Application>
  <DocSecurity>4</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19646</CharactersWithSpaces>
  <SharedDoc>false</SharedDoc>
  <HLinks>
    <vt:vector size="54" baseType="variant">
      <vt:variant>
        <vt:i4>1966156</vt:i4>
      </vt:variant>
      <vt:variant>
        <vt:i4>24</vt:i4>
      </vt:variant>
      <vt:variant>
        <vt:i4>0</vt:i4>
      </vt:variant>
      <vt:variant>
        <vt:i4>5</vt:i4>
      </vt:variant>
      <vt:variant>
        <vt:lpwstr>http://socialsecurity.govmu.org/English/Documents/Health.pdf</vt:lpwstr>
      </vt:variant>
      <vt:variant>
        <vt:lpwstr/>
      </vt:variant>
      <vt:variant>
        <vt:i4>4456457</vt:i4>
      </vt:variant>
      <vt:variant>
        <vt:i4>21</vt:i4>
      </vt:variant>
      <vt:variant>
        <vt:i4>0</vt:i4>
      </vt:variant>
      <vt:variant>
        <vt:i4>5</vt:i4>
      </vt:variant>
      <vt:variant>
        <vt:lpwstr>http://www.imf.org/external/pubs/ft/scr/2014/cr14107.pdf</vt:lpwstr>
      </vt:variant>
      <vt:variant>
        <vt:lpwstr/>
      </vt:variant>
      <vt:variant>
        <vt:i4>5308440</vt:i4>
      </vt:variant>
      <vt:variant>
        <vt:i4>18</vt:i4>
      </vt:variant>
      <vt:variant>
        <vt:i4>0</vt:i4>
      </vt:variant>
      <vt:variant>
        <vt:i4>5</vt:i4>
      </vt:variant>
      <vt:variant>
        <vt:lpwstr>http://socialsecurity.govmu.org/English/Documents/Housing.pdf</vt:lpwstr>
      </vt:variant>
      <vt:variant>
        <vt:lpwstr/>
      </vt:variant>
      <vt:variant>
        <vt:i4>1572965</vt:i4>
      </vt:variant>
      <vt:variant>
        <vt:i4>15</vt:i4>
      </vt:variant>
      <vt:variant>
        <vt:i4>0</vt:i4>
      </vt:variant>
      <vt:variant>
        <vt:i4>5</vt:i4>
      </vt:variant>
      <vt:variant>
        <vt:lpwstr>http://statsmauritius.govmu.org/English/StatsbySubj/Documents/Poverty/Poverty _x000b_Analysis report 200607.pdf</vt:lpwstr>
      </vt:variant>
      <vt:variant>
        <vt:lpwstr/>
      </vt:variant>
      <vt:variant>
        <vt:i4>8192000</vt:i4>
      </vt:variant>
      <vt:variant>
        <vt:i4>12</vt:i4>
      </vt:variant>
      <vt:variant>
        <vt:i4>0</vt:i4>
      </vt:variant>
      <vt:variant>
        <vt:i4>5</vt:i4>
      </vt:variant>
      <vt:variant>
        <vt:lpwstr>http://www.uom.ac.mu/sites/mid/files/resources/20042011_1.pdf</vt:lpwstr>
      </vt:variant>
      <vt:variant>
        <vt:lpwstr/>
      </vt:variant>
      <vt:variant>
        <vt:i4>6160467</vt:i4>
      </vt:variant>
      <vt:variant>
        <vt:i4>9</vt:i4>
      </vt:variant>
      <vt:variant>
        <vt:i4>0</vt:i4>
      </vt:variant>
      <vt:variant>
        <vt:i4>5</vt:i4>
      </vt:variant>
      <vt:variant>
        <vt:lpwstr>http://humanrights.govmu.org/English/Documents/HR Action Plan 2012-2020 small.pdf</vt:lpwstr>
      </vt:variant>
      <vt:variant>
        <vt:lpwstr/>
      </vt:variant>
      <vt:variant>
        <vt:i4>1572865</vt:i4>
      </vt:variant>
      <vt:variant>
        <vt:i4>6</vt:i4>
      </vt:variant>
      <vt:variant>
        <vt:i4>0</vt:i4>
      </vt:variant>
      <vt:variant>
        <vt:i4>5</vt:i4>
      </vt:variant>
      <vt:variant>
        <vt:lpwstr>http://www.helpage.org/global-agewatch/population-ageing-data/global-rankings-table/</vt:lpwstr>
      </vt:variant>
      <vt:variant>
        <vt:lpwstr/>
      </vt:variant>
      <vt:variant>
        <vt:i4>8257555</vt:i4>
      </vt:variant>
      <vt:variant>
        <vt:i4>3</vt:i4>
      </vt:variant>
      <vt:variant>
        <vt:i4>0</vt:i4>
      </vt:variant>
      <vt:variant>
        <vt:i4>5</vt:i4>
      </vt:variant>
      <vt:variant>
        <vt:lpwstr>http://www.ifa-fiv.org/wp-content/uploads/2012/11/060_21-Mauritius-2001-Ageing-With-Dignity-National-Policy-on-th.pdf</vt:lpwstr>
      </vt:variant>
      <vt:variant>
        <vt:lpwstr/>
      </vt:variant>
      <vt:variant>
        <vt:i4>3604524</vt:i4>
      </vt:variant>
      <vt:variant>
        <vt:i4>0</vt:i4>
      </vt:variant>
      <vt:variant>
        <vt:i4>0</vt:i4>
      </vt:variant>
      <vt:variant>
        <vt:i4>5</vt:i4>
      </vt:variant>
      <vt:variant>
        <vt:lpwstr>http://www.dismoi.org/tribune/journee-internationale-des-personnes-agees-rodrigues/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 Addendum comments by Mauritius in English</dc:title>
  <dc:creator>Paloma Diego-Fernandez</dc:creator>
  <cp:lastModifiedBy>SPB Consultant4</cp:lastModifiedBy>
  <cp:revision>2</cp:revision>
  <cp:lastPrinted>2015-09-14T08:22:00Z</cp:lastPrinted>
  <dcterms:created xsi:type="dcterms:W3CDTF">2015-09-15T16:59:00Z</dcterms:created>
  <dcterms:modified xsi:type="dcterms:W3CDTF">2015-09-15T16:59:00Z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