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CC1E66" w:rsidRPr="00F31492">
        <w:trPr>
          <w:trHeight w:val="851"/>
        </w:trPr>
        <w:tc>
          <w:tcPr>
            <w:tcW w:w="1259" w:type="dxa"/>
            <w:tcBorders>
              <w:top w:val="nil"/>
              <w:left w:val="nil"/>
              <w:bottom w:val="single" w:sz="4" w:space="0" w:color="auto"/>
              <w:right w:val="nil"/>
            </w:tcBorders>
          </w:tcPr>
          <w:p w:rsidR="00CC1E66" w:rsidRPr="00BA7AC9" w:rsidRDefault="00CC1E66" w:rsidP="008F7641">
            <w:pPr>
              <w:pStyle w:val="Heading2"/>
              <w:numPr>
                <w:ilvl w:val="0"/>
                <w:numId w:val="0"/>
              </w:numPr>
              <w:ind w:left="720"/>
              <w:rPr>
                <w:rStyle w:val="Emphasis"/>
                <w:i w:val="0"/>
                <w:iCs w:val="0"/>
                <w:sz w:val="18"/>
                <w:szCs w:val="24"/>
              </w:rPr>
            </w:pPr>
          </w:p>
        </w:tc>
        <w:tc>
          <w:tcPr>
            <w:tcW w:w="2236" w:type="dxa"/>
            <w:tcBorders>
              <w:top w:val="nil"/>
              <w:left w:val="nil"/>
              <w:bottom w:val="single" w:sz="4" w:space="0" w:color="auto"/>
              <w:right w:val="nil"/>
            </w:tcBorders>
            <w:vAlign w:val="bottom"/>
          </w:tcPr>
          <w:p w:rsidR="00CC1E66" w:rsidRPr="00F31492" w:rsidRDefault="00CC1E66" w:rsidP="00CC1E66">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CC1E66" w:rsidRPr="00F31492" w:rsidRDefault="00CC1E66" w:rsidP="006C7F60">
            <w:pPr>
              <w:jc w:val="right"/>
            </w:pPr>
            <w:r w:rsidRPr="00F31492">
              <w:rPr>
                <w:sz w:val="40"/>
              </w:rPr>
              <w:t>A</w:t>
            </w:r>
            <w:r w:rsidRPr="00F31492">
              <w:t>/HRC/</w:t>
            </w:r>
            <w:r w:rsidR="00292681">
              <w:t>3</w:t>
            </w:r>
            <w:r w:rsidR="00751342">
              <w:t>3</w:t>
            </w:r>
            <w:r w:rsidR="00754838">
              <w:t>/</w:t>
            </w:r>
            <w:r w:rsidR="006C7F60">
              <w:t>68</w:t>
            </w:r>
          </w:p>
        </w:tc>
      </w:tr>
      <w:tr w:rsidR="00CC1E66" w:rsidRPr="00F31492">
        <w:trPr>
          <w:trHeight w:val="2835"/>
        </w:trPr>
        <w:tc>
          <w:tcPr>
            <w:tcW w:w="1259" w:type="dxa"/>
            <w:tcBorders>
              <w:top w:val="single" w:sz="4" w:space="0" w:color="auto"/>
              <w:left w:val="nil"/>
              <w:bottom w:val="single" w:sz="12" w:space="0" w:color="auto"/>
              <w:right w:val="nil"/>
            </w:tcBorders>
          </w:tcPr>
          <w:p w:rsidR="00CC1E66" w:rsidRPr="00F31492" w:rsidRDefault="00CC1E66" w:rsidP="00CC1E66">
            <w:pPr>
              <w:spacing w:before="120"/>
              <w:jc w:val="center"/>
            </w:pPr>
          </w:p>
        </w:tc>
        <w:tc>
          <w:tcPr>
            <w:tcW w:w="5450" w:type="dxa"/>
            <w:gridSpan w:val="2"/>
            <w:tcBorders>
              <w:top w:val="single" w:sz="4" w:space="0" w:color="auto"/>
              <w:left w:val="nil"/>
              <w:bottom w:val="single" w:sz="12" w:space="0" w:color="auto"/>
              <w:right w:val="nil"/>
            </w:tcBorders>
          </w:tcPr>
          <w:p w:rsidR="00CC1E66" w:rsidRPr="00F31492" w:rsidRDefault="00DD4B78" w:rsidP="00CC1E66">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rsidR="00CC1E66" w:rsidRPr="00F31492" w:rsidRDefault="00CC1E66" w:rsidP="00CC1E66">
            <w:pPr>
              <w:spacing w:before="240" w:line="240" w:lineRule="exact"/>
            </w:pPr>
            <w:r w:rsidRPr="00F31492">
              <w:t>Distr.: General</w:t>
            </w:r>
          </w:p>
          <w:p w:rsidR="00CC1E66" w:rsidRPr="00F31492" w:rsidRDefault="00C67BD3" w:rsidP="0091770C">
            <w:pPr>
              <w:spacing w:line="240" w:lineRule="exact"/>
            </w:pPr>
            <w:r>
              <w:t>1</w:t>
            </w:r>
            <w:r w:rsidR="00003FE4">
              <w:t>4</w:t>
            </w:r>
            <w:r>
              <w:t xml:space="preserve"> September</w:t>
            </w:r>
            <w:r w:rsidR="00987033">
              <w:t xml:space="preserve"> 201</w:t>
            </w:r>
            <w:r w:rsidR="00751342">
              <w:t>6</w:t>
            </w:r>
          </w:p>
          <w:p w:rsidR="00CC1E66" w:rsidRPr="00F31492" w:rsidRDefault="00CC1E66" w:rsidP="00CC1E66">
            <w:pPr>
              <w:spacing w:line="240" w:lineRule="exact"/>
            </w:pPr>
          </w:p>
          <w:p w:rsidR="006B374D" w:rsidRDefault="00CC1E66" w:rsidP="00F86610">
            <w:pPr>
              <w:spacing w:line="240" w:lineRule="exact"/>
            </w:pPr>
            <w:r w:rsidRPr="00F31492">
              <w:t>Original: English</w:t>
            </w:r>
          </w:p>
          <w:p w:rsidR="006C7F60" w:rsidRPr="00F31492" w:rsidRDefault="006C7F60" w:rsidP="000C2AC0">
            <w:pPr>
              <w:spacing w:line="240" w:lineRule="exact"/>
            </w:pPr>
          </w:p>
        </w:tc>
      </w:tr>
    </w:tbl>
    <w:p w:rsidR="00F86610" w:rsidRDefault="00CC1E66" w:rsidP="00F86610">
      <w:pPr>
        <w:suppressAutoHyphens w:val="0"/>
        <w:autoSpaceDE w:val="0"/>
        <w:autoSpaceDN w:val="0"/>
        <w:adjustRightInd w:val="0"/>
        <w:spacing w:before="120" w:line="200" w:lineRule="atLeast"/>
        <w:rPr>
          <w:lang w:eastAsia="en-GB"/>
        </w:rPr>
      </w:pPr>
      <w:r w:rsidRPr="00F31492">
        <w:rPr>
          <w:b/>
          <w:bCs/>
          <w:sz w:val="24"/>
          <w:szCs w:val="24"/>
        </w:rPr>
        <w:t>Human Rights Council</w:t>
      </w:r>
      <w:r w:rsidRPr="00F31492">
        <w:rPr>
          <w:sz w:val="24"/>
          <w:szCs w:val="24"/>
        </w:rPr>
        <w:br/>
      </w:r>
      <w:r w:rsidR="0067729D">
        <w:rPr>
          <w:b/>
          <w:bCs/>
        </w:rPr>
        <w:t>Thir</w:t>
      </w:r>
      <w:r w:rsidR="00751342">
        <w:rPr>
          <w:b/>
          <w:bCs/>
        </w:rPr>
        <w:t>ty-third</w:t>
      </w:r>
      <w:r w:rsidR="0035072D">
        <w:rPr>
          <w:b/>
          <w:bCs/>
        </w:rPr>
        <w:t xml:space="preserve"> session</w:t>
      </w:r>
      <w:r w:rsidRPr="00F31492">
        <w:br/>
      </w:r>
      <w:r w:rsidR="00F86610">
        <w:rPr>
          <w:lang w:eastAsia="en-GB"/>
        </w:rPr>
        <w:t>Agenda items 2 and 3</w:t>
      </w:r>
    </w:p>
    <w:p w:rsidR="00F86610" w:rsidRDefault="00F86610" w:rsidP="003066D7">
      <w:pPr>
        <w:suppressAutoHyphens w:val="0"/>
        <w:autoSpaceDE w:val="0"/>
        <w:autoSpaceDN w:val="0"/>
        <w:adjustRightInd w:val="0"/>
        <w:spacing w:after="120" w:line="240" w:lineRule="auto"/>
        <w:rPr>
          <w:b/>
          <w:bCs/>
          <w:lang w:val="en-US" w:eastAsia="en-GB"/>
        </w:rPr>
      </w:pPr>
      <w:r w:rsidRPr="00D1010A">
        <w:rPr>
          <w:b/>
          <w:bCs/>
          <w:lang w:val="en-US" w:eastAsia="en-GB"/>
        </w:rPr>
        <w:t>Annual report of the United Nations High Commissioner</w:t>
      </w:r>
      <w:r>
        <w:rPr>
          <w:b/>
          <w:bCs/>
          <w:lang w:val="en-US" w:eastAsia="en-GB"/>
        </w:rPr>
        <w:br/>
      </w:r>
      <w:r w:rsidRPr="00D1010A">
        <w:rPr>
          <w:b/>
          <w:bCs/>
          <w:lang w:val="en-US" w:eastAsia="en-GB"/>
        </w:rPr>
        <w:t>for Human Rights and reports of the Office of the</w:t>
      </w:r>
      <w:r>
        <w:rPr>
          <w:b/>
          <w:bCs/>
          <w:lang w:val="en-US" w:eastAsia="en-GB"/>
        </w:rPr>
        <w:br/>
      </w:r>
      <w:r w:rsidRPr="00D1010A">
        <w:rPr>
          <w:b/>
          <w:bCs/>
          <w:lang w:val="en-US" w:eastAsia="en-GB"/>
        </w:rPr>
        <w:t>High Commissioner and the Secretary-General</w:t>
      </w:r>
    </w:p>
    <w:p w:rsidR="00F86610" w:rsidRPr="00D43692" w:rsidRDefault="00F86610" w:rsidP="00F86610">
      <w:pPr>
        <w:suppressAutoHyphens w:val="0"/>
        <w:autoSpaceDE w:val="0"/>
        <w:autoSpaceDN w:val="0"/>
        <w:adjustRightInd w:val="0"/>
        <w:spacing w:line="240" w:lineRule="auto"/>
        <w:rPr>
          <w:b/>
          <w:bCs/>
          <w:lang w:eastAsia="en-GB"/>
        </w:rPr>
      </w:pPr>
      <w:r w:rsidRPr="00D1010A">
        <w:rPr>
          <w:b/>
          <w:bCs/>
          <w:lang w:val="en-US" w:eastAsia="en-GB"/>
        </w:rPr>
        <w:t>Promotion and protection of all human rights, civil</w:t>
      </w:r>
      <w:proofErr w:type="gramStart"/>
      <w:r w:rsidRPr="00D1010A">
        <w:rPr>
          <w:b/>
          <w:bCs/>
          <w:lang w:val="en-US" w:eastAsia="en-GB"/>
        </w:rPr>
        <w:t>,</w:t>
      </w:r>
      <w:proofErr w:type="gramEnd"/>
      <w:r>
        <w:rPr>
          <w:b/>
          <w:bCs/>
          <w:lang w:val="en-US" w:eastAsia="en-GB"/>
        </w:rPr>
        <w:br/>
      </w:r>
      <w:r w:rsidRPr="00D1010A">
        <w:rPr>
          <w:b/>
          <w:bCs/>
          <w:lang w:val="en-US" w:eastAsia="en-GB"/>
        </w:rPr>
        <w:t>political, economic, social and cultural rights,</w:t>
      </w:r>
      <w:r>
        <w:rPr>
          <w:b/>
          <w:bCs/>
          <w:lang w:val="en-US" w:eastAsia="en-GB"/>
        </w:rPr>
        <w:br/>
      </w:r>
      <w:r w:rsidRPr="00D1010A">
        <w:rPr>
          <w:b/>
          <w:bCs/>
          <w:lang w:val="en-US" w:eastAsia="en-GB"/>
        </w:rPr>
        <w:t>including the right to development</w:t>
      </w:r>
    </w:p>
    <w:p w:rsidR="00CC1E66" w:rsidRPr="0091770C" w:rsidRDefault="006B374D" w:rsidP="006C7F60">
      <w:pPr>
        <w:pStyle w:val="HChG"/>
        <w:rPr>
          <w:sz w:val="34"/>
          <w:szCs w:val="34"/>
        </w:rPr>
      </w:pPr>
      <w:r>
        <w:tab/>
      </w:r>
      <w:r>
        <w:tab/>
      </w:r>
      <w:r w:rsidR="006C7F60">
        <w:t>Summary report of the annual full</w:t>
      </w:r>
      <w:r w:rsidR="00C70CAC">
        <w:t>-</w:t>
      </w:r>
      <w:r w:rsidR="006C7F60">
        <w:t>day of discussion on women's human rights</w:t>
      </w:r>
    </w:p>
    <w:p w:rsidR="0095420E" w:rsidRDefault="0095420E" w:rsidP="00C270F3">
      <w:pPr>
        <w:pStyle w:val="H1G"/>
      </w:pPr>
      <w:r>
        <w:tab/>
      </w:r>
      <w:r>
        <w:tab/>
      </w:r>
      <w:r w:rsidRPr="0095420E">
        <w:t>Report of the Office of the United Nations High Commissioner for Human Rights</w:t>
      </w:r>
      <w:r w:rsidR="001E4CE1">
        <w:rPr>
          <w:rStyle w:val="FootnoteReference"/>
        </w:rPr>
        <w:footnoteReference w:id="2"/>
      </w:r>
    </w:p>
    <w:p w:rsidR="00832401" w:rsidRDefault="00CC1E66" w:rsidP="00173333">
      <w:pPr>
        <w:spacing w:after="120"/>
        <w:rPr>
          <w:rStyle w:val="HChGChar"/>
          <w:rFonts w:eastAsia="Calibri"/>
          <w:lang w:val="en-US" w:eastAsia="es-ES"/>
        </w:rPr>
      </w:pPr>
      <w:r w:rsidRPr="00451CD5">
        <w:rPr>
          <w:vertAlign w:val="superscript"/>
        </w:rPr>
        <w:br w:type="page"/>
      </w:r>
      <w:r w:rsidR="002D1FA4">
        <w:rPr>
          <w:lang w:val="en-US" w:eastAsia="es-ES"/>
        </w:rPr>
        <w:lastRenderedPageBreak/>
        <w:tab/>
      </w:r>
      <w:r w:rsidR="001B2006" w:rsidRPr="001B2006">
        <w:rPr>
          <w:rStyle w:val="HChGChar"/>
        </w:rPr>
        <w:t>I.</w:t>
      </w:r>
      <w:r w:rsidR="001B2006">
        <w:rPr>
          <w:rStyle w:val="HChGChar"/>
        </w:rPr>
        <w:tab/>
      </w:r>
      <w:r w:rsidR="006C7F60" w:rsidRPr="001B2006">
        <w:rPr>
          <w:rStyle w:val="HChGChar"/>
          <w:rFonts w:eastAsia="Calibri"/>
        </w:rPr>
        <w:t xml:space="preserve">Introduction </w:t>
      </w:r>
    </w:p>
    <w:p w:rsidR="00832401" w:rsidRDefault="006C7F60" w:rsidP="002625EC">
      <w:pPr>
        <w:pStyle w:val="SingleTxtG"/>
        <w:rPr>
          <w:rFonts w:eastAsia="Calibri"/>
        </w:rPr>
      </w:pPr>
      <w:r w:rsidRPr="001B2006">
        <w:rPr>
          <w:rFonts w:eastAsia="Calibri"/>
        </w:rPr>
        <w:t>1.</w:t>
      </w:r>
      <w:r w:rsidRPr="001B2006">
        <w:rPr>
          <w:rFonts w:eastAsia="Calibri"/>
        </w:rPr>
        <w:tab/>
        <w:t>On 16 June 2016, the Human Rights Council convened</w:t>
      </w:r>
      <w:r w:rsidR="00C746F0">
        <w:rPr>
          <w:rFonts w:eastAsia="Calibri"/>
        </w:rPr>
        <w:t>,</w:t>
      </w:r>
      <w:r w:rsidRPr="001B2006">
        <w:rPr>
          <w:rFonts w:eastAsia="Calibri"/>
        </w:rPr>
        <w:t xml:space="preserve"> </w:t>
      </w:r>
      <w:r w:rsidR="00C746F0" w:rsidRPr="001B2006">
        <w:rPr>
          <w:rFonts w:eastAsia="Calibri"/>
        </w:rPr>
        <w:t xml:space="preserve">pursuant to </w:t>
      </w:r>
      <w:r w:rsidR="00C746F0">
        <w:rPr>
          <w:rFonts w:eastAsia="Calibri"/>
        </w:rPr>
        <w:t xml:space="preserve">its </w:t>
      </w:r>
      <w:r w:rsidR="00C746F0" w:rsidRPr="001B2006">
        <w:rPr>
          <w:rFonts w:eastAsia="Calibri"/>
        </w:rPr>
        <w:t>resolution 6/30</w:t>
      </w:r>
      <w:r w:rsidR="00C746F0">
        <w:rPr>
          <w:rFonts w:eastAsia="Calibri"/>
        </w:rPr>
        <w:t xml:space="preserve">, </w:t>
      </w:r>
      <w:r w:rsidRPr="001B2006">
        <w:rPr>
          <w:rFonts w:eastAsia="Calibri"/>
        </w:rPr>
        <w:t>its annual full-day discussion on the human rights of women</w:t>
      </w:r>
      <w:r w:rsidR="002D1B01" w:rsidRPr="001B2006">
        <w:rPr>
          <w:rFonts w:eastAsia="Calibri"/>
        </w:rPr>
        <w:t xml:space="preserve">. </w:t>
      </w:r>
      <w:r w:rsidRPr="001B2006">
        <w:rPr>
          <w:rFonts w:eastAsia="Calibri"/>
        </w:rPr>
        <w:t>The discussion was divided into two panels</w:t>
      </w:r>
      <w:r w:rsidR="00C746F0">
        <w:rPr>
          <w:rFonts w:eastAsia="Calibri"/>
        </w:rPr>
        <w:t>:</w:t>
      </w:r>
      <w:r w:rsidRPr="001B2006">
        <w:rPr>
          <w:rFonts w:eastAsia="Calibri"/>
        </w:rPr>
        <w:t xml:space="preserve"> </w:t>
      </w:r>
      <w:r w:rsidR="00C746F0">
        <w:rPr>
          <w:rFonts w:eastAsia="Calibri"/>
        </w:rPr>
        <w:t>t</w:t>
      </w:r>
      <w:r w:rsidRPr="001B2006">
        <w:rPr>
          <w:rFonts w:eastAsia="Calibri"/>
        </w:rPr>
        <w:t xml:space="preserve">he first focused on </w:t>
      </w:r>
      <w:r w:rsidR="00C746F0">
        <w:rPr>
          <w:rFonts w:eastAsia="Calibri"/>
        </w:rPr>
        <w:t xml:space="preserve">the theme </w:t>
      </w:r>
      <w:r w:rsidRPr="001B2006">
        <w:rPr>
          <w:rFonts w:eastAsia="Calibri"/>
        </w:rPr>
        <w:t xml:space="preserve">“Violence against </w:t>
      </w:r>
      <w:r w:rsidR="00C746F0">
        <w:rPr>
          <w:rFonts w:eastAsia="Calibri"/>
        </w:rPr>
        <w:t>i</w:t>
      </w:r>
      <w:r w:rsidRPr="001B2006">
        <w:rPr>
          <w:rFonts w:eastAsia="Calibri"/>
        </w:rPr>
        <w:t xml:space="preserve">ndigenous </w:t>
      </w:r>
      <w:r w:rsidR="00C746F0">
        <w:rPr>
          <w:rFonts w:eastAsia="Calibri"/>
        </w:rPr>
        <w:t>w</w:t>
      </w:r>
      <w:r w:rsidRPr="001B2006">
        <w:rPr>
          <w:rFonts w:eastAsia="Calibri"/>
        </w:rPr>
        <w:t xml:space="preserve">omen and </w:t>
      </w:r>
      <w:r w:rsidR="00C746F0">
        <w:rPr>
          <w:rFonts w:eastAsia="Calibri"/>
        </w:rPr>
        <w:t>g</w:t>
      </w:r>
      <w:r w:rsidRPr="001B2006">
        <w:rPr>
          <w:rFonts w:eastAsia="Calibri"/>
        </w:rPr>
        <w:t>irls</w:t>
      </w:r>
      <w:r w:rsidR="00C746F0">
        <w:rPr>
          <w:rFonts w:eastAsia="Calibri"/>
        </w:rPr>
        <w:t>,</w:t>
      </w:r>
      <w:r w:rsidRPr="001B2006">
        <w:rPr>
          <w:rFonts w:eastAsia="Calibri"/>
        </w:rPr>
        <w:t xml:space="preserve"> and its </w:t>
      </w:r>
      <w:r w:rsidR="00C746F0">
        <w:rPr>
          <w:rFonts w:eastAsia="Calibri"/>
        </w:rPr>
        <w:t>r</w:t>
      </w:r>
      <w:r w:rsidRPr="001B2006">
        <w:rPr>
          <w:rFonts w:eastAsia="Calibri"/>
        </w:rPr>
        <w:t xml:space="preserve">oot </w:t>
      </w:r>
      <w:r w:rsidR="00C746F0">
        <w:rPr>
          <w:rFonts w:eastAsia="Calibri"/>
        </w:rPr>
        <w:t>c</w:t>
      </w:r>
      <w:r w:rsidRPr="001B2006">
        <w:rPr>
          <w:rFonts w:eastAsia="Calibri"/>
        </w:rPr>
        <w:t>auses”</w:t>
      </w:r>
      <w:r w:rsidR="00C746F0">
        <w:rPr>
          <w:rFonts w:eastAsia="Calibri"/>
        </w:rPr>
        <w:t>;</w:t>
      </w:r>
      <w:r w:rsidRPr="001B2006">
        <w:rPr>
          <w:rFonts w:eastAsia="Calibri"/>
        </w:rPr>
        <w:t xml:space="preserve"> </w:t>
      </w:r>
      <w:r w:rsidR="00C746F0">
        <w:rPr>
          <w:rFonts w:eastAsia="Calibri"/>
        </w:rPr>
        <w:t>t</w:t>
      </w:r>
      <w:r w:rsidRPr="001B2006">
        <w:rPr>
          <w:rFonts w:eastAsia="Calibri"/>
        </w:rPr>
        <w:t>he second</w:t>
      </w:r>
      <w:r w:rsidR="00C746F0">
        <w:rPr>
          <w:rFonts w:eastAsia="Calibri"/>
        </w:rPr>
        <w:t xml:space="preserve">, on </w:t>
      </w:r>
      <w:r w:rsidRPr="001B2006">
        <w:rPr>
          <w:rFonts w:eastAsia="Calibri"/>
        </w:rPr>
        <w:t xml:space="preserve">“Women’s </w:t>
      </w:r>
      <w:r w:rsidR="00C746F0">
        <w:rPr>
          <w:rFonts w:eastAsia="Calibri"/>
        </w:rPr>
        <w:t>r</w:t>
      </w:r>
      <w:r w:rsidRPr="001B2006">
        <w:rPr>
          <w:rFonts w:eastAsia="Calibri"/>
        </w:rPr>
        <w:t>ights and the 2030 Agenda for Sustainable Development”.</w:t>
      </w:r>
    </w:p>
    <w:p w:rsidR="00832401" w:rsidRDefault="001B2006" w:rsidP="00173333">
      <w:pPr>
        <w:pStyle w:val="HChG"/>
        <w:spacing w:line="240" w:lineRule="atLeast"/>
        <w:rPr>
          <w:rFonts w:eastAsia="Calibri"/>
        </w:rPr>
      </w:pPr>
      <w:r>
        <w:rPr>
          <w:rFonts w:eastAsia="Calibri"/>
        </w:rPr>
        <w:tab/>
      </w:r>
      <w:r w:rsidR="006C7F60" w:rsidRPr="001B2006">
        <w:rPr>
          <w:rFonts w:eastAsia="Calibri"/>
        </w:rPr>
        <w:t>II.</w:t>
      </w:r>
      <w:r w:rsidR="006C7F60" w:rsidRPr="001B2006">
        <w:rPr>
          <w:rFonts w:eastAsia="Calibri"/>
        </w:rPr>
        <w:tab/>
        <w:t>Violence against indigenous women and girls</w:t>
      </w:r>
      <w:r w:rsidR="00C746F0">
        <w:rPr>
          <w:rFonts w:eastAsia="Calibri"/>
        </w:rPr>
        <w:t>,</w:t>
      </w:r>
      <w:r w:rsidR="006C7F60" w:rsidRPr="001B2006">
        <w:rPr>
          <w:rFonts w:eastAsia="Calibri"/>
        </w:rPr>
        <w:t xml:space="preserve"> and its root causes</w:t>
      </w:r>
    </w:p>
    <w:p w:rsidR="00832401" w:rsidRDefault="00B62D06" w:rsidP="002625EC">
      <w:pPr>
        <w:pStyle w:val="SingleTxtG"/>
        <w:rPr>
          <w:rFonts w:eastAsia="Calibri"/>
        </w:rPr>
      </w:pPr>
      <w:r>
        <w:rPr>
          <w:rFonts w:eastAsia="Calibri"/>
        </w:rPr>
        <w:t>2</w:t>
      </w:r>
      <w:r w:rsidR="006C7F60">
        <w:rPr>
          <w:rFonts w:eastAsia="Calibri"/>
        </w:rPr>
        <w:t>.</w:t>
      </w:r>
      <w:r w:rsidR="006C7F60">
        <w:rPr>
          <w:rFonts w:eastAsia="Calibri"/>
        </w:rPr>
        <w:tab/>
      </w:r>
      <w:r w:rsidR="006C7F60" w:rsidRPr="006C7F60">
        <w:rPr>
          <w:rFonts w:eastAsia="Calibri"/>
        </w:rPr>
        <w:t xml:space="preserve">The </w:t>
      </w:r>
      <w:r w:rsidR="00864AED">
        <w:rPr>
          <w:rFonts w:eastAsia="Calibri"/>
        </w:rPr>
        <w:t xml:space="preserve">first </w:t>
      </w:r>
      <w:r w:rsidR="00C746F0">
        <w:rPr>
          <w:rFonts w:eastAsia="Calibri"/>
        </w:rPr>
        <w:t>p</w:t>
      </w:r>
      <w:r w:rsidR="006C7F60" w:rsidRPr="006C7F60">
        <w:rPr>
          <w:rFonts w:eastAsia="Calibri"/>
        </w:rPr>
        <w:t xml:space="preserve">anel </w:t>
      </w:r>
      <w:r w:rsidR="00C746F0">
        <w:rPr>
          <w:rFonts w:eastAsia="Calibri"/>
        </w:rPr>
        <w:t xml:space="preserve">discussion </w:t>
      </w:r>
      <w:r w:rsidR="006C7F60" w:rsidRPr="006C7F60">
        <w:rPr>
          <w:rFonts w:eastAsia="Calibri"/>
        </w:rPr>
        <w:t xml:space="preserve">was moderated by Chief Wilton </w:t>
      </w:r>
      <w:proofErr w:type="spellStart"/>
      <w:r w:rsidR="006C7F60" w:rsidRPr="006C7F60">
        <w:rPr>
          <w:rFonts w:eastAsia="Calibri"/>
        </w:rPr>
        <w:t>Littlechild</w:t>
      </w:r>
      <w:proofErr w:type="spellEnd"/>
      <w:r w:rsidR="006C7F60" w:rsidRPr="006C7F60">
        <w:rPr>
          <w:rFonts w:eastAsia="Calibri"/>
        </w:rPr>
        <w:t xml:space="preserve">, </w:t>
      </w:r>
      <w:r w:rsidR="00C746F0">
        <w:rPr>
          <w:rFonts w:eastAsia="Calibri"/>
        </w:rPr>
        <w:t>l</w:t>
      </w:r>
      <w:r w:rsidR="006C7F60" w:rsidRPr="006C7F60">
        <w:rPr>
          <w:rFonts w:eastAsia="Calibri"/>
        </w:rPr>
        <w:t>awyer</w:t>
      </w:r>
      <w:r w:rsidR="00864AED">
        <w:rPr>
          <w:rFonts w:eastAsia="Calibri"/>
        </w:rPr>
        <w:t xml:space="preserve"> and</w:t>
      </w:r>
      <w:r w:rsidR="006C7F60" w:rsidRPr="006C7F60">
        <w:rPr>
          <w:rFonts w:eastAsia="Calibri"/>
        </w:rPr>
        <w:t xml:space="preserve"> Commissioner with the Truth and Reconciliation Commission of Canada and Member of the Expert Mechanism on the Rights of Indigenous Peoples</w:t>
      </w:r>
      <w:r w:rsidR="00C746F0">
        <w:rPr>
          <w:rFonts w:eastAsia="Calibri"/>
        </w:rPr>
        <w:t>.</w:t>
      </w:r>
      <w:r w:rsidR="006C7F60" w:rsidRPr="006C7F60">
        <w:rPr>
          <w:rFonts w:eastAsia="Calibri"/>
        </w:rPr>
        <w:t xml:space="preserve"> </w:t>
      </w:r>
      <w:r w:rsidR="00C746F0">
        <w:rPr>
          <w:rFonts w:eastAsia="Calibri"/>
        </w:rPr>
        <w:t xml:space="preserve">The panel comprised the </w:t>
      </w:r>
      <w:r w:rsidR="006C7F60" w:rsidRPr="006C7F60">
        <w:rPr>
          <w:rFonts w:eastAsia="Calibri"/>
        </w:rPr>
        <w:t xml:space="preserve">Special Rapporteur on </w:t>
      </w:r>
      <w:r w:rsidR="00C746F0">
        <w:rPr>
          <w:rFonts w:eastAsia="Calibri"/>
        </w:rPr>
        <w:t>v</w:t>
      </w:r>
      <w:r w:rsidR="006C7F60" w:rsidRPr="006C7F60">
        <w:rPr>
          <w:rFonts w:eastAsia="Calibri"/>
        </w:rPr>
        <w:t xml:space="preserve">iolence against </w:t>
      </w:r>
      <w:r w:rsidR="00C746F0">
        <w:rPr>
          <w:rFonts w:eastAsia="Calibri"/>
        </w:rPr>
        <w:t>w</w:t>
      </w:r>
      <w:r w:rsidR="006C7F60" w:rsidRPr="006C7F60">
        <w:rPr>
          <w:rFonts w:eastAsia="Calibri"/>
        </w:rPr>
        <w:t>omen, its causes and consequences</w:t>
      </w:r>
      <w:r w:rsidR="00C746F0">
        <w:rPr>
          <w:rFonts w:eastAsia="Calibri"/>
        </w:rPr>
        <w:t>,</w:t>
      </w:r>
      <w:r w:rsidR="00C746F0" w:rsidRPr="00C746F0">
        <w:rPr>
          <w:rFonts w:eastAsia="Calibri"/>
        </w:rPr>
        <w:t xml:space="preserve"> </w:t>
      </w:r>
      <w:proofErr w:type="spellStart"/>
      <w:r w:rsidR="00C746F0" w:rsidRPr="006C7F60">
        <w:rPr>
          <w:rFonts w:eastAsia="Calibri"/>
        </w:rPr>
        <w:t>Dubravka</w:t>
      </w:r>
      <w:proofErr w:type="spellEnd"/>
      <w:r w:rsidR="00C746F0" w:rsidRPr="006C7F60">
        <w:rPr>
          <w:rFonts w:eastAsia="Calibri"/>
        </w:rPr>
        <w:t xml:space="preserve"> </w:t>
      </w:r>
      <w:proofErr w:type="spellStart"/>
      <w:r w:rsidR="00C746F0" w:rsidRPr="006C7F60">
        <w:rPr>
          <w:rFonts w:eastAsia="Calibri"/>
        </w:rPr>
        <w:t>Šimonović</w:t>
      </w:r>
      <w:proofErr w:type="spellEnd"/>
      <w:r w:rsidR="006C7F60" w:rsidRPr="006C7F60">
        <w:rPr>
          <w:rFonts w:eastAsia="Calibri"/>
        </w:rPr>
        <w:t xml:space="preserve">; </w:t>
      </w:r>
      <w:r w:rsidR="00C746F0">
        <w:rPr>
          <w:rFonts w:eastAsia="Calibri"/>
        </w:rPr>
        <w:t>f</w:t>
      </w:r>
      <w:r w:rsidR="006C7F60" w:rsidRPr="006C7F60">
        <w:rPr>
          <w:rFonts w:eastAsia="Calibri"/>
        </w:rPr>
        <w:t xml:space="preserve">ounder and Director of </w:t>
      </w:r>
      <w:r w:rsidR="00073ADF">
        <w:rPr>
          <w:rFonts w:eastAsia="Calibri"/>
        </w:rPr>
        <w:t xml:space="preserve">Centro de </w:t>
      </w:r>
      <w:proofErr w:type="spellStart"/>
      <w:r w:rsidR="00073ADF">
        <w:rPr>
          <w:rFonts w:eastAsia="Calibri"/>
        </w:rPr>
        <w:t>Culturas</w:t>
      </w:r>
      <w:proofErr w:type="spellEnd"/>
      <w:r w:rsidR="00073ADF">
        <w:rPr>
          <w:rFonts w:eastAsia="Calibri"/>
        </w:rPr>
        <w:t xml:space="preserve"> </w:t>
      </w:r>
      <w:proofErr w:type="spellStart"/>
      <w:r w:rsidR="00073ADF">
        <w:rPr>
          <w:rFonts w:eastAsia="Calibri"/>
        </w:rPr>
        <w:t>Indí</w:t>
      </w:r>
      <w:bookmarkStart w:id="0" w:name="_GoBack"/>
      <w:bookmarkEnd w:id="0"/>
      <w:r w:rsidR="00C746F0">
        <w:rPr>
          <w:rFonts w:eastAsia="Calibri"/>
        </w:rPr>
        <w:t>genas</w:t>
      </w:r>
      <w:proofErr w:type="spellEnd"/>
      <w:r w:rsidR="00C746F0">
        <w:rPr>
          <w:rFonts w:eastAsia="Calibri"/>
        </w:rPr>
        <w:t xml:space="preserve"> del </w:t>
      </w:r>
      <w:proofErr w:type="spellStart"/>
      <w:r w:rsidR="00C746F0">
        <w:rPr>
          <w:rFonts w:eastAsia="Calibri"/>
        </w:rPr>
        <w:t>Perú</w:t>
      </w:r>
      <w:proofErr w:type="spellEnd"/>
      <w:r w:rsidR="00C746F0">
        <w:rPr>
          <w:rFonts w:eastAsia="Calibri"/>
        </w:rPr>
        <w:t xml:space="preserve"> (</w:t>
      </w:r>
      <w:r w:rsidR="006C7F60" w:rsidRPr="006C7F60">
        <w:rPr>
          <w:rFonts w:eastAsia="Calibri"/>
        </w:rPr>
        <w:t>C</w:t>
      </w:r>
      <w:r w:rsidR="00C746F0">
        <w:rPr>
          <w:rFonts w:eastAsia="Calibri"/>
        </w:rPr>
        <w:t>HIRAPAQ)</w:t>
      </w:r>
      <w:r w:rsidR="006C7F60" w:rsidRPr="006C7F60">
        <w:rPr>
          <w:rFonts w:eastAsia="Calibri"/>
        </w:rPr>
        <w:t>, journalist and indigenous peoples’ rights activist</w:t>
      </w:r>
      <w:r w:rsidR="00C746F0">
        <w:rPr>
          <w:rFonts w:eastAsia="Calibri"/>
        </w:rPr>
        <w:t>,</w:t>
      </w:r>
      <w:r w:rsidR="00C746F0" w:rsidRPr="00C746F0">
        <w:rPr>
          <w:rFonts w:eastAsia="Calibri"/>
        </w:rPr>
        <w:t xml:space="preserve"> </w:t>
      </w:r>
      <w:proofErr w:type="spellStart"/>
      <w:r w:rsidR="00C746F0" w:rsidRPr="006C7F60">
        <w:rPr>
          <w:rFonts w:eastAsia="Calibri"/>
        </w:rPr>
        <w:t>Tarcila</w:t>
      </w:r>
      <w:proofErr w:type="spellEnd"/>
      <w:r w:rsidR="00C746F0" w:rsidRPr="006C7F60">
        <w:rPr>
          <w:rFonts w:eastAsia="Calibri"/>
        </w:rPr>
        <w:t xml:space="preserve"> Rivera </w:t>
      </w:r>
      <w:proofErr w:type="spellStart"/>
      <w:r w:rsidR="00C746F0" w:rsidRPr="006C7F60">
        <w:rPr>
          <w:rFonts w:eastAsia="Calibri"/>
        </w:rPr>
        <w:t>Zea</w:t>
      </w:r>
      <w:proofErr w:type="spellEnd"/>
      <w:r w:rsidR="006C7F60" w:rsidRPr="006C7F60">
        <w:rPr>
          <w:rFonts w:eastAsia="Calibri"/>
        </w:rPr>
        <w:t xml:space="preserve">; </w:t>
      </w:r>
      <w:r w:rsidR="00C746F0">
        <w:rPr>
          <w:rFonts w:eastAsia="Calibri"/>
        </w:rPr>
        <w:t>i</w:t>
      </w:r>
      <w:r w:rsidR="006C7F60" w:rsidRPr="006C7F60">
        <w:rPr>
          <w:rFonts w:eastAsia="Calibri"/>
        </w:rPr>
        <w:t xml:space="preserve">ndigenous lawyer, </w:t>
      </w:r>
      <w:r w:rsidR="00C746F0">
        <w:rPr>
          <w:rFonts w:eastAsia="Calibri"/>
        </w:rPr>
        <w:t>f</w:t>
      </w:r>
      <w:r w:rsidR="006C7F60" w:rsidRPr="006C7F60">
        <w:rPr>
          <w:rFonts w:eastAsia="Calibri"/>
        </w:rPr>
        <w:t>ounder and Managing Director of the Riverview Global Partners</w:t>
      </w:r>
      <w:r w:rsidR="00C746F0">
        <w:rPr>
          <w:rFonts w:eastAsia="Calibri"/>
        </w:rPr>
        <w:t>,</w:t>
      </w:r>
      <w:r w:rsidR="00C746F0" w:rsidRPr="00C746F0">
        <w:rPr>
          <w:rFonts w:eastAsia="Calibri"/>
        </w:rPr>
        <w:t xml:space="preserve"> </w:t>
      </w:r>
      <w:r w:rsidR="00C746F0" w:rsidRPr="006C7F60">
        <w:rPr>
          <w:rFonts w:eastAsia="Calibri"/>
        </w:rPr>
        <w:t>Josephine Cashman</w:t>
      </w:r>
      <w:r w:rsidR="006C7F60" w:rsidRPr="006C7F60">
        <w:rPr>
          <w:rFonts w:eastAsia="Calibri"/>
        </w:rPr>
        <w:t>; and</w:t>
      </w:r>
      <w:r w:rsidR="00ED3FBF">
        <w:rPr>
          <w:rFonts w:eastAsia="Calibri"/>
        </w:rPr>
        <w:t xml:space="preserve"> </w:t>
      </w:r>
      <w:r w:rsidR="002444B9">
        <w:rPr>
          <w:rFonts w:eastAsia="Calibri"/>
        </w:rPr>
        <w:t xml:space="preserve">the </w:t>
      </w:r>
      <w:r w:rsidR="006C7F60" w:rsidRPr="006C7F60">
        <w:rPr>
          <w:rFonts w:eastAsia="Calibri"/>
        </w:rPr>
        <w:t xml:space="preserve">Executive Director of the </w:t>
      </w:r>
      <w:proofErr w:type="spellStart"/>
      <w:r w:rsidR="006C7F60" w:rsidRPr="006C7F60">
        <w:rPr>
          <w:rFonts w:eastAsia="Calibri"/>
        </w:rPr>
        <w:t>Yiaku</w:t>
      </w:r>
      <w:proofErr w:type="spellEnd"/>
      <w:r w:rsidR="006C7F60" w:rsidRPr="006C7F60">
        <w:rPr>
          <w:rFonts w:eastAsia="Calibri"/>
        </w:rPr>
        <w:t xml:space="preserve"> </w:t>
      </w:r>
      <w:proofErr w:type="spellStart"/>
      <w:r w:rsidR="006C7F60" w:rsidRPr="006C7F60">
        <w:rPr>
          <w:rFonts w:eastAsia="Calibri"/>
        </w:rPr>
        <w:t>Laikipiak</w:t>
      </w:r>
      <w:proofErr w:type="spellEnd"/>
      <w:r w:rsidR="006C7F60" w:rsidRPr="006C7F60">
        <w:rPr>
          <w:rFonts w:eastAsia="Calibri"/>
        </w:rPr>
        <w:t xml:space="preserve"> Trust</w:t>
      </w:r>
      <w:r w:rsidR="00C746F0">
        <w:rPr>
          <w:rFonts w:eastAsia="Calibri"/>
        </w:rPr>
        <w:t>,</w:t>
      </w:r>
      <w:r w:rsidR="00C746F0" w:rsidRPr="00C746F0">
        <w:rPr>
          <w:rFonts w:eastAsia="Calibri"/>
        </w:rPr>
        <w:t xml:space="preserve"> </w:t>
      </w:r>
      <w:r w:rsidR="00C746F0" w:rsidRPr="006C7F60">
        <w:rPr>
          <w:rFonts w:eastAsia="Calibri"/>
        </w:rPr>
        <w:t>Jennifer Koinante</w:t>
      </w:r>
      <w:r w:rsidR="006C7F60" w:rsidRPr="006C7F60">
        <w:rPr>
          <w:rFonts w:eastAsia="Calibri"/>
        </w:rPr>
        <w:t>.</w:t>
      </w:r>
    </w:p>
    <w:p w:rsidR="00832401" w:rsidRDefault="006C7F60" w:rsidP="00173333">
      <w:pPr>
        <w:pStyle w:val="H1G"/>
        <w:spacing w:line="240" w:lineRule="atLeast"/>
        <w:rPr>
          <w:rFonts w:eastAsia="Calibri"/>
        </w:rPr>
      </w:pPr>
      <w:r>
        <w:rPr>
          <w:rFonts w:eastAsia="Calibri"/>
        </w:rPr>
        <w:tab/>
        <w:t>A.</w:t>
      </w:r>
      <w:r>
        <w:rPr>
          <w:rFonts w:eastAsia="Calibri"/>
        </w:rPr>
        <w:tab/>
      </w:r>
      <w:r w:rsidRPr="006C7F60">
        <w:rPr>
          <w:rFonts w:eastAsia="Calibri"/>
        </w:rPr>
        <w:t>Statement by the United Nations Deputy High Commissioner for Human Rights</w:t>
      </w:r>
    </w:p>
    <w:p w:rsidR="00832401" w:rsidRDefault="00B62D06" w:rsidP="002625EC">
      <w:pPr>
        <w:pStyle w:val="SingleTxtG"/>
        <w:rPr>
          <w:rFonts w:eastAsia="Calibri"/>
        </w:rPr>
      </w:pPr>
      <w:r>
        <w:rPr>
          <w:rFonts w:eastAsia="Calibri"/>
        </w:rPr>
        <w:t>3</w:t>
      </w:r>
      <w:r w:rsidR="006C7F60">
        <w:rPr>
          <w:rFonts w:eastAsia="Calibri"/>
        </w:rPr>
        <w:t>.</w:t>
      </w:r>
      <w:r w:rsidR="006C7F60">
        <w:rPr>
          <w:rFonts w:eastAsia="Calibri"/>
        </w:rPr>
        <w:tab/>
      </w:r>
      <w:r w:rsidR="006C7F60" w:rsidRPr="006C7F60">
        <w:rPr>
          <w:rFonts w:eastAsia="Calibri"/>
        </w:rPr>
        <w:t xml:space="preserve">In her opening remarks, the Deputy High Commissioner </w:t>
      </w:r>
      <w:r w:rsidR="00C65687">
        <w:rPr>
          <w:rFonts w:eastAsia="Calibri"/>
        </w:rPr>
        <w:t>pointed out</w:t>
      </w:r>
      <w:r w:rsidR="00C65687" w:rsidRPr="006C7F60">
        <w:rPr>
          <w:rFonts w:eastAsia="Calibri"/>
        </w:rPr>
        <w:t xml:space="preserve"> </w:t>
      </w:r>
      <w:r w:rsidR="006C7F60" w:rsidRPr="006C7F60">
        <w:rPr>
          <w:rFonts w:eastAsia="Calibri"/>
        </w:rPr>
        <w:t xml:space="preserve">that violence against indigenous women </w:t>
      </w:r>
      <w:r w:rsidR="00C65687">
        <w:rPr>
          <w:rFonts w:eastAsia="Calibri"/>
        </w:rPr>
        <w:t>was</w:t>
      </w:r>
      <w:r w:rsidR="006C7F60" w:rsidRPr="006C7F60">
        <w:rPr>
          <w:rFonts w:eastAsia="Calibri"/>
        </w:rPr>
        <w:t xml:space="preserve"> a manifestation and a consequence of discrimination, exclusion, isolation and subordination. She drew attention to the intersecting forms of discrimination faced by indigenous women, and how </w:t>
      </w:r>
      <w:r w:rsidR="00C65687">
        <w:rPr>
          <w:rFonts w:eastAsia="Calibri"/>
        </w:rPr>
        <w:t>they</w:t>
      </w:r>
      <w:r w:rsidR="006C7F60" w:rsidRPr="006C7F60">
        <w:rPr>
          <w:rFonts w:eastAsia="Calibri"/>
        </w:rPr>
        <w:t xml:space="preserve"> exacerbate</w:t>
      </w:r>
      <w:r w:rsidR="00C65687">
        <w:rPr>
          <w:rFonts w:eastAsia="Calibri"/>
        </w:rPr>
        <w:t>d</w:t>
      </w:r>
      <w:r w:rsidR="006C7F60" w:rsidRPr="006C7F60">
        <w:rPr>
          <w:rFonts w:eastAsia="Calibri"/>
        </w:rPr>
        <w:t xml:space="preserve"> inequalities</w:t>
      </w:r>
      <w:r w:rsidR="00C65687">
        <w:rPr>
          <w:rFonts w:eastAsia="Calibri"/>
        </w:rPr>
        <w:t xml:space="preserve"> even further</w:t>
      </w:r>
      <w:r w:rsidR="006C7F60" w:rsidRPr="006C7F60">
        <w:rPr>
          <w:rFonts w:eastAsia="Calibri"/>
        </w:rPr>
        <w:t>. Multiple and intersecting layers of discrimination expose</w:t>
      </w:r>
      <w:r w:rsidR="00C65687">
        <w:rPr>
          <w:rFonts w:eastAsia="Calibri"/>
        </w:rPr>
        <w:t>d</w:t>
      </w:r>
      <w:r w:rsidR="006C7F60" w:rsidRPr="006C7F60">
        <w:rPr>
          <w:rFonts w:eastAsia="Calibri"/>
        </w:rPr>
        <w:t xml:space="preserve"> indigenous women to a vicious circle of disempowerment and marginali</w:t>
      </w:r>
      <w:r w:rsidR="00C65687">
        <w:rPr>
          <w:rFonts w:eastAsia="Calibri"/>
        </w:rPr>
        <w:t>z</w:t>
      </w:r>
      <w:r w:rsidR="006C7F60" w:rsidRPr="006C7F60">
        <w:rPr>
          <w:rFonts w:eastAsia="Calibri"/>
        </w:rPr>
        <w:t>ation</w:t>
      </w:r>
      <w:r w:rsidR="00C65687">
        <w:rPr>
          <w:rFonts w:eastAsia="Calibri"/>
        </w:rPr>
        <w:t>,</w:t>
      </w:r>
      <w:r w:rsidR="006C7F60" w:rsidRPr="006C7F60">
        <w:rPr>
          <w:rFonts w:eastAsia="Calibri"/>
        </w:rPr>
        <w:t xml:space="preserve"> the breeding grounds for violence. The pernicious consequences of these multiple drivers of inequality also</w:t>
      </w:r>
      <w:r w:rsidR="00C65687">
        <w:rPr>
          <w:rFonts w:eastAsia="Calibri"/>
        </w:rPr>
        <w:t xml:space="preserve"> led to </w:t>
      </w:r>
      <w:r w:rsidR="006C7F60" w:rsidRPr="006C7F60">
        <w:rPr>
          <w:rFonts w:eastAsia="Calibri"/>
        </w:rPr>
        <w:t>higher</w:t>
      </w:r>
      <w:r w:rsidR="00C65687">
        <w:rPr>
          <w:rFonts w:eastAsia="Calibri"/>
        </w:rPr>
        <w:t>-than-</w:t>
      </w:r>
      <w:r w:rsidR="006C7F60" w:rsidRPr="006C7F60">
        <w:rPr>
          <w:rFonts w:eastAsia="Calibri"/>
        </w:rPr>
        <w:t>average</w:t>
      </w:r>
      <w:r w:rsidR="00C65687">
        <w:rPr>
          <w:rFonts w:eastAsia="Calibri"/>
        </w:rPr>
        <w:t xml:space="preserve"> rate</w:t>
      </w:r>
      <w:r w:rsidR="006C7F60" w:rsidRPr="006C7F60">
        <w:rPr>
          <w:rFonts w:eastAsia="Calibri"/>
        </w:rPr>
        <w:t>s of infant and maternal mor</w:t>
      </w:r>
      <w:r w:rsidR="002D1B01">
        <w:rPr>
          <w:rFonts w:eastAsia="Calibri"/>
        </w:rPr>
        <w:t xml:space="preserve">tality, disproportionate </w:t>
      </w:r>
      <w:r w:rsidR="001B2006">
        <w:rPr>
          <w:rFonts w:eastAsia="Calibri"/>
        </w:rPr>
        <w:t xml:space="preserve">rates of early and </w:t>
      </w:r>
      <w:r w:rsidR="006C7F60" w:rsidRPr="006C7F60">
        <w:rPr>
          <w:rFonts w:eastAsia="Calibri"/>
        </w:rPr>
        <w:t>unwanted pregnancies, higher rates of sexually transmitted infections, and HIV/AIDS; and continued intimidation, gender</w:t>
      </w:r>
      <w:r w:rsidR="00C65687">
        <w:rPr>
          <w:rFonts w:eastAsia="Calibri"/>
        </w:rPr>
        <w:t>-</w:t>
      </w:r>
      <w:r w:rsidR="006C7F60" w:rsidRPr="006C7F60">
        <w:rPr>
          <w:rFonts w:eastAsia="Calibri"/>
        </w:rPr>
        <w:t xml:space="preserve">based violence, including sexual violence, domestic violence, trafficking and gender-related killings </w:t>
      </w:r>
      <w:r w:rsidR="00C65687">
        <w:rPr>
          <w:rFonts w:eastAsia="Calibri"/>
        </w:rPr>
        <w:t>of</w:t>
      </w:r>
      <w:r w:rsidR="006C7F60" w:rsidRPr="006C7F60">
        <w:rPr>
          <w:rFonts w:eastAsia="Calibri"/>
        </w:rPr>
        <w:t xml:space="preserve"> indigenous women and girls.</w:t>
      </w:r>
    </w:p>
    <w:p w:rsidR="00832401" w:rsidRDefault="00B62D06" w:rsidP="00173333">
      <w:pPr>
        <w:pStyle w:val="SingleTxtG"/>
        <w:rPr>
          <w:rFonts w:eastAsia="Calibri"/>
        </w:rPr>
      </w:pPr>
      <w:r>
        <w:rPr>
          <w:rFonts w:eastAsia="Calibri"/>
        </w:rPr>
        <w:t>4</w:t>
      </w:r>
      <w:r w:rsidR="006C7F60">
        <w:rPr>
          <w:rFonts w:eastAsia="Calibri"/>
        </w:rPr>
        <w:t>.</w:t>
      </w:r>
      <w:r w:rsidR="006C7F60">
        <w:rPr>
          <w:rFonts w:eastAsia="Calibri"/>
        </w:rPr>
        <w:tab/>
      </w:r>
      <w:r w:rsidR="006C7F60" w:rsidRPr="006C7F60">
        <w:rPr>
          <w:rFonts w:eastAsia="Calibri"/>
        </w:rPr>
        <w:t xml:space="preserve">Poverty also </w:t>
      </w:r>
      <w:r w:rsidR="00C65687">
        <w:rPr>
          <w:rFonts w:eastAsia="Calibri"/>
        </w:rPr>
        <w:t xml:space="preserve">had a </w:t>
      </w:r>
      <w:r w:rsidR="00C65687" w:rsidRPr="006C7F60">
        <w:rPr>
          <w:rFonts w:eastAsia="Calibri"/>
        </w:rPr>
        <w:t xml:space="preserve">disproportionate </w:t>
      </w:r>
      <w:r w:rsidR="006C7F60" w:rsidRPr="006C7F60">
        <w:rPr>
          <w:rFonts w:eastAsia="Calibri"/>
        </w:rPr>
        <w:t xml:space="preserve">impact </w:t>
      </w:r>
      <w:r w:rsidR="00C65687">
        <w:rPr>
          <w:rFonts w:eastAsia="Calibri"/>
        </w:rPr>
        <w:t xml:space="preserve">on </w:t>
      </w:r>
      <w:r w:rsidR="006C7F60" w:rsidRPr="006C7F60">
        <w:rPr>
          <w:rFonts w:eastAsia="Calibri"/>
        </w:rPr>
        <w:t>indigenous women</w:t>
      </w:r>
      <w:r w:rsidR="00C65687">
        <w:rPr>
          <w:rFonts w:eastAsia="Calibri"/>
        </w:rPr>
        <w:t xml:space="preserve">; </w:t>
      </w:r>
      <w:r w:rsidR="006C7F60" w:rsidRPr="006C7F60">
        <w:rPr>
          <w:rFonts w:eastAsia="Calibri"/>
        </w:rPr>
        <w:t>land appropriation ha</w:t>
      </w:r>
      <w:r w:rsidR="00C65687">
        <w:rPr>
          <w:rFonts w:eastAsia="Calibri"/>
        </w:rPr>
        <w:t>d</w:t>
      </w:r>
      <w:r w:rsidR="006C7F60" w:rsidRPr="006C7F60">
        <w:rPr>
          <w:rFonts w:eastAsia="Calibri"/>
        </w:rPr>
        <w:t xml:space="preserve"> resulted in </w:t>
      </w:r>
      <w:r w:rsidR="00C65687">
        <w:rPr>
          <w:rFonts w:eastAsia="Calibri"/>
        </w:rPr>
        <w:t xml:space="preserve">their loss of </w:t>
      </w:r>
      <w:r w:rsidR="006C7F60" w:rsidRPr="006C7F60">
        <w:rPr>
          <w:rFonts w:eastAsia="Calibri"/>
        </w:rPr>
        <w:t>traditional livelihoods. Furthermore, compensation and job skills following land seizure tend</w:t>
      </w:r>
      <w:r w:rsidR="00C65687">
        <w:rPr>
          <w:rFonts w:eastAsia="Calibri"/>
        </w:rPr>
        <w:t>ed</w:t>
      </w:r>
      <w:r w:rsidR="006C7F60" w:rsidRPr="006C7F60">
        <w:rPr>
          <w:rFonts w:eastAsia="Calibri"/>
        </w:rPr>
        <w:t xml:space="preserve"> to exclude women, in particular indigenous women. The Deputy High Commissioner stressed that young indigenous women face</w:t>
      </w:r>
      <w:r w:rsidR="00C65687">
        <w:rPr>
          <w:rFonts w:eastAsia="Calibri"/>
        </w:rPr>
        <w:t>d</w:t>
      </w:r>
      <w:r w:rsidR="006C7F60" w:rsidRPr="006C7F60">
        <w:rPr>
          <w:rFonts w:eastAsia="Calibri"/>
        </w:rPr>
        <w:t xml:space="preserve"> barriers in </w:t>
      </w:r>
      <w:r w:rsidR="00C65687">
        <w:rPr>
          <w:rFonts w:eastAsia="Calibri"/>
        </w:rPr>
        <w:t xml:space="preserve">their </w:t>
      </w:r>
      <w:r w:rsidR="006C7F60" w:rsidRPr="006C7F60">
        <w:rPr>
          <w:rFonts w:eastAsia="Calibri"/>
        </w:rPr>
        <w:t xml:space="preserve">access </w:t>
      </w:r>
      <w:r w:rsidR="00C65687">
        <w:rPr>
          <w:rFonts w:eastAsia="Calibri"/>
        </w:rPr>
        <w:t xml:space="preserve">to </w:t>
      </w:r>
      <w:r w:rsidR="006C7F60" w:rsidRPr="006C7F60">
        <w:rPr>
          <w:rFonts w:eastAsia="Calibri"/>
        </w:rPr>
        <w:t>education</w:t>
      </w:r>
      <w:r w:rsidR="00C65687">
        <w:rPr>
          <w:rFonts w:eastAsia="Calibri"/>
        </w:rPr>
        <w:t>, in particular</w:t>
      </w:r>
      <w:r w:rsidR="006C7F60" w:rsidRPr="006C7F60">
        <w:rPr>
          <w:rFonts w:eastAsia="Calibri"/>
        </w:rPr>
        <w:t xml:space="preserve"> the burden of domestic and care responsibilities.</w:t>
      </w:r>
      <w:r w:rsidR="00C65687">
        <w:rPr>
          <w:rFonts w:eastAsia="Calibri"/>
        </w:rPr>
        <w:t xml:space="preserve"> S</w:t>
      </w:r>
      <w:r w:rsidR="006C7F60" w:rsidRPr="006C7F60">
        <w:rPr>
          <w:rFonts w:eastAsia="Calibri"/>
        </w:rPr>
        <w:t xml:space="preserve">he </w:t>
      </w:r>
      <w:r w:rsidR="00C65687">
        <w:rPr>
          <w:rFonts w:eastAsia="Calibri"/>
        </w:rPr>
        <w:t xml:space="preserve">furthermore </w:t>
      </w:r>
      <w:r w:rsidR="006C7F60" w:rsidRPr="006C7F60">
        <w:rPr>
          <w:rFonts w:eastAsia="Calibri"/>
        </w:rPr>
        <w:t xml:space="preserve">recalled </w:t>
      </w:r>
      <w:r w:rsidR="00C65687">
        <w:rPr>
          <w:rFonts w:eastAsia="Calibri"/>
        </w:rPr>
        <w:t xml:space="preserve">the </w:t>
      </w:r>
      <w:r w:rsidR="006C7F60" w:rsidRPr="006C7F60">
        <w:rPr>
          <w:rFonts w:eastAsia="Calibri"/>
        </w:rPr>
        <w:t>barriers to exercis</w:t>
      </w:r>
      <w:r w:rsidR="00C65687">
        <w:rPr>
          <w:rFonts w:eastAsia="Calibri"/>
        </w:rPr>
        <w:t>ing</w:t>
      </w:r>
      <w:r w:rsidR="006C7F60" w:rsidRPr="006C7F60">
        <w:rPr>
          <w:rFonts w:eastAsia="Calibri"/>
        </w:rPr>
        <w:t xml:space="preserve"> freely their human rights with regard to sexual and reproductive health, such as </w:t>
      </w:r>
      <w:r w:rsidR="00C65687">
        <w:rPr>
          <w:rFonts w:eastAsia="Calibri"/>
        </w:rPr>
        <w:t xml:space="preserve">the </w:t>
      </w:r>
      <w:r w:rsidR="006C7F60" w:rsidRPr="006C7F60">
        <w:rPr>
          <w:rFonts w:eastAsia="Calibri"/>
        </w:rPr>
        <w:t>absence of culturally appropriate sexual and reproductive health information (rarely translated into indigenous languages), geographical isolation from facilities, and lack of access to essential commodities or information relat</w:t>
      </w:r>
      <w:r w:rsidR="00C65687">
        <w:rPr>
          <w:rFonts w:eastAsia="Calibri"/>
        </w:rPr>
        <w:t>ing</w:t>
      </w:r>
      <w:r w:rsidR="006C7F60" w:rsidRPr="006C7F60">
        <w:rPr>
          <w:rFonts w:eastAsia="Calibri"/>
        </w:rPr>
        <w:t xml:space="preserve"> to legal entitlements. </w:t>
      </w:r>
    </w:p>
    <w:p w:rsidR="00832401" w:rsidRDefault="00B62D06" w:rsidP="00173333">
      <w:pPr>
        <w:pStyle w:val="SingleTxtG"/>
        <w:rPr>
          <w:rFonts w:eastAsia="Calibri"/>
        </w:rPr>
      </w:pPr>
      <w:r>
        <w:rPr>
          <w:rFonts w:eastAsia="Calibri"/>
        </w:rPr>
        <w:t>5</w:t>
      </w:r>
      <w:r w:rsidR="006C7F60">
        <w:rPr>
          <w:rFonts w:eastAsia="Calibri"/>
        </w:rPr>
        <w:t>.</w:t>
      </w:r>
      <w:r w:rsidR="006C7F60">
        <w:rPr>
          <w:rFonts w:eastAsia="Calibri"/>
        </w:rPr>
        <w:tab/>
      </w:r>
      <w:r w:rsidR="006C7F60" w:rsidRPr="006C7F60">
        <w:rPr>
          <w:rFonts w:eastAsia="Calibri"/>
        </w:rPr>
        <w:t xml:space="preserve">The Deputy High Commissioner recalled that, although the prevalence of violence against indigenous women </w:t>
      </w:r>
      <w:r w:rsidR="00C65687">
        <w:rPr>
          <w:rFonts w:eastAsia="Calibri"/>
        </w:rPr>
        <w:t xml:space="preserve">was still </w:t>
      </w:r>
      <w:r w:rsidR="006C7F60" w:rsidRPr="006C7F60">
        <w:rPr>
          <w:rFonts w:eastAsia="Calibri"/>
        </w:rPr>
        <w:t xml:space="preserve">unknown </w:t>
      </w:r>
      <w:r w:rsidR="00C65687">
        <w:rPr>
          <w:rFonts w:eastAsia="Calibri"/>
        </w:rPr>
        <w:t>because of</w:t>
      </w:r>
      <w:r w:rsidR="006C7F60" w:rsidRPr="006C7F60">
        <w:rPr>
          <w:rFonts w:eastAsia="Calibri"/>
        </w:rPr>
        <w:t xml:space="preserve"> the lack of comprehensive data and limited research and analysis, </w:t>
      </w:r>
      <w:r w:rsidR="00C65687">
        <w:rPr>
          <w:rFonts w:eastAsia="Calibri"/>
        </w:rPr>
        <w:t xml:space="preserve">the </w:t>
      </w:r>
      <w:r w:rsidR="006C7F60" w:rsidRPr="006C7F60">
        <w:rPr>
          <w:rFonts w:eastAsia="Calibri"/>
        </w:rPr>
        <w:t xml:space="preserve">information </w:t>
      </w:r>
      <w:r w:rsidR="00C65687" w:rsidRPr="006C7F60">
        <w:rPr>
          <w:rFonts w:eastAsia="Calibri"/>
        </w:rPr>
        <w:t xml:space="preserve">available </w:t>
      </w:r>
      <w:r w:rsidR="00C65687">
        <w:rPr>
          <w:rFonts w:eastAsia="Calibri"/>
        </w:rPr>
        <w:t>suggested</w:t>
      </w:r>
      <w:r w:rsidR="006C7F60" w:rsidRPr="006C7F60">
        <w:rPr>
          <w:rFonts w:eastAsia="Calibri"/>
        </w:rPr>
        <w:t xml:space="preserve"> that indigenous women and girls </w:t>
      </w:r>
      <w:r w:rsidR="00C65687">
        <w:rPr>
          <w:rFonts w:eastAsia="Calibri"/>
        </w:rPr>
        <w:t>were</w:t>
      </w:r>
      <w:r w:rsidR="006C7F60" w:rsidRPr="006C7F60">
        <w:rPr>
          <w:rFonts w:eastAsia="Calibri"/>
        </w:rPr>
        <w:t xml:space="preserve"> three times more likely to suffer </w:t>
      </w:r>
      <w:r w:rsidR="00C65687">
        <w:rPr>
          <w:rFonts w:eastAsia="Calibri"/>
        </w:rPr>
        <w:t xml:space="preserve">from </w:t>
      </w:r>
      <w:r w:rsidR="006C7F60" w:rsidRPr="006C7F60">
        <w:rPr>
          <w:rFonts w:eastAsia="Calibri"/>
        </w:rPr>
        <w:t xml:space="preserve">violence than other women. The lack of civil and vital statistics </w:t>
      </w:r>
      <w:r w:rsidR="00C70CAC">
        <w:rPr>
          <w:rFonts w:eastAsia="Calibri"/>
        </w:rPr>
        <w:t xml:space="preserve">– such as on </w:t>
      </w:r>
      <w:r w:rsidR="006C7F60" w:rsidRPr="006C7F60">
        <w:rPr>
          <w:rFonts w:eastAsia="Calibri"/>
        </w:rPr>
        <w:t>birth</w:t>
      </w:r>
      <w:r w:rsidR="00C70CAC">
        <w:rPr>
          <w:rFonts w:eastAsia="Calibri"/>
        </w:rPr>
        <w:t>s</w:t>
      </w:r>
      <w:r w:rsidR="006C7F60" w:rsidRPr="006C7F60">
        <w:rPr>
          <w:rFonts w:eastAsia="Calibri"/>
        </w:rPr>
        <w:t>, marriage</w:t>
      </w:r>
      <w:r w:rsidR="00C70CAC">
        <w:rPr>
          <w:rFonts w:eastAsia="Calibri"/>
        </w:rPr>
        <w:t>s</w:t>
      </w:r>
      <w:r w:rsidR="006C7F60" w:rsidRPr="006C7F60">
        <w:rPr>
          <w:rFonts w:eastAsia="Calibri"/>
        </w:rPr>
        <w:t xml:space="preserve"> and death</w:t>
      </w:r>
      <w:r w:rsidR="00C70CAC">
        <w:rPr>
          <w:rFonts w:eastAsia="Calibri"/>
        </w:rPr>
        <w:t>,</w:t>
      </w:r>
      <w:r w:rsidR="006C7F60" w:rsidRPr="006C7F60">
        <w:rPr>
          <w:rFonts w:eastAsia="Calibri"/>
        </w:rPr>
        <w:t xml:space="preserve"> with its causes </w:t>
      </w:r>
      <w:r w:rsidR="00C70CAC">
        <w:rPr>
          <w:rFonts w:eastAsia="Calibri"/>
        </w:rPr>
        <w:t xml:space="preserve">– </w:t>
      </w:r>
      <w:r w:rsidR="006C7F60" w:rsidRPr="006C7F60">
        <w:rPr>
          <w:rFonts w:eastAsia="Calibri"/>
        </w:rPr>
        <w:t>and the absence of comprehensive census information, including disaggregation</w:t>
      </w:r>
      <w:r w:rsidR="00C70CAC">
        <w:rPr>
          <w:rFonts w:eastAsia="Calibri"/>
        </w:rPr>
        <w:t>,</w:t>
      </w:r>
      <w:r w:rsidR="006C7F60" w:rsidRPr="006C7F60">
        <w:rPr>
          <w:rFonts w:eastAsia="Calibri"/>
        </w:rPr>
        <w:t xml:space="preserve"> </w:t>
      </w:r>
      <w:r w:rsidR="00C70CAC">
        <w:rPr>
          <w:rFonts w:eastAsia="Calibri"/>
        </w:rPr>
        <w:t>on</w:t>
      </w:r>
      <w:r w:rsidR="00C70CAC" w:rsidRPr="006C7F60">
        <w:rPr>
          <w:rFonts w:eastAsia="Calibri"/>
        </w:rPr>
        <w:t xml:space="preserve"> </w:t>
      </w:r>
      <w:r w:rsidR="006C7F60" w:rsidRPr="006C7F60">
        <w:rPr>
          <w:rFonts w:eastAsia="Calibri"/>
        </w:rPr>
        <w:lastRenderedPageBreak/>
        <w:t>indigenous identity limit</w:t>
      </w:r>
      <w:r w:rsidR="002444B9">
        <w:rPr>
          <w:rFonts w:eastAsia="Calibri"/>
        </w:rPr>
        <w:t>ed</w:t>
      </w:r>
      <w:r w:rsidR="006C7F60" w:rsidRPr="006C7F60">
        <w:rPr>
          <w:rFonts w:eastAsia="Calibri"/>
        </w:rPr>
        <w:t xml:space="preserve"> the research and analysis needed for preventive measures. A range of cultural, economic, legal and linguistic factors impede</w:t>
      </w:r>
      <w:r w:rsidR="002444B9">
        <w:rPr>
          <w:rFonts w:eastAsia="Calibri"/>
        </w:rPr>
        <w:t>d</w:t>
      </w:r>
      <w:r w:rsidR="006C7F60" w:rsidRPr="006C7F60">
        <w:rPr>
          <w:rFonts w:eastAsia="Calibri"/>
        </w:rPr>
        <w:t xml:space="preserve"> </w:t>
      </w:r>
      <w:r w:rsidR="00C70CAC">
        <w:rPr>
          <w:rFonts w:eastAsia="Calibri"/>
        </w:rPr>
        <w:t xml:space="preserve">the </w:t>
      </w:r>
      <w:r w:rsidR="00C70CAC" w:rsidRPr="006C7F60">
        <w:rPr>
          <w:rFonts w:eastAsia="Calibri"/>
        </w:rPr>
        <w:t xml:space="preserve">access </w:t>
      </w:r>
      <w:r w:rsidR="00C70CAC">
        <w:rPr>
          <w:rFonts w:eastAsia="Calibri"/>
        </w:rPr>
        <w:t xml:space="preserve">of </w:t>
      </w:r>
      <w:r w:rsidR="006C7F60" w:rsidRPr="006C7F60">
        <w:rPr>
          <w:rFonts w:eastAsia="Calibri"/>
        </w:rPr>
        <w:t>indigenous women to both national and traditional justice systems</w:t>
      </w:r>
      <w:r w:rsidR="00C70CAC">
        <w:rPr>
          <w:rFonts w:eastAsia="Calibri"/>
        </w:rPr>
        <w:t>, and therefore</w:t>
      </w:r>
      <w:r w:rsidR="006C7F60" w:rsidRPr="006C7F60">
        <w:rPr>
          <w:rFonts w:eastAsia="Calibri"/>
        </w:rPr>
        <w:t xml:space="preserve"> to remedies for violence suffered. When they demand</w:t>
      </w:r>
      <w:r w:rsidR="002444B9">
        <w:rPr>
          <w:rFonts w:eastAsia="Calibri"/>
        </w:rPr>
        <w:t>ed</w:t>
      </w:r>
      <w:r w:rsidR="006C7F60" w:rsidRPr="006C7F60">
        <w:rPr>
          <w:rFonts w:eastAsia="Calibri"/>
        </w:rPr>
        <w:t xml:space="preserve"> their rights, individual or collective, they </w:t>
      </w:r>
      <w:r w:rsidR="002444B9">
        <w:rPr>
          <w:rFonts w:eastAsia="Calibri"/>
        </w:rPr>
        <w:t>we</w:t>
      </w:r>
      <w:r w:rsidR="00C70CAC">
        <w:rPr>
          <w:rFonts w:eastAsia="Calibri"/>
        </w:rPr>
        <w:t xml:space="preserve">re </w:t>
      </w:r>
      <w:r w:rsidR="00400E31">
        <w:rPr>
          <w:rFonts w:eastAsia="Calibri"/>
        </w:rPr>
        <w:t xml:space="preserve">often </w:t>
      </w:r>
      <w:r w:rsidR="00C70CAC">
        <w:rPr>
          <w:rFonts w:eastAsia="Calibri"/>
        </w:rPr>
        <w:t>subjected</w:t>
      </w:r>
      <w:r w:rsidR="00C70CAC" w:rsidRPr="006C7F60">
        <w:rPr>
          <w:rFonts w:eastAsia="Calibri"/>
        </w:rPr>
        <w:t xml:space="preserve"> </w:t>
      </w:r>
      <w:r w:rsidR="00C70CAC">
        <w:rPr>
          <w:rFonts w:eastAsia="Calibri"/>
        </w:rPr>
        <w:t>to</w:t>
      </w:r>
      <w:r w:rsidR="00C70CAC" w:rsidRPr="006C7F60">
        <w:rPr>
          <w:rFonts w:eastAsia="Calibri"/>
        </w:rPr>
        <w:t xml:space="preserve"> </w:t>
      </w:r>
      <w:r w:rsidR="006C7F60" w:rsidRPr="006C7F60">
        <w:rPr>
          <w:rFonts w:eastAsia="Calibri"/>
        </w:rPr>
        <w:t xml:space="preserve">intimidation, threats </w:t>
      </w:r>
      <w:r w:rsidR="00C70CAC">
        <w:rPr>
          <w:rFonts w:eastAsia="Calibri"/>
        </w:rPr>
        <w:t>or</w:t>
      </w:r>
      <w:r w:rsidR="00C70CAC" w:rsidRPr="006C7F60">
        <w:rPr>
          <w:rFonts w:eastAsia="Calibri"/>
        </w:rPr>
        <w:t xml:space="preserve"> </w:t>
      </w:r>
      <w:r w:rsidR="006C7F60" w:rsidRPr="006C7F60">
        <w:rPr>
          <w:rFonts w:eastAsia="Calibri"/>
        </w:rPr>
        <w:t>violence. As a result, impunity for perpetrators remain</w:t>
      </w:r>
      <w:r w:rsidR="002444B9">
        <w:rPr>
          <w:rFonts w:eastAsia="Calibri"/>
        </w:rPr>
        <w:t>ed</w:t>
      </w:r>
      <w:r w:rsidR="006C7F60" w:rsidRPr="006C7F60">
        <w:rPr>
          <w:rFonts w:eastAsia="Calibri"/>
        </w:rPr>
        <w:t xml:space="preserve"> widespread. </w:t>
      </w:r>
    </w:p>
    <w:p w:rsidR="00832401" w:rsidRDefault="00B62D06" w:rsidP="00173333">
      <w:pPr>
        <w:pStyle w:val="SingleTxtG"/>
        <w:rPr>
          <w:rFonts w:eastAsia="Calibri"/>
        </w:rPr>
      </w:pPr>
      <w:r>
        <w:rPr>
          <w:rFonts w:eastAsia="Calibri"/>
        </w:rPr>
        <w:t>6</w:t>
      </w:r>
      <w:r w:rsidR="006C7F60">
        <w:rPr>
          <w:rFonts w:eastAsia="Calibri"/>
        </w:rPr>
        <w:t>.</w:t>
      </w:r>
      <w:r w:rsidR="006C7F60">
        <w:rPr>
          <w:rFonts w:eastAsia="Calibri"/>
        </w:rPr>
        <w:tab/>
      </w:r>
      <w:r w:rsidR="006C7F60" w:rsidRPr="006C7F60">
        <w:rPr>
          <w:rFonts w:eastAsia="Calibri"/>
        </w:rPr>
        <w:t xml:space="preserve">The Deputy High Commissioner highlighted the 2030 </w:t>
      </w:r>
      <w:r w:rsidR="00C70CAC">
        <w:rPr>
          <w:rFonts w:eastAsia="Calibri"/>
        </w:rPr>
        <w:t xml:space="preserve">Agenda for </w:t>
      </w:r>
      <w:r w:rsidR="006C7F60" w:rsidRPr="006C7F60">
        <w:rPr>
          <w:rFonts w:eastAsia="Calibri"/>
        </w:rPr>
        <w:t xml:space="preserve">Sustainable Development as an opportunity to </w:t>
      </w:r>
      <w:r w:rsidR="00C70CAC">
        <w:rPr>
          <w:rFonts w:eastAsia="Calibri"/>
        </w:rPr>
        <w:t>make</w:t>
      </w:r>
      <w:r w:rsidR="00C70CAC" w:rsidRPr="006C7F60">
        <w:rPr>
          <w:rFonts w:eastAsia="Calibri"/>
        </w:rPr>
        <w:t xml:space="preserve"> </w:t>
      </w:r>
      <w:r w:rsidR="006C7F60" w:rsidRPr="006C7F60">
        <w:rPr>
          <w:rFonts w:eastAsia="Calibri"/>
        </w:rPr>
        <w:t>more efforts in research and analysis to ensure systematic attention to violence against indigenous women, to understand the root causes and to take preventive action. She referred to the text of the 2030 Agenda</w:t>
      </w:r>
      <w:r w:rsidR="00C70CAC">
        <w:rPr>
          <w:rFonts w:eastAsia="Calibri"/>
        </w:rPr>
        <w:t>,</w:t>
      </w:r>
      <w:r w:rsidR="006C7F60" w:rsidRPr="006C7F60">
        <w:rPr>
          <w:rFonts w:eastAsia="Calibri"/>
        </w:rPr>
        <w:t xml:space="preserve"> which envision</w:t>
      </w:r>
      <w:r w:rsidR="002444B9">
        <w:rPr>
          <w:rFonts w:eastAsia="Calibri"/>
        </w:rPr>
        <w:t>ed</w:t>
      </w:r>
      <w:r w:rsidR="006C7F60" w:rsidRPr="006C7F60">
        <w:rPr>
          <w:rFonts w:eastAsia="Calibri"/>
        </w:rPr>
        <w:t xml:space="preserve"> a world where there </w:t>
      </w:r>
      <w:r w:rsidR="002444B9">
        <w:rPr>
          <w:rFonts w:eastAsia="Calibri"/>
        </w:rPr>
        <w:t>was</w:t>
      </w:r>
      <w:r w:rsidR="006C7F60" w:rsidRPr="006C7F60">
        <w:rPr>
          <w:rFonts w:eastAsia="Calibri"/>
        </w:rPr>
        <w:t xml:space="preserve"> gender equality, a world </w:t>
      </w:r>
      <w:r w:rsidR="00C70CAC">
        <w:rPr>
          <w:rFonts w:eastAsia="Calibri"/>
        </w:rPr>
        <w:t>that</w:t>
      </w:r>
      <w:r w:rsidR="00C70CAC" w:rsidRPr="006C7F60">
        <w:rPr>
          <w:rFonts w:eastAsia="Calibri"/>
        </w:rPr>
        <w:t xml:space="preserve"> </w:t>
      </w:r>
      <w:r w:rsidR="002444B9">
        <w:rPr>
          <w:rFonts w:eastAsia="Calibri"/>
        </w:rPr>
        <w:t>wa</w:t>
      </w:r>
      <w:r w:rsidR="006C7F60" w:rsidRPr="006C7F60">
        <w:rPr>
          <w:rFonts w:eastAsia="Calibri"/>
        </w:rPr>
        <w:t xml:space="preserve">s just, tolerant, open and socially inclusive. She recalled </w:t>
      </w:r>
      <w:r w:rsidR="00C70CAC">
        <w:rPr>
          <w:rFonts w:eastAsia="Calibri"/>
        </w:rPr>
        <w:t xml:space="preserve">its </w:t>
      </w:r>
      <w:r w:rsidR="006C7F60" w:rsidRPr="006C7F60">
        <w:rPr>
          <w:rFonts w:eastAsia="Calibri"/>
        </w:rPr>
        <w:t>interconnected attention to protecting the environment</w:t>
      </w:r>
      <w:r w:rsidR="00C70CAC">
        <w:rPr>
          <w:rFonts w:eastAsia="Calibri"/>
        </w:rPr>
        <w:t>,</w:t>
      </w:r>
      <w:r w:rsidR="006C7F60" w:rsidRPr="006C7F60">
        <w:rPr>
          <w:rFonts w:eastAsia="Calibri"/>
        </w:rPr>
        <w:t xml:space="preserve"> and explained that the link between people and planet must be fully respected. </w:t>
      </w:r>
      <w:r w:rsidR="00400E31">
        <w:rPr>
          <w:rFonts w:eastAsia="Calibri"/>
        </w:rPr>
        <w:t>A</w:t>
      </w:r>
      <w:r w:rsidR="006C7F60" w:rsidRPr="006C7F60">
        <w:rPr>
          <w:rFonts w:eastAsia="Calibri"/>
        </w:rPr>
        <w:t xml:space="preserve"> world where there </w:t>
      </w:r>
      <w:r w:rsidR="002444B9">
        <w:rPr>
          <w:rFonts w:eastAsia="Calibri"/>
        </w:rPr>
        <w:t>was</w:t>
      </w:r>
      <w:r w:rsidR="002444B9" w:rsidRPr="006C7F60">
        <w:rPr>
          <w:rFonts w:eastAsia="Calibri"/>
        </w:rPr>
        <w:t xml:space="preserve"> </w:t>
      </w:r>
      <w:r w:rsidR="006C7F60" w:rsidRPr="006C7F60">
        <w:rPr>
          <w:rFonts w:eastAsia="Calibri"/>
        </w:rPr>
        <w:t xml:space="preserve">greater harmony between people and planet </w:t>
      </w:r>
      <w:r w:rsidR="002444B9">
        <w:rPr>
          <w:rFonts w:eastAsia="Calibri"/>
        </w:rPr>
        <w:t>was</w:t>
      </w:r>
      <w:r w:rsidR="002444B9" w:rsidRPr="006C7F60">
        <w:rPr>
          <w:rFonts w:eastAsia="Calibri"/>
        </w:rPr>
        <w:t xml:space="preserve"> </w:t>
      </w:r>
      <w:r w:rsidR="006C7F60" w:rsidRPr="006C7F60">
        <w:rPr>
          <w:rFonts w:eastAsia="Calibri"/>
        </w:rPr>
        <w:t xml:space="preserve">the promise of the </w:t>
      </w:r>
      <w:r w:rsidR="00C70CAC">
        <w:rPr>
          <w:rFonts w:eastAsia="Calibri"/>
        </w:rPr>
        <w:t>2030</w:t>
      </w:r>
      <w:r w:rsidR="00C70CAC" w:rsidRPr="006C7F60">
        <w:rPr>
          <w:rFonts w:eastAsia="Calibri"/>
        </w:rPr>
        <w:t xml:space="preserve"> </w:t>
      </w:r>
      <w:r w:rsidR="006C7F60" w:rsidRPr="006C7F60">
        <w:rPr>
          <w:rFonts w:eastAsia="Calibri"/>
        </w:rPr>
        <w:t>Agenda</w:t>
      </w:r>
      <w:r w:rsidR="00C70CAC">
        <w:rPr>
          <w:rFonts w:eastAsia="Calibri"/>
        </w:rPr>
        <w:t>;</w:t>
      </w:r>
      <w:r w:rsidR="006C7F60" w:rsidRPr="006C7F60">
        <w:rPr>
          <w:rFonts w:eastAsia="Calibri"/>
        </w:rPr>
        <w:t xml:space="preserve"> in this world, there </w:t>
      </w:r>
      <w:r w:rsidR="00C70CAC">
        <w:rPr>
          <w:rFonts w:eastAsia="Calibri"/>
        </w:rPr>
        <w:t>was</w:t>
      </w:r>
      <w:r w:rsidR="00C70CAC" w:rsidRPr="006C7F60">
        <w:rPr>
          <w:rFonts w:eastAsia="Calibri"/>
        </w:rPr>
        <w:t xml:space="preserve"> </w:t>
      </w:r>
      <w:r w:rsidR="006C7F60" w:rsidRPr="006C7F60">
        <w:rPr>
          <w:rFonts w:eastAsia="Calibri"/>
        </w:rPr>
        <w:t xml:space="preserve">no place for violence against women and girls. </w:t>
      </w:r>
    </w:p>
    <w:p w:rsidR="00832401" w:rsidRDefault="00E84132" w:rsidP="00173333">
      <w:pPr>
        <w:pStyle w:val="H1G"/>
        <w:spacing w:line="240" w:lineRule="atLeast"/>
        <w:rPr>
          <w:rFonts w:eastAsia="Calibri"/>
        </w:rPr>
      </w:pPr>
      <w:r>
        <w:rPr>
          <w:rFonts w:eastAsia="Calibri"/>
        </w:rPr>
        <w:tab/>
        <w:t>B.</w:t>
      </w:r>
      <w:r>
        <w:rPr>
          <w:rFonts w:eastAsia="Calibri"/>
        </w:rPr>
        <w:tab/>
        <w:t>O</w:t>
      </w:r>
      <w:r w:rsidR="006C7F60" w:rsidRPr="006C7F60">
        <w:rPr>
          <w:rFonts w:eastAsia="Calibri"/>
        </w:rPr>
        <w:t>verview of presentations</w:t>
      </w:r>
    </w:p>
    <w:p w:rsidR="00832401" w:rsidRDefault="00B62D06" w:rsidP="002625EC">
      <w:pPr>
        <w:pStyle w:val="SingleTxtG"/>
        <w:rPr>
          <w:rFonts w:eastAsia="Calibri"/>
          <w:lang w:eastAsia="en-GB"/>
        </w:rPr>
      </w:pPr>
      <w:r>
        <w:rPr>
          <w:rFonts w:eastAsia="Calibri"/>
          <w:lang w:eastAsia="en-GB"/>
        </w:rPr>
        <w:t>7</w:t>
      </w:r>
      <w:r w:rsidR="00E84132">
        <w:rPr>
          <w:rFonts w:eastAsia="Calibri"/>
          <w:lang w:eastAsia="en-GB"/>
        </w:rPr>
        <w:t>.</w:t>
      </w:r>
      <w:r w:rsidR="00E84132">
        <w:rPr>
          <w:rFonts w:eastAsia="Calibri"/>
          <w:lang w:eastAsia="en-GB"/>
        </w:rPr>
        <w:tab/>
      </w:r>
      <w:r w:rsidR="006C7F60" w:rsidRPr="006C7F60">
        <w:rPr>
          <w:rFonts w:eastAsia="Calibri"/>
          <w:lang w:eastAsia="en-GB"/>
        </w:rPr>
        <w:t>The moderator welcomed the theme of the panel. He recalled article 22 of the U</w:t>
      </w:r>
      <w:r w:rsidR="00C70CAC">
        <w:rPr>
          <w:rFonts w:eastAsia="Calibri"/>
          <w:lang w:eastAsia="en-GB"/>
        </w:rPr>
        <w:t xml:space="preserve">nited </w:t>
      </w:r>
      <w:r w:rsidR="006C7F60" w:rsidRPr="006C7F60">
        <w:rPr>
          <w:rFonts w:eastAsia="Calibri"/>
          <w:lang w:eastAsia="en-GB"/>
        </w:rPr>
        <w:t>N</w:t>
      </w:r>
      <w:r w:rsidR="00C70CAC">
        <w:rPr>
          <w:rFonts w:eastAsia="Calibri"/>
          <w:lang w:eastAsia="en-GB"/>
        </w:rPr>
        <w:t>ations</w:t>
      </w:r>
      <w:r w:rsidR="006C7F60" w:rsidRPr="006C7F60">
        <w:rPr>
          <w:rFonts w:eastAsia="Calibri"/>
          <w:lang w:eastAsia="en-GB"/>
        </w:rPr>
        <w:t xml:space="preserve"> Declaration on the Rights of Indigenous Peoples, which call</w:t>
      </w:r>
      <w:r w:rsidR="00832401">
        <w:rPr>
          <w:rFonts w:eastAsia="Calibri"/>
          <w:lang w:eastAsia="en-GB"/>
        </w:rPr>
        <w:t>ed</w:t>
      </w:r>
      <w:r w:rsidR="006C7F60" w:rsidRPr="006C7F60">
        <w:rPr>
          <w:rFonts w:eastAsia="Calibri"/>
          <w:lang w:eastAsia="en-GB"/>
        </w:rPr>
        <w:t xml:space="preserve"> </w:t>
      </w:r>
      <w:r w:rsidR="00832401">
        <w:rPr>
          <w:rFonts w:eastAsia="Calibri"/>
          <w:lang w:eastAsia="en-GB"/>
        </w:rPr>
        <w:t>up</w:t>
      </w:r>
      <w:r w:rsidR="006C7F60" w:rsidRPr="006C7F60">
        <w:rPr>
          <w:rFonts w:eastAsia="Calibri"/>
          <w:lang w:eastAsia="en-GB"/>
        </w:rPr>
        <w:t xml:space="preserve">on States to take measures to ensure that indigenous women and children enjoy the full protection and guarantees against all forms of violence and discrimination. He also stressed that there </w:t>
      </w:r>
      <w:r w:rsidR="00832401">
        <w:rPr>
          <w:rFonts w:eastAsia="Calibri"/>
          <w:lang w:eastAsia="en-GB"/>
        </w:rPr>
        <w:t>was</w:t>
      </w:r>
      <w:r w:rsidR="00832401" w:rsidRPr="006C7F60">
        <w:rPr>
          <w:rFonts w:eastAsia="Calibri"/>
          <w:lang w:eastAsia="en-GB"/>
        </w:rPr>
        <w:t xml:space="preserve"> </w:t>
      </w:r>
      <w:r w:rsidR="006C7F60" w:rsidRPr="006C7F60">
        <w:rPr>
          <w:rFonts w:eastAsia="Calibri"/>
          <w:lang w:eastAsia="en-GB"/>
        </w:rPr>
        <w:t xml:space="preserve">growing recognition of the harm caused by colonialism and continued socioeconomic marginalization on the safety and well-being of indigenous women and girls. </w:t>
      </w:r>
    </w:p>
    <w:p w:rsidR="00832401" w:rsidRDefault="00B62D06" w:rsidP="00173333">
      <w:pPr>
        <w:pStyle w:val="SingleTxtG"/>
        <w:rPr>
          <w:rFonts w:eastAsia="Calibri"/>
          <w:lang w:eastAsia="en-GB"/>
        </w:rPr>
      </w:pPr>
      <w:r>
        <w:rPr>
          <w:rFonts w:eastAsia="Calibri"/>
          <w:lang w:eastAsia="en-GB"/>
        </w:rPr>
        <w:t>8</w:t>
      </w:r>
      <w:r w:rsidR="00E84132">
        <w:rPr>
          <w:rFonts w:eastAsia="Calibri"/>
          <w:lang w:eastAsia="en-GB"/>
        </w:rPr>
        <w:t>.</w:t>
      </w:r>
      <w:r w:rsidR="00E84132">
        <w:rPr>
          <w:rFonts w:eastAsia="Calibri"/>
          <w:lang w:eastAsia="en-GB"/>
        </w:rPr>
        <w:tab/>
      </w:r>
      <w:r w:rsidR="00832401">
        <w:rPr>
          <w:rFonts w:eastAsia="Calibri"/>
          <w:lang w:eastAsia="en-GB"/>
        </w:rPr>
        <w:t>T</w:t>
      </w:r>
      <w:r w:rsidR="006C7F60" w:rsidRPr="006C7F60">
        <w:rPr>
          <w:rFonts w:eastAsia="Calibri"/>
          <w:lang w:eastAsia="en-GB"/>
        </w:rPr>
        <w:t xml:space="preserve">he Special Rapporteur on </w:t>
      </w:r>
      <w:r w:rsidR="00832401">
        <w:rPr>
          <w:rFonts w:eastAsia="Calibri"/>
          <w:lang w:eastAsia="en-GB"/>
        </w:rPr>
        <w:t>v</w:t>
      </w:r>
      <w:r w:rsidR="006C7F60" w:rsidRPr="006C7F60">
        <w:rPr>
          <w:rFonts w:eastAsia="Calibri"/>
          <w:lang w:eastAsia="en-GB"/>
        </w:rPr>
        <w:t xml:space="preserve">iolence </w:t>
      </w:r>
      <w:r w:rsidR="00832401">
        <w:rPr>
          <w:rFonts w:eastAsia="Calibri"/>
          <w:lang w:eastAsia="en-GB"/>
        </w:rPr>
        <w:t>a</w:t>
      </w:r>
      <w:r w:rsidR="006C7F60" w:rsidRPr="006C7F60">
        <w:rPr>
          <w:rFonts w:eastAsia="Calibri"/>
          <w:lang w:eastAsia="en-GB"/>
        </w:rPr>
        <w:t xml:space="preserve">gainst </w:t>
      </w:r>
      <w:r w:rsidR="00832401">
        <w:rPr>
          <w:rFonts w:eastAsia="Calibri"/>
          <w:lang w:eastAsia="en-GB"/>
        </w:rPr>
        <w:t>w</w:t>
      </w:r>
      <w:r w:rsidR="006C7F60" w:rsidRPr="006C7F60">
        <w:rPr>
          <w:rFonts w:eastAsia="Calibri"/>
          <w:lang w:eastAsia="en-GB"/>
        </w:rPr>
        <w:t>omen</w:t>
      </w:r>
      <w:r w:rsidR="00832401">
        <w:rPr>
          <w:rFonts w:eastAsia="Calibri"/>
          <w:lang w:eastAsia="en-GB"/>
        </w:rPr>
        <w:t>,</w:t>
      </w:r>
      <w:r w:rsidR="006C7F60" w:rsidRPr="006C7F60">
        <w:rPr>
          <w:rFonts w:eastAsia="Calibri"/>
          <w:lang w:eastAsia="en-GB"/>
        </w:rPr>
        <w:t xml:space="preserve"> its causes and consequences recalled the international</w:t>
      </w:r>
      <w:r w:rsidR="00832401">
        <w:rPr>
          <w:rFonts w:eastAsia="Calibri"/>
          <w:lang w:eastAsia="en-GB"/>
        </w:rPr>
        <w:t xml:space="preserve"> and </w:t>
      </w:r>
      <w:r w:rsidR="006C7F60" w:rsidRPr="006C7F60">
        <w:rPr>
          <w:rFonts w:eastAsia="Calibri"/>
          <w:lang w:eastAsia="en-GB"/>
        </w:rPr>
        <w:t xml:space="preserve">regional legal obligations to </w:t>
      </w:r>
      <w:proofErr w:type="gramStart"/>
      <w:r w:rsidR="006C7F60" w:rsidRPr="006C7F60">
        <w:rPr>
          <w:rFonts w:eastAsia="Calibri"/>
          <w:lang w:eastAsia="en-GB"/>
        </w:rPr>
        <w:t>respect,</w:t>
      </w:r>
      <w:proofErr w:type="gramEnd"/>
      <w:r w:rsidR="006C7F60" w:rsidRPr="006C7F60">
        <w:rPr>
          <w:rFonts w:eastAsia="Calibri"/>
          <w:lang w:eastAsia="en-GB"/>
        </w:rPr>
        <w:t xml:space="preserve"> protect and fulfil the right of indigenous women and girls to a life free from violence. She referred to the Universal Declaration of Human Rights, the International Covenant on Civil and Political Rights and the International Covenant on Economic, Social and Cultural Rights, </w:t>
      </w:r>
      <w:r w:rsidR="00832401">
        <w:rPr>
          <w:rFonts w:eastAsia="Calibri"/>
          <w:lang w:eastAsia="en-GB"/>
        </w:rPr>
        <w:t>and to</w:t>
      </w:r>
      <w:r w:rsidR="006C7F60" w:rsidRPr="006C7F60">
        <w:rPr>
          <w:rFonts w:eastAsia="Calibri"/>
          <w:lang w:eastAsia="en-GB"/>
        </w:rPr>
        <w:t xml:space="preserve"> other U</w:t>
      </w:r>
      <w:r w:rsidR="00832401">
        <w:rPr>
          <w:rFonts w:eastAsia="Calibri"/>
          <w:lang w:eastAsia="en-GB"/>
        </w:rPr>
        <w:t xml:space="preserve">nited </w:t>
      </w:r>
      <w:r w:rsidR="006C7F60" w:rsidRPr="006C7F60">
        <w:rPr>
          <w:rFonts w:eastAsia="Calibri"/>
          <w:lang w:eastAsia="en-GB"/>
        </w:rPr>
        <w:t>N</w:t>
      </w:r>
      <w:r w:rsidR="00832401">
        <w:rPr>
          <w:rFonts w:eastAsia="Calibri"/>
          <w:lang w:eastAsia="en-GB"/>
        </w:rPr>
        <w:t>ations</w:t>
      </w:r>
      <w:r w:rsidR="006C7F60" w:rsidRPr="006C7F60">
        <w:rPr>
          <w:rFonts w:eastAsia="Calibri"/>
          <w:lang w:eastAsia="en-GB"/>
        </w:rPr>
        <w:t xml:space="preserve"> human rights treaties contain</w:t>
      </w:r>
      <w:r w:rsidR="00832401">
        <w:rPr>
          <w:rFonts w:eastAsia="Calibri"/>
          <w:lang w:eastAsia="en-GB"/>
        </w:rPr>
        <w:t>ing</w:t>
      </w:r>
      <w:r w:rsidR="006C7F60" w:rsidRPr="006C7F60">
        <w:rPr>
          <w:rFonts w:eastAsia="Calibri"/>
          <w:lang w:eastAsia="en-GB"/>
        </w:rPr>
        <w:t xml:space="preserve"> a non-discrimination clause. The treaties impose</w:t>
      </w:r>
      <w:r w:rsidR="00832401">
        <w:rPr>
          <w:rFonts w:eastAsia="Calibri"/>
          <w:lang w:eastAsia="en-GB"/>
        </w:rPr>
        <w:t>d</w:t>
      </w:r>
      <w:r w:rsidR="006C7F60" w:rsidRPr="006C7F60">
        <w:rPr>
          <w:rFonts w:eastAsia="Calibri"/>
          <w:lang w:eastAsia="en-GB"/>
        </w:rPr>
        <w:t xml:space="preserve"> an obligation on States to act positively by enacting and implementing laws and policies that guarantee that all rights contained in the treaties </w:t>
      </w:r>
      <w:r w:rsidR="001D1007">
        <w:rPr>
          <w:rFonts w:eastAsia="Calibri"/>
          <w:lang w:eastAsia="en-GB"/>
        </w:rPr>
        <w:t>were</w:t>
      </w:r>
      <w:r w:rsidR="006C7F60" w:rsidRPr="006C7F60">
        <w:rPr>
          <w:rFonts w:eastAsia="Calibri"/>
          <w:lang w:eastAsia="en-GB"/>
        </w:rPr>
        <w:t xml:space="preserve"> enjoyed by men and women</w:t>
      </w:r>
      <w:r w:rsidR="00832401">
        <w:rPr>
          <w:rFonts w:eastAsia="Calibri"/>
          <w:lang w:eastAsia="en-GB"/>
        </w:rPr>
        <w:t>,</w:t>
      </w:r>
      <w:r w:rsidR="006C7F60" w:rsidRPr="006C7F60">
        <w:rPr>
          <w:rFonts w:eastAsia="Calibri"/>
          <w:lang w:eastAsia="en-GB"/>
        </w:rPr>
        <w:t xml:space="preserve"> on </w:t>
      </w:r>
      <w:r w:rsidR="00832401">
        <w:rPr>
          <w:rFonts w:eastAsia="Calibri"/>
          <w:lang w:eastAsia="en-GB"/>
        </w:rPr>
        <w:t xml:space="preserve">an </w:t>
      </w:r>
      <w:r w:rsidR="006C7F60" w:rsidRPr="006C7F60">
        <w:rPr>
          <w:rFonts w:eastAsia="Calibri"/>
          <w:lang w:eastAsia="en-GB"/>
        </w:rPr>
        <w:t xml:space="preserve">equal footing and without any kind of discrimination. </w:t>
      </w:r>
    </w:p>
    <w:p w:rsidR="00832401" w:rsidRDefault="00B62D06" w:rsidP="00173333">
      <w:pPr>
        <w:pStyle w:val="SingleTxtG"/>
        <w:rPr>
          <w:rFonts w:eastAsia="Calibri"/>
          <w:lang w:eastAsia="en-GB"/>
        </w:rPr>
      </w:pPr>
      <w:r>
        <w:rPr>
          <w:rFonts w:eastAsia="Calibri"/>
          <w:lang w:eastAsia="en-GB"/>
        </w:rPr>
        <w:t>9</w:t>
      </w:r>
      <w:r w:rsidR="00E84132">
        <w:rPr>
          <w:rFonts w:eastAsia="Calibri"/>
          <w:lang w:eastAsia="en-GB"/>
        </w:rPr>
        <w:t>.</w:t>
      </w:r>
      <w:r w:rsidR="00E84132">
        <w:rPr>
          <w:rFonts w:eastAsia="Calibri"/>
          <w:lang w:eastAsia="en-GB"/>
        </w:rPr>
        <w:tab/>
      </w:r>
      <w:r w:rsidR="006C7F60" w:rsidRPr="006C7F60">
        <w:rPr>
          <w:rFonts w:eastAsia="Calibri"/>
          <w:lang w:eastAsia="en-GB"/>
        </w:rPr>
        <w:t xml:space="preserve">The Special Rapporteur referred to the Convention on the Elimination of </w:t>
      </w:r>
      <w:r w:rsidR="00832401">
        <w:rPr>
          <w:rFonts w:eastAsia="Calibri"/>
          <w:lang w:eastAsia="en-GB"/>
        </w:rPr>
        <w:t>A</w:t>
      </w:r>
      <w:r w:rsidR="006C7F60" w:rsidRPr="006C7F60">
        <w:rPr>
          <w:rFonts w:eastAsia="Calibri"/>
          <w:lang w:eastAsia="en-GB"/>
        </w:rPr>
        <w:t xml:space="preserve">ll </w:t>
      </w:r>
      <w:r w:rsidR="00832401">
        <w:rPr>
          <w:rFonts w:eastAsia="Calibri"/>
          <w:lang w:eastAsia="en-GB"/>
        </w:rPr>
        <w:t>F</w:t>
      </w:r>
      <w:r w:rsidR="006C7F60" w:rsidRPr="006C7F60">
        <w:rPr>
          <w:rFonts w:eastAsia="Calibri"/>
          <w:lang w:eastAsia="en-GB"/>
        </w:rPr>
        <w:t xml:space="preserve">orms of Discrimination </w:t>
      </w:r>
      <w:r w:rsidR="00832401">
        <w:rPr>
          <w:rFonts w:eastAsia="Calibri"/>
          <w:lang w:eastAsia="en-GB"/>
        </w:rPr>
        <w:t>a</w:t>
      </w:r>
      <w:r w:rsidR="006C7F60" w:rsidRPr="006C7F60">
        <w:rPr>
          <w:rFonts w:eastAsia="Calibri"/>
          <w:lang w:eastAsia="en-GB"/>
        </w:rPr>
        <w:t>gainst Women</w:t>
      </w:r>
      <w:r w:rsidR="001D1007">
        <w:rPr>
          <w:rFonts w:eastAsia="Calibri"/>
          <w:lang w:eastAsia="en-GB"/>
        </w:rPr>
        <w:t>,</w:t>
      </w:r>
      <w:r w:rsidR="006C7F60" w:rsidRPr="006C7F60">
        <w:rPr>
          <w:rFonts w:eastAsia="Calibri"/>
          <w:lang w:eastAsia="en-GB"/>
        </w:rPr>
        <w:t xml:space="preserve"> general recommendation </w:t>
      </w:r>
      <w:r w:rsidR="00832401">
        <w:rPr>
          <w:rFonts w:eastAsia="Calibri"/>
          <w:lang w:eastAsia="en-GB"/>
        </w:rPr>
        <w:t xml:space="preserve">No. </w:t>
      </w:r>
      <w:r w:rsidR="006C7F60" w:rsidRPr="006C7F60">
        <w:rPr>
          <w:rFonts w:eastAsia="Calibri"/>
          <w:lang w:eastAsia="en-GB"/>
        </w:rPr>
        <w:t xml:space="preserve">19 </w:t>
      </w:r>
      <w:r w:rsidR="00832401">
        <w:rPr>
          <w:rFonts w:eastAsia="Calibri"/>
          <w:lang w:eastAsia="en-GB"/>
        </w:rPr>
        <w:t xml:space="preserve">of the Committee </w:t>
      </w:r>
      <w:r w:rsidR="001D1007">
        <w:rPr>
          <w:rFonts w:eastAsia="Calibri"/>
          <w:lang w:eastAsia="en-GB"/>
        </w:rPr>
        <w:t xml:space="preserve">on the Elimination of Discrimination against Women </w:t>
      </w:r>
      <w:r w:rsidR="006C7F60" w:rsidRPr="006C7F60">
        <w:rPr>
          <w:rFonts w:eastAsia="Calibri"/>
          <w:lang w:eastAsia="en-GB"/>
        </w:rPr>
        <w:t xml:space="preserve">on violence against women, </w:t>
      </w:r>
      <w:r w:rsidR="001D1007">
        <w:rPr>
          <w:rFonts w:eastAsia="Calibri"/>
          <w:lang w:eastAsia="en-GB"/>
        </w:rPr>
        <w:t>and</w:t>
      </w:r>
      <w:r w:rsidR="006C7F60" w:rsidRPr="006C7F60">
        <w:rPr>
          <w:rFonts w:eastAsia="Calibri"/>
          <w:lang w:eastAsia="en-GB"/>
        </w:rPr>
        <w:t xml:space="preserve"> the Declaration on the Elimination of </w:t>
      </w:r>
      <w:r w:rsidR="001D1007">
        <w:rPr>
          <w:rFonts w:eastAsia="Calibri"/>
          <w:lang w:eastAsia="en-GB"/>
        </w:rPr>
        <w:t>A</w:t>
      </w:r>
      <w:r w:rsidR="006C7F60" w:rsidRPr="006C7F60">
        <w:rPr>
          <w:rFonts w:eastAsia="Calibri"/>
          <w:lang w:eastAsia="en-GB"/>
        </w:rPr>
        <w:t xml:space="preserve">ll </w:t>
      </w:r>
      <w:r w:rsidR="001D1007">
        <w:rPr>
          <w:rFonts w:eastAsia="Calibri"/>
          <w:lang w:eastAsia="en-GB"/>
        </w:rPr>
        <w:t>F</w:t>
      </w:r>
      <w:r w:rsidR="006C7F60" w:rsidRPr="006C7F60">
        <w:rPr>
          <w:rFonts w:eastAsia="Calibri"/>
          <w:lang w:eastAsia="en-GB"/>
        </w:rPr>
        <w:t>orms of Violence against Women</w:t>
      </w:r>
      <w:r w:rsidR="001D1007">
        <w:rPr>
          <w:rFonts w:eastAsia="Calibri"/>
          <w:lang w:eastAsia="en-GB"/>
        </w:rPr>
        <w:t>.</w:t>
      </w:r>
      <w:r w:rsidR="006C7F60" w:rsidRPr="006C7F60">
        <w:rPr>
          <w:rFonts w:eastAsia="Calibri"/>
          <w:lang w:eastAsia="en-GB"/>
        </w:rPr>
        <w:t xml:space="preserve"> These instruments detail</w:t>
      </w:r>
      <w:r w:rsidR="001D1007">
        <w:rPr>
          <w:rFonts w:eastAsia="Calibri"/>
          <w:lang w:eastAsia="en-GB"/>
        </w:rPr>
        <w:t>ed</w:t>
      </w:r>
      <w:r w:rsidR="006C7F60" w:rsidRPr="006C7F60">
        <w:rPr>
          <w:rFonts w:eastAsia="Calibri"/>
          <w:lang w:eastAsia="en-GB"/>
        </w:rPr>
        <w:t xml:space="preserve"> obligations relat</w:t>
      </w:r>
      <w:r w:rsidR="001D1007">
        <w:rPr>
          <w:rFonts w:eastAsia="Calibri"/>
          <w:lang w:eastAsia="en-GB"/>
        </w:rPr>
        <w:t>ing</w:t>
      </w:r>
      <w:r w:rsidR="006C7F60" w:rsidRPr="006C7F60">
        <w:rPr>
          <w:rFonts w:eastAsia="Calibri"/>
          <w:lang w:eastAsia="en-GB"/>
        </w:rPr>
        <w:t xml:space="preserve"> to the elimination violence against women. </w:t>
      </w:r>
      <w:r w:rsidR="001D1007">
        <w:rPr>
          <w:rFonts w:eastAsia="Calibri"/>
          <w:lang w:eastAsia="en-GB"/>
        </w:rPr>
        <w:t>She</w:t>
      </w:r>
      <w:r w:rsidR="006C7F60" w:rsidRPr="006C7F60">
        <w:rPr>
          <w:rFonts w:eastAsia="Calibri"/>
          <w:lang w:eastAsia="en-GB"/>
        </w:rPr>
        <w:t xml:space="preserve"> also referred to article 22</w:t>
      </w:r>
      <w:r w:rsidR="001D1007">
        <w:rPr>
          <w:rFonts w:eastAsia="Calibri"/>
          <w:lang w:eastAsia="en-GB"/>
        </w:rPr>
        <w:t xml:space="preserve">, paragraph </w:t>
      </w:r>
      <w:r w:rsidR="006C7F60" w:rsidRPr="006C7F60">
        <w:rPr>
          <w:rFonts w:eastAsia="Calibri"/>
          <w:lang w:eastAsia="en-GB"/>
        </w:rPr>
        <w:t xml:space="preserve">2 of the United Nations Declaration on the Rights of Indigenous Peoples. </w:t>
      </w:r>
    </w:p>
    <w:p w:rsidR="00832401" w:rsidRDefault="00E84132" w:rsidP="00173333">
      <w:pPr>
        <w:pStyle w:val="SingleTxtG"/>
        <w:rPr>
          <w:rFonts w:eastAsia="Calibri"/>
          <w:lang w:eastAsia="en-GB"/>
        </w:rPr>
      </w:pPr>
      <w:r>
        <w:rPr>
          <w:rFonts w:eastAsia="Calibri"/>
          <w:lang w:eastAsia="en-GB"/>
        </w:rPr>
        <w:t>1</w:t>
      </w:r>
      <w:r w:rsidR="00B62D06">
        <w:rPr>
          <w:rFonts w:eastAsia="Calibri"/>
          <w:lang w:eastAsia="en-GB"/>
        </w:rPr>
        <w:t>0</w:t>
      </w:r>
      <w:r>
        <w:rPr>
          <w:rFonts w:eastAsia="Calibri"/>
          <w:lang w:eastAsia="en-GB"/>
        </w:rPr>
        <w:t>.</w:t>
      </w:r>
      <w:r>
        <w:rPr>
          <w:rFonts w:eastAsia="Calibri"/>
          <w:lang w:eastAsia="en-GB"/>
        </w:rPr>
        <w:tab/>
      </w:r>
      <w:r w:rsidR="001D1007">
        <w:rPr>
          <w:rFonts w:eastAsia="Calibri"/>
          <w:lang w:eastAsia="en-GB"/>
        </w:rPr>
        <w:t xml:space="preserve">With regard to </w:t>
      </w:r>
      <w:r w:rsidR="006C7F60" w:rsidRPr="006C7F60">
        <w:rPr>
          <w:rFonts w:eastAsia="Calibri"/>
          <w:lang w:eastAsia="en-GB"/>
        </w:rPr>
        <w:t xml:space="preserve">the regional level, </w:t>
      </w:r>
      <w:r w:rsidR="001D1007">
        <w:rPr>
          <w:rFonts w:eastAsia="Calibri"/>
          <w:lang w:eastAsia="en-GB"/>
        </w:rPr>
        <w:t>the Special Rapporteur</w:t>
      </w:r>
      <w:r w:rsidR="006C7F60" w:rsidRPr="006C7F60">
        <w:rPr>
          <w:rFonts w:eastAsia="Calibri"/>
          <w:lang w:eastAsia="en-GB"/>
        </w:rPr>
        <w:t xml:space="preserve"> </w:t>
      </w:r>
      <w:r w:rsidR="001D1007">
        <w:rPr>
          <w:rFonts w:eastAsia="Calibri"/>
          <w:lang w:eastAsia="en-GB"/>
        </w:rPr>
        <w:t>referred to</w:t>
      </w:r>
      <w:r w:rsidR="001D1007" w:rsidRPr="006C7F60">
        <w:rPr>
          <w:rFonts w:eastAsia="Calibri"/>
          <w:lang w:eastAsia="en-GB"/>
        </w:rPr>
        <w:t xml:space="preserve"> </w:t>
      </w:r>
      <w:r w:rsidR="006C7F60" w:rsidRPr="006C7F60">
        <w:rPr>
          <w:rFonts w:eastAsia="Calibri"/>
          <w:lang w:eastAsia="en-GB"/>
        </w:rPr>
        <w:t>the Inter-American Convention on the Prevention, Punishment and Eradication of Violence against Women, the Protocol to the African Charter on Human and Peoples</w:t>
      </w:r>
      <w:r w:rsidR="001D1007">
        <w:rPr>
          <w:rFonts w:eastAsia="Calibri"/>
          <w:lang w:eastAsia="en-GB"/>
        </w:rPr>
        <w:t>’</w:t>
      </w:r>
      <w:r w:rsidR="006C7F60" w:rsidRPr="006C7F60">
        <w:rPr>
          <w:rFonts w:eastAsia="Calibri"/>
          <w:lang w:eastAsia="en-GB"/>
        </w:rPr>
        <w:t xml:space="preserve"> Rights on the Rights of Women in Africa</w:t>
      </w:r>
      <w:r w:rsidR="0009304A">
        <w:rPr>
          <w:rFonts w:eastAsia="Calibri"/>
          <w:lang w:eastAsia="en-GB"/>
        </w:rPr>
        <w:t xml:space="preserve">, </w:t>
      </w:r>
      <w:r w:rsidR="001D1007">
        <w:rPr>
          <w:rFonts w:eastAsia="Calibri"/>
          <w:lang w:eastAsia="en-GB"/>
        </w:rPr>
        <w:t>and</w:t>
      </w:r>
      <w:r w:rsidR="006C7F60" w:rsidRPr="006C7F60">
        <w:rPr>
          <w:rFonts w:eastAsia="Calibri"/>
          <w:lang w:eastAsia="en-GB"/>
        </w:rPr>
        <w:t xml:space="preserve"> the </w:t>
      </w:r>
      <w:r w:rsidR="001D1007">
        <w:rPr>
          <w:rFonts w:eastAsia="Calibri"/>
          <w:lang w:eastAsia="en-GB"/>
        </w:rPr>
        <w:t xml:space="preserve">Council of </w:t>
      </w:r>
      <w:r w:rsidR="006C7F60" w:rsidRPr="006C7F60">
        <w:rPr>
          <w:rFonts w:eastAsia="Calibri"/>
          <w:lang w:eastAsia="en-GB"/>
        </w:rPr>
        <w:t xml:space="preserve">Europe Convention on Preventing and Combating Violence against Women and Domestic Violence, which </w:t>
      </w:r>
      <w:r w:rsidR="001D1007">
        <w:rPr>
          <w:rFonts w:eastAsia="Calibri"/>
          <w:lang w:eastAsia="en-GB"/>
        </w:rPr>
        <w:t>described</w:t>
      </w:r>
      <w:r w:rsidR="001D1007" w:rsidRPr="006C7F60">
        <w:rPr>
          <w:rFonts w:eastAsia="Calibri"/>
          <w:lang w:eastAsia="en-GB"/>
        </w:rPr>
        <w:t xml:space="preserve"> </w:t>
      </w:r>
      <w:r w:rsidR="006C7F60" w:rsidRPr="006C7F60">
        <w:rPr>
          <w:rFonts w:eastAsia="Calibri"/>
          <w:lang w:eastAsia="en-GB"/>
        </w:rPr>
        <w:t>obligations in regional contexts. The Special Rapporteur recalled</w:t>
      </w:r>
      <w:r w:rsidR="00400E31">
        <w:rPr>
          <w:rFonts w:eastAsia="Calibri"/>
          <w:lang w:eastAsia="en-GB"/>
        </w:rPr>
        <w:t xml:space="preserve"> that the State and its agents must</w:t>
      </w:r>
      <w:r w:rsidR="006C7F60" w:rsidRPr="006C7F60">
        <w:rPr>
          <w:rFonts w:eastAsia="Calibri"/>
          <w:lang w:eastAsia="en-GB"/>
        </w:rPr>
        <w:t xml:space="preserve"> not commit acts of violence against </w:t>
      </w:r>
      <w:r w:rsidR="00F80C83">
        <w:rPr>
          <w:rFonts w:eastAsia="Calibri"/>
          <w:lang w:eastAsia="en-GB"/>
        </w:rPr>
        <w:t xml:space="preserve">women. </w:t>
      </w:r>
      <w:r w:rsidR="001D1007">
        <w:rPr>
          <w:rFonts w:eastAsia="Calibri"/>
          <w:lang w:eastAsia="en-GB"/>
        </w:rPr>
        <w:t>Such an obligation</w:t>
      </w:r>
      <w:r w:rsidR="001D1007" w:rsidRPr="006C7F60">
        <w:rPr>
          <w:rFonts w:eastAsia="Calibri"/>
          <w:lang w:eastAsia="en-GB"/>
        </w:rPr>
        <w:t xml:space="preserve"> </w:t>
      </w:r>
      <w:r w:rsidR="006C7F60" w:rsidRPr="006C7F60">
        <w:rPr>
          <w:rFonts w:eastAsia="Calibri"/>
          <w:lang w:eastAsia="en-GB"/>
        </w:rPr>
        <w:t>entail</w:t>
      </w:r>
      <w:r w:rsidR="001D1007">
        <w:rPr>
          <w:rFonts w:eastAsia="Calibri"/>
          <w:lang w:eastAsia="en-GB"/>
        </w:rPr>
        <w:t>ed</w:t>
      </w:r>
      <w:r w:rsidR="006C7F60" w:rsidRPr="006C7F60">
        <w:rPr>
          <w:rFonts w:eastAsia="Calibri"/>
          <w:lang w:eastAsia="en-GB"/>
        </w:rPr>
        <w:t xml:space="preserve"> the duty to ensure that an effective legal framework </w:t>
      </w:r>
      <w:r w:rsidR="001D1007">
        <w:rPr>
          <w:rFonts w:eastAsia="Calibri"/>
          <w:lang w:eastAsia="en-GB"/>
        </w:rPr>
        <w:t>was</w:t>
      </w:r>
      <w:r w:rsidR="001D1007" w:rsidRPr="006C7F60">
        <w:rPr>
          <w:rFonts w:eastAsia="Calibri"/>
          <w:lang w:eastAsia="en-GB"/>
        </w:rPr>
        <w:t xml:space="preserve"> </w:t>
      </w:r>
      <w:r w:rsidR="006C7F60" w:rsidRPr="006C7F60">
        <w:rPr>
          <w:rFonts w:eastAsia="Calibri"/>
          <w:lang w:eastAsia="en-GB"/>
        </w:rPr>
        <w:t>in place to address all forms of gender-based violence. States also ha</w:t>
      </w:r>
      <w:r w:rsidR="001D1007">
        <w:rPr>
          <w:rFonts w:eastAsia="Calibri"/>
          <w:lang w:eastAsia="en-GB"/>
        </w:rPr>
        <w:t>d</w:t>
      </w:r>
      <w:r w:rsidR="006C7F60" w:rsidRPr="006C7F60">
        <w:rPr>
          <w:rFonts w:eastAsia="Calibri"/>
          <w:lang w:eastAsia="en-GB"/>
        </w:rPr>
        <w:t xml:space="preserve"> an obligation to act with due diligence to prevent, investigate, punish and provide remedies for acts of gender-based violence against women, including indigenous women and girls, </w:t>
      </w:r>
      <w:r w:rsidR="006C7F60" w:rsidRPr="006C7F60">
        <w:rPr>
          <w:rFonts w:eastAsia="Calibri"/>
          <w:lang w:eastAsia="en-GB"/>
        </w:rPr>
        <w:lastRenderedPageBreak/>
        <w:t>committed by non-State actors. The failure of a State to act with due diligence to prevent acts of violence against women when its authorities kn</w:t>
      </w:r>
      <w:r w:rsidR="001D1007">
        <w:rPr>
          <w:rFonts w:eastAsia="Calibri"/>
          <w:lang w:eastAsia="en-GB"/>
        </w:rPr>
        <w:t>e</w:t>
      </w:r>
      <w:r w:rsidR="006C7F60" w:rsidRPr="006C7F60">
        <w:rPr>
          <w:rFonts w:eastAsia="Calibri"/>
          <w:lang w:eastAsia="en-GB"/>
        </w:rPr>
        <w:t>w or should know the danger of violence, or to investigate and punish, constitute</w:t>
      </w:r>
      <w:r w:rsidR="001D1007">
        <w:rPr>
          <w:rFonts w:eastAsia="Calibri"/>
          <w:lang w:eastAsia="en-GB"/>
        </w:rPr>
        <w:t>d</w:t>
      </w:r>
      <w:r w:rsidR="006C7F60" w:rsidRPr="006C7F60">
        <w:rPr>
          <w:rFonts w:eastAsia="Calibri"/>
          <w:lang w:eastAsia="en-GB"/>
        </w:rPr>
        <w:t xml:space="preserve"> a human rights violation. </w:t>
      </w:r>
    </w:p>
    <w:p w:rsidR="00832401" w:rsidRDefault="00E84132" w:rsidP="00173333">
      <w:pPr>
        <w:pStyle w:val="SingleTxtG"/>
        <w:rPr>
          <w:rFonts w:eastAsia="Calibri"/>
          <w:lang w:eastAsia="en-GB"/>
        </w:rPr>
      </w:pPr>
      <w:r>
        <w:rPr>
          <w:rFonts w:eastAsia="Calibri"/>
          <w:lang w:eastAsia="en-GB"/>
        </w:rPr>
        <w:t>1</w:t>
      </w:r>
      <w:r w:rsidR="00B62D06">
        <w:rPr>
          <w:rFonts w:eastAsia="Calibri"/>
          <w:lang w:eastAsia="en-GB"/>
        </w:rPr>
        <w:t>1</w:t>
      </w:r>
      <w:r>
        <w:rPr>
          <w:rFonts w:eastAsia="Calibri"/>
          <w:lang w:eastAsia="en-GB"/>
        </w:rPr>
        <w:t>.</w:t>
      </w:r>
      <w:r>
        <w:rPr>
          <w:rFonts w:eastAsia="Calibri"/>
          <w:lang w:eastAsia="en-GB"/>
        </w:rPr>
        <w:tab/>
      </w:r>
      <w:r w:rsidR="001D1007">
        <w:rPr>
          <w:rFonts w:eastAsia="Calibri"/>
          <w:lang w:eastAsia="en-GB"/>
        </w:rPr>
        <w:t>The Special Rapporteur</w:t>
      </w:r>
      <w:r w:rsidR="006C7F60" w:rsidRPr="006C7F60">
        <w:rPr>
          <w:rFonts w:eastAsia="Calibri"/>
          <w:lang w:eastAsia="en-GB"/>
        </w:rPr>
        <w:t xml:space="preserve"> pointed out that</w:t>
      </w:r>
      <w:r w:rsidR="001D1007">
        <w:rPr>
          <w:rFonts w:eastAsia="Calibri"/>
          <w:lang w:eastAsia="en-GB"/>
        </w:rPr>
        <w:t>,</w:t>
      </w:r>
      <w:r w:rsidR="006C7F60" w:rsidRPr="006C7F60">
        <w:rPr>
          <w:rFonts w:eastAsia="Calibri"/>
          <w:lang w:eastAsia="en-GB"/>
        </w:rPr>
        <w:t xml:space="preserve"> although the obligations of States were well established, they </w:t>
      </w:r>
      <w:r w:rsidR="00284D90">
        <w:rPr>
          <w:rFonts w:eastAsia="Calibri"/>
          <w:lang w:eastAsia="en-GB"/>
        </w:rPr>
        <w:t>had</w:t>
      </w:r>
      <w:r w:rsidR="00284D90" w:rsidRPr="006C7F60">
        <w:rPr>
          <w:rFonts w:eastAsia="Calibri"/>
          <w:lang w:eastAsia="en-GB"/>
        </w:rPr>
        <w:t xml:space="preserve"> </w:t>
      </w:r>
      <w:r w:rsidR="006C7F60" w:rsidRPr="006C7F60">
        <w:rPr>
          <w:rFonts w:eastAsia="Calibri"/>
          <w:lang w:eastAsia="en-GB"/>
        </w:rPr>
        <w:t>not</w:t>
      </w:r>
      <w:r w:rsidR="00284D90">
        <w:rPr>
          <w:rFonts w:eastAsia="Calibri"/>
          <w:lang w:eastAsia="en-GB"/>
        </w:rPr>
        <w:t xml:space="preserve"> been</w:t>
      </w:r>
      <w:r w:rsidR="006C7F60" w:rsidRPr="006C7F60">
        <w:rPr>
          <w:rFonts w:eastAsia="Calibri"/>
          <w:lang w:eastAsia="en-GB"/>
        </w:rPr>
        <w:t xml:space="preserve"> fully implemented. She stressed that the principle of equality between men and women was integral to </w:t>
      </w:r>
      <w:r w:rsidR="00284D90">
        <w:rPr>
          <w:rFonts w:eastAsia="Calibri"/>
          <w:lang w:eastAsia="en-GB"/>
        </w:rPr>
        <w:t>Sustainable Development Goal</w:t>
      </w:r>
      <w:r w:rsidR="00284D90" w:rsidRPr="006C7F60">
        <w:rPr>
          <w:rFonts w:eastAsia="Calibri"/>
          <w:lang w:eastAsia="en-GB"/>
        </w:rPr>
        <w:t xml:space="preserve"> </w:t>
      </w:r>
      <w:r w:rsidR="006C7F60" w:rsidRPr="006C7F60">
        <w:rPr>
          <w:rFonts w:eastAsia="Calibri"/>
          <w:lang w:eastAsia="en-GB"/>
        </w:rPr>
        <w:t xml:space="preserve">5, which applied equally to indigenous women. The Special Rapporteur stressed that the theme of the annual resolution </w:t>
      </w:r>
      <w:r w:rsidR="00284D90">
        <w:rPr>
          <w:rFonts w:eastAsia="Calibri"/>
          <w:lang w:eastAsia="en-GB"/>
        </w:rPr>
        <w:t xml:space="preserve">of the Human Rights Council </w:t>
      </w:r>
      <w:r w:rsidR="006C7F60" w:rsidRPr="006C7F60">
        <w:rPr>
          <w:rFonts w:eastAsia="Calibri"/>
          <w:lang w:eastAsia="en-GB"/>
        </w:rPr>
        <w:t>on violence against women</w:t>
      </w:r>
      <w:r w:rsidR="00F80C83">
        <w:rPr>
          <w:rFonts w:eastAsia="Calibri"/>
          <w:lang w:eastAsia="en-GB"/>
        </w:rPr>
        <w:t xml:space="preserve"> </w:t>
      </w:r>
      <w:r w:rsidR="00284D90">
        <w:rPr>
          <w:rFonts w:eastAsia="Calibri"/>
          <w:lang w:eastAsia="en-GB"/>
        </w:rPr>
        <w:t>–</w:t>
      </w:r>
      <w:r w:rsidR="006C7F60" w:rsidRPr="006C7F60">
        <w:rPr>
          <w:rFonts w:eastAsia="Calibri"/>
          <w:lang w:eastAsia="en-GB"/>
        </w:rPr>
        <w:t xml:space="preserve"> focusing on preventing and responding to violence against indigenous women</w:t>
      </w:r>
      <w:r w:rsidR="00F80C83">
        <w:rPr>
          <w:rFonts w:eastAsia="Calibri"/>
          <w:lang w:eastAsia="en-GB"/>
        </w:rPr>
        <w:t xml:space="preserve"> </w:t>
      </w:r>
      <w:r w:rsidR="00284D90">
        <w:rPr>
          <w:rFonts w:eastAsia="Calibri"/>
          <w:lang w:eastAsia="en-GB"/>
        </w:rPr>
        <w:t>–</w:t>
      </w:r>
      <w:r w:rsidR="006C7F60" w:rsidRPr="006C7F60">
        <w:rPr>
          <w:rFonts w:eastAsia="Calibri"/>
          <w:lang w:eastAsia="en-GB"/>
        </w:rPr>
        <w:t xml:space="preserve"> was an important opportunity to spell out specific measures that States should take to respect, protect and fulfil the rights of indigenous women and girls to a life free from violence. </w:t>
      </w:r>
    </w:p>
    <w:p w:rsidR="00832401" w:rsidRDefault="00E84132" w:rsidP="00173333">
      <w:pPr>
        <w:pStyle w:val="SingleTxtG"/>
        <w:rPr>
          <w:rFonts w:eastAsia="Calibri"/>
          <w:lang w:eastAsia="en-GB"/>
        </w:rPr>
      </w:pPr>
      <w:r>
        <w:rPr>
          <w:rFonts w:eastAsia="Calibri"/>
          <w:lang w:eastAsia="en-GB"/>
        </w:rPr>
        <w:t>1</w:t>
      </w:r>
      <w:r w:rsidR="00B62D06">
        <w:rPr>
          <w:rFonts w:eastAsia="Calibri"/>
          <w:lang w:eastAsia="en-GB"/>
        </w:rPr>
        <w:t>2</w:t>
      </w:r>
      <w:r>
        <w:rPr>
          <w:rFonts w:eastAsia="Calibri"/>
          <w:lang w:eastAsia="en-GB"/>
        </w:rPr>
        <w:t>.</w:t>
      </w:r>
      <w:r>
        <w:rPr>
          <w:rFonts w:eastAsia="Calibri"/>
          <w:lang w:eastAsia="en-GB"/>
        </w:rPr>
        <w:tab/>
      </w:r>
      <w:r w:rsidR="00BB6585">
        <w:rPr>
          <w:rFonts w:eastAsia="Calibri"/>
          <w:lang w:eastAsia="en-GB"/>
        </w:rPr>
        <w:t xml:space="preserve">The </w:t>
      </w:r>
      <w:r w:rsidR="00BB6585" w:rsidRPr="006C7F60">
        <w:rPr>
          <w:rFonts w:eastAsia="Calibri"/>
        </w:rPr>
        <w:t xml:space="preserve">Director of </w:t>
      </w:r>
      <w:r w:rsidR="00BB6585">
        <w:rPr>
          <w:rFonts w:eastAsia="Calibri"/>
        </w:rPr>
        <w:t xml:space="preserve">Centro de </w:t>
      </w:r>
      <w:proofErr w:type="spellStart"/>
      <w:r w:rsidR="00BB6585">
        <w:rPr>
          <w:rFonts w:eastAsia="Calibri"/>
        </w:rPr>
        <w:t>Culturas</w:t>
      </w:r>
      <w:proofErr w:type="spellEnd"/>
      <w:r w:rsidR="00BB6585">
        <w:rPr>
          <w:rFonts w:eastAsia="Calibri"/>
        </w:rPr>
        <w:t xml:space="preserve"> </w:t>
      </w:r>
      <w:proofErr w:type="spellStart"/>
      <w:r w:rsidR="00BB6585">
        <w:rPr>
          <w:rFonts w:eastAsia="Calibri"/>
        </w:rPr>
        <w:t>Indigenas</w:t>
      </w:r>
      <w:proofErr w:type="spellEnd"/>
      <w:r w:rsidR="00BB6585">
        <w:rPr>
          <w:rFonts w:eastAsia="Calibri"/>
        </w:rPr>
        <w:t xml:space="preserve"> </w:t>
      </w:r>
      <w:proofErr w:type="gramStart"/>
      <w:r w:rsidR="00BB6585">
        <w:rPr>
          <w:rFonts w:eastAsia="Calibri"/>
        </w:rPr>
        <w:t>del</w:t>
      </w:r>
      <w:proofErr w:type="gramEnd"/>
      <w:r w:rsidR="00BB6585">
        <w:rPr>
          <w:rFonts w:eastAsia="Calibri"/>
        </w:rPr>
        <w:t xml:space="preserve"> </w:t>
      </w:r>
      <w:proofErr w:type="spellStart"/>
      <w:r w:rsidR="00BB6585">
        <w:rPr>
          <w:rFonts w:eastAsia="Calibri"/>
        </w:rPr>
        <w:t>Perú</w:t>
      </w:r>
      <w:proofErr w:type="spellEnd"/>
      <w:r w:rsidR="00BB6585">
        <w:rPr>
          <w:rFonts w:eastAsia="Calibri"/>
        </w:rPr>
        <w:t xml:space="preserve">, </w:t>
      </w:r>
      <w:proofErr w:type="spellStart"/>
      <w:r w:rsidR="00BB6585">
        <w:rPr>
          <w:rFonts w:eastAsia="Calibri"/>
        </w:rPr>
        <w:t>Tarcila</w:t>
      </w:r>
      <w:proofErr w:type="spellEnd"/>
      <w:r w:rsidR="00BB6585">
        <w:rPr>
          <w:rFonts w:eastAsia="Calibri"/>
        </w:rPr>
        <w:t xml:space="preserve"> </w:t>
      </w:r>
      <w:r w:rsidR="006C7F60" w:rsidRPr="006C7F60">
        <w:rPr>
          <w:rFonts w:eastAsia="Calibri"/>
          <w:lang w:eastAsia="en-GB"/>
        </w:rPr>
        <w:t xml:space="preserve">Rivera </w:t>
      </w:r>
      <w:proofErr w:type="spellStart"/>
      <w:r w:rsidR="006C7F60" w:rsidRPr="006C7F60">
        <w:rPr>
          <w:rFonts w:eastAsia="Calibri"/>
          <w:lang w:eastAsia="en-GB"/>
        </w:rPr>
        <w:t>Zea</w:t>
      </w:r>
      <w:proofErr w:type="spellEnd"/>
      <w:r w:rsidR="00BB6585">
        <w:rPr>
          <w:rFonts w:eastAsia="Calibri"/>
          <w:lang w:eastAsia="en-GB"/>
        </w:rPr>
        <w:t>,</w:t>
      </w:r>
      <w:r w:rsidR="006C7F60" w:rsidRPr="006C7F60">
        <w:rPr>
          <w:rFonts w:eastAsia="Calibri"/>
          <w:lang w:eastAsia="en-GB"/>
        </w:rPr>
        <w:t xml:space="preserve"> thanked the Human Rights Council for </w:t>
      </w:r>
      <w:r w:rsidR="00BB6585">
        <w:rPr>
          <w:rFonts w:eastAsia="Calibri"/>
          <w:lang w:eastAsia="en-GB"/>
        </w:rPr>
        <w:t xml:space="preserve">having </w:t>
      </w:r>
      <w:r w:rsidR="006C7F60" w:rsidRPr="006C7F60">
        <w:rPr>
          <w:rFonts w:eastAsia="Calibri"/>
          <w:lang w:eastAsia="en-GB"/>
        </w:rPr>
        <w:t>includ</w:t>
      </w:r>
      <w:r w:rsidR="00BB6585">
        <w:rPr>
          <w:rFonts w:eastAsia="Calibri"/>
          <w:lang w:eastAsia="en-GB"/>
        </w:rPr>
        <w:t>ed</w:t>
      </w:r>
      <w:r w:rsidR="006C7F60" w:rsidRPr="006C7F60">
        <w:rPr>
          <w:rFonts w:eastAsia="Calibri"/>
          <w:lang w:eastAsia="en-GB"/>
        </w:rPr>
        <w:t xml:space="preserve"> indigenous women in its agenda</w:t>
      </w:r>
      <w:r w:rsidR="00F80C83">
        <w:rPr>
          <w:rFonts w:eastAsia="Calibri"/>
          <w:lang w:eastAsia="en-GB"/>
        </w:rPr>
        <w:t xml:space="preserve">. </w:t>
      </w:r>
      <w:r w:rsidR="006C7F60" w:rsidRPr="006C7F60">
        <w:rPr>
          <w:rFonts w:eastAsia="Calibri"/>
          <w:lang w:eastAsia="en-GB"/>
        </w:rPr>
        <w:t>For indigenous women, inclusion should be accompanied by addressing power imbalances and racist ideolog</w:t>
      </w:r>
      <w:r w:rsidR="00BB6585">
        <w:rPr>
          <w:rFonts w:eastAsia="Calibri"/>
          <w:lang w:eastAsia="en-GB"/>
        </w:rPr>
        <w:t>ies</w:t>
      </w:r>
      <w:r w:rsidR="006C7F60" w:rsidRPr="006C7F60">
        <w:rPr>
          <w:rFonts w:eastAsia="Calibri"/>
          <w:lang w:eastAsia="en-GB"/>
        </w:rPr>
        <w:t xml:space="preserve"> that result in discrimination against indigenous women and girls. Ms. Rivera </w:t>
      </w:r>
      <w:proofErr w:type="spellStart"/>
      <w:r w:rsidR="00BB6585">
        <w:rPr>
          <w:rFonts w:eastAsia="Calibri"/>
          <w:lang w:eastAsia="en-GB"/>
        </w:rPr>
        <w:t>Zea</w:t>
      </w:r>
      <w:proofErr w:type="spellEnd"/>
      <w:r w:rsidR="00BB6585">
        <w:rPr>
          <w:rFonts w:eastAsia="Calibri"/>
          <w:lang w:eastAsia="en-GB"/>
        </w:rPr>
        <w:t xml:space="preserve"> </w:t>
      </w:r>
      <w:r w:rsidR="006C7F60" w:rsidRPr="006C7F60">
        <w:rPr>
          <w:rFonts w:eastAsia="Calibri"/>
          <w:lang w:eastAsia="en-GB"/>
        </w:rPr>
        <w:t>recalled the great contribution of indigenous women and children</w:t>
      </w:r>
      <w:r w:rsidR="00BB6585">
        <w:rPr>
          <w:rFonts w:eastAsia="Calibri"/>
          <w:lang w:eastAsia="en-GB"/>
        </w:rPr>
        <w:t>, and</w:t>
      </w:r>
      <w:r w:rsidR="006C7F60" w:rsidRPr="006C7F60">
        <w:rPr>
          <w:rFonts w:eastAsia="Calibri"/>
          <w:lang w:eastAsia="en-GB"/>
        </w:rPr>
        <w:t xml:space="preserve"> stressed the importance of inclusiveness, including with a view to improving </w:t>
      </w:r>
      <w:r w:rsidR="00BB6585">
        <w:rPr>
          <w:rFonts w:eastAsia="Calibri"/>
          <w:lang w:eastAsia="en-GB"/>
        </w:rPr>
        <w:t xml:space="preserve">the access of </w:t>
      </w:r>
      <w:r w:rsidR="006C7F60" w:rsidRPr="006C7F60">
        <w:rPr>
          <w:rFonts w:eastAsia="Calibri"/>
          <w:lang w:eastAsia="en-GB"/>
        </w:rPr>
        <w:t xml:space="preserve">indigenous girls and women to education. The inclusion of </w:t>
      </w:r>
      <w:r w:rsidR="00BB6585">
        <w:rPr>
          <w:rFonts w:eastAsia="Calibri"/>
          <w:lang w:eastAsia="en-GB"/>
        </w:rPr>
        <w:t xml:space="preserve">the </w:t>
      </w:r>
      <w:r w:rsidR="006C7F60" w:rsidRPr="006C7F60">
        <w:rPr>
          <w:rFonts w:eastAsia="Calibri"/>
          <w:lang w:eastAsia="en-GB"/>
        </w:rPr>
        <w:t xml:space="preserve">cultural diversity and historical background of indigenous peoples in educational material </w:t>
      </w:r>
      <w:r w:rsidR="00BB6585">
        <w:rPr>
          <w:rFonts w:eastAsia="Calibri"/>
          <w:lang w:eastAsia="en-GB"/>
        </w:rPr>
        <w:t>was</w:t>
      </w:r>
      <w:r w:rsidR="00BB6585" w:rsidRPr="006C7F60">
        <w:rPr>
          <w:rFonts w:eastAsia="Calibri"/>
          <w:lang w:eastAsia="en-GB"/>
        </w:rPr>
        <w:t xml:space="preserve"> </w:t>
      </w:r>
      <w:r w:rsidR="006C7F60" w:rsidRPr="006C7F60">
        <w:rPr>
          <w:rFonts w:eastAsia="Calibri"/>
          <w:lang w:eastAsia="en-GB"/>
        </w:rPr>
        <w:t>crucial for non-indigenous children to be aware of the positive contribution of indigenous peoples to society.</w:t>
      </w:r>
    </w:p>
    <w:p w:rsidR="00832401" w:rsidRDefault="00E84132" w:rsidP="00173333">
      <w:pPr>
        <w:pStyle w:val="SingleTxtG"/>
        <w:rPr>
          <w:rFonts w:eastAsia="Calibri"/>
          <w:lang w:eastAsia="en-GB"/>
        </w:rPr>
      </w:pPr>
      <w:r>
        <w:rPr>
          <w:rFonts w:eastAsia="Calibri"/>
          <w:lang w:eastAsia="en-GB"/>
        </w:rPr>
        <w:t>1</w:t>
      </w:r>
      <w:r w:rsidR="00B62D06">
        <w:rPr>
          <w:rFonts w:eastAsia="Calibri"/>
          <w:lang w:eastAsia="en-GB"/>
        </w:rPr>
        <w:t>3</w:t>
      </w:r>
      <w:r>
        <w:rPr>
          <w:rFonts w:eastAsia="Calibri"/>
          <w:lang w:eastAsia="en-GB"/>
        </w:rPr>
        <w:t>.</w:t>
      </w:r>
      <w:r>
        <w:rPr>
          <w:rFonts w:eastAsia="Calibri"/>
          <w:lang w:eastAsia="en-GB"/>
        </w:rPr>
        <w:tab/>
      </w:r>
      <w:r w:rsidR="006C7F60" w:rsidRPr="006C7F60">
        <w:rPr>
          <w:rFonts w:eastAsia="Calibri"/>
          <w:lang w:eastAsia="en-GB"/>
        </w:rPr>
        <w:t xml:space="preserve">Ms. Rivera </w:t>
      </w:r>
      <w:proofErr w:type="spellStart"/>
      <w:r w:rsidR="006C7F60" w:rsidRPr="006C7F60">
        <w:rPr>
          <w:rFonts w:eastAsia="Calibri"/>
          <w:lang w:eastAsia="en-GB"/>
        </w:rPr>
        <w:t>Zea</w:t>
      </w:r>
      <w:proofErr w:type="spellEnd"/>
      <w:r w:rsidR="006C7F60" w:rsidRPr="006C7F60">
        <w:rPr>
          <w:rFonts w:eastAsia="Calibri"/>
          <w:lang w:eastAsia="en-GB"/>
        </w:rPr>
        <w:t xml:space="preserve"> recommended opening a dialogue between the domestic justice system and indigenous justice to foster </w:t>
      </w:r>
      <w:r w:rsidR="00BB6585">
        <w:rPr>
          <w:rFonts w:eastAsia="Calibri"/>
          <w:lang w:eastAsia="en-GB"/>
        </w:rPr>
        <w:t>better</w:t>
      </w:r>
      <w:r w:rsidR="006C7F60" w:rsidRPr="006C7F60">
        <w:rPr>
          <w:rFonts w:eastAsia="Calibri"/>
          <w:lang w:eastAsia="en-GB"/>
        </w:rPr>
        <w:t xml:space="preserve"> understanding of indigenous women’s rights, including both their collective and individual rights. While stressing the importance of indigenous collective rights, she also emphasized the centrality of indigenous women’s individual rights, not only with regard to domestic violence but also </w:t>
      </w:r>
      <w:r w:rsidR="00BB6585">
        <w:rPr>
          <w:rFonts w:eastAsia="Calibri"/>
          <w:lang w:eastAsia="en-GB"/>
        </w:rPr>
        <w:t>to</w:t>
      </w:r>
      <w:r w:rsidR="00BB6585" w:rsidRPr="006C7F60">
        <w:rPr>
          <w:rFonts w:eastAsia="Calibri"/>
          <w:lang w:eastAsia="en-GB"/>
        </w:rPr>
        <w:t xml:space="preserve"> </w:t>
      </w:r>
      <w:r w:rsidR="006C7F60" w:rsidRPr="006C7F60">
        <w:rPr>
          <w:rFonts w:eastAsia="Calibri"/>
          <w:lang w:eastAsia="en-GB"/>
        </w:rPr>
        <w:t xml:space="preserve">sexual and reproductive health and rights, </w:t>
      </w:r>
      <w:r w:rsidR="00BB6585">
        <w:rPr>
          <w:rFonts w:eastAsia="Calibri"/>
          <w:lang w:eastAsia="en-GB"/>
        </w:rPr>
        <w:t>and</w:t>
      </w:r>
      <w:r w:rsidR="006C7F60" w:rsidRPr="006C7F60">
        <w:rPr>
          <w:rFonts w:eastAsia="Calibri"/>
          <w:lang w:eastAsia="en-GB"/>
        </w:rPr>
        <w:t xml:space="preserve"> the broader right to health. </w:t>
      </w:r>
    </w:p>
    <w:p w:rsidR="00832401" w:rsidRDefault="00E84132" w:rsidP="00173333">
      <w:pPr>
        <w:pStyle w:val="SingleTxtG"/>
        <w:rPr>
          <w:rFonts w:eastAsia="Calibri"/>
          <w:lang w:eastAsia="en-GB"/>
        </w:rPr>
      </w:pPr>
      <w:r>
        <w:rPr>
          <w:rFonts w:eastAsia="Calibri"/>
          <w:lang w:eastAsia="en-GB"/>
        </w:rPr>
        <w:t>1</w:t>
      </w:r>
      <w:r w:rsidR="00B62D06">
        <w:rPr>
          <w:rFonts w:eastAsia="Calibri"/>
          <w:lang w:eastAsia="en-GB"/>
        </w:rPr>
        <w:t>4</w:t>
      </w:r>
      <w:r>
        <w:rPr>
          <w:rFonts w:eastAsia="Calibri"/>
          <w:lang w:eastAsia="en-GB"/>
        </w:rPr>
        <w:t>.</w:t>
      </w:r>
      <w:r>
        <w:rPr>
          <w:rFonts w:eastAsia="Calibri"/>
          <w:lang w:eastAsia="en-GB"/>
        </w:rPr>
        <w:tab/>
      </w:r>
      <w:r w:rsidR="0010030E">
        <w:rPr>
          <w:rFonts w:eastAsia="Calibri"/>
          <w:lang w:eastAsia="en-GB"/>
        </w:rPr>
        <w:t xml:space="preserve">The </w:t>
      </w:r>
      <w:r w:rsidR="0010030E" w:rsidRPr="006C7F60">
        <w:rPr>
          <w:rFonts w:eastAsia="Calibri"/>
        </w:rPr>
        <w:t>Managing Director of the Riverview Global Partners</w:t>
      </w:r>
      <w:r w:rsidR="0010030E">
        <w:rPr>
          <w:rFonts w:eastAsia="Calibri"/>
        </w:rPr>
        <w:t>,</w:t>
      </w:r>
      <w:r w:rsidR="0010030E" w:rsidRPr="00C746F0">
        <w:rPr>
          <w:rFonts w:eastAsia="Calibri"/>
        </w:rPr>
        <w:t xml:space="preserve"> </w:t>
      </w:r>
      <w:r w:rsidR="0010030E" w:rsidRPr="006C7F60">
        <w:rPr>
          <w:rFonts w:eastAsia="Calibri"/>
        </w:rPr>
        <w:t>Josephine Cashman</w:t>
      </w:r>
      <w:r w:rsidR="0010030E">
        <w:rPr>
          <w:rFonts w:eastAsia="Calibri"/>
        </w:rPr>
        <w:t>,</w:t>
      </w:r>
      <w:r w:rsidR="0010030E" w:rsidRPr="006C7F60">
        <w:rPr>
          <w:rFonts w:eastAsia="Calibri"/>
          <w:lang w:eastAsia="en-GB"/>
        </w:rPr>
        <w:t xml:space="preserve"> </w:t>
      </w:r>
      <w:r w:rsidR="006C7F60" w:rsidRPr="006C7F60">
        <w:rPr>
          <w:rFonts w:eastAsia="Calibri"/>
          <w:lang w:eastAsia="en-GB"/>
        </w:rPr>
        <w:t xml:space="preserve">speaking as a </w:t>
      </w:r>
      <w:proofErr w:type="spellStart"/>
      <w:r w:rsidR="006C7F60" w:rsidRPr="006C7F60">
        <w:rPr>
          <w:rFonts w:eastAsia="Calibri"/>
          <w:lang w:eastAsia="en-GB"/>
        </w:rPr>
        <w:t>Worimi</w:t>
      </w:r>
      <w:proofErr w:type="spellEnd"/>
      <w:r w:rsidR="006C7F60" w:rsidRPr="006C7F60">
        <w:rPr>
          <w:rFonts w:eastAsia="Calibri"/>
          <w:lang w:eastAsia="en-GB"/>
        </w:rPr>
        <w:t xml:space="preserve"> woman from Australia, </w:t>
      </w:r>
      <w:r w:rsidR="0010030E">
        <w:rPr>
          <w:rFonts w:eastAsia="Calibri"/>
          <w:lang w:eastAsia="en-GB"/>
        </w:rPr>
        <w:t>stated</w:t>
      </w:r>
      <w:r w:rsidR="0010030E" w:rsidRPr="006C7F60">
        <w:rPr>
          <w:rFonts w:eastAsia="Calibri"/>
          <w:lang w:eastAsia="en-GB"/>
        </w:rPr>
        <w:t xml:space="preserve"> </w:t>
      </w:r>
      <w:r w:rsidR="006C7F60" w:rsidRPr="006C7F60">
        <w:rPr>
          <w:rFonts w:eastAsia="Calibri"/>
          <w:lang w:eastAsia="en-GB"/>
        </w:rPr>
        <w:t>that</w:t>
      </w:r>
      <w:r w:rsidR="0010030E">
        <w:rPr>
          <w:rFonts w:eastAsia="Calibri"/>
          <w:lang w:eastAsia="en-GB"/>
        </w:rPr>
        <w:t>,</w:t>
      </w:r>
      <w:r w:rsidR="006C7F60" w:rsidRPr="006C7F60">
        <w:rPr>
          <w:rFonts w:eastAsia="Calibri"/>
          <w:lang w:eastAsia="en-GB"/>
        </w:rPr>
        <w:t xml:space="preserve"> despite </w:t>
      </w:r>
      <w:r w:rsidR="0010030E">
        <w:rPr>
          <w:rFonts w:eastAsia="Calibri"/>
          <w:lang w:eastAsia="en-GB"/>
        </w:rPr>
        <w:t xml:space="preserve">the </w:t>
      </w:r>
      <w:r w:rsidR="006C7F60" w:rsidRPr="006C7F60">
        <w:rPr>
          <w:rFonts w:eastAsia="Calibri"/>
          <w:lang w:eastAsia="en-GB"/>
        </w:rPr>
        <w:t xml:space="preserve">progress </w:t>
      </w:r>
      <w:r w:rsidR="0010030E">
        <w:rPr>
          <w:rFonts w:eastAsia="Calibri"/>
          <w:lang w:eastAsia="en-GB"/>
        </w:rPr>
        <w:t>made</w:t>
      </w:r>
      <w:r w:rsidR="0010030E" w:rsidRPr="006C7F60">
        <w:rPr>
          <w:rFonts w:eastAsia="Calibri"/>
          <w:lang w:eastAsia="en-GB"/>
        </w:rPr>
        <w:t xml:space="preserve"> </w:t>
      </w:r>
      <w:r w:rsidR="0010030E">
        <w:rPr>
          <w:rFonts w:eastAsia="Calibri"/>
          <w:lang w:eastAsia="en-GB"/>
        </w:rPr>
        <w:t>i</w:t>
      </w:r>
      <w:r w:rsidR="006C7F60" w:rsidRPr="006C7F60">
        <w:rPr>
          <w:rFonts w:eastAsia="Calibri"/>
          <w:lang w:eastAsia="en-GB"/>
        </w:rPr>
        <w:t xml:space="preserve">n gender equality in Australia, indigenous women continued to live as second-class citizens and were victims of violence and abuse that resulted from negative attitudes, including tolerance of abuse and violence. </w:t>
      </w:r>
      <w:r w:rsidR="00ED3FBF">
        <w:rPr>
          <w:rFonts w:eastAsia="Calibri"/>
          <w:lang w:eastAsia="en-GB"/>
        </w:rPr>
        <w:t>I</w:t>
      </w:r>
      <w:r w:rsidR="006C7F60" w:rsidRPr="006C7F60">
        <w:rPr>
          <w:rFonts w:eastAsia="Calibri"/>
          <w:lang w:eastAsia="en-GB"/>
        </w:rPr>
        <w:t xml:space="preserve">n the Northern Territory of Australia, the majority of indigenous male prisoners </w:t>
      </w:r>
      <w:r w:rsidR="00ED3FBF">
        <w:rPr>
          <w:rFonts w:eastAsia="Calibri"/>
          <w:lang w:eastAsia="en-GB"/>
        </w:rPr>
        <w:t>were</w:t>
      </w:r>
      <w:r w:rsidR="00ED3FBF" w:rsidRPr="006C7F60">
        <w:rPr>
          <w:rFonts w:eastAsia="Calibri"/>
          <w:lang w:eastAsia="en-GB"/>
        </w:rPr>
        <w:t xml:space="preserve"> </w:t>
      </w:r>
      <w:r w:rsidR="006C7F60" w:rsidRPr="006C7F60">
        <w:rPr>
          <w:rFonts w:eastAsia="Calibri"/>
          <w:lang w:eastAsia="en-GB"/>
        </w:rPr>
        <w:t xml:space="preserve">in jail for serious violent offences, usually committed against their wives, girlfriends, mothers </w:t>
      </w:r>
      <w:r w:rsidR="00ED3FBF">
        <w:rPr>
          <w:rFonts w:eastAsia="Calibri"/>
          <w:lang w:eastAsia="en-GB"/>
        </w:rPr>
        <w:t>or</w:t>
      </w:r>
      <w:r w:rsidR="00ED3FBF" w:rsidRPr="006C7F60">
        <w:rPr>
          <w:rFonts w:eastAsia="Calibri"/>
          <w:lang w:eastAsia="en-GB"/>
        </w:rPr>
        <w:t xml:space="preserve"> </w:t>
      </w:r>
      <w:r w:rsidR="006C7F60" w:rsidRPr="006C7F60">
        <w:rPr>
          <w:rFonts w:eastAsia="Calibri"/>
          <w:lang w:eastAsia="en-GB"/>
        </w:rPr>
        <w:t xml:space="preserve">children. </w:t>
      </w:r>
      <w:r w:rsidR="00ED3FBF">
        <w:rPr>
          <w:rFonts w:eastAsia="Calibri"/>
          <w:lang w:eastAsia="en-GB"/>
        </w:rPr>
        <w:t>Ms. Cashman</w:t>
      </w:r>
      <w:r w:rsidR="00ED3FBF" w:rsidRPr="006C7F60">
        <w:rPr>
          <w:rFonts w:eastAsia="Calibri"/>
          <w:lang w:eastAsia="en-GB"/>
        </w:rPr>
        <w:t xml:space="preserve"> </w:t>
      </w:r>
      <w:r w:rsidR="00ED3FBF">
        <w:rPr>
          <w:rFonts w:eastAsia="Calibri"/>
          <w:lang w:eastAsia="en-GB"/>
        </w:rPr>
        <w:t>pointed out that</w:t>
      </w:r>
      <w:r w:rsidR="00ED3FBF" w:rsidRPr="006C7F60">
        <w:rPr>
          <w:rFonts w:eastAsia="Calibri"/>
          <w:lang w:eastAsia="en-GB"/>
        </w:rPr>
        <w:t xml:space="preserve"> </w:t>
      </w:r>
      <w:r w:rsidR="006C7F60" w:rsidRPr="006C7F60">
        <w:rPr>
          <w:rFonts w:eastAsia="Calibri"/>
          <w:lang w:eastAsia="en-GB"/>
        </w:rPr>
        <w:t>the national rate of hospitali</w:t>
      </w:r>
      <w:r w:rsidR="00ED3FBF">
        <w:rPr>
          <w:rFonts w:eastAsia="Calibri"/>
          <w:lang w:eastAsia="en-GB"/>
        </w:rPr>
        <w:t>z</w:t>
      </w:r>
      <w:r w:rsidR="006C7F60" w:rsidRPr="006C7F60">
        <w:rPr>
          <w:rFonts w:eastAsia="Calibri"/>
          <w:lang w:eastAsia="en-GB"/>
        </w:rPr>
        <w:t xml:space="preserve">ation </w:t>
      </w:r>
      <w:r w:rsidR="00ED3FBF">
        <w:rPr>
          <w:rFonts w:eastAsia="Calibri"/>
          <w:lang w:eastAsia="en-GB"/>
        </w:rPr>
        <w:t>of</w:t>
      </w:r>
      <w:r w:rsidR="00ED3FBF" w:rsidRPr="006C7F60">
        <w:rPr>
          <w:rFonts w:eastAsia="Calibri"/>
          <w:lang w:eastAsia="en-GB"/>
        </w:rPr>
        <w:t xml:space="preserve"> </w:t>
      </w:r>
      <w:r w:rsidR="006C7F60" w:rsidRPr="006C7F60">
        <w:rPr>
          <w:rFonts w:eastAsia="Calibri"/>
          <w:lang w:eastAsia="en-GB"/>
        </w:rPr>
        <w:t>indigenous women for non-fatal family violence</w:t>
      </w:r>
      <w:r w:rsidR="00ED3FBF">
        <w:rPr>
          <w:rFonts w:eastAsia="Calibri"/>
          <w:lang w:eastAsia="en-GB"/>
        </w:rPr>
        <w:t xml:space="preserve"> was </w:t>
      </w:r>
      <w:r w:rsidR="006C7F60" w:rsidRPr="006C7F60">
        <w:rPr>
          <w:rFonts w:eastAsia="Calibri"/>
          <w:lang w:eastAsia="en-GB"/>
        </w:rPr>
        <w:t xml:space="preserve">35.7 times </w:t>
      </w:r>
      <w:r w:rsidR="00ED3FBF">
        <w:rPr>
          <w:rFonts w:eastAsia="Calibri"/>
          <w:lang w:eastAsia="en-GB"/>
        </w:rPr>
        <w:t xml:space="preserve">that of </w:t>
      </w:r>
      <w:r w:rsidR="006C7F60" w:rsidRPr="006C7F60">
        <w:rPr>
          <w:rFonts w:eastAsia="Calibri"/>
          <w:lang w:eastAsia="en-GB"/>
        </w:rPr>
        <w:t>non-</w:t>
      </w:r>
      <w:r w:rsidR="00ED3FBF">
        <w:rPr>
          <w:rFonts w:eastAsia="Calibri"/>
          <w:lang w:eastAsia="en-GB"/>
        </w:rPr>
        <w:t>i</w:t>
      </w:r>
      <w:r w:rsidR="006C7F60" w:rsidRPr="006C7F60">
        <w:rPr>
          <w:rFonts w:eastAsia="Calibri"/>
          <w:lang w:eastAsia="en-GB"/>
        </w:rPr>
        <w:t xml:space="preserve">ndigenous </w:t>
      </w:r>
      <w:r w:rsidR="00ED3FBF">
        <w:rPr>
          <w:rFonts w:eastAsia="Calibri"/>
          <w:lang w:eastAsia="en-GB"/>
        </w:rPr>
        <w:t>women</w:t>
      </w:r>
      <w:r w:rsidR="006C7F60" w:rsidRPr="006C7F60">
        <w:rPr>
          <w:rFonts w:eastAsia="Calibri"/>
          <w:lang w:eastAsia="en-GB"/>
        </w:rPr>
        <w:t xml:space="preserve">. In the Northern Territory, the statistics </w:t>
      </w:r>
      <w:r w:rsidR="00ED3FBF">
        <w:rPr>
          <w:rFonts w:eastAsia="Calibri"/>
          <w:lang w:eastAsia="en-GB"/>
        </w:rPr>
        <w:t>were</w:t>
      </w:r>
      <w:r w:rsidR="00ED3FBF" w:rsidRPr="006C7F60">
        <w:rPr>
          <w:rFonts w:eastAsia="Calibri"/>
          <w:lang w:eastAsia="en-GB"/>
        </w:rPr>
        <w:t xml:space="preserve"> </w:t>
      </w:r>
      <w:r w:rsidR="006C7F60" w:rsidRPr="006C7F60">
        <w:rPr>
          <w:rFonts w:eastAsia="Calibri"/>
          <w:lang w:eastAsia="en-GB"/>
        </w:rPr>
        <w:t xml:space="preserve">even more shocking, </w:t>
      </w:r>
      <w:r w:rsidR="00ED3FBF">
        <w:rPr>
          <w:rFonts w:eastAsia="Calibri"/>
          <w:lang w:eastAsia="en-GB"/>
        </w:rPr>
        <w:t>given that the</w:t>
      </w:r>
      <w:r w:rsidR="006C7F60" w:rsidRPr="006C7F60">
        <w:rPr>
          <w:rFonts w:eastAsia="Calibri"/>
          <w:lang w:eastAsia="en-GB"/>
        </w:rPr>
        <w:t xml:space="preserve"> rate </w:t>
      </w:r>
      <w:r w:rsidR="00ED3FBF">
        <w:rPr>
          <w:rFonts w:eastAsia="Calibri"/>
          <w:lang w:eastAsia="en-GB"/>
        </w:rPr>
        <w:t xml:space="preserve">was </w:t>
      </w:r>
      <w:r w:rsidR="006C7F60" w:rsidRPr="006C7F60">
        <w:rPr>
          <w:rFonts w:eastAsia="Calibri"/>
          <w:lang w:eastAsia="en-GB"/>
        </w:rPr>
        <w:t xml:space="preserve">86.5 times </w:t>
      </w:r>
      <w:r w:rsidR="00ED3FBF">
        <w:rPr>
          <w:rFonts w:eastAsia="Calibri"/>
          <w:lang w:eastAsia="en-GB"/>
        </w:rPr>
        <w:t>that</w:t>
      </w:r>
      <w:r w:rsidR="00ED3FBF" w:rsidRPr="006C7F60">
        <w:rPr>
          <w:rFonts w:eastAsia="Calibri"/>
          <w:lang w:eastAsia="en-GB"/>
        </w:rPr>
        <w:t xml:space="preserve"> </w:t>
      </w:r>
      <w:r w:rsidR="00ED3FBF">
        <w:rPr>
          <w:rFonts w:eastAsia="Calibri"/>
          <w:lang w:eastAsia="en-GB"/>
        </w:rPr>
        <w:t>for</w:t>
      </w:r>
      <w:r w:rsidR="00ED3FBF" w:rsidRPr="006C7F60">
        <w:rPr>
          <w:rFonts w:eastAsia="Calibri"/>
          <w:lang w:eastAsia="en-GB"/>
        </w:rPr>
        <w:t xml:space="preserve"> </w:t>
      </w:r>
      <w:r w:rsidR="006C7F60" w:rsidRPr="006C7F60">
        <w:rPr>
          <w:rFonts w:eastAsia="Calibri"/>
          <w:lang w:eastAsia="en-GB"/>
        </w:rPr>
        <w:t>non-indigenous women and girls</w:t>
      </w:r>
      <w:r>
        <w:rPr>
          <w:rFonts w:eastAsia="Calibri"/>
          <w:lang w:eastAsia="en-GB"/>
        </w:rPr>
        <w:t>.</w:t>
      </w:r>
      <w:r w:rsidR="006C7F60" w:rsidRPr="006C7F60">
        <w:rPr>
          <w:rFonts w:eastAsia="Calibri"/>
          <w:lang w:eastAsia="en-GB"/>
        </w:rPr>
        <w:t xml:space="preserve"> </w:t>
      </w:r>
      <w:r w:rsidR="00ED3FBF">
        <w:rPr>
          <w:rFonts w:eastAsia="Calibri"/>
          <w:lang w:eastAsia="en-GB"/>
        </w:rPr>
        <w:t>She</w:t>
      </w:r>
      <w:r w:rsidR="006C7F60" w:rsidRPr="006C7F60">
        <w:rPr>
          <w:rFonts w:eastAsia="Calibri"/>
          <w:lang w:eastAsia="en-GB"/>
        </w:rPr>
        <w:t xml:space="preserve"> pointed </w:t>
      </w:r>
      <w:r w:rsidR="00ED3FBF">
        <w:rPr>
          <w:rFonts w:eastAsia="Calibri"/>
          <w:lang w:eastAsia="en-GB"/>
        </w:rPr>
        <w:t>out</w:t>
      </w:r>
      <w:r w:rsidR="00ED3FBF" w:rsidRPr="006C7F60">
        <w:rPr>
          <w:rFonts w:eastAsia="Calibri"/>
          <w:lang w:eastAsia="en-GB"/>
        </w:rPr>
        <w:t xml:space="preserve"> </w:t>
      </w:r>
      <w:r w:rsidR="006C7F60" w:rsidRPr="006C7F60">
        <w:rPr>
          <w:rFonts w:eastAsia="Calibri"/>
          <w:lang w:eastAsia="en-GB"/>
        </w:rPr>
        <w:t xml:space="preserve">some of the root causes of </w:t>
      </w:r>
      <w:r w:rsidR="00ED3FBF">
        <w:rPr>
          <w:rFonts w:eastAsia="Calibri"/>
          <w:lang w:eastAsia="en-GB"/>
        </w:rPr>
        <w:t>family</w:t>
      </w:r>
      <w:r w:rsidR="00ED3FBF" w:rsidRPr="006C7F60">
        <w:rPr>
          <w:rFonts w:eastAsia="Calibri"/>
          <w:lang w:eastAsia="en-GB"/>
        </w:rPr>
        <w:t xml:space="preserve"> </w:t>
      </w:r>
      <w:r w:rsidR="006C7F60" w:rsidRPr="006C7F60">
        <w:rPr>
          <w:rFonts w:eastAsia="Calibri"/>
          <w:lang w:eastAsia="en-GB"/>
        </w:rPr>
        <w:t xml:space="preserve">violence, and urged </w:t>
      </w:r>
      <w:r w:rsidR="00ED3FBF">
        <w:rPr>
          <w:rFonts w:eastAsia="Calibri"/>
          <w:lang w:eastAsia="en-GB"/>
        </w:rPr>
        <w:t xml:space="preserve">that </w:t>
      </w:r>
      <w:r w:rsidR="006C7F60" w:rsidRPr="006C7F60">
        <w:rPr>
          <w:rFonts w:eastAsia="Calibri"/>
          <w:lang w:eastAsia="en-GB"/>
        </w:rPr>
        <w:t xml:space="preserve">an approach </w:t>
      </w:r>
      <w:r w:rsidR="00ED3FBF">
        <w:rPr>
          <w:rFonts w:eastAsia="Calibri"/>
          <w:lang w:eastAsia="en-GB"/>
        </w:rPr>
        <w:t>based on the</w:t>
      </w:r>
      <w:r w:rsidR="006C7F60" w:rsidRPr="006C7F60">
        <w:rPr>
          <w:rFonts w:eastAsia="Calibri"/>
          <w:lang w:eastAsia="en-GB"/>
        </w:rPr>
        <w:t xml:space="preserve"> individual responsibility of offenders</w:t>
      </w:r>
      <w:r w:rsidR="00ED3FBF">
        <w:rPr>
          <w:rFonts w:eastAsia="Calibri"/>
          <w:lang w:eastAsia="en-GB"/>
        </w:rPr>
        <w:t xml:space="preserve"> be promoted</w:t>
      </w:r>
      <w:r w:rsidR="006C7F60" w:rsidRPr="006C7F60">
        <w:rPr>
          <w:rFonts w:eastAsia="Calibri"/>
          <w:lang w:eastAsia="en-GB"/>
        </w:rPr>
        <w:t xml:space="preserve">. </w:t>
      </w:r>
    </w:p>
    <w:p w:rsidR="00832401" w:rsidRDefault="00E84132" w:rsidP="00173333">
      <w:pPr>
        <w:pStyle w:val="SingleTxtG"/>
        <w:rPr>
          <w:rFonts w:eastAsia="Calibri"/>
          <w:lang w:eastAsia="en-GB"/>
        </w:rPr>
      </w:pPr>
      <w:r>
        <w:rPr>
          <w:rFonts w:eastAsia="Calibri"/>
          <w:lang w:eastAsia="en-GB"/>
        </w:rPr>
        <w:t>1</w:t>
      </w:r>
      <w:r w:rsidR="00B62D06">
        <w:rPr>
          <w:rFonts w:eastAsia="Calibri"/>
          <w:lang w:eastAsia="en-GB"/>
        </w:rPr>
        <w:t>5</w:t>
      </w:r>
      <w:r>
        <w:rPr>
          <w:rFonts w:eastAsia="Calibri"/>
          <w:lang w:eastAsia="en-GB"/>
        </w:rPr>
        <w:t>.</w:t>
      </w:r>
      <w:r>
        <w:rPr>
          <w:rFonts w:eastAsia="Calibri"/>
          <w:lang w:eastAsia="en-GB"/>
        </w:rPr>
        <w:tab/>
      </w:r>
      <w:r w:rsidR="006C7F60" w:rsidRPr="006C7F60">
        <w:rPr>
          <w:rFonts w:eastAsia="Calibri"/>
          <w:lang w:eastAsia="en-GB"/>
        </w:rPr>
        <w:t>Ms. Cashman referred to several programmes aim</w:t>
      </w:r>
      <w:r w:rsidR="00400E31">
        <w:rPr>
          <w:rFonts w:eastAsia="Calibri"/>
          <w:lang w:eastAsia="en-GB"/>
        </w:rPr>
        <w:t>ed at addressing</w:t>
      </w:r>
      <w:r w:rsidR="006C7F60" w:rsidRPr="006C7F60">
        <w:rPr>
          <w:rFonts w:eastAsia="Calibri"/>
          <w:lang w:eastAsia="en-GB"/>
        </w:rPr>
        <w:t xml:space="preserve"> violence against women and children. </w:t>
      </w:r>
      <w:r w:rsidR="00ED3FBF">
        <w:rPr>
          <w:rFonts w:eastAsia="Calibri"/>
          <w:lang w:eastAsia="en-GB"/>
        </w:rPr>
        <w:t>She</w:t>
      </w:r>
      <w:r w:rsidR="006C7F60" w:rsidRPr="006C7F60">
        <w:rPr>
          <w:rFonts w:eastAsia="Calibri"/>
          <w:lang w:eastAsia="en-GB"/>
        </w:rPr>
        <w:t xml:space="preserve"> stressed the need to allocate adequate funding to meet the chronic needs of victims of violence and </w:t>
      </w:r>
      <w:r w:rsidR="00ED3FBF">
        <w:rPr>
          <w:rFonts w:eastAsia="Calibri"/>
          <w:lang w:eastAsia="en-GB"/>
        </w:rPr>
        <w:t xml:space="preserve">for </w:t>
      </w:r>
      <w:r w:rsidR="006C7F60" w:rsidRPr="006C7F60">
        <w:rPr>
          <w:rFonts w:eastAsia="Calibri"/>
          <w:lang w:eastAsia="en-GB"/>
        </w:rPr>
        <w:t xml:space="preserve">reforming offenders, </w:t>
      </w:r>
      <w:r w:rsidR="00ED3FBF">
        <w:rPr>
          <w:rFonts w:eastAsia="Calibri"/>
          <w:lang w:eastAsia="en-GB"/>
        </w:rPr>
        <w:t>and</w:t>
      </w:r>
      <w:r w:rsidR="006C7F60" w:rsidRPr="006C7F60">
        <w:rPr>
          <w:rFonts w:eastAsia="Calibri"/>
          <w:lang w:eastAsia="en-GB"/>
        </w:rPr>
        <w:t xml:space="preserve"> to examine innovative and sustainable models addressing </w:t>
      </w:r>
      <w:r w:rsidR="00ED3FBF">
        <w:rPr>
          <w:rFonts w:eastAsia="Calibri"/>
          <w:lang w:eastAsia="en-GB"/>
        </w:rPr>
        <w:t xml:space="preserve">the </w:t>
      </w:r>
      <w:r w:rsidR="006C7F60" w:rsidRPr="006C7F60">
        <w:rPr>
          <w:rFonts w:eastAsia="Calibri"/>
          <w:lang w:eastAsia="en-GB"/>
        </w:rPr>
        <w:t>violent behaviour of offenders</w:t>
      </w:r>
      <w:r w:rsidR="00ED3FBF">
        <w:rPr>
          <w:rFonts w:eastAsia="Calibri"/>
          <w:lang w:eastAsia="en-GB"/>
        </w:rPr>
        <w:t>,</w:t>
      </w:r>
      <w:r w:rsidR="006C7F60" w:rsidRPr="006C7F60">
        <w:rPr>
          <w:rFonts w:eastAsia="Calibri"/>
          <w:lang w:eastAsia="en-GB"/>
        </w:rPr>
        <w:t xml:space="preserve"> for the safety of all in their communities. This should include programmes to combat violence against women</w:t>
      </w:r>
      <w:r w:rsidR="00ED3FBF">
        <w:rPr>
          <w:rFonts w:eastAsia="Calibri"/>
          <w:lang w:eastAsia="en-GB"/>
        </w:rPr>
        <w:t>,</w:t>
      </w:r>
      <w:r w:rsidR="006C7F60" w:rsidRPr="006C7F60">
        <w:rPr>
          <w:rFonts w:eastAsia="Calibri"/>
          <w:lang w:eastAsia="en-GB"/>
        </w:rPr>
        <w:t xml:space="preserve"> and remedies such as ensuring sustainable employment and other social services for victims, </w:t>
      </w:r>
      <w:r w:rsidR="00ED3FBF">
        <w:rPr>
          <w:rFonts w:eastAsia="Calibri"/>
          <w:lang w:eastAsia="en-GB"/>
        </w:rPr>
        <w:t>and</w:t>
      </w:r>
      <w:r w:rsidR="006C7F60" w:rsidRPr="006C7F60">
        <w:rPr>
          <w:rFonts w:eastAsia="Calibri"/>
          <w:lang w:eastAsia="en-GB"/>
        </w:rPr>
        <w:t xml:space="preserve"> training and education of offenders convicted of violence against women. </w:t>
      </w:r>
      <w:r w:rsidR="00ED3FBF">
        <w:rPr>
          <w:rFonts w:eastAsia="Calibri"/>
          <w:lang w:eastAsia="en-GB"/>
        </w:rPr>
        <w:t>Lastly</w:t>
      </w:r>
      <w:r w:rsidR="006C7F60" w:rsidRPr="006C7F60">
        <w:rPr>
          <w:rFonts w:eastAsia="Calibri"/>
          <w:lang w:eastAsia="en-GB"/>
        </w:rPr>
        <w:t>, she urged States to consider</w:t>
      </w:r>
      <w:r w:rsidR="00400E31">
        <w:rPr>
          <w:rFonts w:eastAsia="Calibri"/>
          <w:lang w:eastAsia="en-GB"/>
        </w:rPr>
        <w:t xml:space="preserve"> the </w:t>
      </w:r>
      <w:r w:rsidR="006C7F60" w:rsidRPr="006C7F60">
        <w:rPr>
          <w:rFonts w:eastAsia="Calibri"/>
          <w:lang w:eastAsia="en-GB"/>
        </w:rPr>
        <w:t>police’s ability to respond in a culturally appropriate way, in particular within the justice system, where aboriginal victims faced the most severe barriers, and to support programmes strengthening data colle</w:t>
      </w:r>
      <w:r w:rsidR="00EE2B86">
        <w:rPr>
          <w:rFonts w:eastAsia="Calibri"/>
          <w:lang w:eastAsia="en-GB"/>
        </w:rPr>
        <w:t>ction in order to map progress.</w:t>
      </w:r>
    </w:p>
    <w:p w:rsidR="00832401" w:rsidRDefault="00E84132" w:rsidP="00173333">
      <w:pPr>
        <w:pStyle w:val="SingleTxtG"/>
        <w:rPr>
          <w:rFonts w:eastAsia="Calibri"/>
          <w:lang w:eastAsia="en-GB"/>
        </w:rPr>
      </w:pPr>
      <w:r>
        <w:rPr>
          <w:rFonts w:eastAsia="Calibri"/>
          <w:lang w:eastAsia="en-GB"/>
        </w:rPr>
        <w:lastRenderedPageBreak/>
        <w:t>1</w:t>
      </w:r>
      <w:r w:rsidR="00B62D06">
        <w:rPr>
          <w:rFonts w:eastAsia="Calibri"/>
          <w:lang w:eastAsia="en-GB"/>
        </w:rPr>
        <w:t>6</w:t>
      </w:r>
      <w:r>
        <w:rPr>
          <w:rFonts w:eastAsia="Calibri"/>
          <w:lang w:eastAsia="en-GB"/>
        </w:rPr>
        <w:t>.</w:t>
      </w:r>
      <w:r>
        <w:rPr>
          <w:rFonts w:eastAsia="Calibri"/>
          <w:lang w:eastAsia="en-GB"/>
        </w:rPr>
        <w:tab/>
      </w:r>
      <w:r w:rsidR="00ED3FBF">
        <w:rPr>
          <w:rFonts w:eastAsia="Calibri"/>
          <w:lang w:eastAsia="en-GB"/>
        </w:rPr>
        <w:t>The</w:t>
      </w:r>
      <w:r w:rsidR="00ED3FBF" w:rsidRPr="00ED3FBF">
        <w:rPr>
          <w:rFonts w:eastAsia="Calibri"/>
        </w:rPr>
        <w:t xml:space="preserve"> </w:t>
      </w:r>
      <w:r w:rsidR="00ED3FBF" w:rsidRPr="006C7F60">
        <w:rPr>
          <w:rFonts w:eastAsia="Calibri"/>
        </w:rPr>
        <w:t xml:space="preserve">Executive Director of the </w:t>
      </w:r>
      <w:proofErr w:type="spellStart"/>
      <w:r w:rsidR="00ED3FBF" w:rsidRPr="006C7F60">
        <w:rPr>
          <w:rFonts w:eastAsia="Calibri"/>
        </w:rPr>
        <w:t>Yiaku</w:t>
      </w:r>
      <w:proofErr w:type="spellEnd"/>
      <w:r w:rsidR="00ED3FBF" w:rsidRPr="006C7F60">
        <w:rPr>
          <w:rFonts w:eastAsia="Calibri"/>
        </w:rPr>
        <w:t xml:space="preserve"> </w:t>
      </w:r>
      <w:proofErr w:type="spellStart"/>
      <w:r w:rsidR="00ED3FBF" w:rsidRPr="006C7F60">
        <w:rPr>
          <w:rFonts w:eastAsia="Calibri"/>
        </w:rPr>
        <w:t>Laikipiak</w:t>
      </w:r>
      <w:proofErr w:type="spellEnd"/>
      <w:r w:rsidR="00ED3FBF" w:rsidRPr="006C7F60">
        <w:rPr>
          <w:rFonts w:eastAsia="Calibri"/>
        </w:rPr>
        <w:t xml:space="preserve"> Trust</w:t>
      </w:r>
      <w:r w:rsidR="00ED3FBF">
        <w:rPr>
          <w:rFonts w:eastAsia="Calibri"/>
        </w:rPr>
        <w:t>,</w:t>
      </w:r>
      <w:r w:rsidR="00ED3FBF" w:rsidRPr="006C7F60">
        <w:rPr>
          <w:rFonts w:eastAsia="Calibri"/>
          <w:lang w:eastAsia="en-GB"/>
        </w:rPr>
        <w:t xml:space="preserve"> </w:t>
      </w:r>
      <w:r w:rsidR="00ED3FBF">
        <w:rPr>
          <w:rFonts w:eastAsia="Calibri"/>
          <w:lang w:eastAsia="en-GB"/>
        </w:rPr>
        <w:t>Jennifer</w:t>
      </w:r>
      <w:r w:rsidR="006C7F60" w:rsidRPr="006C7F60">
        <w:rPr>
          <w:rFonts w:eastAsia="Calibri"/>
          <w:lang w:eastAsia="en-GB"/>
        </w:rPr>
        <w:t xml:space="preserve"> Koinante</w:t>
      </w:r>
      <w:r w:rsidR="00ED3FBF">
        <w:rPr>
          <w:rFonts w:eastAsia="Calibri"/>
          <w:lang w:eastAsia="en-GB"/>
        </w:rPr>
        <w:t>,</w:t>
      </w:r>
      <w:r w:rsidR="006C7F60" w:rsidRPr="006C7F60">
        <w:rPr>
          <w:rFonts w:eastAsia="Calibri"/>
          <w:lang w:eastAsia="en-GB"/>
        </w:rPr>
        <w:t xml:space="preserve"> </w:t>
      </w:r>
      <w:r w:rsidR="00ED3FBF">
        <w:rPr>
          <w:rFonts w:eastAsia="Calibri"/>
          <w:lang w:eastAsia="en-GB"/>
        </w:rPr>
        <w:t>reported</w:t>
      </w:r>
      <w:r w:rsidR="00ED3FBF" w:rsidRPr="006C7F60">
        <w:rPr>
          <w:rFonts w:eastAsia="Calibri"/>
          <w:lang w:eastAsia="en-GB"/>
        </w:rPr>
        <w:t xml:space="preserve"> </w:t>
      </w:r>
      <w:r w:rsidR="006C7F60" w:rsidRPr="006C7F60">
        <w:rPr>
          <w:rFonts w:eastAsia="Calibri"/>
          <w:lang w:eastAsia="en-GB"/>
        </w:rPr>
        <w:t xml:space="preserve">that </w:t>
      </w:r>
      <w:r w:rsidR="00ED3FBF">
        <w:rPr>
          <w:rFonts w:eastAsia="Calibri"/>
          <w:lang w:eastAsia="en-GB"/>
        </w:rPr>
        <w:t xml:space="preserve">the </w:t>
      </w:r>
      <w:r w:rsidR="006C7F60" w:rsidRPr="006C7F60">
        <w:rPr>
          <w:rFonts w:eastAsia="Calibri"/>
          <w:lang w:eastAsia="en-GB"/>
        </w:rPr>
        <w:t>socialization of girls, in general in society but also within indigenous communities, embed</w:t>
      </w:r>
      <w:r w:rsidR="00ED3FBF">
        <w:rPr>
          <w:rFonts w:eastAsia="Calibri"/>
          <w:lang w:eastAsia="en-GB"/>
        </w:rPr>
        <w:t>ded</w:t>
      </w:r>
      <w:r w:rsidR="006C7F60" w:rsidRPr="006C7F60">
        <w:rPr>
          <w:rFonts w:eastAsia="Calibri"/>
          <w:lang w:eastAsia="en-GB"/>
        </w:rPr>
        <w:t xml:space="preserve"> and accept</w:t>
      </w:r>
      <w:r w:rsidR="00ED3FBF">
        <w:rPr>
          <w:rFonts w:eastAsia="Calibri"/>
          <w:lang w:eastAsia="en-GB"/>
        </w:rPr>
        <w:t>ed</w:t>
      </w:r>
      <w:r w:rsidR="006C7F60" w:rsidRPr="006C7F60">
        <w:rPr>
          <w:rFonts w:eastAsia="Calibri"/>
          <w:lang w:eastAsia="en-GB"/>
        </w:rPr>
        <w:t xml:space="preserve"> violence against women and girls as a part of traditional culture. Ms. Koinante stressed that violence against indigenous women in Africa was heightened in situations </w:t>
      </w:r>
      <w:r w:rsidR="00ED3FBF">
        <w:rPr>
          <w:rFonts w:eastAsia="Calibri"/>
          <w:lang w:eastAsia="en-GB"/>
        </w:rPr>
        <w:t>where there was</w:t>
      </w:r>
      <w:r w:rsidR="00ED3FBF" w:rsidRPr="006C7F60">
        <w:rPr>
          <w:rFonts w:eastAsia="Calibri"/>
          <w:lang w:eastAsia="en-GB"/>
        </w:rPr>
        <w:t xml:space="preserve"> </w:t>
      </w:r>
      <w:r w:rsidR="006C7F60" w:rsidRPr="006C7F60">
        <w:rPr>
          <w:rFonts w:eastAsia="Calibri"/>
          <w:lang w:eastAsia="en-GB"/>
        </w:rPr>
        <w:t xml:space="preserve">little or </w:t>
      </w:r>
      <w:r w:rsidR="001960AF">
        <w:rPr>
          <w:rFonts w:eastAsia="Calibri"/>
          <w:lang w:eastAsia="en-GB"/>
        </w:rPr>
        <w:t xml:space="preserve">no infrastructure </w:t>
      </w:r>
      <w:r w:rsidR="00ED3FBF">
        <w:rPr>
          <w:rFonts w:eastAsia="Calibri"/>
          <w:lang w:eastAsia="en-GB"/>
        </w:rPr>
        <w:t xml:space="preserve">or </w:t>
      </w:r>
      <w:r w:rsidR="001960AF">
        <w:rPr>
          <w:rFonts w:eastAsia="Calibri"/>
          <w:lang w:eastAsia="en-GB"/>
        </w:rPr>
        <w:t>security.</w:t>
      </w:r>
      <w:r w:rsidR="006C7F60" w:rsidRPr="006C7F60">
        <w:rPr>
          <w:rFonts w:eastAsia="Calibri"/>
          <w:lang w:eastAsia="en-GB"/>
        </w:rPr>
        <w:t xml:space="preserve"> Indigenous women disproportionately suffered from poverty and were denied representation at all levels, from the </w:t>
      </w:r>
      <w:r w:rsidR="00EE2B86">
        <w:rPr>
          <w:rFonts w:eastAsia="Calibri"/>
          <w:lang w:eastAsia="en-GB"/>
        </w:rPr>
        <w:t xml:space="preserve">local to </w:t>
      </w:r>
      <w:r w:rsidR="00ED3FBF">
        <w:rPr>
          <w:rFonts w:eastAsia="Calibri"/>
          <w:lang w:eastAsia="en-GB"/>
        </w:rPr>
        <w:t xml:space="preserve">the </w:t>
      </w:r>
      <w:r w:rsidR="00EE2B86">
        <w:rPr>
          <w:rFonts w:eastAsia="Calibri"/>
          <w:lang w:eastAsia="en-GB"/>
        </w:rPr>
        <w:t>national levels.</w:t>
      </w:r>
      <w:r w:rsidR="006C7F60" w:rsidRPr="006C7F60">
        <w:rPr>
          <w:rFonts w:eastAsia="Calibri"/>
          <w:lang w:eastAsia="en-GB"/>
        </w:rPr>
        <w:t xml:space="preserve"> </w:t>
      </w:r>
    </w:p>
    <w:p w:rsidR="00832401" w:rsidRDefault="00E84132" w:rsidP="00173333">
      <w:pPr>
        <w:pStyle w:val="SingleTxtG"/>
        <w:rPr>
          <w:rFonts w:eastAsia="Calibri"/>
          <w:lang w:eastAsia="en-GB"/>
        </w:rPr>
      </w:pPr>
      <w:r>
        <w:rPr>
          <w:rFonts w:eastAsia="Calibri"/>
          <w:lang w:eastAsia="en-GB"/>
        </w:rPr>
        <w:t>1</w:t>
      </w:r>
      <w:r w:rsidR="00B62D06">
        <w:rPr>
          <w:rFonts w:eastAsia="Calibri"/>
          <w:lang w:eastAsia="en-GB"/>
        </w:rPr>
        <w:t>7</w:t>
      </w:r>
      <w:r>
        <w:rPr>
          <w:rFonts w:eastAsia="Calibri"/>
          <w:lang w:eastAsia="en-GB"/>
        </w:rPr>
        <w:t>.</w:t>
      </w:r>
      <w:r>
        <w:rPr>
          <w:rFonts w:eastAsia="Calibri"/>
          <w:lang w:eastAsia="en-GB"/>
        </w:rPr>
        <w:tab/>
      </w:r>
      <w:r w:rsidR="006C7F60" w:rsidRPr="006C7F60">
        <w:rPr>
          <w:rFonts w:eastAsia="Calibri"/>
          <w:lang w:eastAsia="en-GB"/>
        </w:rPr>
        <w:t>Ms. Koinante shared some recommendations on how to address violence against indigenous women</w:t>
      </w:r>
      <w:r w:rsidR="00ED3FBF">
        <w:rPr>
          <w:rFonts w:eastAsia="Calibri"/>
          <w:lang w:eastAsia="en-GB"/>
        </w:rPr>
        <w:t xml:space="preserve"> in</w:t>
      </w:r>
      <w:r w:rsidR="006C7F60" w:rsidRPr="006C7F60">
        <w:rPr>
          <w:rFonts w:eastAsia="Calibri"/>
          <w:lang w:eastAsia="en-GB"/>
        </w:rPr>
        <w:t xml:space="preserve"> accord</w:t>
      </w:r>
      <w:r w:rsidR="00ED3FBF">
        <w:rPr>
          <w:rFonts w:eastAsia="Calibri"/>
          <w:lang w:eastAsia="en-GB"/>
        </w:rPr>
        <w:t>ance with the</w:t>
      </w:r>
      <w:r w:rsidR="006C7F60" w:rsidRPr="006C7F60">
        <w:rPr>
          <w:rFonts w:eastAsia="Calibri"/>
          <w:lang w:eastAsia="en-GB"/>
        </w:rPr>
        <w:t xml:space="preserve"> specific barriers that </w:t>
      </w:r>
      <w:r w:rsidR="00ED3FBF">
        <w:rPr>
          <w:rFonts w:eastAsia="Calibri"/>
          <w:lang w:eastAsia="en-GB"/>
        </w:rPr>
        <w:t>they</w:t>
      </w:r>
      <w:r w:rsidR="00ED3FBF" w:rsidRPr="006C7F60">
        <w:rPr>
          <w:rFonts w:eastAsia="Calibri"/>
          <w:lang w:eastAsia="en-GB"/>
        </w:rPr>
        <w:t xml:space="preserve"> </w:t>
      </w:r>
      <w:r w:rsidR="006C7F60" w:rsidRPr="006C7F60">
        <w:rPr>
          <w:rFonts w:eastAsia="Calibri"/>
          <w:lang w:eastAsia="en-GB"/>
        </w:rPr>
        <w:t>faced locally. For instance, one challenge in Kenya was the lack of a coordination mechanism with the participation of indigenous women for the design and implementation of strateg</w:t>
      </w:r>
      <w:r w:rsidR="00ED3FBF">
        <w:rPr>
          <w:rFonts w:eastAsia="Calibri"/>
          <w:lang w:eastAsia="en-GB"/>
        </w:rPr>
        <w:t>ies</w:t>
      </w:r>
      <w:r w:rsidR="006C7F60" w:rsidRPr="006C7F60">
        <w:rPr>
          <w:rFonts w:eastAsia="Calibri"/>
          <w:lang w:eastAsia="en-GB"/>
        </w:rPr>
        <w:t xml:space="preserve"> and programmes to address violence against indigenous women. </w:t>
      </w:r>
      <w:r w:rsidR="00ED3FBF">
        <w:rPr>
          <w:rFonts w:eastAsia="Calibri"/>
          <w:lang w:eastAsia="en-GB"/>
        </w:rPr>
        <w:t>L</w:t>
      </w:r>
      <w:r w:rsidR="006C7F60" w:rsidRPr="006C7F60">
        <w:rPr>
          <w:rFonts w:eastAsia="Calibri"/>
          <w:lang w:eastAsia="en-GB"/>
        </w:rPr>
        <w:t xml:space="preserve">ack of awareness deprived indigenous women of the opportunity to enjoy </w:t>
      </w:r>
      <w:r w:rsidR="00ED3FBF">
        <w:rPr>
          <w:rFonts w:eastAsia="Calibri"/>
          <w:lang w:eastAsia="en-GB"/>
        </w:rPr>
        <w:t xml:space="preserve">their </w:t>
      </w:r>
      <w:r w:rsidR="006C7F60" w:rsidRPr="006C7F60">
        <w:rPr>
          <w:rFonts w:eastAsia="Calibri"/>
          <w:lang w:eastAsia="en-GB"/>
        </w:rPr>
        <w:t>constitutionally guaranteed rights. Furthermore, the lack of a specific policy on indigenous peoples result</w:t>
      </w:r>
      <w:r w:rsidR="00ED3FBF">
        <w:rPr>
          <w:rFonts w:eastAsia="Calibri"/>
          <w:lang w:eastAsia="en-GB"/>
        </w:rPr>
        <w:t>ed</w:t>
      </w:r>
      <w:r w:rsidR="006C7F60" w:rsidRPr="006C7F60">
        <w:rPr>
          <w:rFonts w:eastAsia="Calibri"/>
          <w:lang w:eastAsia="en-GB"/>
        </w:rPr>
        <w:t xml:space="preserve"> in a situation where indigenous women’s issues </w:t>
      </w:r>
      <w:r w:rsidR="00ED3FBF">
        <w:rPr>
          <w:rFonts w:eastAsia="Calibri"/>
          <w:lang w:eastAsia="en-GB"/>
        </w:rPr>
        <w:t>were</w:t>
      </w:r>
      <w:r w:rsidR="00ED3FBF" w:rsidRPr="006C7F60">
        <w:rPr>
          <w:rFonts w:eastAsia="Calibri"/>
          <w:lang w:eastAsia="en-GB"/>
        </w:rPr>
        <w:t xml:space="preserve"> </w:t>
      </w:r>
      <w:r w:rsidR="006C7F60" w:rsidRPr="006C7F60">
        <w:rPr>
          <w:rFonts w:eastAsia="Calibri"/>
          <w:lang w:eastAsia="en-GB"/>
        </w:rPr>
        <w:t xml:space="preserve">treated together with </w:t>
      </w:r>
      <w:r w:rsidR="00ED3FBF">
        <w:rPr>
          <w:rFonts w:eastAsia="Calibri"/>
          <w:lang w:eastAsia="en-GB"/>
        </w:rPr>
        <w:t xml:space="preserve">those of </w:t>
      </w:r>
      <w:r w:rsidR="006C7F60" w:rsidRPr="006C7F60">
        <w:rPr>
          <w:rFonts w:eastAsia="Calibri"/>
          <w:lang w:eastAsia="en-GB"/>
        </w:rPr>
        <w:t xml:space="preserve">non-indigenous women, and the specificity of analysis and cultural sensitivity </w:t>
      </w:r>
      <w:r w:rsidR="00ED3FBF">
        <w:rPr>
          <w:rFonts w:eastAsia="Calibri"/>
          <w:lang w:eastAsia="en-GB"/>
        </w:rPr>
        <w:t>was</w:t>
      </w:r>
      <w:r w:rsidR="00ED3FBF" w:rsidRPr="006C7F60">
        <w:rPr>
          <w:rFonts w:eastAsia="Calibri"/>
          <w:lang w:eastAsia="en-GB"/>
        </w:rPr>
        <w:t xml:space="preserve"> </w:t>
      </w:r>
      <w:r w:rsidR="006C7F60" w:rsidRPr="006C7F60">
        <w:rPr>
          <w:rFonts w:eastAsia="Calibri"/>
          <w:lang w:eastAsia="en-GB"/>
        </w:rPr>
        <w:t xml:space="preserve">lost. High illiteracy levels also contributed to social, political, cultural and economic barriers. For </w:t>
      </w:r>
      <w:r w:rsidR="00ED3FBF">
        <w:rPr>
          <w:rFonts w:eastAsia="Calibri"/>
          <w:lang w:eastAsia="en-GB"/>
        </w:rPr>
        <w:t xml:space="preserve">all </w:t>
      </w:r>
      <w:r w:rsidR="006C7F60" w:rsidRPr="006C7F60">
        <w:rPr>
          <w:rFonts w:eastAsia="Calibri"/>
          <w:lang w:eastAsia="en-GB"/>
        </w:rPr>
        <w:t>the</w:t>
      </w:r>
      <w:r w:rsidR="00ED3FBF">
        <w:rPr>
          <w:rFonts w:eastAsia="Calibri"/>
          <w:lang w:eastAsia="en-GB"/>
        </w:rPr>
        <w:t>se</w:t>
      </w:r>
      <w:r w:rsidR="006C7F60" w:rsidRPr="006C7F60">
        <w:rPr>
          <w:rFonts w:eastAsia="Calibri"/>
          <w:lang w:eastAsia="en-GB"/>
        </w:rPr>
        <w:t xml:space="preserve"> reasons, Ms. Koinante called </w:t>
      </w:r>
      <w:r w:rsidR="00ED3FBF">
        <w:rPr>
          <w:rFonts w:eastAsia="Calibri"/>
          <w:lang w:eastAsia="en-GB"/>
        </w:rPr>
        <w:t>up</w:t>
      </w:r>
      <w:r w:rsidR="006C7F60" w:rsidRPr="006C7F60">
        <w:rPr>
          <w:rFonts w:eastAsia="Calibri"/>
          <w:lang w:eastAsia="en-GB"/>
        </w:rPr>
        <w:t>on U</w:t>
      </w:r>
      <w:r w:rsidR="00ED3FBF">
        <w:rPr>
          <w:rFonts w:eastAsia="Calibri"/>
          <w:lang w:eastAsia="en-GB"/>
        </w:rPr>
        <w:t xml:space="preserve">nited </w:t>
      </w:r>
      <w:r w:rsidR="006C7F60" w:rsidRPr="006C7F60">
        <w:rPr>
          <w:rFonts w:eastAsia="Calibri"/>
          <w:lang w:eastAsia="en-GB"/>
        </w:rPr>
        <w:t>N</w:t>
      </w:r>
      <w:r w:rsidR="00ED3FBF">
        <w:rPr>
          <w:rFonts w:eastAsia="Calibri"/>
          <w:lang w:eastAsia="en-GB"/>
        </w:rPr>
        <w:t>ations</w:t>
      </w:r>
      <w:r w:rsidR="006C7F60" w:rsidRPr="006C7F60">
        <w:rPr>
          <w:rFonts w:eastAsia="Calibri"/>
          <w:lang w:eastAsia="en-GB"/>
        </w:rPr>
        <w:t xml:space="preserve"> </w:t>
      </w:r>
      <w:r w:rsidR="00ED3FBF">
        <w:rPr>
          <w:rFonts w:eastAsia="Calibri"/>
          <w:lang w:eastAsia="en-GB"/>
        </w:rPr>
        <w:t>a</w:t>
      </w:r>
      <w:r w:rsidR="006C7F60" w:rsidRPr="006C7F60">
        <w:rPr>
          <w:rFonts w:eastAsia="Calibri"/>
          <w:lang w:eastAsia="en-GB"/>
        </w:rPr>
        <w:t xml:space="preserve">gencies to act in collaboration with </w:t>
      </w:r>
      <w:r w:rsidR="009B5813">
        <w:rPr>
          <w:rFonts w:eastAsia="Calibri"/>
          <w:lang w:eastAsia="en-GB"/>
        </w:rPr>
        <w:t>the Office of the United Nations High Commissioner for Human Rights (</w:t>
      </w:r>
      <w:r w:rsidR="006C7F60" w:rsidRPr="006C7F60">
        <w:rPr>
          <w:rFonts w:eastAsia="Calibri"/>
          <w:lang w:eastAsia="en-GB"/>
        </w:rPr>
        <w:t>OHCHR</w:t>
      </w:r>
      <w:r w:rsidR="009B5813">
        <w:rPr>
          <w:rFonts w:eastAsia="Calibri"/>
          <w:lang w:eastAsia="en-GB"/>
        </w:rPr>
        <w:t>)</w:t>
      </w:r>
      <w:r w:rsidR="006C7F60" w:rsidRPr="006C7F60">
        <w:rPr>
          <w:rFonts w:eastAsia="Calibri"/>
          <w:lang w:eastAsia="en-GB"/>
        </w:rPr>
        <w:t xml:space="preserve"> to assess violence against indigenous women in Africa </w:t>
      </w:r>
      <w:r w:rsidR="00ED3FBF">
        <w:rPr>
          <w:rFonts w:eastAsia="Calibri"/>
          <w:lang w:eastAsia="en-GB"/>
        </w:rPr>
        <w:t>and thereby</w:t>
      </w:r>
      <w:r w:rsidR="006C7F60" w:rsidRPr="006C7F60">
        <w:rPr>
          <w:rFonts w:eastAsia="Calibri"/>
          <w:lang w:eastAsia="en-GB"/>
        </w:rPr>
        <w:t xml:space="preserve"> to guide the region to </w:t>
      </w:r>
      <w:r w:rsidR="00982705">
        <w:rPr>
          <w:rFonts w:eastAsia="Calibri"/>
          <w:lang w:eastAsia="en-GB"/>
        </w:rPr>
        <w:t>make</w:t>
      </w:r>
      <w:r w:rsidR="00982705" w:rsidRPr="006C7F60">
        <w:rPr>
          <w:rFonts w:eastAsia="Calibri"/>
          <w:lang w:eastAsia="en-GB"/>
        </w:rPr>
        <w:t xml:space="preserve"> </w:t>
      </w:r>
      <w:r w:rsidR="00ED3FBF">
        <w:rPr>
          <w:rFonts w:eastAsia="Calibri"/>
          <w:lang w:eastAsia="en-GB"/>
        </w:rPr>
        <w:t>the</w:t>
      </w:r>
      <w:r w:rsidR="00ED3FBF" w:rsidRPr="006C7F60">
        <w:rPr>
          <w:rFonts w:eastAsia="Calibri"/>
          <w:lang w:eastAsia="en-GB"/>
        </w:rPr>
        <w:t xml:space="preserve"> </w:t>
      </w:r>
      <w:r w:rsidR="006C7F60" w:rsidRPr="006C7F60">
        <w:rPr>
          <w:rFonts w:eastAsia="Calibri"/>
          <w:lang w:eastAsia="en-GB"/>
        </w:rPr>
        <w:t xml:space="preserve">changes </w:t>
      </w:r>
      <w:r w:rsidR="00ED3FBF">
        <w:rPr>
          <w:rFonts w:eastAsia="Calibri"/>
          <w:lang w:eastAsia="en-GB"/>
        </w:rPr>
        <w:t xml:space="preserve">necessary </w:t>
      </w:r>
      <w:r w:rsidR="006C7F60" w:rsidRPr="006C7F60">
        <w:rPr>
          <w:rFonts w:eastAsia="Calibri"/>
          <w:lang w:eastAsia="en-GB"/>
        </w:rPr>
        <w:t>to foster a violence</w:t>
      </w:r>
      <w:r w:rsidR="00ED3FBF">
        <w:rPr>
          <w:rFonts w:eastAsia="Calibri"/>
          <w:lang w:eastAsia="en-GB"/>
        </w:rPr>
        <w:t>-</w:t>
      </w:r>
      <w:r w:rsidR="006C7F60" w:rsidRPr="006C7F60">
        <w:rPr>
          <w:rFonts w:eastAsia="Calibri"/>
          <w:lang w:eastAsia="en-GB"/>
        </w:rPr>
        <w:t xml:space="preserve">free and healthy environment for indigenous women, their children and their communities. </w:t>
      </w:r>
    </w:p>
    <w:p w:rsidR="00832401" w:rsidRDefault="00E84132" w:rsidP="00173333">
      <w:pPr>
        <w:pStyle w:val="H1G"/>
        <w:spacing w:line="240" w:lineRule="atLeast"/>
        <w:rPr>
          <w:rFonts w:eastAsia="Calibri"/>
        </w:rPr>
      </w:pPr>
      <w:r>
        <w:rPr>
          <w:rFonts w:eastAsia="Calibri"/>
        </w:rPr>
        <w:tab/>
        <w:t>C.</w:t>
      </w:r>
      <w:r>
        <w:rPr>
          <w:rFonts w:eastAsia="Calibri"/>
        </w:rPr>
        <w:tab/>
      </w:r>
      <w:r w:rsidR="006C7F60" w:rsidRPr="006C7F60">
        <w:rPr>
          <w:rFonts w:eastAsia="Calibri"/>
        </w:rPr>
        <w:t xml:space="preserve">Interventions by representatives of States </w:t>
      </w:r>
      <w:r w:rsidR="00ED3FBF">
        <w:rPr>
          <w:rFonts w:eastAsia="Calibri"/>
        </w:rPr>
        <w:t>M</w:t>
      </w:r>
      <w:r w:rsidR="006C7F60" w:rsidRPr="006C7F60">
        <w:rPr>
          <w:rFonts w:eastAsia="Calibri"/>
        </w:rPr>
        <w:t xml:space="preserve">embers of the </w:t>
      </w:r>
      <w:r w:rsidR="00ED3FBF">
        <w:rPr>
          <w:rFonts w:eastAsia="Calibri"/>
        </w:rPr>
        <w:t xml:space="preserve">Human Rights </w:t>
      </w:r>
      <w:r w:rsidR="006C7F60" w:rsidRPr="006C7F60">
        <w:rPr>
          <w:rFonts w:eastAsia="Calibri"/>
        </w:rPr>
        <w:t>Council, observer States and other observers</w:t>
      </w:r>
    </w:p>
    <w:p w:rsidR="00832401" w:rsidRDefault="004E41A2" w:rsidP="002625EC">
      <w:pPr>
        <w:pStyle w:val="SingleTxtG"/>
        <w:rPr>
          <w:rFonts w:eastAsia="Calibri"/>
          <w:lang w:eastAsia="en-GB"/>
        </w:rPr>
      </w:pPr>
      <w:r>
        <w:rPr>
          <w:rFonts w:eastAsia="Calibri"/>
          <w:lang w:eastAsia="en-GB"/>
        </w:rPr>
        <w:t>1</w:t>
      </w:r>
      <w:r w:rsidR="00B62D06">
        <w:rPr>
          <w:rFonts w:eastAsia="Calibri"/>
          <w:lang w:eastAsia="en-GB"/>
        </w:rPr>
        <w:t>8</w:t>
      </w:r>
      <w:r>
        <w:rPr>
          <w:rFonts w:eastAsia="Calibri"/>
          <w:lang w:eastAsia="en-GB"/>
        </w:rPr>
        <w:t>.</w:t>
      </w:r>
      <w:r>
        <w:rPr>
          <w:rFonts w:eastAsia="Calibri"/>
          <w:lang w:eastAsia="en-GB"/>
        </w:rPr>
        <w:tab/>
      </w:r>
      <w:r w:rsidR="006C7F60" w:rsidRPr="006C7F60">
        <w:rPr>
          <w:rFonts w:eastAsia="Calibri"/>
          <w:lang w:eastAsia="en-GB"/>
        </w:rPr>
        <w:t>During the dialogue, delegations agreed that violence against indigenous women and girls was a pervasive and persistent global phenomenon that deserved international attention.</w:t>
      </w:r>
      <w:r w:rsidR="006C7F60" w:rsidRPr="006C7F60">
        <w:rPr>
          <w:rFonts w:eastAsia="Calibri"/>
        </w:rPr>
        <w:t xml:space="preserve"> </w:t>
      </w:r>
      <w:r w:rsidR="006C7F60" w:rsidRPr="006C7F60">
        <w:rPr>
          <w:rFonts w:eastAsia="Calibri"/>
          <w:lang w:eastAsia="en-GB"/>
        </w:rPr>
        <w:t xml:space="preserve">Forms of violence affecting indigenous women and girls included female genital mutilation, rape, trafficking, forced and early marriage, domestic violence and killings. Many delegations noted that </w:t>
      </w:r>
      <w:r w:rsidR="00400E31">
        <w:rPr>
          <w:rFonts w:eastAsia="Calibri"/>
          <w:lang w:eastAsia="en-GB"/>
        </w:rPr>
        <w:t xml:space="preserve">combating </w:t>
      </w:r>
      <w:r w:rsidR="006C7F60" w:rsidRPr="006C7F60">
        <w:rPr>
          <w:rFonts w:eastAsia="Calibri"/>
          <w:lang w:eastAsia="en-GB"/>
        </w:rPr>
        <w:t>violence against women should be given the highest political priority.</w:t>
      </w:r>
    </w:p>
    <w:p w:rsidR="00832401" w:rsidRDefault="00B62D06" w:rsidP="002625EC">
      <w:pPr>
        <w:pStyle w:val="SingleTxtG"/>
        <w:rPr>
          <w:rFonts w:eastAsia="Calibri"/>
          <w:lang w:eastAsia="en-GB"/>
        </w:rPr>
      </w:pPr>
      <w:r>
        <w:rPr>
          <w:rFonts w:eastAsia="Calibri"/>
          <w:lang w:eastAsia="en-GB"/>
        </w:rPr>
        <w:t>19</w:t>
      </w:r>
      <w:r w:rsidR="004E41A2">
        <w:rPr>
          <w:rFonts w:eastAsia="Calibri"/>
          <w:lang w:eastAsia="en-GB"/>
        </w:rPr>
        <w:t>.</w:t>
      </w:r>
      <w:r w:rsidR="004E41A2">
        <w:rPr>
          <w:rFonts w:eastAsia="Calibri"/>
          <w:lang w:eastAsia="en-GB"/>
        </w:rPr>
        <w:tab/>
      </w:r>
      <w:r w:rsidR="006C7F60" w:rsidRPr="006C7F60">
        <w:rPr>
          <w:rFonts w:eastAsia="Calibri"/>
          <w:lang w:eastAsia="en-GB"/>
        </w:rPr>
        <w:t xml:space="preserve">Several </w:t>
      </w:r>
      <w:r w:rsidR="00400E31">
        <w:rPr>
          <w:rFonts w:eastAsia="Calibri"/>
          <w:lang w:eastAsia="en-GB"/>
        </w:rPr>
        <w:t>delegates referred to the 2030 A</w:t>
      </w:r>
      <w:r w:rsidR="006C7F60" w:rsidRPr="006C7F60">
        <w:rPr>
          <w:rFonts w:eastAsia="Calibri"/>
          <w:lang w:eastAsia="en-GB"/>
        </w:rPr>
        <w:t>genda</w:t>
      </w:r>
      <w:r w:rsidR="00B254C2">
        <w:rPr>
          <w:rFonts w:eastAsia="Calibri"/>
          <w:lang w:eastAsia="en-GB"/>
        </w:rPr>
        <w:t xml:space="preserve"> for Sustainable Development</w:t>
      </w:r>
      <w:r w:rsidR="006C7F60" w:rsidRPr="006C7F60">
        <w:rPr>
          <w:rFonts w:eastAsia="Calibri"/>
          <w:lang w:eastAsia="en-GB"/>
        </w:rPr>
        <w:t xml:space="preserve"> and its inclusive spirit, highlighting the need to address structural discrimination and poverty affecting indigenous peoples</w:t>
      </w:r>
      <w:r w:rsidR="00B254C2">
        <w:rPr>
          <w:rFonts w:eastAsia="Calibri"/>
          <w:lang w:eastAsia="en-GB"/>
        </w:rPr>
        <w:t>,</w:t>
      </w:r>
      <w:r w:rsidR="006C7F60" w:rsidRPr="006C7F60">
        <w:rPr>
          <w:rFonts w:eastAsia="Calibri"/>
          <w:lang w:eastAsia="en-GB"/>
        </w:rPr>
        <w:t xml:space="preserve"> and in particular women. It was stressed that</w:t>
      </w:r>
      <w:r w:rsidR="00B254C2">
        <w:rPr>
          <w:rFonts w:eastAsia="Calibri"/>
          <w:lang w:eastAsia="en-GB"/>
        </w:rPr>
        <w:t>,</w:t>
      </w:r>
      <w:r w:rsidR="006C7F60" w:rsidRPr="006C7F60">
        <w:rPr>
          <w:rFonts w:eastAsia="Calibri"/>
          <w:lang w:eastAsia="en-GB"/>
        </w:rPr>
        <w:t xml:space="preserve"> in spite of their natural resources, indigenous women </w:t>
      </w:r>
      <w:r w:rsidR="00B254C2">
        <w:rPr>
          <w:rFonts w:eastAsia="Calibri"/>
          <w:lang w:eastAsia="en-GB"/>
        </w:rPr>
        <w:t>were</w:t>
      </w:r>
      <w:r w:rsidR="00B254C2" w:rsidRPr="006C7F60">
        <w:rPr>
          <w:rFonts w:eastAsia="Calibri"/>
          <w:lang w:eastAsia="en-GB"/>
        </w:rPr>
        <w:t xml:space="preserve"> </w:t>
      </w:r>
      <w:r w:rsidR="006C7F60" w:rsidRPr="006C7F60">
        <w:rPr>
          <w:rFonts w:eastAsia="Calibri"/>
          <w:lang w:eastAsia="en-GB"/>
        </w:rPr>
        <w:t>disproportionately repre</w:t>
      </w:r>
      <w:r w:rsidR="00400E31">
        <w:rPr>
          <w:rFonts w:eastAsia="Calibri"/>
          <w:lang w:eastAsia="en-GB"/>
        </w:rPr>
        <w:t>sented among</w:t>
      </w:r>
      <w:r w:rsidR="006C7F60" w:rsidRPr="006C7F60">
        <w:rPr>
          <w:rFonts w:eastAsia="Calibri"/>
          <w:lang w:eastAsia="en-GB"/>
        </w:rPr>
        <w:t xml:space="preserve"> </w:t>
      </w:r>
      <w:r w:rsidR="00B254C2">
        <w:rPr>
          <w:rFonts w:eastAsia="Calibri"/>
          <w:lang w:eastAsia="en-GB"/>
        </w:rPr>
        <w:t>those</w:t>
      </w:r>
      <w:r w:rsidR="00B254C2" w:rsidRPr="006C7F60">
        <w:rPr>
          <w:rFonts w:eastAsia="Calibri"/>
          <w:lang w:eastAsia="en-GB"/>
        </w:rPr>
        <w:t xml:space="preserve"> </w:t>
      </w:r>
      <w:r w:rsidR="006C7F60" w:rsidRPr="006C7F60">
        <w:rPr>
          <w:rFonts w:eastAsia="Calibri"/>
          <w:lang w:eastAsia="en-GB"/>
        </w:rPr>
        <w:t>living in poverty</w:t>
      </w:r>
      <w:r w:rsidR="00B254C2">
        <w:rPr>
          <w:rFonts w:eastAsia="Calibri"/>
          <w:lang w:eastAsia="en-GB"/>
        </w:rPr>
        <w:t>,</w:t>
      </w:r>
      <w:r w:rsidR="006C7F60" w:rsidRPr="006C7F60">
        <w:rPr>
          <w:rFonts w:eastAsia="Calibri"/>
          <w:lang w:eastAsia="en-GB"/>
        </w:rPr>
        <w:t xml:space="preserve"> </w:t>
      </w:r>
      <w:r w:rsidR="00B254C2">
        <w:rPr>
          <w:rFonts w:eastAsia="Calibri"/>
          <w:lang w:eastAsia="en-GB"/>
        </w:rPr>
        <w:t>the</w:t>
      </w:r>
      <w:r w:rsidR="006C7F60" w:rsidRPr="006C7F60">
        <w:rPr>
          <w:rFonts w:eastAsia="Calibri"/>
          <w:lang w:eastAsia="en-GB"/>
        </w:rPr>
        <w:t xml:space="preserve"> result </w:t>
      </w:r>
      <w:r w:rsidR="00B254C2">
        <w:rPr>
          <w:rFonts w:eastAsia="Calibri"/>
          <w:lang w:eastAsia="en-GB"/>
        </w:rPr>
        <w:t xml:space="preserve">not only of </w:t>
      </w:r>
      <w:r w:rsidR="006C7F60" w:rsidRPr="006C7F60">
        <w:rPr>
          <w:rFonts w:eastAsia="Calibri"/>
          <w:lang w:eastAsia="en-GB"/>
        </w:rPr>
        <w:t xml:space="preserve">racism, </w:t>
      </w:r>
      <w:r w:rsidR="00B254C2">
        <w:rPr>
          <w:rFonts w:eastAsia="Calibri"/>
          <w:lang w:eastAsia="en-GB"/>
        </w:rPr>
        <w:t>but of</w:t>
      </w:r>
      <w:r w:rsidR="006C7F60" w:rsidRPr="006C7F60">
        <w:rPr>
          <w:rFonts w:eastAsia="Calibri"/>
          <w:lang w:eastAsia="en-GB"/>
        </w:rPr>
        <w:t xml:space="preserve"> geographical and political marginali</w:t>
      </w:r>
      <w:r w:rsidR="00B254C2">
        <w:rPr>
          <w:rFonts w:eastAsia="Calibri"/>
          <w:lang w:eastAsia="en-GB"/>
        </w:rPr>
        <w:t>z</w:t>
      </w:r>
      <w:r w:rsidR="006C7F60" w:rsidRPr="006C7F60">
        <w:rPr>
          <w:rFonts w:eastAsia="Calibri"/>
          <w:lang w:eastAsia="en-GB"/>
        </w:rPr>
        <w:t>ation</w:t>
      </w:r>
      <w:r w:rsidR="00B254C2">
        <w:rPr>
          <w:rFonts w:eastAsia="Calibri"/>
          <w:lang w:eastAsia="en-GB"/>
        </w:rPr>
        <w:t xml:space="preserve"> as well</w:t>
      </w:r>
      <w:r w:rsidR="006C7F60" w:rsidRPr="006C7F60">
        <w:rPr>
          <w:rFonts w:eastAsia="Calibri"/>
          <w:lang w:eastAsia="en-GB"/>
        </w:rPr>
        <w:t xml:space="preserve">. </w:t>
      </w:r>
      <w:r w:rsidR="00400E31">
        <w:rPr>
          <w:rFonts w:eastAsia="Calibri"/>
          <w:lang w:eastAsia="en-GB"/>
        </w:rPr>
        <w:t>Consequently</w:t>
      </w:r>
      <w:r w:rsidR="006C7F60" w:rsidRPr="006C7F60">
        <w:rPr>
          <w:rFonts w:eastAsia="Calibri"/>
          <w:lang w:eastAsia="en-GB"/>
        </w:rPr>
        <w:t xml:space="preserve">, they </w:t>
      </w:r>
      <w:r w:rsidR="00B254C2">
        <w:rPr>
          <w:rFonts w:eastAsia="Calibri"/>
          <w:lang w:eastAsia="en-GB"/>
        </w:rPr>
        <w:t>were</w:t>
      </w:r>
      <w:r w:rsidR="00B254C2" w:rsidRPr="006C7F60">
        <w:rPr>
          <w:rFonts w:eastAsia="Calibri"/>
          <w:lang w:eastAsia="en-GB"/>
        </w:rPr>
        <w:t xml:space="preserve"> </w:t>
      </w:r>
      <w:r w:rsidR="006C7F60" w:rsidRPr="006C7F60">
        <w:rPr>
          <w:rFonts w:eastAsia="Calibri"/>
          <w:lang w:eastAsia="en-GB"/>
        </w:rPr>
        <w:t>exposed to multiple human rights violations</w:t>
      </w:r>
      <w:r w:rsidR="00B254C2">
        <w:rPr>
          <w:rFonts w:eastAsia="Calibri"/>
          <w:lang w:eastAsia="en-GB"/>
        </w:rPr>
        <w:t>,</w:t>
      </w:r>
      <w:r w:rsidR="006C7F60" w:rsidRPr="006C7F60">
        <w:rPr>
          <w:rFonts w:eastAsia="Calibri"/>
          <w:lang w:eastAsia="en-GB"/>
        </w:rPr>
        <w:t xml:space="preserve"> including </w:t>
      </w:r>
      <w:r w:rsidR="00EE2B86">
        <w:rPr>
          <w:rFonts w:eastAsia="Calibri"/>
          <w:lang w:eastAsia="en-GB"/>
        </w:rPr>
        <w:t xml:space="preserve">a heightened risk of violence. </w:t>
      </w:r>
      <w:r w:rsidR="006C7F60" w:rsidRPr="006C7F60">
        <w:rPr>
          <w:rFonts w:eastAsia="Calibri"/>
          <w:lang w:eastAsia="en-GB"/>
        </w:rPr>
        <w:t>Some speakers also referred t</w:t>
      </w:r>
      <w:r w:rsidR="00073ADF">
        <w:rPr>
          <w:rFonts w:eastAsia="Calibri"/>
          <w:lang w:eastAsia="en-GB"/>
        </w:rPr>
        <w:t xml:space="preserve">o the recent killing of Berta </w:t>
      </w:r>
      <w:proofErr w:type="spellStart"/>
      <w:r w:rsidR="00073ADF">
        <w:rPr>
          <w:rFonts w:eastAsia="Calibri"/>
          <w:lang w:eastAsia="en-GB"/>
        </w:rPr>
        <w:t>Cá</w:t>
      </w:r>
      <w:r w:rsidR="006C7F60" w:rsidRPr="006C7F60">
        <w:rPr>
          <w:rFonts w:eastAsia="Calibri"/>
          <w:lang w:eastAsia="en-GB"/>
        </w:rPr>
        <w:t>ceres</w:t>
      </w:r>
      <w:proofErr w:type="spellEnd"/>
      <w:r w:rsidR="006C7F60" w:rsidRPr="006C7F60">
        <w:rPr>
          <w:rFonts w:eastAsia="Calibri"/>
          <w:lang w:eastAsia="en-GB"/>
        </w:rPr>
        <w:t>, a prominent indigenous women and human rights defender in Honduras.</w:t>
      </w:r>
    </w:p>
    <w:p w:rsidR="00832401" w:rsidRDefault="004E41A2" w:rsidP="00173333">
      <w:pPr>
        <w:pStyle w:val="SingleTxtG"/>
        <w:rPr>
          <w:rFonts w:eastAsia="Calibri"/>
          <w:lang w:eastAsia="en-GB"/>
        </w:rPr>
      </w:pPr>
      <w:r>
        <w:rPr>
          <w:rFonts w:eastAsia="Calibri"/>
          <w:lang w:eastAsia="en-GB"/>
        </w:rPr>
        <w:t>2</w:t>
      </w:r>
      <w:r w:rsidR="00B62D06">
        <w:rPr>
          <w:rFonts w:eastAsia="Calibri"/>
          <w:lang w:eastAsia="en-GB"/>
        </w:rPr>
        <w:t>0</w:t>
      </w:r>
      <w:r>
        <w:rPr>
          <w:rFonts w:eastAsia="Calibri"/>
          <w:lang w:eastAsia="en-GB"/>
        </w:rPr>
        <w:t>.</w:t>
      </w:r>
      <w:r>
        <w:rPr>
          <w:rFonts w:eastAsia="Calibri"/>
          <w:lang w:eastAsia="en-GB"/>
        </w:rPr>
        <w:tab/>
      </w:r>
      <w:r w:rsidR="006C7F60" w:rsidRPr="006C7F60">
        <w:rPr>
          <w:rFonts w:eastAsia="Calibri"/>
          <w:lang w:eastAsia="en-GB"/>
        </w:rPr>
        <w:t>Indigenous women and girls face</w:t>
      </w:r>
      <w:r w:rsidR="00B254C2">
        <w:rPr>
          <w:rFonts w:eastAsia="Calibri"/>
          <w:lang w:eastAsia="en-GB"/>
        </w:rPr>
        <w:t>d</w:t>
      </w:r>
      <w:r w:rsidR="006C7F60" w:rsidRPr="006C7F60">
        <w:rPr>
          <w:rFonts w:eastAsia="Calibri"/>
          <w:lang w:eastAsia="en-GB"/>
        </w:rPr>
        <w:t xml:space="preserve"> compounded forms of discrimination</w:t>
      </w:r>
      <w:r w:rsidR="00B254C2">
        <w:rPr>
          <w:rFonts w:eastAsia="Calibri"/>
          <w:lang w:eastAsia="en-GB"/>
        </w:rPr>
        <w:t>,</w:t>
      </w:r>
      <w:r w:rsidR="006C7F60" w:rsidRPr="006C7F60">
        <w:rPr>
          <w:rFonts w:eastAsia="Calibri"/>
          <w:lang w:eastAsia="en-GB"/>
        </w:rPr>
        <w:t xml:space="preserve"> which heighten</w:t>
      </w:r>
      <w:r w:rsidR="00B254C2">
        <w:rPr>
          <w:rFonts w:eastAsia="Calibri"/>
          <w:lang w:eastAsia="en-GB"/>
        </w:rPr>
        <w:t>ed</w:t>
      </w:r>
      <w:r w:rsidR="006C7F60" w:rsidRPr="006C7F60">
        <w:rPr>
          <w:rFonts w:eastAsia="Calibri"/>
          <w:lang w:eastAsia="en-GB"/>
        </w:rPr>
        <w:t xml:space="preserve"> their exposure to different forms of violence due to various factors, such as illiteracy, stereotypes and lack of access to justice, </w:t>
      </w:r>
      <w:r w:rsidR="00B254C2">
        <w:rPr>
          <w:rFonts w:eastAsia="Calibri"/>
          <w:lang w:eastAsia="en-GB"/>
        </w:rPr>
        <w:t>and</w:t>
      </w:r>
      <w:r w:rsidR="006C7F60" w:rsidRPr="006C7F60">
        <w:rPr>
          <w:rFonts w:eastAsia="Calibri"/>
          <w:lang w:eastAsia="en-GB"/>
        </w:rPr>
        <w:t xml:space="preserve"> </w:t>
      </w:r>
      <w:r w:rsidR="00B254C2">
        <w:rPr>
          <w:rFonts w:eastAsia="Calibri"/>
          <w:lang w:eastAsia="en-GB"/>
        </w:rPr>
        <w:t>certain</w:t>
      </w:r>
      <w:r w:rsidR="00B254C2" w:rsidRPr="006C7F60">
        <w:rPr>
          <w:rFonts w:eastAsia="Calibri"/>
          <w:lang w:eastAsia="en-GB"/>
        </w:rPr>
        <w:t xml:space="preserve"> </w:t>
      </w:r>
      <w:r w:rsidR="006C7F60" w:rsidRPr="006C7F60">
        <w:rPr>
          <w:rFonts w:eastAsia="Calibri"/>
          <w:lang w:eastAsia="en-GB"/>
        </w:rPr>
        <w:t xml:space="preserve">cultural practices. Some speakers </w:t>
      </w:r>
      <w:r w:rsidR="00B254C2">
        <w:rPr>
          <w:rFonts w:eastAsia="Calibri"/>
          <w:lang w:eastAsia="en-GB"/>
        </w:rPr>
        <w:t>pointed out</w:t>
      </w:r>
      <w:r w:rsidR="00B254C2" w:rsidRPr="006C7F60">
        <w:rPr>
          <w:rFonts w:eastAsia="Calibri"/>
          <w:lang w:eastAsia="en-GB"/>
        </w:rPr>
        <w:t xml:space="preserve"> </w:t>
      </w:r>
      <w:r w:rsidR="006C7F60" w:rsidRPr="006C7F60">
        <w:rPr>
          <w:rFonts w:eastAsia="Calibri"/>
          <w:lang w:eastAsia="en-GB"/>
        </w:rPr>
        <w:t xml:space="preserve">that the </w:t>
      </w:r>
      <w:proofErr w:type="gramStart"/>
      <w:r w:rsidR="006C7F60" w:rsidRPr="006C7F60">
        <w:rPr>
          <w:rFonts w:eastAsia="Calibri"/>
          <w:lang w:eastAsia="en-GB"/>
        </w:rPr>
        <w:t xml:space="preserve">lack of access to resources, </w:t>
      </w:r>
      <w:r w:rsidR="00B254C2">
        <w:rPr>
          <w:rFonts w:eastAsia="Calibri"/>
          <w:lang w:eastAsia="en-GB"/>
        </w:rPr>
        <w:t>and</w:t>
      </w:r>
      <w:r w:rsidR="006C7F60" w:rsidRPr="006C7F60">
        <w:rPr>
          <w:rFonts w:eastAsia="Calibri"/>
          <w:lang w:eastAsia="en-GB"/>
        </w:rPr>
        <w:t xml:space="preserve"> the conduct of extractive industries, </w:t>
      </w:r>
      <w:r w:rsidR="00B254C2">
        <w:rPr>
          <w:rFonts w:eastAsia="Calibri"/>
          <w:lang w:eastAsia="en-GB"/>
        </w:rPr>
        <w:t>were</w:t>
      </w:r>
      <w:proofErr w:type="gramEnd"/>
      <w:r w:rsidR="00B254C2" w:rsidRPr="006C7F60">
        <w:rPr>
          <w:rFonts w:eastAsia="Calibri"/>
          <w:lang w:eastAsia="en-GB"/>
        </w:rPr>
        <w:t xml:space="preserve"> </w:t>
      </w:r>
      <w:r w:rsidR="006C7F60" w:rsidRPr="006C7F60">
        <w:rPr>
          <w:rFonts w:eastAsia="Calibri"/>
          <w:lang w:eastAsia="en-GB"/>
        </w:rPr>
        <w:t>also linked to the magni</w:t>
      </w:r>
      <w:r w:rsidR="00EE2B86">
        <w:rPr>
          <w:rFonts w:eastAsia="Calibri"/>
          <w:lang w:eastAsia="en-GB"/>
        </w:rPr>
        <w:t>tude of violence against women.</w:t>
      </w:r>
      <w:r w:rsidR="006C7F60" w:rsidRPr="006C7F60" w:rsidDel="000826F6">
        <w:rPr>
          <w:rFonts w:eastAsia="Calibri"/>
          <w:lang w:eastAsia="en-GB"/>
        </w:rPr>
        <w:t xml:space="preserve"> </w:t>
      </w:r>
      <w:r w:rsidR="00B254C2">
        <w:rPr>
          <w:rFonts w:eastAsia="Calibri"/>
          <w:lang w:eastAsia="en-GB"/>
        </w:rPr>
        <w:t>The e</w:t>
      </w:r>
      <w:r w:rsidR="006C7F60" w:rsidRPr="006C7F60">
        <w:rPr>
          <w:rFonts w:eastAsia="Calibri"/>
          <w:lang w:eastAsia="en-GB"/>
        </w:rPr>
        <w:t>ngagement of indigenous children and youth to instil values from an early age about rejecting violence against women was mentioned a</w:t>
      </w:r>
      <w:r w:rsidR="00F32D30">
        <w:rPr>
          <w:rFonts w:eastAsia="Calibri"/>
          <w:lang w:eastAsia="en-GB"/>
        </w:rPr>
        <w:t>s an important entry point.</w:t>
      </w:r>
    </w:p>
    <w:p w:rsidR="00832401" w:rsidRDefault="004E41A2" w:rsidP="00173333">
      <w:pPr>
        <w:pStyle w:val="SingleTxtG"/>
        <w:rPr>
          <w:rFonts w:eastAsia="Calibri"/>
          <w:lang w:eastAsia="en-GB"/>
        </w:rPr>
      </w:pPr>
      <w:r>
        <w:rPr>
          <w:rFonts w:eastAsia="Calibri"/>
          <w:lang w:eastAsia="en-GB"/>
        </w:rPr>
        <w:t>2</w:t>
      </w:r>
      <w:r w:rsidR="00B62D06">
        <w:rPr>
          <w:rFonts w:eastAsia="Calibri"/>
          <w:lang w:eastAsia="en-GB"/>
        </w:rPr>
        <w:t>1</w:t>
      </w:r>
      <w:r>
        <w:rPr>
          <w:rFonts w:eastAsia="Calibri"/>
          <w:lang w:eastAsia="en-GB"/>
        </w:rPr>
        <w:t>.</w:t>
      </w:r>
      <w:r>
        <w:rPr>
          <w:rFonts w:eastAsia="Calibri"/>
          <w:lang w:eastAsia="en-GB"/>
        </w:rPr>
        <w:tab/>
      </w:r>
      <w:r w:rsidR="006C7F60" w:rsidRPr="006C7F60">
        <w:rPr>
          <w:rFonts w:eastAsia="Calibri"/>
          <w:lang w:eastAsia="en-GB"/>
        </w:rPr>
        <w:t xml:space="preserve">Within this context, several </w:t>
      </w:r>
      <w:r w:rsidR="00400E31">
        <w:rPr>
          <w:rFonts w:eastAsia="Calibri"/>
          <w:lang w:eastAsia="en-GB"/>
        </w:rPr>
        <w:t>delegate</w:t>
      </w:r>
      <w:r w:rsidR="006C7F60" w:rsidRPr="006C7F60">
        <w:rPr>
          <w:rFonts w:eastAsia="Calibri"/>
          <w:lang w:eastAsia="en-GB"/>
        </w:rPr>
        <w:t xml:space="preserve">s reported on domestic strategies and national plans or commitments </w:t>
      </w:r>
      <w:r w:rsidR="00B254C2">
        <w:rPr>
          <w:rFonts w:eastAsia="Calibri"/>
          <w:lang w:eastAsia="en-GB"/>
        </w:rPr>
        <w:t>to</w:t>
      </w:r>
      <w:r w:rsidR="00B254C2" w:rsidRPr="006C7F60">
        <w:rPr>
          <w:rFonts w:eastAsia="Calibri"/>
          <w:lang w:eastAsia="en-GB"/>
        </w:rPr>
        <w:t xml:space="preserve"> </w:t>
      </w:r>
      <w:r w:rsidR="006C7F60" w:rsidRPr="006C7F60">
        <w:rPr>
          <w:rFonts w:eastAsia="Calibri"/>
          <w:lang w:eastAsia="en-GB"/>
        </w:rPr>
        <w:t>support</w:t>
      </w:r>
      <w:r w:rsidR="00EE2B86">
        <w:rPr>
          <w:rFonts w:eastAsia="Calibri"/>
          <w:lang w:eastAsia="en-GB"/>
        </w:rPr>
        <w:t xml:space="preserve"> </w:t>
      </w:r>
      <w:r w:rsidR="00B254C2">
        <w:rPr>
          <w:rFonts w:eastAsia="Calibri"/>
          <w:lang w:eastAsia="en-GB"/>
        </w:rPr>
        <w:t xml:space="preserve">the rights of </w:t>
      </w:r>
      <w:r w:rsidR="00EE2B86">
        <w:rPr>
          <w:rFonts w:eastAsia="Calibri"/>
          <w:lang w:eastAsia="en-GB"/>
        </w:rPr>
        <w:t>indigenous peoples.</w:t>
      </w:r>
    </w:p>
    <w:p w:rsidR="00832401" w:rsidRDefault="004E41A2" w:rsidP="00173333">
      <w:pPr>
        <w:pStyle w:val="SingleTxtG"/>
        <w:rPr>
          <w:rFonts w:eastAsia="Calibri"/>
          <w:lang w:eastAsia="en-GB"/>
        </w:rPr>
      </w:pPr>
      <w:r>
        <w:rPr>
          <w:rFonts w:eastAsia="Calibri"/>
          <w:lang w:eastAsia="en-GB"/>
        </w:rPr>
        <w:lastRenderedPageBreak/>
        <w:t>2</w:t>
      </w:r>
      <w:r w:rsidR="00B62D06">
        <w:rPr>
          <w:rFonts w:eastAsia="Calibri"/>
          <w:lang w:eastAsia="en-GB"/>
        </w:rPr>
        <w:t>2</w:t>
      </w:r>
      <w:r>
        <w:rPr>
          <w:rFonts w:eastAsia="Calibri"/>
          <w:lang w:eastAsia="en-GB"/>
        </w:rPr>
        <w:t>.</w:t>
      </w:r>
      <w:r>
        <w:rPr>
          <w:rFonts w:eastAsia="Calibri"/>
          <w:lang w:eastAsia="en-GB"/>
        </w:rPr>
        <w:tab/>
      </w:r>
      <w:r w:rsidR="006C7F60" w:rsidRPr="006C7F60">
        <w:rPr>
          <w:rFonts w:eastAsia="Calibri"/>
          <w:lang w:eastAsia="en-GB"/>
        </w:rPr>
        <w:t xml:space="preserve">The need for holistic and cross-sectoral approaches that integrate customary law and traditions was stressed, </w:t>
      </w:r>
      <w:r w:rsidR="005B5F77">
        <w:rPr>
          <w:rFonts w:eastAsia="Calibri"/>
          <w:lang w:eastAsia="en-GB"/>
        </w:rPr>
        <w:t>and</w:t>
      </w:r>
      <w:r w:rsidR="005B5F77" w:rsidRPr="006C7F60">
        <w:rPr>
          <w:rFonts w:eastAsia="Calibri"/>
          <w:lang w:eastAsia="en-GB"/>
        </w:rPr>
        <w:t xml:space="preserve"> </w:t>
      </w:r>
      <w:r w:rsidR="006C7F60" w:rsidRPr="006C7F60">
        <w:rPr>
          <w:rFonts w:eastAsia="Calibri"/>
          <w:lang w:eastAsia="en-GB"/>
        </w:rPr>
        <w:t xml:space="preserve">some </w:t>
      </w:r>
      <w:r w:rsidR="005B5F77">
        <w:rPr>
          <w:rFonts w:eastAsia="Calibri"/>
          <w:lang w:eastAsia="en-GB"/>
        </w:rPr>
        <w:t xml:space="preserve">relevant </w:t>
      </w:r>
      <w:r w:rsidR="006C7F60" w:rsidRPr="006C7F60">
        <w:rPr>
          <w:rFonts w:eastAsia="Calibri"/>
          <w:lang w:eastAsia="en-GB"/>
        </w:rPr>
        <w:t xml:space="preserve">examples shared. A considerable number of </w:t>
      </w:r>
      <w:r w:rsidR="00043510">
        <w:rPr>
          <w:rFonts w:eastAsia="Calibri"/>
          <w:lang w:eastAsia="en-GB"/>
        </w:rPr>
        <w:t>deleg</w:t>
      </w:r>
      <w:r w:rsidR="006C7F60" w:rsidRPr="006C7F60">
        <w:rPr>
          <w:rFonts w:eastAsia="Calibri"/>
          <w:lang w:eastAsia="en-GB"/>
        </w:rPr>
        <w:t>ates reported legislative measures</w:t>
      </w:r>
      <w:r w:rsidR="00BF75D3">
        <w:rPr>
          <w:rFonts w:eastAsia="Calibri"/>
          <w:lang w:eastAsia="en-GB"/>
        </w:rPr>
        <w:t>,</w:t>
      </w:r>
      <w:r w:rsidR="006C7F60" w:rsidRPr="006C7F60">
        <w:rPr>
          <w:rFonts w:eastAsia="Calibri"/>
          <w:lang w:eastAsia="en-GB"/>
        </w:rPr>
        <w:t xml:space="preserve"> such as the explicit recognition of the rights of indigenous people.</w:t>
      </w:r>
    </w:p>
    <w:p w:rsidR="00832401" w:rsidRDefault="004E41A2" w:rsidP="00173333">
      <w:pPr>
        <w:pStyle w:val="SingleTxtG"/>
        <w:rPr>
          <w:rFonts w:eastAsia="Calibri"/>
          <w:lang w:eastAsia="en-GB"/>
        </w:rPr>
      </w:pPr>
      <w:r>
        <w:rPr>
          <w:rFonts w:eastAsia="Calibri"/>
          <w:lang w:eastAsia="en-GB"/>
        </w:rPr>
        <w:t>2</w:t>
      </w:r>
      <w:r w:rsidR="00B62D06">
        <w:rPr>
          <w:rFonts w:eastAsia="Calibri"/>
          <w:lang w:eastAsia="en-GB"/>
        </w:rPr>
        <w:t>3</w:t>
      </w:r>
      <w:r>
        <w:rPr>
          <w:rFonts w:eastAsia="Calibri"/>
          <w:lang w:eastAsia="en-GB"/>
        </w:rPr>
        <w:t>.</w:t>
      </w:r>
      <w:r>
        <w:rPr>
          <w:rFonts w:eastAsia="Calibri"/>
          <w:lang w:eastAsia="en-GB"/>
        </w:rPr>
        <w:tab/>
      </w:r>
      <w:r w:rsidR="006C7F60" w:rsidRPr="006C7F60">
        <w:rPr>
          <w:rFonts w:eastAsia="Calibri"/>
          <w:lang w:eastAsia="en-GB"/>
        </w:rPr>
        <w:t xml:space="preserve">Some </w:t>
      </w:r>
      <w:r w:rsidR="00043510">
        <w:rPr>
          <w:rFonts w:eastAsia="Calibri"/>
          <w:lang w:eastAsia="en-GB"/>
        </w:rPr>
        <w:t>delega</w:t>
      </w:r>
      <w:r w:rsidR="006C7F60" w:rsidRPr="006C7F60">
        <w:rPr>
          <w:rFonts w:eastAsia="Calibri"/>
          <w:lang w:eastAsia="en-GB"/>
        </w:rPr>
        <w:t xml:space="preserve">tes </w:t>
      </w:r>
      <w:r w:rsidR="00BF75D3">
        <w:rPr>
          <w:rFonts w:eastAsia="Calibri"/>
          <w:lang w:eastAsia="en-GB"/>
        </w:rPr>
        <w:t>pointed out</w:t>
      </w:r>
      <w:r w:rsidR="00BF75D3" w:rsidRPr="006C7F60">
        <w:rPr>
          <w:rFonts w:eastAsia="Calibri"/>
          <w:lang w:eastAsia="en-GB"/>
        </w:rPr>
        <w:t xml:space="preserve"> </w:t>
      </w:r>
      <w:r w:rsidR="006C7F60" w:rsidRPr="006C7F60">
        <w:rPr>
          <w:rFonts w:eastAsia="Calibri"/>
          <w:lang w:eastAsia="en-GB"/>
        </w:rPr>
        <w:t xml:space="preserve">that their </w:t>
      </w:r>
      <w:r w:rsidR="00BF75D3">
        <w:rPr>
          <w:rFonts w:eastAsia="Calibri"/>
          <w:lang w:eastAsia="en-GB"/>
        </w:rPr>
        <w:t>g</w:t>
      </w:r>
      <w:r w:rsidR="006C7F60" w:rsidRPr="006C7F60">
        <w:rPr>
          <w:rFonts w:eastAsia="Calibri"/>
          <w:lang w:eastAsia="en-GB"/>
        </w:rPr>
        <w:t xml:space="preserve">ender </w:t>
      </w:r>
      <w:r w:rsidR="00BF75D3">
        <w:rPr>
          <w:rFonts w:eastAsia="Calibri"/>
          <w:lang w:eastAsia="en-GB"/>
        </w:rPr>
        <w:t>e</w:t>
      </w:r>
      <w:r w:rsidR="006C7F60" w:rsidRPr="006C7F60">
        <w:rPr>
          <w:rFonts w:eastAsia="Calibri"/>
          <w:lang w:eastAsia="en-GB"/>
        </w:rPr>
        <w:t xml:space="preserve">quality </w:t>
      </w:r>
      <w:r w:rsidR="00BF75D3">
        <w:rPr>
          <w:rFonts w:eastAsia="Calibri"/>
          <w:lang w:eastAsia="en-GB"/>
        </w:rPr>
        <w:t>p</w:t>
      </w:r>
      <w:r w:rsidR="006C7F60" w:rsidRPr="006C7F60">
        <w:rPr>
          <w:rFonts w:eastAsia="Calibri"/>
          <w:lang w:eastAsia="en-GB"/>
        </w:rPr>
        <w:t xml:space="preserve">lans and/or </w:t>
      </w:r>
      <w:r w:rsidR="00BF75D3">
        <w:rPr>
          <w:rFonts w:eastAsia="Calibri"/>
          <w:lang w:eastAsia="en-GB"/>
        </w:rPr>
        <w:t>p</w:t>
      </w:r>
      <w:r w:rsidR="006C7F60" w:rsidRPr="006C7F60">
        <w:rPr>
          <w:rFonts w:eastAsia="Calibri"/>
          <w:lang w:eastAsia="en-GB"/>
        </w:rPr>
        <w:t xml:space="preserve">lans on </w:t>
      </w:r>
      <w:r w:rsidR="00BF75D3">
        <w:rPr>
          <w:rFonts w:eastAsia="Calibri"/>
          <w:lang w:eastAsia="en-GB"/>
        </w:rPr>
        <w:t>v</w:t>
      </w:r>
      <w:r w:rsidR="006C7F60" w:rsidRPr="006C7F60">
        <w:rPr>
          <w:rFonts w:eastAsia="Calibri"/>
          <w:lang w:eastAsia="en-GB"/>
        </w:rPr>
        <w:t xml:space="preserve">iolence against </w:t>
      </w:r>
      <w:r w:rsidR="00BF75D3">
        <w:rPr>
          <w:rFonts w:eastAsia="Calibri"/>
          <w:lang w:eastAsia="en-GB"/>
        </w:rPr>
        <w:t>w</w:t>
      </w:r>
      <w:r w:rsidR="006C7F60" w:rsidRPr="006C7F60">
        <w:rPr>
          <w:rFonts w:eastAsia="Calibri"/>
          <w:lang w:eastAsia="en-GB"/>
        </w:rPr>
        <w:t xml:space="preserve">omen included indigenous women. </w:t>
      </w:r>
      <w:r w:rsidR="00BF75D3">
        <w:rPr>
          <w:rFonts w:eastAsia="Calibri"/>
          <w:lang w:eastAsia="en-GB"/>
        </w:rPr>
        <w:t>N</w:t>
      </w:r>
      <w:r w:rsidR="00BF75D3" w:rsidRPr="00FC20E9">
        <w:rPr>
          <w:rFonts w:eastAsia="Calibri"/>
          <w:lang w:eastAsia="en-GB"/>
        </w:rPr>
        <w:t xml:space="preserve">umerous delegates </w:t>
      </w:r>
      <w:r w:rsidR="00BF75D3">
        <w:rPr>
          <w:rFonts w:eastAsia="Calibri"/>
          <w:lang w:eastAsia="en-GB"/>
        </w:rPr>
        <w:t>considered e</w:t>
      </w:r>
      <w:r w:rsidR="006C7F60" w:rsidRPr="006C7F60">
        <w:rPr>
          <w:rFonts w:eastAsia="Calibri"/>
          <w:lang w:eastAsia="en-GB"/>
        </w:rPr>
        <w:t>mpowering women through educational measures and capacity</w:t>
      </w:r>
      <w:r w:rsidR="00BF75D3">
        <w:rPr>
          <w:rFonts w:eastAsia="Calibri"/>
          <w:lang w:eastAsia="en-GB"/>
        </w:rPr>
        <w:t>-</w:t>
      </w:r>
      <w:r w:rsidR="006C7F60" w:rsidRPr="006C7F60">
        <w:rPr>
          <w:rFonts w:eastAsia="Calibri"/>
          <w:lang w:eastAsia="en-GB"/>
        </w:rPr>
        <w:t>building the best measure to address violence against indigenous women and girls</w:t>
      </w:r>
      <w:r w:rsidR="00BF75D3">
        <w:rPr>
          <w:rFonts w:eastAsia="Calibri"/>
          <w:lang w:eastAsia="en-GB"/>
        </w:rPr>
        <w:t>,</w:t>
      </w:r>
      <w:r w:rsidR="006C7F60" w:rsidRPr="006C7F60">
        <w:rPr>
          <w:rFonts w:eastAsia="Calibri"/>
          <w:lang w:eastAsia="en-GB"/>
        </w:rPr>
        <w:t xml:space="preserve"> by programmes with non-formal education to ensure their literacy. Addressing the harm</w:t>
      </w:r>
      <w:r w:rsidR="00BF75D3">
        <w:rPr>
          <w:rFonts w:eastAsia="Calibri"/>
          <w:lang w:eastAsia="en-GB"/>
        </w:rPr>
        <w:t xml:space="preserve"> caused by</w:t>
      </w:r>
      <w:r w:rsidR="006C7F60" w:rsidRPr="006C7F60">
        <w:rPr>
          <w:rFonts w:eastAsia="Calibri"/>
          <w:lang w:eastAsia="en-GB"/>
        </w:rPr>
        <w:t xml:space="preserve"> coloni</w:t>
      </w:r>
      <w:r w:rsidR="00BF75D3">
        <w:rPr>
          <w:rFonts w:eastAsia="Calibri"/>
          <w:lang w:eastAsia="en-GB"/>
        </w:rPr>
        <w:t>z</w:t>
      </w:r>
      <w:r w:rsidR="006C7F60" w:rsidRPr="006C7F60">
        <w:rPr>
          <w:rFonts w:eastAsia="Calibri"/>
          <w:lang w:eastAsia="en-GB"/>
        </w:rPr>
        <w:t xml:space="preserve">ation and dismantling patriarchal and racist attitudes, including through education, were mentioned as prerequisites to </w:t>
      </w:r>
      <w:r w:rsidR="00BF75D3">
        <w:rPr>
          <w:rFonts w:eastAsia="Calibri"/>
          <w:lang w:eastAsia="en-GB"/>
        </w:rPr>
        <w:t xml:space="preserve">the </w:t>
      </w:r>
      <w:r w:rsidR="006C7F60" w:rsidRPr="006C7F60">
        <w:rPr>
          <w:rFonts w:eastAsia="Calibri"/>
          <w:lang w:eastAsia="en-GB"/>
        </w:rPr>
        <w:t>eliminat</w:t>
      </w:r>
      <w:r w:rsidR="00BF75D3">
        <w:rPr>
          <w:rFonts w:eastAsia="Calibri"/>
          <w:lang w:eastAsia="en-GB"/>
        </w:rPr>
        <w:t>ion of</w:t>
      </w:r>
      <w:r w:rsidR="006C7F60" w:rsidRPr="006C7F60">
        <w:rPr>
          <w:rFonts w:eastAsia="Calibri"/>
          <w:lang w:eastAsia="en-GB"/>
        </w:rPr>
        <w:t xml:space="preserve"> violence against women. Some </w:t>
      </w:r>
      <w:r w:rsidR="00043510">
        <w:rPr>
          <w:rFonts w:eastAsia="Calibri"/>
          <w:lang w:eastAsia="en-GB"/>
        </w:rPr>
        <w:t>delega</w:t>
      </w:r>
      <w:r w:rsidR="006C7F60" w:rsidRPr="006C7F60">
        <w:rPr>
          <w:rFonts w:eastAsia="Calibri"/>
          <w:lang w:eastAsia="en-GB"/>
        </w:rPr>
        <w:t>tes stressed the importance of engaging men in efforts to prevent and address violence against women and girls</w:t>
      </w:r>
      <w:r w:rsidR="00BF75D3">
        <w:rPr>
          <w:rFonts w:eastAsia="Calibri"/>
          <w:lang w:eastAsia="en-GB"/>
        </w:rPr>
        <w:t>,</w:t>
      </w:r>
      <w:r w:rsidR="006C7F60" w:rsidRPr="006C7F60">
        <w:rPr>
          <w:rFonts w:eastAsia="Calibri"/>
          <w:lang w:eastAsia="en-GB"/>
        </w:rPr>
        <w:t xml:space="preserve"> and offered examples of existing initiatives. It was repeatedly emphasized that women’s empowerment should be included in policies to eradicate gender-based violence and </w:t>
      </w:r>
      <w:r w:rsidR="00BF75D3">
        <w:rPr>
          <w:rFonts w:eastAsia="Calibri"/>
          <w:lang w:eastAsia="en-GB"/>
        </w:rPr>
        <w:t xml:space="preserve">to </w:t>
      </w:r>
      <w:r w:rsidR="006C7F60" w:rsidRPr="006C7F60">
        <w:rPr>
          <w:rFonts w:eastAsia="Calibri"/>
          <w:lang w:eastAsia="en-GB"/>
        </w:rPr>
        <w:t>ensure that indigenous women can act as agents of their own development, or to build their capacity for leading and manag</w:t>
      </w:r>
      <w:r w:rsidR="00BF75D3">
        <w:rPr>
          <w:rFonts w:eastAsia="Calibri"/>
          <w:lang w:eastAsia="en-GB"/>
        </w:rPr>
        <w:t>ing</w:t>
      </w:r>
      <w:r w:rsidR="006C7F60" w:rsidRPr="006C7F60">
        <w:rPr>
          <w:rFonts w:eastAsia="Calibri"/>
          <w:lang w:eastAsia="en-GB"/>
        </w:rPr>
        <w:t xml:space="preserve"> natural resources. Programmes </w:t>
      </w:r>
      <w:r w:rsidR="00BF75D3">
        <w:rPr>
          <w:rFonts w:eastAsia="Calibri"/>
          <w:lang w:eastAsia="en-GB"/>
        </w:rPr>
        <w:t>that involved the</w:t>
      </w:r>
      <w:r w:rsidR="00BF75D3" w:rsidRPr="006C7F60">
        <w:rPr>
          <w:rFonts w:eastAsia="Calibri"/>
          <w:lang w:eastAsia="en-GB"/>
        </w:rPr>
        <w:t xml:space="preserve"> </w:t>
      </w:r>
      <w:r w:rsidR="006C7F60" w:rsidRPr="006C7F60">
        <w:rPr>
          <w:rFonts w:eastAsia="Calibri"/>
          <w:lang w:eastAsia="en-GB"/>
        </w:rPr>
        <w:t xml:space="preserve">economic empowerment of indigenous women were also mentioned as effectively contributing to </w:t>
      </w:r>
      <w:r w:rsidR="00BF75D3">
        <w:rPr>
          <w:rFonts w:eastAsia="Calibri"/>
          <w:lang w:eastAsia="en-GB"/>
        </w:rPr>
        <w:t xml:space="preserve">a </w:t>
      </w:r>
      <w:r w:rsidR="006C7F60" w:rsidRPr="006C7F60">
        <w:rPr>
          <w:rFonts w:eastAsia="Calibri"/>
          <w:lang w:eastAsia="en-GB"/>
        </w:rPr>
        <w:t>reduction in violence</w:t>
      </w:r>
      <w:r w:rsidR="0054027C">
        <w:rPr>
          <w:rFonts w:eastAsia="Calibri"/>
          <w:lang w:eastAsia="en-GB"/>
        </w:rPr>
        <w:t>.</w:t>
      </w:r>
    </w:p>
    <w:p w:rsidR="00832401" w:rsidRDefault="004E41A2" w:rsidP="00173333">
      <w:pPr>
        <w:pStyle w:val="SingleTxtG"/>
        <w:rPr>
          <w:rFonts w:eastAsia="Calibri"/>
          <w:lang w:eastAsia="en-GB"/>
        </w:rPr>
      </w:pPr>
      <w:r>
        <w:rPr>
          <w:rFonts w:eastAsia="Calibri"/>
          <w:lang w:eastAsia="en-GB"/>
        </w:rPr>
        <w:t>2</w:t>
      </w:r>
      <w:r w:rsidR="00B62D06">
        <w:rPr>
          <w:rFonts w:eastAsia="Calibri"/>
          <w:lang w:eastAsia="en-GB"/>
        </w:rPr>
        <w:t>4</w:t>
      </w:r>
      <w:r>
        <w:rPr>
          <w:rFonts w:eastAsia="Calibri"/>
          <w:lang w:eastAsia="en-GB"/>
        </w:rPr>
        <w:t>.</w:t>
      </w:r>
      <w:r>
        <w:rPr>
          <w:rFonts w:eastAsia="Calibri"/>
          <w:lang w:eastAsia="en-GB"/>
        </w:rPr>
        <w:tab/>
      </w:r>
      <w:r w:rsidR="006C7F60" w:rsidRPr="006C7F60">
        <w:rPr>
          <w:rFonts w:eastAsia="Calibri"/>
          <w:lang w:eastAsia="en-GB"/>
        </w:rPr>
        <w:t xml:space="preserve">A considerable number of </w:t>
      </w:r>
      <w:r w:rsidR="00043510">
        <w:rPr>
          <w:rFonts w:eastAsia="Calibri"/>
          <w:lang w:eastAsia="en-GB"/>
        </w:rPr>
        <w:t>delegates</w:t>
      </w:r>
      <w:r w:rsidR="006C7F60" w:rsidRPr="006C7F60">
        <w:rPr>
          <w:rFonts w:eastAsia="Calibri"/>
          <w:lang w:eastAsia="en-GB"/>
        </w:rPr>
        <w:t xml:space="preserve"> also reported concrete</w:t>
      </w:r>
      <w:r w:rsidR="005B5F77">
        <w:rPr>
          <w:rFonts w:eastAsia="Calibri"/>
          <w:lang w:eastAsia="en-GB"/>
        </w:rPr>
        <w:t>,</w:t>
      </w:r>
      <w:r w:rsidR="006C7F60" w:rsidRPr="006C7F60">
        <w:rPr>
          <w:rFonts w:eastAsia="Calibri"/>
          <w:lang w:eastAsia="en-GB"/>
        </w:rPr>
        <w:t xml:space="preserve"> ongoing efforts to support </w:t>
      </w:r>
      <w:r w:rsidR="00BF75D3">
        <w:rPr>
          <w:rFonts w:eastAsia="Calibri"/>
          <w:lang w:eastAsia="en-GB"/>
        </w:rPr>
        <w:t>i</w:t>
      </w:r>
      <w:r w:rsidR="006C7F60" w:rsidRPr="006C7F60">
        <w:rPr>
          <w:rFonts w:eastAsia="Calibri"/>
          <w:lang w:eastAsia="en-GB"/>
        </w:rPr>
        <w:t xml:space="preserve">ndigenous communities </w:t>
      </w:r>
      <w:r w:rsidR="00BF75D3">
        <w:rPr>
          <w:rFonts w:eastAsia="Calibri"/>
          <w:lang w:eastAsia="en-GB"/>
        </w:rPr>
        <w:t>in</w:t>
      </w:r>
      <w:r w:rsidR="00BF75D3" w:rsidRPr="006C7F60">
        <w:rPr>
          <w:rFonts w:eastAsia="Calibri"/>
          <w:lang w:eastAsia="en-GB"/>
        </w:rPr>
        <w:t xml:space="preserve"> </w:t>
      </w:r>
      <w:r w:rsidR="006C7F60" w:rsidRPr="006C7F60">
        <w:rPr>
          <w:rFonts w:eastAsia="Calibri"/>
          <w:lang w:eastAsia="en-GB"/>
        </w:rPr>
        <w:t>end</w:t>
      </w:r>
      <w:r w:rsidR="00BF75D3">
        <w:rPr>
          <w:rFonts w:eastAsia="Calibri"/>
          <w:lang w:eastAsia="en-GB"/>
        </w:rPr>
        <w:t>ing</w:t>
      </w:r>
      <w:r w:rsidR="006C7F60" w:rsidRPr="006C7F60">
        <w:rPr>
          <w:rFonts w:eastAsia="Calibri"/>
          <w:lang w:eastAsia="en-GB"/>
        </w:rPr>
        <w:t xml:space="preserve"> violence against women and girls, including through prevention, early intervention for women</w:t>
      </w:r>
      <w:r w:rsidR="00BF75D3">
        <w:rPr>
          <w:rFonts w:eastAsia="Calibri"/>
          <w:lang w:eastAsia="en-GB"/>
        </w:rPr>
        <w:t xml:space="preserve"> </w:t>
      </w:r>
      <w:r w:rsidR="006C7F60" w:rsidRPr="006C7F60">
        <w:rPr>
          <w:rFonts w:eastAsia="Calibri"/>
          <w:lang w:eastAsia="en-GB"/>
        </w:rPr>
        <w:t>at</w:t>
      </w:r>
      <w:r w:rsidR="00BF75D3">
        <w:rPr>
          <w:rFonts w:eastAsia="Calibri"/>
          <w:lang w:eastAsia="en-GB"/>
        </w:rPr>
        <w:t xml:space="preserve"> </w:t>
      </w:r>
      <w:r w:rsidR="006C7F60" w:rsidRPr="006C7F60">
        <w:rPr>
          <w:rFonts w:eastAsia="Calibri"/>
          <w:lang w:eastAsia="en-GB"/>
        </w:rPr>
        <w:t>risk or service responses for those who ha</w:t>
      </w:r>
      <w:r w:rsidR="00BF75D3">
        <w:rPr>
          <w:rFonts w:eastAsia="Calibri"/>
          <w:lang w:eastAsia="en-GB"/>
        </w:rPr>
        <w:t>d</w:t>
      </w:r>
      <w:r w:rsidR="006C7F60" w:rsidRPr="006C7F60">
        <w:rPr>
          <w:rFonts w:eastAsia="Calibri"/>
          <w:lang w:eastAsia="en-GB"/>
        </w:rPr>
        <w:t xml:space="preserve"> suffered violence. </w:t>
      </w:r>
    </w:p>
    <w:p w:rsidR="00832401" w:rsidRDefault="004E41A2" w:rsidP="00173333">
      <w:pPr>
        <w:pStyle w:val="SingleTxtG"/>
        <w:rPr>
          <w:rFonts w:eastAsia="Calibri"/>
          <w:lang w:eastAsia="en-GB"/>
        </w:rPr>
      </w:pPr>
      <w:r>
        <w:rPr>
          <w:rFonts w:eastAsia="Calibri"/>
          <w:lang w:eastAsia="en-GB"/>
        </w:rPr>
        <w:t>2</w:t>
      </w:r>
      <w:r w:rsidR="00B62D06">
        <w:rPr>
          <w:rFonts w:eastAsia="Calibri"/>
          <w:lang w:eastAsia="en-GB"/>
        </w:rPr>
        <w:t>5</w:t>
      </w:r>
      <w:r>
        <w:rPr>
          <w:rFonts w:eastAsia="Calibri"/>
          <w:lang w:eastAsia="en-GB"/>
        </w:rPr>
        <w:t>.</w:t>
      </w:r>
      <w:r>
        <w:rPr>
          <w:rFonts w:eastAsia="Calibri"/>
          <w:lang w:eastAsia="en-GB"/>
        </w:rPr>
        <w:tab/>
      </w:r>
      <w:r w:rsidR="00BF75D3">
        <w:rPr>
          <w:rFonts w:eastAsia="Calibri"/>
          <w:lang w:eastAsia="en-GB"/>
        </w:rPr>
        <w:t xml:space="preserve">With regard </w:t>
      </w:r>
      <w:r w:rsidR="006C7F60" w:rsidRPr="006C7F60">
        <w:rPr>
          <w:rFonts w:eastAsia="Calibri"/>
          <w:lang w:eastAsia="en-GB"/>
        </w:rPr>
        <w:t xml:space="preserve">to health, some </w:t>
      </w:r>
      <w:r w:rsidR="00043510">
        <w:rPr>
          <w:rFonts w:eastAsia="Calibri"/>
          <w:lang w:eastAsia="en-GB"/>
        </w:rPr>
        <w:t>delegate</w:t>
      </w:r>
      <w:r w:rsidR="006C7F60" w:rsidRPr="006C7F60">
        <w:rPr>
          <w:rFonts w:eastAsia="Calibri"/>
          <w:lang w:eastAsia="en-GB"/>
        </w:rPr>
        <w:t xml:space="preserve">s expressed the need to make greater efforts to ensure access to health care, particularly sexual and reproductive health services, in rural and remote areas. Reporting on </w:t>
      </w:r>
      <w:r w:rsidR="00043510">
        <w:rPr>
          <w:rFonts w:eastAsia="Calibri"/>
          <w:lang w:eastAsia="en-GB"/>
        </w:rPr>
        <w:t>specific tools for prevention, one</w:t>
      </w:r>
      <w:r w:rsidR="006C7F60" w:rsidRPr="006C7F60">
        <w:rPr>
          <w:rFonts w:eastAsia="Calibri"/>
          <w:lang w:eastAsia="en-GB"/>
        </w:rPr>
        <w:t xml:space="preserve"> </w:t>
      </w:r>
      <w:r w:rsidR="00043510">
        <w:rPr>
          <w:rFonts w:eastAsia="Calibri"/>
          <w:lang w:eastAsia="en-GB"/>
        </w:rPr>
        <w:t>delega</w:t>
      </w:r>
      <w:r w:rsidR="006C7F60" w:rsidRPr="006C7F60">
        <w:rPr>
          <w:rFonts w:eastAsia="Calibri"/>
          <w:lang w:eastAsia="en-GB"/>
        </w:rPr>
        <w:t xml:space="preserve">te </w:t>
      </w:r>
      <w:r w:rsidR="00BF75D3">
        <w:rPr>
          <w:rFonts w:eastAsia="Calibri"/>
          <w:lang w:eastAsia="en-GB"/>
        </w:rPr>
        <w:t>referred to</w:t>
      </w:r>
      <w:r w:rsidR="00BF75D3" w:rsidRPr="006C7F60">
        <w:rPr>
          <w:rFonts w:eastAsia="Calibri"/>
          <w:lang w:eastAsia="en-GB"/>
        </w:rPr>
        <w:t xml:space="preserve"> </w:t>
      </w:r>
      <w:r w:rsidR="006C7F60" w:rsidRPr="006C7F60">
        <w:rPr>
          <w:rFonts w:eastAsia="Calibri"/>
          <w:lang w:eastAsia="en-GB"/>
        </w:rPr>
        <w:t>the</w:t>
      </w:r>
      <w:r w:rsidR="00BF75D3">
        <w:rPr>
          <w:rFonts w:eastAsia="Calibri"/>
          <w:lang w:eastAsia="en-GB"/>
        </w:rPr>
        <w:t xml:space="preserve"> adoption of </w:t>
      </w:r>
      <w:r w:rsidR="006C7F60" w:rsidRPr="006C7F60">
        <w:rPr>
          <w:rFonts w:eastAsia="Calibri"/>
          <w:lang w:eastAsia="en-GB"/>
        </w:rPr>
        <w:t>safety packages for indigenous women to combat violence. In addition, the need to increase protection for indigenous human rights defenders was also considered a related matter of critical importance.</w:t>
      </w:r>
    </w:p>
    <w:p w:rsidR="00832401" w:rsidRDefault="004E41A2" w:rsidP="00173333">
      <w:pPr>
        <w:pStyle w:val="SingleTxtG"/>
        <w:rPr>
          <w:rFonts w:eastAsia="Calibri"/>
          <w:lang w:eastAsia="en-GB"/>
        </w:rPr>
      </w:pPr>
      <w:r>
        <w:rPr>
          <w:rFonts w:eastAsia="Calibri"/>
          <w:lang w:eastAsia="en-GB"/>
        </w:rPr>
        <w:t>2</w:t>
      </w:r>
      <w:r w:rsidR="00B62D06">
        <w:rPr>
          <w:rFonts w:eastAsia="Calibri"/>
          <w:lang w:eastAsia="en-GB"/>
        </w:rPr>
        <w:t>6</w:t>
      </w:r>
      <w:r>
        <w:rPr>
          <w:rFonts w:eastAsia="Calibri"/>
          <w:lang w:eastAsia="en-GB"/>
        </w:rPr>
        <w:t>.</w:t>
      </w:r>
      <w:r>
        <w:rPr>
          <w:rFonts w:eastAsia="Calibri"/>
          <w:lang w:eastAsia="en-GB"/>
        </w:rPr>
        <w:tab/>
      </w:r>
      <w:r w:rsidR="00BF75D3">
        <w:rPr>
          <w:rFonts w:eastAsia="Calibri"/>
          <w:lang w:eastAsia="en-GB"/>
        </w:rPr>
        <w:t>N</w:t>
      </w:r>
      <w:r w:rsidR="00BF75D3" w:rsidRPr="006C7F60">
        <w:rPr>
          <w:rFonts w:eastAsia="Calibri"/>
          <w:lang w:eastAsia="en-GB"/>
        </w:rPr>
        <w:t xml:space="preserve">umerous </w:t>
      </w:r>
      <w:r w:rsidR="00BF75D3">
        <w:rPr>
          <w:rFonts w:eastAsia="Calibri"/>
          <w:lang w:eastAsia="en-GB"/>
        </w:rPr>
        <w:t>delega</w:t>
      </w:r>
      <w:r w:rsidR="00BF75D3" w:rsidRPr="006C7F60">
        <w:rPr>
          <w:rFonts w:eastAsia="Calibri"/>
          <w:lang w:eastAsia="en-GB"/>
        </w:rPr>
        <w:t xml:space="preserve">tes </w:t>
      </w:r>
      <w:r w:rsidR="00BF75D3">
        <w:rPr>
          <w:rFonts w:eastAsia="Calibri"/>
          <w:lang w:eastAsia="en-GB"/>
        </w:rPr>
        <w:t xml:space="preserve">highlighted </w:t>
      </w:r>
      <w:r w:rsidR="005B5F77">
        <w:rPr>
          <w:rFonts w:eastAsia="Calibri"/>
          <w:lang w:eastAsia="en-GB"/>
        </w:rPr>
        <w:t xml:space="preserve">their view that </w:t>
      </w:r>
      <w:r w:rsidR="00BF75D3">
        <w:rPr>
          <w:rFonts w:eastAsia="Calibri"/>
          <w:lang w:eastAsia="en-GB"/>
        </w:rPr>
        <w:t>ensuring the a</w:t>
      </w:r>
      <w:r w:rsidR="006C7F60" w:rsidRPr="006C7F60">
        <w:rPr>
          <w:rFonts w:eastAsia="Calibri"/>
          <w:lang w:eastAsia="en-GB"/>
        </w:rPr>
        <w:t xml:space="preserve">ccountability </w:t>
      </w:r>
      <w:r w:rsidR="00BF75D3">
        <w:rPr>
          <w:rFonts w:eastAsia="Calibri"/>
          <w:lang w:eastAsia="en-GB"/>
        </w:rPr>
        <w:t>of</w:t>
      </w:r>
      <w:r w:rsidR="00BF75D3" w:rsidRPr="006C7F60">
        <w:rPr>
          <w:rFonts w:eastAsia="Calibri"/>
          <w:lang w:eastAsia="en-GB"/>
        </w:rPr>
        <w:t xml:space="preserve"> </w:t>
      </w:r>
      <w:r w:rsidR="006C7F60" w:rsidRPr="006C7F60">
        <w:rPr>
          <w:rFonts w:eastAsia="Calibri"/>
          <w:lang w:eastAsia="en-GB"/>
        </w:rPr>
        <w:t xml:space="preserve">perpetrators </w:t>
      </w:r>
      <w:r w:rsidR="005B5F77">
        <w:rPr>
          <w:rFonts w:eastAsia="Calibri"/>
          <w:lang w:eastAsia="en-GB"/>
        </w:rPr>
        <w:t>w</w:t>
      </w:r>
      <w:r w:rsidR="006C7F60" w:rsidRPr="006C7F60">
        <w:rPr>
          <w:rFonts w:eastAsia="Calibri"/>
          <w:lang w:eastAsia="en-GB"/>
        </w:rPr>
        <w:t>as a priority</w:t>
      </w:r>
      <w:r w:rsidR="005B5F77">
        <w:rPr>
          <w:rFonts w:eastAsia="Calibri"/>
          <w:lang w:eastAsia="en-GB"/>
        </w:rPr>
        <w:t xml:space="preserve"> concern</w:t>
      </w:r>
      <w:r w:rsidR="006C7F60" w:rsidRPr="006C7F60">
        <w:rPr>
          <w:rFonts w:eastAsia="Calibri"/>
          <w:lang w:eastAsia="en-GB"/>
        </w:rPr>
        <w:t xml:space="preserve">. In that respect, some </w:t>
      </w:r>
      <w:r w:rsidR="00043510">
        <w:rPr>
          <w:rFonts w:eastAsia="Calibri"/>
          <w:lang w:eastAsia="en-GB"/>
        </w:rPr>
        <w:t>delega</w:t>
      </w:r>
      <w:r w:rsidR="006C7F60" w:rsidRPr="006C7F60">
        <w:rPr>
          <w:rFonts w:eastAsia="Calibri"/>
          <w:lang w:eastAsia="en-GB"/>
        </w:rPr>
        <w:t xml:space="preserve">tes reported specific strategies to address violence against indigenous </w:t>
      </w:r>
      <w:r w:rsidR="00BF75D3">
        <w:rPr>
          <w:rFonts w:eastAsia="Calibri"/>
          <w:lang w:eastAsia="en-GB"/>
        </w:rPr>
        <w:t xml:space="preserve">persons </w:t>
      </w:r>
      <w:r w:rsidR="006C7F60" w:rsidRPr="006C7F60">
        <w:rPr>
          <w:rFonts w:eastAsia="Calibri"/>
          <w:lang w:eastAsia="en-GB"/>
        </w:rPr>
        <w:t>by using criminal provisions established to address violence against women, such as the criminalization of femicide.</w:t>
      </w:r>
    </w:p>
    <w:p w:rsidR="00832401" w:rsidRDefault="004E41A2" w:rsidP="00173333">
      <w:pPr>
        <w:pStyle w:val="SingleTxtG"/>
        <w:rPr>
          <w:rFonts w:eastAsia="Calibri"/>
          <w:lang w:eastAsia="en-GB"/>
        </w:rPr>
      </w:pPr>
      <w:r>
        <w:rPr>
          <w:rFonts w:eastAsia="Calibri"/>
          <w:lang w:eastAsia="en-GB"/>
        </w:rPr>
        <w:t>2</w:t>
      </w:r>
      <w:r w:rsidR="00B62D06">
        <w:rPr>
          <w:rFonts w:eastAsia="Calibri"/>
          <w:lang w:eastAsia="en-GB"/>
        </w:rPr>
        <w:t>7</w:t>
      </w:r>
      <w:r>
        <w:rPr>
          <w:rFonts w:eastAsia="Calibri"/>
          <w:lang w:eastAsia="en-GB"/>
        </w:rPr>
        <w:t>.</w:t>
      </w:r>
      <w:r>
        <w:rPr>
          <w:rFonts w:eastAsia="Calibri"/>
          <w:lang w:eastAsia="en-GB"/>
        </w:rPr>
        <w:tab/>
      </w:r>
      <w:r w:rsidR="006C7F60" w:rsidRPr="006C7F60">
        <w:rPr>
          <w:rFonts w:eastAsia="Calibri"/>
          <w:lang w:eastAsia="en-GB"/>
        </w:rPr>
        <w:t xml:space="preserve">One </w:t>
      </w:r>
      <w:r w:rsidR="00043510">
        <w:rPr>
          <w:rFonts w:eastAsia="Calibri"/>
          <w:lang w:eastAsia="en-GB"/>
        </w:rPr>
        <w:t>delegat</w:t>
      </w:r>
      <w:r w:rsidR="006C7F60" w:rsidRPr="006C7F60">
        <w:rPr>
          <w:rFonts w:eastAsia="Calibri"/>
          <w:lang w:eastAsia="en-GB"/>
        </w:rPr>
        <w:t xml:space="preserve">e reported on institutional steps to address this issue, such as the establishment of a national public inquiry into the numerous missing and murdered indigenous women and girls, while another </w:t>
      </w:r>
      <w:r w:rsidR="00043510">
        <w:rPr>
          <w:rFonts w:eastAsia="Calibri"/>
          <w:lang w:eastAsia="en-GB"/>
        </w:rPr>
        <w:t>delegat</w:t>
      </w:r>
      <w:r w:rsidR="006C7F60" w:rsidRPr="006C7F60">
        <w:rPr>
          <w:rFonts w:eastAsia="Calibri"/>
          <w:lang w:eastAsia="en-GB"/>
        </w:rPr>
        <w:t xml:space="preserve">e </w:t>
      </w:r>
      <w:r w:rsidR="00BF75D3">
        <w:rPr>
          <w:rFonts w:eastAsia="Calibri"/>
          <w:lang w:eastAsia="en-GB"/>
        </w:rPr>
        <w:t>reported the creation of</w:t>
      </w:r>
      <w:r w:rsidR="00BF75D3" w:rsidRPr="006C7F60">
        <w:rPr>
          <w:rFonts w:eastAsia="Calibri"/>
          <w:lang w:eastAsia="en-GB"/>
        </w:rPr>
        <w:t xml:space="preserve"> </w:t>
      </w:r>
      <w:r w:rsidR="006C7F60" w:rsidRPr="006C7F60">
        <w:rPr>
          <w:rFonts w:eastAsia="Calibri"/>
          <w:lang w:eastAsia="en-GB"/>
        </w:rPr>
        <w:t>new government departments to coordinate different aspects of the response to violence against indigenous women and girls (</w:t>
      </w:r>
      <w:r w:rsidR="00BF75D3">
        <w:rPr>
          <w:rFonts w:eastAsia="Calibri"/>
          <w:lang w:eastAsia="en-GB"/>
        </w:rPr>
        <w:t xml:space="preserve">such as with regard to </w:t>
      </w:r>
      <w:r w:rsidR="006C7F60" w:rsidRPr="006C7F60">
        <w:rPr>
          <w:rFonts w:eastAsia="Calibri"/>
          <w:lang w:eastAsia="en-GB"/>
        </w:rPr>
        <w:t xml:space="preserve">education, risk assessment and initial response, legal process, </w:t>
      </w:r>
      <w:r w:rsidR="00BF75D3">
        <w:rPr>
          <w:rFonts w:eastAsia="Calibri"/>
          <w:lang w:eastAsia="en-GB"/>
        </w:rPr>
        <w:t xml:space="preserve">and </w:t>
      </w:r>
      <w:r w:rsidR="006C7F60" w:rsidRPr="006C7F60">
        <w:rPr>
          <w:rFonts w:eastAsia="Calibri"/>
          <w:lang w:eastAsia="en-GB"/>
        </w:rPr>
        <w:t>victim safety and support).</w:t>
      </w:r>
    </w:p>
    <w:p w:rsidR="00832401" w:rsidRDefault="004E41A2" w:rsidP="00173333">
      <w:pPr>
        <w:pStyle w:val="SingleTxtG"/>
        <w:rPr>
          <w:rFonts w:eastAsia="Calibri"/>
          <w:lang w:eastAsia="en-GB"/>
        </w:rPr>
      </w:pPr>
      <w:r>
        <w:rPr>
          <w:rFonts w:eastAsia="Calibri"/>
          <w:lang w:eastAsia="en-GB"/>
        </w:rPr>
        <w:t>2</w:t>
      </w:r>
      <w:r w:rsidR="00B62D06">
        <w:rPr>
          <w:rFonts w:eastAsia="Calibri"/>
          <w:lang w:eastAsia="en-GB"/>
        </w:rPr>
        <w:t>8</w:t>
      </w:r>
      <w:r>
        <w:rPr>
          <w:rFonts w:eastAsia="Calibri"/>
          <w:lang w:eastAsia="en-GB"/>
        </w:rPr>
        <w:t>.</w:t>
      </w:r>
      <w:r>
        <w:rPr>
          <w:rFonts w:eastAsia="Calibri"/>
          <w:lang w:eastAsia="en-GB"/>
        </w:rPr>
        <w:tab/>
      </w:r>
      <w:r w:rsidR="00BF75D3">
        <w:rPr>
          <w:rFonts w:eastAsia="Calibri"/>
          <w:lang w:eastAsia="en-GB"/>
        </w:rPr>
        <w:t>With regard</w:t>
      </w:r>
      <w:r w:rsidR="00BF75D3" w:rsidRPr="006C7F60">
        <w:rPr>
          <w:rFonts w:eastAsia="Calibri"/>
          <w:lang w:eastAsia="en-GB"/>
        </w:rPr>
        <w:t xml:space="preserve"> </w:t>
      </w:r>
      <w:r w:rsidR="006C7F60" w:rsidRPr="006C7F60">
        <w:rPr>
          <w:rFonts w:eastAsia="Calibri"/>
          <w:lang w:eastAsia="en-GB"/>
        </w:rPr>
        <w:t xml:space="preserve">to justice, the lack of criminal jurisdiction over non-indigenous perpetrators committing gender-based violence against certain groups of indigenous women was identified as a cause of impunity. To overcome this gap, some </w:t>
      </w:r>
      <w:r w:rsidR="00043510">
        <w:rPr>
          <w:rFonts w:eastAsia="Calibri"/>
          <w:lang w:eastAsia="en-GB"/>
        </w:rPr>
        <w:t>delegat</w:t>
      </w:r>
      <w:r w:rsidR="006C7F60" w:rsidRPr="006C7F60">
        <w:rPr>
          <w:rFonts w:eastAsia="Calibri"/>
          <w:lang w:eastAsia="en-GB"/>
        </w:rPr>
        <w:t xml:space="preserve">es </w:t>
      </w:r>
      <w:r w:rsidR="00BF75D3">
        <w:rPr>
          <w:rFonts w:eastAsia="Calibri"/>
          <w:lang w:eastAsia="en-GB"/>
        </w:rPr>
        <w:t>emphasized</w:t>
      </w:r>
      <w:r w:rsidR="00BF75D3" w:rsidRPr="006C7F60">
        <w:rPr>
          <w:rFonts w:eastAsia="Calibri"/>
          <w:lang w:eastAsia="en-GB"/>
        </w:rPr>
        <w:t xml:space="preserve"> </w:t>
      </w:r>
      <w:r w:rsidR="006C7F60" w:rsidRPr="006C7F60">
        <w:rPr>
          <w:rFonts w:eastAsia="Calibri"/>
          <w:lang w:eastAsia="en-GB"/>
        </w:rPr>
        <w:t xml:space="preserve">that it was crucial to enact national laws by recognizing tribes, and </w:t>
      </w:r>
      <w:r w:rsidR="00BF75D3">
        <w:rPr>
          <w:rFonts w:eastAsia="Calibri"/>
          <w:lang w:eastAsia="en-GB"/>
        </w:rPr>
        <w:t xml:space="preserve">to </w:t>
      </w:r>
      <w:r w:rsidR="006C7F60" w:rsidRPr="006C7F60">
        <w:rPr>
          <w:rFonts w:eastAsia="Calibri"/>
          <w:lang w:eastAsia="en-GB"/>
        </w:rPr>
        <w:t xml:space="preserve">assign jurisdictional authority to prosecute non-indigenous offenders in tribal courts. </w:t>
      </w:r>
      <w:r w:rsidR="00BF75D3">
        <w:rPr>
          <w:rFonts w:eastAsia="Calibri"/>
          <w:lang w:eastAsia="en-GB"/>
        </w:rPr>
        <w:t>W</w:t>
      </w:r>
      <w:r w:rsidR="006C7F60" w:rsidRPr="006C7F60">
        <w:rPr>
          <w:rFonts w:eastAsia="Calibri"/>
          <w:lang w:eastAsia="en-GB"/>
        </w:rPr>
        <w:t>ork</w:t>
      </w:r>
      <w:r w:rsidR="00BF75D3">
        <w:rPr>
          <w:rFonts w:eastAsia="Calibri"/>
          <w:lang w:eastAsia="en-GB"/>
        </w:rPr>
        <w:t>ing</w:t>
      </w:r>
      <w:r w:rsidR="006C7F60" w:rsidRPr="006C7F60">
        <w:rPr>
          <w:rFonts w:eastAsia="Calibri"/>
          <w:lang w:eastAsia="en-GB"/>
        </w:rPr>
        <w:t xml:space="preserve"> with tribes to implement these laws in an effective manner</w:t>
      </w:r>
      <w:r w:rsidR="00BF75D3" w:rsidRPr="00BF75D3">
        <w:rPr>
          <w:rFonts w:eastAsia="Calibri"/>
          <w:lang w:eastAsia="en-GB"/>
        </w:rPr>
        <w:t xml:space="preserve"> </w:t>
      </w:r>
      <w:r w:rsidR="00BF75D3" w:rsidRPr="006C7F60">
        <w:rPr>
          <w:rFonts w:eastAsia="Calibri"/>
          <w:lang w:eastAsia="en-GB"/>
        </w:rPr>
        <w:t>was also considered important</w:t>
      </w:r>
      <w:r w:rsidR="006C7F60" w:rsidRPr="006C7F60">
        <w:rPr>
          <w:rFonts w:eastAsia="Calibri"/>
          <w:lang w:eastAsia="en-GB"/>
        </w:rPr>
        <w:t>.</w:t>
      </w:r>
    </w:p>
    <w:p w:rsidR="00832401" w:rsidRDefault="00B62D06" w:rsidP="00173333">
      <w:pPr>
        <w:pStyle w:val="SingleTxtG"/>
        <w:rPr>
          <w:rFonts w:eastAsia="Calibri"/>
          <w:lang w:eastAsia="en-GB"/>
        </w:rPr>
      </w:pPr>
      <w:r>
        <w:rPr>
          <w:rFonts w:eastAsia="Calibri"/>
          <w:lang w:eastAsia="en-GB"/>
        </w:rPr>
        <w:t>29</w:t>
      </w:r>
      <w:r w:rsidR="004E41A2">
        <w:rPr>
          <w:rFonts w:eastAsia="Calibri"/>
          <w:lang w:eastAsia="en-GB"/>
        </w:rPr>
        <w:t>.</w:t>
      </w:r>
      <w:r w:rsidR="004E41A2">
        <w:rPr>
          <w:rFonts w:eastAsia="Calibri"/>
          <w:lang w:eastAsia="en-GB"/>
        </w:rPr>
        <w:tab/>
      </w:r>
      <w:r w:rsidR="00BF75D3">
        <w:rPr>
          <w:rFonts w:eastAsia="Calibri"/>
          <w:lang w:eastAsia="en-GB"/>
        </w:rPr>
        <w:t>Lastly</w:t>
      </w:r>
      <w:r w:rsidR="006C7F60" w:rsidRPr="006C7F60">
        <w:rPr>
          <w:rFonts w:eastAsia="Calibri"/>
          <w:lang w:eastAsia="en-GB"/>
        </w:rPr>
        <w:t xml:space="preserve">, concern was expressed </w:t>
      </w:r>
      <w:r w:rsidR="00BF75D3">
        <w:rPr>
          <w:rFonts w:eastAsia="Calibri"/>
          <w:lang w:eastAsia="en-GB"/>
        </w:rPr>
        <w:t>at</w:t>
      </w:r>
      <w:r w:rsidR="00BF75D3" w:rsidRPr="006C7F60">
        <w:rPr>
          <w:rFonts w:eastAsia="Calibri"/>
          <w:lang w:eastAsia="en-GB"/>
        </w:rPr>
        <w:t xml:space="preserve"> </w:t>
      </w:r>
      <w:r w:rsidR="006C7F60" w:rsidRPr="006C7F60">
        <w:rPr>
          <w:rFonts w:eastAsia="Calibri"/>
          <w:lang w:eastAsia="en-GB"/>
        </w:rPr>
        <w:t>the overrepresentation of indigenous women in prisons around the world for minor offences</w:t>
      </w:r>
      <w:r w:rsidR="00BF75D3">
        <w:rPr>
          <w:rFonts w:eastAsia="Calibri"/>
          <w:lang w:eastAsia="en-GB"/>
        </w:rPr>
        <w:t>.</w:t>
      </w:r>
      <w:r w:rsidR="006C7F60" w:rsidRPr="006C7F60">
        <w:rPr>
          <w:rFonts w:eastAsia="Calibri"/>
          <w:lang w:eastAsia="en-GB"/>
        </w:rPr>
        <w:t xml:space="preserve"> </w:t>
      </w:r>
      <w:r w:rsidR="00BF75D3">
        <w:rPr>
          <w:rFonts w:eastAsia="Calibri"/>
          <w:lang w:eastAsia="en-GB"/>
        </w:rPr>
        <w:t xml:space="preserve">Delegates therefore </w:t>
      </w:r>
      <w:r w:rsidR="006C7F60" w:rsidRPr="006C7F60">
        <w:rPr>
          <w:rFonts w:eastAsia="Calibri"/>
          <w:lang w:eastAsia="en-GB"/>
        </w:rPr>
        <w:t xml:space="preserve">called </w:t>
      </w:r>
      <w:r w:rsidR="00BF75D3">
        <w:rPr>
          <w:rFonts w:eastAsia="Calibri"/>
          <w:lang w:eastAsia="en-GB"/>
        </w:rPr>
        <w:t>up</w:t>
      </w:r>
      <w:r w:rsidR="006C7F60" w:rsidRPr="006C7F60">
        <w:rPr>
          <w:rFonts w:eastAsia="Calibri"/>
          <w:lang w:eastAsia="en-GB"/>
        </w:rPr>
        <w:t>on States to address this issue</w:t>
      </w:r>
      <w:r w:rsidR="00BF75D3">
        <w:rPr>
          <w:rFonts w:eastAsia="Calibri"/>
          <w:lang w:eastAsia="en-GB"/>
        </w:rPr>
        <w:t xml:space="preserve"> and that</w:t>
      </w:r>
      <w:r w:rsidR="00864AED">
        <w:rPr>
          <w:rFonts w:eastAsia="Calibri"/>
          <w:lang w:eastAsia="en-GB"/>
        </w:rPr>
        <w:t xml:space="preserve"> </w:t>
      </w:r>
      <w:r w:rsidR="006C7F60" w:rsidRPr="006C7F60">
        <w:rPr>
          <w:rFonts w:eastAsia="Calibri"/>
          <w:lang w:eastAsia="en-GB"/>
        </w:rPr>
        <w:t xml:space="preserve">of violence and discrimination against incarcerated women, including by staff in prisons. </w:t>
      </w:r>
    </w:p>
    <w:p w:rsidR="00832401" w:rsidRDefault="004E41A2" w:rsidP="00173333">
      <w:pPr>
        <w:pStyle w:val="H1G"/>
        <w:spacing w:line="240" w:lineRule="atLeast"/>
        <w:rPr>
          <w:rFonts w:eastAsia="Calibri"/>
        </w:rPr>
      </w:pPr>
      <w:r>
        <w:rPr>
          <w:rFonts w:eastAsia="Calibri"/>
        </w:rPr>
        <w:lastRenderedPageBreak/>
        <w:tab/>
        <w:t>D.</w:t>
      </w:r>
      <w:r>
        <w:rPr>
          <w:rFonts w:eastAsia="Calibri"/>
        </w:rPr>
        <w:tab/>
      </w:r>
      <w:r w:rsidR="006C7F60" w:rsidRPr="006C7F60">
        <w:rPr>
          <w:rFonts w:eastAsia="Calibri"/>
        </w:rPr>
        <w:t xml:space="preserve">Concluding remarks by the </w:t>
      </w:r>
      <w:r w:rsidR="00BF75D3">
        <w:rPr>
          <w:rFonts w:eastAsia="Calibri"/>
        </w:rPr>
        <w:t>p</w:t>
      </w:r>
      <w:r w:rsidR="006C7F60" w:rsidRPr="006C7F60">
        <w:rPr>
          <w:rFonts w:eastAsia="Calibri"/>
        </w:rPr>
        <w:t>anellists</w:t>
      </w:r>
    </w:p>
    <w:p w:rsidR="00832401" w:rsidRDefault="004E41A2" w:rsidP="002625EC">
      <w:pPr>
        <w:pStyle w:val="SingleTxtG"/>
        <w:rPr>
          <w:rFonts w:eastAsia="Calibri"/>
          <w:lang w:eastAsia="en-GB"/>
        </w:rPr>
      </w:pPr>
      <w:r>
        <w:rPr>
          <w:rFonts w:eastAsia="Calibri"/>
          <w:lang w:eastAsia="en-GB"/>
        </w:rPr>
        <w:t>3</w:t>
      </w:r>
      <w:r w:rsidR="00B62D06">
        <w:rPr>
          <w:rFonts w:eastAsia="Calibri"/>
          <w:lang w:eastAsia="en-GB"/>
        </w:rPr>
        <w:t>0</w:t>
      </w:r>
      <w:r>
        <w:rPr>
          <w:rFonts w:eastAsia="Calibri"/>
          <w:lang w:eastAsia="en-GB"/>
        </w:rPr>
        <w:t>.</w:t>
      </w:r>
      <w:r>
        <w:rPr>
          <w:rFonts w:eastAsia="Calibri"/>
          <w:lang w:eastAsia="en-GB"/>
        </w:rPr>
        <w:tab/>
      </w:r>
      <w:r w:rsidR="006C7F60" w:rsidRPr="006C7F60">
        <w:rPr>
          <w:rFonts w:eastAsia="Calibri"/>
          <w:lang w:eastAsia="en-GB"/>
        </w:rPr>
        <w:t>The panellists agreed on the need for holistic approaches that address</w:t>
      </w:r>
      <w:r w:rsidR="0041159E">
        <w:rPr>
          <w:rFonts w:eastAsia="Calibri"/>
          <w:lang w:eastAsia="en-GB"/>
        </w:rPr>
        <w:t>ed</w:t>
      </w:r>
      <w:r w:rsidR="006C7F60" w:rsidRPr="006C7F60">
        <w:rPr>
          <w:rFonts w:eastAsia="Calibri"/>
          <w:lang w:eastAsia="en-GB"/>
        </w:rPr>
        <w:t xml:space="preserve"> structural factors of violence and discrimination against women and girls.</w:t>
      </w:r>
    </w:p>
    <w:p w:rsidR="00832401" w:rsidRDefault="004E41A2" w:rsidP="00173333">
      <w:pPr>
        <w:pStyle w:val="SingleTxtG"/>
        <w:rPr>
          <w:rFonts w:eastAsia="Calibri"/>
          <w:lang w:eastAsia="en-GB"/>
        </w:rPr>
      </w:pPr>
      <w:r>
        <w:rPr>
          <w:rFonts w:eastAsia="Calibri"/>
          <w:lang w:eastAsia="en-GB"/>
        </w:rPr>
        <w:t>3</w:t>
      </w:r>
      <w:r w:rsidR="00B62D06">
        <w:rPr>
          <w:rFonts w:eastAsia="Calibri"/>
          <w:lang w:eastAsia="en-GB"/>
        </w:rPr>
        <w:t>1</w:t>
      </w:r>
      <w:r>
        <w:rPr>
          <w:rFonts w:eastAsia="Calibri"/>
          <w:lang w:eastAsia="en-GB"/>
        </w:rPr>
        <w:t>.</w:t>
      </w:r>
      <w:r>
        <w:rPr>
          <w:rFonts w:eastAsia="Calibri"/>
          <w:lang w:eastAsia="en-GB"/>
        </w:rPr>
        <w:tab/>
      </w:r>
      <w:r w:rsidR="006C7F60" w:rsidRPr="006C7F60">
        <w:rPr>
          <w:rFonts w:eastAsia="Calibri"/>
          <w:lang w:eastAsia="en-GB"/>
        </w:rPr>
        <w:t xml:space="preserve">Recalling the framework of the 2030 Agenda, the panellists stressed that violence against indigenous women and girls </w:t>
      </w:r>
      <w:r w:rsidR="0041159E">
        <w:rPr>
          <w:rFonts w:eastAsia="Calibri"/>
          <w:lang w:eastAsia="en-GB"/>
        </w:rPr>
        <w:t>was</w:t>
      </w:r>
      <w:r w:rsidR="0041159E" w:rsidRPr="006C7F60">
        <w:rPr>
          <w:rFonts w:eastAsia="Calibri"/>
          <w:lang w:eastAsia="en-GB"/>
        </w:rPr>
        <w:t xml:space="preserve"> </w:t>
      </w:r>
      <w:r w:rsidR="006C7F60" w:rsidRPr="006C7F60">
        <w:rPr>
          <w:rFonts w:eastAsia="Calibri"/>
          <w:lang w:eastAsia="en-GB"/>
        </w:rPr>
        <w:t xml:space="preserve">directly related to poverty, education, gender inequality, </w:t>
      </w:r>
      <w:proofErr w:type="gramStart"/>
      <w:r w:rsidR="0041159E">
        <w:rPr>
          <w:rFonts w:eastAsia="Calibri"/>
          <w:lang w:eastAsia="en-GB"/>
        </w:rPr>
        <w:t>the</w:t>
      </w:r>
      <w:proofErr w:type="gramEnd"/>
      <w:r w:rsidR="0041159E">
        <w:rPr>
          <w:rFonts w:eastAsia="Calibri"/>
          <w:lang w:eastAsia="en-GB"/>
        </w:rPr>
        <w:t xml:space="preserve"> </w:t>
      </w:r>
      <w:r w:rsidR="006C7F60" w:rsidRPr="006C7F60">
        <w:rPr>
          <w:rFonts w:eastAsia="Calibri"/>
          <w:lang w:eastAsia="en-GB"/>
        </w:rPr>
        <w:t>availability of water, climate change and also the promotion of peaceful societies. To reduce inequality and social and cultural divisions and gaps</w:t>
      </w:r>
      <w:r w:rsidR="0041159E">
        <w:rPr>
          <w:rFonts w:eastAsia="Calibri"/>
          <w:lang w:eastAsia="en-GB"/>
        </w:rPr>
        <w:t>,</w:t>
      </w:r>
      <w:r w:rsidR="006C7F60" w:rsidRPr="006C7F60">
        <w:rPr>
          <w:rFonts w:eastAsia="Calibri"/>
          <w:lang w:eastAsia="en-GB"/>
        </w:rPr>
        <w:t xml:space="preserve"> and </w:t>
      </w:r>
      <w:r w:rsidR="0041159E">
        <w:rPr>
          <w:rFonts w:eastAsia="Calibri"/>
          <w:lang w:eastAsia="en-GB"/>
        </w:rPr>
        <w:t xml:space="preserve">to </w:t>
      </w:r>
      <w:r w:rsidR="006C7F60" w:rsidRPr="006C7F60">
        <w:rPr>
          <w:rFonts w:eastAsia="Calibri"/>
          <w:lang w:eastAsia="en-GB"/>
        </w:rPr>
        <w:t xml:space="preserve">deliver on the promise of the 2030 Agenda to leave no one behind, indigenous women and girls must play a central role in the implementation of </w:t>
      </w:r>
      <w:r w:rsidR="0041159E">
        <w:rPr>
          <w:rFonts w:eastAsia="Calibri"/>
          <w:lang w:eastAsia="en-GB"/>
        </w:rPr>
        <w:t>the</w:t>
      </w:r>
      <w:r w:rsidR="0041159E" w:rsidRPr="006C7F60">
        <w:rPr>
          <w:rFonts w:eastAsia="Calibri"/>
          <w:lang w:eastAsia="en-GB"/>
        </w:rPr>
        <w:t xml:space="preserve"> </w:t>
      </w:r>
      <w:r w:rsidR="006C7F60" w:rsidRPr="006C7F60">
        <w:rPr>
          <w:rFonts w:eastAsia="Calibri"/>
          <w:lang w:eastAsia="en-GB"/>
        </w:rPr>
        <w:t xml:space="preserve">Agenda. The importance of </w:t>
      </w:r>
      <w:r w:rsidR="0041159E">
        <w:rPr>
          <w:rFonts w:eastAsia="Calibri"/>
          <w:lang w:eastAsia="en-GB"/>
        </w:rPr>
        <w:t>the</w:t>
      </w:r>
      <w:r w:rsidR="0041159E" w:rsidRPr="006C7F60">
        <w:rPr>
          <w:rFonts w:eastAsia="Calibri"/>
          <w:lang w:eastAsia="en-GB"/>
        </w:rPr>
        <w:t xml:space="preserve"> </w:t>
      </w:r>
      <w:r w:rsidR="006C7F60" w:rsidRPr="006C7F60">
        <w:rPr>
          <w:rFonts w:eastAsia="Calibri"/>
          <w:lang w:eastAsia="en-GB"/>
        </w:rPr>
        <w:t xml:space="preserve">Agenda </w:t>
      </w:r>
      <w:r w:rsidR="0041159E">
        <w:rPr>
          <w:rFonts w:eastAsia="Calibri"/>
          <w:lang w:eastAsia="en-GB"/>
        </w:rPr>
        <w:t>was</w:t>
      </w:r>
      <w:r w:rsidR="0041159E" w:rsidRPr="006C7F60">
        <w:rPr>
          <w:rFonts w:eastAsia="Calibri"/>
          <w:lang w:eastAsia="en-GB"/>
        </w:rPr>
        <w:t xml:space="preserve"> </w:t>
      </w:r>
      <w:r w:rsidR="006C7F60" w:rsidRPr="006C7F60">
        <w:rPr>
          <w:rFonts w:eastAsia="Calibri"/>
          <w:lang w:eastAsia="en-GB"/>
        </w:rPr>
        <w:t xml:space="preserve">based on the political will and commitment </w:t>
      </w:r>
      <w:r w:rsidR="0041159E">
        <w:rPr>
          <w:rFonts w:eastAsia="Calibri"/>
          <w:lang w:eastAsia="en-GB"/>
        </w:rPr>
        <w:t xml:space="preserve">expressed </w:t>
      </w:r>
      <w:r w:rsidR="006C7F60" w:rsidRPr="006C7F60">
        <w:rPr>
          <w:rFonts w:eastAsia="Calibri"/>
          <w:lang w:eastAsia="en-GB"/>
        </w:rPr>
        <w:t xml:space="preserve">to achieve gender equality, including through the elimination of all forms of violence against women and girls, and to uphold the equal rights </w:t>
      </w:r>
      <w:r w:rsidR="0041159E">
        <w:rPr>
          <w:rFonts w:eastAsia="Calibri"/>
          <w:lang w:eastAsia="en-GB"/>
        </w:rPr>
        <w:t>of</w:t>
      </w:r>
      <w:r w:rsidR="0041159E" w:rsidRPr="006C7F60">
        <w:rPr>
          <w:rFonts w:eastAsia="Calibri"/>
          <w:lang w:eastAsia="en-GB"/>
        </w:rPr>
        <w:t xml:space="preserve"> </w:t>
      </w:r>
      <w:r w:rsidR="006C7F60" w:rsidRPr="006C7F60">
        <w:rPr>
          <w:rFonts w:eastAsia="Calibri"/>
          <w:lang w:eastAsia="en-GB"/>
        </w:rPr>
        <w:t>all people, men and women.</w:t>
      </w:r>
    </w:p>
    <w:p w:rsidR="00832401" w:rsidRDefault="004E41A2" w:rsidP="00173333">
      <w:pPr>
        <w:pStyle w:val="SingleTxtG"/>
        <w:rPr>
          <w:rFonts w:eastAsia="Calibri"/>
          <w:lang w:eastAsia="en-GB"/>
        </w:rPr>
      </w:pPr>
      <w:r>
        <w:rPr>
          <w:rFonts w:eastAsia="Calibri"/>
          <w:lang w:eastAsia="en-GB"/>
        </w:rPr>
        <w:t>3</w:t>
      </w:r>
      <w:r w:rsidR="00B62D06">
        <w:rPr>
          <w:rFonts w:eastAsia="Calibri"/>
          <w:lang w:eastAsia="en-GB"/>
        </w:rPr>
        <w:t>2</w:t>
      </w:r>
      <w:r>
        <w:rPr>
          <w:rFonts w:eastAsia="Calibri"/>
          <w:lang w:eastAsia="en-GB"/>
        </w:rPr>
        <w:t>.</w:t>
      </w:r>
      <w:r>
        <w:rPr>
          <w:rFonts w:eastAsia="Calibri"/>
          <w:lang w:eastAsia="en-GB"/>
        </w:rPr>
        <w:tab/>
      </w:r>
      <w:r w:rsidR="006C7F60" w:rsidRPr="006C7F60">
        <w:rPr>
          <w:rFonts w:eastAsia="Calibri"/>
          <w:lang w:eastAsia="en-GB"/>
        </w:rPr>
        <w:t xml:space="preserve">Within this context, the panellists </w:t>
      </w:r>
      <w:r w:rsidR="0041159E">
        <w:rPr>
          <w:rFonts w:eastAsia="Calibri"/>
          <w:lang w:eastAsia="en-GB"/>
        </w:rPr>
        <w:t>emphasized</w:t>
      </w:r>
      <w:r w:rsidR="0041159E" w:rsidRPr="006C7F60">
        <w:rPr>
          <w:rFonts w:eastAsia="Calibri"/>
          <w:lang w:eastAsia="en-GB"/>
        </w:rPr>
        <w:t xml:space="preserve"> </w:t>
      </w:r>
      <w:r w:rsidR="006C7F60" w:rsidRPr="006C7F60">
        <w:rPr>
          <w:rFonts w:eastAsia="Calibri"/>
          <w:lang w:eastAsia="en-GB"/>
        </w:rPr>
        <w:t>that States ha</w:t>
      </w:r>
      <w:r w:rsidR="0041159E">
        <w:rPr>
          <w:rFonts w:eastAsia="Calibri"/>
          <w:lang w:eastAsia="en-GB"/>
        </w:rPr>
        <w:t>d</w:t>
      </w:r>
      <w:r w:rsidR="006C7F60" w:rsidRPr="006C7F60">
        <w:rPr>
          <w:rFonts w:eastAsia="Calibri"/>
          <w:lang w:eastAsia="en-GB"/>
        </w:rPr>
        <w:t xml:space="preserve"> an obligation to eradicate violence against indigenous women and girls. In order to realize this obligation, a first critical step </w:t>
      </w:r>
      <w:r w:rsidR="0041159E">
        <w:rPr>
          <w:rFonts w:eastAsia="Calibri"/>
          <w:lang w:eastAsia="en-GB"/>
        </w:rPr>
        <w:t>was</w:t>
      </w:r>
      <w:r w:rsidR="0041159E" w:rsidRPr="006C7F60">
        <w:rPr>
          <w:rFonts w:eastAsia="Calibri"/>
          <w:lang w:eastAsia="en-GB"/>
        </w:rPr>
        <w:t xml:space="preserve"> </w:t>
      </w:r>
      <w:r w:rsidR="006C7F60" w:rsidRPr="006C7F60">
        <w:rPr>
          <w:rFonts w:eastAsia="Calibri"/>
          <w:lang w:eastAsia="en-GB"/>
        </w:rPr>
        <w:t xml:space="preserve">the </w:t>
      </w:r>
      <w:r w:rsidR="0041159E">
        <w:rPr>
          <w:rFonts w:eastAsia="Calibri"/>
          <w:lang w:eastAsia="en-GB"/>
        </w:rPr>
        <w:t>prompt</w:t>
      </w:r>
      <w:r w:rsidR="0041159E" w:rsidRPr="006C7F60">
        <w:rPr>
          <w:rFonts w:eastAsia="Calibri"/>
          <w:lang w:eastAsia="en-GB"/>
        </w:rPr>
        <w:t xml:space="preserve"> </w:t>
      </w:r>
      <w:r w:rsidR="006C7F60" w:rsidRPr="006C7F60">
        <w:rPr>
          <w:rFonts w:eastAsia="Calibri"/>
          <w:lang w:eastAsia="en-GB"/>
        </w:rPr>
        <w:t>remo</w:t>
      </w:r>
      <w:r w:rsidR="0054027C">
        <w:rPr>
          <w:rFonts w:eastAsia="Calibri"/>
          <w:lang w:eastAsia="en-GB"/>
        </w:rPr>
        <w:t>val of all discriminatory laws.</w:t>
      </w:r>
    </w:p>
    <w:p w:rsidR="00832401" w:rsidRDefault="004E41A2" w:rsidP="00173333">
      <w:pPr>
        <w:pStyle w:val="SingleTxtG"/>
        <w:rPr>
          <w:rFonts w:eastAsia="Calibri"/>
          <w:lang w:eastAsia="en-GB"/>
        </w:rPr>
      </w:pPr>
      <w:r>
        <w:rPr>
          <w:rFonts w:eastAsia="Calibri"/>
          <w:lang w:eastAsia="en-GB"/>
        </w:rPr>
        <w:t>3</w:t>
      </w:r>
      <w:r w:rsidR="00B62D06">
        <w:rPr>
          <w:rFonts w:eastAsia="Calibri"/>
          <w:lang w:eastAsia="en-GB"/>
        </w:rPr>
        <w:t>3</w:t>
      </w:r>
      <w:r>
        <w:rPr>
          <w:rFonts w:eastAsia="Calibri"/>
          <w:lang w:eastAsia="en-GB"/>
        </w:rPr>
        <w:t>.</w:t>
      </w:r>
      <w:r>
        <w:rPr>
          <w:rFonts w:eastAsia="Calibri"/>
          <w:lang w:eastAsia="en-GB"/>
        </w:rPr>
        <w:tab/>
      </w:r>
      <w:r w:rsidR="0041159E">
        <w:rPr>
          <w:rFonts w:eastAsia="Calibri"/>
          <w:lang w:eastAsia="en-GB"/>
        </w:rPr>
        <w:t>One</w:t>
      </w:r>
      <w:r w:rsidR="006C7F60" w:rsidRPr="006C7F60">
        <w:rPr>
          <w:rFonts w:eastAsia="Calibri"/>
          <w:lang w:eastAsia="en-GB"/>
        </w:rPr>
        <w:t xml:space="preserve"> </w:t>
      </w:r>
      <w:r w:rsidR="0041159E">
        <w:rPr>
          <w:rFonts w:eastAsia="Calibri"/>
          <w:lang w:eastAsia="en-GB"/>
        </w:rPr>
        <w:t xml:space="preserve">major </w:t>
      </w:r>
      <w:r w:rsidR="006C7F60" w:rsidRPr="006C7F60">
        <w:rPr>
          <w:rFonts w:eastAsia="Calibri"/>
          <w:lang w:eastAsia="en-GB"/>
        </w:rPr>
        <w:t xml:space="preserve">challenge was the fact that indigenous culture </w:t>
      </w:r>
      <w:r w:rsidR="0041159E">
        <w:rPr>
          <w:rFonts w:eastAsia="Calibri"/>
          <w:lang w:eastAsia="en-GB"/>
        </w:rPr>
        <w:t>was</w:t>
      </w:r>
      <w:r w:rsidR="0041159E" w:rsidRPr="006C7F60">
        <w:rPr>
          <w:rFonts w:eastAsia="Calibri"/>
          <w:lang w:eastAsia="en-GB"/>
        </w:rPr>
        <w:t xml:space="preserve"> </w:t>
      </w:r>
      <w:r w:rsidR="0041159E">
        <w:rPr>
          <w:rFonts w:eastAsia="Calibri"/>
          <w:lang w:eastAsia="en-GB"/>
        </w:rPr>
        <w:t>often</w:t>
      </w:r>
      <w:r w:rsidR="0041159E" w:rsidRPr="006C7F60">
        <w:rPr>
          <w:rFonts w:eastAsia="Calibri"/>
          <w:lang w:eastAsia="en-GB"/>
        </w:rPr>
        <w:t xml:space="preserve"> </w:t>
      </w:r>
      <w:r w:rsidR="006C7F60" w:rsidRPr="006C7F60">
        <w:rPr>
          <w:rFonts w:eastAsia="Calibri"/>
          <w:lang w:eastAsia="en-GB"/>
        </w:rPr>
        <w:t>seen as a problem, instead of as a sour</w:t>
      </w:r>
      <w:r w:rsidR="0054027C">
        <w:rPr>
          <w:rFonts w:eastAsia="Calibri"/>
          <w:lang w:eastAsia="en-GB"/>
        </w:rPr>
        <w:t>ce of solution and inspiration.</w:t>
      </w:r>
      <w:r w:rsidR="00316CAE">
        <w:rPr>
          <w:rFonts w:eastAsia="Calibri"/>
          <w:lang w:eastAsia="en-GB"/>
        </w:rPr>
        <w:t xml:space="preserve"> </w:t>
      </w:r>
      <w:r w:rsidR="006C7F60" w:rsidRPr="006C7F60">
        <w:rPr>
          <w:rFonts w:eastAsia="Calibri"/>
          <w:lang w:eastAsia="en-GB"/>
        </w:rPr>
        <w:t xml:space="preserve">In this regard, the panellists stressed the important role of education </w:t>
      </w:r>
      <w:r w:rsidR="00043510">
        <w:rPr>
          <w:rFonts w:eastAsia="Calibri"/>
          <w:lang w:eastAsia="en-GB"/>
        </w:rPr>
        <w:t>in eliminating</w:t>
      </w:r>
      <w:r w:rsidR="006C7F60" w:rsidRPr="006C7F60">
        <w:rPr>
          <w:rFonts w:eastAsia="Calibri"/>
          <w:lang w:eastAsia="en-GB"/>
        </w:rPr>
        <w:t xml:space="preserve"> racism and racial discrimination against indigenous women, </w:t>
      </w:r>
      <w:r w:rsidR="00316CAE">
        <w:rPr>
          <w:rFonts w:eastAsia="Calibri"/>
          <w:lang w:eastAsia="en-GB"/>
        </w:rPr>
        <w:t>and</w:t>
      </w:r>
      <w:r w:rsidR="006C7F60" w:rsidRPr="006C7F60">
        <w:rPr>
          <w:rFonts w:eastAsia="Calibri"/>
          <w:lang w:eastAsia="en-GB"/>
        </w:rPr>
        <w:t xml:space="preserve"> </w:t>
      </w:r>
      <w:r w:rsidR="00043510">
        <w:rPr>
          <w:rFonts w:eastAsia="Calibri"/>
          <w:lang w:eastAsia="en-GB"/>
        </w:rPr>
        <w:t>in</w:t>
      </w:r>
      <w:r w:rsidR="006C7F60" w:rsidRPr="006C7F60">
        <w:rPr>
          <w:rFonts w:eastAsia="Calibri"/>
          <w:lang w:eastAsia="en-GB"/>
        </w:rPr>
        <w:t xml:space="preserve"> empower</w:t>
      </w:r>
      <w:r w:rsidR="00043510">
        <w:rPr>
          <w:rFonts w:eastAsia="Calibri"/>
          <w:lang w:eastAsia="en-GB"/>
        </w:rPr>
        <w:t>ing</w:t>
      </w:r>
      <w:r w:rsidR="006C7F60" w:rsidRPr="006C7F60">
        <w:rPr>
          <w:rFonts w:eastAsia="Calibri"/>
          <w:lang w:eastAsia="en-GB"/>
        </w:rPr>
        <w:t xml:space="preserve"> indigenous women and girls in all </w:t>
      </w:r>
      <w:r w:rsidR="0022427E">
        <w:rPr>
          <w:rFonts w:eastAsia="Calibri"/>
          <w:lang w:eastAsia="en-GB"/>
        </w:rPr>
        <w:t>areas</w:t>
      </w:r>
      <w:r w:rsidR="0022427E" w:rsidRPr="006C7F60">
        <w:rPr>
          <w:rFonts w:eastAsia="Calibri"/>
          <w:lang w:eastAsia="en-GB"/>
        </w:rPr>
        <w:t xml:space="preserve"> </w:t>
      </w:r>
      <w:r w:rsidR="006C7F60" w:rsidRPr="006C7F60">
        <w:rPr>
          <w:rFonts w:eastAsia="Calibri"/>
          <w:lang w:eastAsia="en-GB"/>
        </w:rPr>
        <w:t>of their lives, including by promoting their political participation and economic empowerment through national programmes.</w:t>
      </w:r>
    </w:p>
    <w:p w:rsidR="00832401" w:rsidRDefault="004E41A2" w:rsidP="00173333">
      <w:pPr>
        <w:pStyle w:val="SingleTxtG"/>
        <w:rPr>
          <w:rFonts w:eastAsia="Calibri"/>
          <w:lang w:eastAsia="en-GB"/>
        </w:rPr>
      </w:pPr>
      <w:r>
        <w:rPr>
          <w:rFonts w:eastAsia="Calibri"/>
          <w:lang w:eastAsia="en-GB"/>
        </w:rPr>
        <w:t>3</w:t>
      </w:r>
      <w:r w:rsidR="00B62D06">
        <w:rPr>
          <w:rFonts w:eastAsia="Calibri"/>
          <w:lang w:eastAsia="en-GB"/>
        </w:rPr>
        <w:t>4</w:t>
      </w:r>
      <w:r>
        <w:rPr>
          <w:rFonts w:eastAsia="Calibri"/>
          <w:lang w:eastAsia="en-GB"/>
        </w:rPr>
        <w:t>.</w:t>
      </w:r>
      <w:r>
        <w:rPr>
          <w:rFonts w:eastAsia="Calibri"/>
          <w:lang w:eastAsia="en-GB"/>
        </w:rPr>
        <w:tab/>
      </w:r>
      <w:r w:rsidR="00316CAE">
        <w:rPr>
          <w:rFonts w:eastAsia="Calibri"/>
          <w:lang w:eastAsia="en-GB"/>
        </w:rPr>
        <w:t>With regard</w:t>
      </w:r>
      <w:r w:rsidR="006C7F60" w:rsidRPr="006C7F60">
        <w:rPr>
          <w:rFonts w:eastAsia="Calibri"/>
          <w:lang w:eastAsia="en-GB"/>
        </w:rPr>
        <w:t xml:space="preserve"> to action </w:t>
      </w:r>
      <w:r w:rsidR="00043510">
        <w:rPr>
          <w:rFonts w:eastAsia="Calibri"/>
          <w:lang w:eastAsia="en-GB"/>
        </w:rPr>
        <w:t>that</w:t>
      </w:r>
      <w:r w:rsidR="006C7F60" w:rsidRPr="006C7F60">
        <w:rPr>
          <w:rFonts w:eastAsia="Calibri"/>
          <w:lang w:eastAsia="en-GB"/>
        </w:rPr>
        <w:t xml:space="preserve"> could be taken at the international level, recommendations included strengthened interaction between indigenous women and human rights mechanisms, including the </w:t>
      </w:r>
      <w:r w:rsidR="00316CAE">
        <w:rPr>
          <w:rFonts w:eastAsia="Calibri"/>
          <w:lang w:eastAsia="en-GB"/>
        </w:rPr>
        <w:t>s</w:t>
      </w:r>
      <w:r w:rsidR="006C7F60" w:rsidRPr="006C7F60">
        <w:rPr>
          <w:rFonts w:eastAsia="Calibri"/>
          <w:lang w:eastAsia="en-GB"/>
        </w:rPr>
        <w:t xml:space="preserve">pecial </w:t>
      </w:r>
      <w:r w:rsidR="00316CAE">
        <w:rPr>
          <w:rFonts w:eastAsia="Calibri"/>
          <w:lang w:eastAsia="en-GB"/>
        </w:rPr>
        <w:t>procedures</w:t>
      </w:r>
      <w:r w:rsidR="00316CAE" w:rsidRPr="006C7F60">
        <w:rPr>
          <w:rFonts w:eastAsia="Calibri"/>
          <w:lang w:eastAsia="en-GB"/>
        </w:rPr>
        <w:t xml:space="preserve"> </w:t>
      </w:r>
      <w:r w:rsidR="006C7F60" w:rsidRPr="006C7F60">
        <w:rPr>
          <w:rFonts w:eastAsia="Calibri"/>
          <w:lang w:eastAsia="en-GB"/>
        </w:rPr>
        <w:t xml:space="preserve">and </w:t>
      </w:r>
      <w:r w:rsidR="0041159E">
        <w:rPr>
          <w:rFonts w:eastAsia="Calibri"/>
          <w:lang w:eastAsia="en-GB"/>
        </w:rPr>
        <w:t>the Committee on the Elimination of Discrimination against Women</w:t>
      </w:r>
      <w:r w:rsidR="006C7F60" w:rsidRPr="006C7F60">
        <w:rPr>
          <w:rFonts w:eastAsia="Calibri"/>
          <w:lang w:eastAsia="en-GB"/>
        </w:rPr>
        <w:t xml:space="preserve">. </w:t>
      </w:r>
      <w:r w:rsidR="00316CAE">
        <w:rPr>
          <w:rFonts w:eastAsia="Calibri"/>
          <w:lang w:eastAsia="en-GB"/>
        </w:rPr>
        <w:t>Such</w:t>
      </w:r>
      <w:r w:rsidR="00316CAE" w:rsidRPr="006C7F60">
        <w:rPr>
          <w:rFonts w:eastAsia="Calibri"/>
          <w:lang w:eastAsia="en-GB"/>
        </w:rPr>
        <w:t xml:space="preserve"> </w:t>
      </w:r>
      <w:r w:rsidR="006C7F60" w:rsidRPr="006C7F60">
        <w:rPr>
          <w:rFonts w:eastAsia="Calibri"/>
          <w:lang w:eastAsia="en-GB"/>
        </w:rPr>
        <w:t xml:space="preserve">cooperation could help to consolidate </w:t>
      </w:r>
      <w:r w:rsidR="00316CAE">
        <w:rPr>
          <w:rFonts w:eastAsia="Calibri"/>
          <w:lang w:eastAsia="en-GB"/>
        </w:rPr>
        <w:t xml:space="preserve">the </w:t>
      </w:r>
      <w:r w:rsidR="006C7F60" w:rsidRPr="006C7F60">
        <w:rPr>
          <w:rFonts w:eastAsia="Calibri"/>
          <w:lang w:eastAsia="en-GB"/>
        </w:rPr>
        <w:t>best practices identified</w:t>
      </w:r>
      <w:r w:rsidR="00316CAE">
        <w:rPr>
          <w:rFonts w:eastAsia="Calibri"/>
          <w:lang w:eastAsia="en-GB"/>
        </w:rPr>
        <w:t>,</w:t>
      </w:r>
      <w:r w:rsidR="006C7F60" w:rsidRPr="006C7F60">
        <w:rPr>
          <w:rFonts w:eastAsia="Calibri"/>
          <w:lang w:eastAsia="en-GB"/>
        </w:rPr>
        <w:t xml:space="preserve"> and </w:t>
      </w:r>
      <w:r w:rsidR="00316CAE">
        <w:rPr>
          <w:rFonts w:eastAsia="Calibri"/>
          <w:lang w:eastAsia="en-GB"/>
        </w:rPr>
        <w:t>raise</w:t>
      </w:r>
      <w:r w:rsidR="00316CAE" w:rsidRPr="006C7F60">
        <w:rPr>
          <w:rFonts w:eastAsia="Calibri"/>
          <w:lang w:eastAsia="en-GB"/>
        </w:rPr>
        <w:t xml:space="preserve"> </w:t>
      </w:r>
      <w:r w:rsidR="006C7F60" w:rsidRPr="006C7F60">
        <w:rPr>
          <w:rFonts w:eastAsia="Calibri"/>
          <w:lang w:eastAsia="en-GB"/>
        </w:rPr>
        <w:t xml:space="preserve">awareness of relevant legally binding norms. The panel </w:t>
      </w:r>
      <w:r w:rsidR="00316CAE">
        <w:rPr>
          <w:rFonts w:eastAsia="Calibri"/>
          <w:lang w:eastAsia="en-GB"/>
        </w:rPr>
        <w:t>referred to</w:t>
      </w:r>
      <w:r w:rsidR="00316CAE" w:rsidRPr="006C7F60">
        <w:rPr>
          <w:rFonts w:eastAsia="Calibri"/>
          <w:lang w:eastAsia="en-GB"/>
        </w:rPr>
        <w:t xml:space="preserve"> </w:t>
      </w:r>
      <w:r w:rsidR="006C7F60" w:rsidRPr="006C7F60">
        <w:rPr>
          <w:rFonts w:eastAsia="Calibri"/>
          <w:lang w:eastAsia="en-GB"/>
        </w:rPr>
        <w:t>the individual communications procedure under the Optional Protocol to the Convention on the Elimination of All Forms of Discrimination against Women as a powerful tool to report and address violence against indigenous women at the international level</w:t>
      </w:r>
      <w:r w:rsidR="00EE2B86">
        <w:rPr>
          <w:rFonts w:eastAsia="Calibri"/>
          <w:lang w:eastAsia="en-GB"/>
        </w:rPr>
        <w:t>.</w:t>
      </w:r>
      <w:r w:rsidR="006C7F60" w:rsidRPr="006C7F60">
        <w:rPr>
          <w:rFonts w:eastAsia="Calibri"/>
          <w:lang w:eastAsia="en-GB"/>
        </w:rPr>
        <w:t xml:space="preserve"> Furthermore, the establishment of an international network of indigenous lawyers was suggested, as a platform to share information about human rights mechanisms </w:t>
      </w:r>
      <w:r w:rsidR="00316CAE">
        <w:rPr>
          <w:rFonts w:eastAsia="Calibri"/>
          <w:lang w:eastAsia="en-GB"/>
        </w:rPr>
        <w:t>and</w:t>
      </w:r>
      <w:r w:rsidR="006C7F60" w:rsidRPr="006C7F60">
        <w:rPr>
          <w:rFonts w:eastAsia="Calibri"/>
          <w:lang w:eastAsia="en-GB"/>
        </w:rPr>
        <w:t xml:space="preserve"> experiences in in</w:t>
      </w:r>
      <w:r w:rsidR="00EE2B86">
        <w:rPr>
          <w:rFonts w:eastAsia="Calibri"/>
          <w:lang w:eastAsia="en-GB"/>
        </w:rPr>
        <w:t>teracting with such mechanisms.</w:t>
      </w:r>
    </w:p>
    <w:p w:rsidR="00832401" w:rsidRDefault="004E41A2" w:rsidP="00173333">
      <w:pPr>
        <w:pStyle w:val="SingleTxtG"/>
        <w:rPr>
          <w:rFonts w:eastAsia="Calibri"/>
          <w:lang w:eastAsia="en-GB"/>
        </w:rPr>
      </w:pPr>
      <w:r>
        <w:rPr>
          <w:rFonts w:eastAsia="Calibri"/>
          <w:lang w:eastAsia="en-GB"/>
        </w:rPr>
        <w:t>3</w:t>
      </w:r>
      <w:r w:rsidR="00B62D06">
        <w:rPr>
          <w:rFonts w:eastAsia="Calibri"/>
          <w:lang w:eastAsia="en-GB"/>
        </w:rPr>
        <w:t>5</w:t>
      </w:r>
      <w:r>
        <w:rPr>
          <w:rFonts w:eastAsia="Calibri"/>
          <w:lang w:eastAsia="en-GB"/>
        </w:rPr>
        <w:t>.</w:t>
      </w:r>
      <w:r>
        <w:rPr>
          <w:rFonts w:eastAsia="Calibri"/>
          <w:lang w:eastAsia="en-GB"/>
        </w:rPr>
        <w:tab/>
      </w:r>
      <w:r w:rsidR="006C7F60" w:rsidRPr="006C7F60">
        <w:rPr>
          <w:rFonts w:eastAsia="Calibri"/>
          <w:lang w:eastAsia="en-GB"/>
        </w:rPr>
        <w:t xml:space="preserve">In order to ensure justice, adopting and adequately implementing national legal systems, sensitive to indigenous standards and customs, </w:t>
      </w:r>
      <w:r w:rsidR="00316CAE">
        <w:rPr>
          <w:rFonts w:eastAsia="Calibri"/>
          <w:lang w:eastAsia="en-GB"/>
        </w:rPr>
        <w:t>and</w:t>
      </w:r>
      <w:r w:rsidR="006C7F60" w:rsidRPr="006C7F60">
        <w:rPr>
          <w:rFonts w:eastAsia="Calibri"/>
          <w:lang w:eastAsia="en-GB"/>
        </w:rPr>
        <w:t xml:space="preserve"> ensuring coherence between domestic and indigenous justice systems </w:t>
      </w:r>
      <w:r w:rsidR="00316CAE">
        <w:rPr>
          <w:rFonts w:eastAsia="Calibri"/>
          <w:lang w:eastAsia="en-GB"/>
        </w:rPr>
        <w:t>were</w:t>
      </w:r>
      <w:r w:rsidR="00316CAE" w:rsidRPr="006C7F60">
        <w:rPr>
          <w:rFonts w:eastAsia="Calibri"/>
          <w:lang w:eastAsia="en-GB"/>
        </w:rPr>
        <w:t xml:space="preserve"> </w:t>
      </w:r>
      <w:r w:rsidR="006C7F60" w:rsidRPr="006C7F60">
        <w:rPr>
          <w:rFonts w:eastAsia="Calibri"/>
          <w:lang w:eastAsia="en-GB"/>
        </w:rPr>
        <w:t xml:space="preserve">recommended. In this effort, attention must constantly be paid to ensuring adherence to human rights obligations, </w:t>
      </w:r>
      <w:r w:rsidR="00316CAE">
        <w:rPr>
          <w:rFonts w:eastAsia="Calibri"/>
          <w:lang w:eastAsia="en-GB"/>
        </w:rPr>
        <w:t>and</w:t>
      </w:r>
      <w:r w:rsidR="006C7F60" w:rsidRPr="006C7F60">
        <w:rPr>
          <w:rFonts w:eastAsia="Calibri"/>
          <w:lang w:eastAsia="en-GB"/>
        </w:rPr>
        <w:t xml:space="preserve"> guaranteeing access to justice for all indigenous people, especially women.</w:t>
      </w:r>
    </w:p>
    <w:p w:rsidR="00832401" w:rsidRDefault="004E41A2" w:rsidP="00173333">
      <w:pPr>
        <w:pStyle w:val="SingleTxtG"/>
        <w:rPr>
          <w:rFonts w:eastAsia="Calibri"/>
          <w:lang w:eastAsia="en-GB"/>
        </w:rPr>
      </w:pPr>
      <w:r>
        <w:rPr>
          <w:rFonts w:eastAsia="Calibri"/>
          <w:lang w:eastAsia="en-GB"/>
        </w:rPr>
        <w:t>3</w:t>
      </w:r>
      <w:r w:rsidR="00B62D06">
        <w:rPr>
          <w:rFonts w:eastAsia="Calibri"/>
          <w:lang w:eastAsia="en-GB"/>
        </w:rPr>
        <w:t>6</w:t>
      </w:r>
      <w:r>
        <w:rPr>
          <w:rFonts w:eastAsia="Calibri"/>
          <w:lang w:eastAsia="en-GB"/>
        </w:rPr>
        <w:t>.</w:t>
      </w:r>
      <w:r>
        <w:rPr>
          <w:rFonts w:eastAsia="Calibri"/>
          <w:lang w:eastAsia="en-GB"/>
        </w:rPr>
        <w:tab/>
      </w:r>
      <w:r w:rsidR="00316CAE">
        <w:rPr>
          <w:rFonts w:eastAsia="Calibri"/>
          <w:lang w:eastAsia="en-GB"/>
        </w:rPr>
        <w:t>With regard</w:t>
      </w:r>
      <w:r w:rsidR="006C7F60" w:rsidRPr="006C7F60">
        <w:rPr>
          <w:rFonts w:eastAsia="Calibri"/>
          <w:lang w:eastAsia="en-GB"/>
        </w:rPr>
        <w:t xml:space="preserve"> to data, the panel</w:t>
      </w:r>
      <w:r w:rsidR="00316CAE">
        <w:rPr>
          <w:rFonts w:eastAsia="Calibri"/>
          <w:lang w:eastAsia="en-GB"/>
        </w:rPr>
        <w:t>l</w:t>
      </w:r>
      <w:r w:rsidR="006C7F60" w:rsidRPr="006C7F60">
        <w:rPr>
          <w:rFonts w:eastAsia="Calibri"/>
          <w:lang w:eastAsia="en-GB"/>
        </w:rPr>
        <w:t xml:space="preserve">ists recalled that </w:t>
      </w:r>
      <w:r w:rsidR="00316CAE">
        <w:rPr>
          <w:rFonts w:eastAsia="Calibri"/>
          <w:lang w:eastAsia="en-GB"/>
        </w:rPr>
        <w:t>most States</w:t>
      </w:r>
      <w:r w:rsidR="006C7F60" w:rsidRPr="006C7F60">
        <w:rPr>
          <w:rFonts w:eastAsia="Calibri"/>
          <w:lang w:eastAsia="en-GB"/>
        </w:rPr>
        <w:t xml:space="preserve"> did not have adequate data collection processes</w:t>
      </w:r>
      <w:r w:rsidR="00316CAE">
        <w:rPr>
          <w:rFonts w:eastAsia="Calibri"/>
          <w:lang w:eastAsia="en-GB"/>
        </w:rPr>
        <w:t>,</w:t>
      </w:r>
      <w:r w:rsidR="006C7F60" w:rsidRPr="006C7F60">
        <w:rPr>
          <w:rFonts w:eastAsia="Calibri"/>
          <w:lang w:eastAsia="en-GB"/>
        </w:rPr>
        <w:t xml:space="preserve"> such as data </w:t>
      </w:r>
      <w:r w:rsidR="00316CAE" w:rsidRPr="006C7F60">
        <w:rPr>
          <w:rFonts w:eastAsia="Calibri"/>
          <w:lang w:eastAsia="en-GB"/>
        </w:rPr>
        <w:t xml:space="preserve">disaggregated </w:t>
      </w:r>
      <w:r w:rsidR="006C7F60" w:rsidRPr="006C7F60">
        <w:rPr>
          <w:rFonts w:eastAsia="Calibri"/>
          <w:lang w:eastAsia="en-GB"/>
        </w:rPr>
        <w:t xml:space="preserve">by gender and ethnicity. Urgent measures </w:t>
      </w:r>
      <w:r w:rsidR="00316CAE">
        <w:rPr>
          <w:rFonts w:eastAsia="Calibri"/>
          <w:lang w:eastAsia="en-GB"/>
        </w:rPr>
        <w:t>were therefore</w:t>
      </w:r>
      <w:r w:rsidR="00316CAE" w:rsidRPr="006C7F60">
        <w:rPr>
          <w:rFonts w:eastAsia="Calibri"/>
          <w:lang w:eastAsia="en-GB"/>
        </w:rPr>
        <w:t xml:space="preserve"> </w:t>
      </w:r>
      <w:r w:rsidR="006C7F60" w:rsidRPr="006C7F60">
        <w:rPr>
          <w:rFonts w:eastAsia="Calibri"/>
          <w:lang w:eastAsia="en-GB"/>
        </w:rPr>
        <w:t xml:space="preserve">needed to improve data collection and </w:t>
      </w:r>
      <w:r w:rsidR="00316CAE">
        <w:rPr>
          <w:rFonts w:eastAsia="Calibri"/>
          <w:lang w:eastAsia="en-GB"/>
        </w:rPr>
        <w:t xml:space="preserve">to </w:t>
      </w:r>
      <w:r w:rsidR="006C7F60" w:rsidRPr="006C7F60">
        <w:rPr>
          <w:rFonts w:eastAsia="Calibri"/>
          <w:lang w:eastAsia="en-GB"/>
        </w:rPr>
        <w:t xml:space="preserve">enhance research </w:t>
      </w:r>
      <w:r w:rsidR="00316CAE">
        <w:rPr>
          <w:rFonts w:eastAsia="Calibri"/>
          <w:lang w:eastAsia="en-GB"/>
        </w:rPr>
        <w:t>on</w:t>
      </w:r>
      <w:r w:rsidR="006C7F60" w:rsidRPr="006C7F60">
        <w:rPr>
          <w:rFonts w:eastAsia="Calibri"/>
          <w:lang w:eastAsia="en-GB"/>
        </w:rPr>
        <w:t xml:space="preserve"> indigenous peoples in order to support more effective monitoring of t</w:t>
      </w:r>
      <w:r w:rsidR="0054027C">
        <w:rPr>
          <w:rFonts w:eastAsia="Calibri"/>
          <w:lang w:eastAsia="en-GB"/>
        </w:rPr>
        <w:t>heir enjoyment of human rights.</w:t>
      </w:r>
    </w:p>
    <w:p w:rsidR="00832401" w:rsidRDefault="004E41A2" w:rsidP="00173333">
      <w:pPr>
        <w:pStyle w:val="SingleTxtG"/>
        <w:rPr>
          <w:rFonts w:eastAsia="Calibri"/>
          <w:lang w:eastAsia="en-GB"/>
        </w:rPr>
      </w:pPr>
      <w:r>
        <w:rPr>
          <w:rFonts w:eastAsia="Calibri"/>
          <w:lang w:eastAsia="en-GB"/>
        </w:rPr>
        <w:t>3</w:t>
      </w:r>
      <w:r w:rsidR="00B62D06">
        <w:rPr>
          <w:rFonts w:eastAsia="Calibri"/>
          <w:lang w:eastAsia="en-GB"/>
        </w:rPr>
        <w:t>7</w:t>
      </w:r>
      <w:r>
        <w:rPr>
          <w:rFonts w:eastAsia="Calibri"/>
          <w:lang w:eastAsia="en-GB"/>
        </w:rPr>
        <w:t>.</w:t>
      </w:r>
      <w:r>
        <w:rPr>
          <w:rFonts w:eastAsia="Calibri"/>
          <w:lang w:eastAsia="en-GB"/>
        </w:rPr>
        <w:tab/>
      </w:r>
      <w:r w:rsidR="006C7F60" w:rsidRPr="006C7F60">
        <w:rPr>
          <w:rFonts w:eastAsia="Calibri"/>
          <w:lang w:eastAsia="en-GB"/>
        </w:rPr>
        <w:t xml:space="preserve">The panellists concluded that the attention of the Human Rights Council to this issue </w:t>
      </w:r>
      <w:r w:rsidR="00316CAE">
        <w:rPr>
          <w:rFonts w:eastAsia="Calibri"/>
          <w:lang w:eastAsia="en-GB"/>
        </w:rPr>
        <w:t>was</w:t>
      </w:r>
      <w:r w:rsidR="00316CAE" w:rsidRPr="006C7F60">
        <w:rPr>
          <w:rFonts w:eastAsia="Calibri"/>
          <w:lang w:eastAsia="en-GB"/>
        </w:rPr>
        <w:t xml:space="preserve"> </w:t>
      </w:r>
      <w:r w:rsidR="006C7F60" w:rsidRPr="006C7F60">
        <w:rPr>
          <w:rFonts w:eastAsia="Calibri"/>
          <w:lang w:eastAsia="en-GB"/>
        </w:rPr>
        <w:t>a welcome development</w:t>
      </w:r>
      <w:r w:rsidR="00316CAE">
        <w:rPr>
          <w:rFonts w:eastAsia="Calibri"/>
          <w:lang w:eastAsia="en-GB"/>
        </w:rPr>
        <w:t>,</w:t>
      </w:r>
      <w:r w:rsidR="006C7F60" w:rsidRPr="006C7F60">
        <w:rPr>
          <w:rFonts w:eastAsia="Calibri"/>
          <w:lang w:eastAsia="en-GB"/>
        </w:rPr>
        <w:t xml:space="preserve"> and called for increased support </w:t>
      </w:r>
      <w:r w:rsidR="00316CAE">
        <w:rPr>
          <w:rFonts w:eastAsia="Calibri"/>
          <w:lang w:eastAsia="en-GB"/>
        </w:rPr>
        <w:t>for</w:t>
      </w:r>
      <w:r w:rsidR="00316CAE" w:rsidRPr="006C7F60">
        <w:rPr>
          <w:rFonts w:eastAsia="Calibri"/>
          <w:lang w:eastAsia="en-GB"/>
        </w:rPr>
        <w:t xml:space="preserve"> </w:t>
      </w:r>
      <w:r w:rsidR="00316CAE">
        <w:rPr>
          <w:rFonts w:eastAsia="Calibri"/>
          <w:lang w:eastAsia="en-GB"/>
        </w:rPr>
        <w:t>the leadership and participation</w:t>
      </w:r>
      <w:r w:rsidR="00316CAE" w:rsidRPr="006C7F60">
        <w:rPr>
          <w:rFonts w:eastAsia="Calibri"/>
          <w:lang w:eastAsia="en-GB"/>
        </w:rPr>
        <w:t xml:space="preserve"> </w:t>
      </w:r>
      <w:r w:rsidR="00316CAE">
        <w:rPr>
          <w:rFonts w:eastAsia="Calibri"/>
          <w:lang w:eastAsia="en-GB"/>
        </w:rPr>
        <w:t xml:space="preserve">of </w:t>
      </w:r>
      <w:r w:rsidR="006C7F60" w:rsidRPr="006C7F60">
        <w:rPr>
          <w:rFonts w:eastAsia="Calibri"/>
          <w:lang w:eastAsia="en-GB"/>
        </w:rPr>
        <w:t>indigenous women</w:t>
      </w:r>
      <w:r w:rsidR="00EE2B86">
        <w:rPr>
          <w:rFonts w:eastAsia="Calibri"/>
          <w:lang w:eastAsia="en-GB"/>
        </w:rPr>
        <w:t>.</w:t>
      </w:r>
    </w:p>
    <w:p w:rsidR="00832401" w:rsidRDefault="00B62D06" w:rsidP="00173333">
      <w:pPr>
        <w:pStyle w:val="SingleTxtG"/>
        <w:rPr>
          <w:rFonts w:eastAsia="Calibri"/>
          <w:lang w:eastAsia="en-GB"/>
        </w:rPr>
      </w:pPr>
      <w:r>
        <w:rPr>
          <w:rFonts w:eastAsia="Calibri"/>
          <w:lang w:eastAsia="en-GB"/>
        </w:rPr>
        <w:t>38</w:t>
      </w:r>
      <w:r w:rsidR="004E41A2">
        <w:rPr>
          <w:rFonts w:eastAsia="Calibri"/>
          <w:lang w:eastAsia="en-GB"/>
        </w:rPr>
        <w:t>.</w:t>
      </w:r>
      <w:r w:rsidR="004E41A2">
        <w:rPr>
          <w:rFonts w:eastAsia="Calibri"/>
          <w:lang w:eastAsia="en-GB"/>
        </w:rPr>
        <w:tab/>
      </w:r>
      <w:r w:rsidR="00316CAE">
        <w:rPr>
          <w:rFonts w:eastAsia="Calibri"/>
          <w:lang w:eastAsia="en-GB"/>
        </w:rPr>
        <w:t>T</w:t>
      </w:r>
      <w:r w:rsidR="006C7F60" w:rsidRPr="006C7F60">
        <w:rPr>
          <w:rFonts w:eastAsia="Calibri"/>
          <w:lang w:eastAsia="en-GB"/>
        </w:rPr>
        <w:t>he moderator thanked the panellists for th</w:t>
      </w:r>
      <w:r w:rsidR="00316CAE">
        <w:rPr>
          <w:rFonts w:eastAsia="Calibri"/>
          <w:lang w:eastAsia="en-GB"/>
        </w:rPr>
        <w:t>is</w:t>
      </w:r>
      <w:r w:rsidR="006C7F60" w:rsidRPr="006C7F60">
        <w:rPr>
          <w:rFonts w:eastAsia="Calibri"/>
          <w:lang w:eastAsia="en-GB"/>
        </w:rPr>
        <w:t xml:space="preserve"> historic discussion</w:t>
      </w:r>
      <w:r w:rsidR="00316CAE">
        <w:rPr>
          <w:rFonts w:eastAsia="Calibri"/>
          <w:lang w:eastAsia="en-GB"/>
        </w:rPr>
        <w:t>,</w:t>
      </w:r>
      <w:r w:rsidR="006C7F60" w:rsidRPr="006C7F60">
        <w:rPr>
          <w:rFonts w:eastAsia="Calibri"/>
          <w:lang w:eastAsia="en-GB"/>
        </w:rPr>
        <w:t xml:space="preserve"> and concluded by </w:t>
      </w:r>
      <w:r w:rsidR="00316CAE">
        <w:rPr>
          <w:rFonts w:eastAsia="Calibri"/>
          <w:lang w:eastAsia="en-GB"/>
        </w:rPr>
        <w:t>emphasizing</w:t>
      </w:r>
      <w:r w:rsidR="00316CAE" w:rsidRPr="006C7F60">
        <w:rPr>
          <w:rFonts w:eastAsia="Calibri"/>
          <w:lang w:eastAsia="en-GB"/>
        </w:rPr>
        <w:t xml:space="preserve"> </w:t>
      </w:r>
      <w:r w:rsidR="006C7F60" w:rsidRPr="006C7F60">
        <w:rPr>
          <w:rFonts w:eastAsia="Calibri"/>
          <w:lang w:eastAsia="en-GB"/>
        </w:rPr>
        <w:t xml:space="preserve">that </w:t>
      </w:r>
      <w:r w:rsidR="00316CAE">
        <w:rPr>
          <w:rFonts w:eastAsia="Calibri"/>
          <w:lang w:eastAsia="en-GB"/>
        </w:rPr>
        <w:t>the situation would improve</w:t>
      </w:r>
      <w:r w:rsidR="006C7F60" w:rsidRPr="006C7F60">
        <w:rPr>
          <w:rFonts w:eastAsia="Calibri"/>
          <w:lang w:eastAsia="en-GB"/>
        </w:rPr>
        <w:t xml:space="preserve"> for indigenous peoples if women </w:t>
      </w:r>
      <w:r w:rsidR="00316CAE">
        <w:rPr>
          <w:rFonts w:eastAsia="Calibri"/>
          <w:lang w:eastAsia="en-GB"/>
        </w:rPr>
        <w:t>took</w:t>
      </w:r>
      <w:r w:rsidR="00316CAE" w:rsidRPr="006C7F60">
        <w:rPr>
          <w:rFonts w:eastAsia="Calibri"/>
          <w:lang w:eastAsia="en-GB"/>
        </w:rPr>
        <w:t xml:space="preserve"> </w:t>
      </w:r>
      <w:r w:rsidR="006C7F60" w:rsidRPr="006C7F60">
        <w:rPr>
          <w:rFonts w:eastAsia="Calibri"/>
          <w:lang w:eastAsia="en-GB"/>
        </w:rPr>
        <w:t xml:space="preserve">a more </w:t>
      </w:r>
      <w:r w:rsidR="006C7F60" w:rsidRPr="006C7F60">
        <w:rPr>
          <w:rFonts w:eastAsia="Calibri"/>
          <w:lang w:eastAsia="en-GB"/>
        </w:rPr>
        <w:lastRenderedPageBreak/>
        <w:t xml:space="preserve">prominent role in </w:t>
      </w:r>
      <w:r w:rsidR="00316CAE">
        <w:rPr>
          <w:rFonts w:eastAsia="Calibri"/>
          <w:lang w:eastAsia="en-GB"/>
        </w:rPr>
        <w:t>the</w:t>
      </w:r>
      <w:r w:rsidR="00316CAE" w:rsidRPr="006C7F60">
        <w:rPr>
          <w:rFonts w:eastAsia="Calibri"/>
          <w:lang w:eastAsia="en-GB"/>
        </w:rPr>
        <w:t xml:space="preserve"> </w:t>
      </w:r>
      <w:r w:rsidR="006C7F60" w:rsidRPr="006C7F60">
        <w:rPr>
          <w:rFonts w:eastAsia="Calibri"/>
          <w:lang w:eastAsia="en-GB"/>
        </w:rPr>
        <w:t xml:space="preserve">world. As an individual and collective duty, he urged the participants to continue </w:t>
      </w:r>
      <w:r w:rsidR="00316CAE">
        <w:rPr>
          <w:rFonts w:eastAsia="Calibri"/>
          <w:lang w:eastAsia="en-GB"/>
        </w:rPr>
        <w:t xml:space="preserve">to </w:t>
      </w:r>
      <w:r w:rsidR="006C7F60" w:rsidRPr="006C7F60">
        <w:rPr>
          <w:rFonts w:eastAsia="Calibri"/>
          <w:lang w:eastAsia="en-GB"/>
        </w:rPr>
        <w:t>work together in this area.</w:t>
      </w:r>
    </w:p>
    <w:p w:rsidR="00832401" w:rsidRDefault="004E41A2" w:rsidP="00173333">
      <w:pPr>
        <w:pStyle w:val="HChG"/>
        <w:spacing w:line="240" w:lineRule="atLeast"/>
        <w:rPr>
          <w:rFonts w:eastAsia="Calibri"/>
        </w:rPr>
      </w:pPr>
      <w:r>
        <w:rPr>
          <w:rFonts w:eastAsia="Calibri"/>
        </w:rPr>
        <w:tab/>
        <w:t>I</w:t>
      </w:r>
      <w:r w:rsidR="006753F9">
        <w:rPr>
          <w:rFonts w:eastAsia="Calibri"/>
        </w:rPr>
        <w:t>I</w:t>
      </w:r>
      <w:r>
        <w:rPr>
          <w:rFonts w:eastAsia="Calibri"/>
        </w:rPr>
        <w:t>I.</w:t>
      </w:r>
      <w:r>
        <w:rPr>
          <w:rFonts w:eastAsia="Calibri"/>
        </w:rPr>
        <w:tab/>
      </w:r>
      <w:r w:rsidR="006C7F60" w:rsidRPr="006C7F60">
        <w:rPr>
          <w:rFonts w:eastAsia="Calibri"/>
        </w:rPr>
        <w:t>Women’s human rights and the 2030 Agenda for Sustainable Development</w:t>
      </w:r>
    </w:p>
    <w:p w:rsidR="00832401" w:rsidRDefault="00B62D06" w:rsidP="002625EC">
      <w:pPr>
        <w:pStyle w:val="SingleTxtG"/>
        <w:rPr>
          <w:rFonts w:eastAsia="Calibri"/>
          <w:lang w:eastAsia="en-GB"/>
        </w:rPr>
      </w:pPr>
      <w:r>
        <w:rPr>
          <w:rFonts w:eastAsia="Calibri"/>
        </w:rPr>
        <w:t>39</w:t>
      </w:r>
      <w:r w:rsidR="004E41A2">
        <w:rPr>
          <w:rFonts w:eastAsia="Calibri"/>
        </w:rPr>
        <w:t>.</w:t>
      </w:r>
      <w:r w:rsidR="004E41A2">
        <w:rPr>
          <w:rFonts w:eastAsia="Calibri"/>
        </w:rPr>
        <w:tab/>
      </w:r>
      <w:r w:rsidR="006C7F60" w:rsidRPr="006C7F60">
        <w:rPr>
          <w:rFonts w:eastAsia="Calibri"/>
        </w:rPr>
        <w:t xml:space="preserve">The </w:t>
      </w:r>
      <w:r w:rsidR="00864AED">
        <w:rPr>
          <w:rFonts w:eastAsia="Calibri"/>
        </w:rPr>
        <w:t xml:space="preserve">second </w:t>
      </w:r>
      <w:r w:rsidR="006C7F60" w:rsidRPr="006C7F60">
        <w:rPr>
          <w:rFonts w:eastAsia="Calibri"/>
        </w:rPr>
        <w:t xml:space="preserve">panel </w:t>
      </w:r>
      <w:r w:rsidR="000C580F">
        <w:rPr>
          <w:rFonts w:eastAsia="Calibri"/>
        </w:rPr>
        <w:t xml:space="preserve">discussion </w:t>
      </w:r>
      <w:r w:rsidR="006C7F60" w:rsidRPr="006C7F60">
        <w:rPr>
          <w:rFonts w:eastAsia="Calibri"/>
        </w:rPr>
        <w:t xml:space="preserve">was moderated by </w:t>
      </w:r>
      <w:r w:rsidR="000C580F">
        <w:rPr>
          <w:rFonts w:eastAsia="Calibri"/>
        </w:rPr>
        <w:t xml:space="preserve">the </w:t>
      </w:r>
      <w:r w:rsidR="006C7F60" w:rsidRPr="006C7F60">
        <w:rPr>
          <w:rFonts w:eastAsia="Calibri"/>
        </w:rPr>
        <w:t>Executive Director</w:t>
      </w:r>
      <w:r w:rsidR="00CC3598">
        <w:rPr>
          <w:rFonts w:eastAsia="Calibri"/>
        </w:rPr>
        <w:t xml:space="preserve"> of the</w:t>
      </w:r>
      <w:r w:rsidR="006C7F60" w:rsidRPr="006C7F60">
        <w:rPr>
          <w:rFonts w:eastAsia="Calibri"/>
        </w:rPr>
        <w:t xml:space="preserve"> United Nations Research Institute for Social Development</w:t>
      </w:r>
      <w:r w:rsidR="000C580F">
        <w:rPr>
          <w:rFonts w:eastAsia="Calibri"/>
        </w:rPr>
        <w:t>,</w:t>
      </w:r>
      <w:r w:rsidR="000C580F" w:rsidRPr="000C580F">
        <w:rPr>
          <w:rFonts w:eastAsia="Calibri"/>
        </w:rPr>
        <w:t xml:space="preserve"> </w:t>
      </w:r>
      <w:r w:rsidR="000C580F">
        <w:rPr>
          <w:rFonts w:eastAsia="Calibri"/>
        </w:rPr>
        <w:t>Paul Ladd</w:t>
      </w:r>
      <w:r w:rsidR="00CC3598">
        <w:rPr>
          <w:rFonts w:eastAsia="Calibri"/>
        </w:rPr>
        <w:t>.</w:t>
      </w:r>
      <w:r w:rsidR="006C7F60" w:rsidRPr="006C7F60">
        <w:rPr>
          <w:rFonts w:eastAsia="Calibri"/>
        </w:rPr>
        <w:t xml:space="preserve"> </w:t>
      </w:r>
      <w:r w:rsidR="00CC3598">
        <w:rPr>
          <w:rFonts w:eastAsia="Calibri"/>
        </w:rPr>
        <w:t xml:space="preserve">The panel comprised </w:t>
      </w:r>
      <w:r w:rsidR="00CC3598" w:rsidRPr="006C7F60">
        <w:rPr>
          <w:rFonts w:eastAsia="Calibri"/>
          <w:lang w:eastAsia="en-GB"/>
        </w:rPr>
        <w:t>Australia’s Ambassador for Women and Girls</w:t>
      </w:r>
      <w:r w:rsidR="00CC3598">
        <w:rPr>
          <w:rFonts w:eastAsia="Calibri"/>
          <w:lang w:eastAsia="en-GB"/>
        </w:rPr>
        <w:t>,</w:t>
      </w:r>
      <w:r w:rsidR="00CC3598" w:rsidRPr="006C7F60">
        <w:rPr>
          <w:rFonts w:eastAsia="Calibri"/>
        </w:rPr>
        <w:t xml:space="preserve"> </w:t>
      </w:r>
      <w:r w:rsidR="006C7F60" w:rsidRPr="006C7F60">
        <w:rPr>
          <w:rFonts w:eastAsia="Calibri"/>
          <w:lang w:eastAsia="en-GB"/>
        </w:rPr>
        <w:t xml:space="preserve">Natasha Stott Despoja; </w:t>
      </w:r>
      <w:r w:rsidR="0022427E">
        <w:rPr>
          <w:rFonts w:eastAsia="Calibri"/>
          <w:lang w:eastAsia="en-GB"/>
        </w:rPr>
        <w:t xml:space="preserve">the </w:t>
      </w:r>
      <w:r w:rsidR="006C7F60" w:rsidRPr="006C7F60">
        <w:rPr>
          <w:rFonts w:eastAsia="Calibri"/>
        </w:rPr>
        <w:t>Executive Director</w:t>
      </w:r>
      <w:r w:rsidR="00CC3598">
        <w:rPr>
          <w:rFonts w:eastAsia="Calibri"/>
        </w:rPr>
        <w:t xml:space="preserve"> of the</w:t>
      </w:r>
      <w:r w:rsidR="006C7F60" w:rsidRPr="006C7F60">
        <w:rPr>
          <w:rFonts w:eastAsia="Calibri"/>
        </w:rPr>
        <w:t xml:space="preserve"> International Trade Centre</w:t>
      </w:r>
      <w:r w:rsidR="00CC3598">
        <w:rPr>
          <w:rFonts w:eastAsia="Calibri"/>
        </w:rPr>
        <w:t>,</w:t>
      </w:r>
      <w:r w:rsidR="00CC3598" w:rsidRPr="00CC3598">
        <w:rPr>
          <w:rFonts w:eastAsia="Calibri"/>
        </w:rPr>
        <w:t xml:space="preserve"> </w:t>
      </w:r>
      <w:proofErr w:type="spellStart"/>
      <w:r w:rsidR="00CC3598" w:rsidRPr="006C7F60">
        <w:rPr>
          <w:rFonts w:eastAsia="Calibri"/>
        </w:rPr>
        <w:t>Arancha</w:t>
      </w:r>
      <w:proofErr w:type="spellEnd"/>
      <w:r w:rsidR="00CC3598" w:rsidRPr="006C7F60">
        <w:rPr>
          <w:rFonts w:eastAsia="Calibri"/>
        </w:rPr>
        <w:t xml:space="preserve"> González</w:t>
      </w:r>
      <w:r w:rsidR="006C7F60" w:rsidRPr="006C7F60">
        <w:rPr>
          <w:rFonts w:eastAsia="Calibri"/>
        </w:rPr>
        <w:t xml:space="preserve">; </w:t>
      </w:r>
      <w:r w:rsidR="006C7F60" w:rsidRPr="006C7F60">
        <w:rPr>
          <w:rFonts w:eastAsia="Calibri"/>
          <w:lang w:eastAsia="en-GB"/>
        </w:rPr>
        <w:t xml:space="preserve">Professor of Economics </w:t>
      </w:r>
      <w:r w:rsidR="00CC3598">
        <w:rPr>
          <w:rFonts w:eastAsia="Calibri"/>
          <w:lang w:eastAsia="en-GB"/>
        </w:rPr>
        <w:t>at</w:t>
      </w:r>
      <w:r w:rsidR="00CC3598" w:rsidRPr="006C7F60">
        <w:rPr>
          <w:rFonts w:eastAsia="Calibri"/>
          <w:lang w:eastAsia="en-GB"/>
        </w:rPr>
        <w:t xml:space="preserve"> </w:t>
      </w:r>
      <w:r w:rsidR="006C7F60" w:rsidRPr="006C7F60">
        <w:rPr>
          <w:rFonts w:eastAsia="Calibri"/>
          <w:lang w:eastAsia="en-GB"/>
        </w:rPr>
        <w:t>the Centre for Economic Studies and Planning, Jawaharlal Nehru University</w:t>
      </w:r>
      <w:r w:rsidR="00CC3598">
        <w:rPr>
          <w:rFonts w:eastAsia="Calibri"/>
          <w:lang w:eastAsia="en-GB"/>
        </w:rPr>
        <w:t>,</w:t>
      </w:r>
      <w:r w:rsidR="00CC3598" w:rsidRPr="00CC3598">
        <w:rPr>
          <w:rFonts w:eastAsia="Calibri"/>
          <w:lang w:eastAsia="en-GB"/>
        </w:rPr>
        <w:t xml:space="preserve"> </w:t>
      </w:r>
      <w:proofErr w:type="spellStart"/>
      <w:r w:rsidR="00CC3598" w:rsidRPr="006C7F60">
        <w:rPr>
          <w:rFonts w:eastAsia="Calibri"/>
          <w:lang w:eastAsia="en-GB"/>
        </w:rPr>
        <w:t>Jayati</w:t>
      </w:r>
      <w:proofErr w:type="spellEnd"/>
      <w:r w:rsidR="00CC3598" w:rsidRPr="006C7F60">
        <w:rPr>
          <w:rFonts w:eastAsia="Calibri"/>
          <w:lang w:eastAsia="en-GB"/>
        </w:rPr>
        <w:t xml:space="preserve"> </w:t>
      </w:r>
      <w:proofErr w:type="spellStart"/>
      <w:r w:rsidR="00CC3598" w:rsidRPr="006C7F60">
        <w:rPr>
          <w:rFonts w:eastAsia="Calibri"/>
          <w:lang w:eastAsia="en-GB"/>
        </w:rPr>
        <w:t>Ghosh</w:t>
      </w:r>
      <w:proofErr w:type="spellEnd"/>
      <w:r w:rsidR="006C7F60" w:rsidRPr="006C7F60">
        <w:rPr>
          <w:rFonts w:eastAsia="Calibri"/>
          <w:lang w:eastAsia="en-GB"/>
        </w:rPr>
        <w:t xml:space="preserve">; and Young Women’s Coordinator in the World Young </w:t>
      </w:r>
      <w:r w:rsidR="00EE2B86">
        <w:rPr>
          <w:rFonts w:eastAsia="Calibri"/>
          <w:lang w:eastAsia="en-GB"/>
        </w:rPr>
        <w:t>Women</w:t>
      </w:r>
      <w:r w:rsidR="00CC3598">
        <w:rPr>
          <w:rFonts w:eastAsia="Calibri"/>
          <w:lang w:eastAsia="en-GB"/>
        </w:rPr>
        <w:t>’</w:t>
      </w:r>
      <w:r w:rsidR="00EE2B86">
        <w:rPr>
          <w:rFonts w:eastAsia="Calibri"/>
          <w:lang w:eastAsia="en-GB"/>
        </w:rPr>
        <w:t>s Christian Association</w:t>
      </w:r>
      <w:r w:rsidR="00CC3598">
        <w:rPr>
          <w:rFonts w:eastAsia="Calibri"/>
          <w:lang w:eastAsia="en-GB"/>
        </w:rPr>
        <w:t>,</w:t>
      </w:r>
      <w:r w:rsidR="00CC3598" w:rsidRPr="00CC3598">
        <w:rPr>
          <w:rFonts w:eastAsia="Calibri"/>
          <w:lang w:eastAsia="en-GB"/>
        </w:rPr>
        <w:t xml:space="preserve"> </w:t>
      </w:r>
      <w:r w:rsidR="00CC3598" w:rsidRPr="006C7F60">
        <w:rPr>
          <w:rFonts w:eastAsia="Calibri"/>
          <w:lang w:eastAsia="en-GB"/>
        </w:rPr>
        <w:t xml:space="preserve">Vanessa </w:t>
      </w:r>
      <w:proofErr w:type="spellStart"/>
      <w:r w:rsidR="00CC3598" w:rsidRPr="006C7F60">
        <w:rPr>
          <w:rFonts w:eastAsia="Calibri"/>
          <w:lang w:eastAsia="en-GB"/>
        </w:rPr>
        <w:t>Anyoti</w:t>
      </w:r>
      <w:proofErr w:type="spellEnd"/>
      <w:r w:rsidR="00EE2B86">
        <w:rPr>
          <w:rFonts w:eastAsia="Calibri"/>
          <w:lang w:eastAsia="en-GB"/>
        </w:rPr>
        <w:t>.</w:t>
      </w:r>
    </w:p>
    <w:p w:rsidR="00832401" w:rsidRPr="00003FE4" w:rsidRDefault="00003FE4" w:rsidP="00003FE4">
      <w:pPr>
        <w:pStyle w:val="H1G"/>
        <w:rPr>
          <w:rFonts w:eastAsia="Calibri"/>
        </w:rPr>
      </w:pPr>
      <w:r>
        <w:rPr>
          <w:rFonts w:eastAsia="Calibri"/>
        </w:rPr>
        <w:tab/>
      </w:r>
      <w:r w:rsidR="004E41A2" w:rsidRPr="00003FE4">
        <w:rPr>
          <w:rFonts w:eastAsia="Calibri"/>
        </w:rPr>
        <w:t>A.</w:t>
      </w:r>
      <w:r w:rsidR="004E41A2" w:rsidRPr="00003FE4">
        <w:rPr>
          <w:rFonts w:eastAsia="Calibri"/>
        </w:rPr>
        <w:tab/>
      </w:r>
      <w:r w:rsidR="006C7F60" w:rsidRPr="00003FE4">
        <w:rPr>
          <w:rFonts w:eastAsia="Calibri"/>
        </w:rPr>
        <w:t>Statement by the United Nations Deputy High Commissioner for Human Rights</w:t>
      </w:r>
    </w:p>
    <w:p w:rsidR="00832401" w:rsidRDefault="004E41A2" w:rsidP="002625EC">
      <w:pPr>
        <w:pStyle w:val="SingleTxtG"/>
        <w:rPr>
          <w:rFonts w:eastAsia="Calibri"/>
          <w:lang w:eastAsia="en-GB"/>
        </w:rPr>
      </w:pPr>
      <w:r>
        <w:rPr>
          <w:rFonts w:eastAsia="Calibri"/>
          <w:lang w:eastAsia="en-GB"/>
        </w:rPr>
        <w:t>4</w:t>
      </w:r>
      <w:r w:rsidR="00B62D06">
        <w:rPr>
          <w:rFonts w:eastAsia="Calibri"/>
          <w:lang w:eastAsia="en-GB"/>
        </w:rPr>
        <w:t>0</w:t>
      </w:r>
      <w:r>
        <w:rPr>
          <w:rFonts w:eastAsia="Calibri"/>
          <w:lang w:eastAsia="en-GB"/>
        </w:rPr>
        <w:t>.</w:t>
      </w:r>
      <w:r>
        <w:rPr>
          <w:rFonts w:eastAsia="Calibri"/>
          <w:lang w:eastAsia="en-GB"/>
        </w:rPr>
        <w:tab/>
      </w:r>
      <w:r w:rsidR="006C7F60" w:rsidRPr="006C7F60">
        <w:rPr>
          <w:rFonts w:eastAsia="Calibri"/>
          <w:lang w:eastAsia="en-GB"/>
        </w:rPr>
        <w:t xml:space="preserve">In her opening remarks, </w:t>
      </w:r>
      <w:r w:rsidR="006C7F60" w:rsidRPr="006C7F60">
        <w:rPr>
          <w:rFonts w:eastAsia="Calibri"/>
        </w:rPr>
        <w:t>the Deputy High Commissioner observed</w:t>
      </w:r>
      <w:r w:rsidR="006C7F60" w:rsidRPr="006C7F60">
        <w:rPr>
          <w:rFonts w:eastAsia="Calibri"/>
          <w:lang w:eastAsia="en-GB"/>
        </w:rPr>
        <w:t xml:space="preserve"> that the 2030 Agenda for Sustainable Development </w:t>
      </w:r>
      <w:r w:rsidR="001635C0">
        <w:rPr>
          <w:rFonts w:eastAsia="Calibri"/>
          <w:lang w:eastAsia="en-GB"/>
        </w:rPr>
        <w:t>was</w:t>
      </w:r>
      <w:r w:rsidR="001635C0" w:rsidRPr="006C7F60">
        <w:rPr>
          <w:rFonts w:eastAsia="Calibri"/>
          <w:lang w:eastAsia="en-GB"/>
        </w:rPr>
        <w:t xml:space="preserve"> </w:t>
      </w:r>
      <w:r w:rsidR="006C7F60" w:rsidRPr="006C7F60">
        <w:rPr>
          <w:rFonts w:eastAsia="Calibri"/>
          <w:lang w:eastAsia="en-GB"/>
        </w:rPr>
        <w:t xml:space="preserve">transformative, rights-based, universal and a testament to the importance of </w:t>
      </w:r>
      <w:r w:rsidR="001635C0">
        <w:rPr>
          <w:rFonts w:eastAsia="Calibri"/>
          <w:lang w:eastAsia="en-GB"/>
        </w:rPr>
        <w:t xml:space="preserve">the </w:t>
      </w:r>
      <w:r w:rsidR="006C7F60" w:rsidRPr="006C7F60">
        <w:rPr>
          <w:rFonts w:eastAsia="Calibri"/>
          <w:lang w:eastAsia="en-GB"/>
        </w:rPr>
        <w:t xml:space="preserve">indivisibility of human rights. It </w:t>
      </w:r>
      <w:r w:rsidR="001635C0">
        <w:rPr>
          <w:rFonts w:eastAsia="Calibri"/>
          <w:lang w:eastAsia="en-GB"/>
        </w:rPr>
        <w:t>was</w:t>
      </w:r>
      <w:r w:rsidR="001635C0" w:rsidRPr="006C7F60">
        <w:rPr>
          <w:rFonts w:eastAsia="Calibri"/>
          <w:lang w:eastAsia="en-GB"/>
        </w:rPr>
        <w:t xml:space="preserve"> </w:t>
      </w:r>
      <w:r w:rsidR="006C7F60" w:rsidRPr="006C7F60">
        <w:rPr>
          <w:rFonts w:eastAsia="Calibri"/>
          <w:lang w:eastAsia="en-GB"/>
        </w:rPr>
        <w:t>integrated across its Goals, undivided in its priorities and interconnected in its vision for delivery</w:t>
      </w:r>
      <w:r w:rsidR="001635C0">
        <w:rPr>
          <w:rFonts w:eastAsia="Calibri"/>
          <w:lang w:eastAsia="en-GB"/>
        </w:rPr>
        <w:t>;</w:t>
      </w:r>
      <w:r w:rsidR="006C7F60" w:rsidRPr="006C7F60">
        <w:rPr>
          <w:rFonts w:eastAsia="Calibri"/>
          <w:lang w:eastAsia="en-GB"/>
        </w:rPr>
        <w:t xml:space="preserve"> an </w:t>
      </w:r>
      <w:r w:rsidR="001635C0">
        <w:rPr>
          <w:rFonts w:eastAsia="Calibri"/>
        </w:rPr>
        <w:t>a</w:t>
      </w:r>
      <w:r w:rsidR="006C7F60" w:rsidRPr="006C7F60">
        <w:rPr>
          <w:rFonts w:eastAsia="Calibri"/>
        </w:rPr>
        <w:t>genda extend</w:t>
      </w:r>
      <w:r w:rsidR="001635C0">
        <w:rPr>
          <w:rFonts w:eastAsia="Calibri"/>
        </w:rPr>
        <w:t>ing</w:t>
      </w:r>
      <w:r w:rsidR="006C7F60" w:rsidRPr="006C7F60">
        <w:rPr>
          <w:rFonts w:eastAsia="Calibri"/>
        </w:rPr>
        <w:t xml:space="preserve"> far beyond Member States, it </w:t>
      </w:r>
      <w:r w:rsidR="001635C0">
        <w:rPr>
          <w:rFonts w:eastAsia="Calibri"/>
        </w:rPr>
        <w:t>was</w:t>
      </w:r>
      <w:r w:rsidR="001635C0" w:rsidRPr="006C7F60">
        <w:rPr>
          <w:rFonts w:eastAsia="Calibri"/>
        </w:rPr>
        <w:t xml:space="preserve"> </w:t>
      </w:r>
      <w:r w:rsidR="006C7F60" w:rsidRPr="006C7F60">
        <w:rPr>
          <w:rFonts w:eastAsia="Calibri"/>
        </w:rPr>
        <w:t>a promise to all stakeholders</w:t>
      </w:r>
      <w:r w:rsidR="001635C0">
        <w:rPr>
          <w:rFonts w:eastAsia="Calibri"/>
        </w:rPr>
        <w:t>:</w:t>
      </w:r>
      <w:r w:rsidR="006C7F60" w:rsidRPr="006C7F60">
        <w:rPr>
          <w:rFonts w:eastAsia="Calibri"/>
        </w:rPr>
        <w:t xml:space="preserve"> parliaments, academic and scientific communities, civil society, the private sector, the international community and the United Nations system. It </w:t>
      </w:r>
      <w:r w:rsidR="001635C0">
        <w:rPr>
          <w:rFonts w:eastAsia="Calibri"/>
        </w:rPr>
        <w:t xml:space="preserve">was </w:t>
      </w:r>
      <w:r w:rsidR="006C7F60" w:rsidRPr="006C7F60">
        <w:rPr>
          <w:rFonts w:eastAsia="Calibri"/>
        </w:rPr>
        <w:t xml:space="preserve">also </w:t>
      </w:r>
      <w:r w:rsidR="001635C0">
        <w:rPr>
          <w:rFonts w:eastAsia="Calibri"/>
        </w:rPr>
        <w:t>the</w:t>
      </w:r>
      <w:r w:rsidR="006C7F60" w:rsidRPr="006C7F60">
        <w:rPr>
          <w:rFonts w:eastAsia="Calibri"/>
        </w:rPr>
        <w:t xml:space="preserve"> result of the largest-ever public consultation und</w:t>
      </w:r>
      <w:r>
        <w:rPr>
          <w:rFonts w:eastAsia="Calibri"/>
        </w:rPr>
        <w:t>ertaken by the United Nations.</w:t>
      </w:r>
    </w:p>
    <w:p w:rsidR="00832401" w:rsidRDefault="004E41A2" w:rsidP="002625EC">
      <w:pPr>
        <w:pStyle w:val="SingleTxtG"/>
        <w:rPr>
          <w:rFonts w:eastAsia="Calibri"/>
        </w:rPr>
      </w:pPr>
      <w:r>
        <w:rPr>
          <w:rFonts w:eastAsia="Calibri"/>
          <w:lang w:eastAsia="en-GB"/>
        </w:rPr>
        <w:t>4</w:t>
      </w:r>
      <w:r w:rsidR="00B62D06">
        <w:rPr>
          <w:rFonts w:eastAsia="Calibri"/>
          <w:lang w:eastAsia="en-GB"/>
        </w:rPr>
        <w:t>1</w:t>
      </w:r>
      <w:r>
        <w:rPr>
          <w:rFonts w:eastAsia="Calibri"/>
          <w:lang w:eastAsia="en-GB"/>
        </w:rPr>
        <w:t>.</w:t>
      </w:r>
      <w:r>
        <w:rPr>
          <w:rFonts w:eastAsia="Calibri"/>
          <w:lang w:eastAsia="en-GB"/>
        </w:rPr>
        <w:tab/>
      </w:r>
      <w:r w:rsidR="006C7F60" w:rsidRPr="006C7F60">
        <w:rPr>
          <w:rFonts w:eastAsia="Calibri"/>
          <w:lang w:eastAsia="en-GB"/>
        </w:rPr>
        <w:t xml:space="preserve">While commending the successes of the Millennium Development Goals, the Deputy High Commissioner highlighted the inequalities </w:t>
      </w:r>
      <w:r w:rsidR="001635C0">
        <w:rPr>
          <w:rFonts w:eastAsia="Calibri"/>
          <w:lang w:eastAsia="en-GB"/>
        </w:rPr>
        <w:t>that had</w:t>
      </w:r>
      <w:r w:rsidR="001635C0" w:rsidRPr="006C7F60">
        <w:rPr>
          <w:rFonts w:eastAsia="Calibri"/>
          <w:lang w:eastAsia="en-GB"/>
        </w:rPr>
        <w:t xml:space="preserve"> </w:t>
      </w:r>
      <w:r w:rsidR="006C7F60" w:rsidRPr="006C7F60">
        <w:rPr>
          <w:rFonts w:eastAsia="Calibri"/>
          <w:lang w:eastAsia="en-GB"/>
        </w:rPr>
        <w:t>deepened during the period</w:t>
      </w:r>
      <w:r w:rsidR="0041159E">
        <w:rPr>
          <w:rFonts w:eastAsia="Calibri"/>
          <w:lang w:eastAsia="en-GB"/>
        </w:rPr>
        <w:t xml:space="preserve"> of the</w:t>
      </w:r>
      <w:r w:rsidR="001635C0">
        <w:rPr>
          <w:rFonts w:eastAsia="Calibri"/>
          <w:lang w:eastAsia="en-GB"/>
        </w:rPr>
        <w:t>ir implementation</w:t>
      </w:r>
      <w:r w:rsidR="006C7F60" w:rsidRPr="006C7F60">
        <w:rPr>
          <w:rFonts w:eastAsia="Calibri"/>
          <w:lang w:eastAsia="en-GB"/>
        </w:rPr>
        <w:t>, and noted the numerous transitions of modern</w:t>
      </w:r>
      <w:r w:rsidR="0022427E">
        <w:rPr>
          <w:rFonts w:eastAsia="Calibri"/>
          <w:lang w:eastAsia="en-GB"/>
        </w:rPr>
        <w:t>-</w:t>
      </w:r>
      <w:r w:rsidR="006C7F60" w:rsidRPr="006C7F60">
        <w:rPr>
          <w:rFonts w:eastAsia="Calibri"/>
          <w:lang w:eastAsia="en-GB"/>
        </w:rPr>
        <w:t xml:space="preserve">day societies </w:t>
      </w:r>
      <w:r w:rsidR="001635C0">
        <w:rPr>
          <w:rFonts w:eastAsia="Calibri"/>
          <w:lang w:eastAsia="en-GB"/>
        </w:rPr>
        <w:t>that</w:t>
      </w:r>
      <w:r w:rsidR="001635C0" w:rsidRPr="006C7F60">
        <w:rPr>
          <w:rFonts w:eastAsia="Calibri"/>
          <w:lang w:eastAsia="en-GB"/>
        </w:rPr>
        <w:t xml:space="preserve"> </w:t>
      </w:r>
      <w:r w:rsidR="006C7F60" w:rsidRPr="006C7F60">
        <w:rPr>
          <w:rFonts w:eastAsia="Calibri"/>
          <w:lang w:eastAsia="en-GB"/>
        </w:rPr>
        <w:t>threaten</w:t>
      </w:r>
      <w:r w:rsidR="001635C0">
        <w:rPr>
          <w:rFonts w:eastAsia="Calibri"/>
          <w:lang w:eastAsia="en-GB"/>
        </w:rPr>
        <w:t>ed</w:t>
      </w:r>
      <w:r w:rsidR="006C7F60" w:rsidRPr="006C7F60">
        <w:rPr>
          <w:rFonts w:eastAsia="Calibri"/>
          <w:lang w:eastAsia="en-GB"/>
        </w:rPr>
        <w:t xml:space="preserve"> to </w:t>
      </w:r>
      <w:r w:rsidR="001635C0">
        <w:rPr>
          <w:rFonts w:eastAsia="Calibri"/>
          <w:lang w:eastAsia="en-GB"/>
        </w:rPr>
        <w:t>compound</w:t>
      </w:r>
      <w:r w:rsidR="001635C0" w:rsidRPr="006C7F60">
        <w:rPr>
          <w:rFonts w:eastAsia="Calibri"/>
          <w:lang w:eastAsia="en-GB"/>
        </w:rPr>
        <w:t xml:space="preserve"> </w:t>
      </w:r>
      <w:r w:rsidR="006C7F60" w:rsidRPr="006C7F60">
        <w:rPr>
          <w:rFonts w:eastAsia="Calibri"/>
          <w:lang w:eastAsia="en-GB"/>
        </w:rPr>
        <w:t>th</w:t>
      </w:r>
      <w:r w:rsidR="001635C0">
        <w:rPr>
          <w:rFonts w:eastAsia="Calibri"/>
          <w:lang w:eastAsia="en-GB"/>
        </w:rPr>
        <w:t>o</w:t>
      </w:r>
      <w:r w:rsidR="006C7F60" w:rsidRPr="006C7F60">
        <w:rPr>
          <w:rFonts w:eastAsia="Calibri"/>
          <w:lang w:eastAsia="en-GB"/>
        </w:rPr>
        <w:t>se inequalities. She pointed out that, at present, the contours of fragility, instability, poverty and conflict track</w:t>
      </w:r>
      <w:r w:rsidR="001635C0">
        <w:rPr>
          <w:rFonts w:eastAsia="Calibri"/>
          <w:lang w:eastAsia="en-GB"/>
        </w:rPr>
        <w:t>ed</w:t>
      </w:r>
      <w:r w:rsidR="006C7F60" w:rsidRPr="006C7F60">
        <w:rPr>
          <w:rFonts w:eastAsia="Calibri"/>
          <w:lang w:eastAsia="en-GB"/>
        </w:rPr>
        <w:t xml:space="preserve"> the geographical distribution of young people. Noting that the </w:t>
      </w:r>
      <w:r w:rsidR="001635C0">
        <w:rPr>
          <w:rFonts w:eastAsia="Calibri"/>
          <w:lang w:eastAsia="en-GB"/>
        </w:rPr>
        <w:t>current</w:t>
      </w:r>
      <w:r w:rsidR="001635C0" w:rsidRPr="006C7F60">
        <w:rPr>
          <w:rFonts w:eastAsia="Calibri"/>
          <w:lang w:eastAsia="en-GB"/>
        </w:rPr>
        <w:t xml:space="preserve"> </w:t>
      </w:r>
      <w:r w:rsidR="006C7F60" w:rsidRPr="006C7F60">
        <w:rPr>
          <w:rFonts w:eastAsia="Calibri"/>
          <w:lang w:eastAsia="en-GB"/>
        </w:rPr>
        <w:t>generation of young people</w:t>
      </w:r>
      <w:r w:rsidR="001635C0">
        <w:rPr>
          <w:rFonts w:eastAsia="Calibri"/>
          <w:lang w:eastAsia="en-GB"/>
        </w:rPr>
        <w:t xml:space="preserve"> </w:t>
      </w:r>
      <w:r w:rsidR="0022427E">
        <w:rPr>
          <w:rFonts w:eastAsia="Calibri"/>
          <w:lang w:eastAsia="en-GB"/>
        </w:rPr>
        <w:t>was</w:t>
      </w:r>
      <w:r w:rsidR="001635C0">
        <w:rPr>
          <w:rFonts w:eastAsia="Calibri"/>
          <w:lang w:eastAsia="en-GB"/>
        </w:rPr>
        <w:t xml:space="preserve"> the largest ever</w:t>
      </w:r>
      <w:r w:rsidR="006C7F60" w:rsidRPr="006C7F60">
        <w:rPr>
          <w:rFonts w:eastAsia="Calibri"/>
          <w:lang w:eastAsia="en-GB"/>
        </w:rPr>
        <w:t xml:space="preserve">, </w:t>
      </w:r>
      <w:r w:rsidR="001635C0">
        <w:rPr>
          <w:rFonts w:eastAsia="Calibri"/>
          <w:lang w:eastAsia="en-GB"/>
        </w:rPr>
        <w:t xml:space="preserve">and that by 2030 </w:t>
      </w:r>
      <w:r w:rsidR="006C7F60" w:rsidRPr="006C7F60">
        <w:rPr>
          <w:rFonts w:eastAsia="Calibri"/>
          <w:lang w:eastAsia="en-GB"/>
        </w:rPr>
        <w:t>the generation of older people</w:t>
      </w:r>
      <w:r w:rsidR="001635C0">
        <w:rPr>
          <w:rFonts w:eastAsia="Calibri"/>
          <w:lang w:eastAsia="en-GB"/>
        </w:rPr>
        <w:t xml:space="preserve"> </w:t>
      </w:r>
      <w:r w:rsidR="0022427E">
        <w:rPr>
          <w:rFonts w:eastAsia="Calibri"/>
          <w:lang w:eastAsia="en-GB"/>
        </w:rPr>
        <w:t>would</w:t>
      </w:r>
      <w:r w:rsidR="001635C0">
        <w:rPr>
          <w:rFonts w:eastAsia="Calibri"/>
          <w:lang w:eastAsia="en-GB"/>
        </w:rPr>
        <w:t xml:space="preserve"> also be the largest ever</w:t>
      </w:r>
      <w:r w:rsidR="006C7F60" w:rsidRPr="006C7F60">
        <w:rPr>
          <w:rFonts w:eastAsia="Calibri"/>
          <w:lang w:eastAsia="en-GB"/>
        </w:rPr>
        <w:t>, the contrasts in age of population</w:t>
      </w:r>
      <w:r w:rsidR="001635C0">
        <w:rPr>
          <w:rFonts w:eastAsia="Calibri"/>
          <w:lang w:eastAsia="en-GB"/>
        </w:rPr>
        <w:t>s</w:t>
      </w:r>
      <w:r w:rsidR="006C7F60" w:rsidRPr="006C7F60">
        <w:rPr>
          <w:rFonts w:eastAsia="Calibri"/>
          <w:lang w:eastAsia="en-GB"/>
        </w:rPr>
        <w:t xml:space="preserve"> reflect</w:t>
      </w:r>
      <w:r w:rsidR="0022427E">
        <w:rPr>
          <w:rFonts w:eastAsia="Calibri"/>
          <w:lang w:eastAsia="en-GB"/>
        </w:rPr>
        <w:t>ed</w:t>
      </w:r>
      <w:r w:rsidR="006C7F60" w:rsidRPr="006C7F60">
        <w:rPr>
          <w:rFonts w:eastAsia="Calibri"/>
          <w:lang w:eastAsia="en-GB"/>
        </w:rPr>
        <w:t xml:space="preserve"> the distribution of privilege, opportunity and dignity. She also </w:t>
      </w:r>
      <w:r w:rsidR="001635C0">
        <w:rPr>
          <w:rFonts w:eastAsia="Calibri"/>
          <w:lang w:eastAsia="en-GB"/>
        </w:rPr>
        <w:t>pointed out</w:t>
      </w:r>
      <w:r w:rsidR="001635C0" w:rsidRPr="006C7F60">
        <w:rPr>
          <w:rFonts w:eastAsia="Calibri"/>
          <w:lang w:eastAsia="en-GB"/>
        </w:rPr>
        <w:t xml:space="preserve"> </w:t>
      </w:r>
      <w:r w:rsidR="006C7F60" w:rsidRPr="006C7F60">
        <w:rPr>
          <w:rFonts w:eastAsia="Calibri"/>
          <w:lang w:eastAsia="en-GB"/>
        </w:rPr>
        <w:t>that</w:t>
      </w:r>
      <w:r w:rsidR="001635C0">
        <w:rPr>
          <w:rFonts w:eastAsia="Calibri"/>
          <w:lang w:eastAsia="en-GB"/>
        </w:rPr>
        <w:t>,</w:t>
      </w:r>
      <w:r w:rsidR="006C7F60" w:rsidRPr="006C7F60">
        <w:rPr>
          <w:rFonts w:eastAsia="Calibri"/>
          <w:lang w:eastAsia="en-GB"/>
        </w:rPr>
        <w:t xml:space="preserve"> </w:t>
      </w:r>
      <w:r w:rsidR="006C7F60" w:rsidRPr="006C7F60">
        <w:rPr>
          <w:rFonts w:eastAsia="Calibri"/>
        </w:rPr>
        <w:t>over the next 15 years</w:t>
      </w:r>
      <w:r w:rsidR="001635C0">
        <w:rPr>
          <w:rFonts w:eastAsia="Calibri"/>
        </w:rPr>
        <w:t>,</w:t>
      </w:r>
      <w:r w:rsidR="006C7F60" w:rsidRPr="006C7F60">
        <w:rPr>
          <w:rFonts w:eastAsia="Calibri"/>
        </w:rPr>
        <w:t xml:space="preserve"> people </w:t>
      </w:r>
      <w:r w:rsidR="001635C0">
        <w:rPr>
          <w:rFonts w:eastAsia="Calibri"/>
        </w:rPr>
        <w:t>would</w:t>
      </w:r>
      <w:r w:rsidR="001635C0" w:rsidRPr="006C7F60">
        <w:rPr>
          <w:rFonts w:eastAsia="Calibri"/>
        </w:rPr>
        <w:t xml:space="preserve"> </w:t>
      </w:r>
      <w:r w:rsidR="006C7F60" w:rsidRPr="006C7F60">
        <w:rPr>
          <w:rFonts w:eastAsia="Calibri"/>
        </w:rPr>
        <w:t xml:space="preserve">be on the move, forced by conflict or devastating poverty, </w:t>
      </w:r>
      <w:r w:rsidR="001635C0">
        <w:rPr>
          <w:rFonts w:eastAsia="Calibri"/>
        </w:rPr>
        <w:t>or by</w:t>
      </w:r>
      <w:r w:rsidR="006C7F60" w:rsidRPr="006C7F60">
        <w:rPr>
          <w:rFonts w:eastAsia="Calibri"/>
        </w:rPr>
        <w:t xml:space="preserve"> under the promise of opportunity presented by migration. </w:t>
      </w:r>
      <w:r w:rsidR="001635C0">
        <w:rPr>
          <w:rFonts w:eastAsia="Calibri"/>
        </w:rPr>
        <w:t>Such a</w:t>
      </w:r>
      <w:r w:rsidR="001635C0" w:rsidRPr="006C7F60">
        <w:rPr>
          <w:rFonts w:eastAsia="Calibri"/>
        </w:rPr>
        <w:t xml:space="preserve"> </w:t>
      </w:r>
      <w:r w:rsidR="006C7F60" w:rsidRPr="006C7F60">
        <w:rPr>
          <w:rFonts w:eastAsia="Calibri"/>
        </w:rPr>
        <w:t xml:space="preserve">reality </w:t>
      </w:r>
      <w:r w:rsidR="001635C0">
        <w:rPr>
          <w:rFonts w:eastAsia="Calibri"/>
        </w:rPr>
        <w:t>would</w:t>
      </w:r>
      <w:r w:rsidR="001635C0" w:rsidRPr="006C7F60">
        <w:rPr>
          <w:rFonts w:eastAsia="Calibri"/>
        </w:rPr>
        <w:t xml:space="preserve"> </w:t>
      </w:r>
      <w:r w:rsidR="001635C0">
        <w:rPr>
          <w:rFonts w:eastAsia="Calibri"/>
        </w:rPr>
        <w:t>direct</w:t>
      </w:r>
      <w:r w:rsidR="001635C0" w:rsidRPr="006C7F60">
        <w:rPr>
          <w:rFonts w:eastAsia="Calibri"/>
        </w:rPr>
        <w:t xml:space="preserve"> </w:t>
      </w:r>
      <w:r w:rsidR="006C7F60" w:rsidRPr="006C7F60">
        <w:rPr>
          <w:rFonts w:eastAsia="Calibri"/>
        </w:rPr>
        <w:t>a new focus on urban centr</w:t>
      </w:r>
      <w:r w:rsidR="001635C0">
        <w:rPr>
          <w:rFonts w:eastAsia="Calibri"/>
        </w:rPr>
        <w:t>e</w:t>
      </w:r>
      <w:r w:rsidR="006C7F60" w:rsidRPr="006C7F60">
        <w:rPr>
          <w:rFonts w:eastAsia="Calibri"/>
        </w:rPr>
        <w:t>s.</w:t>
      </w:r>
    </w:p>
    <w:p w:rsidR="00832401" w:rsidRDefault="004E41A2" w:rsidP="00173333">
      <w:pPr>
        <w:pStyle w:val="SingleTxtG"/>
        <w:rPr>
          <w:rFonts w:eastAsia="Calibri"/>
          <w:lang w:eastAsia="en-GB"/>
        </w:rPr>
      </w:pPr>
      <w:r>
        <w:rPr>
          <w:rFonts w:eastAsia="Calibri"/>
        </w:rPr>
        <w:t>4</w:t>
      </w:r>
      <w:r w:rsidR="00B62D06">
        <w:rPr>
          <w:rFonts w:eastAsia="Calibri"/>
        </w:rPr>
        <w:t>2</w:t>
      </w:r>
      <w:r>
        <w:rPr>
          <w:rFonts w:eastAsia="Calibri"/>
        </w:rPr>
        <w:t>.</w:t>
      </w:r>
      <w:r>
        <w:rPr>
          <w:rFonts w:eastAsia="Calibri"/>
        </w:rPr>
        <w:tab/>
      </w:r>
      <w:r w:rsidR="006C7F60" w:rsidRPr="006C7F60">
        <w:rPr>
          <w:rFonts w:eastAsia="Calibri"/>
        </w:rPr>
        <w:t>The Deputy High Commissioner stressed that</w:t>
      </w:r>
      <w:r w:rsidR="001635C0">
        <w:rPr>
          <w:rFonts w:eastAsia="Calibri"/>
        </w:rPr>
        <w:t>,</w:t>
      </w:r>
      <w:r w:rsidR="006C7F60" w:rsidRPr="006C7F60">
        <w:rPr>
          <w:rFonts w:eastAsia="Calibri"/>
        </w:rPr>
        <w:t xml:space="preserve"> although the </w:t>
      </w:r>
      <w:r w:rsidR="001635C0">
        <w:rPr>
          <w:rFonts w:eastAsia="Calibri"/>
        </w:rPr>
        <w:t xml:space="preserve">2030 </w:t>
      </w:r>
      <w:r w:rsidR="006C7F60" w:rsidRPr="006C7F60">
        <w:rPr>
          <w:rFonts w:eastAsia="Calibri"/>
        </w:rPr>
        <w:t xml:space="preserve">Agenda </w:t>
      </w:r>
      <w:r w:rsidR="00160D00">
        <w:rPr>
          <w:rFonts w:eastAsia="Calibri"/>
        </w:rPr>
        <w:t>for</w:t>
      </w:r>
      <w:r w:rsidR="00160D00" w:rsidRPr="006C7F60">
        <w:rPr>
          <w:rFonts w:eastAsia="Calibri"/>
        </w:rPr>
        <w:t xml:space="preserve"> Sustainable Development </w:t>
      </w:r>
      <w:r w:rsidR="006C7F60" w:rsidRPr="006C7F60">
        <w:rPr>
          <w:rFonts w:eastAsia="Calibri"/>
        </w:rPr>
        <w:t xml:space="preserve">held </w:t>
      </w:r>
      <w:r w:rsidR="001635C0">
        <w:rPr>
          <w:rFonts w:eastAsia="Calibri"/>
        </w:rPr>
        <w:t xml:space="preserve">much </w:t>
      </w:r>
      <w:r w:rsidR="006C7F60" w:rsidRPr="006C7F60">
        <w:rPr>
          <w:rFonts w:eastAsia="Calibri"/>
        </w:rPr>
        <w:t>promise, it would amount to nothing without leadership and investment commen</w:t>
      </w:r>
      <w:r w:rsidR="00D129C1">
        <w:rPr>
          <w:rFonts w:eastAsia="Calibri"/>
        </w:rPr>
        <w:t xml:space="preserve">surate with </w:t>
      </w:r>
      <w:r w:rsidR="001635C0">
        <w:rPr>
          <w:rFonts w:eastAsia="Calibri"/>
        </w:rPr>
        <w:t xml:space="preserve">its </w:t>
      </w:r>
      <w:r w:rsidR="00D129C1">
        <w:rPr>
          <w:rFonts w:eastAsia="Calibri"/>
        </w:rPr>
        <w:t xml:space="preserve">aspirations. </w:t>
      </w:r>
      <w:r w:rsidR="006C7F60" w:rsidRPr="006C7F60">
        <w:rPr>
          <w:rFonts w:eastAsia="Calibri"/>
        </w:rPr>
        <w:t xml:space="preserve">For women, the urgency of the </w:t>
      </w:r>
      <w:r w:rsidR="001635C0">
        <w:rPr>
          <w:rFonts w:eastAsia="Calibri"/>
        </w:rPr>
        <w:t xml:space="preserve">2030 </w:t>
      </w:r>
      <w:r w:rsidR="006C7F60" w:rsidRPr="006C7F60">
        <w:rPr>
          <w:rFonts w:eastAsia="Calibri"/>
        </w:rPr>
        <w:t xml:space="preserve">Agenda </w:t>
      </w:r>
      <w:r w:rsidR="001635C0">
        <w:rPr>
          <w:rFonts w:eastAsia="Calibri"/>
        </w:rPr>
        <w:t xml:space="preserve">could </w:t>
      </w:r>
      <w:r w:rsidR="006C7F60" w:rsidRPr="006C7F60">
        <w:rPr>
          <w:rFonts w:eastAsia="Calibri"/>
        </w:rPr>
        <w:t>not be overstated</w:t>
      </w:r>
      <w:r w:rsidR="001635C0">
        <w:rPr>
          <w:rFonts w:eastAsia="Calibri"/>
        </w:rPr>
        <w:t>,</w:t>
      </w:r>
      <w:r w:rsidR="006C7F60" w:rsidRPr="006C7F60">
        <w:rPr>
          <w:rFonts w:eastAsia="Calibri"/>
        </w:rPr>
        <w:t xml:space="preserve"> as their human rights continue</w:t>
      </w:r>
      <w:r w:rsidR="001635C0">
        <w:rPr>
          <w:rFonts w:eastAsia="Calibri"/>
        </w:rPr>
        <w:t>d</w:t>
      </w:r>
      <w:r w:rsidR="006C7F60" w:rsidRPr="006C7F60">
        <w:rPr>
          <w:rFonts w:eastAsia="Calibri"/>
        </w:rPr>
        <w:t xml:space="preserve"> to be violated in numerous ways. The Deputy High Commissioner referred to </w:t>
      </w:r>
      <w:r w:rsidR="001635C0">
        <w:rPr>
          <w:rFonts w:eastAsia="Calibri"/>
        </w:rPr>
        <w:t>the</w:t>
      </w:r>
      <w:r w:rsidR="001635C0" w:rsidRPr="006C7F60">
        <w:rPr>
          <w:rFonts w:eastAsia="Calibri"/>
        </w:rPr>
        <w:t xml:space="preserve"> </w:t>
      </w:r>
      <w:r w:rsidR="006C7F60" w:rsidRPr="006C7F60">
        <w:rPr>
          <w:rFonts w:eastAsia="Calibri"/>
        </w:rPr>
        <w:t>alarmingly high rates of gender</w:t>
      </w:r>
      <w:r w:rsidR="001635C0">
        <w:rPr>
          <w:rFonts w:eastAsia="Calibri"/>
        </w:rPr>
        <w:t>-</w:t>
      </w:r>
      <w:r w:rsidR="006C7F60" w:rsidRPr="006C7F60">
        <w:rPr>
          <w:rFonts w:eastAsia="Calibri"/>
        </w:rPr>
        <w:t xml:space="preserve">based violence and </w:t>
      </w:r>
      <w:r w:rsidR="001635C0">
        <w:rPr>
          <w:rFonts w:eastAsia="Calibri"/>
        </w:rPr>
        <w:t xml:space="preserve">the </w:t>
      </w:r>
      <w:r w:rsidR="006C7F60" w:rsidRPr="006C7F60">
        <w:rPr>
          <w:rFonts w:eastAsia="Calibri"/>
        </w:rPr>
        <w:t xml:space="preserve">unacceptable rates of maternal mortality and morbidity, in both cases pointing out the preventable nature of these violations. She emphasized her concern </w:t>
      </w:r>
      <w:r w:rsidR="00160D00">
        <w:rPr>
          <w:rFonts w:eastAsia="Calibri"/>
        </w:rPr>
        <w:t>with regard to</w:t>
      </w:r>
      <w:r w:rsidR="00160D00" w:rsidRPr="006C7F60">
        <w:rPr>
          <w:rFonts w:eastAsia="Calibri"/>
        </w:rPr>
        <w:t xml:space="preserve"> </w:t>
      </w:r>
      <w:r w:rsidR="006C7F60" w:rsidRPr="006C7F60">
        <w:rPr>
          <w:rFonts w:eastAsia="Calibri"/>
        </w:rPr>
        <w:t xml:space="preserve">the rights of adolescents, </w:t>
      </w:r>
      <w:r w:rsidR="00160D00">
        <w:rPr>
          <w:rFonts w:eastAsia="Calibri"/>
        </w:rPr>
        <w:t>citing the example of</w:t>
      </w:r>
      <w:r w:rsidR="006C7F60" w:rsidRPr="006C7F60">
        <w:rPr>
          <w:rFonts w:eastAsia="Calibri"/>
        </w:rPr>
        <w:t xml:space="preserve"> child marriage and their disproportionate vulnerability to contracting HIV and dying from AIDS. The Deputy High Commissioner called for an open dialogue with adolescents about sexual and reproductive health and rights and intimate issues of dignity. </w:t>
      </w:r>
      <w:r w:rsidR="001635C0">
        <w:rPr>
          <w:rFonts w:eastAsia="Calibri"/>
        </w:rPr>
        <w:t>With r</w:t>
      </w:r>
      <w:r w:rsidR="006C7F60" w:rsidRPr="006C7F60">
        <w:rPr>
          <w:rFonts w:eastAsia="Calibri"/>
        </w:rPr>
        <w:t xml:space="preserve">egard </w:t>
      </w:r>
      <w:r w:rsidR="001635C0">
        <w:rPr>
          <w:rFonts w:eastAsia="Calibri"/>
        </w:rPr>
        <w:t xml:space="preserve">to </w:t>
      </w:r>
      <w:r w:rsidR="006C7F60" w:rsidRPr="006C7F60">
        <w:rPr>
          <w:rFonts w:eastAsia="Calibri"/>
        </w:rPr>
        <w:t xml:space="preserve">gender parity in leadership, where women </w:t>
      </w:r>
      <w:r w:rsidR="001635C0">
        <w:rPr>
          <w:rFonts w:eastAsia="Calibri"/>
        </w:rPr>
        <w:t>were</w:t>
      </w:r>
      <w:r w:rsidR="001635C0" w:rsidRPr="006C7F60">
        <w:rPr>
          <w:rFonts w:eastAsia="Calibri"/>
        </w:rPr>
        <w:t xml:space="preserve"> </w:t>
      </w:r>
      <w:r w:rsidR="006C7F60" w:rsidRPr="006C7F60">
        <w:rPr>
          <w:rFonts w:eastAsia="Calibri"/>
        </w:rPr>
        <w:t xml:space="preserve">still underrepresented, she stressed that it was not a numbers game, but a tool to track and </w:t>
      </w:r>
      <w:r w:rsidR="001635C0">
        <w:rPr>
          <w:rFonts w:eastAsia="Calibri"/>
        </w:rPr>
        <w:t>allow</w:t>
      </w:r>
      <w:r w:rsidR="001635C0" w:rsidRPr="006C7F60">
        <w:rPr>
          <w:rFonts w:eastAsia="Calibri"/>
        </w:rPr>
        <w:t xml:space="preserve"> </w:t>
      </w:r>
      <w:r w:rsidR="006C7F60" w:rsidRPr="006C7F60">
        <w:rPr>
          <w:rFonts w:eastAsia="Calibri"/>
        </w:rPr>
        <w:t>accountability for gender equality</w:t>
      </w:r>
      <w:r w:rsidR="001635C0">
        <w:rPr>
          <w:rFonts w:eastAsia="Calibri"/>
        </w:rPr>
        <w:t>,</w:t>
      </w:r>
      <w:r w:rsidR="006C7F60" w:rsidRPr="006C7F60">
        <w:rPr>
          <w:rFonts w:eastAsia="Calibri"/>
        </w:rPr>
        <w:t xml:space="preserve"> or to ensure women’s participation</w:t>
      </w:r>
      <w:r w:rsidR="001635C0">
        <w:rPr>
          <w:rFonts w:eastAsia="Calibri"/>
        </w:rPr>
        <w:t>,</w:t>
      </w:r>
      <w:r w:rsidR="006C7F60" w:rsidRPr="006C7F60">
        <w:rPr>
          <w:rFonts w:eastAsia="Calibri"/>
        </w:rPr>
        <w:t xml:space="preserve"> which </w:t>
      </w:r>
      <w:r w:rsidR="001635C0">
        <w:rPr>
          <w:rFonts w:eastAsia="Calibri"/>
        </w:rPr>
        <w:t>was</w:t>
      </w:r>
      <w:r w:rsidR="001635C0" w:rsidRPr="006C7F60">
        <w:rPr>
          <w:rFonts w:eastAsia="Calibri"/>
        </w:rPr>
        <w:t xml:space="preserve"> </w:t>
      </w:r>
      <w:r w:rsidR="006C7F60" w:rsidRPr="006C7F60">
        <w:rPr>
          <w:rFonts w:eastAsia="Calibri"/>
        </w:rPr>
        <w:t xml:space="preserve">critical </w:t>
      </w:r>
      <w:r w:rsidR="001635C0">
        <w:rPr>
          <w:rFonts w:eastAsia="Calibri"/>
        </w:rPr>
        <w:t>to</w:t>
      </w:r>
      <w:r w:rsidR="001635C0" w:rsidRPr="006C7F60">
        <w:rPr>
          <w:rFonts w:eastAsia="Calibri"/>
        </w:rPr>
        <w:t xml:space="preserve"> </w:t>
      </w:r>
      <w:r w:rsidR="006C7F60" w:rsidRPr="006C7F60">
        <w:rPr>
          <w:rFonts w:eastAsia="Calibri"/>
        </w:rPr>
        <w:t xml:space="preserve">the success of the </w:t>
      </w:r>
      <w:r w:rsidR="001635C0">
        <w:rPr>
          <w:rFonts w:eastAsia="Calibri"/>
        </w:rPr>
        <w:t xml:space="preserve">2030 </w:t>
      </w:r>
      <w:r w:rsidR="001635C0" w:rsidRPr="006C7F60">
        <w:rPr>
          <w:rFonts w:eastAsia="Calibri"/>
        </w:rPr>
        <w:t>Agenda</w:t>
      </w:r>
      <w:r w:rsidR="006C7F60" w:rsidRPr="006C7F60">
        <w:rPr>
          <w:rFonts w:eastAsia="Calibri"/>
        </w:rPr>
        <w:t xml:space="preserve">. She </w:t>
      </w:r>
      <w:r w:rsidR="006C7F60" w:rsidRPr="006C7F60">
        <w:rPr>
          <w:rFonts w:eastAsia="Calibri"/>
        </w:rPr>
        <w:lastRenderedPageBreak/>
        <w:t>particularly noted with concern that</w:t>
      </w:r>
      <w:r w:rsidR="001635C0">
        <w:rPr>
          <w:rFonts w:eastAsia="Calibri"/>
        </w:rPr>
        <w:t>,</w:t>
      </w:r>
      <w:r w:rsidR="006C7F60" w:rsidRPr="006C7F60">
        <w:rPr>
          <w:rFonts w:eastAsia="Calibri"/>
        </w:rPr>
        <w:t xml:space="preserve"> at the recent elections by </w:t>
      </w:r>
      <w:r w:rsidR="00BF75D3" w:rsidRPr="006C7F60">
        <w:rPr>
          <w:rFonts w:eastAsia="Calibri"/>
        </w:rPr>
        <w:t xml:space="preserve">States </w:t>
      </w:r>
      <w:r w:rsidR="006C7F60" w:rsidRPr="006C7F60">
        <w:rPr>
          <w:rFonts w:eastAsia="Calibri"/>
        </w:rPr>
        <w:t>Member</w:t>
      </w:r>
      <w:r w:rsidR="00BF75D3">
        <w:rPr>
          <w:rFonts w:eastAsia="Calibri"/>
        </w:rPr>
        <w:t>s of the United Nations</w:t>
      </w:r>
      <w:r w:rsidR="006C7F60" w:rsidRPr="006C7F60">
        <w:rPr>
          <w:rFonts w:eastAsia="Calibri"/>
        </w:rPr>
        <w:t xml:space="preserve"> of expert members to the Committee on the Rights of Persons with Disabilities, not one woman </w:t>
      </w:r>
      <w:r w:rsidR="00A525AB">
        <w:rPr>
          <w:rFonts w:eastAsia="Calibri"/>
        </w:rPr>
        <w:t>had been</w:t>
      </w:r>
      <w:r w:rsidR="00A525AB" w:rsidRPr="006C7F60">
        <w:rPr>
          <w:rFonts w:eastAsia="Calibri"/>
        </w:rPr>
        <w:t xml:space="preserve"> </w:t>
      </w:r>
      <w:r w:rsidR="006C7F60" w:rsidRPr="006C7F60">
        <w:rPr>
          <w:rFonts w:eastAsia="Calibri"/>
        </w:rPr>
        <w:t xml:space="preserve">elected to the Committee. </w:t>
      </w:r>
    </w:p>
    <w:p w:rsidR="00832401" w:rsidRDefault="00D129C1" w:rsidP="00173333">
      <w:pPr>
        <w:pStyle w:val="SingleTxtG"/>
        <w:rPr>
          <w:rFonts w:eastAsia="Calibri"/>
        </w:rPr>
      </w:pPr>
      <w:r>
        <w:rPr>
          <w:rFonts w:eastAsia="Calibri"/>
        </w:rPr>
        <w:t>4</w:t>
      </w:r>
      <w:r w:rsidR="00B62D06">
        <w:rPr>
          <w:rFonts w:eastAsia="Calibri"/>
        </w:rPr>
        <w:t>3</w:t>
      </w:r>
      <w:r>
        <w:rPr>
          <w:rFonts w:eastAsia="Calibri"/>
        </w:rPr>
        <w:t>.</w:t>
      </w:r>
      <w:r>
        <w:rPr>
          <w:rFonts w:eastAsia="Calibri"/>
        </w:rPr>
        <w:tab/>
      </w:r>
      <w:r w:rsidR="006C7F60" w:rsidRPr="006C7F60">
        <w:rPr>
          <w:rFonts w:eastAsia="Calibri"/>
        </w:rPr>
        <w:t xml:space="preserve">The Deputy High Commissioner stressed the importance of women’s participation and </w:t>
      </w:r>
      <w:r w:rsidR="00B62D06">
        <w:rPr>
          <w:rFonts w:eastAsia="Calibri"/>
        </w:rPr>
        <w:t xml:space="preserve">of </w:t>
      </w:r>
      <w:r w:rsidR="006C7F60" w:rsidRPr="006C7F60">
        <w:rPr>
          <w:rFonts w:eastAsia="Calibri"/>
        </w:rPr>
        <w:t xml:space="preserve">giving voice to those excluded, including young people, indigenous </w:t>
      </w:r>
      <w:r w:rsidR="00A525AB">
        <w:rPr>
          <w:rFonts w:eastAsia="Calibri"/>
        </w:rPr>
        <w:t>persons</w:t>
      </w:r>
      <w:r w:rsidR="006C7F60" w:rsidRPr="006C7F60">
        <w:rPr>
          <w:rFonts w:eastAsia="Calibri"/>
        </w:rPr>
        <w:t xml:space="preserve">, minorities or women with disabilities. She also called </w:t>
      </w:r>
      <w:r w:rsidR="00A525AB">
        <w:rPr>
          <w:rFonts w:eastAsia="Calibri"/>
        </w:rPr>
        <w:t>up</w:t>
      </w:r>
      <w:r w:rsidR="006C7F60" w:rsidRPr="006C7F60">
        <w:rPr>
          <w:rFonts w:eastAsia="Calibri"/>
        </w:rPr>
        <w:t xml:space="preserve">on organizations to reflect on their own structures and </w:t>
      </w:r>
      <w:r w:rsidR="00A525AB">
        <w:rPr>
          <w:rFonts w:eastAsia="Calibri"/>
        </w:rPr>
        <w:t xml:space="preserve">to </w:t>
      </w:r>
      <w:r w:rsidR="006C7F60" w:rsidRPr="006C7F60">
        <w:rPr>
          <w:rFonts w:eastAsia="Calibri"/>
        </w:rPr>
        <w:t xml:space="preserve">change the demography of women’s leadership. Stressing the importance of addressing unconscious bias, she emphasized the need to dismantle harmful gender stereotypes. She also highlighted the need to combat harmful practices, sometimes justified </w:t>
      </w:r>
      <w:r w:rsidR="00A525AB">
        <w:rPr>
          <w:rFonts w:eastAsia="Calibri"/>
        </w:rPr>
        <w:t>by</w:t>
      </w:r>
      <w:r w:rsidR="006C7F60" w:rsidRPr="006C7F60">
        <w:rPr>
          <w:rFonts w:eastAsia="Calibri"/>
        </w:rPr>
        <w:t xml:space="preserve"> references to cultures and traditions, </w:t>
      </w:r>
      <w:r w:rsidR="00A525AB">
        <w:rPr>
          <w:rFonts w:eastAsia="Calibri"/>
        </w:rPr>
        <w:t xml:space="preserve">and </w:t>
      </w:r>
      <w:r w:rsidR="006C7F60" w:rsidRPr="006C7F60">
        <w:rPr>
          <w:rFonts w:eastAsia="Calibri"/>
        </w:rPr>
        <w:t>point</w:t>
      </w:r>
      <w:r w:rsidR="00A525AB">
        <w:rPr>
          <w:rFonts w:eastAsia="Calibri"/>
        </w:rPr>
        <w:t>ed</w:t>
      </w:r>
      <w:r w:rsidR="006C7F60" w:rsidRPr="006C7F60">
        <w:rPr>
          <w:rFonts w:eastAsia="Calibri"/>
        </w:rPr>
        <w:t xml:space="preserve"> out that no culture or tradition </w:t>
      </w:r>
      <w:r w:rsidR="00A525AB">
        <w:rPr>
          <w:rFonts w:eastAsia="Calibri"/>
        </w:rPr>
        <w:t>could</w:t>
      </w:r>
      <w:r w:rsidR="00A525AB" w:rsidRPr="006C7F60">
        <w:rPr>
          <w:rFonts w:eastAsia="Calibri"/>
        </w:rPr>
        <w:t xml:space="preserve"> </w:t>
      </w:r>
      <w:r w:rsidR="006C7F60" w:rsidRPr="006C7F60">
        <w:rPr>
          <w:rFonts w:eastAsia="Calibri"/>
        </w:rPr>
        <w:t xml:space="preserve">be invoked </w:t>
      </w:r>
      <w:r w:rsidR="006C7F60" w:rsidRPr="006C7F60">
        <w:rPr>
          <w:rFonts w:eastAsia="Calibri"/>
          <w:iCs/>
        </w:rPr>
        <w:t xml:space="preserve">to justify the cruelty experienced by women, and especially </w:t>
      </w:r>
      <w:r w:rsidR="00A525AB">
        <w:rPr>
          <w:rFonts w:eastAsia="Calibri"/>
          <w:iCs/>
        </w:rPr>
        <w:t xml:space="preserve">by </w:t>
      </w:r>
      <w:r w:rsidR="006C7F60" w:rsidRPr="006C7F60">
        <w:rPr>
          <w:rFonts w:eastAsia="Calibri"/>
          <w:iCs/>
        </w:rPr>
        <w:t>girls. As a</w:t>
      </w:r>
      <w:r w:rsidR="00A525AB">
        <w:rPr>
          <w:rFonts w:eastAsia="Calibri"/>
          <w:iCs/>
        </w:rPr>
        <w:t>n</w:t>
      </w:r>
      <w:r w:rsidR="006C7F60" w:rsidRPr="006C7F60">
        <w:rPr>
          <w:rFonts w:eastAsia="Calibri"/>
          <w:iCs/>
        </w:rPr>
        <w:t xml:space="preserve"> example of </w:t>
      </w:r>
      <w:r w:rsidR="00A525AB">
        <w:rPr>
          <w:rFonts w:eastAsia="Calibri"/>
          <w:iCs/>
        </w:rPr>
        <w:t xml:space="preserve">the </w:t>
      </w:r>
      <w:r w:rsidR="006C7F60" w:rsidRPr="006C7F60">
        <w:rPr>
          <w:rFonts w:eastAsia="Calibri"/>
          <w:iCs/>
        </w:rPr>
        <w:t xml:space="preserve">progress </w:t>
      </w:r>
      <w:r w:rsidR="00A525AB">
        <w:rPr>
          <w:rFonts w:eastAsia="Calibri"/>
          <w:iCs/>
        </w:rPr>
        <w:t xml:space="preserve">made </w:t>
      </w:r>
      <w:r w:rsidR="006C7F60" w:rsidRPr="006C7F60">
        <w:rPr>
          <w:rFonts w:eastAsia="Calibri"/>
          <w:iCs/>
        </w:rPr>
        <w:t>on this issue, she highlighted that</w:t>
      </w:r>
      <w:r w:rsidR="00A525AB">
        <w:rPr>
          <w:rFonts w:eastAsia="Calibri"/>
          <w:iCs/>
        </w:rPr>
        <w:t>,</w:t>
      </w:r>
      <w:r w:rsidR="006C7F60" w:rsidRPr="006C7F60">
        <w:rPr>
          <w:rFonts w:eastAsia="Calibri"/>
          <w:iCs/>
        </w:rPr>
        <w:t xml:space="preserve"> </w:t>
      </w:r>
      <w:r w:rsidR="006C7F60" w:rsidRPr="006C7F60">
        <w:rPr>
          <w:rFonts w:eastAsia="Calibri"/>
        </w:rPr>
        <w:t xml:space="preserve">across </w:t>
      </w:r>
      <w:r w:rsidR="00A525AB">
        <w:rPr>
          <w:rFonts w:eastAsia="Calibri"/>
        </w:rPr>
        <w:t>s</w:t>
      </w:r>
      <w:r w:rsidR="006C7F60" w:rsidRPr="006C7F60">
        <w:rPr>
          <w:rFonts w:eastAsia="Calibri"/>
        </w:rPr>
        <w:t xml:space="preserve">ub-Saharan Africa, thousands of communities </w:t>
      </w:r>
      <w:r w:rsidR="00A525AB">
        <w:rPr>
          <w:rFonts w:eastAsia="Calibri"/>
        </w:rPr>
        <w:t xml:space="preserve">had </w:t>
      </w:r>
      <w:r w:rsidR="006C7F60" w:rsidRPr="006C7F60">
        <w:rPr>
          <w:rFonts w:eastAsia="Calibri"/>
        </w:rPr>
        <w:t xml:space="preserve">agreed to end female genital mutilation in recognition that </w:t>
      </w:r>
      <w:r w:rsidR="00160D00">
        <w:rPr>
          <w:rFonts w:eastAsia="Calibri"/>
        </w:rPr>
        <w:t>such a</w:t>
      </w:r>
      <w:r w:rsidR="00160D00" w:rsidRPr="006C7F60">
        <w:rPr>
          <w:rFonts w:eastAsia="Calibri"/>
        </w:rPr>
        <w:t xml:space="preserve"> </w:t>
      </w:r>
      <w:r w:rsidR="006C7F60" w:rsidRPr="006C7F60">
        <w:rPr>
          <w:rFonts w:eastAsia="Calibri"/>
        </w:rPr>
        <w:t xml:space="preserve">practice </w:t>
      </w:r>
      <w:r w:rsidR="00A525AB">
        <w:rPr>
          <w:rFonts w:eastAsia="Calibri"/>
        </w:rPr>
        <w:t>w</w:t>
      </w:r>
      <w:r w:rsidR="00160D00">
        <w:rPr>
          <w:rFonts w:eastAsia="Calibri"/>
        </w:rPr>
        <w:t>as</w:t>
      </w:r>
      <w:r w:rsidR="00A525AB" w:rsidRPr="006C7F60">
        <w:rPr>
          <w:rFonts w:eastAsia="Calibri"/>
        </w:rPr>
        <w:t xml:space="preserve"> </w:t>
      </w:r>
      <w:r w:rsidR="006C7F60" w:rsidRPr="006C7F60">
        <w:rPr>
          <w:rFonts w:eastAsia="Calibri"/>
        </w:rPr>
        <w:t>not essential for their cultural integrity.</w:t>
      </w:r>
    </w:p>
    <w:p w:rsidR="00832401" w:rsidRDefault="00D129C1" w:rsidP="00173333">
      <w:pPr>
        <w:pStyle w:val="SingleTxtG"/>
        <w:rPr>
          <w:rFonts w:eastAsia="Calibri"/>
          <w:iCs/>
        </w:rPr>
      </w:pPr>
      <w:r>
        <w:rPr>
          <w:rFonts w:eastAsia="Calibri"/>
          <w:iCs/>
        </w:rPr>
        <w:t>4</w:t>
      </w:r>
      <w:r w:rsidR="00B62D06">
        <w:rPr>
          <w:rFonts w:eastAsia="Calibri"/>
          <w:iCs/>
        </w:rPr>
        <w:t>4</w:t>
      </w:r>
      <w:r>
        <w:rPr>
          <w:rFonts w:eastAsia="Calibri"/>
          <w:iCs/>
        </w:rPr>
        <w:t>.</w:t>
      </w:r>
      <w:r>
        <w:rPr>
          <w:rFonts w:eastAsia="Calibri"/>
          <w:iCs/>
        </w:rPr>
        <w:tab/>
      </w:r>
      <w:r w:rsidR="006C7F60" w:rsidRPr="006C7F60">
        <w:rPr>
          <w:rFonts w:eastAsia="Calibri"/>
          <w:iCs/>
        </w:rPr>
        <w:t xml:space="preserve">The Deputy High Commissioner </w:t>
      </w:r>
      <w:r w:rsidR="00A525AB">
        <w:rPr>
          <w:rFonts w:eastAsia="Calibri"/>
          <w:iCs/>
        </w:rPr>
        <w:t>pointed out</w:t>
      </w:r>
      <w:r w:rsidR="00A525AB" w:rsidRPr="006C7F60">
        <w:rPr>
          <w:rFonts w:eastAsia="Calibri"/>
          <w:iCs/>
        </w:rPr>
        <w:t xml:space="preserve"> </w:t>
      </w:r>
      <w:r w:rsidR="006C7F60" w:rsidRPr="006C7F60">
        <w:rPr>
          <w:rFonts w:eastAsia="Calibri"/>
          <w:iCs/>
        </w:rPr>
        <w:t xml:space="preserve">that the Human Rights Council, and </w:t>
      </w:r>
      <w:r w:rsidR="00A525AB">
        <w:rPr>
          <w:rFonts w:eastAsia="Calibri"/>
          <w:iCs/>
        </w:rPr>
        <w:t xml:space="preserve">indeed </w:t>
      </w:r>
      <w:r w:rsidR="006C7F60" w:rsidRPr="006C7F60">
        <w:rPr>
          <w:rFonts w:eastAsia="Calibri"/>
          <w:iCs/>
        </w:rPr>
        <w:t>all U</w:t>
      </w:r>
      <w:r w:rsidR="00A525AB">
        <w:rPr>
          <w:rFonts w:eastAsia="Calibri"/>
          <w:iCs/>
        </w:rPr>
        <w:t xml:space="preserve">nited </w:t>
      </w:r>
      <w:r w:rsidR="006C7F60" w:rsidRPr="006C7F60">
        <w:rPr>
          <w:rFonts w:eastAsia="Calibri"/>
          <w:iCs/>
        </w:rPr>
        <w:t>N</w:t>
      </w:r>
      <w:r w:rsidR="00A525AB">
        <w:rPr>
          <w:rFonts w:eastAsia="Calibri"/>
          <w:iCs/>
        </w:rPr>
        <w:t>ations</w:t>
      </w:r>
      <w:r w:rsidR="006C7F60" w:rsidRPr="006C7F60">
        <w:rPr>
          <w:rFonts w:eastAsia="Calibri"/>
          <w:iCs/>
        </w:rPr>
        <w:t xml:space="preserve"> bodies, ha</w:t>
      </w:r>
      <w:r w:rsidR="00A525AB">
        <w:rPr>
          <w:rFonts w:eastAsia="Calibri"/>
          <w:iCs/>
        </w:rPr>
        <w:t>d</w:t>
      </w:r>
      <w:r w:rsidR="006C7F60" w:rsidRPr="006C7F60">
        <w:rPr>
          <w:rFonts w:eastAsia="Calibri"/>
          <w:iCs/>
        </w:rPr>
        <w:t xml:space="preserve"> a unique role to play in taking the </w:t>
      </w:r>
      <w:r w:rsidR="0041159E">
        <w:rPr>
          <w:rFonts w:eastAsia="Calibri"/>
          <w:iCs/>
        </w:rPr>
        <w:t>2030</w:t>
      </w:r>
      <w:r w:rsidR="0041159E" w:rsidRPr="006C7F60">
        <w:rPr>
          <w:rFonts w:eastAsia="Calibri"/>
          <w:iCs/>
        </w:rPr>
        <w:t xml:space="preserve"> </w:t>
      </w:r>
      <w:r w:rsidR="006C7F60" w:rsidRPr="006C7F60">
        <w:rPr>
          <w:rFonts w:eastAsia="Calibri"/>
          <w:iCs/>
        </w:rPr>
        <w:t xml:space="preserve">Agenda forward. Partnerships between Member States and country offices of the United Nations </w:t>
      </w:r>
      <w:r w:rsidR="00A525AB">
        <w:rPr>
          <w:rFonts w:eastAsia="Calibri"/>
          <w:iCs/>
        </w:rPr>
        <w:t>were a</w:t>
      </w:r>
      <w:r w:rsidR="00A525AB" w:rsidRPr="006C7F60">
        <w:rPr>
          <w:rFonts w:eastAsia="Calibri"/>
          <w:iCs/>
        </w:rPr>
        <w:t xml:space="preserve"> </w:t>
      </w:r>
      <w:r w:rsidR="006C7F60" w:rsidRPr="006C7F60">
        <w:rPr>
          <w:rFonts w:eastAsia="Calibri"/>
          <w:iCs/>
        </w:rPr>
        <w:t>key</w:t>
      </w:r>
      <w:r w:rsidR="00A525AB">
        <w:rPr>
          <w:rFonts w:eastAsia="Calibri"/>
          <w:iCs/>
        </w:rPr>
        <w:t xml:space="preserve"> factor</w:t>
      </w:r>
      <w:r w:rsidR="006C7F60" w:rsidRPr="006C7F60">
        <w:rPr>
          <w:rFonts w:eastAsia="Calibri"/>
          <w:iCs/>
        </w:rPr>
        <w:t xml:space="preserve"> </w:t>
      </w:r>
      <w:r w:rsidR="00A525AB">
        <w:rPr>
          <w:rFonts w:eastAsia="Calibri"/>
          <w:iCs/>
        </w:rPr>
        <w:t>in</w:t>
      </w:r>
      <w:r w:rsidR="006C7F60" w:rsidRPr="006C7F60">
        <w:rPr>
          <w:rFonts w:eastAsia="Calibri"/>
          <w:iCs/>
        </w:rPr>
        <w:t xml:space="preserve"> deliver</w:t>
      </w:r>
      <w:r w:rsidR="00A525AB">
        <w:rPr>
          <w:rFonts w:eastAsia="Calibri"/>
          <w:iCs/>
        </w:rPr>
        <w:t>ing</w:t>
      </w:r>
      <w:r w:rsidR="006C7F60" w:rsidRPr="006C7F60">
        <w:rPr>
          <w:rFonts w:eastAsia="Calibri"/>
          <w:iCs/>
        </w:rPr>
        <w:t xml:space="preserve"> on the promises of the Agenda. </w:t>
      </w:r>
      <w:r w:rsidR="00A525AB">
        <w:rPr>
          <w:rFonts w:eastAsia="Calibri"/>
          <w:iCs/>
        </w:rPr>
        <w:t>She</w:t>
      </w:r>
      <w:r w:rsidR="006C7F60" w:rsidRPr="006C7F60">
        <w:rPr>
          <w:rFonts w:eastAsia="Calibri"/>
          <w:iCs/>
        </w:rPr>
        <w:t xml:space="preserve"> quoted the title of </w:t>
      </w:r>
      <w:r w:rsidR="00A525AB">
        <w:rPr>
          <w:rFonts w:eastAsia="Calibri"/>
          <w:iCs/>
        </w:rPr>
        <w:t xml:space="preserve">a speech by </w:t>
      </w:r>
      <w:r w:rsidR="006C7F60" w:rsidRPr="006C7F60">
        <w:rPr>
          <w:rFonts w:eastAsia="Calibri"/>
          <w:iCs/>
        </w:rPr>
        <w:t xml:space="preserve">Martin Luther King </w:t>
      </w:r>
      <w:r w:rsidR="00A525AB">
        <w:rPr>
          <w:rFonts w:eastAsia="Calibri"/>
          <w:iCs/>
        </w:rPr>
        <w:t xml:space="preserve">– </w:t>
      </w:r>
      <w:r w:rsidR="006C7F60" w:rsidRPr="006C7F60">
        <w:rPr>
          <w:rFonts w:eastAsia="Calibri"/>
          <w:iCs/>
        </w:rPr>
        <w:t xml:space="preserve">“I have a dream” </w:t>
      </w:r>
      <w:r w:rsidR="00A525AB">
        <w:rPr>
          <w:rFonts w:eastAsia="Calibri"/>
          <w:iCs/>
        </w:rPr>
        <w:t xml:space="preserve">– </w:t>
      </w:r>
      <w:r w:rsidR="006C7F60" w:rsidRPr="006C7F60">
        <w:rPr>
          <w:rFonts w:eastAsia="Calibri"/>
          <w:iCs/>
        </w:rPr>
        <w:t xml:space="preserve">as a poetic lens to </w:t>
      </w:r>
      <w:r w:rsidR="00A525AB">
        <w:rPr>
          <w:rFonts w:eastAsia="Calibri"/>
          <w:iCs/>
        </w:rPr>
        <w:t>summarize</w:t>
      </w:r>
      <w:r w:rsidR="00A525AB" w:rsidRPr="006C7F60">
        <w:rPr>
          <w:rFonts w:eastAsia="Calibri"/>
          <w:iCs/>
        </w:rPr>
        <w:t xml:space="preserve"> </w:t>
      </w:r>
      <w:r w:rsidR="006C7F60" w:rsidRPr="006C7F60">
        <w:rPr>
          <w:rFonts w:eastAsia="Calibri"/>
          <w:iCs/>
        </w:rPr>
        <w:t>the ambition of the 17 Goals, 169 targets</w:t>
      </w:r>
      <w:r w:rsidR="00A525AB">
        <w:rPr>
          <w:rFonts w:eastAsia="Calibri"/>
          <w:iCs/>
        </w:rPr>
        <w:t xml:space="preserve"> and</w:t>
      </w:r>
      <w:r w:rsidR="006C7F60" w:rsidRPr="006C7F60">
        <w:rPr>
          <w:rFonts w:eastAsia="Calibri"/>
          <w:iCs/>
        </w:rPr>
        <w:t xml:space="preserve"> 230 indicators comprising the S</w:t>
      </w:r>
      <w:r w:rsidR="00A525AB">
        <w:rPr>
          <w:rFonts w:eastAsia="Calibri"/>
          <w:iCs/>
        </w:rPr>
        <w:t xml:space="preserve">ustainable </w:t>
      </w:r>
      <w:r w:rsidR="006C7F60" w:rsidRPr="006C7F60">
        <w:rPr>
          <w:rFonts w:eastAsia="Calibri"/>
          <w:iCs/>
        </w:rPr>
        <w:t>D</w:t>
      </w:r>
      <w:r w:rsidR="00A525AB">
        <w:rPr>
          <w:rFonts w:eastAsia="Calibri"/>
          <w:iCs/>
        </w:rPr>
        <w:t xml:space="preserve">evelopment </w:t>
      </w:r>
      <w:r w:rsidR="006C7F60" w:rsidRPr="006C7F60">
        <w:rPr>
          <w:rFonts w:eastAsia="Calibri"/>
          <w:iCs/>
        </w:rPr>
        <w:t>G</w:t>
      </w:r>
      <w:r w:rsidR="00A525AB">
        <w:rPr>
          <w:rFonts w:eastAsia="Calibri"/>
          <w:iCs/>
        </w:rPr>
        <w:t>oal</w:t>
      </w:r>
      <w:r w:rsidR="006C7F60" w:rsidRPr="006C7F60">
        <w:rPr>
          <w:rFonts w:eastAsia="Calibri"/>
          <w:iCs/>
        </w:rPr>
        <w:t xml:space="preserve">s. She called </w:t>
      </w:r>
      <w:r w:rsidR="00A525AB">
        <w:rPr>
          <w:rFonts w:eastAsia="Calibri"/>
          <w:iCs/>
        </w:rPr>
        <w:t>up</w:t>
      </w:r>
      <w:r w:rsidR="006C7F60" w:rsidRPr="006C7F60">
        <w:rPr>
          <w:rFonts w:eastAsia="Calibri"/>
          <w:iCs/>
        </w:rPr>
        <w:t xml:space="preserve">on everyone to take advantage of the unique opportunities offered by </w:t>
      </w:r>
      <w:r w:rsidR="00A525AB">
        <w:rPr>
          <w:rFonts w:eastAsia="Calibri"/>
          <w:iCs/>
        </w:rPr>
        <w:t>the</w:t>
      </w:r>
      <w:r w:rsidR="00A525AB" w:rsidRPr="006C7F60">
        <w:rPr>
          <w:rFonts w:eastAsia="Calibri"/>
          <w:iCs/>
        </w:rPr>
        <w:t xml:space="preserve"> </w:t>
      </w:r>
      <w:r w:rsidR="006C7F60" w:rsidRPr="006C7F60">
        <w:rPr>
          <w:rFonts w:eastAsia="Calibri"/>
          <w:iCs/>
        </w:rPr>
        <w:t>Agenda.</w:t>
      </w:r>
    </w:p>
    <w:p w:rsidR="00832401" w:rsidRDefault="00D129C1" w:rsidP="00173333">
      <w:pPr>
        <w:pStyle w:val="H1G"/>
        <w:spacing w:line="240" w:lineRule="atLeast"/>
        <w:rPr>
          <w:rFonts w:eastAsia="Calibri"/>
        </w:rPr>
      </w:pPr>
      <w:r>
        <w:rPr>
          <w:rFonts w:eastAsia="Calibri"/>
        </w:rPr>
        <w:tab/>
        <w:t>B.</w:t>
      </w:r>
      <w:r>
        <w:rPr>
          <w:rFonts w:eastAsia="Calibri"/>
        </w:rPr>
        <w:tab/>
      </w:r>
      <w:r w:rsidR="006C7F60" w:rsidRPr="006C7F60">
        <w:rPr>
          <w:rFonts w:eastAsia="Calibri"/>
        </w:rPr>
        <w:t>Overview of pres</w:t>
      </w:r>
      <w:r w:rsidR="006753F9">
        <w:rPr>
          <w:rFonts w:eastAsia="Calibri"/>
        </w:rPr>
        <w:t>entations</w:t>
      </w:r>
    </w:p>
    <w:p w:rsidR="00832401" w:rsidRDefault="00D129C1" w:rsidP="002625EC">
      <w:pPr>
        <w:pStyle w:val="SingleTxtG"/>
      </w:pPr>
      <w:r>
        <w:t>4</w:t>
      </w:r>
      <w:r w:rsidR="008E7A1E">
        <w:t>5</w:t>
      </w:r>
      <w:r>
        <w:t>.</w:t>
      </w:r>
      <w:r>
        <w:tab/>
      </w:r>
      <w:r w:rsidR="00386F60">
        <w:t>A</w:t>
      </w:r>
      <w:r w:rsidR="006C7F60" w:rsidRPr="00D129C1">
        <w:t>s Director of the United Nations Research Institute for Social Devel</w:t>
      </w:r>
      <w:r w:rsidR="00043510">
        <w:t xml:space="preserve">opment, </w:t>
      </w:r>
      <w:r w:rsidR="00386F60">
        <w:t>t</w:t>
      </w:r>
      <w:r w:rsidR="00386F60" w:rsidRPr="00D129C1">
        <w:t xml:space="preserve">he panel moderator, </w:t>
      </w:r>
      <w:r w:rsidR="00386F60">
        <w:t>Paul</w:t>
      </w:r>
      <w:r w:rsidR="00386F60" w:rsidRPr="00D129C1">
        <w:t xml:space="preserve"> Ladd, </w:t>
      </w:r>
      <w:r w:rsidR="00043510">
        <w:t xml:space="preserve">referred to </w:t>
      </w:r>
      <w:r w:rsidR="006C7F60" w:rsidRPr="00D129C1">
        <w:t xml:space="preserve">relevant </w:t>
      </w:r>
      <w:r w:rsidR="00043510">
        <w:t xml:space="preserve">gender and development </w:t>
      </w:r>
      <w:r w:rsidR="006C7F60" w:rsidRPr="00D129C1">
        <w:t xml:space="preserve">research </w:t>
      </w:r>
      <w:r w:rsidR="00043510">
        <w:t>that</w:t>
      </w:r>
      <w:r w:rsidR="006C7F60" w:rsidRPr="00D129C1">
        <w:t xml:space="preserve"> the Institute ha</w:t>
      </w:r>
      <w:r w:rsidR="00386F60">
        <w:t>d</w:t>
      </w:r>
      <w:r w:rsidR="006C7F60" w:rsidRPr="00D129C1">
        <w:t xml:space="preserve"> undertaken on gender and development</w:t>
      </w:r>
      <w:r w:rsidR="00386F60">
        <w:t>,</w:t>
      </w:r>
      <w:r w:rsidR="006C7F60" w:rsidRPr="00D129C1">
        <w:t xml:space="preserve"> focus</w:t>
      </w:r>
      <w:r w:rsidR="00386F60">
        <w:t>ing</w:t>
      </w:r>
      <w:r w:rsidR="006C7F60" w:rsidRPr="00D129C1">
        <w:t xml:space="preserve"> on issues such as unpaid work and violence against women. </w:t>
      </w:r>
    </w:p>
    <w:p w:rsidR="00832401" w:rsidRDefault="00D129C1" w:rsidP="00173333">
      <w:pPr>
        <w:pStyle w:val="SingleTxtG"/>
      </w:pPr>
      <w:r>
        <w:t>4</w:t>
      </w:r>
      <w:r w:rsidR="008E7A1E">
        <w:t>6</w:t>
      </w:r>
      <w:r>
        <w:t>.</w:t>
      </w:r>
      <w:r>
        <w:tab/>
      </w:r>
      <w:r w:rsidR="00386F60">
        <w:t xml:space="preserve">The moderator </w:t>
      </w:r>
      <w:r w:rsidR="006C7F60" w:rsidRPr="00D129C1">
        <w:t xml:space="preserve">congratulated States </w:t>
      </w:r>
      <w:r w:rsidR="00386F60">
        <w:t>on</w:t>
      </w:r>
      <w:r w:rsidR="006C7F60" w:rsidRPr="00D129C1">
        <w:t xml:space="preserve"> their commitment </w:t>
      </w:r>
      <w:r w:rsidR="00386F60">
        <w:t xml:space="preserve">to </w:t>
      </w:r>
      <w:r w:rsidR="006C7F60" w:rsidRPr="00D129C1">
        <w:t xml:space="preserve">adopting the ambitious 2030 </w:t>
      </w:r>
      <w:r w:rsidR="0041159E" w:rsidRPr="00D129C1">
        <w:t xml:space="preserve">Agenda </w:t>
      </w:r>
      <w:r w:rsidR="0041159E">
        <w:t xml:space="preserve">for </w:t>
      </w:r>
      <w:r w:rsidR="006C7F60" w:rsidRPr="00D129C1">
        <w:t>Sustainable Development</w:t>
      </w:r>
      <w:r w:rsidR="00435CC9">
        <w:t>, which</w:t>
      </w:r>
      <w:r w:rsidR="006C7F60" w:rsidRPr="00D129C1">
        <w:t xml:space="preserve"> </w:t>
      </w:r>
      <w:r w:rsidR="00435CC9">
        <w:t xml:space="preserve">not only </w:t>
      </w:r>
      <w:r w:rsidR="006C7F60" w:rsidRPr="00D129C1">
        <w:t>buil</w:t>
      </w:r>
      <w:r w:rsidR="00435CC9">
        <w:t>t</w:t>
      </w:r>
      <w:r w:rsidR="006C7F60" w:rsidRPr="00D129C1">
        <w:t xml:space="preserve"> on the legacy of the </w:t>
      </w:r>
      <w:r w:rsidR="0041159E">
        <w:t>Millennium Development Goals</w:t>
      </w:r>
      <w:r w:rsidR="006C7F60" w:rsidRPr="00D129C1">
        <w:t xml:space="preserve"> but also </w:t>
      </w:r>
      <w:r w:rsidR="00043510">
        <w:t>tackle</w:t>
      </w:r>
      <w:r w:rsidR="00435CC9">
        <w:t>d</w:t>
      </w:r>
      <w:r w:rsidR="006C7F60" w:rsidRPr="00D129C1">
        <w:t xml:space="preserve"> more diverse and interconnected issues</w:t>
      </w:r>
      <w:r w:rsidR="00435CC9">
        <w:t>;</w:t>
      </w:r>
      <w:r w:rsidR="006C7F60" w:rsidRPr="00D129C1">
        <w:t xml:space="preserve"> </w:t>
      </w:r>
      <w:r w:rsidR="00435CC9">
        <w:t xml:space="preserve">it was </w:t>
      </w:r>
      <w:r w:rsidR="006C7F60" w:rsidRPr="00D129C1">
        <w:t>a universal agenda, with a unanimous comm</w:t>
      </w:r>
      <w:r w:rsidR="00EE2B86">
        <w:t>itment to leave no one behind.</w:t>
      </w:r>
    </w:p>
    <w:p w:rsidR="00832401" w:rsidRDefault="00D129C1" w:rsidP="00173333">
      <w:pPr>
        <w:pStyle w:val="SingleTxtG"/>
      </w:pPr>
      <w:r>
        <w:t>4</w:t>
      </w:r>
      <w:r w:rsidR="008E7A1E">
        <w:t>7</w:t>
      </w:r>
      <w:r>
        <w:t>.</w:t>
      </w:r>
      <w:r>
        <w:tab/>
      </w:r>
      <w:r w:rsidR="00435CC9">
        <w:t>F</w:t>
      </w:r>
      <w:r w:rsidR="006C7F60" w:rsidRPr="00D129C1">
        <w:t xml:space="preserve">ulfilling the rights of women and girls </w:t>
      </w:r>
      <w:r w:rsidR="00435CC9">
        <w:t>was</w:t>
      </w:r>
      <w:r w:rsidR="006C7F60" w:rsidRPr="00D129C1">
        <w:t xml:space="preserve"> a critical pillar of the </w:t>
      </w:r>
      <w:r w:rsidR="00435CC9">
        <w:t xml:space="preserve">2030 </w:t>
      </w:r>
      <w:r w:rsidR="006C7F60" w:rsidRPr="00D129C1">
        <w:t>Agenda, since they face</w:t>
      </w:r>
      <w:r w:rsidR="00435CC9">
        <w:t>d</w:t>
      </w:r>
      <w:r w:rsidR="006C7F60" w:rsidRPr="00D129C1">
        <w:t xml:space="preserve"> considerable human rights violations. Supporting the empowerment of women and girls, and investing in them, politically and financially, </w:t>
      </w:r>
      <w:r w:rsidR="00435CC9">
        <w:t>was</w:t>
      </w:r>
      <w:r w:rsidR="006C7F60" w:rsidRPr="00D129C1">
        <w:t xml:space="preserve"> an investment for the achievement of </w:t>
      </w:r>
      <w:r w:rsidR="00435CC9">
        <w:t xml:space="preserve">all </w:t>
      </w:r>
      <w:r w:rsidR="006C7F60" w:rsidRPr="00D129C1">
        <w:t xml:space="preserve">the </w:t>
      </w:r>
      <w:r w:rsidR="00BF75D3">
        <w:t>Sustainable Development Goals</w:t>
      </w:r>
      <w:r w:rsidR="006C7F60" w:rsidRPr="00D129C1">
        <w:t xml:space="preserve">. </w:t>
      </w:r>
      <w:r w:rsidR="00043510">
        <w:t>Mr</w:t>
      </w:r>
      <w:r w:rsidR="006C7F60" w:rsidRPr="00D129C1">
        <w:t xml:space="preserve">. Ladd added that one challenge was to ensure that </w:t>
      </w:r>
      <w:r w:rsidR="00435CC9">
        <w:t xml:space="preserve">States’ </w:t>
      </w:r>
      <w:r w:rsidR="006C7F60" w:rsidRPr="00D129C1">
        <w:t xml:space="preserve">policies on trade and intellectual property respect </w:t>
      </w:r>
      <w:r w:rsidR="00435CC9">
        <w:t>their</w:t>
      </w:r>
      <w:r w:rsidR="006C7F60" w:rsidRPr="00D129C1">
        <w:t xml:space="preserve"> commitments under the 2030 Agenda.</w:t>
      </w:r>
    </w:p>
    <w:p w:rsidR="00832401" w:rsidRDefault="008E7A1E" w:rsidP="00173333">
      <w:pPr>
        <w:pStyle w:val="SingleTxtG"/>
      </w:pPr>
      <w:r>
        <w:t>48</w:t>
      </w:r>
      <w:r w:rsidR="00D129C1">
        <w:t>.</w:t>
      </w:r>
      <w:r w:rsidR="00D129C1">
        <w:tab/>
      </w:r>
      <w:r w:rsidR="00FE7D0D" w:rsidRPr="006C7F60">
        <w:rPr>
          <w:rFonts w:eastAsia="Calibri"/>
          <w:lang w:eastAsia="en-GB"/>
        </w:rPr>
        <w:t>Australia’s Ambassador for Women and Girls</w:t>
      </w:r>
      <w:r w:rsidR="00FE7D0D">
        <w:rPr>
          <w:rFonts w:eastAsia="Calibri"/>
          <w:lang w:eastAsia="en-GB"/>
        </w:rPr>
        <w:t>,</w:t>
      </w:r>
      <w:r w:rsidR="00FE7D0D" w:rsidRPr="006C7F60">
        <w:rPr>
          <w:rFonts w:eastAsia="Calibri"/>
        </w:rPr>
        <w:t xml:space="preserve"> </w:t>
      </w:r>
      <w:r w:rsidR="00FE7D0D" w:rsidRPr="006C7F60">
        <w:rPr>
          <w:rFonts w:eastAsia="Calibri"/>
          <w:lang w:eastAsia="en-GB"/>
        </w:rPr>
        <w:t>Natasha Stott Despoja</w:t>
      </w:r>
      <w:r w:rsidR="00FE7D0D">
        <w:rPr>
          <w:rFonts w:eastAsia="Calibri"/>
          <w:lang w:eastAsia="en-GB"/>
        </w:rPr>
        <w:t>,</w:t>
      </w:r>
      <w:r w:rsidR="00FE7D0D">
        <w:t xml:space="preserve"> pointed out </w:t>
      </w:r>
      <w:r w:rsidR="006C7F60" w:rsidRPr="00D129C1">
        <w:t>that</w:t>
      </w:r>
      <w:r w:rsidR="00FE7D0D">
        <w:t>,</w:t>
      </w:r>
      <w:r w:rsidR="006C7F60" w:rsidRPr="00D129C1">
        <w:t xml:space="preserve"> in the 2030 Agenda</w:t>
      </w:r>
      <w:r w:rsidR="00FE7D0D">
        <w:t>,</w:t>
      </w:r>
      <w:r w:rsidR="006C7F60" w:rsidRPr="00D129C1">
        <w:t xml:space="preserve"> gender equality </w:t>
      </w:r>
      <w:r w:rsidR="00FE7D0D">
        <w:t>was</w:t>
      </w:r>
      <w:r w:rsidR="006C7F60" w:rsidRPr="00D129C1">
        <w:t xml:space="preserve"> affirmed as a fundamental human right and a driver of progress</w:t>
      </w:r>
      <w:r w:rsidR="00EE2B86">
        <w:t xml:space="preserve"> across all development goals.</w:t>
      </w:r>
      <w:r w:rsidR="006C7F60" w:rsidRPr="00D129C1">
        <w:t xml:space="preserve"> Gender equality </w:t>
      </w:r>
      <w:r w:rsidR="00FE7D0D">
        <w:t>was</w:t>
      </w:r>
      <w:r w:rsidR="006C7F60" w:rsidRPr="00D129C1">
        <w:t xml:space="preserve"> the sole focus of Goal 5</w:t>
      </w:r>
      <w:r w:rsidR="00FE7D0D">
        <w:t>,</w:t>
      </w:r>
      <w:r w:rsidR="006C7F60" w:rsidRPr="00D129C1">
        <w:t xml:space="preserve"> and integrated into the other</w:t>
      </w:r>
      <w:r w:rsidR="00FE7D0D">
        <w:t>s</w:t>
      </w:r>
      <w:r w:rsidR="006C7F60" w:rsidRPr="00D129C1">
        <w:t xml:space="preserve">. The </w:t>
      </w:r>
      <w:r w:rsidR="00BF75D3">
        <w:t xml:space="preserve">Sustainable Development Goals </w:t>
      </w:r>
      <w:r w:rsidR="006C7F60" w:rsidRPr="00D129C1">
        <w:t>ha</w:t>
      </w:r>
      <w:r w:rsidR="00BF75D3">
        <w:t>d</w:t>
      </w:r>
      <w:r w:rsidR="006C7F60" w:rsidRPr="00D129C1">
        <w:t xml:space="preserve"> therefore the potential to </w:t>
      </w:r>
      <w:r w:rsidR="00FE7D0D">
        <w:t>make</w:t>
      </w:r>
      <w:r w:rsidR="006C7F60" w:rsidRPr="00D129C1">
        <w:t xml:space="preserve"> real advances, including in relation to equal rights in economic resources, such as land and property; equal leadership opportunities, </w:t>
      </w:r>
      <w:r w:rsidR="00FE7D0D">
        <w:t xml:space="preserve">with regard </w:t>
      </w:r>
      <w:r w:rsidR="006C7F60" w:rsidRPr="00D129C1">
        <w:t xml:space="preserve">to peace processes and </w:t>
      </w:r>
      <w:r w:rsidR="00FE7D0D">
        <w:t>S</w:t>
      </w:r>
      <w:r w:rsidR="006C7F60" w:rsidRPr="00D129C1">
        <w:t>tate</w:t>
      </w:r>
      <w:r w:rsidR="00FE7D0D">
        <w:t>-</w:t>
      </w:r>
      <w:r w:rsidR="006C7F60" w:rsidRPr="00D129C1">
        <w:t>building; and the elimination of gender</w:t>
      </w:r>
      <w:r w:rsidR="00FE7D0D">
        <w:t>-</w:t>
      </w:r>
      <w:r w:rsidR="006C7F60" w:rsidRPr="00D129C1">
        <w:t xml:space="preserve">based violence, child marriage </w:t>
      </w:r>
      <w:r w:rsidR="00EE2B86">
        <w:t xml:space="preserve">and female genital mutilation. </w:t>
      </w:r>
      <w:r w:rsidR="005F58C0">
        <w:t>G</w:t>
      </w:r>
      <w:r w:rsidR="006C7F60" w:rsidRPr="00D129C1">
        <w:t>lobal trends, including economic and social shifts and globali</w:t>
      </w:r>
      <w:r w:rsidR="005F58C0">
        <w:t>z</w:t>
      </w:r>
      <w:r w:rsidR="006C7F60" w:rsidRPr="00D129C1">
        <w:t xml:space="preserve">ation, </w:t>
      </w:r>
      <w:r w:rsidR="001C236C">
        <w:t>create</w:t>
      </w:r>
      <w:r w:rsidR="005F58C0">
        <w:t>d</w:t>
      </w:r>
      <w:r w:rsidR="001C236C">
        <w:t xml:space="preserve"> not only</w:t>
      </w:r>
      <w:r w:rsidR="006C7F60" w:rsidRPr="00D129C1">
        <w:t xml:space="preserve"> new opportunities but also risks for women, who </w:t>
      </w:r>
      <w:r w:rsidR="005F58C0">
        <w:t>we</w:t>
      </w:r>
      <w:r w:rsidR="006C7F60" w:rsidRPr="00D129C1">
        <w:t>re underrepresented in the formal labour market and ha</w:t>
      </w:r>
      <w:r w:rsidR="005F58C0">
        <w:t>d</w:t>
      </w:r>
      <w:r w:rsidR="006C7F60" w:rsidRPr="00D129C1">
        <w:t xml:space="preserve"> less access to economic resources. </w:t>
      </w:r>
      <w:r w:rsidR="005F58C0">
        <w:t>Ms.</w:t>
      </w:r>
      <w:r w:rsidR="005F58C0" w:rsidRPr="005F58C0">
        <w:rPr>
          <w:rFonts w:eastAsia="Calibri"/>
          <w:lang w:eastAsia="en-GB"/>
        </w:rPr>
        <w:t xml:space="preserve"> </w:t>
      </w:r>
      <w:r w:rsidR="005F58C0" w:rsidRPr="006C7F60">
        <w:rPr>
          <w:rFonts w:eastAsia="Calibri"/>
          <w:lang w:eastAsia="en-GB"/>
        </w:rPr>
        <w:t>Stott Despoja</w:t>
      </w:r>
      <w:r w:rsidR="005F58C0" w:rsidRPr="00D129C1">
        <w:t xml:space="preserve"> </w:t>
      </w:r>
      <w:r w:rsidR="006C7F60" w:rsidRPr="00D129C1">
        <w:t xml:space="preserve">also pointed to the disproportionate impact of crises, conflict and climate </w:t>
      </w:r>
      <w:r w:rsidR="006C7F60" w:rsidRPr="00D129C1">
        <w:lastRenderedPageBreak/>
        <w:t>change on women and girls. She stressed that addressing these challenges require</w:t>
      </w:r>
      <w:r w:rsidR="005F58C0">
        <w:t>d</w:t>
      </w:r>
      <w:r w:rsidR="006C7F60" w:rsidRPr="00D129C1">
        <w:t xml:space="preserve"> targeted and gender</w:t>
      </w:r>
      <w:r w:rsidR="005F58C0">
        <w:t>-</w:t>
      </w:r>
      <w:r w:rsidR="006C7F60" w:rsidRPr="00D129C1">
        <w:t xml:space="preserve">sensitive programmes, </w:t>
      </w:r>
      <w:r w:rsidR="005F58C0">
        <w:t xml:space="preserve">and also </w:t>
      </w:r>
      <w:r w:rsidR="006C7F60" w:rsidRPr="00D129C1">
        <w:t xml:space="preserve">efforts to </w:t>
      </w:r>
      <w:r w:rsidR="005F58C0">
        <w:t xml:space="preserve">ensure </w:t>
      </w:r>
      <w:r w:rsidR="006C7F60" w:rsidRPr="00D129C1">
        <w:t xml:space="preserve">more women in decision-making positions, </w:t>
      </w:r>
      <w:r w:rsidR="005F58C0">
        <w:t xml:space="preserve">to </w:t>
      </w:r>
      <w:r w:rsidR="006C7F60" w:rsidRPr="00D129C1">
        <w:t xml:space="preserve">invest in them as active agents of change, and to close gender gaps in labour markets, education, health and other areas. Ms. Stott Despoja called for an end to the appalling scourge of violence against women and girls. </w:t>
      </w:r>
    </w:p>
    <w:p w:rsidR="00832401" w:rsidRDefault="008E7A1E" w:rsidP="00173333">
      <w:pPr>
        <w:pStyle w:val="SingleTxtG"/>
      </w:pPr>
      <w:r>
        <w:t>49</w:t>
      </w:r>
      <w:r w:rsidR="002D1B01">
        <w:t>.</w:t>
      </w:r>
      <w:r w:rsidR="002D1B01">
        <w:tab/>
      </w:r>
      <w:r w:rsidR="006C7F60" w:rsidRPr="00D129C1">
        <w:t>In order to reali</w:t>
      </w:r>
      <w:r w:rsidR="000C73BB">
        <w:t>z</w:t>
      </w:r>
      <w:r w:rsidR="006C7F60" w:rsidRPr="00D129C1">
        <w:t xml:space="preserve">e gender equality, </w:t>
      </w:r>
      <w:r w:rsidR="007E7805">
        <w:t xml:space="preserve">a </w:t>
      </w:r>
      <w:r w:rsidR="006C7F60" w:rsidRPr="00D129C1">
        <w:t xml:space="preserve">concerted, coordinated and sustained effort </w:t>
      </w:r>
      <w:r w:rsidR="007E7805">
        <w:t>was</w:t>
      </w:r>
      <w:r w:rsidR="006C7F60" w:rsidRPr="00D129C1">
        <w:t xml:space="preserve"> essential. National commitments to promote and protect human rights </w:t>
      </w:r>
      <w:r w:rsidR="007E7805">
        <w:t>were</w:t>
      </w:r>
      <w:r w:rsidR="007E7805" w:rsidRPr="00D129C1">
        <w:t xml:space="preserve"> </w:t>
      </w:r>
      <w:r w:rsidR="006C7F60" w:rsidRPr="00D129C1">
        <w:t>required for the implementation</w:t>
      </w:r>
      <w:r w:rsidR="0041159E">
        <w:t xml:space="preserve"> of the Sustainable Development Goals</w:t>
      </w:r>
      <w:r w:rsidR="006C7F60" w:rsidRPr="00D129C1">
        <w:t xml:space="preserve">, as </w:t>
      </w:r>
      <w:r w:rsidR="007E7805">
        <w:t>were</w:t>
      </w:r>
      <w:r w:rsidR="006C7F60" w:rsidRPr="00D129C1">
        <w:t xml:space="preserve"> strong partnerships across all sectors, including the private sector and civil society, where the contribution of women </w:t>
      </w:r>
      <w:r w:rsidR="007E7805">
        <w:t>was</w:t>
      </w:r>
      <w:r w:rsidR="006C7F60" w:rsidRPr="00D129C1">
        <w:t xml:space="preserve"> vital. Ms. Stott Despoja pointed out the importance of solid data to support </w:t>
      </w:r>
      <w:r w:rsidR="00A753F0">
        <w:t xml:space="preserve">the </w:t>
      </w:r>
      <w:r w:rsidR="006C7F60" w:rsidRPr="00D129C1">
        <w:t xml:space="preserve">effective implementation of policies on gender equality, </w:t>
      </w:r>
      <w:r w:rsidR="007E7805">
        <w:t xml:space="preserve">and of </w:t>
      </w:r>
      <w:r w:rsidR="006C7F60" w:rsidRPr="00D129C1">
        <w:t>the need for systematic monitoring and evaluation efforts.</w:t>
      </w:r>
    </w:p>
    <w:p w:rsidR="00832401" w:rsidRDefault="002D1B01" w:rsidP="00173333">
      <w:pPr>
        <w:pStyle w:val="SingleTxtG"/>
      </w:pPr>
      <w:r>
        <w:t>5</w:t>
      </w:r>
      <w:r w:rsidR="008E7A1E">
        <w:t>0</w:t>
      </w:r>
      <w:r>
        <w:t>.</w:t>
      </w:r>
      <w:r>
        <w:tab/>
      </w:r>
      <w:r w:rsidR="006C7F60" w:rsidRPr="00D129C1">
        <w:t>Ms. Scott Despoja</w:t>
      </w:r>
      <w:r w:rsidR="00EE2B86">
        <w:t xml:space="preserve"> </w:t>
      </w:r>
      <w:r w:rsidR="006C7F60" w:rsidRPr="00D129C1">
        <w:t xml:space="preserve">responded to </w:t>
      </w:r>
      <w:r w:rsidR="007E7805">
        <w:t>certain</w:t>
      </w:r>
      <w:r w:rsidR="007E7805" w:rsidRPr="00D129C1">
        <w:t xml:space="preserve"> </w:t>
      </w:r>
      <w:r w:rsidR="006C7F60" w:rsidRPr="00D129C1">
        <w:t xml:space="preserve">concerns </w:t>
      </w:r>
      <w:r w:rsidR="007E7805">
        <w:t xml:space="preserve">expressed </w:t>
      </w:r>
      <w:r w:rsidR="006C7F60" w:rsidRPr="00D129C1">
        <w:t>relat</w:t>
      </w:r>
      <w:r w:rsidR="007E7805">
        <w:t>ing</w:t>
      </w:r>
      <w:r w:rsidR="006C7F60" w:rsidRPr="00D129C1">
        <w:t xml:space="preserve"> to discrimination based on pregnancy in the context of work, and noted that </w:t>
      </w:r>
      <w:r w:rsidR="007E7805">
        <w:t>it</w:t>
      </w:r>
      <w:r w:rsidR="006C7F60" w:rsidRPr="00D129C1">
        <w:t xml:space="preserve"> was common in many countries. She highlighted the need for a culture change and legislative reforms in this regard, </w:t>
      </w:r>
      <w:r w:rsidR="007E7805">
        <w:t>and</w:t>
      </w:r>
      <w:r w:rsidR="006C7F60" w:rsidRPr="00D129C1">
        <w:t xml:space="preserve"> in relation to violence against women. </w:t>
      </w:r>
      <w:r w:rsidR="007E7805">
        <w:t>I</w:t>
      </w:r>
      <w:r w:rsidR="006C7F60" w:rsidRPr="00D129C1">
        <w:t xml:space="preserve">n conflict and humanitarian settings, there </w:t>
      </w:r>
      <w:r w:rsidR="007E7805">
        <w:t xml:space="preserve">was a need not only for </w:t>
      </w:r>
      <w:r w:rsidR="006C7F60" w:rsidRPr="00D129C1">
        <w:t xml:space="preserve">measures to protect women and girls from violence, but </w:t>
      </w:r>
      <w:r w:rsidR="007E7805">
        <w:t xml:space="preserve">also for </w:t>
      </w:r>
      <w:r w:rsidR="006C7F60" w:rsidRPr="00D129C1">
        <w:t xml:space="preserve">their sexual and reproductive health and rights </w:t>
      </w:r>
      <w:r w:rsidR="007E7805">
        <w:t xml:space="preserve">to </w:t>
      </w:r>
      <w:r w:rsidR="006C7F60" w:rsidRPr="00D129C1">
        <w:t xml:space="preserve">be respected and acknowledged. She urged countries to establish the position of Ambassador for Women and Girls as </w:t>
      </w:r>
      <w:r w:rsidR="007E7805">
        <w:t xml:space="preserve">an </w:t>
      </w:r>
      <w:r w:rsidR="006C7F60" w:rsidRPr="00D129C1">
        <w:t xml:space="preserve">important sign of </w:t>
      </w:r>
      <w:r w:rsidR="00D9031E">
        <w:t xml:space="preserve">their </w:t>
      </w:r>
      <w:r w:rsidR="006C7F60" w:rsidRPr="00D129C1">
        <w:t>commitment to gender equality.</w:t>
      </w:r>
    </w:p>
    <w:p w:rsidR="00832401" w:rsidRDefault="002D1B01" w:rsidP="00173333">
      <w:pPr>
        <w:pStyle w:val="SingleTxtG"/>
      </w:pPr>
      <w:r>
        <w:t>5</w:t>
      </w:r>
      <w:r w:rsidR="008E7A1E">
        <w:t>1</w:t>
      </w:r>
      <w:r>
        <w:t>.</w:t>
      </w:r>
      <w:r>
        <w:tab/>
      </w:r>
      <w:r w:rsidR="007E7805">
        <w:t xml:space="preserve">The </w:t>
      </w:r>
      <w:r w:rsidR="007E7805" w:rsidRPr="006C7F60">
        <w:rPr>
          <w:rFonts w:eastAsia="Calibri"/>
        </w:rPr>
        <w:t>Executive Director</w:t>
      </w:r>
      <w:r w:rsidR="007E7805">
        <w:rPr>
          <w:rFonts w:eastAsia="Calibri"/>
        </w:rPr>
        <w:t xml:space="preserve"> of the</w:t>
      </w:r>
      <w:r w:rsidR="007E7805" w:rsidRPr="006C7F60">
        <w:rPr>
          <w:rFonts w:eastAsia="Calibri"/>
        </w:rPr>
        <w:t xml:space="preserve"> International Trade Centre</w:t>
      </w:r>
      <w:r w:rsidR="007E7805">
        <w:rPr>
          <w:rFonts w:eastAsia="Calibri"/>
        </w:rPr>
        <w:t>,</w:t>
      </w:r>
      <w:r w:rsidR="007E7805" w:rsidRPr="00CC3598">
        <w:rPr>
          <w:rFonts w:eastAsia="Calibri"/>
        </w:rPr>
        <w:t xml:space="preserve"> </w:t>
      </w:r>
      <w:proofErr w:type="spellStart"/>
      <w:r w:rsidR="007E7805" w:rsidRPr="006C7F60">
        <w:rPr>
          <w:rFonts w:eastAsia="Calibri"/>
        </w:rPr>
        <w:t>Arancha</w:t>
      </w:r>
      <w:proofErr w:type="spellEnd"/>
      <w:r w:rsidR="007E7805" w:rsidRPr="006C7F60">
        <w:rPr>
          <w:rFonts w:eastAsia="Calibri"/>
        </w:rPr>
        <w:t xml:space="preserve"> González</w:t>
      </w:r>
      <w:r w:rsidR="007E7805">
        <w:t>,</w:t>
      </w:r>
      <w:r w:rsidR="006C7F60" w:rsidRPr="00D129C1">
        <w:t xml:space="preserve"> </w:t>
      </w:r>
      <w:r w:rsidR="001C236C">
        <w:t>explained</w:t>
      </w:r>
      <w:r w:rsidR="006C7F60" w:rsidRPr="00D129C1">
        <w:t xml:space="preserve"> that</w:t>
      </w:r>
      <w:r w:rsidR="007E7805">
        <w:t>,</w:t>
      </w:r>
      <w:r w:rsidR="006C7F60" w:rsidRPr="00D129C1">
        <w:t xml:space="preserve"> although important advances in women’s empowerment </w:t>
      </w:r>
      <w:r w:rsidR="007E7805">
        <w:t xml:space="preserve">had been made </w:t>
      </w:r>
      <w:r w:rsidR="006C7F60" w:rsidRPr="00D129C1">
        <w:t xml:space="preserve">under the </w:t>
      </w:r>
      <w:r w:rsidR="00BF75D3">
        <w:t>Millennium Development Goals</w:t>
      </w:r>
      <w:r w:rsidR="006C7F60" w:rsidRPr="00D129C1">
        <w:t>, inequalities</w:t>
      </w:r>
      <w:r w:rsidR="001C236C">
        <w:t xml:space="preserve"> persist</w:t>
      </w:r>
      <w:r w:rsidR="007E7805">
        <w:t>ed</w:t>
      </w:r>
      <w:r w:rsidR="006C7F60" w:rsidRPr="00D129C1">
        <w:t xml:space="preserve">. Focusing her remarks on the labour market, </w:t>
      </w:r>
      <w:r w:rsidR="009133DD">
        <w:t>Ms.</w:t>
      </w:r>
      <w:r w:rsidR="009133DD" w:rsidRPr="009133DD">
        <w:rPr>
          <w:rFonts w:eastAsia="Calibri"/>
        </w:rPr>
        <w:t xml:space="preserve"> </w:t>
      </w:r>
      <w:r w:rsidR="009133DD" w:rsidRPr="006C7F60">
        <w:rPr>
          <w:rFonts w:eastAsia="Calibri"/>
        </w:rPr>
        <w:t>González</w:t>
      </w:r>
      <w:r w:rsidR="009133DD" w:rsidRPr="00D129C1">
        <w:t xml:space="preserve"> </w:t>
      </w:r>
      <w:r w:rsidR="009133DD">
        <w:t>pointed out</w:t>
      </w:r>
      <w:r w:rsidR="009133DD" w:rsidRPr="00D129C1">
        <w:t xml:space="preserve"> </w:t>
      </w:r>
      <w:r w:rsidR="006C7F60" w:rsidRPr="00D129C1">
        <w:t xml:space="preserve">that women </w:t>
      </w:r>
      <w:r w:rsidR="009133DD">
        <w:t>were</w:t>
      </w:r>
      <w:r w:rsidR="009133DD" w:rsidRPr="00D129C1">
        <w:t xml:space="preserve"> </w:t>
      </w:r>
      <w:r w:rsidR="006C7F60" w:rsidRPr="00D129C1">
        <w:t>still overrepresented a</w:t>
      </w:r>
      <w:r w:rsidR="00EE2B86">
        <w:t xml:space="preserve">mong </w:t>
      </w:r>
      <w:r w:rsidR="009133DD">
        <w:t>those</w:t>
      </w:r>
      <w:r w:rsidR="00EE2B86">
        <w:t xml:space="preserve"> living in poverty. </w:t>
      </w:r>
      <w:r w:rsidR="006C7F60" w:rsidRPr="00D129C1">
        <w:t>She also pointed out the contradiction that</w:t>
      </w:r>
      <w:r w:rsidR="001C236C">
        <w:t>, although</w:t>
      </w:r>
      <w:r w:rsidR="006C7F60" w:rsidRPr="00D129C1">
        <w:t xml:space="preserve"> women ma</w:t>
      </w:r>
      <w:r w:rsidR="009133DD">
        <w:t>d</w:t>
      </w:r>
      <w:r w:rsidR="006C7F60" w:rsidRPr="00D129C1">
        <w:t xml:space="preserve">e up two thirds of </w:t>
      </w:r>
      <w:r w:rsidR="009133DD">
        <w:t xml:space="preserve">the </w:t>
      </w:r>
      <w:r w:rsidR="006C7F60" w:rsidRPr="00D129C1">
        <w:t>global workforce and produce</w:t>
      </w:r>
      <w:r w:rsidR="009133DD">
        <w:t>d</w:t>
      </w:r>
      <w:r w:rsidR="006C7F60" w:rsidRPr="00D129C1">
        <w:t xml:space="preserve"> half of the world’s food, they only earn</w:t>
      </w:r>
      <w:r w:rsidR="009133DD">
        <w:t>ed</w:t>
      </w:r>
      <w:r w:rsidR="006C7F60" w:rsidRPr="00D129C1">
        <w:t xml:space="preserve"> 10 per </w:t>
      </w:r>
      <w:r w:rsidR="001C236C">
        <w:t>cent of the world’s income and</w:t>
      </w:r>
      <w:r w:rsidR="006C7F60" w:rsidRPr="00D129C1">
        <w:t xml:space="preserve"> own</w:t>
      </w:r>
      <w:r w:rsidR="009133DD">
        <w:t>ed</w:t>
      </w:r>
      <w:r w:rsidR="006C7F60" w:rsidRPr="00D129C1">
        <w:t xml:space="preserve"> 1 per cent of </w:t>
      </w:r>
      <w:r w:rsidR="001C236C">
        <w:t>the world’s property. Out of</w:t>
      </w:r>
      <w:r w:rsidR="006C7F60" w:rsidRPr="00D129C1">
        <w:t xml:space="preserve"> one billion people living in poverty worldwide, 60 per cent </w:t>
      </w:r>
      <w:r w:rsidR="009133DD">
        <w:t>were</w:t>
      </w:r>
      <w:r w:rsidR="009133DD" w:rsidRPr="00D129C1">
        <w:t xml:space="preserve"> </w:t>
      </w:r>
      <w:r w:rsidR="006C7F60" w:rsidRPr="00D129C1">
        <w:t xml:space="preserve">women living on less than one dollar </w:t>
      </w:r>
      <w:r w:rsidR="009133DD">
        <w:t>a</w:t>
      </w:r>
      <w:r w:rsidR="006C7F60" w:rsidRPr="00D129C1">
        <w:t xml:space="preserve"> day. According to the Int</w:t>
      </w:r>
      <w:r w:rsidR="00EE2B86">
        <w:t xml:space="preserve">ernational Labour Organization, </w:t>
      </w:r>
      <w:r w:rsidR="006C7F60" w:rsidRPr="00D129C1">
        <w:t xml:space="preserve">nearly </w:t>
      </w:r>
      <w:r w:rsidR="009133DD">
        <w:t>100</w:t>
      </w:r>
      <w:r w:rsidR="006C7F60" w:rsidRPr="00D129C1">
        <w:t xml:space="preserve"> countries ha</w:t>
      </w:r>
      <w:r w:rsidR="009133DD">
        <w:t>d</w:t>
      </w:r>
      <w:r w:rsidR="006C7F60" w:rsidRPr="00D129C1">
        <w:t xml:space="preserve"> at least one legal restriction on women’s economic opportunities, 80 </w:t>
      </w:r>
      <w:r w:rsidR="001C236C">
        <w:t>countrie</w:t>
      </w:r>
      <w:r w:rsidR="006C7F60" w:rsidRPr="00D129C1">
        <w:t>s restrict</w:t>
      </w:r>
      <w:r w:rsidR="009133DD">
        <w:t>ed</w:t>
      </w:r>
      <w:r w:rsidR="006C7F60" w:rsidRPr="00D129C1">
        <w:t xml:space="preserve"> the type of jo</w:t>
      </w:r>
      <w:r w:rsidR="00EE2B86">
        <w:t xml:space="preserve">bs that women </w:t>
      </w:r>
      <w:r w:rsidR="009133DD">
        <w:t>could</w:t>
      </w:r>
      <w:r w:rsidR="00EE2B86">
        <w:t xml:space="preserve"> perform, and </w:t>
      </w:r>
      <w:r w:rsidR="006C7F60" w:rsidRPr="00D129C1">
        <w:t xml:space="preserve">15 </w:t>
      </w:r>
      <w:r w:rsidR="001C236C">
        <w:t xml:space="preserve">countries </w:t>
      </w:r>
      <w:r w:rsidR="006C7F60" w:rsidRPr="00D129C1">
        <w:t>still demand</w:t>
      </w:r>
      <w:r w:rsidR="009133DD">
        <w:t>ed</w:t>
      </w:r>
      <w:r w:rsidR="006C7F60" w:rsidRPr="00D129C1">
        <w:t xml:space="preserve"> </w:t>
      </w:r>
      <w:r w:rsidR="009133DD">
        <w:t>the</w:t>
      </w:r>
      <w:r w:rsidR="006C7F60" w:rsidRPr="00D129C1">
        <w:t xml:space="preserve"> husband’s permission as a legal </w:t>
      </w:r>
      <w:r w:rsidR="00C175F6">
        <w:t>requirement for job acceptance.</w:t>
      </w:r>
    </w:p>
    <w:p w:rsidR="00832401" w:rsidRDefault="002D1B01" w:rsidP="00173333">
      <w:pPr>
        <w:pStyle w:val="SingleTxtG"/>
      </w:pPr>
      <w:r>
        <w:t>5</w:t>
      </w:r>
      <w:r w:rsidR="008E7A1E">
        <w:t>2</w:t>
      </w:r>
      <w:r>
        <w:t>.</w:t>
      </w:r>
      <w:r>
        <w:tab/>
      </w:r>
      <w:r w:rsidR="006C7F60" w:rsidRPr="00D129C1">
        <w:t xml:space="preserve">Like other speakers, Ms. González emphasized that gender equality </w:t>
      </w:r>
      <w:r w:rsidR="009133DD">
        <w:t>was</w:t>
      </w:r>
      <w:r w:rsidR="009133DD" w:rsidRPr="00D129C1">
        <w:t xml:space="preserve"> </w:t>
      </w:r>
      <w:r w:rsidR="006C7F60" w:rsidRPr="00D129C1">
        <w:t xml:space="preserve">not only about </w:t>
      </w:r>
      <w:r w:rsidR="00BF75D3">
        <w:t xml:space="preserve">Sustainable Development Goal </w:t>
      </w:r>
      <w:r w:rsidR="006C7F60" w:rsidRPr="00D129C1">
        <w:t xml:space="preserve">5, but </w:t>
      </w:r>
      <w:r w:rsidR="009133DD">
        <w:t>also</w:t>
      </w:r>
      <w:r w:rsidR="006C7F60" w:rsidRPr="00D129C1">
        <w:t xml:space="preserve"> essential to achieving any of the Goals. Women’s economic empowerment</w:t>
      </w:r>
      <w:r w:rsidR="009133DD">
        <w:t xml:space="preserve"> was</w:t>
      </w:r>
      <w:r w:rsidR="006C7F60" w:rsidRPr="00D129C1">
        <w:t xml:space="preserve">, in particular, a crucial element of </w:t>
      </w:r>
      <w:r w:rsidR="009133DD">
        <w:t>the 2030</w:t>
      </w:r>
      <w:r w:rsidR="006C7F60" w:rsidRPr="00D129C1">
        <w:t xml:space="preserve"> </w:t>
      </w:r>
      <w:r w:rsidR="009133DD">
        <w:t>A</w:t>
      </w:r>
      <w:r w:rsidR="006C7F60" w:rsidRPr="00D129C1">
        <w:t xml:space="preserve">genda. </w:t>
      </w:r>
      <w:r w:rsidR="009133DD">
        <w:t>W</w:t>
      </w:r>
      <w:r w:rsidR="006C7F60" w:rsidRPr="00D129C1">
        <w:t>omen’s participation in the paid economy benefit</w:t>
      </w:r>
      <w:r w:rsidR="009133DD">
        <w:t>ed</w:t>
      </w:r>
      <w:r w:rsidR="006C7F60" w:rsidRPr="00D129C1">
        <w:t xml:space="preserve"> families and societies as a whole, </w:t>
      </w:r>
      <w:r w:rsidR="009133DD">
        <w:t xml:space="preserve">and had </w:t>
      </w:r>
      <w:r w:rsidR="006C7F60" w:rsidRPr="00D129C1">
        <w:t>a significant effect on poverty reduction.</w:t>
      </w:r>
    </w:p>
    <w:p w:rsidR="00832401" w:rsidRDefault="002D1B01" w:rsidP="00173333">
      <w:pPr>
        <w:pStyle w:val="SingleTxtG"/>
      </w:pPr>
      <w:r>
        <w:t>5</w:t>
      </w:r>
      <w:r w:rsidR="008E7A1E">
        <w:t>3</w:t>
      </w:r>
      <w:r>
        <w:t>.</w:t>
      </w:r>
      <w:r>
        <w:tab/>
      </w:r>
      <w:r w:rsidR="006C7F60" w:rsidRPr="00D129C1">
        <w:t xml:space="preserve">Ms. González </w:t>
      </w:r>
      <w:r w:rsidR="009133DD">
        <w:t>referred</w:t>
      </w:r>
      <w:r w:rsidR="009133DD" w:rsidRPr="00D129C1">
        <w:t xml:space="preserve"> </w:t>
      </w:r>
      <w:r w:rsidR="006C7F60" w:rsidRPr="00D129C1">
        <w:t>to the #</w:t>
      </w:r>
      <w:proofErr w:type="spellStart"/>
      <w:r w:rsidR="006C7F60" w:rsidRPr="00D129C1">
        <w:t>SheTrades</w:t>
      </w:r>
      <w:proofErr w:type="spellEnd"/>
      <w:r w:rsidR="006C7F60" w:rsidRPr="00D129C1">
        <w:t xml:space="preserve"> </w:t>
      </w:r>
      <w:r w:rsidR="009133DD" w:rsidRPr="00D129C1">
        <w:t xml:space="preserve">campaign </w:t>
      </w:r>
      <w:r w:rsidR="009133DD">
        <w:t xml:space="preserve">conducted by the </w:t>
      </w:r>
      <w:r w:rsidR="009133DD" w:rsidRPr="00D129C1">
        <w:t xml:space="preserve">International Trade Centre </w:t>
      </w:r>
      <w:r w:rsidR="006C7F60" w:rsidRPr="00D129C1">
        <w:t>as an example of global commitment to encourage women’s participation in international trade. Th</w:t>
      </w:r>
      <w:r w:rsidR="00D73371">
        <w:t>e</w:t>
      </w:r>
      <w:r w:rsidR="006C7F60" w:rsidRPr="00D129C1">
        <w:t xml:space="preserve"> campaign </w:t>
      </w:r>
      <w:r w:rsidR="00D73371">
        <w:t xml:space="preserve">included a </w:t>
      </w:r>
      <w:r w:rsidR="006C7F60" w:rsidRPr="00D129C1">
        <w:t>commit</w:t>
      </w:r>
      <w:r w:rsidR="00D73371">
        <w:t>ment</w:t>
      </w:r>
      <w:r w:rsidR="006C7F60" w:rsidRPr="00D129C1">
        <w:t xml:space="preserve"> to take </w:t>
      </w:r>
      <w:r w:rsidR="00D73371">
        <w:t>1</w:t>
      </w:r>
      <w:r w:rsidR="006C7F60" w:rsidRPr="00D129C1">
        <w:t xml:space="preserve"> million women entrepreneurs to market by 2020, focusing on </w:t>
      </w:r>
      <w:r w:rsidR="00D73371" w:rsidRPr="00D129C1">
        <w:t xml:space="preserve">such </w:t>
      </w:r>
      <w:r w:rsidR="006C7F60" w:rsidRPr="00D129C1">
        <w:t>areas as data, public policy, government procurement, supply chain constrain</w:t>
      </w:r>
      <w:r w:rsidR="001C236C">
        <w:t>ts for women, access to finance</w:t>
      </w:r>
      <w:r w:rsidR="006C7F60" w:rsidRPr="00D129C1">
        <w:t xml:space="preserve"> and </w:t>
      </w:r>
      <w:r w:rsidR="00D73371">
        <w:t xml:space="preserve">women’s </w:t>
      </w:r>
      <w:r w:rsidR="006C7F60" w:rsidRPr="00D129C1">
        <w:t>land ownership rights. In response to the interventions made during the discussion, Ms. Gonz</w:t>
      </w:r>
      <w:r w:rsidR="00EE2B86">
        <w:t>á</w:t>
      </w:r>
      <w:r w:rsidR="006C7F60" w:rsidRPr="00D129C1">
        <w:t xml:space="preserve">lez emphasized the importance of collecting disaggregated data and measuring progress through indicators, including progress on women’s economic empowerment. </w:t>
      </w:r>
      <w:r w:rsidR="00D73371">
        <w:t>She</w:t>
      </w:r>
      <w:r w:rsidR="006C7F60" w:rsidRPr="00D129C1">
        <w:t xml:space="preserve"> also stressed that many public policies were </w:t>
      </w:r>
      <w:r w:rsidR="001C236C">
        <w:t>crafted by Parliaments</w:t>
      </w:r>
      <w:r w:rsidR="006C7F60" w:rsidRPr="00D129C1">
        <w:t xml:space="preserve"> </w:t>
      </w:r>
      <w:r w:rsidR="00D73371">
        <w:t>in which</w:t>
      </w:r>
      <w:r w:rsidR="006C7F60" w:rsidRPr="00D129C1">
        <w:t xml:space="preserve"> women’s participation </w:t>
      </w:r>
      <w:r w:rsidR="00D73371">
        <w:t>was</w:t>
      </w:r>
      <w:r w:rsidR="006C7F60" w:rsidRPr="00D129C1">
        <w:t xml:space="preserve"> often very low, and called for efforts to ensure higher rates of women’s representation in political institutions.</w:t>
      </w:r>
    </w:p>
    <w:p w:rsidR="00832401" w:rsidRDefault="002D1B01" w:rsidP="00173333">
      <w:pPr>
        <w:pStyle w:val="SingleTxtG"/>
      </w:pPr>
      <w:r>
        <w:t>5</w:t>
      </w:r>
      <w:r w:rsidR="008E7A1E">
        <w:t>4</w:t>
      </w:r>
      <w:r>
        <w:t>.</w:t>
      </w:r>
      <w:r>
        <w:tab/>
      </w:r>
      <w:r w:rsidR="0061035B" w:rsidRPr="006C7F60">
        <w:rPr>
          <w:rFonts w:eastAsia="Calibri"/>
          <w:lang w:eastAsia="en-GB"/>
        </w:rPr>
        <w:t xml:space="preserve">Professor of Economics </w:t>
      </w:r>
      <w:r w:rsidR="0061035B">
        <w:rPr>
          <w:rFonts w:eastAsia="Calibri"/>
          <w:lang w:eastAsia="en-GB"/>
        </w:rPr>
        <w:t>at</w:t>
      </w:r>
      <w:r w:rsidR="0061035B" w:rsidRPr="006C7F60">
        <w:rPr>
          <w:rFonts w:eastAsia="Calibri"/>
          <w:lang w:eastAsia="en-GB"/>
        </w:rPr>
        <w:t xml:space="preserve"> the Centre for Economic Studies and Planning, Jawaharlal Nehru University</w:t>
      </w:r>
      <w:r w:rsidR="0061035B">
        <w:rPr>
          <w:rFonts w:eastAsia="Calibri"/>
          <w:lang w:eastAsia="en-GB"/>
        </w:rPr>
        <w:t>,</w:t>
      </w:r>
      <w:r w:rsidR="0061035B" w:rsidRPr="00CC3598">
        <w:rPr>
          <w:rFonts w:eastAsia="Calibri"/>
          <w:lang w:eastAsia="en-GB"/>
        </w:rPr>
        <w:t xml:space="preserve"> </w:t>
      </w:r>
      <w:proofErr w:type="spellStart"/>
      <w:r w:rsidR="0061035B" w:rsidRPr="006C7F60">
        <w:rPr>
          <w:rFonts w:eastAsia="Calibri"/>
          <w:lang w:eastAsia="en-GB"/>
        </w:rPr>
        <w:t>Jayati</w:t>
      </w:r>
      <w:proofErr w:type="spellEnd"/>
      <w:r w:rsidR="0061035B" w:rsidRPr="006C7F60">
        <w:rPr>
          <w:rFonts w:eastAsia="Calibri"/>
          <w:lang w:eastAsia="en-GB"/>
        </w:rPr>
        <w:t xml:space="preserve"> </w:t>
      </w:r>
      <w:proofErr w:type="spellStart"/>
      <w:r w:rsidR="0061035B" w:rsidRPr="006C7F60">
        <w:rPr>
          <w:rFonts w:eastAsia="Calibri"/>
          <w:lang w:eastAsia="en-GB"/>
        </w:rPr>
        <w:t>Ghosh</w:t>
      </w:r>
      <w:proofErr w:type="spellEnd"/>
      <w:r w:rsidR="006C7F60" w:rsidRPr="00D129C1">
        <w:t xml:space="preserve"> focused her intervention on the </w:t>
      </w:r>
      <w:r w:rsidR="006C7F60" w:rsidRPr="00D129C1">
        <w:lastRenderedPageBreak/>
        <w:t>interconnectedness between Goal 5</w:t>
      </w:r>
      <w:r w:rsidR="0061035B">
        <w:t>,</w:t>
      </w:r>
      <w:r w:rsidR="006C7F60" w:rsidRPr="00D129C1">
        <w:t xml:space="preserve"> on gender equality</w:t>
      </w:r>
      <w:r w:rsidR="0061035B">
        <w:t>,</w:t>
      </w:r>
      <w:r w:rsidR="006C7F60" w:rsidRPr="00D129C1">
        <w:t xml:space="preserve"> and Goal 10</w:t>
      </w:r>
      <w:r w:rsidR="0061035B">
        <w:t>,</w:t>
      </w:r>
      <w:r w:rsidR="006C7F60" w:rsidRPr="00D129C1">
        <w:t xml:space="preserve"> </w:t>
      </w:r>
      <w:r w:rsidR="0061035B">
        <w:t>on</w:t>
      </w:r>
      <w:r w:rsidR="006C7F60" w:rsidRPr="00D129C1">
        <w:t xml:space="preserve"> reducing inequalities more broadly, </w:t>
      </w:r>
      <w:r w:rsidR="0061035B">
        <w:t xml:space="preserve">pointing out that </w:t>
      </w:r>
      <w:r w:rsidR="00D9031E">
        <w:t>the former</w:t>
      </w:r>
      <w:r w:rsidR="006C7F60" w:rsidRPr="00D129C1">
        <w:t xml:space="preserve"> could not be achieved without s</w:t>
      </w:r>
      <w:r w:rsidR="001C236C">
        <w:t xml:space="preserve">imultaneous progress on </w:t>
      </w:r>
      <w:r w:rsidR="00D9031E">
        <w:t>the latter</w:t>
      </w:r>
      <w:r w:rsidR="001C236C">
        <w:t>.</w:t>
      </w:r>
      <w:r w:rsidR="006C7F60" w:rsidRPr="00D129C1">
        <w:t xml:space="preserve"> Elaborating on this point, she focused on three specific targets of Goal 5</w:t>
      </w:r>
      <w:r w:rsidR="0061035B">
        <w:t>:</w:t>
      </w:r>
      <w:r w:rsidR="006C7F60" w:rsidRPr="00D129C1">
        <w:t xml:space="preserve"> the elimination of violence against women</w:t>
      </w:r>
      <w:r w:rsidR="0061035B">
        <w:t>;</w:t>
      </w:r>
      <w:r w:rsidR="006C7F60" w:rsidRPr="00D129C1">
        <w:t xml:space="preserve"> addressing women’s unpaid work</w:t>
      </w:r>
      <w:r w:rsidR="0061035B">
        <w:t>;</w:t>
      </w:r>
      <w:r w:rsidR="006C7F60" w:rsidRPr="00D129C1">
        <w:t xml:space="preserve"> and ensuring equality in the area of property and economic resources. She linked these targets with some of the </w:t>
      </w:r>
      <w:r w:rsidR="0061035B" w:rsidRPr="00D129C1">
        <w:t xml:space="preserve">targets </w:t>
      </w:r>
      <w:r w:rsidR="0061035B">
        <w:t xml:space="preserve">of </w:t>
      </w:r>
      <w:r w:rsidR="006C7F60" w:rsidRPr="00D129C1">
        <w:t>Goal 10, namely</w:t>
      </w:r>
      <w:r w:rsidR="0061035B">
        <w:t>,</w:t>
      </w:r>
      <w:r w:rsidR="006C7F60" w:rsidRPr="00D129C1">
        <w:t xml:space="preserve"> those on equal opportunities and equality of outcome; fiscal and social protection policies for greater equality; regulation of global financial markets and institutions; migration; and </w:t>
      </w:r>
      <w:r w:rsidR="0061035B">
        <w:t xml:space="preserve">the </w:t>
      </w:r>
      <w:r w:rsidR="006C7F60" w:rsidRPr="00D129C1">
        <w:t>implementation of the principle of special and differentiated treatment for developing countries. Highlighting that the Goal 10 targets underl</w:t>
      </w:r>
      <w:r w:rsidR="0061035B">
        <w:t>ay</w:t>
      </w:r>
      <w:r w:rsidR="006C7F60" w:rsidRPr="00D129C1">
        <w:t xml:space="preserve"> the measures needed to reach the targets under Goal 5 by ensuring the necessary fiscal and policy space, she expressed the view that</w:t>
      </w:r>
      <w:r w:rsidR="0061035B">
        <w:t>,</w:t>
      </w:r>
      <w:r w:rsidR="006C7F60" w:rsidRPr="00D129C1">
        <w:t xml:space="preserve"> with the current global and financial architecture, it </w:t>
      </w:r>
      <w:r w:rsidR="0061035B">
        <w:t>was</w:t>
      </w:r>
      <w:r w:rsidR="006C7F60" w:rsidRPr="00D129C1">
        <w:t xml:space="preserve"> </w:t>
      </w:r>
      <w:r w:rsidR="0061035B">
        <w:t>highly</w:t>
      </w:r>
      <w:r w:rsidR="006C7F60" w:rsidRPr="00D129C1">
        <w:t xml:space="preserve"> unlikely that t</w:t>
      </w:r>
      <w:r w:rsidR="00C175F6">
        <w:t xml:space="preserve">he Goal 10 targets </w:t>
      </w:r>
      <w:r w:rsidR="0061035B">
        <w:t>would</w:t>
      </w:r>
      <w:r w:rsidR="00C175F6">
        <w:t xml:space="preserve"> be met.</w:t>
      </w:r>
    </w:p>
    <w:p w:rsidR="00832401" w:rsidRDefault="002D1B01" w:rsidP="00173333">
      <w:pPr>
        <w:pStyle w:val="SingleTxtG"/>
      </w:pPr>
      <w:r>
        <w:t>5</w:t>
      </w:r>
      <w:r w:rsidR="008E7A1E">
        <w:t>5</w:t>
      </w:r>
      <w:r>
        <w:t>.</w:t>
      </w:r>
      <w:r>
        <w:tab/>
      </w:r>
      <w:r w:rsidR="006C7F60" w:rsidRPr="00D129C1">
        <w:t xml:space="preserve">Explaining this perspective, </w:t>
      </w:r>
      <w:r w:rsidR="006C027A">
        <w:t>Ms.</w:t>
      </w:r>
      <w:r w:rsidR="006C027A" w:rsidRPr="006C027A">
        <w:rPr>
          <w:rFonts w:eastAsia="Calibri"/>
          <w:lang w:eastAsia="en-GB"/>
        </w:rPr>
        <w:t xml:space="preserve"> </w:t>
      </w:r>
      <w:r w:rsidR="006C027A" w:rsidRPr="006C7F60">
        <w:rPr>
          <w:rFonts w:eastAsia="Calibri"/>
          <w:lang w:eastAsia="en-GB"/>
        </w:rPr>
        <w:t>Ghosh</w:t>
      </w:r>
      <w:r w:rsidR="006C027A" w:rsidRPr="00D129C1">
        <w:t xml:space="preserve"> </w:t>
      </w:r>
      <w:r w:rsidR="006C027A">
        <w:t>pointed out</w:t>
      </w:r>
      <w:r w:rsidR="006C027A" w:rsidRPr="00D129C1">
        <w:t xml:space="preserve"> </w:t>
      </w:r>
      <w:r w:rsidR="006C7F60" w:rsidRPr="00D129C1">
        <w:t>that current policies privilege</w:t>
      </w:r>
      <w:r w:rsidR="006C027A">
        <w:t>d</w:t>
      </w:r>
      <w:r w:rsidR="006C7F60" w:rsidRPr="00D129C1">
        <w:t xml:space="preserve"> corporate rights over human rights, prioritize</w:t>
      </w:r>
      <w:r w:rsidR="006C027A">
        <w:t>d</w:t>
      </w:r>
      <w:r w:rsidR="006C7F60" w:rsidRPr="00D129C1">
        <w:t xml:space="preserve"> austerity</w:t>
      </w:r>
      <w:r w:rsidR="006C027A">
        <w:t xml:space="preserve"> (which </w:t>
      </w:r>
      <w:r w:rsidR="006C7F60" w:rsidRPr="00D129C1">
        <w:t>add</w:t>
      </w:r>
      <w:r w:rsidR="006C027A">
        <w:t>ed</w:t>
      </w:r>
      <w:r w:rsidR="006C7F60" w:rsidRPr="00D129C1">
        <w:t xml:space="preserve"> to women’s unpaid work</w:t>
      </w:r>
      <w:r w:rsidR="006C027A">
        <w:t>)</w:t>
      </w:r>
      <w:r w:rsidR="006C7F60" w:rsidRPr="00D129C1">
        <w:t xml:space="preserve"> and more generally serve</w:t>
      </w:r>
      <w:r w:rsidR="006C027A">
        <w:t>d</w:t>
      </w:r>
      <w:r w:rsidR="006C7F60" w:rsidRPr="00D129C1">
        <w:t xml:space="preserve"> to restrict the fiscal and policy space countries need</w:t>
      </w:r>
      <w:r w:rsidR="006C027A">
        <w:t>ed</w:t>
      </w:r>
      <w:r w:rsidR="006C7F60" w:rsidRPr="00D129C1">
        <w:t xml:space="preserve"> in order to put progressive policies in place. </w:t>
      </w:r>
      <w:r w:rsidR="006C027A">
        <w:t>T</w:t>
      </w:r>
      <w:r w:rsidR="006C7F60" w:rsidRPr="00D129C1">
        <w:t>hese policies also contribute</w:t>
      </w:r>
      <w:r w:rsidR="006C027A">
        <w:t>d</w:t>
      </w:r>
      <w:r w:rsidR="006C7F60" w:rsidRPr="00D129C1">
        <w:t xml:space="preserve"> to social divisions</w:t>
      </w:r>
      <w:r w:rsidR="006C027A">
        <w:t>,</w:t>
      </w:r>
      <w:r w:rsidR="006C7F60" w:rsidRPr="00D129C1">
        <w:t xml:space="preserve"> which fuel</w:t>
      </w:r>
      <w:r w:rsidR="006C027A">
        <w:t>led</w:t>
      </w:r>
      <w:r w:rsidR="006C7F60" w:rsidRPr="00D129C1">
        <w:t xml:space="preserve"> anti-immigrant sentiments across the world. Goal 10 </w:t>
      </w:r>
      <w:r w:rsidR="006C027A">
        <w:t xml:space="preserve">could not be achieved </w:t>
      </w:r>
      <w:r w:rsidR="006C7F60" w:rsidRPr="00D129C1">
        <w:t xml:space="preserve">without </w:t>
      </w:r>
      <w:r w:rsidR="006C027A">
        <w:t xml:space="preserve">clear acknowledgement of </w:t>
      </w:r>
      <w:r w:rsidR="006C7F60" w:rsidRPr="00D129C1">
        <w:t>the barriers that Governments face</w:t>
      </w:r>
      <w:r w:rsidR="006C027A">
        <w:t>d</w:t>
      </w:r>
      <w:r w:rsidR="006C7F60" w:rsidRPr="00D129C1">
        <w:t xml:space="preserve"> in terms of </w:t>
      </w:r>
      <w:r w:rsidR="006C027A">
        <w:t>broader</w:t>
      </w:r>
      <w:r w:rsidR="006C027A" w:rsidRPr="00D129C1">
        <w:t xml:space="preserve"> </w:t>
      </w:r>
      <w:r w:rsidR="006C7F60" w:rsidRPr="00D129C1">
        <w:t xml:space="preserve">global dynamics. </w:t>
      </w:r>
    </w:p>
    <w:p w:rsidR="00832401" w:rsidRDefault="002D1B01" w:rsidP="00173333">
      <w:pPr>
        <w:pStyle w:val="SingleTxtG"/>
      </w:pPr>
      <w:r>
        <w:t>5</w:t>
      </w:r>
      <w:r w:rsidR="008E7A1E">
        <w:t>6</w:t>
      </w:r>
      <w:r>
        <w:t>.</w:t>
      </w:r>
      <w:r>
        <w:tab/>
      </w:r>
      <w:r w:rsidR="006C7F60" w:rsidRPr="00D129C1">
        <w:t>Responding to interventions raised in the discussion, Ms</w:t>
      </w:r>
      <w:r w:rsidR="006C027A">
        <w:t>.</w:t>
      </w:r>
      <w:r w:rsidR="006C7F60" w:rsidRPr="00D129C1">
        <w:t xml:space="preserve"> Ghosh </w:t>
      </w:r>
      <w:r w:rsidR="006C027A">
        <w:t>recommended that G</w:t>
      </w:r>
      <w:r w:rsidR="006C7F60" w:rsidRPr="00D129C1">
        <w:t>overnments</w:t>
      </w:r>
      <w:r w:rsidR="001B2006">
        <w:t xml:space="preserve"> not</w:t>
      </w:r>
      <w:r w:rsidR="006C7F60" w:rsidRPr="00D129C1">
        <w:t xml:space="preserve"> insist upon or force fiscal austerity on their own citizens or on any other country; </w:t>
      </w:r>
      <w:r w:rsidR="006C027A">
        <w:t>p</w:t>
      </w:r>
      <w:r w:rsidR="006C7F60" w:rsidRPr="00D129C1">
        <w:t>rioritize public spending on services and social protection; not negotiate or sign economic partnerships agreements that require</w:t>
      </w:r>
      <w:r w:rsidR="006C027A">
        <w:t>d</w:t>
      </w:r>
      <w:r w:rsidR="006C7F60" w:rsidRPr="00D129C1">
        <w:t xml:space="preserve"> strengthening intellectual property rights that privilege</w:t>
      </w:r>
      <w:r w:rsidR="006C027A">
        <w:t>d</w:t>
      </w:r>
      <w:r w:rsidR="006C7F60" w:rsidRPr="00D129C1">
        <w:t xml:space="preserve"> companies and corporations </w:t>
      </w:r>
      <w:r w:rsidR="006C027A">
        <w:t>over</w:t>
      </w:r>
      <w:r w:rsidR="00C21822">
        <w:t xml:space="preserve"> citizens; and </w:t>
      </w:r>
      <w:r w:rsidR="006C027A">
        <w:t>e</w:t>
      </w:r>
      <w:r w:rsidR="00C21822">
        <w:t>mphasiz</w:t>
      </w:r>
      <w:r w:rsidR="006C7F60" w:rsidRPr="00D129C1">
        <w:t xml:space="preserve">e changes in the content of policies, </w:t>
      </w:r>
      <w:r w:rsidR="006C027A">
        <w:t xml:space="preserve">and </w:t>
      </w:r>
      <w:r w:rsidR="006C7F60" w:rsidRPr="00D129C1">
        <w:t xml:space="preserve">not </w:t>
      </w:r>
      <w:r w:rsidR="006C027A">
        <w:t xml:space="preserve">take merely </w:t>
      </w:r>
      <w:r w:rsidR="006C7F60" w:rsidRPr="00D129C1">
        <w:t xml:space="preserve">symbolic measures </w:t>
      </w:r>
      <w:r w:rsidR="006C027A">
        <w:t>or pay</w:t>
      </w:r>
      <w:r w:rsidR="006C7F60" w:rsidRPr="00D129C1">
        <w:t xml:space="preserve"> lip service. </w:t>
      </w:r>
      <w:r w:rsidR="006C027A">
        <w:t xml:space="preserve">Lastly, </w:t>
      </w:r>
      <w:r w:rsidR="006C7F60" w:rsidRPr="00D129C1">
        <w:t>the Human Rights Council should be aware of the disastrous political implications of the gap between official declarations and people</w:t>
      </w:r>
      <w:r w:rsidR="006C027A">
        <w:t>’</w:t>
      </w:r>
      <w:r w:rsidR="006C7F60" w:rsidRPr="00D129C1">
        <w:t>s self-perceived reality, which could lead to the rise of divisive political forces and instability.</w:t>
      </w:r>
    </w:p>
    <w:p w:rsidR="00832401" w:rsidRDefault="002D1B01" w:rsidP="00173333">
      <w:pPr>
        <w:pStyle w:val="SingleTxtG"/>
      </w:pPr>
      <w:r>
        <w:t>5</w:t>
      </w:r>
      <w:r w:rsidR="008E7A1E">
        <w:t>7</w:t>
      </w:r>
      <w:r>
        <w:t>.</w:t>
      </w:r>
      <w:r>
        <w:tab/>
      </w:r>
      <w:r w:rsidR="000C4F87">
        <w:t xml:space="preserve">According to the </w:t>
      </w:r>
      <w:r w:rsidR="000C4F87" w:rsidRPr="006C7F60">
        <w:rPr>
          <w:rFonts w:eastAsia="Calibri"/>
          <w:lang w:eastAsia="en-GB"/>
        </w:rPr>
        <w:t xml:space="preserve">Young Women’s Coordinator in the World Young </w:t>
      </w:r>
      <w:r w:rsidR="000C4F87">
        <w:rPr>
          <w:rFonts w:eastAsia="Calibri"/>
          <w:lang w:eastAsia="en-GB"/>
        </w:rPr>
        <w:t>Women’s Christian Association,</w:t>
      </w:r>
      <w:r w:rsidR="000C4F87" w:rsidRPr="00CC3598">
        <w:rPr>
          <w:rFonts w:eastAsia="Calibri"/>
          <w:lang w:eastAsia="en-GB"/>
        </w:rPr>
        <w:t xml:space="preserve"> </w:t>
      </w:r>
      <w:r w:rsidR="000C4F87" w:rsidRPr="006C7F60">
        <w:rPr>
          <w:rFonts w:eastAsia="Calibri"/>
          <w:lang w:eastAsia="en-GB"/>
        </w:rPr>
        <w:t xml:space="preserve">Vanessa </w:t>
      </w:r>
      <w:proofErr w:type="spellStart"/>
      <w:r w:rsidR="000C4F87" w:rsidRPr="006C7F60">
        <w:rPr>
          <w:rFonts w:eastAsia="Calibri"/>
          <w:lang w:eastAsia="en-GB"/>
        </w:rPr>
        <w:t>Anyoti</w:t>
      </w:r>
      <w:proofErr w:type="spellEnd"/>
      <w:r w:rsidR="000C4F87">
        <w:rPr>
          <w:rFonts w:eastAsia="Calibri"/>
          <w:lang w:eastAsia="en-GB"/>
        </w:rPr>
        <w:t>,</w:t>
      </w:r>
      <w:r w:rsidR="000C4F87">
        <w:t xml:space="preserve"> </w:t>
      </w:r>
      <w:r w:rsidR="006C7F60" w:rsidRPr="00D129C1">
        <w:t>sustainable development depend</w:t>
      </w:r>
      <w:r w:rsidR="000C4F87">
        <w:t>ed</w:t>
      </w:r>
      <w:r w:rsidR="006C7F60" w:rsidRPr="00D129C1">
        <w:t xml:space="preserve"> on investment in the capacities and </w:t>
      </w:r>
      <w:r w:rsidR="000C4F87">
        <w:t xml:space="preserve">the </w:t>
      </w:r>
      <w:r w:rsidR="006C7F60" w:rsidRPr="00D129C1">
        <w:t xml:space="preserve">well-being of young girls and women. </w:t>
      </w:r>
      <w:r w:rsidR="00C21822">
        <w:t>Given</w:t>
      </w:r>
      <w:r w:rsidR="006C7F60" w:rsidRPr="00D129C1">
        <w:t xml:space="preserve"> the centrality of human rights to the </w:t>
      </w:r>
      <w:r w:rsidR="000C4F87">
        <w:t>2030</w:t>
      </w:r>
      <w:r w:rsidR="006C7F60" w:rsidRPr="00D129C1">
        <w:t xml:space="preserve"> Agenda</w:t>
      </w:r>
      <w:r w:rsidR="000C4F87">
        <w:t xml:space="preserve"> for Sustainable Development</w:t>
      </w:r>
      <w:r w:rsidR="006C7F60" w:rsidRPr="00D129C1">
        <w:t xml:space="preserve">, she </w:t>
      </w:r>
      <w:r w:rsidR="00C21822">
        <w:t>stress</w:t>
      </w:r>
      <w:r w:rsidR="006C7F60" w:rsidRPr="00D129C1">
        <w:t xml:space="preserve">ed that </w:t>
      </w:r>
      <w:r w:rsidR="000C4F87">
        <w:t xml:space="preserve">the </w:t>
      </w:r>
      <w:r w:rsidR="006C7F60" w:rsidRPr="00D129C1">
        <w:t>full implementation of the S</w:t>
      </w:r>
      <w:r w:rsidR="000C4F87">
        <w:t>ustainable Development Goals</w:t>
      </w:r>
      <w:r w:rsidR="006C7F60" w:rsidRPr="00D129C1">
        <w:t xml:space="preserve"> would mean full respect for human rights for all people. Within this context, it </w:t>
      </w:r>
      <w:r w:rsidR="000C4F87">
        <w:t>was</w:t>
      </w:r>
      <w:r w:rsidR="000C4F87" w:rsidRPr="00D129C1">
        <w:t xml:space="preserve"> </w:t>
      </w:r>
      <w:r w:rsidR="006C7F60" w:rsidRPr="00D129C1">
        <w:t xml:space="preserve">crucial to ensure that human rights discussions </w:t>
      </w:r>
      <w:r w:rsidR="000C4F87">
        <w:t>were</w:t>
      </w:r>
      <w:r w:rsidR="000C4F87" w:rsidRPr="00D129C1">
        <w:t xml:space="preserve"> </w:t>
      </w:r>
      <w:r w:rsidR="006C7F60" w:rsidRPr="00D129C1">
        <w:t xml:space="preserve">inclusive and fully representative of all populations, including young people. </w:t>
      </w:r>
      <w:r w:rsidR="000C4F87">
        <w:t xml:space="preserve">Ms. </w:t>
      </w:r>
      <w:proofErr w:type="spellStart"/>
      <w:r w:rsidR="000C4F87">
        <w:t>Anyoti</w:t>
      </w:r>
      <w:proofErr w:type="spellEnd"/>
      <w:r w:rsidR="006C7F60" w:rsidRPr="00D129C1">
        <w:t xml:space="preserve"> underlined the need for awareness-raising and capacity</w:t>
      </w:r>
      <w:r w:rsidR="000C4F87">
        <w:t>-</w:t>
      </w:r>
      <w:r w:rsidR="006C7F60" w:rsidRPr="00D129C1">
        <w:t xml:space="preserve">building among young people to increase their knowledge, including </w:t>
      </w:r>
      <w:r w:rsidR="000C4F87">
        <w:t>with regard</w:t>
      </w:r>
      <w:r w:rsidR="000C4F87" w:rsidRPr="00D129C1">
        <w:t xml:space="preserve"> </w:t>
      </w:r>
      <w:r w:rsidR="006C7F60" w:rsidRPr="00D129C1">
        <w:t xml:space="preserve">to United Nations human rights mechanisms, working methods and outcomes. These actions </w:t>
      </w:r>
      <w:r w:rsidR="000C4F87">
        <w:t>were</w:t>
      </w:r>
      <w:r w:rsidR="000C4F87" w:rsidRPr="00D129C1">
        <w:t xml:space="preserve"> </w:t>
      </w:r>
      <w:r w:rsidR="006C7F60" w:rsidRPr="00D129C1">
        <w:t xml:space="preserve">critical for enabling young people to realize their role in monitoring compliance with the </w:t>
      </w:r>
      <w:r w:rsidR="0041159E">
        <w:t>Sustainable Development Goals</w:t>
      </w:r>
      <w:r w:rsidR="006C7F60" w:rsidRPr="00D129C1">
        <w:t xml:space="preserve">. </w:t>
      </w:r>
    </w:p>
    <w:p w:rsidR="00832401" w:rsidRDefault="008E7A1E" w:rsidP="00173333">
      <w:pPr>
        <w:pStyle w:val="SingleTxtG"/>
      </w:pPr>
      <w:r>
        <w:t>58</w:t>
      </w:r>
      <w:r w:rsidR="002D1B01">
        <w:t>.</w:t>
      </w:r>
      <w:r w:rsidR="002D1B01">
        <w:tab/>
      </w:r>
      <w:r w:rsidR="006C7F60" w:rsidRPr="00D129C1">
        <w:t xml:space="preserve">Ms. </w:t>
      </w:r>
      <w:proofErr w:type="spellStart"/>
      <w:r w:rsidR="006C7F60" w:rsidRPr="00D129C1">
        <w:t>Anyoti</w:t>
      </w:r>
      <w:proofErr w:type="spellEnd"/>
      <w:r w:rsidR="006C7F60" w:rsidRPr="00D129C1">
        <w:t xml:space="preserve"> stressed that including young people in the design and implementation </w:t>
      </w:r>
      <w:r w:rsidR="00C21822">
        <w:t xml:space="preserve">of plans and strategies </w:t>
      </w:r>
      <w:r w:rsidR="000C4F87">
        <w:t xml:space="preserve">for the Sustainable Development Goals was vital </w:t>
      </w:r>
      <w:r w:rsidR="00C21822">
        <w:t>to</w:t>
      </w:r>
      <w:r w:rsidR="006C7F60" w:rsidRPr="00D129C1">
        <w:t xml:space="preserve"> more inclusive development. To realize this, young people should have access to technical assistance, infrastruct</w:t>
      </w:r>
      <w:r w:rsidR="00C21822">
        <w:t>ure and the full utilization of information and communications technology (ICT)</w:t>
      </w:r>
      <w:r w:rsidR="006C7F60" w:rsidRPr="00D129C1">
        <w:t xml:space="preserve">. Ms. </w:t>
      </w:r>
      <w:proofErr w:type="spellStart"/>
      <w:r w:rsidR="006C7F60" w:rsidRPr="00D129C1">
        <w:t>Anyoti</w:t>
      </w:r>
      <w:proofErr w:type="spellEnd"/>
      <w:r w:rsidR="006C7F60" w:rsidRPr="00D129C1">
        <w:t xml:space="preserve"> highlighted the importance of transparency in implementing the </w:t>
      </w:r>
      <w:r w:rsidR="00BF75D3">
        <w:t>Goals</w:t>
      </w:r>
      <w:r w:rsidR="006C7F60" w:rsidRPr="00D129C1">
        <w:t xml:space="preserve">, emphasizing the need for accurate baseline data and </w:t>
      </w:r>
      <w:r w:rsidR="00911468">
        <w:t xml:space="preserve">for making the </w:t>
      </w:r>
      <w:r w:rsidR="006C7F60" w:rsidRPr="00D129C1">
        <w:t xml:space="preserve">data on </w:t>
      </w:r>
      <w:r w:rsidR="00911468">
        <w:t xml:space="preserve">the </w:t>
      </w:r>
      <w:r w:rsidR="006C7F60" w:rsidRPr="00D129C1">
        <w:t xml:space="preserve">implementation of the </w:t>
      </w:r>
      <w:r w:rsidR="00BF75D3">
        <w:t>Goals</w:t>
      </w:r>
      <w:r w:rsidR="00BF75D3" w:rsidRPr="00D129C1">
        <w:t xml:space="preserve"> </w:t>
      </w:r>
      <w:r w:rsidR="006C7F60" w:rsidRPr="00D129C1">
        <w:t xml:space="preserve">accessible and available to everyone. </w:t>
      </w:r>
      <w:r w:rsidR="00911468">
        <w:t>T</w:t>
      </w:r>
      <w:r w:rsidR="006C7F60" w:rsidRPr="00D129C1">
        <w:t>he support</w:t>
      </w:r>
      <w:r w:rsidR="00911468">
        <w:t xml:space="preserve"> and</w:t>
      </w:r>
      <w:r w:rsidR="006C7F60" w:rsidRPr="00D129C1">
        <w:t xml:space="preserve"> commitment </w:t>
      </w:r>
      <w:r w:rsidR="00911468">
        <w:t xml:space="preserve">of </w:t>
      </w:r>
      <w:r w:rsidR="006C7F60" w:rsidRPr="00D129C1">
        <w:t xml:space="preserve">and action by all faith communities was </w:t>
      </w:r>
      <w:r w:rsidR="00911468">
        <w:t xml:space="preserve">a </w:t>
      </w:r>
      <w:r w:rsidR="006C7F60" w:rsidRPr="00D129C1">
        <w:t>key to achiev</w:t>
      </w:r>
      <w:r w:rsidR="00911468">
        <w:t>ing</w:t>
      </w:r>
      <w:r w:rsidR="006C7F60" w:rsidRPr="00D129C1">
        <w:t xml:space="preserve"> gender equality; </w:t>
      </w:r>
      <w:r w:rsidR="00911468" w:rsidRPr="00D129C1">
        <w:t xml:space="preserve">she </w:t>
      </w:r>
      <w:r w:rsidR="006C7F60" w:rsidRPr="00D129C1">
        <w:t xml:space="preserve">therefore urged faith-based leaders and actors to reassess cultural or religious practices that </w:t>
      </w:r>
      <w:r w:rsidR="00911468">
        <w:t xml:space="preserve">were </w:t>
      </w:r>
      <w:r w:rsidR="006C7F60" w:rsidRPr="00D129C1">
        <w:t xml:space="preserve">not </w:t>
      </w:r>
      <w:r w:rsidR="00911468">
        <w:t xml:space="preserve">aligned with </w:t>
      </w:r>
      <w:r w:rsidR="006C7F60" w:rsidRPr="00D129C1">
        <w:t xml:space="preserve">faith principles </w:t>
      </w:r>
      <w:r w:rsidR="00911468">
        <w:t>or</w:t>
      </w:r>
      <w:r w:rsidR="006C7F60" w:rsidRPr="00D129C1">
        <w:t xml:space="preserve"> </w:t>
      </w:r>
      <w:r w:rsidR="00D9031E">
        <w:t xml:space="preserve">that </w:t>
      </w:r>
      <w:r w:rsidR="00911468">
        <w:t>undermined</w:t>
      </w:r>
      <w:r w:rsidR="006C7F60" w:rsidRPr="00D129C1">
        <w:t xml:space="preserve"> the dignity of young women and girls. She concluded by pointing out that </w:t>
      </w:r>
      <w:r w:rsidR="00911468">
        <w:t>the present</w:t>
      </w:r>
      <w:r w:rsidR="00911468" w:rsidRPr="00D129C1">
        <w:t xml:space="preserve"> </w:t>
      </w:r>
      <w:r w:rsidR="006C7F60" w:rsidRPr="00D129C1">
        <w:t xml:space="preserve">generation of young people </w:t>
      </w:r>
      <w:r w:rsidR="00911468">
        <w:t>was</w:t>
      </w:r>
      <w:r w:rsidR="00911468" w:rsidRPr="00D129C1">
        <w:t xml:space="preserve"> </w:t>
      </w:r>
      <w:r w:rsidR="006C7F60" w:rsidRPr="00D129C1">
        <w:lastRenderedPageBreak/>
        <w:t xml:space="preserve">the last </w:t>
      </w:r>
      <w:r w:rsidR="00911468">
        <w:t>that</w:t>
      </w:r>
      <w:r w:rsidR="006C7F60" w:rsidRPr="00D129C1">
        <w:t xml:space="preserve"> c</w:t>
      </w:r>
      <w:r w:rsidR="00911468">
        <w:t>ould</w:t>
      </w:r>
      <w:r w:rsidR="006C7F60" w:rsidRPr="00D129C1">
        <w:t xml:space="preserve"> solve climate change, noting its impact on gender inequality, and called for inclusion of young people in discuss</w:t>
      </w:r>
      <w:r w:rsidR="00D46ED7">
        <w:t xml:space="preserve">ions </w:t>
      </w:r>
      <w:r w:rsidR="00D9031E">
        <w:t>thereon</w:t>
      </w:r>
      <w:r w:rsidR="00D46ED7">
        <w:t>.</w:t>
      </w:r>
    </w:p>
    <w:p w:rsidR="00832401" w:rsidRDefault="008E7A1E" w:rsidP="00173333">
      <w:pPr>
        <w:pStyle w:val="SingleTxtG"/>
        <w:rPr>
          <w:rFonts w:eastAsia="Calibri"/>
        </w:rPr>
      </w:pPr>
      <w:r>
        <w:t>59</w:t>
      </w:r>
      <w:r w:rsidR="002D1B01">
        <w:t>.</w:t>
      </w:r>
      <w:r w:rsidR="002D1B01">
        <w:tab/>
      </w:r>
      <w:r w:rsidR="006C7F60" w:rsidRPr="00D129C1">
        <w:t xml:space="preserve">In response to some of the issues raised </w:t>
      </w:r>
      <w:r w:rsidR="00911468">
        <w:t>during</w:t>
      </w:r>
      <w:r w:rsidR="00911468" w:rsidRPr="00D129C1">
        <w:t xml:space="preserve"> </w:t>
      </w:r>
      <w:r w:rsidR="006C7F60" w:rsidRPr="00D129C1">
        <w:t xml:space="preserve">the discussion, Ms. </w:t>
      </w:r>
      <w:proofErr w:type="spellStart"/>
      <w:r w:rsidR="006C7F60" w:rsidRPr="00D129C1">
        <w:t>Anyoti</w:t>
      </w:r>
      <w:proofErr w:type="spellEnd"/>
      <w:r w:rsidR="006C7F60" w:rsidRPr="00D129C1">
        <w:t xml:space="preserve"> underlined the importance of sexual and reproductive health services, including access to youth</w:t>
      </w:r>
      <w:r w:rsidR="00911468">
        <w:t>-</w:t>
      </w:r>
      <w:r w:rsidR="006C7F60" w:rsidRPr="00D129C1">
        <w:t xml:space="preserve">friendly and affordable services. She also stressed the importance of including young people </w:t>
      </w:r>
      <w:r w:rsidR="00C21822">
        <w:t>at</w:t>
      </w:r>
      <w:r w:rsidR="006C7F60" w:rsidRPr="00D129C1">
        <w:t xml:space="preserve"> every level of implementation of the 2030 Agenda</w:t>
      </w:r>
      <w:r w:rsidR="00911468">
        <w:t>,</w:t>
      </w:r>
      <w:r w:rsidR="006C7F60" w:rsidRPr="00D129C1">
        <w:t xml:space="preserve"> and </w:t>
      </w:r>
      <w:r w:rsidR="00911468">
        <w:t xml:space="preserve">of </w:t>
      </w:r>
      <w:r w:rsidR="006C7F60" w:rsidRPr="00D129C1">
        <w:t>consulting them as full partners.</w:t>
      </w:r>
    </w:p>
    <w:p w:rsidR="00832401" w:rsidRDefault="006C7F60" w:rsidP="00173333">
      <w:pPr>
        <w:pStyle w:val="H1G"/>
        <w:spacing w:line="240" w:lineRule="atLeast"/>
        <w:rPr>
          <w:rFonts w:eastAsia="Calibri"/>
        </w:rPr>
      </w:pPr>
      <w:r w:rsidRPr="006C7F60">
        <w:rPr>
          <w:rFonts w:eastAsia="Calibri"/>
        </w:rPr>
        <w:tab/>
      </w:r>
      <w:r w:rsidR="002D1B01">
        <w:rPr>
          <w:rFonts w:eastAsia="Calibri"/>
        </w:rPr>
        <w:t>C.</w:t>
      </w:r>
      <w:r w:rsidR="002D1B01">
        <w:rPr>
          <w:rFonts w:eastAsia="Calibri"/>
        </w:rPr>
        <w:tab/>
      </w:r>
      <w:r w:rsidRPr="006C7F60">
        <w:rPr>
          <w:rFonts w:eastAsia="Calibri"/>
        </w:rPr>
        <w:t>Interventions by representatives of Member States, observer States and other observers</w:t>
      </w:r>
    </w:p>
    <w:p w:rsidR="00832401" w:rsidRDefault="002D1B01" w:rsidP="002625EC">
      <w:pPr>
        <w:pStyle w:val="SingleTxtG"/>
        <w:rPr>
          <w:rFonts w:eastAsia="Calibri"/>
        </w:rPr>
      </w:pPr>
      <w:r>
        <w:rPr>
          <w:rFonts w:eastAsia="Calibri"/>
        </w:rPr>
        <w:t>6</w:t>
      </w:r>
      <w:r w:rsidR="008E7A1E">
        <w:rPr>
          <w:rFonts w:eastAsia="Calibri"/>
        </w:rPr>
        <w:t>0</w:t>
      </w:r>
      <w:r>
        <w:rPr>
          <w:rFonts w:eastAsia="Calibri"/>
        </w:rPr>
        <w:t>.</w:t>
      </w:r>
      <w:r>
        <w:rPr>
          <w:rFonts w:eastAsia="Calibri"/>
        </w:rPr>
        <w:tab/>
      </w:r>
      <w:r w:rsidR="006C7F60" w:rsidRPr="006C7F60">
        <w:rPr>
          <w:rFonts w:eastAsia="Calibri"/>
        </w:rPr>
        <w:t xml:space="preserve">In their interventions, </w:t>
      </w:r>
      <w:r w:rsidR="00C21822">
        <w:rPr>
          <w:rFonts w:eastAsia="Calibri"/>
        </w:rPr>
        <w:t>delegate</w:t>
      </w:r>
      <w:r w:rsidR="006C7F60" w:rsidRPr="006C7F60">
        <w:rPr>
          <w:rFonts w:eastAsia="Calibri"/>
        </w:rPr>
        <w:t>s strongly supported the 2030 Agenda for Sustainable Development, which integrate</w:t>
      </w:r>
      <w:r w:rsidR="00883027">
        <w:rPr>
          <w:rFonts w:eastAsia="Calibri"/>
        </w:rPr>
        <w:t>d</w:t>
      </w:r>
      <w:r w:rsidR="006C7F60" w:rsidRPr="006C7F60">
        <w:rPr>
          <w:rFonts w:eastAsia="Calibri"/>
        </w:rPr>
        <w:t xml:space="preserve"> all three dimensions </w:t>
      </w:r>
      <w:r w:rsidR="00883027">
        <w:rPr>
          <w:rFonts w:eastAsia="Calibri"/>
        </w:rPr>
        <w:t>–</w:t>
      </w:r>
      <w:r w:rsidR="00883027" w:rsidRPr="006C7F60">
        <w:rPr>
          <w:rFonts w:eastAsia="Calibri"/>
        </w:rPr>
        <w:t xml:space="preserve"> environmental, economic and social</w:t>
      </w:r>
      <w:r w:rsidR="00883027">
        <w:rPr>
          <w:rFonts w:eastAsia="Calibri"/>
        </w:rPr>
        <w:t xml:space="preserve"> – </w:t>
      </w:r>
      <w:r w:rsidR="00C21822">
        <w:rPr>
          <w:rFonts w:eastAsia="Calibri"/>
        </w:rPr>
        <w:t>of</w:t>
      </w:r>
      <w:r w:rsidR="006C7F60" w:rsidRPr="006C7F60">
        <w:rPr>
          <w:rFonts w:eastAsia="Calibri"/>
        </w:rPr>
        <w:t xml:space="preserve"> sustainable development</w:t>
      </w:r>
      <w:r w:rsidR="00883027" w:rsidRPr="006C7F60" w:rsidDel="00883027">
        <w:rPr>
          <w:rFonts w:eastAsia="Calibri"/>
        </w:rPr>
        <w:t xml:space="preserve"> </w:t>
      </w:r>
      <w:r w:rsidR="00C21822">
        <w:rPr>
          <w:rFonts w:eastAsia="Calibri"/>
        </w:rPr>
        <w:t>with a rights</w:t>
      </w:r>
      <w:r w:rsidR="00883027">
        <w:rPr>
          <w:rFonts w:eastAsia="Calibri"/>
        </w:rPr>
        <w:t>-</w:t>
      </w:r>
      <w:r w:rsidR="00C21822">
        <w:rPr>
          <w:rFonts w:eastAsia="Calibri"/>
        </w:rPr>
        <w:t xml:space="preserve">based approach. Many delegates highlighted </w:t>
      </w:r>
      <w:r w:rsidR="00883027">
        <w:rPr>
          <w:rFonts w:eastAsia="Calibri"/>
        </w:rPr>
        <w:t>t</w:t>
      </w:r>
      <w:r w:rsidR="006C7F60" w:rsidRPr="006C7F60">
        <w:rPr>
          <w:rFonts w:eastAsia="Calibri"/>
        </w:rPr>
        <w:t>he goal on gender equality</w:t>
      </w:r>
      <w:r w:rsidR="00C21822">
        <w:rPr>
          <w:rFonts w:eastAsia="Calibri"/>
        </w:rPr>
        <w:t xml:space="preserve">, and </w:t>
      </w:r>
      <w:r w:rsidR="006C7F60" w:rsidRPr="006C7F60">
        <w:rPr>
          <w:rFonts w:eastAsia="Calibri"/>
        </w:rPr>
        <w:t>recognized that</w:t>
      </w:r>
      <w:r w:rsidR="00883027">
        <w:rPr>
          <w:rFonts w:eastAsia="Calibri"/>
        </w:rPr>
        <w:t>,</w:t>
      </w:r>
      <w:r w:rsidR="006C7F60" w:rsidRPr="006C7F60">
        <w:rPr>
          <w:rFonts w:eastAsia="Calibri"/>
        </w:rPr>
        <w:t xml:space="preserve"> </w:t>
      </w:r>
      <w:r w:rsidR="00883027" w:rsidRPr="006C7F60">
        <w:rPr>
          <w:rFonts w:eastAsia="Calibri"/>
        </w:rPr>
        <w:t>across all regions</w:t>
      </w:r>
      <w:r w:rsidR="00883027">
        <w:rPr>
          <w:rFonts w:eastAsia="Calibri"/>
        </w:rPr>
        <w:t>,</w:t>
      </w:r>
      <w:r w:rsidR="00883027" w:rsidRPr="006C7F60">
        <w:rPr>
          <w:rFonts w:eastAsia="Calibri"/>
        </w:rPr>
        <w:t xml:space="preserve"> </w:t>
      </w:r>
      <w:r w:rsidR="006C7F60" w:rsidRPr="006C7F60">
        <w:rPr>
          <w:rFonts w:eastAsia="Calibri"/>
        </w:rPr>
        <w:t>many challenges remain</w:t>
      </w:r>
      <w:r w:rsidR="00883027">
        <w:rPr>
          <w:rFonts w:eastAsia="Calibri"/>
        </w:rPr>
        <w:t>ed</w:t>
      </w:r>
      <w:r w:rsidR="006C7F60" w:rsidRPr="006C7F60">
        <w:rPr>
          <w:rFonts w:eastAsia="Calibri"/>
        </w:rPr>
        <w:t xml:space="preserve"> to </w:t>
      </w:r>
      <w:r w:rsidR="00883027">
        <w:rPr>
          <w:rFonts w:eastAsia="Calibri"/>
        </w:rPr>
        <w:t xml:space="preserve">the </w:t>
      </w:r>
      <w:r w:rsidR="006C7F60" w:rsidRPr="006C7F60">
        <w:rPr>
          <w:rFonts w:eastAsia="Calibri"/>
        </w:rPr>
        <w:t>achieve</w:t>
      </w:r>
      <w:r w:rsidR="00883027">
        <w:rPr>
          <w:rFonts w:eastAsia="Calibri"/>
        </w:rPr>
        <w:t>ment of</w:t>
      </w:r>
      <w:r w:rsidR="006C7F60" w:rsidRPr="006C7F60">
        <w:rPr>
          <w:rFonts w:eastAsia="Calibri"/>
        </w:rPr>
        <w:t xml:space="preserve"> equality between women and men. </w:t>
      </w:r>
      <w:r w:rsidR="00C21822">
        <w:rPr>
          <w:rFonts w:eastAsia="Calibri"/>
        </w:rPr>
        <w:t>Delegates</w:t>
      </w:r>
      <w:r w:rsidR="006C7F60" w:rsidRPr="006C7F60">
        <w:rPr>
          <w:rFonts w:eastAsia="Calibri"/>
        </w:rPr>
        <w:t xml:space="preserve"> expressed their commitment to promoting gender equality and combating discrimination against women</w:t>
      </w:r>
      <w:r w:rsidR="00C21822">
        <w:rPr>
          <w:rFonts w:eastAsia="Calibri"/>
        </w:rPr>
        <w:t xml:space="preserve"> through the implementation of G</w:t>
      </w:r>
      <w:r w:rsidR="006C7F60" w:rsidRPr="006C7F60">
        <w:rPr>
          <w:rFonts w:eastAsia="Calibri"/>
        </w:rPr>
        <w:t>oal 5</w:t>
      </w:r>
      <w:r w:rsidR="00883027">
        <w:rPr>
          <w:rFonts w:eastAsia="Calibri"/>
        </w:rPr>
        <w:t>, and by</w:t>
      </w:r>
      <w:r w:rsidR="006C7F60" w:rsidRPr="006C7F60">
        <w:rPr>
          <w:rFonts w:eastAsia="Calibri"/>
        </w:rPr>
        <w:t xml:space="preserve"> mainstreaming women’s rights </w:t>
      </w:r>
      <w:r w:rsidR="00883027">
        <w:rPr>
          <w:rFonts w:eastAsia="Calibri"/>
        </w:rPr>
        <w:t>throughout</w:t>
      </w:r>
      <w:r w:rsidR="006C7F60" w:rsidRPr="006C7F60">
        <w:rPr>
          <w:rFonts w:eastAsia="Calibri"/>
        </w:rPr>
        <w:t xml:space="preserve"> the entire 2030 Agenda</w:t>
      </w:r>
      <w:r w:rsidR="00883027">
        <w:rPr>
          <w:rFonts w:eastAsia="Calibri"/>
        </w:rPr>
        <w:t>,</w:t>
      </w:r>
      <w:r w:rsidR="006C7F60" w:rsidRPr="006C7F60">
        <w:rPr>
          <w:rFonts w:eastAsia="Calibri"/>
        </w:rPr>
        <w:t xml:space="preserve"> to achieve transfo</w:t>
      </w:r>
      <w:r w:rsidR="00D46ED7">
        <w:rPr>
          <w:rFonts w:eastAsia="Calibri"/>
        </w:rPr>
        <w:t>rmative and substantive change.</w:t>
      </w:r>
    </w:p>
    <w:p w:rsidR="00832401" w:rsidRDefault="002D1B01" w:rsidP="00173333">
      <w:pPr>
        <w:pStyle w:val="SingleTxtG"/>
        <w:rPr>
          <w:rFonts w:eastAsia="Calibri"/>
        </w:rPr>
      </w:pPr>
      <w:r>
        <w:rPr>
          <w:rFonts w:eastAsia="Calibri"/>
        </w:rPr>
        <w:t>6</w:t>
      </w:r>
      <w:r w:rsidR="008E7A1E">
        <w:rPr>
          <w:rFonts w:eastAsia="Calibri"/>
        </w:rPr>
        <w:t>1</w:t>
      </w:r>
      <w:r>
        <w:rPr>
          <w:rFonts w:eastAsia="Calibri"/>
        </w:rPr>
        <w:t>.</w:t>
      </w:r>
      <w:r>
        <w:rPr>
          <w:rFonts w:eastAsia="Calibri"/>
        </w:rPr>
        <w:tab/>
      </w:r>
      <w:r w:rsidR="00883027">
        <w:rPr>
          <w:rFonts w:eastAsia="Calibri"/>
        </w:rPr>
        <w:t>Many</w:t>
      </w:r>
      <w:r w:rsidR="00883027" w:rsidRPr="006C7F60">
        <w:rPr>
          <w:rFonts w:eastAsia="Calibri"/>
        </w:rPr>
        <w:t xml:space="preserve"> </w:t>
      </w:r>
      <w:r w:rsidR="00883027">
        <w:rPr>
          <w:rFonts w:eastAsia="Calibri"/>
        </w:rPr>
        <w:t>delegates</w:t>
      </w:r>
      <w:r w:rsidR="00883027" w:rsidRPr="006C7F60">
        <w:rPr>
          <w:rFonts w:eastAsia="Calibri"/>
        </w:rPr>
        <w:t xml:space="preserve"> regretted that</w:t>
      </w:r>
      <w:r w:rsidR="00883027">
        <w:rPr>
          <w:rFonts w:eastAsia="Calibri"/>
        </w:rPr>
        <w:t>,</w:t>
      </w:r>
      <w:r w:rsidR="00883027" w:rsidRPr="006C7F60">
        <w:rPr>
          <w:rFonts w:eastAsia="Calibri"/>
        </w:rPr>
        <w:t xml:space="preserve"> </w:t>
      </w:r>
      <w:r w:rsidR="00883027">
        <w:rPr>
          <w:rFonts w:eastAsia="Calibri"/>
        </w:rPr>
        <w:t>although</w:t>
      </w:r>
      <w:r w:rsidR="006C7F60" w:rsidRPr="006C7F60">
        <w:rPr>
          <w:rFonts w:eastAsia="Calibri"/>
        </w:rPr>
        <w:t xml:space="preserve"> women and girls </w:t>
      </w:r>
      <w:r w:rsidR="00883027">
        <w:rPr>
          <w:rFonts w:eastAsia="Calibri"/>
        </w:rPr>
        <w:t>accounted for more than</w:t>
      </w:r>
      <w:r w:rsidR="006C7F60" w:rsidRPr="006C7F60">
        <w:rPr>
          <w:rFonts w:eastAsia="Calibri"/>
        </w:rPr>
        <w:t xml:space="preserve"> ha</w:t>
      </w:r>
      <w:r>
        <w:rPr>
          <w:rFonts w:eastAsia="Calibri"/>
        </w:rPr>
        <w:t xml:space="preserve">lf the world’s population, </w:t>
      </w:r>
      <w:r w:rsidR="006C7F60" w:rsidRPr="006C7F60">
        <w:rPr>
          <w:rFonts w:eastAsia="Calibri"/>
        </w:rPr>
        <w:t>women’s participation in political decision</w:t>
      </w:r>
      <w:r w:rsidR="00883027">
        <w:rPr>
          <w:rFonts w:eastAsia="Calibri"/>
        </w:rPr>
        <w:t>-</w:t>
      </w:r>
      <w:r w:rsidR="006C7F60" w:rsidRPr="006C7F60">
        <w:rPr>
          <w:rFonts w:eastAsia="Calibri"/>
        </w:rPr>
        <w:t xml:space="preserve">making and economic development was still limited. </w:t>
      </w:r>
      <w:r w:rsidR="00883027">
        <w:rPr>
          <w:rFonts w:eastAsia="Calibri"/>
        </w:rPr>
        <w:t>They c</w:t>
      </w:r>
      <w:r w:rsidR="006C7F60" w:rsidRPr="006C7F60">
        <w:rPr>
          <w:rFonts w:eastAsia="Calibri"/>
        </w:rPr>
        <w:t>all</w:t>
      </w:r>
      <w:r w:rsidR="00883027">
        <w:rPr>
          <w:rFonts w:eastAsia="Calibri"/>
        </w:rPr>
        <w:t>ed</w:t>
      </w:r>
      <w:r w:rsidR="006C7F60" w:rsidRPr="006C7F60">
        <w:rPr>
          <w:rFonts w:eastAsia="Calibri"/>
        </w:rPr>
        <w:t xml:space="preserve"> for the empowerment of women and girls in social and economic spheres</w:t>
      </w:r>
      <w:r w:rsidR="00883027">
        <w:rPr>
          <w:rFonts w:eastAsia="Calibri"/>
        </w:rPr>
        <w:t>,</w:t>
      </w:r>
      <w:r w:rsidR="006C7F60" w:rsidRPr="006C7F60">
        <w:rPr>
          <w:rFonts w:eastAsia="Calibri"/>
        </w:rPr>
        <w:t xml:space="preserve"> and </w:t>
      </w:r>
      <w:r w:rsidR="00883027">
        <w:rPr>
          <w:rFonts w:eastAsia="Calibri"/>
        </w:rPr>
        <w:t>the</w:t>
      </w:r>
      <w:r w:rsidR="006C7F60" w:rsidRPr="006C7F60">
        <w:rPr>
          <w:rFonts w:eastAsia="Calibri"/>
        </w:rPr>
        <w:t xml:space="preserve"> strengthen</w:t>
      </w:r>
      <w:r w:rsidR="00883027">
        <w:rPr>
          <w:rFonts w:eastAsia="Calibri"/>
        </w:rPr>
        <w:t>ing of</w:t>
      </w:r>
      <w:r w:rsidR="006C7F60" w:rsidRPr="006C7F60">
        <w:rPr>
          <w:rFonts w:eastAsia="Calibri"/>
        </w:rPr>
        <w:t xml:space="preserve"> women’s leadership and participation in decision</w:t>
      </w:r>
      <w:r w:rsidR="00883027">
        <w:rPr>
          <w:rFonts w:eastAsia="Calibri"/>
        </w:rPr>
        <w:t>-</w:t>
      </w:r>
      <w:r w:rsidR="006C7F60" w:rsidRPr="006C7F60">
        <w:rPr>
          <w:rFonts w:eastAsia="Calibri"/>
        </w:rPr>
        <w:t xml:space="preserve">making at all levels. A number of </w:t>
      </w:r>
      <w:r w:rsidR="00FC20E9">
        <w:rPr>
          <w:rFonts w:eastAsia="Calibri"/>
        </w:rPr>
        <w:t>d</w:t>
      </w:r>
      <w:r w:rsidR="00C21822">
        <w:rPr>
          <w:rFonts w:eastAsia="Calibri"/>
        </w:rPr>
        <w:t>elegates</w:t>
      </w:r>
      <w:r w:rsidR="006C7F60" w:rsidRPr="006C7F60">
        <w:rPr>
          <w:rFonts w:eastAsia="Calibri"/>
        </w:rPr>
        <w:t xml:space="preserve"> shared suggestions for enabling such empowerment, including a focus on grass</w:t>
      </w:r>
      <w:r w:rsidR="00883027">
        <w:rPr>
          <w:rFonts w:eastAsia="Calibri"/>
        </w:rPr>
        <w:t>-</w:t>
      </w:r>
      <w:r w:rsidR="006C7F60" w:rsidRPr="006C7F60">
        <w:rPr>
          <w:rFonts w:eastAsia="Calibri"/>
        </w:rPr>
        <w:t xml:space="preserve">roots interventions, the application of quotas, and </w:t>
      </w:r>
      <w:r w:rsidR="00883027">
        <w:rPr>
          <w:rFonts w:eastAsia="Calibri"/>
        </w:rPr>
        <w:t xml:space="preserve">the </w:t>
      </w:r>
      <w:r w:rsidR="006C7F60" w:rsidRPr="006C7F60">
        <w:rPr>
          <w:rFonts w:eastAsia="Calibri"/>
        </w:rPr>
        <w:t xml:space="preserve">establishment of dedicated mechanisms at the national level to monitor </w:t>
      </w:r>
      <w:r w:rsidR="00883027">
        <w:rPr>
          <w:rFonts w:eastAsia="Calibri"/>
        </w:rPr>
        <w:t xml:space="preserve">the </w:t>
      </w:r>
      <w:r w:rsidR="006C7F60" w:rsidRPr="006C7F60">
        <w:rPr>
          <w:rFonts w:eastAsia="Calibri"/>
        </w:rPr>
        <w:t xml:space="preserve">achievement of gender equality. </w:t>
      </w:r>
      <w:r w:rsidR="00883027">
        <w:rPr>
          <w:rFonts w:eastAsia="Calibri"/>
        </w:rPr>
        <w:t>A representative of one</w:t>
      </w:r>
      <w:r w:rsidR="006C7F60" w:rsidRPr="006C7F60">
        <w:rPr>
          <w:rFonts w:eastAsia="Calibri"/>
        </w:rPr>
        <w:t xml:space="preserve"> State also </w:t>
      </w:r>
      <w:r w:rsidR="00883027">
        <w:rPr>
          <w:rFonts w:eastAsia="Calibri"/>
        </w:rPr>
        <w:t>proposed</w:t>
      </w:r>
      <w:r w:rsidR="006C7F60" w:rsidRPr="006C7F60">
        <w:rPr>
          <w:rFonts w:eastAsia="Calibri"/>
        </w:rPr>
        <w:t xml:space="preserve"> the creation of a committee to increase the representat</w:t>
      </w:r>
      <w:r w:rsidR="00C21822">
        <w:rPr>
          <w:rFonts w:eastAsia="Calibri"/>
        </w:rPr>
        <w:t>ion of women on</w:t>
      </w:r>
      <w:r w:rsidR="006C7F60" w:rsidRPr="006C7F60">
        <w:rPr>
          <w:rFonts w:eastAsia="Calibri"/>
        </w:rPr>
        <w:t xml:space="preserve"> boards of directors in the private sector, </w:t>
      </w:r>
      <w:r w:rsidR="00883027">
        <w:rPr>
          <w:rFonts w:eastAsia="Calibri"/>
        </w:rPr>
        <w:t>and also</w:t>
      </w:r>
      <w:r w:rsidR="006C7F60" w:rsidRPr="006C7F60">
        <w:rPr>
          <w:rFonts w:eastAsia="Calibri"/>
        </w:rPr>
        <w:t xml:space="preserve"> to increase their representation in high</w:t>
      </w:r>
      <w:r w:rsidR="00883027">
        <w:rPr>
          <w:rFonts w:eastAsia="Calibri"/>
        </w:rPr>
        <w:t>-</w:t>
      </w:r>
      <w:r w:rsidR="006C7F60" w:rsidRPr="006C7F60">
        <w:rPr>
          <w:rFonts w:eastAsia="Calibri"/>
        </w:rPr>
        <w:t xml:space="preserve">level and decision-making or managerial positions. Microcredit programmes were also highlighted as one measure to boost women’s economic empowerment. </w:t>
      </w:r>
    </w:p>
    <w:p w:rsidR="00832401" w:rsidRDefault="002D1B01" w:rsidP="00173333">
      <w:pPr>
        <w:pStyle w:val="SingleTxtG"/>
        <w:rPr>
          <w:rFonts w:eastAsia="Calibri"/>
        </w:rPr>
      </w:pPr>
      <w:r>
        <w:rPr>
          <w:rFonts w:eastAsia="Calibri"/>
        </w:rPr>
        <w:t>6</w:t>
      </w:r>
      <w:r w:rsidR="008E7A1E">
        <w:rPr>
          <w:rFonts w:eastAsia="Calibri"/>
        </w:rPr>
        <w:t>2</w:t>
      </w:r>
      <w:r>
        <w:rPr>
          <w:rFonts w:eastAsia="Calibri"/>
        </w:rPr>
        <w:t>.</w:t>
      </w:r>
      <w:r>
        <w:rPr>
          <w:rFonts w:eastAsia="Calibri"/>
        </w:rPr>
        <w:tab/>
      </w:r>
      <w:r w:rsidR="00C21822">
        <w:rPr>
          <w:rFonts w:eastAsia="Calibri"/>
        </w:rPr>
        <w:t>Delegates</w:t>
      </w:r>
      <w:r w:rsidR="006C7F60" w:rsidRPr="006C7F60">
        <w:rPr>
          <w:rFonts w:eastAsia="Calibri"/>
        </w:rPr>
        <w:t xml:space="preserve"> also referred to the importance of ensuring quality education for women and girls </w:t>
      </w:r>
      <w:r w:rsidR="00883027">
        <w:rPr>
          <w:rFonts w:eastAsia="Calibri"/>
        </w:rPr>
        <w:t xml:space="preserve">not only </w:t>
      </w:r>
      <w:r w:rsidR="006C7F60" w:rsidRPr="006C7F60">
        <w:rPr>
          <w:rFonts w:eastAsia="Calibri"/>
        </w:rPr>
        <w:t xml:space="preserve">for them to reach their full potential, but also for the benefit of their communities and countries. The use of </w:t>
      </w:r>
      <w:r w:rsidR="00911468">
        <w:rPr>
          <w:rFonts w:eastAsia="Calibri"/>
        </w:rPr>
        <w:t>ICT</w:t>
      </w:r>
      <w:r w:rsidR="006C7F60" w:rsidRPr="006C7F60">
        <w:rPr>
          <w:rFonts w:eastAsia="Calibri"/>
        </w:rPr>
        <w:t xml:space="preserve"> was </w:t>
      </w:r>
      <w:r w:rsidR="00883027">
        <w:rPr>
          <w:rFonts w:eastAsia="Calibri"/>
        </w:rPr>
        <w:t>mentioned</w:t>
      </w:r>
      <w:r w:rsidR="00883027" w:rsidRPr="006C7F60">
        <w:rPr>
          <w:rFonts w:eastAsia="Calibri"/>
        </w:rPr>
        <w:t xml:space="preserve"> </w:t>
      </w:r>
      <w:r w:rsidR="006C7F60" w:rsidRPr="006C7F60">
        <w:rPr>
          <w:rFonts w:eastAsia="Calibri"/>
        </w:rPr>
        <w:t xml:space="preserve">as a key </w:t>
      </w:r>
      <w:r w:rsidR="00D9031E">
        <w:rPr>
          <w:rFonts w:eastAsia="Calibri"/>
        </w:rPr>
        <w:t>means</w:t>
      </w:r>
      <w:r w:rsidR="00D9031E" w:rsidRPr="006C7F60">
        <w:rPr>
          <w:rFonts w:eastAsia="Calibri"/>
        </w:rPr>
        <w:t xml:space="preserve"> </w:t>
      </w:r>
      <w:r w:rsidR="006C7F60" w:rsidRPr="006C7F60">
        <w:rPr>
          <w:rFonts w:eastAsia="Calibri"/>
        </w:rPr>
        <w:t xml:space="preserve">to fuel empowerment and education opportunities. </w:t>
      </w:r>
      <w:r w:rsidR="00C21822">
        <w:rPr>
          <w:rFonts w:eastAsia="Calibri"/>
        </w:rPr>
        <w:t>Delegates</w:t>
      </w:r>
      <w:r w:rsidR="006C7F60" w:rsidRPr="006C7F60">
        <w:rPr>
          <w:rFonts w:eastAsia="Calibri"/>
        </w:rPr>
        <w:t xml:space="preserve"> reported on </w:t>
      </w:r>
      <w:r w:rsidR="00883027">
        <w:rPr>
          <w:rFonts w:eastAsia="Calibri"/>
        </w:rPr>
        <w:t xml:space="preserve">such </w:t>
      </w:r>
      <w:r w:rsidR="006C7F60" w:rsidRPr="006C7F60">
        <w:rPr>
          <w:rFonts w:eastAsia="Calibri"/>
        </w:rPr>
        <w:t>strategic initiatives as granting full scholarships at the secondary and tertiary levels to all girls studying science</w:t>
      </w:r>
      <w:r w:rsidR="00883027">
        <w:rPr>
          <w:rFonts w:eastAsia="Calibri"/>
        </w:rPr>
        <w:t>;</w:t>
      </w:r>
      <w:r w:rsidR="006C7F60" w:rsidRPr="006C7F60">
        <w:rPr>
          <w:rFonts w:eastAsia="Calibri"/>
        </w:rPr>
        <w:t xml:space="preserve"> training activities and workshops for women and men in entrepreneurship and innovation</w:t>
      </w:r>
      <w:r w:rsidR="00883027">
        <w:rPr>
          <w:rFonts w:eastAsia="Calibri"/>
        </w:rPr>
        <w:t>;</w:t>
      </w:r>
      <w:r w:rsidR="006C7F60" w:rsidRPr="006C7F60">
        <w:rPr>
          <w:rFonts w:eastAsia="Calibri"/>
        </w:rPr>
        <w:t xml:space="preserve"> </w:t>
      </w:r>
      <w:r w:rsidR="00883027">
        <w:rPr>
          <w:rFonts w:eastAsia="Calibri"/>
        </w:rPr>
        <w:t xml:space="preserve">and </w:t>
      </w:r>
      <w:r w:rsidR="006C7F60" w:rsidRPr="006C7F60">
        <w:rPr>
          <w:rFonts w:eastAsia="Calibri"/>
        </w:rPr>
        <w:t>leadership and early childhood development and gender</w:t>
      </w:r>
      <w:r w:rsidR="00883027">
        <w:rPr>
          <w:rFonts w:eastAsia="Calibri"/>
        </w:rPr>
        <w:t>-</w:t>
      </w:r>
      <w:r w:rsidR="006C7F60" w:rsidRPr="006C7F60">
        <w:rPr>
          <w:rFonts w:eastAsia="Calibri"/>
        </w:rPr>
        <w:t>sensitive education.</w:t>
      </w:r>
    </w:p>
    <w:p w:rsidR="00832401" w:rsidRDefault="002D1B01" w:rsidP="00173333">
      <w:pPr>
        <w:pStyle w:val="SingleTxtG"/>
        <w:rPr>
          <w:rFonts w:eastAsia="Calibri"/>
        </w:rPr>
      </w:pPr>
      <w:r>
        <w:rPr>
          <w:rFonts w:eastAsia="Calibri"/>
        </w:rPr>
        <w:t>6</w:t>
      </w:r>
      <w:r w:rsidR="008E7A1E">
        <w:rPr>
          <w:rFonts w:eastAsia="Calibri"/>
        </w:rPr>
        <w:t>3</w:t>
      </w:r>
      <w:r>
        <w:rPr>
          <w:rFonts w:eastAsia="Calibri"/>
        </w:rPr>
        <w:t>.</w:t>
      </w:r>
      <w:r>
        <w:rPr>
          <w:rFonts w:eastAsia="Calibri"/>
        </w:rPr>
        <w:tab/>
      </w:r>
      <w:r w:rsidR="006C7F60" w:rsidRPr="006C7F60">
        <w:rPr>
          <w:rFonts w:eastAsia="Calibri"/>
        </w:rPr>
        <w:t xml:space="preserve">Some </w:t>
      </w:r>
      <w:r w:rsidR="00FC20E9">
        <w:rPr>
          <w:rFonts w:eastAsia="Calibri"/>
        </w:rPr>
        <w:t>d</w:t>
      </w:r>
      <w:r w:rsidR="00C21822">
        <w:rPr>
          <w:rFonts w:eastAsia="Calibri"/>
        </w:rPr>
        <w:t>elegates</w:t>
      </w:r>
      <w:r w:rsidR="006C7F60" w:rsidRPr="006C7F60">
        <w:rPr>
          <w:rFonts w:eastAsia="Calibri"/>
        </w:rPr>
        <w:t xml:space="preserve"> focused their concern </w:t>
      </w:r>
      <w:r w:rsidR="00D9031E">
        <w:rPr>
          <w:rFonts w:eastAsia="Calibri"/>
        </w:rPr>
        <w:t>on</w:t>
      </w:r>
      <w:r w:rsidR="006C7F60" w:rsidRPr="006C7F60">
        <w:rPr>
          <w:rFonts w:eastAsia="Calibri"/>
        </w:rPr>
        <w:t xml:space="preserve"> the realization of sexual and reproductive health and rights. In this regard, they emphasi</w:t>
      </w:r>
      <w:r w:rsidR="00883027">
        <w:rPr>
          <w:rFonts w:eastAsia="Calibri"/>
        </w:rPr>
        <w:t>z</w:t>
      </w:r>
      <w:r w:rsidR="006C7F60" w:rsidRPr="006C7F60">
        <w:rPr>
          <w:rFonts w:eastAsia="Calibri"/>
        </w:rPr>
        <w:t>ed the continuing violations of women’s and girls’ rights in this area, and the severe consequences of such violations. States</w:t>
      </w:r>
      <w:r w:rsidR="00883027">
        <w:rPr>
          <w:rFonts w:eastAsia="Calibri"/>
        </w:rPr>
        <w:t>’</w:t>
      </w:r>
      <w:r w:rsidR="006C7F60" w:rsidRPr="006C7F60">
        <w:rPr>
          <w:rFonts w:eastAsia="Calibri"/>
        </w:rPr>
        <w:t xml:space="preserve"> obligations to ensure rights relat</w:t>
      </w:r>
      <w:r w:rsidR="00883027">
        <w:rPr>
          <w:rFonts w:eastAsia="Calibri"/>
        </w:rPr>
        <w:t>ing</w:t>
      </w:r>
      <w:r w:rsidR="006C7F60" w:rsidRPr="006C7F60">
        <w:rPr>
          <w:rFonts w:eastAsia="Calibri"/>
        </w:rPr>
        <w:t xml:space="preserve"> to sexual and reproductive health were particularly noted. </w:t>
      </w:r>
    </w:p>
    <w:p w:rsidR="00832401" w:rsidRDefault="002D1B01" w:rsidP="00173333">
      <w:pPr>
        <w:pStyle w:val="SingleTxtG"/>
        <w:rPr>
          <w:rFonts w:eastAsia="Calibri"/>
        </w:rPr>
      </w:pPr>
      <w:r>
        <w:rPr>
          <w:rFonts w:eastAsia="Calibri"/>
        </w:rPr>
        <w:t>6</w:t>
      </w:r>
      <w:r w:rsidR="008E7A1E">
        <w:rPr>
          <w:rFonts w:eastAsia="Calibri"/>
        </w:rPr>
        <w:t>4</w:t>
      </w:r>
      <w:r>
        <w:rPr>
          <w:rFonts w:eastAsia="Calibri"/>
        </w:rPr>
        <w:t>.</w:t>
      </w:r>
      <w:r>
        <w:rPr>
          <w:rFonts w:eastAsia="Calibri"/>
        </w:rPr>
        <w:tab/>
      </w:r>
      <w:r w:rsidR="006C7F60" w:rsidRPr="006C7F60">
        <w:rPr>
          <w:rFonts w:eastAsia="Calibri"/>
        </w:rPr>
        <w:t xml:space="preserve">Many </w:t>
      </w:r>
      <w:r w:rsidR="00C21822">
        <w:rPr>
          <w:rFonts w:eastAsia="Calibri"/>
        </w:rPr>
        <w:t>delegates</w:t>
      </w:r>
      <w:r w:rsidR="006C7F60" w:rsidRPr="006C7F60">
        <w:rPr>
          <w:rFonts w:eastAsia="Calibri"/>
        </w:rPr>
        <w:t xml:space="preserve"> referred to continued violence against</w:t>
      </w:r>
      <w:r w:rsidR="00C21822">
        <w:rPr>
          <w:rFonts w:eastAsia="Calibri"/>
        </w:rPr>
        <w:t xml:space="preserve"> women and girls in all regions</w:t>
      </w:r>
      <w:r w:rsidR="0027086A">
        <w:rPr>
          <w:rFonts w:eastAsia="Calibri"/>
        </w:rPr>
        <w:t>,</w:t>
      </w:r>
      <w:r w:rsidR="00C21822">
        <w:rPr>
          <w:rFonts w:eastAsia="Calibri"/>
        </w:rPr>
        <w:t xml:space="preserve"> and recalled t</w:t>
      </w:r>
      <w:r w:rsidR="006C7F60" w:rsidRPr="006C7F60">
        <w:rPr>
          <w:rFonts w:eastAsia="Calibri"/>
        </w:rPr>
        <w:t xml:space="preserve">he disproportionate impact of crises and conflict on women and girls, which </w:t>
      </w:r>
      <w:r w:rsidR="0027086A">
        <w:rPr>
          <w:rFonts w:eastAsia="Calibri"/>
        </w:rPr>
        <w:t>raised</w:t>
      </w:r>
      <w:r w:rsidR="006C7F60" w:rsidRPr="006C7F60">
        <w:rPr>
          <w:rFonts w:eastAsia="Calibri"/>
        </w:rPr>
        <w:t xml:space="preserve"> greater barriers to services and rights. Eradicating the global pandemic of violence against women and girls in </w:t>
      </w:r>
      <w:r w:rsidR="00821F29">
        <w:rPr>
          <w:rFonts w:eastAsia="Calibri"/>
        </w:rPr>
        <w:t>t</w:t>
      </w:r>
      <w:r w:rsidR="006C7F60" w:rsidRPr="006C7F60">
        <w:rPr>
          <w:rFonts w:eastAsia="Calibri"/>
        </w:rPr>
        <w:t>h</w:t>
      </w:r>
      <w:r w:rsidR="00821F29">
        <w:rPr>
          <w:rFonts w:eastAsia="Calibri"/>
        </w:rPr>
        <w:t>e</w:t>
      </w:r>
      <w:r w:rsidR="006C7F60" w:rsidRPr="006C7F60">
        <w:rPr>
          <w:rFonts w:eastAsia="Calibri"/>
        </w:rPr>
        <w:t xml:space="preserve"> public and private spheres was flagged as an urgent priority for many States</w:t>
      </w:r>
      <w:r w:rsidR="0027086A">
        <w:rPr>
          <w:rFonts w:eastAsia="Calibri"/>
        </w:rPr>
        <w:t>,</w:t>
      </w:r>
      <w:r w:rsidR="006C7F60" w:rsidRPr="006C7F60">
        <w:rPr>
          <w:rFonts w:eastAsia="Calibri"/>
        </w:rPr>
        <w:t xml:space="preserve"> and many good practices were shared in this regard. Several </w:t>
      </w:r>
      <w:r w:rsidR="00FC20E9">
        <w:rPr>
          <w:rFonts w:eastAsia="Calibri"/>
        </w:rPr>
        <w:t>d</w:t>
      </w:r>
      <w:r w:rsidR="00C21822">
        <w:rPr>
          <w:rFonts w:eastAsia="Calibri"/>
        </w:rPr>
        <w:t>elegates</w:t>
      </w:r>
      <w:r w:rsidR="006C7F60" w:rsidRPr="006C7F60">
        <w:rPr>
          <w:rFonts w:eastAsia="Calibri"/>
        </w:rPr>
        <w:t xml:space="preserve"> referred to their efforts to criminalize violence against women, including </w:t>
      </w:r>
      <w:r w:rsidR="006C7F60" w:rsidRPr="006C7F60">
        <w:rPr>
          <w:rFonts w:eastAsia="Calibri"/>
        </w:rPr>
        <w:lastRenderedPageBreak/>
        <w:t>femicide. The issue of cyberbull</w:t>
      </w:r>
      <w:r w:rsidR="00D94E6F">
        <w:rPr>
          <w:rFonts w:eastAsia="Calibri"/>
        </w:rPr>
        <w:t>y</w:t>
      </w:r>
      <w:r w:rsidR="006C7F60" w:rsidRPr="006C7F60">
        <w:rPr>
          <w:rFonts w:eastAsia="Calibri"/>
        </w:rPr>
        <w:t xml:space="preserve">ing, which </w:t>
      </w:r>
      <w:r w:rsidR="0027086A">
        <w:rPr>
          <w:rFonts w:eastAsia="Calibri"/>
        </w:rPr>
        <w:t xml:space="preserve">had a </w:t>
      </w:r>
      <w:r w:rsidR="006C7F60" w:rsidRPr="006C7F60">
        <w:rPr>
          <w:rFonts w:eastAsia="Calibri"/>
        </w:rPr>
        <w:t xml:space="preserve">disproportionate impact </w:t>
      </w:r>
      <w:r w:rsidR="0027086A">
        <w:rPr>
          <w:rFonts w:eastAsia="Calibri"/>
        </w:rPr>
        <w:t xml:space="preserve">on </w:t>
      </w:r>
      <w:r w:rsidR="006C7F60" w:rsidRPr="006C7F60">
        <w:rPr>
          <w:rFonts w:eastAsia="Calibri"/>
        </w:rPr>
        <w:t>women and girls, was also highlighted as a new area wher</w:t>
      </w:r>
      <w:r w:rsidR="00D46ED7">
        <w:rPr>
          <w:rFonts w:eastAsia="Calibri"/>
        </w:rPr>
        <w:t xml:space="preserve">e legislation </w:t>
      </w:r>
      <w:r w:rsidR="0027086A">
        <w:rPr>
          <w:rFonts w:eastAsia="Calibri"/>
        </w:rPr>
        <w:t xml:space="preserve">was </w:t>
      </w:r>
      <w:r w:rsidR="00D46ED7">
        <w:rPr>
          <w:rFonts w:eastAsia="Calibri"/>
        </w:rPr>
        <w:t>being enacted.</w:t>
      </w:r>
    </w:p>
    <w:p w:rsidR="00832401" w:rsidRDefault="002D1B01" w:rsidP="00173333">
      <w:pPr>
        <w:pStyle w:val="SingleTxtG"/>
        <w:rPr>
          <w:rFonts w:eastAsia="Calibri"/>
        </w:rPr>
      </w:pPr>
      <w:r>
        <w:rPr>
          <w:rFonts w:eastAsia="Calibri"/>
        </w:rPr>
        <w:t>6</w:t>
      </w:r>
      <w:r w:rsidR="008E7A1E">
        <w:rPr>
          <w:rFonts w:eastAsia="Calibri"/>
        </w:rPr>
        <w:t>5</w:t>
      </w:r>
      <w:r>
        <w:rPr>
          <w:rFonts w:eastAsia="Calibri"/>
        </w:rPr>
        <w:t>.</w:t>
      </w:r>
      <w:r>
        <w:rPr>
          <w:rFonts w:eastAsia="Calibri"/>
        </w:rPr>
        <w:tab/>
      </w:r>
      <w:r w:rsidR="006C7F60" w:rsidRPr="006C7F60">
        <w:rPr>
          <w:rFonts w:eastAsia="Calibri"/>
        </w:rPr>
        <w:t xml:space="preserve">Several </w:t>
      </w:r>
      <w:r w:rsidR="00FC20E9">
        <w:rPr>
          <w:rFonts w:eastAsia="Calibri"/>
        </w:rPr>
        <w:t>d</w:t>
      </w:r>
      <w:r w:rsidR="00C21822">
        <w:rPr>
          <w:rFonts w:eastAsia="Calibri"/>
        </w:rPr>
        <w:t>elegates</w:t>
      </w:r>
      <w:r w:rsidR="006C7F60" w:rsidRPr="006C7F60">
        <w:rPr>
          <w:rFonts w:eastAsia="Calibri"/>
        </w:rPr>
        <w:t xml:space="preserve"> also emphasized the importance</w:t>
      </w:r>
      <w:r w:rsidR="00D94E6F">
        <w:rPr>
          <w:rFonts w:eastAsia="Calibri"/>
        </w:rPr>
        <w:t>, while implementing</w:t>
      </w:r>
      <w:r w:rsidR="006C7F60" w:rsidRPr="006C7F60">
        <w:rPr>
          <w:rFonts w:eastAsia="Calibri"/>
        </w:rPr>
        <w:t xml:space="preserve"> </w:t>
      </w:r>
      <w:r w:rsidR="00D94E6F">
        <w:rPr>
          <w:rFonts w:eastAsia="Calibri"/>
        </w:rPr>
        <w:t xml:space="preserve">the 2030 Agenda, </w:t>
      </w:r>
      <w:r w:rsidR="006C7F60" w:rsidRPr="006C7F60">
        <w:rPr>
          <w:rFonts w:eastAsia="Calibri"/>
        </w:rPr>
        <w:t xml:space="preserve">of </w:t>
      </w:r>
      <w:r w:rsidR="00D94E6F">
        <w:rPr>
          <w:rFonts w:eastAsia="Calibri"/>
        </w:rPr>
        <w:t>paying special</w:t>
      </w:r>
      <w:r w:rsidR="00D94E6F" w:rsidRPr="006C7F60">
        <w:rPr>
          <w:rFonts w:eastAsia="Calibri"/>
        </w:rPr>
        <w:t xml:space="preserve"> </w:t>
      </w:r>
      <w:r w:rsidR="006C7F60" w:rsidRPr="006C7F60">
        <w:rPr>
          <w:rFonts w:eastAsia="Calibri"/>
        </w:rPr>
        <w:t>attention to marginalized groups of women, including indigenous women, refugee women, women with disabilities, and lesbian, bisexual and transgender women</w:t>
      </w:r>
      <w:r w:rsidR="00734E9B">
        <w:rPr>
          <w:rFonts w:eastAsia="Calibri"/>
        </w:rPr>
        <w:t>.</w:t>
      </w:r>
    </w:p>
    <w:p w:rsidR="00832401" w:rsidRDefault="002D1B01" w:rsidP="00173333">
      <w:pPr>
        <w:pStyle w:val="SingleTxtG"/>
        <w:rPr>
          <w:rFonts w:eastAsia="Calibri"/>
        </w:rPr>
      </w:pPr>
      <w:r>
        <w:rPr>
          <w:rFonts w:eastAsia="Calibri"/>
        </w:rPr>
        <w:t>6</w:t>
      </w:r>
      <w:r w:rsidR="008E7A1E">
        <w:rPr>
          <w:rFonts w:eastAsia="Calibri"/>
        </w:rPr>
        <w:t>6</w:t>
      </w:r>
      <w:r>
        <w:rPr>
          <w:rFonts w:eastAsia="Calibri"/>
        </w:rPr>
        <w:t>.</w:t>
      </w:r>
      <w:r>
        <w:rPr>
          <w:rFonts w:eastAsia="Calibri"/>
        </w:rPr>
        <w:tab/>
      </w:r>
      <w:r w:rsidR="006C7F60" w:rsidRPr="006C7F60">
        <w:rPr>
          <w:rFonts w:eastAsia="Calibri"/>
        </w:rPr>
        <w:t xml:space="preserve">Strengthening </w:t>
      </w:r>
      <w:r w:rsidR="002C7B1D">
        <w:rPr>
          <w:rFonts w:eastAsia="Calibri"/>
        </w:rPr>
        <w:t xml:space="preserve">the </w:t>
      </w:r>
      <w:r w:rsidR="002C7B1D" w:rsidRPr="006C7F60">
        <w:rPr>
          <w:rFonts w:eastAsia="Calibri"/>
        </w:rPr>
        <w:t xml:space="preserve">collection </w:t>
      </w:r>
      <w:r w:rsidR="002C7B1D">
        <w:rPr>
          <w:rFonts w:eastAsia="Calibri"/>
        </w:rPr>
        <w:t xml:space="preserve">of </w:t>
      </w:r>
      <w:r w:rsidR="006C7F60" w:rsidRPr="006C7F60">
        <w:rPr>
          <w:rFonts w:eastAsia="Calibri"/>
        </w:rPr>
        <w:t>gender</w:t>
      </w:r>
      <w:r w:rsidR="00780BE0">
        <w:rPr>
          <w:rFonts w:eastAsia="Calibri"/>
        </w:rPr>
        <w:t>-</w:t>
      </w:r>
      <w:r w:rsidR="006C7F60" w:rsidRPr="006C7F60">
        <w:rPr>
          <w:rFonts w:eastAsia="Calibri"/>
        </w:rPr>
        <w:t xml:space="preserve">responsive </w:t>
      </w:r>
      <w:r w:rsidR="00821F29">
        <w:rPr>
          <w:rFonts w:eastAsia="Calibri"/>
        </w:rPr>
        <w:t xml:space="preserve">disaggregated </w:t>
      </w:r>
      <w:r w:rsidR="006C7F60" w:rsidRPr="006C7F60">
        <w:rPr>
          <w:rFonts w:eastAsia="Calibri"/>
        </w:rPr>
        <w:t xml:space="preserve">data was also considered a priority. Some </w:t>
      </w:r>
      <w:r w:rsidR="00821F29">
        <w:rPr>
          <w:rFonts w:eastAsia="Calibri"/>
        </w:rPr>
        <w:t>d</w:t>
      </w:r>
      <w:r w:rsidR="00C21822">
        <w:rPr>
          <w:rFonts w:eastAsia="Calibri"/>
        </w:rPr>
        <w:t>elegates</w:t>
      </w:r>
      <w:r w:rsidR="006C7F60" w:rsidRPr="006C7F60">
        <w:rPr>
          <w:rFonts w:eastAsia="Calibri"/>
        </w:rPr>
        <w:t xml:space="preserve"> referred to the need for disaggregated data by gender and other relevant factors </w:t>
      </w:r>
      <w:r w:rsidR="00821F29">
        <w:rPr>
          <w:rFonts w:eastAsia="Calibri"/>
        </w:rPr>
        <w:t xml:space="preserve">to </w:t>
      </w:r>
      <w:r w:rsidR="006C7F60" w:rsidRPr="006C7F60">
        <w:rPr>
          <w:rFonts w:eastAsia="Calibri"/>
        </w:rPr>
        <w:t xml:space="preserve">develop policies </w:t>
      </w:r>
      <w:r w:rsidR="002C7B1D">
        <w:rPr>
          <w:rFonts w:eastAsia="Calibri"/>
        </w:rPr>
        <w:t>that</w:t>
      </w:r>
      <w:r w:rsidR="002C7B1D" w:rsidRPr="006C7F60">
        <w:rPr>
          <w:rFonts w:eastAsia="Calibri"/>
        </w:rPr>
        <w:t xml:space="preserve"> </w:t>
      </w:r>
      <w:r w:rsidR="006C7F60" w:rsidRPr="006C7F60">
        <w:rPr>
          <w:rFonts w:eastAsia="Calibri"/>
        </w:rPr>
        <w:t xml:space="preserve">reflect national realities, while tracking the commitment to leave no person behind in the realization of the </w:t>
      </w:r>
      <w:r w:rsidR="002C7B1D">
        <w:rPr>
          <w:rFonts w:eastAsia="Calibri"/>
        </w:rPr>
        <w:t>Sustainable Development G</w:t>
      </w:r>
      <w:r w:rsidR="006C7F60" w:rsidRPr="006C7F60">
        <w:rPr>
          <w:rFonts w:eastAsia="Calibri"/>
        </w:rPr>
        <w:t xml:space="preserve">oals. </w:t>
      </w:r>
      <w:r w:rsidR="002C7B1D">
        <w:rPr>
          <w:rFonts w:eastAsia="Calibri"/>
        </w:rPr>
        <w:t>The g</w:t>
      </w:r>
      <w:r w:rsidR="006C7F60" w:rsidRPr="006C7F60">
        <w:rPr>
          <w:rFonts w:eastAsia="Calibri"/>
        </w:rPr>
        <w:t>ender-responsive budgeting, capacity-building or strengthening of statistical offices was also considered crucial</w:t>
      </w:r>
      <w:r w:rsidR="002C7B1D">
        <w:rPr>
          <w:rFonts w:eastAsia="Calibri"/>
        </w:rPr>
        <w:t>,</w:t>
      </w:r>
      <w:r w:rsidR="006C7F60" w:rsidRPr="006C7F60">
        <w:rPr>
          <w:rFonts w:eastAsia="Calibri"/>
        </w:rPr>
        <w:t xml:space="preserve"> as was the need for human rights</w:t>
      </w:r>
      <w:r w:rsidR="002C7B1D">
        <w:rPr>
          <w:rFonts w:eastAsia="Calibri"/>
        </w:rPr>
        <w:t>-</w:t>
      </w:r>
      <w:r w:rsidR="006C7F60" w:rsidRPr="006C7F60">
        <w:rPr>
          <w:rFonts w:eastAsia="Calibri"/>
        </w:rPr>
        <w:t>sensitive indicators.</w:t>
      </w:r>
    </w:p>
    <w:p w:rsidR="00832401" w:rsidRDefault="002D1B01" w:rsidP="00173333">
      <w:pPr>
        <w:pStyle w:val="SingleTxtG"/>
        <w:rPr>
          <w:rFonts w:eastAsia="Calibri"/>
        </w:rPr>
      </w:pPr>
      <w:r>
        <w:rPr>
          <w:rFonts w:eastAsia="Calibri"/>
        </w:rPr>
        <w:t>6</w:t>
      </w:r>
      <w:r w:rsidR="008E7A1E">
        <w:rPr>
          <w:rFonts w:eastAsia="Calibri"/>
        </w:rPr>
        <w:t>7</w:t>
      </w:r>
      <w:r>
        <w:rPr>
          <w:rFonts w:eastAsia="Calibri"/>
        </w:rPr>
        <w:t>.</w:t>
      </w:r>
      <w:r>
        <w:rPr>
          <w:rFonts w:eastAsia="Calibri"/>
        </w:rPr>
        <w:tab/>
      </w:r>
      <w:r w:rsidR="002C7B1D">
        <w:rPr>
          <w:rFonts w:eastAsia="Calibri"/>
        </w:rPr>
        <w:t>A</w:t>
      </w:r>
      <w:r w:rsidR="006C7F60" w:rsidRPr="006C7F60">
        <w:rPr>
          <w:rFonts w:eastAsia="Calibri"/>
        </w:rPr>
        <w:t xml:space="preserve"> number of </w:t>
      </w:r>
      <w:r w:rsidR="00821F29">
        <w:rPr>
          <w:rFonts w:eastAsia="Calibri"/>
        </w:rPr>
        <w:t>d</w:t>
      </w:r>
      <w:r w:rsidR="00C21822">
        <w:rPr>
          <w:rFonts w:eastAsia="Calibri"/>
        </w:rPr>
        <w:t>elegates</w:t>
      </w:r>
      <w:r w:rsidR="006C7F60" w:rsidRPr="006C7F60">
        <w:rPr>
          <w:rFonts w:eastAsia="Calibri"/>
        </w:rPr>
        <w:t xml:space="preserve"> recogni</w:t>
      </w:r>
      <w:r w:rsidR="002C7B1D">
        <w:rPr>
          <w:rFonts w:eastAsia="Calibri"/>
        </w:rPr>
        <w:t>z</w:t>
      </w:r>
      <w:r w:rsidR="006C7F60" w:rsidRPr="006C7F60">
        <w:rPr>
          <w:rFonts w:eastAsia="Calibri"/>
        </w:rPr>
        <w:t xml:space="preserve">ed the need to strengthen normative legal and policy frameworks on gender equality. In this regard, the Convention on the Elimination of All Forms of Discrimination against Women and the Beijing Declaration and Platform for Action </w:t>
      </w:r>
      <w:r w:rsidR="009B5813">
        <w:rPr>
          <w:rFonts w:eastAsia="Calibri"/>
        </w:rPr>
        <w:t>were</w:t>
      </w:r>
      <w:r w:rsidR="009B5813" w:rsidRPr="006C7F60">
        <w:rPr>
          <w:rFonts w:eastAsia="Calibri"/>
        </w:rPr>
        <w:t xml:space="preserve"> </w:t>
      </w:r>
      <w:r w:rsidR="006C7F60" w:rsidRPr="006C7F60">
        <w:rPr>
          <w:rFonts w:eastAsia="Calibri"/>
        </w:rPr>
        <w:t xml:space="preserve">essential </w:t>
      </w:r>
      <w:r w:rsidR="009B5813">
        <w:rPr>
          <w:rFonts w:eastAsia="Calibri"/>
        </w:rPr>
        <w:t xml:space="preserve">instruments of </w:t>
      </w:r>
      <w:r w:rsidR="006C7F60" w:rsidRPr="006C7F60">
        <w:rPr>
          <w:rFonts w:eastAsia="Calibri"/>
        </w:rPr>
        <w:t xml:space="preserve">reference. </w:t>
      </w:r>
      <w:r w:rsidR="009B5813">
        <w:rPr>
          <w:rFonts w:eastAsia="Calibri"/>
        </w:rPr>
        <w:t>Certain r</w:t>
      </w:r>
      <w:r w:rsidR="006C7F60" w:rsidRPr="006C7F60">
        <w:rPr>
          <w:rFonts w:eastAsia="Calibri"/>
        </w:rPr>
        <w:t xml:space="preserve">egional instruments also </w:t>
      </w:r>
      <w:r w:rsidR="00821F29">
        <w:rPr>
          <w:rFonts w:eastAsia="Calibri"/>
        </w:rPr>
        <w:t>reflec</w:t>
      </w:r>
      <w:r w:rsidR="006C7F60" w:rsidRPr="006C7F60">
        <w:rPr>
          <w:rFonts w:eastAsia="Calibri"/>
        </w:rPr>
        <w:t>t</w:t>
      </w:r>
      <w:r w:rsidR="009B5813">
        <w:rPr>
          <w:rFonts w:eastAsia="Calibri"/>
        </w:rPr>
        <w:t>ed</w:t>
      </w:r>
      <w:r w:rsidR="006C7F60" w:rsidRPr="006C7F60">
        <w:rPr>
          <w:rFonts w:eastAsia="Calibri"/>
        </w:rPr>
        <w:t xml:space="preserve"> a collective commitment to promoting the rights of women and addressing violence against them. Several </w:t>
      </w:r>
      <w:r w:rsidR="00FC20E9">
        <w:rPr>
          <w:rFonts w:eastAsia="Calibri"/>
        </w:rPr>
        <w:t>d</w:t>
      </w:r>
      <w:r w:rsidR="00C21822">
        <w:rPr>
          <w:rFonts w:eastAsia="Calibri"/>
        </w:rPr>
        <w:t>elegates</w:t>
      </w:r>
      <w:r w:rsidR="006C7F60" w:rsidRPr="006C7F60">
        <w:rPr>
          <w:rFonts w:eastAsia="Calibri"/>
        </w:rPr>
        <w:t xml:space="preserve"> highlighted </w:t>
      </w:r>
      <w:r w:rsidR="009B5813">
        <w:rPr>
          <w:rFonts w:eastAsia="Calibri"/>
        </w:rPr>
        <w:t xml:space="preserve">the </w:t>
      </w:r>
      <w:r w:rsidR="006C7F60" w:rsidRPr="006C7F60">
        <w:rPr>
          <w:rFonts w:eastAsia="Calibri"/>
        </w:rPr>
        <w:t xml:space="preserve">adoption </w:t>
      </w:r>
      <w:r w:rsidR="009B5813">
        <w:rPr>
          <w:rFonts w:eastAsia="Calibri"/>
        </w:rPr>
        <w:t xml:space="preserve">in their countries </w:t>
      </w:r>
      <w:r w:rsidR="006C7F60" w:rsidRPr="006C7F60">
        <w:rPr>
          <w:rFonts w:eastAsia="Calibri"/>
        </w:rPr>
        <w:t xml:space="preserve">of gender equality laws and frameworks as important steps for working towards the elimination of discrimination against women. </w:t>
      </w:r>
      <w:r w:rsidR="009B5813">
        <w:rPr>
          <w:rFonts w:eastAsia="Calibri"/>
        </w:rPr>
        <w:t>Such</w:t>
      </w:r>
      <w:r w:rsidR="009B5813" w:rsidRPr="006C7F60">
        <w:rPr>
          <w:rFonts w:eastAsia="Calibri"/>
        </w:rPr>
        <w:t xml:space="preserve"> </w:t>
      </w:r>
      <w:r w:rsidR="006C7F60" w:rsidRPr="006C7F60">
        <w:rPr>
          <w:rFonts w:eastAsia="Calibri"/>
        </w:rPr>
        <w:t xml:space="preserve">efforts included strategies </w:t>
      </w:r>
      <w:r w:rsidR="009B5813">
        <w:rPr>
          <w:rFonts w:eastAsia="Calibri"/>
        </w:rPr>
        <w:t>focusing on</w:t>
      </w:r>
      <w:r w:rsidR="006C7F60" w:rsidRPr="006C7F60">
        <w:rPr>
          <w:rFonts w:eastAsia="Calibri"/>
        </w:rPr>
        <w:t xml:space="preserve"> women’s economic empowerment, enhancing women’s participation at all levels and tackling the negative impact of gender stereotypes. </w:t>
      </w:r>
      <w:r w:rsidR="00C21822">
        <w:rPr>
          <w:rFonts w:eastAsia="Calibri"/>
        </w:rPr>
        <w:t>Delegates</w:t>
      </w:r>
      <w:r w:rsidR="006C7F60" w:rsidRPr="006C7F60">
        <w:rPr>
          <w:rFonts w:eastAsia="Calibri"/>
        </w:rPr>
        <w:t xml:space="preserve"> also reported on efforts to implement recommendations </w:t>
      </w:r>
      <w:r w:rsidR="009B5813">
        <w:rPr>
          <w:rFonts w:eastAsia="Calibri"/>
        </w:rPr>
        <w:t>made by</w:t>
      </w:r>
      <w:r w:rsidR="009B5813" w:rsidRPr="006C7F60">
        <w:rPr>
          <w:rFonts w:eastAsia="Calibri"/>
        </w:rPr>
        <w:t xml:space="preserve"> </w:t>
      </w:r>
      <w:r w:rsidR="006C7F60" w:rsidRPr="006C7F60">
        <w:rPr>
          <w:rFonts w:eastAsia="Calibri"/>
        </w:rPr>
        <w:t xml:space="preserve">the Committee </w:t>
      </w:r>
      <w:r w:rsidR="00BF75D3">
        <w:rPr>
          <w:rFonts w:eastAsia="Calibri"/>
        </w:rPr>
        <w:t xml:space="preserve">on the Elimination of Discrimination against Women </w:t>
      </w:r>
      <w:r w:rsidR="009B5813">
        <w:rPr>
          <w:rFonts w:eastAsia="Calibri"/>
        </w:rPr>
        <w:t xml:space="preserve">with regard </w:t>
      </w:r>
      <w:r w:rsidR="006C7F60" w:rsidRPr="006C7F60">
        <w:rPr>
          <w:rFonts w:eastAsia="Calibri"/>
        </w:rPr>
        <w:t xml:space="preserve">to </w:t>
      </w:r>
      <w:r w:rsidR="00BF75D3">
        <w:rPr>
          <w:rFonts w:eastAsia="Calibri"/>
        </w:rPr>
        <w:t xml:space="preserve">the </w:t>
      </w:r>
      <w:r w:rsidR="006C7F60" w:rsidRPr="006C7F60">
        <w:rPr>
          <w:rFonts w:eastAsia="Calibri"/>
        </w:rPr>
        <w:t xml:space="preserve">adoption of new laws and policies. </w:t>
      </w:r>
    </w:p>
    <w:p w:rsidR="00832401" w:rsidRDefault="008E7A1E" w:rsidP="00173333">
      <w:pPr>
        <w:pStyle w:val="SingleTxtG"/>
        <w:rPr>
          <w:rFonts w:eastAsia="Calibri"/>
        </w:rPr>
      </w:pPr>
      <w:r>
        <w:rPr>
          <w:rFonts w:eastAsia="Calibri"/>
        </w:rPr>
        <w:t>68</w:t>
      </w:r>
      <w:r w:rsidR="002D1B01">
        <w:rPr>
          <w:rFonts w:eastAsia="Calibri"/>
        </w:rPr>
        <w:t>.</w:t>
      </w:r>
      <w:r w:rsidR="002D1B01">
        <w:rPr>
          <w:rFonts w:eastAsia="Calibri"/>
        </w:rPr>
        <w:tab/>
      </w:r>
      <w:r w:rsidR="00821F29">
        <w:rPr>
          <w:rFonts w:eastAsia="Calibri"/>
        </w:rPr>
        <w:t>A considerable</w:t>
      </w:r>
      <w:r w:rsidR="006C7F60" w:rsidRPr="006C7F60">
        <w:rPr>
          <w:rFonts w:eastAsia="Calibri"/>
        </w:rPr>
        <w:t xml:space="preserve"> number </w:t>
      </w:r>
      <w:r w:rsidR="00821F29" w:rsidRPr="006C7F60">
        <w:rPr>
          <w:rFonts w:eastAsia="Calibri"/>
        </w:rPr>
        <w:t xml:space="preserve">of </w:t>
      </w:r>
      <w:r w:rsidR="00821F29">
        <w:rPr>
          <w:rFonts w:eastAsia="Calibri"/>
        </w:rPr>
        <w:t>delegates</w:t>
      </w:r>
      <w:r w:rsidR="006C7F60" w:rsidRPr="006C7F60">
        <w:rPr>
          <w:rFonts w:eastAsia="Calibri"/>
        </w:rPr>
        <w:t xml:space="preserve"> referred to the important role of human rights mechanisms, such as </w:t>
      </w:r>
      <w:r w:rsidR="009B5813">
        <w:rPr>
          <w:rFonts w:eastAsia="Calibri"/>
        </w:rPr>
        <w:t xml:space="preserve">the </w:t>
      </w:r>
      <w:r w:rsidR="006C7F60" w:rsidRPr="006C7F60">
        <w:rPr>
          <w:rFonts w:eastAsia="Calibri"/>
        </w:rPr>
        <w:t xml:space="preserve">treaty bodies, </w:t>
      </w:r>
      <w:r w:rsidR="009B5813">
        <w:rPr>
          <w:rFonts w:eastAsia="Calibri"/>
        </w:rPr>
        <w:t xml:space="preserve">the </w:t>
      </w:r>
      <w:r w:rsidR="006C7F60" w:rsidRPr="006C7F60">
        <w:rPr>
          <w:rFonts w:eastAsia="Calibri"/>
        </w:rPr>
        <w:t xml:space="preserve">special procedures and </w:t>
      </w:r>
      <w:r w:rsidR="009B5813">
        <w:rPr>
          <w:rFonts w:eastAsia="Calibri"/>
        </w:rPr>
        <w:t>the u</w:t>
      </w:r>
      <w:r w:rsidR="006C7F60" w:rsidRPr="006C7F60">
        <w:rPr>
          <w:rFonts w:eastAsia="Calibri"/>
        </w:rPr>
        <w:t xml:space="preserve">niversal </w:t>
      </w:r>
      <w:r w:rsidR="009B5813">
        <w:rPr>
          <w:rFonts w:eastAsia="Calibri"/>
        </w:rPr>
        <w:t>p</w:t>
      </w:r>
      <w:r w:rsidR="006C7F60" w:rsidRPr="006C7F60">
        <w:rPr>
          <w:rFonts w:eastAsia="Calibri"/>
        </w:rPr>
        <w:t xml:space="preserve">eriodic </w:t>
      </w:r>
      <w:r w:rsidR="009B5813">
        <w:rPr>
          <w:rFonts w:eastAsia="Calibri"/>
        </w:rPr>
        <w:t>r</w:t>
      </w:r>
      <w:r w:rsidR="006C7F60" w:rsidRPr="006C7F60">
        <w:rPr>
          <w:rFonts w:eastAsia="Calibri"/>
        </w:rPr>
        <w:t xml:space="preserve">eview, </w:t>
      </w:r>
      <w:r w:rsidR="009B5813">
        <w:rPr>
          <w:rFonts w:eastAsia="Calibri"/>
        </w:rPr>
        <w:t xml:space="preserve">and </w:t>
      </w:r>
      <w:r w:rsidR="006C7F60" w:rsidRPr="006C7F60">
        <w:rPr>
          <w:rFonts w:eastAsia="Calibri"/>
        </w:rPr>
        <w:t xml:space="preserve">the work of </w:t>
      </w:r>
      <w:r w:rsidR="000B08DD">
        <w:rPr>
          <w:rFonts w:eastAsia="Calibri"/>
        </w:rPr>
        <w:t>OHCHR</w:t>
      </w:r>
      <w:r w:rsidR="006C7F60" w:rsidRPr="006C7F60">
        <w:rPr>
          <w:rFonts w:eastAsia="Calibri"/>
        </w:rPr>
        <w:t xml:space="preserve"> in supporting States to implement the 2030 Agenda in </w:t>
      </w:r>
      <w:r w:rsidR="000B08DD">
        <w:rPr>
          <w:rFonts w:eastAsia="Calibri"/>
        </w:rPr>
        <w:t>accordance</w:t>
      </w:r>
      <w:r w:rsidR="000B08DD" w:rsidRPr="006C7F60">
        <w:rPr>
          <w:rFonts w:eastAsia="Calibri"/>
        </w:rPr>
        <w:t xml:space="preserve"> </w:t>
      </w:r>
      <w:r w:rsidR="006C7F60" w:rsidRPr="006C7F60">
        <w:rPr>
          <w:rFonts w:eastAsia="Calibri"/>
        </w:rPr>
        <w:t xml:space="preserve">with human rights obligations. </w:t>
      </w:r>
    </w:p>
    <w:p w:rsidR="00832401" w:rsidRDefault="002D1B01" w:rsidP="00173333">
      <w:pPr>
        <w:pStyle w:val="H1G"/>
        <w:spacing w:line="240" w:lineRule="atLeast"/>
        <w:rPr>
          <w:rFonts w:eastAsia="Calibri"/>
        </w:rPr>
      </w:pPr>
      <w:r>
        <w:rPr>
          <w:rFonts w:eastAsia="Calibri"/>
        </w:rPr>
        <w:tab/>
        <w:t>D.</w:t>
      </w:r>
      <w:r>
        <w:rPr>
          <w:rFonts w:eastAsia="Calibri"/>
        </w:rPr>
        <w:tab/>
      </w:r>
      <w:r w:rsidR="006C7F60" w:rsidRPr="006C7F60">
        <w:rPr>
          <w:rFonts w:eastAsia="Calibri"/>
        </w:rPr>
        <w:t>Concluding remarks</w:t>
      </w:r>
    </w:p>
    <w:p w:rsidR="00832401" w:rsidRDefault="008E7A1E" w:rsidP="002625EC">
      <w:pPr>
        <w:pStyle w:val="SingleTxtG"/>
        <w:rPr>
          <w:rFonts w:eastAsia="Calibri"/>
        </w:rPr>
      </w:pPr>
      <w:r>
        <w:rPr>
          <w:rFonts w:eastAsia="Calibri"/>
        </w:rPr>
        <w:t>69</w:t>
      </w:r>
      <w:r w:rsidR="002D1B01">
        <w:rPr>
          <w:rFonts w:eastAsia="Calibri"/>
        </w:rPr>
        <w:t>.</w:t>
      </w:r>
      <w:r w:rsidR="002D1B01">
        <w:rPr>
          <w:rFonts w:eastAsia="Calibri"/>
        </w:rPr>
        <w:tab/>
      </w:r>
      <w:r w:rsidR="006C7F60" w:rsidRPr="006C7F60">
        <w:rPr>
          <w:rFonts w:eastAsia="Calibri"/>
        </w:rPr>
        <w:t>The panel discussion</w:t>
      </w:r>
      <w:r w:rsidR="000B08DD">
        <w:rPr>
          <w:rFonts w:eastAsia="Calibri"/>
        </w:rPr>
        <w:t>s</w:t>
      </w:r>
      <w:r w:rsidR="006C7F60" w:rsidRPr="006C7F60">
        <w:rPr>
          <w:rFonts w:eastAsia="Calibri"/>
        </w:rPr>
        <w:t xml:space="preserve"> offered an opportunity to recall the successes of the Millennium Development Goals</w:t>
      </w:r>
      <w:r w:rsidR="000B08DD">
        <w:rPr>
          <w:rFonts w:eastAsia="Calibri"/>
        </w:rPr>
        <w:t>,</w:t>
      </w:r>
      <w:r w:rsidR="006C7F60" w:rsidRPr="006C7F60">
        <w:rPr>
          <w:rFonts w:eastAsia="Calibri"/>
        </w:rPr>
        <w:t xml:space="preserve"> </w:t>
      </w:r>
      <w:r w:rsidR="003D2546">
        <w:rPr>
          <w:rFonts w:eastAsia="Calibri"/>
        </w:rPr>
        <w:t xml:space="preserve">even </w:t>
      </w:r>
      <w:r w:rsidR="000B08DD">
        <w:rPr>
          <w:rFonts w:eastAsia="Calibri"/>
        </w:rPr>
        <w:t xml:space="preserve">though </w:t>
      </w:r>
      <w:r w:rsidR="006C7F60" w:rsidRPr="006C7F60">
        <w:rPr>
          <w:rFonts w:eastAsia="Calibri"/>
        </w:rPr>
        <w:t>significant challenges remain</w:t>
      </w:r>
      <w:r w:rsidR="000B08DD">
        <w:rPr>
          <w:rFonts w:eastAsia="Calibri"/>
        </w:rPr>
        <w:t>ed</w:t>
      </w:r>
      <w:r w:rsidR="006C7F60" w:rsidRPr="006C7F60">
        <w:rPr>
          <w:rFonts w:eastAsia="Calibri"/>
        </w:rPr>
        <w:t xml:space="preserve"> to be addressed </w:t>
      </w:r>
      <w:r w:rsidR="000B08DD">
        <w:rPr>
          <w:rFonts w:eastAsia="Calibri"/>
        </w:rPr>
        <w:t>by</w:t>
      </w:r>
      <w:r w:rsidR="006C7F60" w:rsidRPr="006C7F60">
        <w:rPr>
          <w:rFonts w:eastAsia="Calibri"/>
        </w:rPr>
        <w:t xml:space="preserve"> the 2030 Agenda for Sustainable Development. </w:t>
      </w:r>
      <w:r w:rsidR="000B08DD">
        <w:rPr>
          <w:rFonts w:eastAsia="Calibri"/>
        </w:rPr>
        <w:t>P</w:t>
      </w:r>
      <w:r w:rsidR="006C7F60" w:rsidRPr="006C7F60">
        <w:rPr>
          <w:rFonts w:eastAsia="Calibri"/>
        </w:rPr>
        <w:t xml:space="preserve">anel </w:t>
      </w:r>
      <w:r w:rsidR="000B08DD">
        <w:rPr>
          <w:rFonts w:eastAsia="Calibri"/>
        </w:rPr>
        <w:t xml:space="preserve">members </w:t>
      </w:r>
      <w:r w:rsidR="006C7F60" w:rsidRPr="006C7F60">
        <w:rPr>
          <w:rFonts w:eastAsia="Calibri"/>
        </w:rPr>
        <w:t>reaffirmed that</w:t>
      </w:r>
      <w:r w:rsidR="000B08DD">
        <w:rPr>
          <w:rFonts w:eastAsia="Calibri"/>
        </w:rPr>
        <w:t>,</w:t>
      </w:r>
      <w:r w:rsidR="006C7F60" w:rsidRPr="006C7F60">
        <w:rPr>
          <w:rFonts w:eastAsia="Calibri"/>
        </w:rPr>
        <w:t xml:space="preserve"> while progress towards women’s rights should be celebrated, more efforts </w:t>
      </w:r>
      <w:r w:rsidR="000B08DD">
        <w:rPr>
          <w:rFonts w:eastAsia="Calibri"/>
        </w:rPr>
        <w:t>were</w:t>
      </w:r>
      <w:r w:rsidR="006C7F60" w:rsidRPr="006C7F60">
        <w:rPr>
          <w:rFonts w:eastAsia="Calibri"/>
        </w:rPr>
        <w:t xml:space="preserve"> needed to close gender gaps, reduce inequalit</w:t>
      </w:r>
      <w:r w:rsidR="003D2546">
        <w:rPr>
          <w:rFonts w:eastAsia="Calibri"/>
        </w:rPr>
        <w:t>y</w:t>
      </w:r>
      <w:r w:rsidR="000B08DD">
        <w:rPr>
          <w:rFonts w:eastAsia="Calibri"/>
        </w:rPr>
        <w:t>,</w:t>
      </w:r>
      <w:r w:rsidR="006C7F60" w:rsidRPr="006C7F60">
        <w:rPr>
          <w:rFonts w:eastAsia="Calibri"/>
        </w:rPr>
        <w:t xml:space="preserve"> eliminate discrimination and combat violence against women and girls.</w:t>
      </w:r>
    </w:p>
    <w:p w:rsidR="00832401" w:rsidRDefault="002D1B01" w:rsidP="00173333">
      <w:pPr>
        <w:pStyle w:val="SingleTxtG"/>
        <w:rPr>
          <w:rFonts w:eastAsia="Calibri"/>
        </w:rPr>
      </w:pPr>
      <w:r>
        <w:rPr>
          <w:rFonts w:eastAsia="Calibri"/>
        </w:rPr>
        <w:t>7</w:t>
      </w:r>
      <w:r w:rsidR="008E7A1E">
        <w:rPr>
          <w:rFonts w:eastAsia="Calibri"/>
        </w:rPr>
        <w:t>0</w:t>
      </w:r>
      <w:r>
        <w:rPr>
          <w:rFonts w:eastAsia="Calibri"/>
        </w:rPr>
        <w:t>.</w:t>
      </w:r>
      <w:r>
        <w:rPr>
          <w:rFonts w:eastAsia="Calibri"/>
        </w:rPr>
        <w:tab/>
      </w:r>
      <w:r w:rsidR="000B08DD">
        <w:rPr>
          <w:rFonts w:eastAsia="Calibri"/>
        </w:rPr>
        <w:t>T</w:t>
      </w:r>
      <w:r w:rsidR="006C7F60" w:rsidRPr="006C7F60">
        <w:rPr>
          <w:rFonts w:eastAsia="Calibri"/>
        </w:rPr>
        <w:t xml:space="preserve">he moderator emphasized </w:t>
      </w:r>
      <w:r w:rsidR="000B08DD">
        <w:rPr>
          <w:rFonts w:eastAsia="Calibri"/>
        </w:rPr>
        <w:t>many</w:t>
      </w:r>
      <w:r w:rsidR="006C7F60" w:rsidRPr="006C7F60">
        <w:rPr>
          <w:rFonts w:eastAsia="Calibri"/>
        </w:rPr>
        <w:t xml:space="preserve"> serious human rights issues </w:t>
      </w:r>
      <w:r w:rsidR="003D2546">
        <w:rPr>
          <w:rFonts w:eastAsia="Calibri"/>
        </w:rPr>
        <w:t xml:space="preserve">that </w:t>
      </w:r>
      <w:r w:rsidR="006C7F60" w:rsidRPr="006C7F60">
        <w:rPr>
          <w:rFonts w:eastAsia="Calibri"/>
        </w:rPr>
        <w:t>disproportionately affect</w:t>
      </w:r>
      <w:r w:rsidR="000B08DD">
        <w:rPr>
          <w:rFonts w:eastAsia="Calibri"/>
        </w:rPr>
        <w:t>ed</w:t>
      </w:r>
      <w:r w:rsidR="006C7F60" w:rsidRPr="006C7F60">
        <w:rPr>
          <w:rFonts w:eastAsia="Calibri"/>
        </w:rPr>
        <w:t xml:space="preserve"> women and girls</w:t>
      </w:r>
      <w:r w:rsidR="000B08DD">
        <w:rPr>
          <w:rFonts w:eastAsia="Calibri"/>
        </w:rPr>
        <w:t>,</w:t>
      </w:r>
      <w:r w:rsidR="006C7F60" w:rsidRPr="006C7F60">
        <w:rPr>
          <w:rFonts w:eastAsia="Calibri"/>
        </w:rPr>
        <w:t xml:space="preserve"> relat</w:t>
      </w:r>
      <w:r w:rsidR="000B08DD">
        <w:rPr>
          <w:rFonts w:eastAsia="Calibri"/>
        </w:rPr>
        <w:t>ing</w:t>
      </w:r>
      <w:r w:rsidR="006C7F60" w:rsidRPr="006C7F60">
        <w:rPr>
          <w:rFonts w:eastAsia="Calibri"/>
        </w:rPr>
        <w:t xml:space="preserve"> to poverty, conflict, access to employment, unpaid work, lack </w:t>
      </w:r>
      <w:r w:rsidR="000B08DD">
        <w:rPr>
          <w:rFonts w:eastAsia="Calibri"/>
        </w:rPr>
        <w:t>of</w:t>
      </w:r>
      <w:r w:rsidR="006C7F60" w:rsidRPr="006C7F60">
        <w:rPr>
          <w:rFonts w:eastAsia="Calibri"/>
        </w:rPr>
        <w:t xml:space="preserve"> access </w:t>
      </w:r>
      <w:r w:rsidR="000B08DD">
        <w:rPr>
          <w:rFonts w:eastAsia="Calibri"/>
        </w:rPr>
        <w:t xml:space="preserve">to </w:t>
      </w:r>
      <w:r w:rsidR="006C7F60" w:rsidRPr="006C7F60">
        <w:rPr>
          <w:rFonts w:eastAsia="Calibri"/>
        </w:rPr>
        <w:t>finance, sexual and reproductive health and rights, political participation, violence and abuse. Cross-border issues, including finance, trade, intellectual property</w:t>
      </w:r>
      <w:r w:rsidR="000B08DD">
        <w:rPr>
          <w:rFonts w:eastAsia="Calibri"/>
        </w:rPr>
        <w:t xml:space="preserve">, </w:t>
      </w:r>
      <w:r w:rsidR="006C7F60" w:rsidRPr="006C7F60">
        <w:rPr>
          <w:rFonts w:eastAsia="Calibri"/>
        </w:rPr>
        <w:t>mobility and migration</w:t>
      </w:r>
      <w:r w:rsidR="000B08DD">
        <w:rPr>
          <w:rFonts w:eastAsia="Calibri"/>
        </w:rPr>
        <w:t>,</w:t>
      </w:r>
      <w:r w:rsidR="006C7F60" w:rsidRPr="006C7F60">
        <w:rPr>
          <w:rFonts w:eastAsia="Calibri"/>
        </w:rPr>
        <w:t xml:space="preserve"> also need</w:t>
      </w:r>
      <w:r w:rsidR="000B08DD">
        <w:rPr>
          <w:rFonts w:eastAsia="Calibri"/>
        </w:rPr>
        <w:t>ed</w:t>
      </w:r>
      <w:r w:rsidR="006C7F60" w:rsidRPr="006C7F60">
        <w:rPr>
          <w:rFonts w:eastAsia="Calibri"/>
        </w:rPr>
        <w:t xml:space="preserve"> to be </w:t>
      </w:r>
      <w:r w:rsidR="00FC20E9">
        <w:rPr>
          <w:rFonts w:eastAsia="Calibri"/>
        </w:rPr>
        <w:t>taken into account</w:t>
      </w:r>
      <w:r w:rsidR="006C7F60" w:rsidRPr="006C7F60">
        <w:rPr>
          <w:rFonts w:eastAsia="Calibri"/>
        </w:rPr>
        <w:t xml:space="preserve">. </w:t>
      </w:r>
      <w:r w:rsidR="00FC20E9">
        <w:rPr>
          <w:rFonts w:eastAsia="Calibri"/>
        </w:rPr>
        <w:t>C</w:t>
      </w:r>
      <w:r w:rsidR="006C7F60" w:rsidRPr="006C7F60">
        <w:rPr>
          <w:rFonts w:eastAsia="Calibri"/>
        </w:rPr>
        <w:t>ooperation at the multinational and regional levels</w:t>
      </w:r>
      <w:r w:rsidR="00FC20E9">
        <w:rPr>
          <w:rFonts w:eastAsia="Calibri"/>
        </w:rPr>
        <w:t xml:space="preserve"> to deal with these issues </w:t>
      </w:r>
      <w:r w:rsidR="000B08DD">
        <w:rPr>
          <w:rFonts w:eastAsia="Calibri"/>
        </w:rPr>
        <w:t>was</w:t>
      </w:r>
      <w:r w:rsidR="00FC20E9">
        <w:rPr>
          <w:rFonts w:eastAsia="Calibri"/>
        </w:rPr>
        <w:t xml:space="preserve"> therefore crucial</w:t>
      </w:r>
      <w:r w:rsidR="006C7F60" w:rsidRPr="006C7F60">
        <w:rPr>
          <w:rFonts w:eastAsia="Calibri"/>
        </w:rPr>
        <w:t xml:space="preserve">. </w:t>
      </w:r>
    </w:p>
    <w:p w:rsidR="00832401" w:rsidRDefault="002D1B01" w:rsidP="00173333">
      <w:pPr>
        <w:pStyle w:val="SingleTxtG"/>
        <w:rPr>
          <w:rFonts w:eastAsia="Calibri"/>
        </w:rPr>
      </w:pPr>
      <w:r>
        <w:rPr>
          <w:rFonts w:eastAsia="Calibri"/>
        </w:rPr>
        <w:t>7</w:t>
      </w:r>
      <w:r w:rsidR="008E7A1E">
        <w:rPr>
          <w:rFonts w:eastAsia="Calibri"/>
        </w:rPr>
        <w:t>1</w:t>
      </w:r>
      <w:r>
        <w:rPr>
          <w:rFonts w:eastAsia="Calibri"/>
        </w:rPr>
        <w:t>.</w:t>
      </w:r>
      <w:r>
        <w:rPr>
          <w:rFonts w:eastAsia="Calibri"/>
        </w:rPr>
        <w:tab/>
      </w:r>
      <w:r w:rsidR="003D2546">
        <w:rPr>
          <w:rFonts w:eastAsia="Calibri"/>
        </w:rPr>
        <w:t>I</w:t>
      </w:r>
      <w:r w:rsidR="003D2546" w:rsidRPr="006C7F60">
        <w:rPr>
          <w:rFonts w:eastAsia="Calibri"/>
        </w:rPr>
        <w:t>n their concluding remarks</w:t>
      </w:r>
      <w:r w:rsidR="003D2546">
        <w:rPr>
          <w:rFonts w:eastAsia="Calibri"/>
        </w:rPr>
        <w:t>,</w:t>
      </w:r>
      <w:r w:rsidR="003D2546" w:rsidRPr="006C7F60">
        <w:rPr>
          <w:rFonts w:eastAsia="Calibri"/>
        </w:rPr>
        <w:t xml:space="preserve"> </w:t>
      </w:r>
      <w:r w:rsidR="003D2546">
        <w:rPr>
          <w:rFonts w:eastAsia="Calibri"/>
        </w:rPr>
        <w:t>t</w:t>
      </w:r>
      <w:r w:rsidR="005D574E">
        <w:rPr>
          <w:rFonts w:eastAsia="Calibri"/>
        </w:rPr>
        <w:t>he p</w:t>
      </w:r>
      <w:r w:rsidR="006C7F60" w:rsidRPr="006C7F60">
        <w:rPr>
          <w:rFonts w:eastAsia="Calibri"/>
        </w:rPr>
        <w:t xml:space="preserve">anellists emphasized the importance of improved data collection. </w:t>
      </w:r>
      <w:r w:rsidR="00821F29" w:rsidRPr="00821F29">
        <w:rPr>
          <w:rFonts w:eastAsia="Calibri"/>
        </w:rPr>
        <w:t xml:space="preserve">Greater investment in statistical offices </w:t>
      </w:r>
      <w:r w:rsidR="005D574E">
        <w:rPr>
          <w:rFonts w:eastAsia="Calibri"/>
        </w:rPr>
        <w:t>was</w:t>
      </w:r>
      <w:r w:rsidR="005D574E" w:rsidRPr="00821F29">
        <w:rPr>
          <w:rFonts w:eastAsia="Calibri"/>
        </w:rPr>
        <w:t xml:space="preserve"> </w:t>
      </w:r>
      <w:r w:rsidR="00821F29" w:rsidRPr="00821F29">
        <w:rPr>
          <w:rFonts w:eastAsia="Calibri"/>
        </w:rPr>
        <w:t xml:space="preserve">critical to measuring data, </w:t>
      </w:r>
      <w:r w:rsidR="005D574E">
        <w:rPr>
          <w:rFonts w:eastAsia="Calibri"/>
        </w:rPr>
        <w:t>as was</w:t>
      </w:r>
      <w:r w:rsidR="005D574E" w:rsidRPr="00821F29">
        <w:rPr>
          <w:rFonts w:eastAsia="Calibri"/>
        </w:rPr>
        <w:t xml:space="preserve"> </w:t>
      </w:r>
      <w:r w:rsidR="00821F29" w:rsidRPr="00821F29">
        <w:rPr>
          <w:rFonts w:eastAsia="Calibri"/>
        </w:rPr>
        <w:t xml:space="preserve">strengthened capacity to disaggregate data. </w:t>
      </w:r>
      <w:r w:rsidR="006C7F60" w:rsidRPr="006C7F60">
        <w:rPr>
          <w:rFonts w:eastAsia="Calibri"/>
        </w:rPr>
        <w:t xml:space="preserve">They also agreed that technical and financial assistance </w:t>
      </w:r>
      <w:r w:rsidR="005D574E">
        <w:rPr>
          <w:rFonts w:eastAsia="Calibri"/>
        </w:rPr>
        <w:t>for</w:t>
      </w:r>
      <w:r w:rsidR="006C7F60" w:rsidRPr="006C7F60">
        <w:rPr>
          <w:rFonts w:eastAsia="Calibri"/>
        </w:rPr>
        <w:t xml:space="preserve"> count</w:t>
      </w:r>
      <w:r w:rsidR="00821F29">
        <w:rPr>
          <w:rFonts w:eastAsia="Calibri"/>
        </w:rPr>
        <w:t>ries facing barriers to collecting data and analy</w:t>
      </w:r>
      <w:r w:rsidR="005D574E">
        <w:rPr>
          <w:rFonts w:eastAsia="Calibri"/>
        </w:rPr>
        <w:t>s</w:t>
      </w:r>
      <w:r w:rsidR="00821F29">
        <w:rPr>
          <w:rFonts w:eastAsia="Calibri"/>
        </w:rPr>
        <w:t xml:space="preserve">ing </w:t>
      </w:r>
      <w:r w:rsidR="006C7F60" w:rsidRPr="006C7F60">
        <w:rPr>
          <w:rFonts w:eastAsia="Calibri"/>
        </w:rPr>
        <w:t>gender dimension</w:t>
      </w:r>
      <w:r w:rsidR="00821F29">
        <w:rPr>
          <w:rFonts w:eastAsia="Calibri"/>
        </w:rPr>
        <w:t>s should be considered</w:t>
      </w:r>
      <w:r w:rsidR="006C7F60" w:rsidRPr="006C7F60">
        <w:rPr>
          <w:rFonts w:eastAsia="Calibri"/>
        </w:rPr>
        <w:t xml:space="preserve"> a priority. Better information would be critical to </w:t>
      </w:r>
      <w:r w:rsidR="006C7F60" w:rsidRPr="006C7F60">
        <w:rPr>
          <w:rFonts w:eastAsia="Calibri"/>
        </w:rPr>
        <w:lastRenderedPageBreak/>
        <w:t>monitor</w:t>
      </w:r>
      <w:r w:rsidR="00821F29">
        <w:rPr>
          <w:rFonts w:eastAsia="Calibri"/>
        </w:rPr>
        <w:t>ing</w:t>
      </w:r>
      <w:r w:rsidR="006C7F60" w:rsidRPr="006C7F60">
        <w:rPr>
          <w:rFonts w:eastAsia="Calibri"/>
        </w:rPr>
        <w:t xml:space="preserve"> the implementation of the </w:t>
      </w:r>
      <w:r w:rsidR="005D574E">
        <w:rPr>
          <w:rFonts w:eastAsia="Calibri"/>
        </w:rPr>
        <w:t>Sustainable Development G</w:t>
      </w:r>
      <w:r w:rsidR="006C7F60" w:rsidRPr="006C7F60">
        <w:rPr>
          <w:rFonts w:eastAsia="Calibri"/>
        </w:rPr>
        <w:t>oals, assess</w:t>
      </w:r>
      <w:r w:rsidR="00821F29">
        <w:rPr>
          <w:rFonts w:eastAsia="Calibri"/>
        </w:rPr>
        <w:t>ing</w:t>
      </w:r>
      <w:r w:rsidR="006C7F60" w:rsidRPr="006C7F60">
        <w:rPr>
          <w:rFonts w:eastAsia="Calibri"/>
        </w:rPr>
        <w:t xml:space="preserve"> progress and uphold</w:t>
      </w:r>
      <w:r w:rsidR="00821F29">
        <w:rPr>
          <w:rFonts w:eastAsia="Calibri"/>
        </w:rPr>
        <w:t>ing</w:t>
      </w:r>
      <w:r w:rsidR="006C7F60" w:rsidRPr="006C7F60">
        <w:rPr>
          <w:rFonts w:eastAsia="Calibri"/>
        </w:rPr>
        <w:t xml:space="preserve"> accountability.</w:t>
      </w:r>
    </w:p>
    <w:p w:rsidR="00832401" w:rsidRDefault="002D1B01" w:rsidP="00173333">
      <w:pPr>
        <w:pStyle w:val="SingleTxtG"/>
        <w:rPr>
          <w:rFonts w:eastAsia="Calibri"/>
        </w:rPr>
      </w:pPr>
      <w:r>
        <w:rPr>
          <w:rFonts w:eastAsia="Calibri"/>
        </w:rPr>
        <w:t>7</w:t>
      </w:r>
      <w:r w:rsidR="008E7A1E">
        <w:rPr>
          <w:rFonts w:eastAsia="Calibri"/>
        </w:rPr>
        <w:t>2</w:t>
      </w:r>
      <w:r>
        <w:rPr>
          <w:rFonts w:eastAsia="Calibri"/>
        </w:rPr>
        <w:t>.</w:t>
      </w:r>
      <w:r>
        <w:rPr>
          <w:rFonts w:eastAsia="Calibri"/>
        </w:rPr>
        <w:tab/>
      </w:r>
      <w:r w:rsidR="006C7F60" w:rsidRPr="006C7F60">
        <w:rPr>
          <w:rFonts w:eastAsia="Calibri"/>
        </w:rPr>
        <w:t>Targets relat</w:t>
      </w:r>
      <w:r w:rsidR="005D574E">
        <w:rPr>
          <w:rFonts w:eastAsia="Calibri"/>
        </w:rPr>
        <w:t>ing</w:t>
      </w:r>
      <w:r w:rsidR="006C7F60" w:rsidRPr="006C7F60">
        <w:rPr>
          <w:rFonts w:eastAsia="Calibri"/>
        </w:rPr>
        <w:t xml:space="preserve"> to the elimination of violence against women, </w:t>
      </w:r>
      <w:r w:rsidR="005D574E">
        <w:rPr>
          <w:rFonts w:eastAsia="Calibri"/>
        </w:rPr>
        <w:t xml:space="preserve">the </w:t>
      </w:r>
      <w:r w:rsidR="006C7F60" w:rsidRPr="006C7F60">
        <w:rPr>
          <w:rFonts w:eastAsia="Calibri"/>
        </w:rPr>
        <w:t xml:space="preserve">economic participation of women, addressing unpaid work and removing all forms of discrimination against women were mentioned as serious challenges to be tackled under </w:t>
      </w:r>
      <w:r w:rsidR="005D574E">
        <w:rPr>
          <w:rFonts w:eastAsia="Calibri"/>
        </w:rPr>
        <w:t>G</w:t>
      </w:r>
      <w:r w:rsidR="006C7F60" w:rsidRPr="006C7F60">
        <w:rPr>
          <w:rFonts w:eastAsia="Calibri"/>
        </w:rPr>
        <w:t>oal 5. Attaining these targets in a holistic way across the 1</w:t>
      </w:r>
      <w:r w:rsidR="005D574E">
        <w:rPr>
          <w:rFonts w:eastAsia="Calibri"/>
        </w:rPr>
        <w:t>7</w:t>
      </w:r>
      <w:r w:rsidR="006C7F60" w:rsidRPr="006C7F60">
        <w:rPr>
          <w:rFonts w:eastAsia="Calibri"/>
        </w:rPr>
        <w:t xml:space="preserve"> </w:t>
      </w:r>
      <w:r w:rsidR="005D574E">
        <w:rPr>
          <w:rFonts w:eastAsia="Calibri"/>
        </w:rPr>
        <w:t>G</w:t>
      </w:r>
      <w:r w:rsidR="006C7F60" w:rsidRPr="006C7F60">
        <w:rPr>
          <w:rFonts w:eastAsia="Calibri"/>
        </w:rPr>
        <w:t xml:space="preserve">oals, and implementing the entire </w:t>
      </w:r>
      <w:r w:rsidR="005D574E">
        <w:rPr>
          <w:rFonts w:eastAsia="Calibri"/>
        </w:rPr>
        <w:t xml:space="preserve">2030 </w:t>
      </w:r>
      <w:r w:rsidR="006C7F60" w:rsidRPr="006C7F60">
        <w:rPr>
          <w:rFonts w:eastAsia="Calibri"/>
        </w:rPr>
        <w:t xml:space="preserve">Agenda </w:t>
      </w:r>
      <w:r w:rsidR="005D574E" w:rsidRPr="006C7F60">
        <w:rPr>
          <w:rFonts w:eastAsia="Calibri"/>
        </w:rPr>
        <w:t xml:space="preserve">for Sustainable Development </w:t>
      </w:r>
      <w:r w:rsidR="006C7F60" w:rsidRPr="006C7F60">
        <w:rPr>
          <w:rFonts w:eastAsia="Calibri"/>
        </w:rPr>
        <w:t>with a gender</w:t>
      </w:r>
      <w:r w:rsidR="005D574E">
        <w:rPr>
          <w:rFonts w:eastAsia="Calibri"/>
        </w:rPr>
        <w:t>-</w:t>
      </w:r>
      <w:r w:rsidR="006C7F60" w:rsidRPr="006C7F60">
        <w:rPr>
          <w:rFonts w:eastAsia="Calibri"/>
        </w:rPr>
        <w:t>sensitive perspective</w:t>
      </w:r>
      <w:r w:rsidR="005D574E">
        <w:rPr>
          <w:rFonts w:eastAsia="Calibri"/>
        </w:rPr>
        <w:t>, were</w:t>
      </w:r>
      <w:r w:rsidR="006C7F60" w:rsidRPr="006C7F60">
        <w:rPr>
          <w:rFonts w:eastAsia="Calibri"/>
        </w:rPr>
        <w:t xml:space="preserve"> considered </w:t>
      </w:r>
      <w:r w:rsidR="005D574E">
        <w:rPr>
          <w:rFonts w:eastAsia="Calibri"/>
        </w:rPr>
        <w:t xml:space="preserve">the </w:t>
      </w:r>
      <w:r w:rsidR="006C7F60" w:rsidRPr="006C7F60">
        <w:rPr>
          <w:rFonts w:eastAsia="Calibri"/>
        </w:rPr>
        <w:t>key to deliver</w:t>
      </w:r>
      <w:r w:rsidR="0009304A">
        <w:rPr>
          <w:rFonts w:eastAsia="Calibri"/>
        </w:rPr>
        <w:t>ing</w:t>
      </w:r>
      <w:r w:rsidR="006C7F60" w:rsidRPr="006C7F60">
        <w:rPr>
          <w:rFonts w:eastAsia="Calibri"/>
        </w:rPr>
        <w:t xml:space="preserve"> on the promise of the 2030 Agenda. </w:t>
      </w:r>
    </w:p>
    <w:p w:rsidR="00832401" w:rsidRDefault="002D1B01" w:rsidP="00173333">
      <w:pPr>
        <w:pStyle w:val="SingleTxtG"/>
        <w:rPr>
          <w:rFonts w:eastAsia="Calibri"/>
        </w:rPr>
      </w:pPr>
      <w:r>
        <w:rPr>
          <w:rFonts w:eastAsia="Calibri"/>
        </w:rPr>
        <w:t>7</w:t>
      </w:r>
      <w:r w:rsidR="008E7A1E">
        <w:rPr>
          <w:rFonts w:eastAsia="Calibri"/>
        </w:rPr>
        <w:t>3</w:t>
      </w:r>
      <w:r>
        <w:rPr>
          <w:rFonts w:eastAsia="Calibri"/>
        </w:rPr>
        <w:t>.</w:t>
      </w:r>
      <w:r>
        <w:rPr>
          <w:rFonts w:eastAsia="Calibri"/>
        </w:rPr>
        <w:tab/>
      </w:r>
      <w:r w:rsidR="006C7F60" w:rsidRPr="006C7F60">
        <w:rPr>
          <w:rFonts w:eastAsia="Calibri"/>
        </w:rPr>
        <w:t xml:space="preserve">Regional </w:t>
      </w:r>
      <w:r w:rsidR="0009304A">
        <w:rPr>
          <w:rFonts w:eastAsia="Calibri"/>
        </w:rPr>
        <w:t>cooperation on development was seen</w:t>
      </w:r>
      <w:r w:rsidR="006C7F60" w:rsidRPr="006C7F60">
        <w:rPr>
          <w:rFonts w:eastAsia="Calibri"/>
        </w:rPr>
        <w:t xml:space="preserve"> </w:t>
      </w:r>
      <w:r w:rsidR="0009304A">
        <w:rPr>
          <w:rFonts w:eastAsia="Calibri"/>
        </w:rPr>
        <w:t xml:space="preserve">as </w:t>
      </w:r>
      <w:r w:rsidR="006C7F60" w:rsidRPr="006C7F60">
        <w:rPr>
          <w:rFonts w:eastAsia="Calibri"/>
        </w:rPr>
        <w:t xml:space="preserve">pivotal and essential to create partnerships across countries and regions to benefit the 2030 Agenda. </w:t>
      </w:r>
    </w:p>
    <w:p w:rsidR="00832401" w:rsidRDefault="002D1B01" w:rsidP="00173333">
      <w:pPr>
        <w:pStyle w:val="SingleTxtG"/>
        <w:rPr>
          <w:rFonts w:eastAsia="Calibri"/>
        </w:rPr>
      </w:pPr>
      <w:r>
        <w:rPr>
          <w:rFonts w:eastAsia="Calibri"/>
        </w:rPr>
        <w:t>7</w:t>
      </w:r>
      <w:r w:rsidR="008E7A1E">
        <w:rPr>
          <w:rFonts w:eastAsia="Calibri"/>
        </w:rPr>
        <w:t>4</w:t>
      </w:r>
      <w:r>
        <w:rPr>
          <w:rFonts w:eastAsia="Calibri"/>
        </w:rPr>
        <w:t>.</w:t>
      </w:r>
      <w:r>
        <w:rPr>
          <w:rFonts w:eastAsia="Calibri"/>
        </w:rPr>
        <w:tab/>
      </w:r>
      <w:r w:rsidR="006C7F60" w:rsidRPr="006C7F60">
        <w:rPr>
          <w:rFonts w:eastAsia="Calibri"/>
        </w:rPr>
        <w:t xml:space="preserve">Panellists collectively called </w:t>
      </w:r>
      <w:r w:rsidR="005D574E">
        <w:rPr>
          <w:rFonts w:eastAsia="Calibri"/>
        </w:rPr>
        <w:t>up</w:t>
      </w:r>
      <w:r w:rsidR="006C7F60" w:rsidRPr="006C7F60">
        <w:rPr>
          <w:rFonts w:eastAsia="Calibri"/>
        </w:rPr>
        <w:t xml:space="preserve">on States to put in place inclusive processes, with particular emphasis on the voice of marginalized groups, in order to advance the </w:t>
      </w:r>
      <w:r w:rsidR="005D574E" w:rsidRPr="006C7F60">
        <w:rPr>
          <w:rFonts w:eastAsia="Calibri"/>
        </w:rPr>
        <w:t xml:space="preserve">2030 </w:t>
      </w:r>
      <w:r w:rsidR="006C7F60" w:rsidRPr="006C7F60">
        <w:rPr>
          <w:rFonts w:eastAsia="Calibri"/>
        </w:rPr>
        <w:t xml:space="preserve">Agenda. </w:t>
      </w:r>
      <w:r w:rsidR="005D574E">
        <w:rPr>
          <w:rFonts w:eastAsia="Calibri"/>
        </w:rPr>
        <w:t>T</w:t>
      </w:r>
      <w:r w:rsidR="006C7F60" w:rsidRPr="006C7F60">
        <w:rPr>
          <w:rFonts w:eastAsia="Calibri"/>
        </w:rPr>
        <w:t>he Human Rights Council, its mechanisms</w:t>
      </w:r>
      <w:r w:rsidR="005D574E">
        <w:rPr>
          <w:rFonts w:eastAsia="Calibri"/>
        </w:rPr>
        <w:t xml:space="preserve">, including </w:t>
      </w:r>
      <w:r w:rsidR="006C7F60" w:rsidRPr="006C7F60">
        <w:rPr>
          <w:rFonts w:eastAsia="Calibri"/>
        </w:rPr>
        <w:t xml:space="preserve">the </w:t>
      </w:r>
      <w:r w:rsidR="005D574E">
        <w:rPr>
          <w:rFonts w:eastAsia="Calibri"/>
        </w:rPr>
        <w:t>u</w:t>
      </w:r>
      <w:r w:rsidR="006C7F60" w:rsidRPr="006C7F60">
        <w:rPr>
          <w:rFonts w:eastAsia="Calibri"/>
        </w:rPr>
        <w:t xml:space="preserve">niversal </w:t>
      </w:r>
      <w:r w:rsidR="005D574E">
        <w:rPr>
          <w:rFonts w:eastAsia="Calibri"/>
        </w:rPr>
        <w:t>p</w:t>
      </w:r>
      <w:r w:rsidR="006C7F60" w:rsidRPr="006C7F60">
        <w:rPr>
          <w:rFonts w:eastAsia="Calibri"/>
        </w:rPr>
        <w:t xml:space="preserve">eriodic </w:t>
      </w:r>
      <w:r w:rsidR="005D574E">
        <w:rPr>
          <w:rFonts w:eastAsia="Calibri"/>
        </w:rPr>
        <w:t>r</w:t>
      </w:r>
      <w:r w:rsidR="006C7F60" w:rsidRPr="006C7F60">
        <w:rPr>
          <w:rFonts w:eastAsia="Calibri"/>
        </w:rPr>
        <w:t xml:space="preserve">eview and </w:t>
      </w:r>
      <w:r w:rsidR="005D574E">
        <w:rPr>
          <w:rFonts w:eastAsia="Calibri"/>
        </w:rPr>
        <w:t xml:space="preserve">the </w:t>
      </w:r>
      <w:r w:rsidR="006C7F60" w:rsidRPr="006C7F60">
        <w:rPr>
          <w:rFonts w:eastAsia="Calibri"/>
        </w:rPr>
        <w:t>special procedure</w:t>
      </w:r>
      <w:r w:rsidR="0009304A">
        <w:rPr>
          <w:rFonts w:eastAsia="Calibri"/>
        </w:rPr>
        <w:t xml:space="preserve">s, </w:t>
      </w:r>
      <w:r w:rsidR="005D574E">
        <w:rPr>
          <w:rFonts w:eastAsia="Calibri"/>
        </w:rPr>
        <w:t xml:space="preserve">and </w:t>
      </w:r>
      <w:r w:rsidR="006A3DA7">
        <w:rPr>
          <w:rFonts w:eastAsia="Calibri"/>
        </w:rPr>
        <w:t>the</w:t>
      </w:r>
      <w:r w:rsidR="0009304A">
        <w:rPr>
          <w:rFonts w:eastAsia="Calibri"/>
        </w:rPr>
        <w:t xml:space="preserve"> treaty bodies</w:t>
      </w:r>
      <w:r w:rsidR="005D574E">
        <w:rPr>
          <w:rFonts w:eastAsia="Calibri"/>
        </w:rPr>
        <w:t xml:space="preserve"> were instrumental in </w:t>
      </w:r>
      <w:r w:rsidR="006C7F60" w:rsidRPr="006C7F60">
        <w:rPr>
          <w:rFonts w:eastAsia="Calibri"/>
        </w:rPr>
        <w:t xml:space="preserve">assisting States in </w:t>
      </w:r>
      <w:r w:rsidR="005D574E">
        <w:rPr>
          <w:rFonts w:eastAsia="Calibri"/>
        </w:rPr>
        <w:t xml:space="preserve">the </w:t>
      </w:r>
      <w:r w:rsidR="006C7F60" w:rsidRPr="006C7F60">
        <w:rPr>
          <w:rFonts w:eastAsia="Calibri"/>
        </w:rPr>
        <w:t>implement</w:t>
      </w:r>
      <w:r w:rsidR="005D574E">
        <w:rPr>
          <w:rFonts w:eastAsia="Calibri"/>
        </w:rPr>
        <w:t xml:space="preserve">ation of </w:t>
      </w:r>
      <w:r w:rsidR="006C7F60" w:rsidRPr="006C7F60">
        <w:rPr>
          <w:rFonts w:eastAsia="Calibri"/>
        </w:rPr>
        <w:t xml:space="preserve">the 2030 Agenda with a gender and human rights perspective. In this respect, the inaugural Youth Forum </w:t>
      </w:r>
      <w:r w:rsidR="005D574E">
        <w:rPr>
          <w:rFonts w:eastAsia="Calibri"/>
        </w:rPr>
        <w:t xml:space="preserve">of the </w:t>
      </w:r>
      <w:r w:rsidR="005D574E" w:rsidRPr="006C7F60">
        <w:rPr>
          <w:rFonts w:eastAsia="Calibri"/>
        </w:rPr>
        <w:t xml:space="preserve">Human Rights Council </w:t>
      </w:r>
      <w:r w:rsidR="006C7F60" w:rsidRPr="006C7F60">
        <w:rPr>
          <w:rFonts w:eastAsia="Calibri"/>
        </w:rPr>
        <w:t xml:space="preserve">was also mentioned as an example of </w:t>
      </w:r>
      <w:r w:rsidR="0009304A">
        <w:rPr>
          <w:rFonts w:eastAsia="Calibri"/>
        </w:rPr>
        <w:t xml:space="preserve">an </w:t>
      </w:r>
      <w:r w:rsidR="006C7F60" w:rsidRPr="006C7F60">
        <w:rPr>
          <w:rFonts w:eastAsia="Calibri"/>
        </w:rPr>
        <w:t xml:space="preserve">effective bottom-up approach to ensure inclusion of diverse </w:t>
      </w:r>
      <w:r w:rsidR="00734E9B">
        <w:rPr>
          <w:rFonts w:eastAsia="Calibri"/>
        </w:rPr>
        <w:t>voice</w:t>
      </w:r>
      <w:r w:rsidR="0009304A">
        <w:rPr>
          <w:rFonts w:eastAsia="Calibri"/>
        </w:rPr>
        <w:t>s</w:t>
      </w:r>
      <w:r w:rsidR="00734E9B">
        <w:rPr>
          <w:rFonts w:eastAsia="Calibri"/>
        </w:rPr>
        <w:t>, especially</w:t>
      </w:r>
      <w:r w:rsidR="005D574E">
        <w:rPr>
          <w:rFonts w:eastAsia="Calibri"/>
        </w:rPr>
        <w:t xml:space="preserve"> those of</w:t>
      </w:r>
      <w:r w:rsidR="00734E9B">
        <w:rPr>
          <w:rFonts w:eastAsia="Calibri"/>
        </w:rPr>
        <w:t xml:space="preserve"> young people.</w:t>
      </w:r>
    </w:p>
    <w:p w:rsidR="00832401" w:rsidRDefault="002D1B01" w:rsidP="00173333">
      <w:pPr>
        <w:pStyle w:val="SingleTxtG"/>
        <w:rPr>
          <w:rFonts w:eastAsia="Calibri"/>
        </w:rPr>
      </w:pPr>
      <w:r>
        <w:rPr>
          <w:rFonts w:eastAsia="Calibri"/>
        </w:rPr>
        <w:t>7</w:t>
      </w:r>
      <w:r w:rsidR="008E7A1E">
        <w:rPr>
          <w:rFonts w:eastAsia="Calibri"/>
        </w:rPr>
        <w:t>5</w:t>
      </w:r>
      <w:r>
        <w:rPr>
          <w:rFonts w:eastAsia="Calibri"/>
        </w:rPr>
        <w:t>.</w:t>
      </w:r>
      <w:r>
        <w:rPr>
          <w:rFonts w:eastAsia="Calibri"/>
        </w:rPr>
        <w:tab/>
      </w:r>
      <w:r w:rsidR="000C4F87">
        <w:rPr>
          <w:rFonts w:eastAsia="Calibri"/>
        </w:rPr>
        <w:t>Lastly</w:t>
      </w:r>
      <w:r w:rsidR="006C7F60" w:rsidRPr="006C7F60">
        <w:rPr>
          <w:rFonts w:eastAsia="Calibri"/>
        </w:rPr>
        <w:t xml:space="preserve">, the panel unanimously recognized the 2030 Agenda for Sustainable Development as an ambitious, comprehensive and people-centred set of universal and transformative </w:t>
      </w:r>
      <w:r w:rsidR="005D574E">
        <w:rPr>
          <w:rFonts w:eastAsia="Calibri"/>
        </w:rPr>
        <w:t>g</w:t>
      </w:r>
      <w:r w:rsidR="006C7F60" w:rsidRPr="006C7F60">
        <w:rPr>
          <w:rFonts w:eastAsia="Calibri"/>
        </w:rPr>
        <w:t xml:space="preserve">oals and </w:t>
      </w:r>
      <w:r w:rsidR="005D574E">
        <w:rPr>
          <w:rFonts w:eastAsia="Calibri"/>
        </w:rPr>
        <w:t>t</w:t>
      </w:r>
      <w:r w:rsidR="006C7F60" w:rsidRPr="006C7F60">
        <w:rPr>
          <w:rFonts w:eastAsia="Calibri"/>
        </w:rPr>
        <w:t xml:space="preserve">argets. </w:t>
      </w:r>
      <w:r w:rsidR="005D574E">
        <w:rPr>
          <w:rFonts w:eastAsia="Calibri"/>
        </w:rPr>
        <w:t>T</w:t>
      </w:r>
      <w:r w:rsidR="006C7F60" w:rsidRPr="006C7F60">
        <w:rPr>
          <w:rFonts w:eastAsia="Calibri"/>
        </w:rPr>
        <w:t xml:space="preserve">he </w:t>
      </w:r>
      <w:r w:rsidR="0009304A">
        <w:rPr>
          <w:rFonts w:eastAsia="Calibri"/>
        </w:rPr>
        <w:t>2030 Agenda</w:t>
      </w:r>
      <w:r w:rsidR="006C7F60" w:rsidRPr="006C7F60">
        <w:rPr>
          <w:rFonts w:eastAsia="Calibri"/>
        </w:rPr>
        <w:t xml:space="preserve"> was </w:t>
      </w:r>
      <w:r w:rsidR="005D574E">
        <w:rPr>
          <w:rFonts w:eastAsia="Calibri"/>
        </w:rPr>
        <w:t xml:space="preserve">therefore </w:t>
      </w:r>
      <w:r w:rsidR="006C7F60" w:rsidRPr="006C7F60">
        <w:rPr>
          <w:rFonts w:eastAsia="Calibri"/>
        </w:rPr>
        <w:t>a tremendous opportunity to advance development in all parts of the world.</w:t>
      </w:r>
    </w:p>
    <w:p w:rsidR="00F62033" w:rsidRPr="00F62033" w:rsidRDefault="00F62033" w:rsidP="00F62033">
      <w:pPr>
        <w:spacing w:before="240"/>
        <w:ind w:left="1134" w:right="1134"/>
        <w:jc w:val="center"/>
        <w:rPr>
          <w:rFonts w:eastAsia="Calibri"/>
          <w:sz w:val="24"/>
          <w:szCs w:val="24"/>
          <w:u w:val="single"/>
        </w:rPr>
      </w:pPr>
      <w:r>
        <w:rPr>
          <w:sz w:val="24"/>
          <w:szCs w:val="24"/>
          <w:u w:val="single"/>
        </w:rPr>
        <w:tab/>
      </w:r>
      <w:r>
        <w:rPr>
          <w:sz w:val="24"/>
          <w:szCs w:val="24"/>
          <w:u w:val="single"/>
        </w:rPr>
        <w:tab/>
      </w:r>
      <w:r>
        <w:rPr>
          <w:sz w:val="24"/>
          <w:szCs w:val="24"/>
          <w:u w:val="single"/>
        </w:rPr>
        <w:tab/>
      </w:r>
    </w:p>
    <w:sectPr w:rsidR="00F62033" w:rsidRPr="00F62033" w:rsidSect="006079BA">
      <w:headerReference w:type="even" r:id="rId9"/>
      <w:headerReference w:type="default" r:id="rId10"/>
      <w:footerReference w:type="even" r:id="rId11"/>
      <w:footerReference w:type="default" r:id="rId12"/>
      <w:footnotePr>
        <w:numFmt w:val="chicago"/>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FAB" w:rsidRDefault="002D2FAB"/>
  </w:endnote>
  <w:endnote w:type="continuationSeparator" w:id="0">
    <w:p w:rsidR="002D2FAB" w:rsidRDefault="002D2FAB"/>
  </w:endnote>
  <w:endnote w:type="continuationNotice" w:id="1">
    <w:p w:rsidR="002D2FAB" w:rsidRDefault="002D2F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02FF" w:usb1="4000ACFF" w:usb2="00000001" w:usb3="00000000" w:csb0="0000019F" w:csb1="00000000"/>
  </w:font>
  <w:font w:name="MetaBold-Roman">
    <w:altName w:val="Arial"/>
    <w:charset w:val="00"/>
    <w:family w:val="swiss"/>
    <w:pitch w:val="variable"/>
    <w:sig w:usb0="80000027"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skerville">
    <w:altName w:val="Times New Roman"/>
    <w:charset w:val="00"/>
    <w:family w:val="auto"/>
    <w:pitch w:val="variable"/>
    <w:sig w:usb0="00000001" w:usb1="00000000" w:usb2="00000000" w:usb3="00000000" w:csb0="0000019F"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F87" w:rsidRPr="004B7CB6" w:rsidRDefault="000C4F87" w:rsidP="00CC1E66">
    <w:pPr>
      <w:pStyle w:val="Footer"/>
      <w:tabs>
        <w:tab w:val="right" w:pos="9638"/>
      </w:tabs>
    </w:pPr>
    <w:r>
      <w:fldChar w:fldCharType="begin"/>
    </w:r>
    <w:r>
      <w:instrText xml:space="preserve"> PAGE  \* MERGEFORMAT </w:instrText>
    </w:r>
    <w:r>
      <w:fldChar w:fldCharType="separate"/>
    </w:r>
    <w:r w:rsidR="00073ADF" w:rsidRPr="00073ADF">
      <w:rPr>
        <w:b/>
        <w:noProof/>
        <w:sz w:val="18"/>
      </w:rPr>
      <w:t>2</w:t>
    </w:r>
    <w:r>
      <w:rPr>
        <w:b/>
        <w:noProof/>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F87" w:rsidRPr="004B7CB6" w:rsidRDefault="000C4F87" w:rsidP="00CC1E66">
    <w:pPr>
      <w:pStyle w:val="Footer"/>
      <w:tabs>
        <w:tab w:val="right" w:pos="9638"/>
      </w:tabs>
      <w:rPr>
        <w:b/>
        <w:sz w:val="18"/>
      </w:rPr>
    </w:pPr>
    <w:r>
      <w:tab/>
    </w:r>
    <w:r>
      <w:fldChar w:fldCharType="begin"/>
    </w:r>
    <w:r>
      <w:instrText xml:space="preserve"> PAGE  \* MERGEFORMAT </w:instrText>
    </w:r>
    <w:r>
      <w:fldChar w:fldCharType="separate"/>
    </w:r>
    <w:r w:rsidR="00073ADF" w:rsidRPr="00073ADF">
      <w:rPr>
        <w:b/>
        <w:noProof/>
        <w:sz w:val="18"/>
      </w:rPr>
      <w:t>5</w:t>
    </w:r>
    <w:r>
      <w:rPr>
        <w:b/>
        <w:noProof/>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FAB" w:rsidRPr="000B175B" w:rsidRDefault="002D2FAB" w:rsidP="00CC1E66">
      <w:pPr>
        <w:tabs>
          <w:tab w:val="right" w:pos="2155"/>
        </w:tabs>
        <w:spacing w:after="80"/>
        <w:ind w:left="680"/>
        <w:rPr>
          <w:u w:val="single"/>
        </w:rPr>
      </w:pPr>
      <w:r>
        <w:rPr>
          <w:u w:val="single"/>
        </w:rPr>
        <w:tab/>
      </w:r>
    </w:p>
  </w:footnote>
  <w:footnote w:type="continuationSeparator" w:id="0">
    <w:p w:rsidR="002D2FAB" w:rsidRPr="00FC68B7" w:rsidRDefault="002D2FAB" w:rsidP="00CC1E66">
      <w:pPr>
        <w:tabs>
          <w:tab w:val="left" w:pos="2155"/>
        </w:tabs>
        <w:spacing w:after="80"/>
        <w:ind w:left="680"/>
        <w:rPr>
          <w:u w:val="single"/>
        </w:rPr>
      </w:pPr>
      <w:r>
        <w:rPr>
          <w:u w:val="single"/>
        </w:rPr>
        <w:tab/>
      </w:r>
    </w:p>
  </w:footnote>
  <w:footnote w:type="continuationNotice" w:id="1">
    <w:p w:rsidR="002D2FAB" w:rsidRDefault="002D2FAB"/>
  </w:footnote>
  <w:footnote w:id="2">
    <w:p w:rsidR="001E4CE1" w:rsidRPr="006B21CF" w:rsidRDefault="001E4CE1" w:rsidP="00112EE8">
      <w:pPr>
        <w:pStyle w:val="FootnoteText"/>
        <w:jc w:val="both"/>
        <w:rPr>
          <w:lang w:val="en-US"/>
        </w:rPr>
      </w:pPr>
      <w:r>
        <w:tab/>
      </w:r>
      <w:r>
        <w:rPr>
          <w:rStyle w:val="FootnoteReference"/>
        </w:rPr>
        <w:footnoteRef/>
      </w:r>
      <w:r>
        <w:t xml:space="preserve"> </w:t>
      </w:r>
      <w:r>
        <w:tab/>
      </w:r>
      <w:r>
        <w:rPr>
          <w:lang w:val="en-US"/>
        </w:rPr>
        <w:t xml:space="preserve">The present report, prepared pursuant to Human Rights Council resolution 32/19, was submitted late to </w:t>
      </w:r>
      <w:r w:rsidR="00112EE8">
        <w:rPr>
          <w:lang w:val="en-US"/>
        </w:rPr>
        <w:t>the c</w:t>
      </w:r>
      <w:r>
        <w:rPr>
          <w:lang w:val="en-US"/>
        </w:rPr>
        <w:t xml:space="preserve">onference </w:t>
      </w:r>
      <w:r w:rsidR="00112EE8">
        <w:rPr>
          <w:lang w:val="en-US"/>
        </w:rPr>
        <w:t>s</w:t>
      </w:r>
      <w:r>
        <w:rPr>
          <w:lang w:val="en-US"/>
        </w:rPr>
        <w:t xml:space="preserve">ervices owing to the fact that the said resolution was adopted after the deadline for </w:t>
      </w:r>
      <w:r w:rsidR="006B2D7E">
        <w:rPr>
          <w:lang w:val="en-US"/>
        </w:rPr>
        <w:t xml:space="preserve">the </w:t>
      </w:r>
      <w:r>
        <w:rPr>
          <w:lang w:val="en-US"/>
        </w:rPr>
        <w:t>submission of reports to be considered by the Council at its thirty-third session.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F87" w:rsidRPr="004B7CB6" w:rsidRDefault="000C4F87" w:rsidP="007817DA">
    <w:pPr>
      <w:pStyle w:val="Header"/>
      <w:tabs>
        <w:tab w:val="left" w:pos="1657"/>
      </w:tabs>
    </w:pPr>
    <w:r>
      <w:t>A/HRC/33/68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F87" w:rsidRPr="004B7CB6" w:rsidRDefault="000C4F87" w:rsidP="00CC1E66">
    <w:pPr>
      <w:pStyle w:val="Header"/>
      <w:jc w:val="right"/>
    </w:pPr>
    <w:r>
      <w:t>A/HRC/33/68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29896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singleLevel"/>
    <w:tmpl w:val="00000001"/>
    <w:name w:val="WW8Num1"/>
    <w:lvl w:ilvl="0">
      <w:start w:val="3"/>
      <w:numFmt w:val="lowerLetter"/>
      <w:lvlText w:val="%1)"/>
      <w:lvlJc w:val="left"/>
      <w:pPr>
        <w:tabs>
          <w:tab w:val="num" w:pos="720"/>
        </w:tabs>
        <w:ind w:left="720" w:hanging="360"/>
      </w:pPr>
    </w:lvl>
  </w:abstractNum>
  <w:abstractNum w:abstractNumId="2">
    <w:nsid w:val="00000002"/>
    <w:multiLevelType w:val="singleLevel"/>
    <w:tmpl w:val="00000002"/>
    <w:name w:val="WW8Num5"/>
    <w:lvl w:ilvl="0">
      <w:start w:val="1"/>
      <w:numFmt w:val="lowerLetter"/>
      <w:lvlText w:val="%1)"/>
      <w:lvlJc w:val="left"/>
      <w:pPr>
        <w:tabs>
          <w:tab w:val="num" w:pos="720"/>
        </w:tabs>
        <w:ind w:left="720" w:hanging="360"/>
      </w:pPr>
    </w:lvl>
  </w:abstractNum>
  <w:abstractNum w:abstractNumId="3">
    <w:nsid w:val="00000003"/>
    <w:multiLevelType w:val="singleLevel"/>
    <w:tmpl w:val="00000003"/>
    <w:name w:val="WW8Num7"/>
    <w:lvl w:ilvl="0">
      <w:start w:val="1"/>
      <w:numFmt w:val="lowerLetter"/>
      <w:lvlText w:val="%1)"/>
      <w:lvlJc w:val="left"/>
      <w:pPr>
        <w:tabs>
          <w:tab w:val="num" w:pos="720"/>
        </w:tabs>
        <w:ind w:left="720" w:hanging="360"/>
      </w:pPr>
    </w:lvl>
  </w:abstractNum>
  <w:abstractNum w:abstractNumId="4">
    <w:nsid w:val="00000004"/>
    <w:multiLevelType w:val="singleLevel"/>
    <w:tmpl w:val="00000004"/>
    <w:name w:val="WW8Num9"/>
    <w:lvl w:ilvl="0">
      <w:start w:val="1"/>
      <w:numFmt w:val="lowerRoman"/>
      <w:lvlText w:val="(%1)"/>
      <w:lvlJc w:val="left"/>
      <w:pPr>
        <w:tabs>
          <w:tab w:val="num" w:pos="1080"/>
        </w:tabs>
        <w:ind w:left="1080" w:hanging="720"/>
      </w:pPr>
    </w:lvl>
  </w:abstractNum>
  <w:abstractNum w:abstractNumId="5">
    <w:nsid w:val="00000005"/>
    <w:multiLevelType w:val="singleLevel"/>
    <w:tmpl w:val="00000005"/>
    <w:name w:val="WW8Num10"/>
    <w:lvl w:ilvl="0">
      <w:start w:val="1"/>
      <w:numFmt w:val="lowerLetter"/>
      <w:lvlText w:val="%1)"/>
      <w:lvlJc w:val="left"/>
      <w:pPr>
        <w:tabs>
          <w:tab w:val="num" w:pos="720"/>
        </w:tabs>
        <w:ind w:left="720" w:hanging="360"/>
      </w:pPr>
    </w:lvl>
  </w:abstractNum>
  <w:abstractNum w:abstractNumId="6">
    <w:nsid w:val="00000007"/>
    <w:multiLevelType w:val="singleLevel"/>
    <w:tmpl w:val="00000007"/>
    <w:name w:val="WW8Num6"/>
    <w:lvl w:ilvl="0">
      <w:start w:val="1"/>
      <w:numFmt w:val="bullet"/>
      <w:lvlText w:val=""/>
      <w:lvlJc w:val="left"/>
      <w:pPr>
        <w:tabs>
          <w:tab w:val="num" w:pos="720"/>
        </w:tabs>
        <w:ind w:left="720" w:hanging="360"/>
      </w:pPr>
      <w:rPr>
        <w:rFonts w:ascii="Symbol" w:hAnsi="Symbol"/>
        <w:color w:val="auto"/>
      </w:rPr>
    </w:lvl>
  </w:abstractNum>
  <w:abstractNum w:abstractNumId="7">
    <w:nsid w:val="0000000C"/>
    <w:multiLevelType w:val="singleLevel"/>
    <w:tmpl w:val="0000000C"/>
    <w:name w:val="WW8Num12"/>
    <w:lvl w:ilvl="0">
      <w:start w:val="1"/>
      <w:numFmt w:val="bullet"/>
      <w:lvlText w:val=""/>
      <w:lvlJc w:val="left"/>
      <w:pPr>
        <w:tabs>
          <w:tab w:val="num" w:pos="0"/>
        </w:tabs>
        <w:ind w:left="720" w:hanging="360"/>
      </w:pPr>
      <w:rPr>
        <w:rFonts w:ascii="Symbol" w:hAnsi="Symbol"/>
      </w:rPr>
    </w:lvl>
  </w:abstractNum>
  <w:abstractNum w:abstractNumId="8">
    <w:nsid w:val="03F2036B"/>
    <w:multiLevelType w:val="hybridMultilevel"/>
    <w:tmpl w:val="F3DA9786"/>
    <w:lvl w:ilvl="0" w:tplc="6C6A905C">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2B87169C"/>
    <w:multiLevelType w:val="multilevel"/>
    <w:tmpl w:val="0409001D"/>
    <w:styleLink w:val="Style2"/>
    <w:lvl w:ilvl="0">
      <w:start w:val="1"/>
      <w:numFmt w:val="upp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30DB6CAD"/>
    <w:multiLevelType w:val="hybridMultilevel"/>
    <w:tmpl w:val="05A4E856"/>
    <w:lvl w:ilvl="0" w:tplc="205CEE42">
      <w:start w:val="1"/>
      <w:numFmt w:val="upp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506B58EB"/>
    <w:multiLevelType w:val="hybridMultilevel"/>
    <w:tmpl w:val="F3385538"/>
    <w:lvl w:ilvl="0" w:tplc="B6DCAC10">
      <w:start w:val="1"/>
      <w:numFmt w:val="upperLetter"/>
      <w:lvlText w:val="%1."/>
      <w:lvlJc w:val="left"/>
      <w:pPr>
        <w:ind w:left="1440" w:hanging="72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67EC1E0C"/>
    <w:multiLevelType w:val="multilevel"/>
    <w:tmpl w:val="04090027"/>
    <w:lvl w:ilvl="0">
      <w:start w:val="1"/>
      <w:numFmt w:val="upperRoman"/>
      <w:pStyle w:val="Heading1"/>
      <w:lvlText w:val="%1."/>
      <w:lvlJc w:val="left"/>
      <w:pPr>
        <w:tabs>
          <w:tab w:val="num" w:pos="36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3">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6C5B1AEB"/>
    <w:multiLevelType w:val="hybridMultilevel"/>
    <w:tmpl w:val="B0ECFCD4"/>
    <w:lvl w:ilvl="0" w:tplc="6B9E150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06C233B"/>
    <w:multiLevelType w:val="multilevel"/>
    <w:tmpl w:val="0409001D"/>
    <w:styleLink w:val="Style1"/>
    <w:lvl w:ilvl="0">
      <w:start w:val="1"/>
      <w:numFmt w:val="upp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8"/>
  </w:num>
  <w:num w:numId="2">
    <w:abstractNumId w:val="13"/>
  </w:num>
  <w:num w:numId="3">
    <w:abstractNumId w:val="12"/>
  </w:num>
  <w:num w:numId="4">
    <w:abstractNumId w:val="15"/>
  </w:num>
  <w:num w:numId="5">
    <w:abstractNumId w:val="9"/>
  </w:num>
  <w:num w:numId="6">
    <w:abstractNumId w:val="0"/>
  </w:num>
  <w:num w:numId="7">
    <w:abstractNumId w:val="14"/>
  </w:num>
  <w:num w:numId="8">
    <w:abstractNumId w:val="10"/>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CB6"/>
    <w:rsid w:val="000026F7"/>
    <w:rsid w:val="00002942"/>
    <w:rsid w:val="00003FE4"/>
    <w:rsid w:val="00007A84"/>
    <w:rsid w:val="0001054A"/>
    <w:rsid w:val="00013808"/>
    <w:rsid w:val="0001586B"/>
    <w:rsid w:val="000174A0"/>
    <w:rsid w:val="00017719"/>
    <w:rsid w:val="00021F4A"/>
    <w:rsid w:val="000254DA"/>
    <w:rsid w:val="00025EDA"/>
    <w:rsid w:val="00026E70"/>
    <w:rsid w:val="000319FF"/>
    <w:rsid w:val="00043510"/>
    <w:rsid w:val="00045A06"/>
    <w:rsid w:val="00053F7D"/>
    <w:rsid w:val="00062B36"/>
    <w:rsid w:val="00064C67"/>
    <w:rsid w:val="00067CE9"/>
    <w:rsid w:val="00073ADF"/>
    <w:rsid w:val="00076792"/>
    <w:rsid w:val="00084554"/>
    <w:rsid w:val="0008645C"/>
    <w:rsid w:val="00086B08"/>
    <w:rsid w:val="0008764E"/>
    <w:rsid w:val="00091893"/>
    <w:rsid w:val="0009304A"/>
    <w:rsid w:val="000A78E4"/>
    <w:rsid w:val="000B0511"/>
    <w:rsid w:val="000B08DD"/>
    <w:rsid w:val="000B71C1"/>
    <w:rsid w:val="000C1172"/>
    <w:rsid w:val="000C14AB"/>
    <w:rsid w:val="000C1D2D"/>
    <w:rsid w:val="000C2AC0"/>
    <w:rsid w:val="000C477D"/>
    <w:rsid w:val="000C4E65"/>
    <w:rsid w:val="000C4F87"/>
    <w:rsid w:val="000C51DE"/>
    <w:rsid w:val="000C560A"/>
    <w:rsid w:val="000C580F"/>
    <w:rsid w:val="000C73BB"/>
    <w:rsid w:val="000D3C7F"/>
    <w:rsid w:val="000E32A7"/>
    <w:rsid w:val="000E7858"/>
    <w:rsid w:val="000F13D9"/>
    <w:rsid w:val="000F39C5"/>
    <w:rsid w:val="000F739D"/>
    <w:rsid w:val="0010030E"/>
    <w:rsid w:val="001071F5"/>
    <w:rsid w:val="001107B2"/>
    <w:rsid w:val="00111FBD"/>
    <w:rsid w:val="00112EE8"/>
    <w:rsid w:val="00113F4B"/>
    <w:rsid w:val="00134911"/>
    <w:rsid w:val="001370F1"/>
    <w:rsid w:val="001437F2"/>
    <w:rsid w:val="00143D66"/>
    <w:rsid w:val="0014665F"/>
    <w:rsid w:val="001479D7"/>
    <w:rsid w:val="00156B04"/>
    <w:rsid w:val="001578C9"/>
    <w:rsid w:val="00160D00"/>
    <w:rsid w:val="00163232"/>
    <w:rsid w:val="001635C0"/>
    <w:rsid w:val="00163E1E"/>
    <w:rsid w:val="00163E72"/>
    <w:rsid w:val="00164E35"/>
    <w:rsid w:val="00170284"/>
    <w:rsid w:val="001721FA"/>
    <w:rsid w:val="00173333"/>
    <w:rsid w:val="00173F2E"/>
    <w:rsid w:val="001761ED"/>
    <w:rsid w:val="00182704"/>
    <w:rsid w:val="00185492"/>
    <w:rsid w:val="001860EF"/>
    <w:rsid w:val="00191501"/>
    <w:rsid w:val="001960AF"/>
    <w:rsid w:val="001967C4"/>
    <w:rsid w:val="001975D8"/>
    <w:rsid w:val="001977EF"/>
    <w:rsid w:val="001A1207"/>
    <w:rsid w:val="001A171A"/>
    <w:rsid w:val="001A62FD"/>
    <w:rsid w:val="001B2006"/>
    <w:rsid w:val="001B3C07"/>
    <w:rsid w:val="001B447E"/>
    <w:rsid w:val="001B7275"/>
    <w:rsid w:val="001C17AC"/>
    <w:rsid w:val="001C236C"/>
    <w:rsid w:val="001C7E1D"/>
    <w:rsid w:val="001D04BD"/>
    <w:rsid w:val="001D1007"/>
    <w:rsid w:val="001D29A7"/>
    <w:rsid w:val="001D34DE"/>
    <w:rsid w:val="001D77AD"/>
    <w:rsid w:val="001D7E76"/>
    <w:rsid w:val="001E1330"/>
    <w:rsid w:val="001E159C"/>
    <w:rsid w:val="001E4A18"/>
    <w:rsid w:val="001E4CE1"/>
    <w:rsid w:val="001E693B"/>
    <w:rsid w:val="001E6FFC"/>
    <w:rsid w:val="001F0A07"/>
    <w:rsid w:val="001F2170"/>
    <w:rsid w:val="001F66D2"/>
    <w:rsid w:val="001F6CFB"/>
    <w:rsid w:val="00200D1E"/>
    <w:rsid w:val="002032EE"/>
    <w:rsid w:val="00204A50"/>
    <w:rsid w:val="00207E4F"/>
    <w:rsid w:val="002125D8"/>
    <w:rsid w:val="0021286D"/>
    <w:rsid w:val="002204E8"/>
    <w:rsid w:val="00222557"/>
    <w:rsid w:val="0022427E"/>
    <w:rsid w:val="00224792"/>
    <w:rsid w:val="00224D1C"/>
    <w:rsid w:val="00225207"/>
    <w:rsid w:val="00226F45"/>
    <w:rsid w:val="00230ED6"/>
    <w:rsid w:val="0023435E"/>
    <w:rsid w:val="00234A89"/>
    <w:rsid w:val="00235F72"/>
    <w:rsid w:val="00240868"/>
    <w:rsid w:val="002438FC"/>
    <w:rsid w:val="00243EED"/>
    <w:rsid w:val="002444B9"/>
    <w:rsid w:val="00245AD2"/>
    <w:rsid w:val="00252B7C"/>
    <w:rsid w:val="00253078"/>
    <w:rsid w:val="00257027"/>
    <w:rsid w:val="00260DCD"/>
    <w:rsid w:val="002625EC"/>
    <w:rsid w:val="00263CFE"/>
    <w:rsid w:val="002650E5"/>
    <w:rsid w:val="002651C1"/>
    <w:rsid w:val="00265F1B"/>
    <w:rsid w:val="002672E1"/>
    <w:rsid w:val="0027086A"/>
    <w:rsid w:val="00271E05"/>
    <w:rsid w:val="002836FB"/>
    <w:rsid w:val="00283B83"/>
    <w:rsid w:val="00284894"/>
    <w:rsid w:val="00284D90"/>
    <w:rsid w:val="00285228"/>
    <w:rsid w:val="00287910"/>
    <w:rsid w:val="00292681"/>
    <w:rsid w:val="00292989"/>
    <w:rsid w:val="00295211"/>
    <w:rsid w:val="002A46B7"/>
    <w:rsid w:val="002B1356"/>
    <w:rsid w:val="002B15F3"/>
    <w:rsid w:val="002B5785"/>
    <w:rsid w:val="002B6DBE"/>
    <w:rsid w:val="002C300C"/>
    <w:rsid w:val="002C457D"/>
    <w:rsid w:val="002C7B1D"/>
    <w:rsid w:val="002D061D"/>
    <w:rsid w:val="002D1B01"/>
    <w:rsid w:val="002D1FA4"/>
    <w:rsid w:val="002D2FAB"/>
    <w:rsid w:val="002D76EB"/>
    <w:rsid w:val="002E0AA2"/>
    <w:rsid w:val="002E17FD"/>
    <w:rsid w:val="002E40E1"/>
    <w:rsid w:val="002E485F"/>
    <w:rsid w:val="002E4DAB"/>
    <w:rsid w:val="002F26CD"/>
    <w:rsid w:val="002F56B7"/>
    <w:rsid w:val="002F77D9"/>
    <w:rsid w:val="00303C7E"/>
    <w:rsid w:val="0030580E"/>
    <w:rsid w:val="003066D7"/>
    <w:rsid w:val="0030751E"/>
    <w:rsid w:val="003107F6"/>
    <w:rsid w:val="003140AA"/>
    <w:rsid w:val="003141B1"/>
    <w:rsid w:val="00316CAE"/>
    <w:rsid w:val="00317CBD"/>
    <w:rsid w:val="003214BF"/>
    <w:rsid w:val="0033739B"/>
    <w:rsid w:val="00337420"/>
    <w:rsid w:val="003430F9"/>
    <w:rsid w:val="00346D64"/>
    <w:rsid w:val="0035072D"/>
    <w:rsid w:val="00351A42"/>
    <w:rsid w:val="0035423B"/>
    <w:rsid w:val="0035444D"/>
    <w:rsid w:val="00356E22"/>
    <w:rsid w:val="00356E7B"/>
    <w:rsid w:val="003650D5"/>
    <w:rsid w:val="0036586C"/>
    <w:rsid w:val="003675F0"/>
    <w:rsid w:val="0037523D"/>
    <w:rsid w:val="00383326"/>
    <w:rsid w:val="00383EA4"/>
    <w:rsid w:val="00386997"/>
    <w:rsid w:val="00386F60"/>
    <w:rsid w:val="0039112E"/>
    <w:rsid w:val="003A365A"/>
    <w:rsid w:val="003A3F53"/>
    <w:rsid w:val="003B150E"/>
    <w:rsid w:val="003B20AD"/>
    <w:rsid w:val="003B2E06"/>
    <w:rsid w:val="003B4BAF"/>
    <w:rsid w:val="003C5847"/>
    <w:rsid w:val="003C5D00"/>
    <w:rsid w:val="003C6531"/>
    <w:rsid w:val="003C78F0"/>
    <w:rsid w:val="003D2546"/>
    <w:rsid w:val="003D2A5A"/>
    <w:rsid w:val="003D62F1"/>
    <w:rsid w:val="003E5647"/>
    <w:rsid w:val="004007ED"/>
    <w:rsid w:val="00400E31"/>
    <w:rsid w:val="0040573C"/>
    <w:rsid w:val="004061D4"/>
    <w:rsid w:val="00410BAD"/>
    <w:rsid w:val="0041159E"/>
    <w:rsid w:val="0041763E"/>
    <w:rsid w:val="00430B84"/>
    <w:rsid w:val="004339E7"/>
    <w:rsid w:val="00433E54"/>
    <w:rsid w:val="00434279"/>
    <w:rsid w:val="00435066"/>
    <w:rsid w:val="00435A30"/>
    <w:rsid w:val="00435CC9"/>
    <w:rsid w:val="0044097A"/>
    <w:rsid w:val="0044139F"/>
    <w:rsid w:val="004464B3"/>
    <w:rsid w:val="00447E35"/>
    <w:rsid w:val="00451CD5"/>
    <w:rsid w:val="00452B34"/>
    <w:rsid w:val="00457E31"/>
    <w:rsid w:val="00467140"/>
    <w:rsid w:val="004872A3"/>
    <w:rsid w:val="00495EE4"/>
    <w:rsid w:val="004A4764"/>
    <w:rsid w:val="004B65FA"/>
    <w:rsid w:val="004B7CB6"/>
    <w:rsid w:val="004C26D8"/>
    <w:rsid w:val="004C407A"/>
    <w:rsid w:val="004C5424"/>
    <w:rsid w:val="004D3326"/>
    <w:rsid w:val="004D3D54"/>
    <w:rsid w:val="004D5A8E"/>
    <w:rsid w:val="004E41A2"/>
    <w:rsid w:val="004F0638"/>
    <w:rsid w:val="00503892"/>
    <w:rsid w:val="00504AA7"/>
    <w:rsid w:val="00506FC0"/>
    <w:rsid w:val="005106C1"/>
    <w:rsid w:val="00511962"/>
    <w:rsid w:val="0051383A"/>
    <w:rsid w:val="0051728B"/>
    <w:rsid w:val="00523251"/>
    <w:rsid w:val="005232C1"/>
    <w:rsid w:val="00524225"/>
    <w:rsid w:val="00526517"/>
    <w:rsid w:val="005323BA"/>
    <w:rsid w:val="0053243F"/>
    <w:rsid w:val="00534AEA"/>
    <w:rsid w:val="00537D62"/>
    <w:rsid w:val="0054027C"/>
    <w:rsid w:val="00540645"/>
    <w:rsid w:val="00546842"/>
    <w:rsid w:val="0055001C"/>
    <w:rsid w:val="0055369B"/>
    <w:rsid w:val="00554D48"/>
    <w:rsid w:val="00554EB9"/>
    <w:rsid w:val="00555EA9"/>
    <w:rsid w:val="0055670F"/>
    <w:rsid w:val="00556D35"/>
    <w:rsid w:val="00560CED"/>
    <w:rsid w:val="00560F65"/>
    <w:rsid w:val="00561781"/>
    <w:rsid w:val="005633AB"/>
    <w:rsid w:val="00563989"/>
    <w:rsid w:val="00564473"/>
    <w:rsid w:val="00567665"/>
    <w:rsid w:val="005719C3"/>
    <w:rsid w:val="00571FF4"/>
    <w:rsid w:val="00576648"/>
    <w:rsid w:val="00584049"/>
    <w:rsid w:val="005847E5"/>
    <w:rsid w:val="005900AB"/>
    <w:rsid w:val="0059038F"/>
    <w:rsid w:val="0059534D"/>
    <w:rsid w:val="00597517"/>
    <w:rsid w:val="005A03B4"/>
    <w:rsid w:val="005A34FE"/>
    <w:rsid w:val="005A4B3B"/>
    <w:rsid w:val="005A4D36"/>
    <w:rsid w:val="005B2076"/>
    <w:rsid w:val="005B5F77"/>
    <w:rsid w:val="005B69DF"/>
    <w:rsid w:val="005B714A"/>
    <w:rsid w:val="005C2DBA"/>
    <w:rsid w:val="005C423B"/>
    <w:rsid w:val="005C4FD3"/>
    <w:rsid w:val="005C6746"/>
    <w:rsid w:val="005D4006"/>
    <w:rsid w:val="005D4B70"/>
    <w:rsid w:val="005D574E"/>
    <w:rsid w:val="005E0405"/>
    <w:rsid w:val="005E0D9E"/>
    <w:rsid w:val="005E12AF"/>
    <w:rsid w:val="005E20F7"/>
    <w:rsid w:val="005E20FC"/>
    <w:rsid w:val="005E2781"/>
    <w:rsid w:val="005E31E1"/>
    <w:rsid w:val="005F03EB"/>
    <w:rsid w:val="005F2B8C"/>
    <w:rsid w:val="005F4BAC"/>
    <w:rsid w:val="005F58C0"/>
    <w:rsid w:val="005F5E40"/>
    <w:rsid w:val="00601A66"/>
    <w:rsid w:val="006043F2"/>
    <w:rsid w:val="006059A7"/>
    <w:rsid w:val="00605AEC"/>
    <w:rsid w:val="006079BA"/>
    <w:rsid w:val="00607CE7"/>
    <w:rsid w:val="0061035B"/>
    <w:rsid w:val="00615F47"/>
    <w:rsid w:val="00616BC9"/>
    <w:rsid w:val="0063140F"/>
    <w:rsid w:val="00632619"/>
    <w:rsid w:val="006335CF"/>
    <w:rsid w:val="00636104"/>
    <w:rsid w:val="006370A3"/>
    <w:rsid w:val="00642C39"/>
    <w:rsid w:val="00647118"/>
    <w:rsid w:val="00650F34"/>
    <w:rsid w:val="0065351E"/>
    <w:rsid w:val="00660832"/>
    <w:rsid w:val="00665BE9"/>
    <w:rsid w:val="006660F0"/>
    <w:rsid w:val="00666A27"/>
    <w:rsid w:val="006671E3"/>
    <w:rsid w:val="006753F9"/>
    <w:rsid w:val="00675F86"/>
    <w:rsid w:val="0067729D"/>
    <w:rsid w:val="0067784F"/>
    <w:rsid w:val="00677C70"/>
    <w:rsid w:val="0068102B"/>
    <w:rsid w:val="00681A85"/>
    <w:rsid w:val="00684AA0"/>
    <w:rsid w:val="00693371"/>
    <w:rsid w:val="0069362D"/>
    <w:rsid w:val="00697A4A"/>
    <w:rsid w:val="006A3702"/>
    <w:rsid w:val="006A39CC"/>
    <w:rsid w:val="006A3A91"/>
    <w:rsid w:val="006A3CAF"/>
    <w:rsid w:val="006A3DA7"/>
    <w:rsid w:val="006B04BF"/>
    <w:rsid w:val="006B21CF"/>
    <w:rsid w:val="006B2D7E"/>
    <w:rsid w:val="006B374D"/>
    <w:rsid w:val="006B476A"/>
    <w:rsid w:val="006B7546"/>
    <w:rsid w:val="006C027A"/>
    <w:rsid w:val="006C7F60"/>
    <w:rsid w:val="006D1121"/>
    <w:rsid w:val="006D5B7D"/>
    <w:rsid w:val="006D5FF4"/>
    <w:rsid w:val="006D6D80"/>
    <w:rsid w:val="006E0673"/>
    <w:rsid w:val="006E0E51"/>
    <w:rsid w:val="006E4925"/>
    <w:rsid w:val="006E5586"/>
    <w:rsid w:val="006F00F5"/>
    <w:rsid w:val="006F251A"/>
    <w:rsid w:val="006F4536"/>
    <w:rsid w:val="006F4693"/>
    <w:rsid w:val="006F5672"/>
    <w:rsid w:val="006F6901"/>
    <w:rsid w:val="00707236"/>
    <w:rsid w:val="00707F71"/>
    <w:rsid w:val="00712BA8"/>
    <w:rsid w:val="00713DF9"/>
    <w:rsid w:val="00724A89"/>
    <w:rsid w:val="007313A7"/>
    <w:rsid w:val="00731DA2"/>
    <w:rsid w:val="00731FCE"/>
    <w:rsid w:val="00734E9B"/>
    <w:rsid w:val="007357B9"/>
    <w:rsid w:val="0074641F"/>
    <w:rsid w:val="00751342"/>
    <w:rsid w:val="00754838"/>
    <w:rsid w:val="00754C67"/>
    <w:rsid w:val="00757328"/>
    <w:rsid w:val="0076414C"/>
    <w:rsid w:val="00771BB7"/>
    <w:rsid w:val="00773395"/>
    <w:rsid w:val="00780BE0"/>
    <w:rsid w:val="007817DA"/>
    <w:rsid w:val="00783691"/>
    <w:rsid w:val="00784EB0"/>
    <w:rsid w:val="007925EE"/>
    <w:rsid w:val="007A03D3"/>
    <w:rsid w:val="007A3639"/>
    <w:rsid w:val="007A51E9"/>
    <w:rsid w:val="007A64E8"/>
    <w:rsid w:val="007B1E58"/>
    <w:rsid w:val="007B33B0"/>
    <w:rsid w:val="007B3577"/>
    <w:rsid w:val="007B573F"/>
    <w:rsid w:val="007B6379"/>
    <w:rsid w:val="007C2957"/>
    <w:rsid w:val="007C6032"/>
    <w:rsid w:val="007C6AF1"/>
    <w:rsid w:val="007C787A"/>
    <w:rsid w:val="007E2209"/>
    <w:rsid w:val="007E7805"/>
    <w:rsid w:val="007F3320"/>
    <w:rsid w:val="007F41DC"/>
    <w:rsid w:val="007F600C"/>
    <w:rsid w:val="008038AA"/>
    <w:rsid w:val="00804A27"/>
    <w:rsid w:val="0080507C"/>
    <w:rsid w:val="00805587"/>
    <w:rsid w:val="00806608"/>
    <w:rsid w:val="00807896"/>
    <w:rsid w:val="0081098C"/>
    <w:rsid w:val="00813FF1"/>
    <w:rsid w:val="00814CE2"/>
    <w:rsid w:val="008166B6"/>
    <w:rsid w:val="008167E8"/>
    <w:rsid w:val="00821F29"/>
    <w:rsid w:val="008246F1"/>
    <w:rsid w:val="0082719D"/>
    <w:rsid w:val="00830D5A"/>
    <w:rsid w:val="00832401"/>
    <w:rsid w:val="00836000"/>
    <w:rsid w:val="008377D1"/>
    <w:rsid w:val="008406A1"/>
    <w:rsid w:val="00845819"/>
    <w:rsid w:val="008465FF"/>
    <w:rsid w:val="00852C23"/>
    <w:rsid w:val="008535FD"/>
    <w:rsid w:val="00854B64"/>
    <w:rsid w:val="008556E2"/>
    <w:rsid w:val="00857A13"/>
    <w:rsid w:val="008601FD"/>
    <w:rsid w:val="0086122D"/>
    <w:rsid w:val="00861977"/>
    <w:rsid w:val="00862840"/>
    <w:rsid w:val="00863336"/>
    <w:rsid w:val="00863846"/>
    <w:rsid w:val="00864AED"/>
    <w:rsid w:val="008708B5"/>
    <w:rsid w:val="00883027"/>
    <w:rsid w:val="008865FC"/>
    <w:rsid w:val="008869E7"/>
    <w:rsid w:val="00886CD3"/>
    <w:rsid w:val="00886EDC"/>
    <w:rsid w:val="00892141"/>
    <w:rsid w:val="00897202"/>
    <w:rsid w:val="008A7130"/>
    <w:rsid w:val="008A7D0D"/>
    <w:rsid w:val="008B18FD"/>
    <w:rsid w:val="008B6E3C"/>
    <w:rsid w:val="008C25C6"/>
    <w:rsid w:val="008C2B63"/>
    <w:rsid w:val="008C6327"/>
    <w:rsid w:val="008D3A51"/>
    <w:rsid w:val="008D5662"/>
    <w:rsid w:val="008D6568"/>
    <w:rsid w:val="008E0FC4"/>
    <w:rsid w:val="008E1FEB"/>
    <w:rsid w:val="008E4A25"/>
    <w:rsid w:val="008E7A1E"/>
    <w:rsid w:val="008F435D"/>
    <w:rsid w:val="008F5E38"/>
    <w:rsid w:val="008F5EEA"/>
    <w:rsid w:val="008F7641"/>
    <w:rsid w:val="009050C6"/>
    <w:rsid w:val="00906F85"/>
    <w:rsid w:val="00911468"/>
    <w:rsid w:val="00911C7F"/>
    <w:rsid w:val="00911EC0"/>
    <w:rsid w:val="00912039"/>
    <w:rsid w:val="009133DD"/>
    <w:rsid w:val="0091770C"/>
    <w:rsid w:val="009233D9"/>
    <w:rsid w:val="00927200"/>
    <w:rsid w:val="009367A1"/>
    <w:rsid w:val="00936F32"/>
    <w:rsid w:val="00943A8F"/>
    <w:rsid w:val="0095096A"/>
    <w:rsid w:val="00952767"/>
    <w:rsid w:val="00954190"/>
    <w:rsid w:val="0095420E"/>
    <w:rsid w:val="0095508F"/>
    <w:rsid w:val="00960CE5"/>
    <w:rsid w:val="0097111C"/>
    <w:rsid w:val="00973DC1"/>
    <w:rsid w:val="00974FE6"/>
    <w:rsid w:val="00976038"/>
    <w:rsid w:val="00982705"/>
    <w:rsid w:val="00987033"/>
    <w:rsid w:val="009A48F7"/>
    <w:rsid w:val="009A4D26"/>
    <w:rsid w:val="009A5B4F"/>
    <w:rsid w:val="009A6AD6"/>
    <w:rsid w:val="009B177A"/>
    <w:rsid w:val="009B3C84"/>
    <w:rsid w:val="009B4272"/>
    <w:rsid w:val="009B5813"/>
    <w:rsid w:val="009C008E"/>
    <w:rsid w:val="009C0880"/>
    <w:rsid w:val="009C2F08"/>
    <w:rsid w:val="009C3FDA"/>
    <w:rsid w:val="009C61E3"/>
    <w:rsid w:val="009C78FD"/>
    <w:rsid w:val="009D0FAE"/>
    <w:rsid w:val="009D16C2"/>
    <w:rsid w:val="009D388A"/>
    <w:rsid w:val="009D6900"/>
    <w:rsid w:val="009E6EA6"/>
    <w:rsid w:val="009E7E15"/>
    <w:rsid w:val="009F1A75"/>
    <w:rsid w:val="009F24AB"/>
    <w:rsid w:val="00A05440"/>
    <w:rsid w:val="00A06C06"/>
    <w:rsid w:val="00A07534"/>
    <w:rsid w:val="00A152C4"/>
    <w:rsid w:val="00A20621"/>
    <w:rsid w:val="00A21B04"/>
    <w:rsid w:val="00A23CDC"/>
    <w:rsid w:val="00A263C9"/>
    <w:rsid w:val="00A27EFB"/>
    <w:rsid w:val="00A34938"/>
    <w:rsid w:val="00A36AE2"/>
    <w:rsid w:val="00A513D3"/>
    <w:rsid w:val="00A525AB"/>
    <w:rsid w:val="00A52D01"/>
    <w:rsid w:val="00A541AE"/>
    <w:rsid w:val="00A55A54"/>
    <w:rsid w:val="00A56347"/>
    <w:rsid w:val="00A565FB"/>
    <w:rsid w:val="00A60299"/>
    <w:rsid w:val="00A63BD4"/>
    <w:rsid w:val="00A64623"/>
    <w:rsid w:val="00A704FA"/>
    <w:rsid w:val="00A723A6"/>
    <w:rsid w:val="00A7326D"/>
    <w:rsid w:val="00A753F0"/>
    <w:rsid w:val="00A77011"/>
    <w:rsid w:val="00A84FA5"/>
    <w:rsid w:val="00A856AC"/>
    <w:rsid w:val="00A85956"/>
    <w:rsid w:val="00A92266"/>
    <w:rsid w:val="00A94798"/>
    <w:rsid w:val="00AA05CA"/>
    <w:rsid w:val="00AB404E"/>
    <w:rsid w:val="00AB5ACC"/>
    <w:rsid w:val="00AB658A"/>
    <w:rsid w:val="00AB7457"/>
    <w:rsid w:val="00AC798E"/>
    <w:rsid w:val="00AD24D2"/>
    <w:rsid w:val="00AD52A7"/>
    <w:rsid w:val="00AE146A"/>
    <w:rsid w:val="00AE3870"/>
    <w:rsid w:val="00AF422E"/>
    <w:rsid w:val="00AF5C71"/>
    <w:rsid w:val="00AF68E0"/>
    <w:rsid w:val="00B0651D"/>
    <w:rsid w:val="00B07549"/>
    <w:rsid w:val="00B12596"/>
    <w:rsid w:val="00B144F0"/>
    <w:rsid w:val="00B215BA"/>
    <w:rsid w:val="00B22F84"/>
    <w:rsid w:val="00B254C2"/>
    <w:rsid w:val="00B27C87"/>
    <w:rsid w:val="00B442D0"/>
    <w:rsid w:val="00B449F1"/>
    <w:rsid w:val="00B4769F"/>
    <w:rsid w:val="00B47EE2"/>
    <w:rsid w:val="00B544BB"/>
    <w:rsid w:val="00B6101B"/>
    <w:rsid w:val="00B62D06"/>
    <w:rsid w:val="00B641C1"/>
    <w:rsid w:val="00B64BC1"/>
    <w:rsid w:val="00B665F5"/>
    <w:rsid w:val="00B71169"/>
    <w:rsid w:val="00B72EB6"/>
    <w:rsid w:val="00B86FFE"/>
    <w:rsid w:val="00B924ED"/>
    <w:rsid w:val="00B949A0"/>
    <w:rsid w:val="00B94D87"/>
    <w:rsid w:val="00BA0E5E"/>
    <w:rsid w:val="00BA0FD1"/>
    <w:rsid w:val="00BA200A"/>
    <w:rsid w:val="00BA5820"/>
    <w:rsid w:val="00BA7AC9"/>
    <w:rsid w:val="00BA7D71"/>
    <w:rsid w:val="00BB59F5"/>
    <w:rsid w:val="00BB60B9"/>
    <w:rsid w:val="00BB6585"/>
    <w:rsid w:val="00BC53A7"/>
    <w:rsid w:val="00BC5BD7"/>
    <w:rsid w:val="00BD2522"/>
    <w:rsid w:val="00BD2DC2"/>
    <w:rsid w:val="00BD31B3"/>
    <w:rsid w:val="00BD4660"/>
    <w:rsid w:val="00BD5FAB"/>
    <w:rsid w:val="00BE0648"/>
    <w:rsid w:val="00BE14AB"/>
    <w:rsid w:val="00BE162B"/>
    <w:rsid w:val="00BE3C12"/>
    <w:rsid w:val="00BE4B9B"/>
    <w:rsid w:val="00BE6D44"/>
    <w:rsid w:val="00BE7213"/>
    <w:rsid w:val="00BF251A"/>
    <w:rsid w:val="00BF5D8B"/>
    <w:rsid w:val="00BF7314"/>
    <w:rsid w:val="00BF75D3"/>
    <w:rsid w:val="00C002A7"/>
    <w:rsid w:val="00C01661"/>
    <w:rsid w:val="00C027DF"/>
    <w:rsid w:val="00C10BF2"/>
    <w:rsid w:val="00C10DB0"/>
    <w:rsid w:val="00C175F6"/>
    <w:rsid w:val="00C21822"/>
    <w:rsid w:val="00C21DB8"/>
    <w:rsid w:val="00C23931"/>
    <w:rsid w:val="00C2631E"/>
    <w:rsid w:val="00C270F3"/>
    <w:rsid w:val="00C342FB"/>
    <w:rsid w:val="00C43BD0"/>
    <w:rsid w:val="00C50E02"/>
    <w:rsid w:val="00C5215F"/>
    <w:rsid w:val="00C53883"/>
    <w:rsid w:val="00C54AC7"/>
    <w:rsid w:val="00C60303"/>
    <w:rsid w:val="00C61427"/>
    <w:rsid w:val="00C61ED6"/>
    <w:rsid w:val="00C630A0"/>
    <w:rsid w:val="00C631E7"/>
    <w:rsid w:val="00C65687"/>
    <w:rsid w:val="00C67BD3"/>
    <w:rsid w:val="00C70A96"/>
    <w:rsid w:val="00C70CAC"/>
    <w:rsid w:val="00C745A1"/>
    <w:rsid w:val="00C746F0"/>
    <w:rsid w:val="00C83092"/>
    <w:rsid w:val="00C837AE"/>
    <w:rsid w:val="00C910BC"/>
    <w:rsid w:val="00C93EC4"/>
    <w:rsid w:val="00C94E11"/>
    <w:rsid w:val="00CA52AC"/>
    <w:rsid w:val="00CA64CE"/>
    <w:rsid w:val="00CA7896"/>
    <w:rsid w:val="00CB3365"/>
    <w:rsid w:val="00CB5BD1"/>
    <w:rsid w:val="00CB6046"/>
    <w:rsid w:val="00CC1E66"/>
    <w:rsid w:val="00CC3598"/>
    <w:rsid w:val="00CC40FF"/>
    <w:rsid w:val="00CC4221"/>
    <w:rsid w:val="00CC7580"/>
    <w:rsid w:val="00CD2CA6"/>
    <w:rsid w:val="00CD6364"/>
    <w:rsid w:val="00CE09EE"/>
    <w:rsid w:val="00CE4DAF"/>
    <w:rsid w:val="00CF639F"/>
    <w:rsid w:val="00D01EF5"/>
    <w:rsid w:val="00D067DB"/>
    <w:rsid w:val="00D129C1"/>
    <w:rsid w:val="00D166D0"/>
    <w:rsid w:val="00D20A05"/>
    <w:rsid w:val="00D20B78"/>
    <w:rsid w:val="00D21023"/>
    <w:rsid w:val="00D2344D"/>
    <w:rsid w:val="00D25B6F"/>
    <w:rsid w:val="00D27DC1"/>
    <w:rsid w:val="00D3110C"/>
    <w:rsid w:val="00D32A71"/>
    <w:rsid w:val="00D33D70"/>
    <w:rsid w:val="00D353BF"/>
    <w:rsid w:val="00D35BE7"/>
    <w:rsid w:val="00D36D5B"/>
    <w:rsid w:val="00D36D76"/>
    <w:rsid w:val="00D37EAE"/>
    <w:rsid w:val="00D41DDC"/>
    <w:rsid w:val="00D43653"/>
    <w:rsid w:val="00D46ED7"/>
    <w:rsid w:val="00D51AC5"/>
    <w:rsid w:val="00D52048"/>
    <w:rsid w:val="00D56DEE"/>
    <w:rsid w:val="00D5760F"/>
    <w:rsid w:val="00D608D7"/>
    <w:rsid w:val="00D70AA9"/>
    <w:rsid w:val="00D7243D"/>
    <w:rsid w:val="00D72834"/>
    <w:rsid w:val="00D73371"/>
    <w:rsid w:val="00D74402"/>
    <w:rsid w:val="00D74B1D"/>
    <w:rsid w:val="00D75A5E"/>
    <w:rsid w:val="00D806EE"/>
    <w:rsid w:val="00D848AD"/>
    <w:rsid w:val="00D9031E"/>
    <w:rsid w:val="00D92928"/>
    <w:rsid w:val="00D94E6F"/>
    <w:rsid w:val="00D9568E"/>
    <w:rsid w:val="00D96AD7"/>
    <w:rsid w:val="00DA05D1"/>
    <w:rsid w:val="00DA3080"/>
    <w:rsid w:val="00DA310F"/>
    <w:rsid w:val="00DA666E"/>
    <w:rsid w:val="00DA70BA"/>
    <w:rsid w:val="00DB3F9B"/>
    <w:rsid w:val="00DB5DEA"/>
    <w:rsid w:val="00DB6109"/>
    <w:rsid w:val="00DC1A8F"/>
    <w:rsid w:val="00DC5B84"/>
    <w:rsid w:val="00DC5DBF"/>
    <w:rsid w:val="00DC725A"/>
    <w:rsid w:val="00DD131B"/>
    <w:rsid w:val="00DD1384"/>
    <w:rsid w:val="00DD299A"/>
    <w:rsid w:val="00DD2EEA"/>
    <w:rsid w:val="00DD4B78"/>
    <w:rsid w:val="00DE25E8"/>
    <w:rsid w:val="00DE49E9"/>
    <w:rsid w:val="00DE550D"/>
    <w:rsid w:val="00DE6420"/>
    <w:rsid w:val="00E0160E"/>
    <w:rsid w:val="00E01B09"/>
    <w:rsid w:val="00E02194"/>
    <w:rsid w:val="00E02238"/>
    <w:rsid w:val="00E12FD8"/>
    <w:rsid w:val="00E17C2D"/>
    <w:rsid w:val="00E203D3"/>
    <w:rsid w:val="00E20FA1"/>
    <w:rsid w:val="00E26F03"/>
    <w:rsid w:val="00E27BB3"/>
    <w:rsid w:val="00E355B2"/>
    <w:rsid w:val="00E356AF"/>
    <w:rsid w:val="00E41FB4"/>
    <w:rsid w:val="00E466A6"/>
    <w:rsid w:val="00E46BAC"/>
    <w:rsid w:val="00E47904"/>
    <w:rsid w:val="00E523E5"/>
    <w:rsid w:val="00E52A24"/>
    <w:rsid w:val="00E535DE"/>
    <w:rsid w:val="00E53F2F"/>
    <w:rsid w:val="00E54C04"/>
    <w:rsid w:val="00E54C9A"/>
    <w:rsid w:val="00E6495C"/>
    <w:rsid w:val="00E70398"/>
    <w:rsid w:val="00E73551"/>
    <w:rsid w:val="00E751D9"/>
    <w:rsid w:val="00E7540B"/>
    <w:rsid w:val="00E7612E"/>
    <w:rsid w:val="00E83938"/>
    <w:rsid w:val="00E83C66"/>
    <w:rsid w:val="00E84132"/>
    <w:rsid w:val="00E86719"/>
    <w:rsid w:val="00E873DB"/>
    <w:rsid w:val="00E9258E"/>
    <w:rsid w:val="00E931FC"/>
    <w:rsid w:val="00E9425B"/>
    <w:rsid w:val="00E96F8F"/>
    <w:rsid w:val="00EA03A4"/>
    <w:rsid w:val="00EA0454"/>
    <w:rsid w:val="00EA07D0"/>
    <w:rsid w:val="00EA1F92"/>
    <w:rsid w:val="00EB0446"/>
    <w:rsid w:val="00EB0F2C"/>
    <w:rsid w:val="00EB2B42"/>
    <w:rsid w:val="00EB6B0F"/>
    <w:rsid w:val="00EB7871"/>
    <w:rsid w:val="00EB7A3A"/>
    <w:rsid w:val="00EC2875"/>
    <w:rsid w:val="00EC48BE"/>
    <w:rsid w:val="00EC7478"/>
    <w:rsid w:val="00ED0253"/>
    <w:rsid w:val="00ED14FC"/>
    <w:rsid w:val="00ED27A1"/>
    <w:rsid w:val="00ED3FBF"/>
    <w:rsid w:val="00EE2B86"/>
    <w:rsid w:val="00EE3A39"/>
    <w:rsid w:val="00EF5A74"/>
    <w:rsid w:val="00EF625D"/>
    <w:rsid w:val="00F0027F"/>
    <w:rsid w:val="00F03F65"/>
    <w:rsid w:val="00F109D7"/>
    <w:rsid w:val="00F11051"/>
    <w:rsid w:val="00F15533"/>
    <w:rsid w:val="00F15BDE"/>
    <w:rsid w:val="00F21C69"/>
    <w:rsid w:val="00F274E0"/>
    <w:rsid w:val="00F31492"/>
    <w:rsid w:val="00F32104"/>
    <w:rsid w:val="00F32D30"/>
    <w:rsid w:val="00F3482D"/>
    <w:rsid w:val="00F36DA5"/>
    <w:rsid w:val="00F37E6F"/>
    <w:rsid w:val="00F40443"/>
    <w:rsid w:val="00F40C8D"/>
    <w:rsid w:val="00F41089"/>
    <w:rsid w:val="00F440FA"/>
    <w:rsid w:val="00F46837"/>
    <w:rsid w:val="00F47E40"/>
    <w:rsid w:val="00F521CE"/>
    <w:rsid w:val="00F5296B"/>
    <w:rsid w:val="00F532EA"/>
    <w:rsid w:val="00F57A14"/>
    <w:rsid w:val="00F57B0D"/>
    <w:rsid w:val="00F62033"/>
    <w:rsid w:val="00F6235B"/>
    <w:rsid w:val="00F6273D"/>
    <w:rsid w:val="00F62923"/>
    <w:rsid w:val="00F62D07"/>
    <w:rsid w:val="00F67431"/>
    <w:rsid w:val="00F67B12"/>
    <w:rsid w:val="00F72CFE"/>
    <w:rsid w:val="00F7332A"/>
    <w:rsid w:val="00F767F9"/>
    <w:rsid w:val="00F773A7"/>
    <w:rsid w:val="00F77A42"/>
    <w:rsid w:val="00F80C83"/>
    <w:rsid w:val="00F84611"/>
    <w:rsid w:val="00F85AC1"/>
    <w:rsid w:val="00F85D60"/>
    <w:rsid w:val="00F86610"/>
    <w:rsid w:val="00F906DE"/>
    <w:rsid w:val="00F908A8"/>
    <w:rsid w:val="00F91A7F"/>
    <w:rsid w:val="00F91BD6"/>
    <w:rsid w:val="00F921EF"/>
    <w:rsid w:val="00FA02E1"/>
    <w:rsid w:val="00FA11A7"/>
    <w:rsid w:val="00FA258A"/>
    <w:rsid w:val="00FA32F9"/>
    <w:rsid w:val="00FB040E"/>
    <w:rsid w:val="00FB4C2A"/>
    <w:rsid w:val="00FC20E9"/>
    <w:rsid w:val="00FD12F7"/>
    <w:rsid w:val="00FD3E2D"/>
    <w:rsid w:val="00FD587A"/>
    <w:rsid w:val="00FD5DC6"/>
    <w:rsid w:val="00FE2576"/>
    <w:rsid w:val="00FE39B9"/>
    <w:rsid w:val="00FE7D0D"/>
    <w:rsid w:val="00FF0EF1"/>
    <w:rsid w:val="00FF2F8D"/>
    <w:rsid w:val="00FF4F1B"/>
    <w:rsid w:val="00FF5CFB"/>
    <w:rsid w:val="00FF6B6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semiHidden="1" w:unhideWhenUsed="1" w:qFormat="1"/>
    <w:lsdException w:name="annotation reference" w:uiPriority="99"/>
    <w:lsdException w:name="endnote reference" w:uiPriority="99"/>
    <w:lsdException w:name="endnote text" w:uiPriority="99"/>
    <w:lsdException w:name="Title" w:qFormat="1"/>
    <w:lsdException w:name="Subtitle" w:qFormat="1"/>
    <w:lsdException w:name="Hyperlink" w:uiPriority="99" w:qFormat="1"/>
    <w:lsdException w:name="FollowedHyperlink" w:uiPriority="99"/>
    <w:lsdException w:name="Strong" w:uiPriority="22" w:qFormat="1"/>
    <w:lsdException w:name="Emphasis" w:uiPriority="20" w:qFormat="1"/>
    <w:lsdException w:name="Normal (Web)" w:uiPriority="99"/>
    <w:lsdException w:name="HTML Preformatted" w:uiPriority="99"/>
    <w:lsdException w:name="annotation subjec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link w:val="Heading1Char"/>
    <w:uiPriority w:val="9"/>
    <w:qFormat/>
    <w:rsid w:val="00CF0214"/>
    <w:pPr>
      <w:numPr>
        <w:numId w:val="3"/>
      </w:numPr>
      <w:spacing w:after="0" w:line="240" w:lineRule="auto"/>
      <w:ind w:right="0"/>
      <w:jc w:val="left"/>
      <w:outlineLvl w:val="0"/>
    </w:pPr>
  </w:style>
  <w:style w:type="paragraph" w:styleId="Heading2">
    <w:name w:val="heading 2"/>
    <w:basedOn w:val="Normal"/>
    <w:next w:val="Normal"/>
    <w:uiPriority w:val="9"/>
    <w:qFormat/>
    <w:rsid w:val="00CF0214"/>
    <w:pPr>
      <w:numPr>
        <w:ilvl w:val="1"/>
        <w:numId w:val="3"/>
      </w:numPr>
      <w:spacing w:line="240" w:lineRule="auto"/>
      <w:outlineLvl w:val="1"/>
    </w:pPr>
  </w:style>
  <w:style w:type="paragraph" w:styleId="Heading3">
    <w:name w:val="heading 3"/>
    <w:basedOn w:val="Normal"/>
    <w:next w:val="Normal"/>
    <w:qFormat/>
    <w:rsid w:val="00CF0214"/>
    <w:pPr>
      <w:numPr>
        <w:ilvl w:val="2"/>
        <w:numId w:val="3"/>
      </w:numPr>
      <w:spacing w:line="240" w:lineRule="auto"/>
      <w:outlineLvl w:val="2"/>
    </w:pPr>
  </w:style>
  <w:style w:type="paragraph" w:styleId="Heading4">
    <w:name w:val="heading 4"/>
    <w:basedOn w:val="Normal"/>
    <w:next w:val="Normal"/>
    <w:qFormat/>
    <w:rsid w:val="00CF0214"/>
    <w:pPr>
      <w:numPr>
        <w:ilvl w:val="3"/>
        <w:numId w:val="3"/>
      </w:numPr>
      <w:spacing w:line="240" w:lineRule="auto"/>
      <w:outlineLvl w:val="3"/>
    </w:pPr>
  </w:style>
  <w:style w:type="paragraph" w:styleId="Heading5">
    <w:name w:val="heading 5"/>
    <w:basedOn w:val="Normal"/>
    <w:next w:val="Normal"/>
    <w:qFormat/>
    <w:rsid w:val="00CF0214"/>
    <w:pPr>
      <w:numPr>
        <w:ilvl w:val="4"/>
        <w:numId w:val="3"/>
      </w:numPr>
      <w:spacing w:line="240" w:lineRule="auto"/>
      <w:outlineLvl w:val="4"/>
    </w:pPr>
  </w:style>
  <w:style w:type="paragraph" w:styleId="Heading6">
    <w:name w:val="heading 6"/>
    <w:basedOn w:val="Normal"/>
    <w:next w:val="Normal"/>
    <w:qFormat/>
    <w:rsid w:val="00CF0214"/>
    <w:pPr>
      <w:numPr>
        <w:ilvl w:val="5"/>
        <w:numId w:val="3"/>
      </w:numPr>
      <w:spacing w:line="240" w:lineRule="auto"/>
      <w:outlineLvl w:val="5"/>
    </w:pPr>
  </w:style>
  <w:style w:type="paragraph" w:styleId="Heading7">
    <w:name w:val="heading 7"/>
    <w:basedOn w:val="Normal"/>
    <w:next w:val="Normal"/>
    <w:qFormat/>
    <w:rsid w:val="00CF0214"/>
    <w:pPr>
      <w:numPr>
        <w:ilvl w:val="6"/>
        <w:numId w:val="3"/>
      </w:numPr>
      <w:spacing w:line="240" w:lineRule="auto"/>
      <w:outlineLvl w:val="6"/>
    </w:pPr>
  </w:style>
  <w:style w:type="paragraph" w:styleId="Heading8">
    <w:name w:val="heading 8"/>
    <w:basedOn w:val="Normal"/>
    <w:next w:val="Normal"/>
    <w:qFormat/>
    <w:rsid w:val="00CF0214"/>
    <w:pPr>
      <w:numPr>
        <w:ilvl w:val="7"/>
        <w:numId w:val="3"/>
      </w:numPr>
      <w:spacing w:line="240" w:lineRule="auto"/>
      <w:outlineLvl w:val="7"/>
    </w:pPr>
  </w:style>
  <w:style w:type="paragraph" w:styleId="Heading9">
    <w:name w:val="heading 9"/>
    <w:basedOn w:val="Normal"/>
    <w:next w:val="Normal"/>
    <w:qFormat/>
    <w:rsid w:val="00CF0214"/>
    <w:pPr>
      <w:numPr>
        <w:ilvl w:val="8"/>
        <w:numId w:val="3"/>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s refss,Footnote text,ftref,16 Point,Superscript 6 Point,Footnote + Arial,10 pt,Black,Footnote,(NECG) Footnote Reference,Footnote Text1,Ref,de nota al pie,Footnote number, BVI fnr,BVI fnr, BVI fnr Car Car,BVI fnr Car"/>
    <w:rsid w:val="00CF0214"/>
    <w:rPr>
      <w:rFonts w:ascii="Times New Roman" w:hAnsi="Times New Roman"/>
      <w:sz w:val="18"/>
      <w:vertAlign w:val="superscript"/>
    </w:rPr>
  </w:style>
  <w:style w:type="character" w:styleId="EndnoteReference">
    <w:name w:val="endnote reference"/>
    <w:aliases w:val="1_G"/>
    <w:basedOn w:val="FootnoteReference"/>
    <w:uiPriority w:val="99"/>
    <w:rsid w:val="00CF0214"/>
    <w:rPr>
      <w:rFonts w:ascii="Times New Roman" w:hAnsi="Times New Roman"/>
      <w:sz w:val="18"/>
      <w:vertAlign w:val="superscript"/>
    </w:rPr>
  </w:style>
  <w:style w:type="paragraph" w:styleId="Header">
    <w:name w:val="header"/>
    <w:aliases w:val="6_G"/>
    <w:basedOn w:val="Normal"/>
    <w:link w:val="HeaderChar"/>
    <w:uiPriority w:val="99"/>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qFormat/>
    <w:rsid w:val="00CF0214"/>
    <w:rPr>
      <w:color w:val="auto"/>
      <w:u w:val="none"/>
    </w:rPr>
  </w:style>
  <w:style w:type="character" w:styleId="FollowedHyperlink">
    <w:name w:val="FollowedHyperlink"/>
    <w:uiPriority w:val="99"/>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 Text Char Char,Footnote Text Char1 Char Char,Footnote Text Char Char Char Char,Footnote Text Char Char1,Footnote Text Char1 Char,Footnote Text Char Char Char,Footnote Text Char Char Char Char Char Char Char Cha,Char Char,Char"/>
    <w:basedOn w:val="Normal"/>
    <w:link w:val="FootnoteTextChar"/>
    <w:uiPriority w:val="99"/>
    <w:rsid w:val="00CF0214"/>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uiPriority w:val="99"/>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1"/>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2"/>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CF0214"/>
    <w:pPr>
      <w:keepNext/>
      <w:keepLines/>
      <w:tabs>
        <w:tab w:val="right" w:pos="851"/>
      </w:tabs>
      <w:spacing w:before="240" w:after="120" w:line="240" w:lineRule="exact"/>
      <w:ind w:left="1134" w:right="1134" w:hanging="1134"/>
    </w:pPr>
  </w:style>
  <w:style w:type="paragraph" w:styleId="NormalWeb">
    <w:name w:val="Normal (Web)"/>
    <w:basedOn w:val="Normal"/>
    <w:uiPriority w:val="99"/>
    <w:rsid w:val="004B7CB6"/>
    <w:rPr>
      <w:sz w:val="24"/>
      <w:szCs w:val="24"/>
    </w:rPr>
  </w:style>
  <w:style w:type="character" w:styleId="Strong">
    <w:name w:val="Strong"/>
    <w:uiPriority w:val="22"/>
    <w:qFormat/>
    <w:rsid w:val="004B7CB6"/>
    <w:rPr>
      <w:b/>
      <w:bCs/>
    </w:rPr>
  </w:style>
  <w:style w:type="numbering" w:customStyle="1" w:styleId="Style1">
    <w:name w:val="Style1"/>
    <w:rsid w:val="005A26E9"/>
    <w:pPr>
      <w:numPr>
        <w:numId w:val="4"/>
      </w:numPr>
    </w:pPr>
  </w:style>
  <w:style w:type="numbering" w:customStyle="1" w:styleId="Style2">
    <w:name w:val="Style2"/>
    <w:rsid w:val="005A26E9"/>
    <w:pPr>
      <w:numPr>
        <w:numId w:val="5"/>
      </w:numPr>
    </w:pPr>
  </w:style>
  <w:style w:type="paragraph" w:styleId="BalloonText">
    <w:name w:val="Balloon Text"/>
    <w:basedOn w:val="Normal"/>
    <w:link w:val="BalloonTextChar"/>
    <w:uiPriority w:val="99"/>
    <w:semiHidden/>
    <w:rsid w:val="00430727"/>
    <w:rPr>
      <w:rFonts w:ascii="Tahoma" w:hAnsi="Tahoma" w:cs="Tahoma"/>
      <w:sz w:val="16"/>
      <w:szCs w:val="16"/>
    </w:rPr>
  </w:style>
  <w:style w:type="character" w:styleId="CommentReference">
    <w:name w:val="annotation reference"/>
    <w:uiPriority w:val="99"/>
    <w:semiHidden/>
    <w:rsid w:val="004A5C63"/>
    <w:rPr>
      <w:sz w:val="16"/>
      <w:szCs w:val="16"/>
    </w:rPr>
  </w:style>
  <w:style w:type="paragraph" w:styleId="CommentText">
    <w:name w:val="annotation text"/>
    <w:basedOn w:val="Normal"/>
    <w:link w:val="CommentTextChar"/>
    <w:uiPriority w:val="99"/>
    <w:semiHidden/>
    <w:rsid w:val="004A5C63"/>
  </w:style>
  <w:style w:type="paragraph" w:styleId="CommentSubject">
    <w:name w:val="annotation subject"/>
    <w:basedOn w:val="CommentText"/>
    <w:next w:val="CommentText"/>
    <w:link w:val="CommentSubjectChar"/>
    <w:uiPriority w:val="99"/>
    <w:semiHidden/>
    <w:rsid w:val="004A5C63"/>
    <w:rPr>
      <w:b/>
      <w:bCs/>
    </w:rPr>
  </w:style>
  <w:style w:type="character" w:customStyle="1" w:styleId="FootnoteTextChar">
    <w:name w:val="Footnote Text Char"/>
    <w:aliases w:val="5_G Char,Footnote Text Char Char Char2,Footnote Text Char1 Char Char Char1,Footnote Text Char Char Char Char Char1,Footnote Text Char Char1 Char1,Footnote Text Char1 Char Char2,Footnote Text Char Char Char Char2,Char Char Char1"/>
    <w:link w:val="FootnoteText"/>
    <w:uiPriority w:val="99"/>
    <w:locked/>
    <w:rsid w:val="00795C52"/>
    <w:rPr>
      <w:sz w:val="18"/>
      <w:lang w:val="en-GB" w:eastAsia="en-US" w:bidi="ar-SA"/>
    </w:rPr>
  </w:style>
  <w:style w:type="character" w:customStyle="1" w:styleId="HChGChar">
    <w:name w:val="_ H _Ch_G Char"/>
    <w:link w:val="HChG"/>
    <w:rsid w:val="00A0541C"/>
    <w:rPr>
      <w:b/>
      <w:sz w:val="28"/>
      <w:lang w:val="en-GB" w:eastAsia="en-US" w:bidi="ar-SA"/>
    </w:rPr>
  </w:style>
  <w:style w:type="character" w:customStyle="1" w:styleId="H23GChar">
    <w:name w:val="_ H_2/3_G Char"/>
    <w:link w:val="H23G"/>
    <w:rsid w:val="000D50D1"/>
    <w:rPr>
      <w:b/>
      <w:lang w:val="en-GB" w:eastAsia="en-US" w:bidi="ar-SA"/>
    </w:rPr>
  </w:style>
  <w:style w:type="character" w:customStyle="1" w:styleId="H56GChar">
    <w:name w:val="_ H_5/6_G Char"/>
    <w:link w:val="H56G"/>
    <w:rsid w:val="0000003D"/>
    <w:rPr>
      <w:lang w:val="en-GB" w:eastAsia="en-US" w:bidi="ar-SA"/>
    </w:rPr>
  </w:style>
  <w:style w:type="character" w:customStyle="1" w:styleId="SingleTxtGChar">
    <w:name w:val="_ Single Txt_G Char"/>
    <w:link w:val="SingleTxtG"/>
    <w:rsid w:val="0000003D"/>
    <w:rPr>
      <w:lang w:val="en-GB" w:eastAsia="en-US" w:bidi="ar-SA"/>
    </w:rPr>
  </w:style>
  <w:style w:type="character" w:customStyle="1" w:styleId="apple-style-span">
    <w:name w:val="apple-style-span"/>
    <w:rsid w:val="00244BE5"/>
    <w:rPr>
      <w:rFonts w:cs="Times New Roman"/>
    </w:rPr>
  </w:style>
  <w:style w:type="character" w:customStyle="1" w:styleId="ss">
    <w:name w:val="ss"/>
    <w:rsid w:val="00967AC6"/>
    <w:rPr>
      <w:rFonts w:ascii="Times New Roman" w:hAnsi="Times New Roman" w:hint="default"/>
    </w:rPr>
  </w:style>
  <w:style w:type="character" w:customStyle="1" w:styleId="FootnoteTextCharCharChar1">
    <w:name w:val="Footnote Text Char Char Char1"/>
    <w:aliases w:val="Footnote Text Char1 Char Char Char,Footnote Text Char Char Char Char Char,Footnote Text Char Char1 Char,Footnote Text Char1 Char Char1,Footnote Text Char Char Char Char1,Char Char Char,Char Char1,fn Char Char"/>
    <w:rsid w:val="00754838"/>
    <w:rPr>
      <w:lang w:eastAsia="en-US"/>
    </w:rPr>
  </w:style>
  <w:style w:type="paragraph" w:customStyle="1" w:styleId="ColorfulList-Accent11">
    <w:name w:val="Colorful List - Accent 11"/>
    <w:aliases w:val="F5 List Paragraph,List Paragraph1,Dot pt,No Spacing1,List Paragraph Char Char Char,Indicator Text,Numbered Para 1,Bullet Points,MAIN CONTENT,List Paragraph11,OBC Bullet,Bullet List,FooterText,Bullet,L"/>
    <w:basedOn w:val="Normal"/>
    <w:link w:val="ColorfulList-Accent1Char"/>
    <w:uiPriority w:val="34"/>
    <w:qFormat/>
    <w:rsid w:val="00754838"/>
    <w:pPr>
      <w:suppressAutoHyphens w:val="0"/>
      <w:spacing w:after="200" w:line="276" w:lineRule="auto"/>
      <w:ind w:left="720"/>
    </w:pPr>
    <w:rPr>
      <w:rFonts w:ascii="Calibri" w:eastAsia="Calibri" w:hAnsi="Calibri"/>
      <w:sz w:val="22"/>
      <w:szCs w:val="22"/>
    </w:rPr>
  </w:style>
  <w:style w:type="character" w:customStyle="1" w:styleId="DefaultChar">
    <w:name w:val="Default Char"/>
    <w:link w:val="Default"/>
    <w:locked/>
    <w:rsid w:val="00754838"/>
    <w:rPr>
      <w:color w:val="000000"/>
      <w:sz w:val="24"/>
      <w:szCs w:val="24"/>
      <w:lang w:val="en-AU" w:eastAsia="en-AU" w:bidi="ar-SA"/>
    </w:rPr>
  </w:style>
  <w:style w:type="paragraph" w:customStyle="1" w:styleId="Default">
    <w:name w:val="Default"/>
    <w:link w:val="DefaultChar"/>
    <w:rsid w:val="00754838"/>
    <w:pPr>
      <w:autoSpaceDE w:val="0"/>
      <w:autoSpaceDN w:val="0"/>
      <w:adjustRightInd w:val="0"/>
    </w:pPr>
    <w:rPr>
      <w:color w:val="000000"/>
      <w:sz w:val="24"/>
      <w:szCs w:val="24"/>
      <w:lang w:val="en-AU" w:eastAsia="en-AU"/>
    </w:rPr>
  </w:style>
  <w:style w:type="character" w:styleId="Emphasis">
    <w:name w:val="Emphasis"/>
    <w:uiPriority w:val="20"/>
    <w:qFormat/>
    <w:rsid w:val="00560CED"/>
    <w:rPr>
      <w:i/>
      <w:iCs/>
    </w:rPr>
  </w:style>
  <w:style w:type="numbering" w:customStyle="1" w:styleId="NoList1">
    <w:name w:val="No List1"/>
    <w:next w:val="NoList"/>
    <w:uiPriority w:val="99"/>
    <w:semiHidden/>
    <w:unhideWhenUsed/>
    <w:rsid w:val="00B665F5"/>
  </w:style>
  <w:style w:type="character" w:customStyle="1" w:styleId="Heading1Char">
    <w:name w:val="Heading 1 Char"/>
    <w:aliases w:val="Table_G Char"/>
    <w:link w:val="Heading1"/>
    <w:uiPriority w:val="9"/>
    <w:rsid w:val="00B665F5"/>
    <w:rPr>
      <w:lang w:eastAsia="en-US"/>
    </w:rPr>
  </w:style>
  <w:style w:type="character" w:customStyle="1" w:styleId="CommentTextChar">
    <w:name w:val="Comment Text Char"/>
    <w:link w:val="CommentText"/>
    <w:uiPriority w:val="99"/>
    <w:semiHidden/>
    <w:rsid w:val="00B665F5"/>
    <w:rPr>
      <w:lang w:eastAsia="en-US"/>
    </w:rPr>
  </w:style>
  <w:style w:type="character" w:customStyle="1" w:styleId="CommentSubjectChar">
    <w:name w:val="Comment Subject Char"/>
    <w:link w:val="CommentSubject"/>
    <w:uiPriority w:val="99"/>
    <w:semiHidden/>
    <w:rsid w:val="00B665F5"/>
    <w:rPr>
      <w:b/>
      <w:bCs/>
      <w:lang w:eastAsia="en-US"/>
    </w:rPr>
  </w:style>
  <w:style w:type="character" w:customStyle="1" w:styleId="BalloonTextChar">
    <w:name w:val="Balloon Text Char"/>
    <w:link w:val="BalloonText"/>
    <w:uiPriority w:val="99"/>
    <w:semiHidden/>
    <w:rsid w:val="00B665F5"/>
    <w:rPr>
      <w:rFonts w:ascii="Tahoma" w:hAnsi="Tahoma" w:cs="Tahoma"/>
      <w:sz w:val="16"/>
      <w:szCs w:val="16"/>
      <w:lang w:eastAsia="en-US"/>
    </w:rPr>
  </w:style>
  <w:style w:type="character" w:customStyle="1" w:styleId="HeaderChar">
    <w:name w:val="Header Char"/>
    <w:aliases w:val="6_G Char"/>
    <w:link w:val="Header"/>
    <w:uiPriority w:val="99"/>
    <w:rsid w:val="00B665F5"/>
    <w:rPr>
      <w:b/>
      <w:sz w:val="18"/>
      <w:lang w:eastAsia="en-US"/>
    </w:rPr>
  </w:style>
  <w:style w:type="character" w:customStyle="1" w:styleId="FooterChar">
    <w:name w:val="Footer Char"/>
    <w:aliases w:val="3_G Char"/>
    <w:link w:val="Footer"/>
    <w:uiPriority w:val="99"/>
    <w:rsid w:val="00B665F5"/>
    <w:rPr>
      <w:sz w:val="16"/>
      <w:lang w:eastAsia="en-US"/>
    </w:rPr>
  </w:style>
  <w:style w:type="character" w:customStyle="1" w:styleId="contenttext1">
    <w:name w:val="contenttext1"/>
    <w:uiPriority w:val="99"/>
    <w:rsid w:val="00B665F5"/>
    <w:rPr>
      <w:rFonts w:ascii="Arial" w:hAnsi="Arial" w:cs="Arial" w:hint="default"/>
      <w:sz w:val="24"/>
      <w:szCs w:val="24"/>
    </w:rPr>
  </w:style>
  <w:style w:type="paragraph" w:customStyle="1" w:styleId="ColorfulShading-Accent11">
    <w:name w:val="Colorful Shading - Accent 11"/>
    <w:hidden/>
    <w:uiPriority w:val="99"/>
    <w:semiHidden/>
    <w:rsid w:val="00B665F5"/>
    <w:rPr>
      <w:rFonts w:ascii="Calibri" w:eastAsia="Calibri" w:hAnsi="Calibri"/>
      <w:sz w:val="22"/>
      <w:szCs w:val="22"/>
      <w:lang w:eastAsia="en-US"/>
    </w:rPr>
  </w:style>
  <w:style w:type="paragraph" w:customStyle="1" w:styleId="H23">
    <w:name w:val="_ H_2/3"/>
    <w:basedOn w:val="Normal"/>
    <w:next w:val="Normal"/>
    <w:uiPriority w:val="99"/>
    <w:rsid w:val="00B665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rFonts w:eastAsia="Calibri"/>
      <w:b/>
      <w:spacing w:val="2"/>
      <w:w w:val="103"/>
      <w:kern w:val="14"/>
    </w:rPr>
  </w:style>
  <w:style w:type="paragraph" w:styleId="HTMLPreformatted">
    <w:name w:val="HTML Preformatted"/>
    <w:basedOn w:val="Normal"/>
    <w:link w:val="HTMLPreformattedChar"/>
    <w:uiPriority w:val="99"/>
    <w:unhideWhenUsed/>
    <w:rsid w:val="004B65FA"/>
    <w:pPr>
      <w:suppressAutoHyphens w:val="0"/>
      <w:spacing w:after="200" w:line="276" w:lineRule="auto"/>
    </w:pPr>
    <w:rPr>
      <w:rFonts w:ascii="Courier New" w:eastAsia="Calibri" w:hAnsi="Courier New" w:cs="Courier New"/>
    </w:rPr>
  </w:style>
  <w:style w:type="character" w:customStyle="1" w:styleId="HTMLPreformattedChar">
    <w:name w:val="HTML Preformatted Char"/>
    <w:link w:val="HTMLPreformatted"/>
    <w:uiPriority w:val="99"/>
    <w:rsid w:val="004B65FA"/>
    <w:rPr>
      <w:rFonts w:ascii="Courier New" w:eastAsia="Calibri" w:hAnsi="Courier New" w:cs="Courier New"/>
      <w:lang w:eastAsia="en-US"/>
    </w:rPr>
  </w:style>
  <w:style w:type="character" w:customStyle="1" w:styleId="lblnewsfulltext">
    <w:name w:val="lblnewsfulltext"/>
    <w:rsid w:val="004B65FA"/>
  </w:style>
  <w:style w:type="numbering" w:customStyle="1" w:styleId="NoList2">
    <w:name w:val="No List2"/>
    <w:next w:val="NoList"/>
    <w:uiPriority w:val="99"/>
    <w:semiHidden/>
    <w:unhideWhenUsed/>
    <w:rsid w:val="00936F32"/>
  </w:style>
  <w:style w:type="character" w:customStyle="1" w:styleId="FootnoteCharacters">
    <w:name w:val="Footnote Characters"/>
    <w:uiPriority w:val="99"/>
    <w:rsid w:val="00936F32"/>
    <w:rPr>
      <w:rFonts w:ascii="MetaBold-Roman" w:eastAsia="Arial Unicode MS" w:hAnsi="MetaBold-Roman" w:cs="Arial"/>
      <w:color w:val="auto"/>
      <w:sz w:val="20"/>
      <w:szCs w:val="20"/>
      <w:u w:val="none"/>
      <w:vertAlign w:val="superscript"/>
    </w:rPr>
  </w:style>
  <w:style w:type="character" w:customStyle="1" w:styleId="EndnoteTextChar">
    <w:name w:val="Endnote Text Char"/>
    <w:aliases w:val="2_G Char"/>
    <w:link w:val="EndnoteText"/>
    <w:uiPriority w:val="99"/>
    <w:rsid w:val="00936F32"/>
    <w:rPr>
      <w:sz w:val="18"/>
      <w:lang w:eastAsia="en-US"/>
    </w:rPr>
  </w:style>
  <w:style w:type="paragraph" w:customStyle="1" w:styleId="MediumGrid21">
    <w:name w:val="Medium Grid 21"/>
    <w:uiPriority w:val="1"/>
    <w:qFormat/>
    <w:rsid w:val="00936F32"/>
    <w:rPr>
      <w:rFonts w:ascii="Calibri" w:eastAsia="Calibri" w:hAnsi="Calibri"/>
      <w:sz w:val="22"/>
      <w:szCs w:val="22"/>
      <w:lang w:eastAsia="en-US"/>
    </w:rPr>
  </w:style>
  <w:style w:type="character" w:customStyle="1" w:styleId="SubtleEmphasis1">
    <w:name w:val="Subtle Emphasis1"/>
    <w:uiPriority w:val="19"/>
    <w:qFormat/>
    <w:rsid w:val="00936F32"/>
    <w:rPr>
      <w:i/>
      <w:iCs/>
      <w:color w:val="808080"/>
    </w:rPr>
  </w:style>
  <w:style w:type="character" w:customStyle="1" w:styleId="ColorfulList-Accent1Char">
    <w:name w:val="Colorful List - Accent 1 Char"/>
    <w:aliases w:val="F5 List Paragraph Char,List Paragraph1 Char,Dot pt Char,No Spacing1 Char,List Paragraph Char Char Char Char,Indicator Text Char,Colorful List - Accent 11 Char,Numbered Para 1 Char,Bullet Points Char,MAIN CONTENT Char,L Char"/>
    <w:link w:val="ColorfulList-Accent11"/>
    <w:uiPriority w:val="34"/>
    <w:qFormat/>
    <w:locked/>
    <w:rsid w:val="00936F32"/>
    <w:rPr>
      <w:rFonts w:ascii="Calibri" w:eastAsia="Calibri" w:hAnsi="Calibri"/>
      <w:sz w:val="22"/>
      <w:szCs w:val="22"/>
      <w:lang w:eastAsia="en-US"/>
    </w:rPr>
  </w:style>
  <w:style w:type="character" w:customStyle="1" w:styleId="tgc">
    <w:name w:val="_tgc"/>
    <w:rsid w:val="00936F32"/>
  </w:style>
  <w:style w:type="character" w:customStyle="1" w:styleId="highlight1">
    <w:name w:val="highlight1"/>
    <w:rsid w:val="00936F32"/>
    <w:rPr>
      <w:shd w:val="clear" w:color="auto" w:fill="FFCC33"/>
    </w:rPr>
  </w:style>
  <w:style w:type="paragraph" w:customStyle="1" w:styleId="Normal1">
    <w:name w:val="Normal1"/>
    <w:rsid w:val="00936F32"/>
    <w:pPr>
      <w:spacing w:line="276" w:lineRule="auto"/>
    </w:pPr>
    <w:rPr>
      <w:rFonts w:ascii="Arial" w:eastAsia="Arial" w:hAnsi="Arial" w:cs="Arial"/>
      <w:color w:val="000000"/>
      <w:sz w:val="22"/>
      <w:lang w:val="nb-NO" w:eastAsia="nb-NO"/>
    </w:rPr>
  </w:style>
  <w:style w:type="paragraph" w:customStyle="1" w:styleId="Body">
    <w:name w:val="Body"/>
    <w:rsid w:val="00936F32"/>
    <w:pPr>
      <w:spacing w:line="264" w:lineRule="auto"/>
      <w:ind w:firstLine="360"/>
      <w:outlineLvl w:val="0"/>
    </w:pPr>
    <w:rPr>
      <w:rFonts w:ascii="Baskerville" w:eastAsia="ヒラギノ角ゴ Pro W3" w:hAnsi="Baskerville"/>
      <w:color w:val="00000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semiHidden="1" w:unhideWhenUsed="1" w:qFormat="1"/>
    <w:lsdException w:name="annotation reference" w:uiPriority="99"/>
    <w:lsdException w:name="endnote reference" w:uiPriority="99"/>
    <w:lsdException w:name="endnote text" w:uiPriority="99"/>
    <w:lsdException w:name="Title" w:qFormat="1"/>
    <w:lsdException w:name="Subtitle" w:qFormat="1"/>
    <w:lsdException w:name="Hyperlink" w:uiPriority="99" w:qFormat="1"/>
    <w:lsdException w:name="FollowedHyperlink" w:uiPriority="99"/>
    <w:lsdException w:name="Strong" w:uiPriority="22" w:qFormat="1"/>
    <w:lsdException w:name="Emphasis" w:uiPriority="20" w:qFormat="1"/>
    <w:lsdException w:name="Normal (Web)" w:uiPriority="99"/>
    <w:lsdException w:name="HTML Preformatted" w:uiPriority="99"/>
    <w:lsdException w:name="annotation subjec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link w:val="Heading1Char"/>
    <w:uiPriority w:val="9"/>
    <w:qFormat/>
    <w:rsid w:val="00CF0214"/>
    <w:pPr>
      <w:numPr>
        <w:numId w:val="3"/>
      </w:numPr>
      <w:spacing w:after="0" w:line="240" w:lineRule="auto"/>
      <w:ind w:right="0"/>
      <w:jc w:val="left"/>
      <w:outlineLvl w:val="0"/>
    </w:pPr>
  </w:style>
  <w:style w:type="paragraph" w:styleId="Heading2">
    <w:name w:val="heading 2"/>
    <w:basedOn w:val="Normal"/>
    <w:next w:val="Normal"/>
    <w:uiPriority w:val="9"/>
    <w:qFormat/>
    <w:rsid w:val="00CF0214"/>
    <w:pPr>
      <w:numPr>
        <w:ilvl w:val="1"/>
        <w:numId w:val="3"/>
      </w:numPr>
      <w:spacing w:line="240" w:lineRule="auto"/>
      <w:outlineLvl w:val="1"/>
    </w:pPr>
  </w:style>
  <w:style w:type="paragraph" w:styleId="Heading3">
    <w:name w:val="heading 3"/>
    <w:basedOn w:val="Normal"/>
    <w:next w:val="Normal"/>
    <w:qFormat/>
    <w:rsid w:val="00CF0214"/>
    <w:pPr>
      <w:numPr>
        <w:ilvl w:val="2"/>
        <w:numId w:val="3"/>
      </w:numPr>
      <w:spacing w:line="240" w:lineRule="auto"/>
      <w:outlineLvl w:val="2"/>
    </w:pPr>
  </w:style>
  <w:style w:type="paragraph" w:styleId="Heading4">
    <w:name w:val="heading 4"/>
    <w:basedOn w:val="Normal"/>
    <w:next w:val="Normal"/>
    <w:qFormat/>
    <w:rsid w:val="00CF0214"/>
    <w:pPr>
      <w:numPr>
        <w:ilvl w:val="3"/>
        <w:numId w:val="3"/>
      </w:numPr>
      <w:spacing w:line="240" w:lineRule="auto"/>
      <w:outlineLvl w:val="3"/>
    </w:pPr>
  </w:style>
  <w:style w:type="paragraph" w:styleId="Heading5">
    <w:name w:val="heading 5"/>
    <w:basedOn w:val="Normal"/>
    <w:next w:val="Normal"/>
    <w:qFormat/>
    <w:rsid w:val="00CF0214"/>
    <w:pPr>
      <w:numPr>
        <w:ilvl w:val="4"/>
        <w:numId w:val="3"/>
      </w:numPr>
      <w:spacing w:line="240" w:lineRule="auto"/>
      <w:outlineLvl w:val="4"/>
    </w:pPr>
  </w:style>
  <w:style w:type="paragraph" w:styleId="Heading6">
    <w:name w:val="heading 6"/>
    <w:basedOn w:val="Normal"/>
    <w:next w:val="Normal"/>
    <w:qFormat/>
    <w:rsid w:val="00CF0214"/>
    <w:pPr>
      <w:numPr>
        <w:ilvl w:val="5"/>
        <w:numId w:val="3"/>
      </w:numPr>
      <w:spacing w:line="240" w:lineRule="auto"/>
      <w:outlineLvl w:val="5"/>
    </w:pPr>
  </w:style>
  <w:style w:type="paragraph" w:styleId="Heading7">
    <w:name w:val="heading 7"/>
    <w:basedOn w:val="Normal"/>
    <w:next w:val="Normal"/>
    <w:qFormat/>
    <w:rsid w:val="00CF0214"/>
    <w:pPr>
      <w:numPr>
        <w:ilvl w:val="6"/>
        <w:numId w:val="3"/>
      </w:numPr>
      <w:spacing w:line="240" w:lineRule="auto"/>
      <w:outlineLvl w:val="6"/>
    </w:pPr>
  </w:style>
  <w:style w:type="paragraph" w:styleId="Heading8">
    <w:name w:val="heading 8"/>
    <w:basedOn w:val="Normal"/>
    <w:next w:val="Normal"/>
    <w:qFormat/>
    <w:rsid w:val="00CF0214"/>
    <w:pPr>
      <w:numPr>
        <w:ilvl w:val="7"/>
        <w:numId w:val="3"/>
      </w:numPr>
      <w:spacing w:line="240" w:lineRule="auto"/>
      <w:outlineLvl w:val="7"/>
    </w:pPr>
  </w:style>
  <w:style w:type="paragraph" w:styleId="Heading9">
    <w:name w:val="heading 9"/>
    <w:basedOn w:val="Normal"/>
    <w:next w:val="Normal"/>
    <w:qFormat/>
    <w:rsid w:val="00CF0214"/>
    <w:pPr>
      <w:numPr>
        <w:ilvl w:val="8"/>
        <w:numId w:val="3"/>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s refss,Footnote text,ftref,16 Point,Superscript 6 Point,Footnote + Arial,10 pt,Black,Footnote,(NECG) Footnote Reference,Footnote Text1,Ref,de nota al pie,Footnote number, BVI fnr,BVI fnr, BVI fnr Car Car,BVI fnr Car"/>
    <w:rsid w:val="00CF0214"/>
    <w:rPr>
      <w:rFonts w:ascii="Times New Roman" w:hAnsi="Times New Roman"/>
      <w:sz w:val="18"/>
      <w:vertAlign w:val="superscript"/>
    </w:rPr>
  </w:style>
  <w:style w:type="character" w:styleId="EndnoteReference">
    <w:name w:val="endnote reference"/>
    <w:aliases w:val="1_G"/>
    <w:basedOn w:val="FootnoteReference"/>
    <w:uiPriority w:val="99"/>
    <w:rsid w:val="00CF0214"/>
    <w:rPr>
      <w:rFonts w:ascii="Times New Roman" w:hAnsi="Times New Roman"/>
      <w:sz w:val="18"/>
      <w:vertAlign w:val="superscript"/>
    </w:rPr>
  </w:style>
  <w:style w:type="paragraph" w:styleId="Header">
    <w:name w:val="header"/>
    <w:aliases w:val="6_G"/>
    <w:basedOn w:val="Normal"/>
    <w:link w:val="HeaderChar"/>
    <w:uiPriority w:val="99"/>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qFormat/>
    <w:rsid w:val="00CF0214"/>
    <w:rPr>
      <w:color w:val="auto"/>
      <w:u w:val="none"/>
    </w:rPr>
  </w:style>
  <w:style w:type="character" w:styleId="FollowedHyperlink">
    <w:name w:val="FollowedHyperlink"/>
    <w:uiPriority w:val="99"/>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 Text Char Char,Footnote Text Char1 Char Char,Footnote Text Char Char Char Char,Footnote Text Char Char1,Footnote Text Char1 Char,Footnote Text Char Char Char,Footnote Text Char Char Char Char Char Char Char Cha,Char Char,Char"/>
    <w:basedOn w:val="Normal"/>
    <w:link w:val="FootnoteTextChar"/>
    <w:uiPriority w:val="99"/>
    <w:rsid w:val="00CF0214"/>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uiPriority w:val="99"/>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1"/>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2"/>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CF0214"/>
    <w:pPr>
      <w:keepNext/>
      <w:keepLines/>
      <w:tabs>
        <w:tab w:val="right" w:pos="851"/>
      </w:tabs>
      <w:spacing w:before="240" w:after="120" w:line="240" w:lineRule="exact"/>
      <w:ind w:left="1134" w:right="1134" w:hanging="1134"/>
    </w:pPr>
  </w:style>
  <w:style w:type="paragraph" w:styleId="NormalWeb">
    <w:name w:val="Normal (Web)"/>
    <w:basedOn w:val="Normal"/>
    <w:uiPriority w:val="99"/>
    <w:rsid w:val="004B7CB6"/>
    <w:rPr>
      <w:sz w:val="24"/>
      <w:szCs w:val="24"/>
    </w:rPr>
  </w:style>
  <w:style w:type="character" w:styleId="Strong">
    <w:name w:val="Strong"/>
    <w:uiPriority w:val="22"/>
    <w:qFormat/>
    <w:rsid w:val="004B7CB6"/>
    <w:rPr>
      <w:b/>
      <w:bCs/>
    </w:rPr>
  </w:style>
  <w:style w:type="numbering" w:customStyle="1" w:styleId="Style1">
    <w:name w:val="Style1"/>
    <w:rsid w:val="005A26E9"/>
    <w:pPr>
      <w:numPr>
        <w:numId w:val="4"/>
      </w:numPr>
    </w:pPr>
  </w:style>
  <w:style w:type="numbering" w:customStyle="1" w:styleId="Style2">
    <w:name w:val="Style2"/>
    <w:rsid w:val="005A26E9"/>
    <w:pPr>
      <w:numPr>
        <w:numId w:val="5"/>
      </w:numPr>
    </w:pPr>
  </w:style>
  <w:style w:type="paragraph" w:styleId="BalloonText">
    <w:name w:val="Balloon Text"/>
    <w:basedOn w:val="Normal"/>
    <w:link w:val="BalloonTextChar"/>
    <w:uiPriority w:val="99"/>
    <w:semiHidden/>
    <w:rsid w:val="00430727"/>
    <w:rPr>
      <w:rFonts w:ascii="Tahoma" w:hAnsi="Tahoma" w:cs="Tahoma"/>
      <w:sz w:val="16"/>
      <w:szCs w:val="16"/>
    </w:rPr>
  </w:style>
  <w:style w:type="character" w:styleId="CommentReference">
    <w:name w:val="annotation reference"/>
    <w:uiPriority w:val="99"/>
    <w:semiHidden/>
    <w:rsid w:val="004A5C63"/>
    <w:rPr>
      <w:sz w:val="16"/>
      <w:szCs w:val="16"/>
    </w:rPr>
  </w:style>
  <w:style w:type="paragraph" w:styleId="CommentText">
    <w:name w:val="annotation text"/>
    <w:basedOn w:val="Normal"/>
    <w:link w:val="CommentTextChar"/>
    <w:uiPriority w:val="99"/>
    <w:semiHidden/>
    <w:rsid w:val="004A5C63"/>
  </w:style>
  <w:style w:type="paragraph" w:styleId="CommentSubject">
    <w:name w:val="annotation subject"/>
    <w:basedOn w:val="CommentText"/>
    <w:next w:val="CommentText"/>
    <w:link w:val="CommentSubjectChar"/>
    <w:uiPriority w:val="99"/>
    <w:semiHidden/>
    <w:rsid w:val="004A5C63"/>
    <w:rPr>
      <w:b/>
      <w:bCs/>
    </w:rPr>
  </w:style>
  <w:style w:type="character" w:customStyle="1" w:styleId="FootnoteTextChar">
    <w:name w:val="Footnote Text Char"/>
    <w:aliases w:val="5_G Char,Footnote Text Char Char Char2,Footnote Text Char1 Char Char Char1,Footnote Text Char Char Char Char Char1,Footnote Text Char Char1 Char1,Footnote Text Char1 Char Char2,Footnote Text Char Char Char Char2,Char Char Char1"/>
    <w:link w:val="FootnoteText"/>
    <w:uiPriority w:val="99"/>
    <w:locked/>
    <w:rsid w:val="00795C52"/>
    <w:rPr>
      <w:sz w:val="18"/>
      <w:lang w:val="en-GB" w:eastAsia="en-US" w:bidi="ar-SA"/>
    </w:rPr>
  </w:style>
  <w:style w:type="character" w:customStyle="1" w:styleId="HChGChar">
    <w:name w:val="_ H _Ch_G Char"/>
    <w:link w:val="HChG"/>
    <w:rsid w:val="00A0541C"/>
    <w:rPr>
      <w:b/>
      <w:sz w:val="28"/>
      <w:lang w:val="en-GB" w:eastAsia="en-US" w:bidi="ar-SA"/>
    </w:rPr>
  </w:style>
  <w:style w:type="character" w:customStyle="1" w:styleId="H23GChar">
    <w:name w:val="_ H_2/3_G Char"/>
    <w:link w:val="H23G"/>
    <w:rsid w:val="000D50D1"/>
    <w:rPr>
      <w:b/>
      <w:lang w:val="en-GB" w:eastAsia="en-US" w:bidi="ar-SA"/>
    </w:rPr>
  </w:style>
  <w:style w:type="character" w:customStyle="1" w:styleId="H56GChar">
    <w:name w:val="_ H_5/6_G Char"/>
    <w:link w:val="H56G"/>
    <w:rsid w:val="0000003D"/>
    <w:rPr>
      <w:lang w:val="en-GB" w:eastAsia="en-US" w:bidi="ar-SA"/>
    </w:rPr>
  </w:style>
  <w:style w:type="character" w:customStyle="1" w:styleId="SingleTxtGChar">
    <w:name w:val="_ Single Txt_G Char"/>
    <w:link w:val="SingleTxtG"/>
    <w:rsid w:val="0000003D"/>
    <w:rPr>
      <w:lang w:val="en-GB" w:eastAsia="en-US" w:bidi="ar-SA"/>
    </w:rPr>
  </w:style>
  <w:style w:type="character" w:customStyle="1" w:styleId="apple-style-span">
    <w:name w:val="apple-style-span"/>
    <w:rsid w:val="00244BE5"/>
    <w:rPr>
      <w:rFonts w:cs="Times New Roman"/>
    </w:rPr>
  </w:style>
  <w:style w:type="character" w:customStyle="1" w:styleId="ss">
    <w:name w:val="ss"/>
    <w:rsid w:val="00967AC6"/>
    <w:rPr>
      <w:rFonts w:ascii="Times New Roman" w:hAnsi="Times New Roman" w:hint="default"/>
    </w:rPr>
  </w:style>
  <w:style w:type="character" w:customStyle="1" w:styleId="FootnoteTextCharCharChar1">
    <w:name w:val="Footnote Text Char Char Char1"/>
    <w:aliases w:val="Footnote Text Char1 Char Char Char,Footnote Text Char Char Char Char Char,Footnote Text Char Char1 Char,Footnote Text Char1 Char Char1,Footnote Text Char Char Char Char1,Char Char Char,Char Char1,fn Char Char"/>
    <w:rsid w:val="00754838"/>
    <w:rPr>
      <w:lang w:eastAsia="en-US"/>
    </w:rPr>
  </w:style>
  <w:style w:type="paragraph" w:customStyle="1" w:styleId="ColorfulList-Accent11">
    <w:name w:val="Colorful List - Accent 11"/>
    <w:aliases w:val="F5 List Paragraph,List Paragraph1,Dot pt,No Spacing1,List Paragraph Char Char Char,Indicator Text,Numbered Para 1,Bullet Points,MAIN CONTENT,List Paragraph11,OBC Bullet,Bullet List,FooterText,Bullet,L"/>
    <w:basedOn w:val="Normal"/>
    <w:link w:val="ColorfulList-Accent1Char"/>
    <w:uiPriority w:val="34"/>
    <w:qFormat/>
    <w:rsid w:val="00754838"/>
    <w:pPr>
      <w:suppressAutoHyphens w:val="0"/>
      <w:spacing w:after="200" w:line="276" w:lineRule="auto"/>
      <w:ind w:left="720"/>
    </w:pPr>
    <w:rPr>
      <w:rFonts w:ascii="Calibri" w:eastAsia="Calibri" w:hAnsi="Calibri"/>
      <w:sz w:val="22"/>
      <w:szCs w:val="22"/>
    </w:rPr>
  </w:style>
  <w:style w:type="character" w:customStyle="1" w:styleId="DefaultChar">
    <w:name w:val="Default Char"/>
    <w:link w:val="Default"/>
    <w:locked/>
    <w:rsid w:val="00754838"/>
    <w:rPr>
      <w:color w:val="000000"/>
      <w:sz w:val="24"/>
      <w:szCs w:val="24"/>
      <w:lang w:val="en-AU" w:eastAsia="en-AU" w:bidi="ar-SA"/>
    </w:rPr>
  </w:style>
  <w:style w:type="paragraph" w:customStyle="1" w:styleId="Default">
    <w:name w:val="Default"/>
    <w:link w:val="DefaultChar"/>
    <w:rsid w:val="00754838"/>
    <w:pPr>
      <w:autoSpaceDE w:val="0"/>
      <w:autoSpaceDN w:val="0"/>
      <w:adjustRightInd w:val="0"/>
    </w:pPr>
    <w:rPr>
      <w:color w:val="000000"/>
      <w:sz w:val="24"/>
      <w:szCs w:val="24"/>
      <w:lang w:val="en-AU" w:eastAsia="en-AU"/>
    </w:rPr>
  </w:style>
  <w:style w:type="character" w:styleId="Emphasis">
    <w:name w:val="Emphasis"/>
    <w:uiPriority w:val="20"/>
    <w:qFormat/>
    <w:rsid w:val="00560CED"/>
    <w:rPr>
      <w:i/>
      <w:iCs/>
    </w:rPr>
  </w:style>
  <w:style w:type="numbering" w:customStyle="1" w:styleId="NoList1">
    <w:name w:val="No List1"/>
    <w:next w:val="NoList"/>
    <w:uiPriority w:val="99"/>
    <w:semiHidden/>
    <w:unhideWhenUsed/>
    <w:rsid w:val="00B665F5"/>
  </w:style>
  <w:style w:type="character" w:customStyle="1" w:styleId="Heading1Char">
    <w:name w:val="Heading 1 Char"/>
    <w:aliases w:val="Table_G Char"/>
    <w:link w:val="Heading1"/>
    <w:uiPriority w:val="9"/>
    <w:rsid w:val="00B665F5"/>
    <w:rPr>
      <w:lang w:eastAsia="en-US"/>
    </w:rPr>
  </w:style>
  <w:style w:type="character" w:customStyle="1" w:styleId="CommentTextChar">
    <w:name w:val="Comment Text Char"/>
    <w:link w:val="CommentText"/>
    <w:uiPriority w:val="99"/>
    <w:semiHidden/>
    <w:rsid w:val="00B665F5"/>
    <w:rPr>
      <w:lang w:eastAsia="en-US"/>
    </w:rPr>
  </w:style>
  <w:style w:type="character" w:customStyle="1" w:styleId="CommentSubjectChar">
    <w:name w:val="Comment Subject Char"/>
    <w:link w:val="CommentSubject"/>
    <w:uiPriority w:val="99"/>
    <w:semiHidden/>
    <w:rsid w:val="00B665F5"/>
    <w:rPr>
      <w:b/>
      <w:bCs/>
      <w:lang w:eastAsia="en-US"/>
    </w:rPr>
  </w:style>
  <w:style w:type="character" w:customStyle="1" w:styleId="BalloonTextChar">
    <w:name w:val="Balloon Text Char"/>
    <w:link w:val="BalloonText"/>
    <w:uiPriority w:val="99"/>
    <w:semiHidden/>
    <w:rsid w:val="00B665F5"/>
    <w:rPr>
      <w:rFonts w:ascii="Tahoma" w:hAnsi="Tahoma" w:cs="Tahoma"/>
      <w:sz w:val="16"/>
      <w:szCs w:val="16"/>
      <w:lang w:eastAsia="en-US"/>
    </w:rPr>
  </w:style>
  <w:style w:type="character" w:customStyle="1" w:styleId="HeaderChar">
    <w:name w:val="Header Char"/>
    <w:aliases w:val="6_G Char"/>
    <w:link w:val="Header"/>
    <w:uiPriority w:val="99"/>
    <w:rsid w:val="00B665F5"/>
    <w:rPr>
      <w:b/>
      <w:sz w:val="18"/>
      <w:lang w:eastAsia="en-US"/>
    </w:rPr>
  </w:style>
  <w:style w:type="character" w:customStyle="1" w:styleId="FooterChar">
    <w:name w:val="Footer Char"/>
    <w:aliases w:val="3_G Char"/>
    <w:link w:val="Footer"/>
    <w:uiPriority w:val="99"/>
    <w:rsid w:val="00B665F5"/>
    <w:rPr>
      <w:sz w:val="16"/>
      <w:lang w:eastAsia="en-US"/>
    </w:rPr>
  </w:style>
  <w:style w:type="character" w:customStyle="1" w:styleId="contenttext1">
    <w:name w:val="contenttext1"/>
    <w:uiPriority w:val="99"/>
    <w:rsid w:val="00B665F5"/>
    <w:rPr>
      <w:rFonts w:ascii="Arial" w:hAnsi="Arial" w:cs="Arial" w:hint="default"/>
      <w:sz w:val="24"/>
      <w:szCs w:val="24"/>
    </w:rPr>
  </w:style>
  <w:style w:type="paragraph" w:customStyle="1" w:styleId="ColorfulShading-Accent11">
    <w:name w:val="Colorful Shading - Accent 11"/>
    <w:hidden/>
    <w:uiPriority w:val="99"/>
    <w:semiHidden/>
    <w:rsid w:val="00B665F5"/>
    <w:rPr>
      <w:rFonts w:ascii="Calibri" w:eastAsia="Calibri" w:hAnsi="Calibri"/>
      <w:sz w:val="22"/>
      <w:szCs w:val="22"/>
      <w:lang w:eastAsia="en-US"/>
    </w:rPr>
  </w:style>
  <w:style w:type="paragraph" w:customStyle="1" w:styleId="H23">
    <w:name w:val="_ H_2/3"/>
    <w:basedOn w:val="Normal"/>
    <w:next w:val="Normal"/>
    <w:uiPriority w:val="99"/>
    <w:rsid w:val="00B665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rFonts w:eastAsia="Calibri"/>
      <w:b/>
      <w:spacing w:val="2"/>
      <w:w w:val="103"/>
      <w:kern w:val="14"/>
    </w:rPr>
  </w:style>
  <w:style w:type="paragraph" w:styleId="HTMLPreformatted">
    <w:name w:val="HTML Preformatted"/>
    <w:basedOn w:val="Normal"/>
    <w:link w:val="HTMLPreformattedChar"/>
    <w:uiPriority w:val="99"/>
    <w:unhideWhenUsed/>
    <w:rsid w:val="004B65FA"/>
    <w:pPr>
      <w:suppressAutoHyphens w:val="0"/>
      <w:spacing w:after="200" w:line="276" w:lineRule="auto"/>
    </w:pPr>
    <w:rPr>
      <w:rFonts w:ascii="Courier New" w:eastAsia="Calibri" w:hAnsi="Courier New" w:cs="Courier New"/>
    </w:rPr>
  </w:style>
  <w:style w:type="character" w:customStyle="1" w:styleId="HTMLPreformattedChar">
    <w:name w:val="HTML Preformatted Char"/>
    <w:link w:val="HTMLPreformatted"/>
    <w:uiPriority w:val="99"/>
    <w:rsid w:val="004B65FA"/>
    <w:rPr>
      <w:rFonts w:ascii="Courier New" w:eastAsia="Calibri" w:hAnsi="Courier New" w:cs="Courier New"/>
      <w:lang w:eastAsia="en-US"/>
    </w:rPr>
  </w:style>
  <w:style w:type="character" w:customStyle="1" w:styleId="lblnewsfulltext">
    <w:name w:val="lblnewsfulltext"/>
    <w:rsid w:val="004B65FA"/>
  </w:style>
  <w:style w:type="numbering" w:customStyle="1" w:styleId="NoList2">
    <w:name w:val="No List2"/>
    <w:next w:val="NoList"/>
    <w:uiPriority w:val="99"/>
    <w:semiHidden/>
    <w:unhideWhenUsed/>
    <w:rsid w:val="00936F32"/>
  </w:style>
  <w:style w:type="character" w:customStyle="1" w:styleId="FootnoteCharacters">
    <w:name w:val="Footnote Characters"/>
    <w:uiPriority w:val="99"/>
    <w:rsid w:val="00936F32"/>
    <w:rPr>
      <w:rFonts w:ascii="MetaBold-Roman" w:eastAsia="Arial Unicode MS" w:hAnsi="MetaBold-Roman" w:cs="Arial"/>
      <w:color w:val="auto"/>
      <w:sz w:val="20"/>
      <w:szCs w:val="20"/>
      <w:u w:val="none"/>
      <w:vertAlign w:val="superscript"/>
    </w:rPr>
  </w:style>
  <w:style w:type="character" w:customStyle="1" w:styleId="EndnoteTextChar">
    <w:name w:val="Endnote Text Char"/>
    <w:aliases w:val="2_G Char"/>
    <w:link w:val="EndnoteText"/>
    <w:uiPriority w:val="99"/>
    <w:rsid w:val="00936F32"/>
    <w:rPr>
      <w:sz w:val="18"/>
      <w:lang w:eastAsia="en-US"/>
    </w:rPr>
  </w:style>
  <w:style w:type="paragraph" w:customStyle="1" w:styleId="MediumGrid21">
    <w:name w:val="Medium Grid 21"/>
    <w:uiPriority w:val="1"/>
    <w:qFormat/>
    <w:rsid w:val="00936F32"/>
    <w:rPr>
      <w:rFonts w:ascii="Calibri" w:eastAsia="Calibri" w:hAnsi="Calibri"/>
      <w:sz w:val="22"/>
      <w:szCs w:val="22"/>
      <w:lang w:eastAsia="en-US"/>
    </w:rPr>
  </w:style>
  <w:style w:type="character" w:customStyle="1" w:styleId="SubtleEmphasis1">
    <w:name w:val="Subtle Emphasis1"/>
    <w:uiPriority w:val="19"/>
    <w:qFormat/>
    <w:rsid w:val="00936F32"/>
    <w:rPr>
      <w:i/>
      <w:iCs/>
      <w:color w:val="808080"/>
    </w:rPr>
  </w:style>
  <w:style w:type="character" w:customStyle="1" w:styleId="ColorfulList-Accent1Char">
    <w:name w:val="Colorful List - Accent 1 Char"/>
    <w:aliases w:val="F5 List Paragraph Char,List Paragraph1 Char,Dot pt Char,No Spacing1 Char,List Paragraph Char Char Char Char,Indicator Text Char,Colorful List - Accent 11 Char,Numbered Para 1 Char,Bullet Points Char,MAIN CONTENT Char,L Char"/>
    <w:link w:val="ColorfulList-Accent11"/>
    <w:uiPriority w:val="34"/>
    <w:qFormat/>
    <w:locked/>
    <w:rsid w:val="00936F32"/>
    <w:rPr>
      <w:rFonts w:ascii="Calibri" w:eastAsia="Calibri" w:hAnsi="Calibri"/>
      <w:sz w:val="22"/>
      <w:szCs w:val="22"/>
      <w:lang w:eastAsia="en-US"/>
    </w:rPr>
  </w:style>
  <w:style w:type="character" w:customStyle="1" w:styleId="tgc">
    <w:name w:val="_tgc"/>
    <w:rsid w:val="00936F32"/>
  </w:style>
  <w:style w:type="character" w:customStyle="1" w:styleId="highlight1">
    <w:name w:val="highlight1"/>
    <w:rsid w:val="00936F32"/>
    <w:rPr>
      <w:shd w:val="clear" w:color="auto" w:fill="FFCC33"/>
    </w:rPr>
  </w:style>
  <w:style w:type="paragraph" w:customStyle="1" w:styleId="Normal1">
    <w:name w:val="Normal1"/>
    <w:rsid w:val="00936F32"/>
    <w:pPr>
      <w:spacing w:line="276" w:lineRule="auto"/>
    </w:pPr>
    <w:rPr>
      <w:rFonts w:ascii="Arial" w:eastAsia="Arial" w:hAnsi="Arial" w:cs="Arial"/>
      <w:color w:val="000000"/>
      <w:sz w:val="22"/>
      <w:lang w:val="nb-NO" w:eastAsia="nb-NO"/>
    </w:rPr>
  </w:style>
  <w:style w:type="paragraph" w:customStyle="1" w:styleId="Body">
    <w:name w:val="Body"/>
    <w:rsid w:val="00936F32"/>
    <w:pPr>
      <w:spacing w:line="264" w:lineRule="auto"/>
      <w:ind w:firstLine="360"/>
      <w:outlineLvl w:val="0"/>
    </w:pPr>
    <w:rPr>
      <w:rFonts w:ascii="Baskerville" w:eastAsia="ヒラギノ角ゴ Pro W3" w:hAnsi="Baskerville"/>
      <w:color w:val="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6713054">
      <w:bodyDiv w:val="1"/>
      <w:marLeft w:val="0"/>
      <w:marRight w:val="0"/>
      <w:marTop w:val="0"/>
      <w:marBottom w:val="0"/>
      <w:divBdr>
        <w:top w:val="none" w:sz="0" w:space="0" w:color="auto"/>
        <w:left w:val="none" w:sz="0" w:space="0" w:color="auto"/>
        <w:bottom w:val="none" w:sz="0" w:space="0" w:color="auto"/>
        <w:right w:val="none" w:sz="0" w:space="0" w:color="auto"/>
      </w:divBdr>
      <w:divsChild>
        <w:div w:id="114760878">
          <w:marLeft w:val="0"/>
          <w:marRight w:val="0"/>
          <w:marTop w:val="0"/>
          <w:marBottom w:val="0"/>
          <w:divBdr>
            <w:top w:val="none" w:sz="0" w:space="0" w:color="auto"/>
            <w:left w:val="none" w:sz="0" w:space="0" w:color="auto"/>
            <w:bottom w:val="none" w:sz="0" w:space="0" w:color="auto"/>
            <w:right w:val="none" w:sz="0" w:space="0" w:color="auto"/>
          </w:divBdr>
          <w:divsChild>
            <w:div w:id="175335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1516A4EED0F7449235F56463318FBF" ma:contentTypeVersion="2" ma:contentTypeDescription="Create a new document." ma:contentTypeScope="" ma:versionID="f59e815dde979776f4b2f4cd557ad86b">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0C35B56-3A28-4500-84B9-A9DA11072980}"/>
</file>

<file path=customXml/itemProps2.xml><?xml version="1.0" encoding="utf-8"?>
<ds:datastoreItem xmlns:ds="http://schemas.openxmlformats.org/officeDocument/2006/customXml" ds:itemID="{363E0506-EFD8-4113-A130-6D17C4AA5B2B}"/>
</file>

<file path=customXml/itemProps3.xml><?xml version="1.0" encoding="utf-8"?>
<ds:datastoreItem xmlns:ds="http://schemas.openxmlformats.org/officeDocument/2006/customXml" ds:itemID="{65A2E7F7-FA52-4369-94E5-9336CC5A11BB}"/>
</file>

<file path=customXml/itemProps4.xml><?xml version="1.0" encoding="utf-8"?>
<ds:datastoreItem xmlns:ds="http://schemas.openxmlformats.org/officeDocument/2006/customXml" ds:itemID="{54C1A373-E256-455B-90E7-247128B25711}"/>
</file>

<file path=docProps/app.xml><?xml version="1.0" encoding="utf-8"?>
<Properties xmlns="http://schemas.openxmlformats.org/officeDocument/2006/extended-properties" xmlns:vt="http://schemas.openxmlformats.org/officeDocument/2006/docPropsVTypes">
  <Template>Normal.dotm</Template>
  <TotalTime>0</TotalTime>
  <Pages>14</Pages>
  <Words>7289</Words>
  <Characters>41549</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48741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report on the panel discussion on violence against indigenous women and girls and its root causes, held during the annual full-day discussion on women’s human rights – Report of the Office of the United Nations High Commissioner for Human Rights</dc:title>
  <dc:creator>agrabovac</dc:creator>
  <cp:lastModifiedBy>RRDD-WGRS Consultant OHCHR</cp:lastModifiedBy>
  <cp:revision>2</cp:revision>
  <cp:lastPrinted>2016-08-30T09:51:00Z</cp:lastPrinted>
  <dcterms:created xsi:type="dcterms:W3CDTF">2016-09-13T15:56:00Z</dcterms:created>
  <dcterms:modified xsi:type="dcterms:W3CDTF">2016-09-13T15:56:00Z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0x010100881516A4EED0F7449235F56463318FBF</vt:lpwstr>
  </property>
  <property fmtid="{D5CDD505-2E9C-101B-9397-08002B2CF9AE}" pid="3" name="Order">
    <vt:r8>2700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