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C2" w:rsidRDefault="001104C2" w:rsidP="006F0BDD">
      <w:pPr>
        <w:spacing w:line="276" w:lineRule="auto"/>
        <w:jc w:val="center"/>
        <w:rPr>
          <w:rFonts w:ascii="Times New Roman" w:hAnsi="Times New Roman"/>
          <w:b/>
        </w:rPr>
      </w:pPr>
      <w:r w:rsidRPr="00164BF9">
        <w:rPr>
          <w:rFonts w:ascii="Times New Roman" w:hAnsi="Times New Roman"/>
          <w:b/>
          <w:sz w:val="40"/>
          <w:szCs w:val="40"/>
        </w:rPr>
        <w:t>Study on discrimination against women in law and in practice in political and public life, including during times of political</w:t>
      </w:r>
      <w:r w:rsidR="009D259C">
        <w:rPr>
          <w:rFonts w:ascii="Times New Roman" w:hAnsi="Times New Roman"/>
          <w:b/>
          <w:sz w:val="40"/>
          <w:szCs w:val="40"/>
        </w:rPr>
        <w:t xml:space="preserve"> transitions</w:t>
      </w:r>
    </w:p>
    <w:p w:rsidR="001104C2" w:rsidRDefault="001104C2" w:rsidP="00B94079">
      <w:pPr>
        <w:spacing w:line="276" w:lineRule="auto"/>
        <w:jc w:val="both"/>
        <w:rPr>
          <w:rFonts w:ascii="Times New Roman" w:hAnsi="Times New Roman"/>
          <w:b/>
        </w:rPr>
      </w:pPr>
    </w:p>
    <w:p w:rsidR="001104C2" w:rsidRDefault="001104C2" w:rsidP="00B94079">
      <w:pPr>
        <w:spacing w:line="276" w:lineRule="auto"/>
        <w:jc w:val="both"/>
        <w:rPr>
          <w:rFonts w:ascii="Times New Roman" w:hAnsi="Times New Roman"/>
          <w:b/>
        </w:rPr>
      </w:pPr>
    </w:p>
    <w:p w:rsidR="001104C2" w:rsidRDefault="001104C2" w:rsidP="00B94079">
      <w:pPr>
        <w:spacing w:line="276" w:lineRule="auto"/>
        <w:jc w:val="both"/>
        <w:rPr>
          <w:rFonts w:ascii="Times New Roman" w:hAnsi="Times New Roman"/>
          <w:b/>
        </w:rPr>
      </w:pPr>
    </w:p>
    <w:p w:rsidR="001104C2" w:rsidRDefault="001104C2" w:rsidP="00B94079">
      <w:pPr>
        <w:spacing w:line="276" w:lineRule="auto"/>
        <w:jc w:val="both"/>
        <w:rPr>
          <w:rFonts w:ascii="Times New Roman" w:hAnsi="Times New Roman"/>
          <w:b/>
        </w:rPr>
      </w:pPr>
    </w:p>
    <w:p w:rsidR="001104C2" w:rsidRDefault="001104C2" w:rsidP="00B94079">
      <w:pPr>
        <w:spacing w:line="276" w:lineRule="auto"/>
        <w:jc w:val="both"/>
        <w:rPr>
          <w:rFonts w:ascii="Times New Roman" w:hAnsi="Times New Roman"/>
          <w:b/>
        </w:rPr>
      </w:pPr>
    </w:p>
    <w:p w:rsidR="001104C2" w:rsidRDefault="001104C2" w:rsidP="00B94079">
      <w:pPr>
        <w:spacing w:line="276" w:lineRule="auto"/>
        <w:jc w:val="both"/>
        <w:rPr>
          <w:rFonts w:ascii="Times New Roman" w:hAnsi="Times New Roman"/>
          <w:b/>
        </w:rPr>
      </w:pPr>
    </w:p>
    <w:p w:rsidR="001104C2" w:rsidRDefault="001104C2"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6F0BDD" w:rsidRDefault="006F0BDD" w:rsidP="00B94079">
      <w:pPr>
        <w:spacing w:line="276" w:lineRule="auto"/>
        <w:jc w:val="both"/>
        <w:rPr>
          <w:rFonts w:ascii="Times New Roman" w:hAnsi="Times New Roman"/>
          <w:b/>
        </w:rPr>
      </w:pPr>
    </w:p>
    <w:p w:rsidR="001104C2" w:rsidRDefault="001104C2" w:rsidP="00B94079">
      <w:pPr>
        <w:spacing w:line="276" w:lineRule="auto"/>
        <w:jc w:val="both"/>
        <w:rPr>
          <w:rFonts w:ascii="Times New Roman" w:hAnsi="Times New Roman"/>
          <w:b/>
        </w:rPr>
      </w:pPr>
    </w:p>
    <w:p w:rsidR="001104C2" w:rsidRDefault="001104C2" w:rsidP="00B94079">
      <w:pPr>
        <w:spacing w:line="276" w:lineRule="auto"/>
        <w:jc w:val="both"/>
        <w:rPr>
          <w:rFonts w:ascii="Times New Roman" w:hAnsi="Times New Roman"/>
          <w:b/>
        </w:rPr>
      </w:pPr>
    </w:p>
    <w:p w:rsidR="001104C2" w:rsidRPr="006F0BDD" w:rsidRDefault="001104C2" w:rsidP="00B94079">
      <w:pPr>
        <w:spacing w:line="276" w:lineRule="auto"/>
        <w:jc w:val="center"/>
        <w:rPr>
          <w:rFonts w:ascii="Times New Roman" w:hAnsi="Times New Roman"/>
          <w:b/>
        </w:rPr>
      </w:pPr>
      <w:r w:rsidRPr="006F0BDD">
        <w:rPr>
          <w:rFonts w:ascii="Times New Roman" w:hAnsi="Times New Roman"/>
          <w:b/>
        </w:rPr>
        <w:t>Consultant</w:t>
      </w:r>
    </w:p>
    <w:p w:rsidR="001104C2" w:rsidRPr="006F0BDD" w:rsidRDefault="001104C2" w:rsidP="00B94079">
      <w:pPr>
        <w:spacing w:line="276" w:lineRule="auto"/>
        <w:jc w:val="center"/>
        <w:rPr>
          <w:rFonts w:ascii="Times New Roman" w:hAnsi="Times New Roman"/>
          <w:b/>
        </w:rPr>
      </w:pPr>
    </w:p>
    <w:p w:rsidR="001104C2" w:rsidRPr="006F0BDD" w:rsidRDefault="00D30676" w:rsidP="00B94079">
      <w:pPr>
        <w:spacing w:line="276" w:lineRule="auto"/>
        <w:jc w:val="center"/>
        <w:rPr>
          <w:rFonts w:ascii="Times New Roman" w:hAnsi="Times New Roman"/>
          <w:b/>
        </w:rPr>
      </w:pPr>
      <w:proofErr w:type="spellStart"/>
      <w:r>
        <w:rPr>
          <w:rFonts w:ascii="Times New Roman" w:hAnsi="Times New Roman"/>
          <w:b/>
        </w:rPr>
        <w:t>Souad</w:t>
      </w:r>
      <w:proofErr w:type="spellEnd"/>
      <w:r>
        <w:rPr>
          <w:rFonts w:ascii="Times New Roman" w:hAnsi="Times New Roman"/>
          <w:b/>
        </w:rPr>
        <w:t xml:space="preserve"> </w:t>
      </w:r>
      <w:proofErr w:type="spellStart"/>
      <w:r>
        <w:rPr>
          <w:rFonts w:ascii="Times New Roman" w:hAnsi="Times New Roman"/>
          <w:b/>
        </w:rPr>
        <w:t>Abdennebi-Abderrahim</w:t>
      </w:r>
      <w:bookmarkStart w:id="0" w:name="_GoBack"/>
      <w:bookmarkEnd w:id="0"/>
      <w:proofErr w:type="spellEnd"/>
    </w:p>
    <w:p w:rsidR="001621B3" w:rsidRPr="00164BF9" w:rsidRDefault="006F0BDD" w:rsidP="000176DD">
      <w:pPr>
        <w:spacing w:after="200" w:line="276" w:lineRule="auto"/>
        <w:jc w:val="center"/>
        <w:rPr>
          <w:rFonts w:ascii="Times New Roman" w:hAnsi="Times New Roman"/>
          <w:b/>
          <w:sz w:val="32"/>
          <w:szCs w:val="32"/>
        </w:rPr>
      </w:pPr>
      <w:r>
        <w:rPr>
          <w:rFonts w:ascii="Times New Roman" w:hAnsi="Times New Roman"/>
          <w:b/>
          <w:sz w:val="32"/>
          <w:szCs w:val="32"/>
        </w:rPr>
        <w:br w:type="page"/>
      </w:r>
      <w:r w:rsidR="001621B3" w:rsidRPr="00164BF9">
        <w:rPr>
          <w:rFonts w:ascii="Times New Roman" w:hAnsi="Times New Roman"/>
          <w:b/>
          <w:sz w:val="32"/>
          <w:szCs w:val="32"/>
        </w:rPr>
        <w:lastRenderedPageBreak/>
        <w:t>Consultancy for the mandate of the Working Group on the issue of discrimination against women in law and in practice</w:t>
      </w:r>
    </w:p>
    <w:p w:rsidR="001621B3" w:rsidRPr="00164BF9" w:rsidRDefault="001621B3" w:rsidP="000176DD">
      <w:pPr>
        <w:spacing w:line="276" w:lineRule="auto"/>
        <w:jc w:val="center"/>
        <w:rPr>
          <w:rFonts w:ascii="Times New Roman" w:hAnsi="Times New Roman"/>
          <w:b/>
          <w:sz w:val="32"/>
          <w:szCs w:val="32"/>
        </w:rPr>
      </w:pPr>
    </w:p>
    <w:p w:rsidR="001621B3" w:rsidRDefault="001621B3" w:rsidP="00B94079">
      <w:pPr>
        <w:spacing w:line="276" w:lineRule="auto"/>
        <w:jc w:val="center"/>
        <w:rPr>
          <w:rFonts w:ascii="Times New Roman" w:hAnsi="Times New Roman"/>
          <w:b/>
          <w:color w:val="0070C0"/>
        </w:rPr>
      </w:pPr>
    </w:p>
    <w:p w:rsidR="00686FA2" w:rsidRDefault="001621B3" w:rsidP="00B94079">
      <w:pPr>
        <w:spacing w:line="276" w:lineRule="auto"/>
        <w:jc w:val="both"/>
        <w:rPr>
          <w:rFonts w:ascii="Times New Roman" w:hAnsi="Times New Roman"/>
        </w:rPr>
      </w:pPr>
      <w:r w:rsidRPr="00164BF9">
        <w:t xml:space="preserve">The objective of this study is to present the state of </w:t>
      </w:r>
      <w:r>
        <w:t xml:space="preserve">discrimination against women </w:t>
      </w:r>
      <w:r w:rsidRPr="00683DB4">
        <w:rPr>
          <w:rFonts w:ascii="Times New Roman" w:hAnsi="Times New Roman"/>
        </w:rPr>
        <w:t>in law and in practice in political and public life, including during times of political transitions</w:t>
      </w:r>
      <w:r w:rsidR="001E71A1">
        <w:rPr>
          <w:rFonts w:ascii="Times New Roman" w:hAnsi="Times New Roman"/>
        </w:rPr>
        <w:t xml:space="preserve"> in Africa</w:t>
      </w:r>
      <w:r>
        <w:t>.</w:t>
      </w:r>
      <w:r w:rsidRPr="00683DB4">
        <w:rPr>
          <w:rFonts w:ascii="Times New Roman" w:hAnsi="Times New Roman"/>
        </w:rPr>
        <w:t xml:space="preserve"> </w:t>
      </w:r>
    </w:p>
    <w:p w:rsidR="001E71A1" w:rsidRDefault="001E71A1" w:rsidP="00B94079">
      <w:pPr>
        <w:spacing w:line="276" w:lineRule="auto"/>
        <w:jc w:val="both"/>
        <w:rPr>
          <w:rFonts w:ascii="Times New Roman" w:hAnsi="Times New Roman"/>
        </w:rPr>
      </w:pPr>
    </w:p>
    <w:p w:rsidR="001E71A1" w:rsidRDefault="001621B3" w:rsidP="00686FA2">
      <w:pPr>
        <w:spacing w:line="276" w:lineRule="auto"/>
        <w:jc w:val="both"/>
        <w:rPr>
          <w:rFonts w:ascii="Times New Roman" w:hAnsi="Times New Roman"/>
        </w:rPr>
      </w:pPr>
      <w:r w:rsidRPr="00683DB4">
        <w:rPr>
          <w:rFonts w:ascii="Times New Roman" w:hAnsi="Times New Roman"/>
        </w:rPr>
        <w:t>The study examines the</w:t>
      </w:r>
      <w:r w:rsidR="001E71A1">
        <w:rPr>
          <w:rFonts w:ascii="Times New Roman" w:hAnsi="Times New Roman"/>
        </w:rPr>
        <w:t xml:space="preserve"> main advances, challenges and best practices</w:t>
      </w:r>
      <w:r w:rsidRPr="00683DB4">
        <w:rPr>
          <w:rFonts w:ascii="Times New Roman" w:hAnsi="Times New Roman"/>
        </w:rPr>
        <w:t xml:space="preserve"> since 1980, when the Convention on the Elimination of All Forms of Discrimination against Women (CEDAW) entered into force. </w:t>
      </w:r>
      <w:r w:rsidR="00686FA2">
        <w:rPr>
          <w:rFonts w:ascii="Times New Roman" w:hAnsi="Times New Roman"/>
        </w:rPr>
        <w:t xml:space="preserve">It provides in particular </w:t>
      </w:r>
      <w:r w:rsidR="001E71A1">
        <w:rPr>
          <w:rFonts w:ascii="Times New Roman" w:eastAsia="Times New Roman" w:hAnsi="Times New Roman"/>
        </w:rPr>
        <w:t>a</w:t>
      </w:r>
      <w:r w:rsidR="003D6D20">
        <w:rPr>
          <w:rFonts w:ascii="Times New Roman" w:eastAsia="Times New Roman" w:hAnsi="Times New Roman"/>
        </w:rPr>
        <w:t xml:space="preserve"> general</w:t>
      </w:r>
      <w:r w:rsidR="00FF29A0">
        <w:rPr>
          <w:rFonts w:ascii="Times New Roman" w:eastAsia="Times New Roman" w:hAnsi="Times New Roman"/>
        </w:rPr>
        <w:t xml:space="preserve"> overview</w:t>
      </w:r>
      <w:r w:rsidR="001E71A1">
        <w:rPr>
          <w:rFonts w:ascii="Times New Roman" w:eastAsia="Times New Roman" w:hAnsi="Times New Roman"/>
        </w:rPr>
        <w:t xml:space="preserve"> of women’s political participation</w:t>
      </w:r>
      <w:r w:rsidR="003D6D20">
        <w:rPr>
          <w:rFonts w:ascii="Times New Roman" w:eastAsia="Times New Roman" w:hAnsi="Times New Roman"/>
        </w:rPr>
        <w:t xml:space="preserve"> in </w:t>
      </w:r>
      <w:r w:rsidR="00686FA2">
        <w:rPr>
          <w:rFonts w:ascii="Times New Roman" w:eastAsia="Times New Roman" w:hAnsi="Times New Roman"/>
        </w:rPr>
        <w:t>the continent,</w:t>
      </w:r>
      <w:r w:rsidR="003D6D20">
        <w:rPr>
          <w:rFonts w:ascii="Times New Roman" w:eastAsia="Times New Roman" w:hAnsi="Times New Roman"/>
        </w:rPr>
        <w:t xml:space="preserve"> </w:t>
      </w:r>
      <w:r w:rsidR="001E71A1">
        <w:rPr>
          <w:rFonts w:ascii="Times New Roman" w:eastAsia="Times New Roman" w:hAnsi="Times New Roman"/>
        </w:rPr>
        <w:t xml:space="preserve">focusing notably on women’s political participation during times of political transition showing </w:t>
      </w:r>
      <w:r w:rsidR="003D6D20">
        <w:rPr>
          <w:rFonts w:ascii="Times New Roman" w:eastAsia="Times New Roman" w:hAnsi="Times New Roman"/>
        </w:rPr>
        <w:t>the main advances,</w:t>
      </w:r>
      <w:r w:rsidR="001E71A1">
        <w:rPr>
          <w:rFonts w:ascii="Times New Roman" w:eastAsia="Times New Roman" w:hAnsi="Times New Roman"/>
        </w:rPr>
        <w:t xml:space="preserve"> </w:t>
      </w:r>
      <w:r w:rsidR="003D6D20">
        <w:rPr>
          <w:rFonts w:ascii="Times New Roman" w:eastAsia="Times New Roman" w:hAnsi="Times New Roman"/>
        </w:rPr>
        <w:t>challenges, best practices</w:t>
      </w:r>
      <w:r w:rsidR="001E71A1">
        <w:rPr>
          <w:rFonts w:ascii="Times New Roman" w:eastAsia="Times New Roman" w:hAnsi="Times New Roman"/>
        </w:rPr>
        <w:t xml:space="preserve"> and highlighting the increasing backlash against women rights </w:t>
      </w:r>
      <w:r w:rsidR="00250909">
        <w:rPr>
          <w:rFonts w:ascii="Times New Roman" w:eastAsia="Times New Roman" w:hAnsi="Times New Roman"/>
        </w:rPr>
        <w:t>which is happening in some countries</w:t>
      </w:r>
      <w:r w:rsidR="001E71A1">
        <w:rPr>
          <w:rFonts w:ascii="Times New Roman" w:eastAsia="Times New Roman" w:hAnsi="Times New Roman"/>
        </w:rPr>
        <w:t>.</w:t>
      </w:r>
    </w:p>
    <w:p w:rsidR="00686FA2" w:rsidRDefault="00686FA2" w:rsidP="00B94079">
      <w:pPr>
        <w:autoSpaceDE w:val="0"/>
        <w:autoSpaceDN w:val="0"/>
        <w:adjustRightInd w:val="0"/>
        <w:spacing w:line="276" w:lineRule="auto"/>
        <w:jc w:val="both"/>
        <w:rPr>
          <w:rFonts w:ascii="Times New Roman" w:hAnsi="Times New Roman"/>
        </w:rPr>
      </w:pPr>
    </w:p>
    <w:p w:rsidR="001621B3" w:rsidRDefault="001621B3" w:rsidP="00B94079">
      <w:pPr>
        <w:autoSpaceDE w:val="0"/>
        <w:autoSpaceDN w:val="0"/>
        <w:adjustRightInd w:val="0"/>
        <w:spacing w:line="276" w:lineRule="auto"/>
        <w:jc w:val="both"/>
        <w:rPr>
          <w:rFonts w:ascii="Times New Roman" w:eastAsia="Times New Roman" w:hAnsi="Times New Roman"/>
        </w:rPr>
      </w:pPr>
      <w:r w:rsidRPr="00C501A0">
        <w:rPr>
          <w:rFonts w:ascii="Times New Roman" w:hAnsi="Times New Roman"/>
        </w:rPr>
        <w:t xml:space="preserve">The methodology adopted for this study comprised mainly desk </w:t>
      </w:r>
      <w:r>
        <w:rPr>
          <w:rFonts w:ascii="Times New Roman" w:hAnsi="Times New Roman"/>
        </w:rPr>
        <w:t xml:space="preserve">review of Human Rights Mechanisms and United Nations documents, and other sources including NGOs as well as </w:t>
      </w:r>
      <w:r w:rsidRPr="00016178">
        <w:rPr>
          <w:rFonts w:ascii="Times New Roman" w:eastAsia="Times New Roman" w:hAnsi="Times New Roman"/>
        </w:rPr>
        <w:t xml:space="preserve">States’ responses to the questionnaire sent by the Working Group </w:t>
      </w:r>
      <w:r>
        <w:rPr>
          <w:rFonts w:ascii="Times New Roman" w:eastAsia="Times New Roman" w:hAnsi="Times New Roman"/>
        </w:rPr>
        <w:t xml:space="preserve">and </w:t>
      </w:r>
      <w:r w:rsidRPr="00016178">
        <w:rPr>
          <w:rFonts w:ascii="Times New Roman" w:hAnsi="Times New Roman"/>
          <w:color w:val="000000"/>
        </w:rPr>
        <w:t>other</w:t>
      </w:r>
      <w:r w:rsidRPr="00016178">
        <w:rPr>
          <w:rFonts w:ascii="Times New Roman" w:eastAsia="Times New Roman" w:hAnsi="Times New Roman"/>
        </w:rPr>
        <w:t xml:space="preserve"> information</w:t>
      </w:r>
      <w:r>
        <w:rPr>
          <w:rFonts w:ascii="Times New Roman" w:eastAsia="Times New Roman" w:hAnsi="Times New Roman"/>
        </w:rPr>
        <w:t xml:space="preserve"> submitted to the Working Group. </w:t>
      </w:r>
    </w:p>
    <w:p w:rsidR="001621B3" w:rsidRDefault="001621B3" w:rsidP="00B94079">
      <w:pPr>
        <w:autoSpaceDE w:val="0"/>
        <w:autoSpaceDN w:val="0"/>
        <w:adjustRightInd w:val="0"/>
        <w:spacing w:line="276" w:lineRule="auto"/>
        <w:jc w:val="both"/>
        <w:rPr>
          <w:rFonts w:ascii="Times New Roman" w:eastAsia="Times New Roman" w:hAnsi="Times New Roman"/>
        </w:rPr>
      </w:pPr>
    </w:p>
    <w:p w:rsidR="001621B3" w:rsidRDefault="001621B3" w:rsidP="00B94079">
      <w:pPr>
        <w:autoSpaceDE w:val="0"/>
        <w:autoSpaceDN w:val="0"/>
        <w:adjustRightInd w:val="0"/>
        <w:spacing w:line="276" w:lineRule="auto"/>
        <w:jc w:val="both"/>
        <w:rPr>
          <w:rFonts w:ascii="Times New Roman" w:hAnsi="Times New Roman"/>
        </w:rPr>
      </w:pPr>
      <w:r w:rsidRPr="001A2A3D">
        <w:rPr>
          <w:rFonts w:ascii="Times New Roman" w:hAnsi="Times New Roman"/>
        </w:rPr>
        <w:t xml:space="preserve">The paper is divided into </w:t>
      </w:r>
      <w:r>
        <w:rPr>
          <w:rFonts w:ascii="Times New Roman" w:hAnsi="Times New Roman"/>
        </w:rPr>
        <w:t>five</w:t>
      </w:r>
      <w:r w:rsidRPr="001A2A3D">
        <w:rPr>
          <w:rFonts w:ascii="Times New Roman" w:hAnsi="Times New Roman"/>
        </w:rPr>
        <w:t xml:space="preserve"> sections</w:t>
      </w:r>
      <w:r>
        <w:rPr>
          <w:rFonts w:ascii="Times New Roman" w:hAnsi="Times New Roman"/>
        </w:rPr>
        <w:t>:</w:t>
      </w:r>
    </w:p>
    <w:p w:rsidR="00E6302E" w:rsidRDefault="00E6302E" w:rsidP="00B94079">
      <w:pPr>
        <w:autoSpaceDE w:val="0"/>
        <w:autoSpaceDN w:val="0"/>
        <w:adjustRightInd w:val="0"/>
        <w:spacing w:line="276" w:lineRule="auto"/>
        <w:jc w:val="both"/>
        <w:rPr>
          <w:rFonts w:ascii="Times New Roman" w:hAnsi="Times New Roman"/>
        </w:rPr>
      </w:pPr>
    </w:p>
    <w:p w:rsidR="001621B3" w:rsidRDefault="006A4B9E" w:rsidP="00095720">
      <w:pPr>
        <w:pStyle w:val="ListParagraph"/>
        <w:numPr>
          <w:ilvl w:val="0"/>
          <w:numId w:val="2"/>
        </w:numPr>
        <w:autoSpaceDE w:val="0"/>
        <w:autoSpaceDN w:val="0"/>
        <w:adjustRightInd w:val="0"/>
        <w:spacing w:line="276" w:lineRule="auto"/>
        <w:ind w:left="426"/>
        <w:jc w:val="both"/>
        <w:rPr>
          <w:rFonts w:ascii="Times New Roman" w:hAnsi="Times New Roman" w:cs="Times New Roman"/>
        </w:rPr>
      </w:pPr>
      <w:r w:rsidRPr="00817E69">
        <w:rPr>
          <w:rFonts w:ascii="Times New Roman" w:hAnsi="Times New Roman"/>
          <w:b/>
        </w:rPr>
        <w:t>The first section</w:t>
      </w:r>
      <w:r w:rsidR="001621B3" w:rsidRPr="001A2A3D">
        <w:rPr>
          <w:rFonts w:ascii="Times New Roman" w:hAnsi="Times New Roman"/>
        </w:rPr>
        <w:t xml:space="preserve"> provides a contextual</w:t>
      </w:r>
      <w:r w:rsidR="001621B3">
        <w:rPr>
          <w:rFonts w:ascii="Times New Roman" w:hAnsi="Times New Roman"/>
        </w:rPr>
        <w:t xml:space="preserve"> </w:t>
      </w:r>
      <w:r w:rsidR="001621B3" w:rsidRPr="001A2A3D">
        <w:rPr>
          <w:rFonts w:ascii="Times New Roman" w:hAnsi="Times New Roman"/>
        </w:rPr>
        <w:t xml:space="preserve">background within which gender equality and women’s empowerment </w:t>
      </w:r>
      <w:r w:rsidR="001621B3">
        <w:rPr>
          <w:rFonts w:ascii="Times New Roman" w:hAnsi="Times New Roman"/>
        </w:rPr>
        <w:t xml:space="preserve">are pursued with </w:t>
      </w:r>
      <w:r w:rsidR="00D8034F">
        <w:rPr>
          <w:rFonts w:ascii="Times New Roman" w:hAnsi="Times New Roman"/>
        </w:rPr>
        <w:t>a review</w:t>
      </w:r>
      <w:r w:rsidR="001621B3" w:rsidRPr="00A80E0F">
        <w:rPr>
          <w:rFonts w:ascii="Times New Roman" w:hAnsi="Times New Roman"/>
        </w:rPr>
        <w:t xml:space="preserve"> of the international, continental and regional normative framework on gender equality</w:t>
      </w:r>
      <w:r w:rsidR="001621B3" w:rsidRPr="00A80E0F">
        <w:rPr>
          <w:rFonts w:ascii="Times New Roman" w:hAnsi="Times New Roman" w:cs="Times New Roman"/>
          <w:lang w:eastAsia="en-GB"/>
        </w:rPr>
        <w:t xml:space="preserve"> </w:t>
      </w:r>
      <w:r w:rsidR="001621B3">
        <w:rPr>
          <w:rFonts w:ascii="Times New Roman" w:hAnsi="Times New Roman" w:cs="Times New Roman"/>
          <w:lang w:eastAsia="en-GB"/>
        </w:rPr>
        <w:t xml:space="preserve">and </w:t>
      </w:r>
      <w:r w:rsidR="001621B3" w:rsidRPr="008C3B31">
        <w:rPr>
          <w:rFonts w:ascii="Times New Roman" w:hAnsi="Times New Roman" w:cs="Times New Roman"/>
          <w:lang w:eastAsia="en-GB"/>
        </w:rPr>
        <w:t xml:space="preserve">major trends in the past three decades; </w:t>
      </w:r>
    </w:p>
    <w:p w:rsidR="00623A72" w:rsidRDefault="00623A72" w:rsidP="00817E69">
      <w:pPr>
        <w:pStyle w:val="ListParagraph"/>
        <w:autoSpaceDE w:val="0"/>
        <w:autoSpaceDN w:val="0"/>
        <w:adjustRightInd w:val="0"/>
        <w:spacing w:line="276" w:lineRule="auto"/>
        <w:ind w:left="426"/>
        <w:jc w:val="both"/>
        <w:rPr>
          <w:rFonts w:ascii="Times New Roman" w:hAnsi="Times New Roman" w:cs="Times New Roman"/>
        </w:rPr>
      </w:pPr>
    </w:p>
    <w:p w:rsidR="00E6302E" w:rsidRPr="00817E69" w:rsidRDefault="006A4B9E" w:rsidP="00095720">
      <w:pPr>
        <w:pStyle w:val="ListParagraph"/>
        <w:numPr>
          <w:ilvl w:val="0"/>
          <w:numId w:val="2"/>
        </w:numPr>
        <w:autoSpaceDE w:val="0"/>
        <w:autoSpaceDN w:val="0"/>
        <w:adjustRightInd w:val="0"/>
        <w:spacing w:line="276" w:lineRule="auto"/>
        <w:ind w:left="426"/>
        <w:jc w:val="both"/>
        <w:rPr>
          <w:rFonts w:ascii="Times New Roman" w:hAnsi="Times New Roman" w:cs="Times New Roman"/>
        </w:rPr>
      </w:pPr>
      <w:r w:rsidRPr="00817E69">
        <w:rPr>
          <w:rFonts w:ascii="Times New Roman" w:hAnsi="Times New Roman"/>
          <w:b/>
          <w:lang w:eastAsia="en-GB"/>
        </w:rPr>
        <w:t>Section two</w:t>
      </w:r>
      <w:r w:rsidR="001621B3">
        <w:rPr>
          <w:rFonts w:ascii="Times New Roman" w:hAnsi="Times New Roman"/>
          <w:lang w:eastAsia="en-GB"/>
        </w:rPr>
        <w:t xml:space="preserve"> </w:t>
      </w:r>
      <w:r w:rsidR="001621B3" w:rsidRPr="008C3B31">
        <w:rPr>
          <w:rFonts w:ascii="Times New Roman" w:hAnsi="Times New Roman"/>
          <w:lang w:eastAsia="en-GB"/>
        </w:rPr>
        <w:t>highlights the achievements in eliminating laws which directly or indirectly discriminate against women in political and public life in the past three decades</w:t>
      </w:r>
      <w:r w:rsidR="00E6302E">
        <w:rPr>
          <w:rFonts w:ascii="Times New Roman" w:hAnsi="Times New Roman"/>
          <w:lang w:eastAsia="en-GB"/>
        </w:rPr>
        <w:t>;</w:t>
      </w:r>
    </w:p>
    <w:p w:rsidR="00623A72" w:rsidRDefault="00623A72" w:rsidP="00817E69">
      <w:pPr>
        <w:pStyle w:val="ListParagraph"/>
        <w:autoSpaceDE w:val="0"/>
        <w:autoSpaceDN w:val="0"/>
        <w:adjustRightInd w:val="0"/>
        <w:spacing w:line="276" w:lineRule="auto"/>
        <w:ind w:left="426"/>
        <w:jc w:val="both"/>
        <w:rPr>
          <w:rFonts w:ascii="Times New Roman" w:hAnsi="Times New Roman" w:cs="Times New Roman"/>
        </w:rPr>
      </w:pPr>
    </w:p>
    <w:p w:rsidR="001621B3" w:rsidRDefault="006A4B9E" w:rsidP="00095720">
      <w:pPr>
        <w:pStyle w:val="ListParagraph"/>
        <w:numPr>
          <w:ilvl w:val="0"/>
          <w:numId w:val="2"/>
        </w:numPr>
        <w:autoSpaceDE w:val="0"/>
        <w:autoSpaceDN w:val="0"/>
        <w:adjustRightInd w:val="0"/>
        <w:spacing w:line="276" w:lineRule="auto"/>
        <w:ind w:left="426"/>
        <w:jc w:val="both"/>
        <w:rPr>
          <w:rFonts w:ascii="Times New Roman" w:hAnsi="Times New Roman" w:cs="Times New Roman"/>
        </w:rPr>
      </w:pPr>
      <w:r w:rsidRPr="00817E69">
        <w:rPr>
          <w:rFonts w:ascii="Times New Roman" w:hAnsi="Times New Roman"/>
          <w:b/>
          <w:lang w:eastAsia="en-GB"/>
        </w:rPr>
        <w:t>Section three</w:t>
      </w:r>
      <w:r w:rsidR="001621B3" w:rsidRPr="008C3B31">
        <w:rPr>
          <w:rFonts w:ascii="Times New Roman" w:hAnsi="Times New Roman"/>
          <w:lang w:eastAsia="en-GB"/>
        </w:rPr>
        <w:t xml:space="preserve"> looks at</w:t>
      </w:r>
      <w:r w:rsidR="001621B3" w:rsidRPr="008C3B31">
        <w:rPr>
          <w:rFonts w:ascii="Times New Roman" w:hAnsi="Times New Roman" w:cs="Times New Roman"/>
          <w:lang w:eastAsia="en-GB"/>
        </w:rPr>
        <w:t xml:space="preserve"> implementation of laws on equality and non-discrimination and women’s human rights</w:t>
      </w:r>
      <w:r w:rsidR="001621B3">
        <w:rPr>
          <w:rFonts w:ascii="Times New Roman" w:hAnsi="Times New Roman" w:cs="Times New Roman"/>
          <w:lang w:eastAsia="en-GB"/>
        </w:rPr>
        <w:t xml:space="preserve"> and </w:t>
      </w:r>
      <w:r w:rsidR="001621B3" w:rsidRPr="008C3B31">
        <w:rPr>
          <w:rFonts w:ascii="Times New Roman" w:hAnsi="Times New Roman" w:cs="Times New Roman"/>
          <w:lang w:eastAsia="en-GB"/>
        </w:rPr>
        <w:t xml:space="preserve">the effectiveness of equality laws and reforms; </w:t>
      </w:r>
    </w:p>
    <w:p w:rsidR="00623A72" w:rsidRDefault="00623A72" w:rsidP="00817E69">
      <w:pPr>
        <w:pStyle w:val="ListParagraph"/>
        <w:autoSpaceDE w:val="0"/>
        <w:autoSpaceDN w:val="0"/>
        <w:adjustRightInd w:val="0"/>
        <w:spacing w:line="276" w:lineRule="auto"/>
        <w:ind w:left="426"/>
        <w:jc w:val="both"/>
        <w:rPr>
          <w:rFonts w:ascii="Times New Roman" w:hAnsi="Times New Roman" w:cs="Times New Roman"/>
        </w:rPr>
      </w:pPr>
    </w:p>
    <w:p w:rsidR="001621B3" w:rsidRPr="00817E69" w:rsidRDefault="006A4B9E" w:rsidP="00095720">
      <w:pPr>
        <w:pStyle w:val="ListParagraph"/>
        <w:numPr>
          <w:ilvl w:val="0"/>
          <w:numId w:val="2"/>
        </w:numPr>
        <w:autoSpaceDE w:val="0"/>
        <w:autoSpaceDN w:val="0"/>
        <w:adjustRightInd w:val="0"/>
        <w:spacing w:line="276" w:lineRule="auto"/>
        <w:ind w:left="426"/>
        <w:jc w:val="both"/>
        <w:rPr>
          <w:rFonts w:ascii="Times New Roman" w:hAnsi="Times New Roman" w:cs="Times New Roman"/>
        </w:rPr>
      </w:pPr>
      <w:r w:rsidRPr="00817E69">
        <w:rPr>
          <w:rFonts w:ascii="Times New Roman" w:hAnsi="Times New Roman"/>
          <w:b/>
          <w:bCs/>
        </w:rPr>
        <w:t>Section four</w:t>
      </w:r>
      <w:r w:rsidR="001621B3">
        <w:rPr>
          <w:rFonts w:ascii="Times New Roman" w:hAnsi="Times New Roman"/>
          <w:bCs/>
        </w:rPr>
        <w:t xml:space="preserve"> </w:t>
      </w:r>
      <w:r w:rsidR="001621B3" w:rsidRPr="00C4729E">
        <w:rPr>
          <w:rFonts w:ascii="Times New Roman" w:hAnsi="Times New Roman"/>
          <w:bCs/>
        </w:rPr>
        <w:t xml:space="preserve">examines </w:t>
      </w:r>
      <w:r w:rsidR="001621B3">
        <w:rPr>
          <w:rFonts w:ascii="Times New Roman" w:hAnsi="Times New Roman"/>
          <w:lang w:eastAsia="en-GB"/>
        </w:rPr>
        <w:t>w</w:t>
      </w:r>
      <w:r w:rsidR="001621B3" w:rsidRPr="00C4729E">
        <w:rPr>
          <w:rFonts w:ascii="Times New Roman" w:hAnsi="Times New Roman"/>
          <w:lang w:eastAsia="en-GB"/>
        </w:rPr>
        <w:t>omen’s political participation in countries in transition</w:t>
      </w:r>
      <w:r w:rsidR="001621B3">
        <w:rPr>
          <w:rFonts w:ascii="Times New Roman" w:hAnsi="Times New Roman"/>
          <w:lang w:eastAsia="en-GB"/>
        </w:rPr>
        <w:t>;</w:t>
      </w:r>
    </w:p>
    <w:p w:rsidR="00623A72" w:rsidRDefault="00623A72" w:rsidP="00817E69">
      <w:pPr>
        <w:pStyle w:val="ListParagraph"/>
        <w:autoSpaceDE w:val="0"/>
        <w:autoSpaceDN w:val="0"/>
        <w:adjustRightInd w:val="0"/>
        <w:spacing w:line="276" w:lineRule="auto"/>
        <w:ind w:left="426"/>
        <w:jc w:val="both"/>
        <w:rPr>
          <w:rFonts w:ascii="Times New Roman" w:hAnsi="Times New Roman" w:cs="Times New Roman"/>
        </w:rPr>
      </w:pPr>
    </w:p>
    <w:p w:rsidR="001621B3" w:rsidRDefault="00E6302E" w:rsidP="00095720">
      <w:pPr>
        <w:pStyle w:val="ListParagraph"/>
        <w:numPr>
          <w:ilvl w:val="0"/>
          <w:numId w:val="2"/>
        </w:numPr>
        <w:autoSpaceDE w:val="0"/>
        <w:autoSpaceDN w:val="0"/>
        <w:adjustRightInd w:val="0"/>
        <w:spacing w:line="276" w:lineRule="auto"/>
        <w:ind w:left="426"/>
        <w:jc w:val="both"/>
        <w:rPr>
          <w:rFonts w:ascii="Times New Roman" w:hAnsi="Times New Roman" w:cs="Times New Roman"/>
        </w:rPr>
      </w:pPr>
      <w:r>
        <w:rPr>
          <w:rFonts w:ascii="Times New Roman" w:hAnsi="Times New Roman" w:cs="Times New Roman"/>
          <w:b/>
        </w:rPr>
        <w:t>And t</w:t>
      </w:r>
      <w:r w:rsidR="006A4B9E" w:rsidRPr="00817E69">
        <w:rPr>
          <w:rFonts w:ascii="Times New Roman" w:hAnsi="Times New Roman" w:cs="Times New Roman"/>
          <w:b/>
        </w:rPr>
        <w:t>he last section</w:t>
      </w:r>
      <w:r w:rsidR="001621B3" w:rsidRPr="00C4729E">
        <w:rPr>
          <w:rFonts w:ascii="Times New Roman" w:hAnsi="Times New Roman" w:cs="Times New Roman"/>
        </w:rPr>
        <w:t xml:space="preserve"> presents </w:t>
      </w:r>
      <w:r w:rsidR="001621B3">
        <w:rPr>
          <w:rFonts w:ascii="Times New Roman" w:hAnsi="Times New Roman" w:cs="Times New Roman"/>
        </w:rPr>
        <w:t>conclusions</w:t>
      </w:r>
      <w:r w:rsidR="001621B3" w:rsidRPr="00C4729E">
        <w:rPr>
          <w:rFonts w:ascii="Times New Roman" w:hAnsi="Times New Roman" w:cs="Times New Roman"/>
        </w:rPr>
        <w:t xml:space="preserve"> and recommendations for consolidating gender equality through equal political representation</w:t>
      </w:r>
      <w:r w:rsidR="001621B3">
        <w:rPr>
          <w:rFonts w:ascii="Times New Roman" w:hAnsi="Times New Roman" w:cs="Times New Roman"/>
        </w:rPr>
        <w:t xml:space="preserve">. </w:t>
      </w:r>
    </w:p>
    <w:p w:rsidR="00817E69" w:rsidRDefault="00817E69" w:rsidP="00817E69">
      <w:pPr>
        <w:autoSpaceDE w:val="0"/>
        <w:autoSpaceDN w:val="0"/>
        <w:adjustRightInd w:val="0"/>
        <w:spacing w:line="276" w:lineRule="auto"/>
        <w:jc w:val="both"/>
        <w:rPr>
          <w:rFonts w:ascii="Times New Roman" w:hAnsi="Times New Roman"/>
        </w:rPr>
      </w:pPr>
    </w:p>
    <w:p w:rsidR="00686FA2" w:rsidRDefault="00686FA2" w:rsidP="00817E69">
      <w:pPr>
        <w:autoSpaceDE w:val="0"/>
        <w:autoSpaceDN w:val="0"/>
        <w:adjustRightInd w:val="0"/>
        <w:spacing w:line="276" w:lineRule="auto"/>
        <w:jc w:val="both"/>
        <w:rPr>
          <w:rFonts w:ascii="Times New Roman" w:hAnsi="Times New Roman"/>
        </w:rPr>
      </w:pPr>
    </w:p>
    <w:p w:rsidR="00817E69" w:rsidRPr="00817E69" w:rsidRDefault="00817E69" w:rsidP="00817E69">
      <w:pPr>
        <w:autoSpaceDE w:val="0"/>
        <w:autoSpaceDN w:val="0"/>
        <w:adjustRightInd w:val="0"/>
        <w:spacing w:line="276" w:lineRule="auto"/>
        <w:jc w:val="both"/>
        <w:rPr>
          <w:rFonts w:ascii="Times New Roman" w:hAnsi="Times New Roman"/>
        </w:rPr>
      </w:pPr>
    </w:p>
    <w:p w:rsidR="00095720" w:rsidRPr="005B2EFD" w:rsidRDefault="00095720" w:rsidP="006F0BDD">
      <w:pPr>
        <w:pStyle w:val="ListParagraph"/>
        <w:autoSpaceDE w:val="0"/>
        <w:autoSpaceDN w:val="0"/>
        <w:adjustRightInd w:val="0"/>
        <w:spacing w:line="276" w:lineRule="auto"/>
        <w:ind w:left="0"/>
        <w:jc w:val="center"/>
        <w:rPr>
          <w:rFonts w:ascii="Times New Roman" w:hAnsi="Times New Roman" w:cs="Times New Roman"/>
          <w:b/>
          <w:sz w:val="32"/>
          <w:szCs w:val="32"/>
        </w:rPr>
      </w:pPr>
      <w:r w:rsidRPr="005B2EFD">
        <w:rPr>
          <w:rFonts w:ascii="Times New Roman" w:hAnsi="Times New Roman" w:cs="Times New Roman"/>
          <w:b/>
          <w:sz w:val="32"/>
          <w:szCs w:val="32"/>
        </w:rPr>
        <w:lastRenderedPageBreak/>
        <w:t>Table of Contents</w:t>
      </w:r>
    </w:p>
    <w:p w:rsidR="00095720" w:rsidRPr="00095720" w:rsidRDefault="00095720" w:rsidP="00095720">
      <w:pPr>
        <w:pStyle w:val="ListParagraph"/>
        <w:rPr>
          <w:rFonts w:ascii="Times New Roman" w:hAnsi="Times New Roman" w:cs="Times New Roman"/>
        </w:rPr>
      </w:pPr>
    </w:p>
    <w:p w:rsidR="00095720" w:rsidRDefault="00095720" w:rsidP="00095720">
      <w:pPr>
        <w:autoSpaceDE w:val="0"/>
        <w:autoSpaceDN w:val="0"/>
        <w:adjustRightInd w:val="0"/>
        <w:spacing w:line="276" w:lineRule="auto"/>
        <w:jc w:val="both"/>
        <w:rPr>
          <w:rFonts w:ascii="Times New Roman" w:hAnsi="Times New Roman"/>
        </w:rPr>
      </w:pPr>
    </w:p>
    <w:p w:rsidR="00095720" w:rsidRPr="005B2EFD" w:rsidRDefault="00095720" w:rsidP="00095720">
      <w:pPr>
        <w:autoSpaceDE w:val="0"/>
        <w:autoSpaceDN w:val="0"/>
        <w:adjustRightInd w:val="0"/>
        <w:spacing w:line="276" w:lineRule="auto"/>
        <w:jc w:val="both"/>
        <w:rPr>
          <w:rFonts w:ascii="Times New Roman" w:hAnsi="Times New Roman"/>
        </w:rPr>
      </w:pPr>
    </w:p>
    <w:p w:rsidR="005B2EFD" w:rsidRPr="005B2EFD" w:rsidRDefault="006A4B9E">
      <w:pPr>
        <w:pStyle w:val="TOC1"/>
        <w:rPr>
          <w:rStyle w:val="Hyperlink"/>
          <w:u w:val="none"/>
        </w:rPr>
      </w:pPr>
      <w:r w:rsidRPr="005B2EFD">
        <w:rPr>
          <w:rFonts w:eastAsiaTheme="minorHAnsi"/>
        </w:rPr>
        <w:fldChar w:fldCharType="begin"/>
      </w:r>
      <w:r w:rsidR="00095720" w:rsidRPr="005B2EFD">
        <w:rPr>
          <w:rFonts w:eastAsiaTheme="minorHAnsi"/>
        </w:rPr>
        <w:instrText xml:space="preserve"> TOC \o "1-2" \h \z \u </w:instrText>
      </w:r>
      <w:r w:rsidRPr="005B2EFD">
        <w:rPr>
          <w:rFonts w:eastAsiaTheme="minorHAnsi"/>
        </w:rPr>
        <w:fldChar w:fldCharType="separate"/>
      </w:r>
      <w:hyperlink w:anchor="_Toc343276486" w:history="1">
        <w:r w:rsidR="005B2EFD" w:rsidRPr="005B2EFD">
          <w:rPr>
            <w:rStyle w:val="Hyperlink"/>
            <w:rFonts w:eastAsiaTheme="minorHAnsi"/>
          </w:rPr>
          <w:t>I.</w:t>
        </w:r>
        <w:r w:rsidR="005B2EFD" w:rsidRPr="005B2EFD">
          <w:rPr>
            <w:rFonts w:asciiTheme="minorHAnsi" w:hAnsiTheme="minorHAnsi" w:cstheme="minorBidi"/>
            <w:sz w:val="22"/>
            <w:szCs w:val="22"/>
            <w:lang w:eastAsia="fr-FR"/>
          </w:rPr>
          <w:tab/>
        </w:r>
        <w:r w:rsidR="005B2EFD" w:rsidRPr="005B2EFD">
          <w:rPr>
            <w:rStyle w:val="Hyperlink"/>
            <w:rFonts w:eastAsiaTheme="minorHAnsi"/>
          </w:rPr>
          <w:t>Introduction</w:t>
        </w:r>
        <w:r w:rsidR="005B2EFD" w:rsidRPr="005B2EFD">
          <w:rPr>
            <w:webHidden/>
          </w:rPr>
          <w:tab/>
        </w:r>
        <w:r w:rsidRPr="006F0BDD">
          <w:rPr>
            <w:webHidden/>
          </w:rPr>
          <w:fldChar w:fldCharType="begin"/>
        </w:r>
        <w:r w:rsidR="005B2EFD" w:rsidRPr="006F0BDD">
          <w:rPr>
            <w:webHidden/>
          </w:rPr>
          <w:instrText xml:space="preserve"> PAGEREF _Toc343276486 \h </w:instrText>
        </w:r>
        <w:r w:rsidRPr="006F0BDD">
          <w:rPr>
            <w:webHidden/>
          </w:rPr>
        </w:r>
        <w:r w:rsidRPr="006F0BDD">
          <w:rPr>
            <w:webHidden/>
          </w:rPr>
          <w:fldChar w:fldCharType="separate"/>
        </w:r>
        <w:r w:rsidR="005B2EFD" w:rsidRPr="006F0BDD">
          <w:rPr>
            <w:webHidden/>
          </w:rPr>
          <w:t>4</w:t>
        </w:r>
        <w:r w:rsidRPr="006F0BDD">
          <w:rPr>
            <w:webHidden/>
          </w:rPr>
          <w:fldChar w:fldCharType="end"/>
        </w:r>
      </w:hyperlink>
    </w:p>
    <w:p w:rsidR="005B2EFD" w:rsidRPr="005B2EFD" w:rsidRDefault="005B2EFD" w:rsidP="005B2EFD">
      <w:pPr>
        <w:rPr>
          <w:lang w:val="fr-FR"/>
        </w:rPr>
      </w:pPr>
    </w:p>
    <w:p w:rsidR="005B2EFD" w:rsidRDefault="00D30676">
      <w:pPr>
        <w:pStyle w:val="TOC1"/>
        <w:rPr>
          <w:rStyle w:val="Hyperlink"/>
        </w:rPr>
      </w:pPr>
      <w:hyperlink w:anchor="_Toc343276487" w:history="1">
        <w:r w:rsidR="005B2EFD" w:rsidRPr="00817E69">
          <w:rPr>
            <w:rStyle w:val="Hyperlink"/>
            <w:i/>
          </w:rPr>
          <w:t>II.</w:t>
        </w:r>
        <w:r w:rsidR="005B2EFD" w:rsidRPr="00817E69">
          <w:rPr>
            <w:rFonts w:asciiTheme="minorHAnsi" w:hAnsiTheme="minorHAnsi" w:cstheme="minorBidi"/>
            <w:i/>
            <w:sz w:val="22"/>
            <w:szCs w:val="22"/>
            <w:lang w:eastAsia="fr-FR"/>
          </w:rPr>
          <w:tab/>
        </w:r>
        <w:r w:rsidR="005B2EFD" w:rsidRPr="00817E69">
          <w:rPr>
            <w:rStyle w:val="Hyperlink"/>
            <w:i/>
          </w:rPr>
          <w:t>O</w:t>
        </w:r>
        <w:r w:rsidR="005B2EFD" w:rsidRPr="005B2EFD">
          <w:rPr>
            <w:rStyle w:val="Hyperlink"/>
          </w:rPr>
          <w:t>verview of the participation of women in political and public life in the region</w:t>
        </w:r>
        <w:r w:rsidR="005B2EFD" w:rsidRPr="005B2EFD">
          <w:rPr>
            <w:webHidden/>
          </w:rPr>
          <w:tab/>
        </w:r>
        <w:r w:rsidR="006A4B9E" w:rsidRPr="005B2EFD">
          <w:rPr>
            <w:webHidden/>
          </w:rPr>
          <w:fldChar w:fldCharType="begin"/>
        </w:r>
        <w:r w:rsidR="005B2EFD" w:rsidRPr="005B2EFD">
          <w:rPr>
            <w:webHidden/>
          </w:rPr>
          <w:instrText xml:space="preserve"> PAGEREF _Toc343276487 \h </w:instrText>
        </w:r>
        <w:r w:rsidR="006A4B9E" w:rsidRPr="005B2EFD">
          <w:rPr>
            <w:webHidden/>
          </w:rPr>
        </w:r>
        <w:r w:rsidR="006A4B9E" w:rsidRPr="005B2EFD">
          <w:rPr>
            <w:webHidden/>
          </w:rPr>
          <w:fldChar w:fldCharType="separate"/>
        </w:r>
        <w:r w:rsidR="005B2EFD" w:rsidRPr="005B2EFD">
          <w:rPr>
            <w:webHidden/>
          </w:rPr>
          <w:t>5</w:t>
        </w:r>
        <w:r w:rsidR="006A4B9E" w:rsidRPr="005B2EFD">
          <w:rPr>
            <w:webHidden/>
          </w:rPr>
          <w:fldChar w:fldCharType="end"/>
        </w:r>
      </w:hyperlink>
    </w:p>
    <w:p w:rsidR="005B2EFD" w:rsidRPr="005B2EFD" w:rsidRDefault="005B2EFD" w:rsidP="005B2EFD">
      <w:pPr>
        <w:rPr>
          <w:lang w:val="fr-FR"/>
        </w:rPr>
      </w:pPr>
    </w:p>
    <w:p w:rsidR="005B2EFD" w:rsidRPr="005B2EFD" w:rsidRDefault="00D30676">
      <w:pPr>
        <w:pStyle w:val="TOC1"/>
        <w:rPr>
          <w:rFonts w:asciiTheme="minorHAnsi" w:hAnsiTheme="minorHAnsi" w:cstheme="minorBidi"/>
          <w:i/>
          <w:sz w:val="22"/>
          <w:szCs w:val="22"/>
          <w:lang w:eastAsia="fr-FR"/>
        </w:rPr>
      </w:pPr>
      <w:hyperlink w:anchor="_Toc343276488" w:history="1">
        <w:r w:rsidR="005B2EFD" w:rsidRPr="005B2EFD">
          <w:rPr>
            <w:rStyle w:val="Hyperlink"/>
            <w:rFonts w:eastAsiaTheme="minorHAnsi"/>
            <w:i/>
          </w:rPr>
          <w:t>A.</w:t>
        </w:r>
        <w:r w:rsidR="005B2EFD" w:rsidRPr="005B2EFD">
          <w:rPr>
            <w:rFonts w:asciiTheme="minorHAnsi" w:hAnsiTheme="minorHAnsi" w:cstheme="minorBidi"/>
            <w:i/>
            <w:sz w:val="22"/>
            <w:szCs w:val="22"/>
            <w:lang w:eastAsia="fr-FR"/>
          </w:rPr>
          <w:tab/>
        </w:r>
        <w:r w:rsidR="005B2EFD" w:rsidRPr="005B2EFD">
          <w:rPr>
            <w:rStyle w:val="Hyperlink"/>
            <w:rFonts w:eastAsiaTheme="minorHAnsi"/>
            <w:i/>
          </w:rPr>
          <w:t>Contextual analysis</w:t>
        </w:r>
        <w:r w:rsidR="005B2EFD" w:rsidRPr="005B2EFD">
          <w:rPr>
            <w:i/>
            <w:webHidden/>
          </w:rPr>
          <w:tab/>
        </w:r>
        <w:r w:rsidR="006A4B9E" w:rsidRPr="006F0BDD">
          <w:rPr>
            <w:webHidden/>
          </w:rPr>
          <w:fldChar w:fldCharType="begin"/>
        </w:r>
        <w:r w:rsidR="005B2EFD" w:rsidRPr="006F0BDD">
          <w:rPr>
            <w:webHidden/>
          </w:rPr>
          <w:instrText xml:space="preserve"> PAGEREF _Toc343276488 \h </w:instrText>
        </w:r>
        <w:r w:rsidR="006A4B9E" w:rsidRPr="006F0BDD">
          <w:rPr>
            <w:webHidden/>
          </w:rPr>
        </w:r>
        <w:r w:rsidR="006A4B9E" w:rsidRPr="006F0BDD">
          <w:rPr>
            <w:webHidden/>
          </w:rPr>
          <w:fldChar w:fldCharType="separate"/>
        </w:r>
        <w:r w:rsidR="005B2EFD" w:rsidRPr="006F0BDD">
          <w:rPr>
            <w:webHidden/>
          </w:rPr>
          <w:t>5</w:t>
        </w:r>
        <w:r w:rsidR="006A4B9E" w:rsidRPr="006F0BDD">
          <w:rPr>
            <w:webHidden/>
          </w:rPr>
          <w:fldChar w:fldCharType="end"/>
        </w:r>
      </w:hyperlink>
    </w:p>
    <w:p w:rsidR="005B2EFD" w:rsidRPr="005B2EFD" w:rsidRDefault="00D30676">
      <w:pPr>
        <w:pStyle w:val="TOC1"/>
        <w:rPr>
          <w:rFonts w:asciiTheme="minorHAnsi" w:hAnsiTheme="minorHAnsi" w:cstheme="minorBidi"/>
          <w:i/>
          <w:sz w:val="22"/>
          <w:szCs w:val="22"/>
          <w:lang w:eastAsia="fr-FR"/>
        </w:rPr>
      </w:pPr>
      <w:hyperlink w:anchor="_Toc343276489" w:history="1">
        <w:r w:rsidR="005B2EFD" w:rsidRPr="005B2EFD">
          <w:rPr>
            <w:rStyle w:val="Hyperlink"/>
            <w:i/>
          </w:rPr>
          <w:t>B.</w:t>
        </w:r>
        <w:r w:rsidR="005B2EFD" w:rsidRPr="005B2EFD">
          <w:rPr>
            <w:rFonts w:asciiTheme="minorHAnsi" w:hAnsiTheme="minorHAnsi" w:cstheme="minorBidi"/>
            <w:i/>
            <w:sz w:val="22"/>
            <w:szCs w:val="22"/>
            <w:lang w:eastAsia="fr-FR"/>
          </w:rPr>
          <w:tab/>
        </w:r>
        <w:r w:rsidR="00686FA2">
          <w:rPr>
            <w:rStyle w:val="Hyperlink"/>
            <w:i/>
          </w:rPr>
          <w:t xml:space="preserve">Overview </w:t>
        </w:r>
        <w:r w:rsidR="005B2EFD" w:rsidRPr="005B2EFD">
          <w:rPr>
            <w:rStyle w:val="Hyperlink"/>
            <w:i/>
          </w:rPr>
          <w:t>of the applicable human rights framework in the region</w:t>
        </w:r>
        <w:r w:rsidR="005B2EFD" w:rsidRPr="005B2EFD">
          <w:rPr>
            <w:i/>
            <w:webHidden/>
          </w:rPr>
          <w:tab/>
        </w:r>
        <w:r w:rsidR="006A4B9E" w:rsidRPr="006F0BDD">
          <w:rPr>
            <w:webHidden/>
          </w:rPr>
          <w:fldChar w:fldCharType="begin"/>
        </w:r>
        <w:r w:rsidR="005B2EFD" w:rsidRPr="006F0BDD">
          <w:rPr>
            <w:webHidden/>
          </w:rPr>
          <w:instrText xml:space="preserve"> PAGEREF _Toc343276489 \h </w:instrText>
        </w:r>
        <w:r w:rsidR="006A4B9E" w:rsidRPr="006F0BDD">
          <w:rPr>
            <w:webHidden/>
          </w:rPr>
        </w:r>
        <w:r w:rsidR="006A4B9E" w:rsidRPr="006F0BDD">
          <w:rPr>
            <w:webHidden/>
          </w:rPr>
          <w:fldChar w:fldCharType="separate"/>
        </w:r>
        <w:r w:rsidR="005B2EFD" w:rsidRPr="006F0BDD">
          <w:rPr>
            <w:webHidden/>
          </w:rPr>
          <w:t>10</w:t>
        </w:r>
        <w:r w:rsidR="006A4B9E" w:rsidRPr="006F0BDD">
          <w:rPr>
            <w:webHidden/>
          </w:rPr>
          <w:fldChar w:fldCharType="end"/>
        </w:r>
      </w:hyperlink>
    </w:p>
    <w:p w:rsidR="005B2EFD" w:rsidRPr="005B2EFD" w:rsidRDefault="00D30676">
      <w:pPr>
        <w:pStyle w:val="TOC1"/>
        <w:rPr>
          <w:rStyle w:val="Hyperlink"/>
          <w:i/>
        </w:rPr>
      </w:pPr>
      <w:hyperlink w:anchor="_Toc343276490" w:history="1">
        <w:r w:rsidR="005B2EFD" w:rsidRPr="005B2EFD">
          <w:rPr>
            <w:rStyle w:val="Hyperlink"/>
            <w:bCs/>
            <w:i/>
          </w:rPr>
          <w:t>C.</w:t>
        </w:r>
        <w:r w:rsidR="005B2EFD" w:rsidRPr="005B2EFD">
          <w:rPr>
            <w:rFonts w:asciiTheme="minorHAnsi" w:hAnsiTheme="minorHAnsi" w:cstheme="minorBidi"/>
            <w:i/>
            <w:sz w:val="22"/>
            <w:szCs w:val="22"/>
            <w:lang w:eastAsia="fr-FR"/>
          </w:rPr>
          <w:tab/>
        </w:r>
        <w:r w:rsidR="005B2EFD" w:rsidRPr="005B2EFD">
          <w:rPr>
            <w:rStyle w:val="Hyperlink"/>
            <w:bCs/>
            <w:i/>
          </w:rPr>
          <w:t>Assessment of the current level of women’s participation in decision–making in Africa</w:t>
        </w:r>
        <w:r w:rsidR="005B2EFD" w:rsidRPr="005B2EFD">
          <w:rPr>
            <w:i/>
            <w:webHidden/>
          </w:rPr>
          <w:tab/>
        </w:r>
        <w:r w:rsidR="006A4B9E" w:rsidRPr="006F0BDD">
          <w:rPr>
            <w:webHidden/>
          </w:rPr>
          <w:fldChar w:fldCharType="begin"/>
        </w:r>
        <w:r w:rsidR="005B2EFD" w:rsidRPr="006F0BDD">
          <w:rPr>
            <w:webHidden/>
          </w:rPr>
          <w:instrText xml:space="preserve"> PAGEREF _Toc343276490 \h </w:instrText>
        </w:r>
        <w:r w:rsidR="006A4B9E" w:rsidRPr="006F0BDD">
          <w:rPr>
            <w:webHidden/>
          </w:rPr>
        </w:r>
        <w:r w:rsidR="006A4B9E" w:rsidRPr="006F0BDD">
          <w:rPr>
            <w:webHidden/>
          </w:rPr>
          <w:fldChar w:fldCharType="separate"/>
        </w:r>
        <w:r w:rsidR="005B2EFD" w:rsidRPr="006F0BDD">
          <w:rPr>
            <w:webHidden/>
          </w:rPr>
          <w:t>16</w:t>
        </w:r>
        <w:r w:rsidR="006A4B9E" w:rsidRPr="006F0BDD">
          <w:rPr>
            <w:webHidden/>
          </w:rPr>
          <w:fldChar w:fldCharType="end"/>
        </w:r>
      </w:hyperlink>
    </w:p>
    <w:p w:rsidR="005B2EFD" w:rsidRPr="005B2EFD" w:rsidRDefault="005B2EFD" w:rsidP="005B2EFD">
      <w:pPr>
        <w:rPr>
          <w:lang w:val="fr-FR"/>
        </w:rPr>
      </w:pPr>
    </w:p>
    <w:p w:rsidR="005B2EFD" w:rsidRPr="005B2EFD" w:rsidRDefault="00D30676">
      <w:pPr>
        <w:pStyle w:val="TOC1"/>
        <w:rPr>
          <w:rFonts w:asciiTheme="minorHAnsi" w:hAnsiTheme="minorHAnsi" w:cstheme="minorBidi"/>
          <w:sz w:val="22"/>
          <w:szCs w:val="22"/>
          <w:lang w:eastAsia="fr-FR"/>
        </w:rPr>
      </w:pPr>
      <w:hyperlink w:anchor="_Toc343276491" w:history="1">
        <w:r w:rsidR="005B2EFD" w:rsidRPr="005B2EFD">
          <w:rPr>
            <w:rStyle w:val="Hyperlink"/>
          </w:rPr>
          <w:t>III.</w:t>
        </w:r>
        <w:r w:rsidR="005B2EFD" w:rsidRPr="005B2EFD">
          <w:rPr>
            <w:rFonts w:asciiTheme="minorHAnsi" w:hAnsiTheme="minorHAnsi" w:cstheme="minorBidi"/>
            <w:sz w:val="22"/>
            <w:szCs w:val="22"/>
            <w:lang w:eastAsia="fr-FR"/>
          </w:rPr>
          <w:tab/>
        </w:r>
        <w:r w:rsidR="005B2EFD" w:rsidRPr="005B2EFD">
          <w:rPr>
            <w:rStyle w:val="Hyperlink"/>
            <w:lang w:eastAsia="en-GB"/>
          </w:rPr>
          <w:t>Achievements in eliminating laws which directly or indirectly discriminate against women in political and public life in the past three decades and adoption of affirmative actions</w:t>
        </w:r>
        <w:r w:rsidR="005B2EFD" w:rsidRPr="005B2EFD">
          <w:rPr>
            <w:webHidden/>
          </w:rPr>
          <w:tab/>
        </w:r>
        <w:r w:rsidR="006A4B9E" w:rsidRPr="005B2EFD">
          <w:rPr>
            <w:webHidden/>
          </w:rPr>
          <w:fldChar w:fldCharType="begin"/>
        </w:r>
        <w:r w:rsidR="005B2EFD" w:rsidRPr="005B2EFD">
          <w:rPr>
            <w:webHidden/>
          </w:rPr>
          <w:instrText xml:space="preserve"> PAGEREF _Toc343276491 \h </w:instrText>
        </w:r>
        <w:r w:rsidR="006A4B9E" w:rsidRPr="005B2EFD">
          <w:rPr>
            <w:webHidden/>
          </w:rPr>
        </w:r>
        <w:r w:rsidR="006A4B9E" w:rsidRPr="005B2EFD">
          <w:rPr>
            <w:webHidden/>
          </w:rPr>
          <w:fldChar w:fldCharType="separate"/>
        </w:r>
        <w:r w:rsidR="005B2EFD" w:rsidRPr="005B2EFD">
          <w:rPr>
            <w:webHidden/>
          </w:rPr>
          <w:t>25</w:t>
        </w:r>
        <w:r w:rsidR="006A4B9E" w:rsidRPr="005B2EFD">
          <w:rPr>
            <w:webHidden/>
          </w:rPr>
          <w:fldChar w:fldCharType="end"/>
        </w:r>
      </w:hyperlink>
    </w:p>
    <w:p w:rsidR="005B2EFD" w:rsidRDefault="006A4B9E" w:rsidP="005B2EFD">
      <w:r w:rsidRPr="005B2EFD">
        <w:rPr>
          <w:rFonts w:ascii="Times New Roman" w:eastAsiaTheme="minorHAnsi" w:hAnsi="Times New Roman"/>
        </w:rPr>
        <w:fldChar w:fldCharType="end"/>
      </w:r>
    </w:p>
    <w:p w:rsidR="005B2EFD" w:rsidRDefault="005B2EFD" w:rsidP="005B2EFD">
      <w:pPr>
        <w:autoSpaceDE w:val="0"/>
        <w:autoSpaceDN w:val="0"/>
        <w:adjustRightInd w:val="0"/>
        <w:spacing w:line="276" w:lineRule="auto"/>
        <w:jc w:val="both"/>
        <w:rPr>
          <w:rFonts w:ascii="Times New Roman" w:hAnsi="Times New Roman"/>
        </w:rPr>
      </w:pPr>
      <w:r w:rsidRPr="005B2EFD">
        <w:rPr>
          <w:rFonts w:ascii="Times New Roman" w:hAnsi="Times New Roman"/>
        </w:rPr>
        <w:t>IV.     Implementation of laws on equality and non-discrimination and women’s human rights</w:t>
      </w:r>
      <w:r>
        <w:rPr>
          <w:rFonts w:ascii="Times New Roman" w:hAnsi="Times New Roman"/>
        </w:rPr>
        <w:t>...30</w:t>
      </w:r>
    </w:p>
    <w:p w:rsidR="005B2EFD" w:rsidRPr="005B2EFD" w:rsidRDefault="005B2EFD" w:rsidP="005B2EFD">
      <w:pPr>
        <w:autoSpaceDE w:val="0"/>
        <w:autoSpaceDN w:val="0"/>
        <w:adjustRightInd w:val="0"/>
        <w:spacing w:line="276" w:lineRule="auto"/>
        <w:jc w:val="both"/>
        <w:rPr>
          <w:rFonts w:ascii="Times New Roman" w:hAnsi="Times New Roman"/>
        </w:rPr>
      </w:pPr>
    </w:p>
    <w:p w:rsidR="00095720" w:rsidRPr="005B2EFD" w:rsidRDefault="005B2EFD" w:rsidP="005B2EFD">
      <w:pPr>
        <w:autoSpaceDE w:val="0"/>
        <w:autoSpaceDN w:val="0"/>
        <w:adjustRightInd w:val="0"/>
        <w:spacing w:line="276" w:lineRule="auto"/>
        <w:jc w:val="both"/>
        <w:rPr>
          <w:rFonts w:ascii="Times New Roman" w:eastAsiaTheme="minorHAnsi" w:hAnsi="Times New Roman"/>
        </w:rPr>
      </w:pPr>
      <w:r w:rsidRPr="005B2EFD">
        <w:rPr>
          <w:rFonts w:ascii="Times New Roman" w:hAnsi="Times New Roman"/>
        </w:rPr>
        <w:t xml:space="preserve"> V.     General conclusions and recommendations</w:t>
      </w:r>
      <w:r>
        <w:rPr>
          <w:rFonts w:ascii="Times New Roman" w:hAnsi="Times New Roman"/>
        </w:rPr>
        <w:t>……………………………………………….</w:t>
      </w:r>
      <w:r w:rsidR="006F0BDD">
        <w:rPr>
          <w:rFonts w:ascii="Times New Roman" w:hAnsi="Times New Roman"/>
        </w:rPr>
        <w:t>.</w:t>
      </w:r>
      <w:r>
        <w:rPr>
          <w:rFonts w:ascii="Times New Roman" w:hAnsi="Times New Roman"/>
        </w:rPr>
        <w:t>44</w:t>
      </w:r>
    </w:p>
    <w:p w:rsidR="00095720" w:rsidRPr="005B2EFD" w:rsidRDefault="00095720" w:rsidP="00B94079">
      <w:pPr>
        <w:autoSpaceDE w:val="0"/>
        <w:autoSpaceDN w:val="0"/>
        <w:adjustRightInd w:val="0"/>
        <w:spacing w:line="276" w:lineRule="auto"/>
        <w:jc w:val="both"/>
        <w:rPr>
          <w:rFonts w:ascii="Times New Roman" w:eastAsiaTheme="minorHAnsi" w:hAnsi="Times New Roman"/>
        </w:rPr>
      </w:pPr>
    </w:p>
    <w:p w:rsidR="001621B3" w:rsidRPr="005B2EFD" w:rsidRDefault="001621B3" w:rsidP="00B94079">
      <w:pPr>
        <w:spacing w:line="276" w:lineRule="auto"/>
      </w:pPr>
    </w:p>
    <w:p w:rsidR="001621B3" w:rsidRPr="005B2EFD" w:rsidRDefault="001621B3" w:rsidP="00B94079">
      <w:pPr>
        <w:pStyle w:val="TOC3"/>
        <w:ind w:left="446"/>
        <w:outlineLvl w:val="0"/>
        <w:rPr>
          <w:lang w:val="en-US"/>
        </w:rPr>
      </w:pPr>
    </w:p>
    <w:p w:rsidR="001621B3" w:rsidRPr="006F0BDD" w:rsidRDefault="004F485B" w:rsidP="006F0BDD">
      <w:pPr>
        <w:spacing w:after="200" w:line="276" w:lineRule="auto"/>
        <w:rPr>
          <w:rFonts w:ascii="Times New Roman" w:hAnsi="Times New Roman"/>
          <w:b/>
        </w:rPr>
      </w:pPr>
      <w:r w:rsidRPr="005B2EFD">
        <w:rPr>
          <w:rFonts w:ascii="Times New Roman" w:hAnsi="Times New Roman"/>
          <w:b/>
        </w:rPr>
        <w:br w:type="page"/>
      </w:r>
    </w:p>
    <w:p w:rsidR="00623A72" w:rsidRPr="00817E69" w:rsidRDefault="006A4B9E" w:rsidP="00817E69">
      <w:pPr>
        <w:pStyle w:val="ListParagraph"/>
        <w:numPr>
          <w:ilvl w:val="0"/>
          <w:numId w:val="8"/>
        </w:numPr>
        <w:autoSpaceDE w:val="0"/>
        <w:autoSpaceDN w:val="0"/>
        <w:adjustRightInd w:val="0"/>
        <w:spacing w:line="276" w:lineRule="auto"/>
        <w:jc w:val="both"/>
        <w:outlineLvl w:val="0"/>
        <w:rPr>
          <w:rFonts w:ascii="Times New Roman" w:eastAsiaTheme="minorHAnsi" w:hAnsi="Times New Roman"/>
          <w:b/>
          <w:sz w:val="26"/>
          <w:szCs w:val="26"/>
        </w:rPr>
      </w:pPr>
      <w:bookmarkStart w:id="1" w:name="_Toc343275609"/>
      <w:bookmarkStart w:id="2" w:name="_Toc343276017"/>
      <w:bookmarkStart w:id="3" w:name="_Toc343276486"/>
      <w:r w:rsidRPr="00817E69">
        <w:rPr>
          <w:rFonts w:ascii="Times New Roman" w:eastAsiaTheme="minorHAnsi" w:hAnsi="Times New Roman"/>
          <w:b/>
          <w:sz w:val="26"/>
          <w:szCs w:val="26"/>
        </w:rPr>
        <w:lastRenderedPageBreak/>
        <w:t>Introduction</w:t>
      </w:r>
      <w:bookmarkEnd w:id="1"/>
      <w:bookmarkEnd w:id="2"/>
      <w:bookmarkEnd w:id="3"/>
    </w:p>
    <w:p w:rsidR="00696137" w:rsidRDefault="00696137" w:rsidP="00B94079">
      <w:pPr>
        <w:autoSpaceDE w:val="0"/>
        <w:autoSpaceDN w:val="0"/>
        <w:adjustRightInd w:val="0"/>
        <w:spacing w:line="276" w:lineRule="auto"/>
        <w:jc w:val="both"/>
        <w:rPr>
          <w:rFonts w:ascii="Times New Roman" w:eastAsiaTheme="minorHAnsi" w:hAnsi="Times New Roman"/>
          <w:b/>
        </w:rPr>
      </w:pPr>
    </w:p>
    <w:p w:rsidR="00696137" w:rsidRPr="004A086C" w:rsidRDefault="00696137" w:rsidP="00B94079">
      <w:pPr>
        <w:autoSpaceDE w:val="0"/>
        <w:autoSpaceDN w:val="0"/>
        <w:adjustRightInd w:val="0"/>
        <w:spacing w:line="276" w:lineRule="auto"/>
        <w:jc w:val="both"/>
        <w:rPr>
          <w:rFonts w:ascii="Times New Roman" w:eastAsiaTheme="minorHAnsi" w:hAnsi="Times New Roman"/>
        </w:rPr>
      </w:pPr>
      <w:r w:rsidRPr="004A086C">
        <w:rPr>
          <w:rFonts w:ascii="Times New Roman" w:eastAsiaTheme="minorHAnsi" w:hAnsi="Times New Roman"/>
        </w:rPr>
        <w:t>It is important to acknowledge that efforts to promote gender equality in Africa have progressed over the past 30 years. This impetus has been facilitated by the various instruments endorsed by member States in a number of commitments and declarations that include the Convention on the Elimination of all Forms of Discrimination Against Women (CEDAW), known as the women’s international bill of rights,</w:t>
      </w:r>
      <w:r>
        <w:rPr>
          <w:rFonts w:ascii="Times New Roman" w:eastAsiaTheme="minorHAnsi" w:hAnsi="Times New Roman"/>
        </w:rPr>
        <w:t xml:space="preserve"> the International Covenant on Political and civil rights </w:t>
      </w:r>
      <w:r w:rsidRPr="006276AA">
        <w:rPr>
          <w:rFonts w:ascii="Times New Roman" w:eastAsiaTheme="minorHAnsi" w:hAnsi="Times New Roman"/>
        </w:rPr>
        <w:t xml:space="preserve">(ICCPR),  </w:t>
      </w:r>
      <w:r w:rsidRPr="004A086C">
        <w:rPr>
          <w:rFonts w:ascii="Times New Roman" w:eastAsiaTheme="minorHAnsi" w:hAnsi="Times New Roman"/>
        </w:rPr>
        <w:t xml:space="preserve">the Protocol </w:t>
      </w:r>
      <w:r>
        <w:rPr>
          <w:rFonts w:ascii="Times New Roman" w:eastAsiaTheme="minorHAnsi" w:hAnsi="Times New Roman"/>
        </w:rPr>
        <w:t xml:space="preserve">to </w:t>
      </w:r>
      <w:r w:rsidRPr="004A086C">
        <w:rPr>
          <w:rFonts w:ascii="Times New Roman" w:eastAsiaTheme="minorHAnsi" w:hAnsi="Times New Roman"/>
        </w:rPr>
        <w:t>the African Charter on Human and People’s Rights (ACHPR) on the Rights of Women in Africa, the Program of Action of the International Conference on Population and Development (ICPD), the Beijing Platform for Action</w:t>
      </w:r>
      <w:r>
        <w:rPr>
          <w:rFonts w:ascii="Times New Roman" w:eastAsiaTheme="minorHAnsi" w:hAnsi="Times New Roman"/>
        </w:rPr>
        <w:t xml:space="preserve"> (</w:t>
      </w:r>
      <w:r w:rsidRPr="004A086C">
        <w:rPr>
          <w:rFonts w:ascii="Times New Roman" w:eastAsiaTheme="minorHAnsi" w:hAnsi="Times New Roman"/>
        </w:rPr>
        <w:t>BPFA</w:t>
      </w:r>
      <w:r>
        <w:rPr>
          <w:rFonts w:ascii="Times New Roman" w:eastAsiaTheme="minorHAnsi" w:hAnsi="Times New Roman"/>
        </w:rPr>
        <w:t xml:space="preserve">) </w:t>
      </w:r>
      <w:r w:rsidRPr="004A086C">
        <w:rPr>
          <w:rFonts w:ascii="Times New Roman" w:eastAsiaTheme="minorHAnsi" w:hAnsi="Times New Roman"/>
        </w:rPr>
        <w:t>and the Millennium Development Goals (MDGs).</w:t>
      </w:r>
    </w:p>
    <w:p w:rsidR="00696137" w:rsidRDefault="00696137" w:rsidP="00B94079">
      <w:pPr>
        <w:autoSpaceDE w:val="0"/>
        <w:autoSpaceDN w:val="0"/>
        <w:adjustRightInd w:val="0"/>
        <w:spacing w:line="276" w:lineRule="auto"/>
        <w:jc w:val="both"/>
        <w:rPr>
          <w:rFonts w:ascii="Times New Roman" w:eastAsiaTheme="minorHAnsi" w:hAnsi="Times New Roman"/>
        </w:rPr>
      </w:pPr>
    </w:p>
    <w:p w:rsidR="00696137" w:rsidRDefault="008964D7" w:rsidP="00B94079">
      <w:pPr>
        <w:autoSpaceDE w:val="0"/>
        <w:autoSpaceDN w:val="0"/>
        <w:adjustRightInd w:val="0"/>
        <w:spacing w:line="276" w:lineRule="auto"/>
        <w:jc w:val="both"/>
        <w:rPr>
          <w:rFonts w:ascii="Times New Roman" w:eastAsiaTheme="minorHAnsi" w:hAnsi="Times New Roman"/>
        </w:rPr>
      </w:pPr>
      <w:r>
        <w:rPr>
          <w:rFonts w:ascii="Times New Roman" w:eastAsiaTheme="minorHAnsi" w:hAnsi="Times New Roman"/>
        </w:rPr>
        <w:t>5</w:t>
      </w:r>
      <w:r w:rsidR="00696137" w:rsidRPr="004A086C">
        <w:rPr>
          <w:rFonts w:ascii="Times New Roman" w:eastAsiaTheme="minorHAnsi" w:hAnsi="Times New Roman"/>
        </w:rPr>
        <w:t xml:space="preserve">1 of the </w:t>
      </w:r>
      <w:r w:rsidRPr="004A086C">
        <w:rPr>
          <w:rFonts w:ascii="Times New Roman" w:eastAsiaTheme="minorHAnsi" w:hAnsi="Times New Roman"/>
        </w:rPr>
        <w:t>5</w:t>
      </w:r>
      <w:r>
        <w:rPr>
          <w:rFonts w:ascii="Times New Roman" w:eastAsiaTheme="minorHAnsi" w:hAnsi="Times New Roman"/>
        </w:rPr>
        <w:t>4</w:t>
      </w:r>
      <w:r w:rsidRPr="004A086C">
        <w:rPr>
          <w:rFonts w:ascii="Times New Roman" w:eastAsiaTheme="minorHAnsi" w:hAnsi="Times New Roman"/>
        </w:rPr>
        <w:t xml:space="preserve"> </w:t>
      </w:r>
      <w:r w:rsidR="00696137" w:rsidRPr="004A086C">
        <w:rPr>
          <w:rFonts w:ascii="Times New Roman" w:eastAsiaTheme="minorHAnsi" w:hAnsi="Times New Roman"/>
        </w:rPr>
        <w:t xml:space="preserve">African member States have ratified </w:t>
      </w:r>
      <w:r w:rsidR="00696137">
        <w:rPr>
          <w:rFonts w:ascii="Times New Roman" w:eastAsiaTheme="minorHAnsi" w:hAnsi="Times New Roman"/>
        </w:rPr>
        <w:t xml:space="preserve">the </w:t>
      </w:r>
      <w:r w:rsidR="00A978AF" w:rsidRPr="004A086C">
        <w:rPr>
          <w:rFonts w:ascii="Times New Roman" w:eastAsiaTheme="minorHAnsi" w:hAnsi="Times New Roman"/>
        </w:rPr>
        <w:t>CEDAW</w:t>
      </w:r>
      <w:r w:rsidR="00696137" w:rsidRPr="004A086C">
        <w:rPr>
          <w:rFonts w:ascii="Times New Roman" w:eastAsiaTheme="minorHAnsi" w:hAnsi="Times New Roman"/>
        </w:rPr>
        <w:t xml:space="preserve"> and </w:t>
      </w:r>
      <w:r w:rsidR="00696137" w:rsidRPr="006276AA">
        <w:rPr>
          <w:rFonts w:ascii="Times New Roman" w:eastAsiaTheme="minorHAnsi" w:hAnsi="Times New Roman"/>
        </w:rPr>
        <w:t>24</w:t>
      </w:r>
      <w:r w:rsidR="00696137">
        <w:rPr>
          <w:rFonts w:ascii="Times New Roman" w:eastAsiaTheme="minorHAnsi" w:hAnsi="Times New Roman"/>
          <w:color w:val="FF0000"/>
        </w:rPr>
        <w:t xml:space="preserve"> </w:t>
      </w:r>
      <w:r w:rsidR="00696137" w:rsidRPr="004A086C">
        <w:rPr>
          <w:rFonts w:ascii="Times New Roman" w:eastAsiaTheme="minorHAnsi" w:hAnsi="Times New Roman"/>
        </w:rPr>
        <w:t>its Optional Protocol, which provides a mechanism for reporting State</w:t>
      </w:r>
      <w:r w:rsidR="00696137">
        <w:rPr>
          <w:rFonts w:ascii="Times New Roman" w:eastAsiaTheme="minorHAnsi" w:hAnsi="Times New Roman"/>
        </w:rPr>
        <w:t xml:space="preserve"> violations. </w:t>
      </w:r>
      <w:r w:rsidR="00696137" w:rsidRPr="004A086C">
        <w:rPr>
          <w:rFonts w:ascii="Times New Roman" w:eastAsiaTheme="minorHAnsi" w:hAnsi="Times New Roman"/>
        </w:rPr>
        <w:t xml:space="preserve"> Some countries have </w:t>
      </w:r>
      <w:r>
        <w:rPr>
          <w:rFonts w:ascii="Times New Roman" w:eastAsiaTheme="minorHAnsi" w:hAnsi="Times New Roman"/>
        </w:rPr>
        <w:t>moved to</w:t>
      </w:r>
      <w:r w:rsidRPr="004A086C">
        <w:rPr>
          <w:rFonts w:ascii="Times New Roman" w:eastAsiaTheme="minorHAnsi" w:hAnsi="Times New Roman"/>
        </w:rPr>
        <w:t xml:space="preserve"> </w:t>
      </w:r>
      <w:r w:rsidR="00696137" w:rsidRPr="004A086C">
        <w:rPr>
          <w:rFonts w:ascii="Times New Roman" w:eastAsiaTheme="minorHAnsi" w:hAnsi="Times New Roman"/>
        </w:rPr>
        <w:t>a step further and aligned their</w:t>
      </w:r>
      <w:r w:rsidR="00696137" w:rsidRPr="004A086C">
        <w:rPr>
          <w:rFonts w:ascii="Times New Roman" w:eastAsiaTheme="minorHAnsi" w:hAnsi="Times New Roman"/>
          <w:color w:val="000000"/>
        </w:rPr>
        <w:t xml:space="preserve"> constitution and national legislation to the provisions in CEDAW. </w:t>
      </w:r>
      <w:r w:rsidR="00696137" w:rsidRPr="004A086C">
        <w:rPr>
          <w:rFonts w:ascii="Times New Roman" w:eastAsiaTheme="minorHAnsi" w:hAnsi="Times New Roman"/>
        </w:rPr>
        <w:t xml:space="preserve"> Further, most member States have established institutional mechanisms for addressing gender equality and women’s empowerment. More importantly, some governments are increasingly integrating the question of gender in national budge</w:t>
      </w:r>
      <w:r w:rsidR="00696137">
        <w:rPr>
          <w:rFonts w:ascii="Times New Roman" w:eastAsiaTheme="minorHAnsi" w:hAnsi="Times New Roman"/>
        </w:rPr>
        <w:t xml:space="preserve">ts, and this has triggered more </w:t>
      </w:r>
      <w:r w:rsidR="00696137" w:rsidRPr="004A086C">
        <w:rPr>
          <w:rFonts w:ascii="Times New Roman" w:eastAsiaTheme="minorHAnsi" w:hAnsi="Times New Roman"/>
        </w:rPr>
        <w:t>transparency and gender respons</w:t>
      </w:r>
      <w:r w:rsidR="00696137">
        <w:rPr>
          <w:rFonts w:ascii="Times New Roman" w:eastAsiaTheme="minorHAnsi" w:hAnsi="Times New Roman"/>
        </w:rPr>
        <w:t xml:space="preserve">iveness in public expenditures.  </w:t>
      </w:r>
      <w:r>
        <w:rPr>
          <w:rFonts w:ascii="Times New Roman" w:eastAsiaTheme="minorHAnsi" w:hAnsi="Times New Roman"/>
        </w:rPr>
        <w:t xml:space="preserve">However, </w:t>
      </w:r>
      <w:r w:rsidRPr="004A086C">
        <w:rPr>
          <w:rFonts w:ascii="Times New Roman" w:eastAsiaTheme="minorHAnsi" w:hAnsi="Times New Roman"/>
        </w:rPr>
        <w:t>passing</w:t>
      </w:r>
      <w:r w:rsidR="00696137" w:rsidRPr="004A086C">
        <w:rPr>
          <w:rFonts w:ascii="Times New Roman" w:eastAsiaTheme="minorHAnsi" w:hAnsi="Times New Roman"/>
        </w:rPr>
        <w:t xml:space="preserve"> laws and policies alone </w:t>
      </w:r>
      <w:r w:rsidR="00696137">
        <w:rPr>
          <w:rFonts w:ascii="Times New Roman" w:eastAsiaTheme="minorHAnsi" w:hAnsi="Times New Roman"/>
        </w:rPr>
        <w:t xml:space="preserve">does not </w:t>
      </w:r>
      <w:r>
        <w:rPr>
          <w:rFonts w:ascii="Times New Roman" w:eastAsiaTheme="minorHAnsi" w:hAnsi="Times New Roman"/>
        </w:rPr>
        <w:t>ensure</w:t>
      </w:r>
      <w:r w:rsidR="00696137">
        <w:rPr>
          <w:rFonts w:ascii="Times New Roman" w:eastAsiaTheme="minorHAnsi" w:hAnsi="Times New Roman"/>
        </w:rPr>
        <w:t xml:space="preserve"> substantive</w:t>
      </w:r>
      <w:r w:rsidR="00696137" w:rsidRPr="004A086C">
        <w:rPr>
          <w:rFonts w:ascii="Times New Roman" w:eastAsiaTheme="minorHAnsi" w:hAnsi="Times New Roman"/>
        </w:rPr>
        <w:t xml:space="preserve"> gender equality or even equity and respect for women’s human rights. </w:t>
      </w:r>
      <w:r w:rsidR="00696137">
        <w:rPr>
          <w:rFonts w:ascii="Times New Roman" w:eastAsiaTheme="minorHAnsi" w:hAnsi="Times New Roman"/>
        </w:rPr>
        <w:t xml:space="preserve">Inequality remains a </w:t>
      </w:r>
      <w:r w:rsidR="00696137" w:rsidRPr="004A086C">
        <w:rPr>
          <w:rFonts w:ascii="Times New Roman" w:eastAsiaTheme="minorHAnsi" w:hAnsi="Times New Roman"/>
        </w:rPr>
        <w:t>reality</w:t>
      </w:r>
      <w:r w:rsidR="00696137">
        <w:rPr>
          <w:rFonts w:ascii="Times New Roman" w:eastAsiaTheme="minorHAnsi" w:hAnsi="Times New Roman"/>
        </w:rPr>
        <w:t xml:space="preserve"> in several sectors</w:t>
      </w:r>
      <w:r>
        <w:rPr>
          <w:rFonts w:ascii="Times New Roman" w:eastAsiaTheme="minorHAnsi" w:hAnsi="Times New Roman"/>
        </w:rPr>
        <w:t xml:space="preserve"> such as </w:t>
      </w:r>
      <w:r w:rsidR="00696137">
        <w:rPr>
          <w:rFonts w:ascii="Times New Roman" w:eastAsiaTheme="minorHAnsi" w:hAnsi="Times New Roman"/>
        </w:rPr>
        <w:t>politic</w:t>
      </w:r>
      <w:r>
        <w:rPr>
          <w:rFonts w:ascii="Times New Roman" w:eastAsiaTheme="minorHAnsi" w:hAnsi="Times New Roman"/>
        </w:rPr>
        <w:t>s</w:t>
      </w:r>
      <w:r w:rsidR="00696137">
        <w:rPr>
          <w:rFonts w:ascii="Times New Roman" w:eastAsiaTheme="minorHAnsi" w:hAnsi="Times New Roman"/>
        </w:rPr>
        <w:t>, economic and socia</w:t>
      </w:r>
      <w:r>
        <w:rPr>
          <w:rFonts w:ascii="Times New Roman" w:eastAsiaTheme="minorHAnsi" w:hAnsi="Times New Roman"/>
        </w:rPr>
        <w:t>l areas.</w:t>
      </w:r>
    </w:p>
    <w:p w:rsidR="008F5BC3" w:rsidRDefault="008F5BC3" w:rsidP="00B94079">
      <w:pPr>
        <w:pStyle w:val="NormalWeb"/>
        <w:spacing w:before="0" w:beforeAutospacing="0" w:after="0" w:afterAutospacing="0" w:line="276" w:lineRule="auto"/>
        <w:jc w:val="both"/>
      </w:pPr>
    </w:p>
    <w:p w:rsidR="00D56E6D" w:rsidRDefault="00696137" w:rsidP="00B94079">
      <w:pPr>
        <w:pStyle w:val="NormalWeb"/>
        <w:spacing w:before="0" w:beforeAutospacing="0" w:after="0" w:afterAutospacing="0" w:line="276" w:lineRule="auto"/>
        <w:jc w:val="both"/>
      </w:pPr>
      <w:r>
        <w:t xml:space="preserve">In spite of political, societal, cultural, economic, and psychological barriers, African women are finding ways to overcome challenges and participate in the political life of their societies in several countries.  </w:t>
      </w:r>
      <w:r w:rsidR="008964D7">
        <w:t>I</w:t>
      </w:r>
      <w:r>
        <w:t xml:space="preserve">nterestingly, </w:t>
      </w:r>
      <w:r w:rsidR="008964D7">
        <w:t>the</w:t>
      </w:r>
      <w:r w:rsidR="007C0079">
        <w:t xml:space="preserve"> largest </w:t>
      </w:r>
      <w:proofErr w:type="gramStart"/>
      <w:r w:rsidR="007C0079">
        <w:t xml:space="preserve">number of women </w:t>
      </w:r>
      <w:r w:rsidRPr="0065778B">
        <w:t>in decis</w:t>
      </w:r>
      <w:r>
        <w:t>i</w:t>
      </w:r>
      <w:r w:rsidRPr="0065778B">
        <w:t xml:space="preserve">ons </w:t>
      </w:r>
      <w:r>
        <w:t xml:space="preserve">making positions </w:t>
      </w:r>
      <w:r w:rsidRPr="0065778B">
        <w:t>are</w:t>
      </w:r>
      <w:proofErr w:type="gramEnd"/>
      <w:r w:rsidRPr="0065778B">
        <w:t xml:space="preserve"> from countries that have </w:t>
      </w:r>
      <w:r w:rsidR="008964D7">
        <w:t>recently</w:t>
      </w:r>
      <w:r>
        <w:t xml:space="preserve"> </w:t>
      </w:r>
      <w:r w:rsidRPr="0065778B">
        <w:t xml:space="preserve">experienced </w:t>
      </w:r>
      <w:r>
        <w:t xml:space="preserve">armed </w:t>
      </w:r>
      <w:r w:rsidRPr="0065778B">
        <w:t>conflict</w:t>
      </w:r>
      <w:r>
        <w:t xml:space="preserve">.  Rwanda, Burundi, Mozambique and Uganda continue to demonstrate statistically significant improvement in overall governance quality over the past five years. </w:t>
      </w:r>
      <w:r w:rsidRPr="003B4A39">
        <w:t xml:space="preserve">The successful candidacy of Africa's first female elected president, Ellen Johnson </w:t>
      </w:r>
      <w:proofErr w:type="spellStart"/>
      <w:r w:rsidRPr="003B4A39">
        <w:t>Sirleaf</w:t>
      </w:r>
      <w:proofErr w:type="spellEnd"/>
      <w:r w:rsidRPr="003B4A39">
        <w:t>, followed by the election of  Mrs.</w:t>
      </w:r>
      <w:r>
        <w:t xml:space="preserve"> </w:t>
      </w:r>
      <w:r w:rsidRPr="003B4A39">
        <w:rPr>
          <w:bCs/>
          <w:color w:val="000000"/>
          <w:shd w:val="clear" w:color="auto" w:fill="FFFFFF"/>
        </w:rPr>
        <w:t>Joyce Hilda Banda</w:t>
      </w:r>
      <w:r w:rsidRPr="003B4A39">
        <w:rPr>
          <w:rStyle w:val="apple-converted-space"/>
          <w:rFonts w:eastAsia="MS Mincho"/>
          <w:color w:val="000000"/>
          <w:shd w:val="clear" w:color="auto" w:fill="FFFFFF"/>
        </w:rPr>
        <w:t> </w:t>
      </w:r>
      <w:r w:rsidRPr="003B4A39">
        <w:rPr>
          <w:color w:val="000000"/>
          <w:shd w:val="clear" w:color="auto" w:fill="FFFFFF"/>
        </w:rPr>
        <w:t xml:space="preserve"> who is the first female President of Malawi since 7 April 2012</w:t>
      </w:r>
      <w:r w:rsidRPr="003B4A39">
        <w:t xml:space="preserve"> show that </w:t>
      </w:r>
      <w:r w:rsidR="008964D7">
        <w:t>things are changing</w:t>
      </w:r>
      <w:r w:rsidRPr="003B4A39">
        <w:t xml:space="preserve"> in Africa.</w:t>
      </w:r>
      <w:r w:rsidR="00D56E6D" w:rsidRPr="00D56E6D">
        <w:t xml:space="preserve"> </w:t>
      </w:r>
    </w:p>
    <w:p w:rsidR="008F5BC3" w:rsidRDefault="008F5BC3" w:rsidP="00B94079">
      <w:pPr>
        <w:pStyle w:val="NormalWeb"/>
        <w:spacing w:before="0" w:beforeAutospacing="0" w:after="0" w:afterAutospacing="0" w:line="276" w:lineRule="auto"/>
        <w:jc w:val="both"/>
      </w:pPr>
    </w:p>
    <w:p w:rsidR="00E07C1E" w:rsidRDefault="00D56E6D" w:rsidP="00B94079">
      <w:pPr>
        <w:pStyle w:val="NormalWeb"/>
        <w:spacing w:before="0" w:beforeAutospacing="0" w:after="0" w:afterAutospacing="0" w:line="276" w:lineRule="auto"/>
        <w:jc w:val="both"/>
      </w:pPr>
      <w:r w:rsidRPr="000804A0">
        <w:t xml:space="preserve">However, </w:t>
      </w:r>
      <w:r w:rsidR="00E07C1E">
        <w:t xml:space="preserve">African </w:t>
      </w:r>
      <w:r w:rsidRPr="000804A0">
        <w:t xml:space="preserve">countries </w:t>
      </w:r>
      <w:r w:rsidR="00E07C1E">
        <w:t>have not all achieved a same</w:t>
      </w:r>
      <w:r w:rsidRPr="000804A0">
        <w:t xml:space="preserve"> level</w:t>
      </w:r>
      <w:r w:rsidR="00E07C1E">
        <w:t xml:space="preserve"> of progress in terms of Gender equality</w:t>
      </w:r>
      <w:r w:rsidRPr="000804A0">
        <w:t>. Africa is not a homogeneous region and there is no single archetype for African women.</w:t>
      </w:r>
      <w:r w:rsidR="003F4BF2" w:rsidRPr="003F4BF2">
        <w:t xml:space="preserve"> </w:t>
      </w:r>
      <w:r w:rsidR="003F4BF2" w:rsidRPr="000804A0">
        <w:t>If several countries from East and S</w:t>
      </w:r>
      <w:r w:rsidR="000804A0" w:rsidRPr="000804A0">
        <w:t>outhern Africa have recorded big progress</w:t>
      </w:r>
      <w:r w:rsidR="003F4BF2" w:rsidRPr="000804A0">
        <w:t xml:space="preserve"> in this area, </w:t>
      </w:r>
      <w:r w:rsidR="008964D7">
        <w:t>countries</w:t>
      </w:r>
      <w:r w:rsidR="003F4BF2" w:rsidRPr="001227F9">
        <w:t xml:space="preserve"> </w:t>
      </w:r>
      <w:r w:rsidR="008964D7">
        <w:t>in</w:t>
      </w:r>
      <w:r w:rsidR="003F4BF2" w:rsidRPr="001227F9">
        <w:t xml:space="preserve"> North, West and </w:t>
      </w:r>
      <w:r w:rsidR="000804A0" w:rsidRPr="001227F9">
        <w:t xml:space="preserve">Central </w:t>
      </w:r>
      <w:r w:rsidR="00E07C1E">
        <w:t xml:space="preserve">regions of the continent </w:t>
      </w:r>
      <w:r w:rsidR="000804A0" w:rsidRPr="004E6349">
        <w:t>are</w:t>
      </w:r>
      <w:r w:rsidR="005658D9">
        <w:t xml:space="preserve"> far behind</w:t>
      </w:r>
      <w:proofErr w:type="gramStart"/>
      <w:r w:rsidR="003F4BF2" w:rsidRPr="003F4BF2">
        <w:t>.</w:t>
      </w:r>
      <w:r w:rsidR="00E07C1E">
        <w:t>.</w:t>
      </w:r>
      <w:proofErr w:type="gramEnd"/>
      <w:r w:rsidR="00E07C1E">
        <w:t xml:space="preserve"> </w:t>
      </w:r>
    </w:p>
    <w:p w:rsidR="00E07C1E" w:rsidRDefault="00E07C1E" w:rsidP="00B94079">
      <w:pPr>
        <w:pStyle w:val="NormalWeb"/>
        <w:spacing w:before="0" w:beforeAutospacing="0" w:after="0" w:afterAutospacing="0" w:line="276" w:lineRule="auto"/>
        <w:jc w:val="both"/>
      </w:pPr>
    </w:p>
    <w:p w:rsidR="00B52554" w:rsidRDefault="00E07C1E" w:rsidP="00B94079">
      <w:pPr>
        <w:pStyle w:val="NormalWeb"/>
        <w:spacing w:before="0" w:beforeAutospacing="0" w:after="0" w:afterAutospacing="0" w:line="276" w:lineRule="auto"/>
        <w:jc w:val="both"/>
      </w:pPr>
      <w:r>
        <w:t xml:space="preserve">The North African </w:t>
      </w:r>
      <w:r w:rsidR="00D56E6D" w:rsidRPr="00B70970">
        <w:rPr>
          <w:color w:val="000000" w:themeColor="text1"/>
        </w:rPr>
        <w:t>countries</w:t>
      </w:r>
      <w:r>
        <w:rPr>
          <w:color w:val="000000" w:themeColor="text1"/>
        </w:rPr>
        <w:t xml:space="preserve"> </w:t>
      </w:r>
      <w:r>
        <w:t xml:space="preserve">where political changes has occurred early in 2011, </w:t>
      </w:r>
      <w:r>
        <w:rPr>
          <w:color w:val="000000" w:themeColor="text1"/>
        </w:rPr>
        <w:t>and which</w:t>
      </w:r>
      <w:r w:rsidRPr="00B70970">
        <w:rPr>
          <w:color w:val="000000" w:themeColor="text1"/>
        </w:rPr>
        <w:t xml:space="preserve"> </w:t>
      </w:r>
      <w:r w:rsidR="00D56E6D" w:rsidRPr="00B70970">
        <w:rPr>
          <w:color w:val="000000" w:themeColor="text1"/>
        </w:rPr>
        <w:t>have made</w:t>
      </w:r>
      <w:r w:rsidR="00D56E6D">
        <w:rPr>
          <w:color w:val="000000" w:themeColor="text1"/>
        </w:rPr>
        <w:t xml:space="preserve"> </w:t>
      </w:r>
      <w:r w:rsidR="00D56E6D" w:rsidRPr="00B70970">
        <w:rPr>
          <w:color w:val="000000" w:themeColor="text1"/>
        </w:rPr>
        <w:t xml:space="preserve">some progress in the field of women’s rights are at risk of regression ,such </w:t>
      </w:r>
      <w:r w:rsidR="00D56E6D">
        <w:rPr>
          <w:color w:val="000000" w:themeColor="text1"/>
        </w:rPr>
        <w:t xml:space="preserve">as </w:t>
      </w:r>
      <w:r w:rsidR="00D56E6D" w:rsidRPr="00B70970">
        <w:rPr>
          <w:color w:val="000000" w:themeColor="text1"/>
        </w:rPr>
        <w:t xml:space="preserve">Egypt, Libya, and </w:t>
      </w:r>
      <w:r>
        <w:rPr>
          <w:color w:val="000000" w:themeColor="text1"/>
        </w:rPr>
        <w:t xml:space="preserve">in particular </w:t>
      </w:r>
      <w:r w:rsidR="00D56E6D" w:rsidRPr="00B70970">
        <w:rPr>
          <w:color w:val="000000" w:themeColor="text1"/>
        </w:rPr>
        <w:t>Tunisia</w:t>
      </w:r>
      <w:r>
        <w:rPr>
          <w:color w:val="000000" w:themeColor="text1"/>
        </w:rPr>
        <w:t xml:space="preserve">, </w:t>
      </w:r>
      <w:r w:rsidR="00D56E6D" w:rsidRPr="00B70970">
        <w:rPr>
          <w:color w:val="000000" w:themeColor="text1"/>
        </w:rPr>
        <w:t xml:space="preserve"> a pioneer in the field of women's rights from its independence in 1956. </w:t>
      </w:r>
      <w:r w:rsidR="00D56E6D">
        <w:t>T</w:t>
      </w:r>
      <w:r w:rsidR="00D56E6D" w:rsidRPr="00DC16F6">
        <w:t>hese countries are now experiencing serious violations of women's rights</w:t>
      </w:r>
      <w:r w:rsidR="00D56E6D">
        <w:t xml:space="preserve"> in spite of a long period of activism and struggle for gender equality. The change occurred in the Arab region </w:t>
      </w:r>
      <w:r w:rsidR="00D56E6D">
        <w:lastRenderedPageBreak/>
        <w:t xml:space="preserve">commonly named the Arab </w:t>
      </w:r>
      <w:r w:rsidR="00D56E6D" w:rsidRPr="0005207A">
        <w:t xml:space="preserve">Spring threatens </w:t>
      </w:r>
      <w:r w:rsidR="00B91BF4" w:rsidRPr="0048236D">
        <w:t>to become a cold winter for women's rights and human rights violations may spread in many other countries as already seen in Mali.</w:t>
      </w:r>
      <w:r w:rsidR="00D56E6D">
        <w:t xml:space="preserve">  Gender activists,</w:t>
      </w:r>
      <w:r w:rsidR="00D56E6D" w:rsidRPr="00B75306">
        <w:t xml:space="preserve"> human rights </w:t>
      </w:r>
      <w:r w:rsidR="00D56E6D">
        <w:t>defenders</w:t>
      </w:r>
      <w:r w:rsidR="00D56E6D" w:rsidRPr="00B75306">
        <w:t xml:space="preserve"> and </w:t>
      </w:r>
      <w:r w:rsidR="00D56E6D">
        <w:t>international organizations</w:t>
      </w:r>
      <w:r w:rsidR="00D56E6D" w:rsidRPr="00B75306">
        <w:t xml:space="preserve"> are called upon to support and assist women to enable them to move forward and fully exercise their human </w:t>
      </w:r>
      <w:r w:rsidR="00D56E6D">
        <w:t>rights</w:t>
      </w:r>
      <w:r w:rsidR="00D56E6D" w:rsidRPr="00B75306">
        <w:t xml:space="preserve"> as recognized by international in</w:t>
      </w:r>
      <w:r w:rsidR="00D56E6D">
        <w:t>s</w:t>
      </w:r>
      <w:r w:rsidR="00D56E6D" w:rsidRPr="00B75306">
        <w:t>truments</w:t>
      </w:r>
      <w:r w:rsidR="002D7066">
        <w:t>.</w:t>
      </w:r>
    </w:p>
    <w:p w:rsidR="00B52554" w:rsidRDefault="00B52554" w:rsidP="00B94079">
      <w:pPr>
        <w:pStyle w:val="NormalWeb"/>
        <w:spacing w:before="0" w:beforeAutospacing="0" w:after="0" w:afterAutospacing="0" w:line="276" w:lineRule="auto"/>
        <w:jc w:val="both"/>
      </w:pPr>
    </w:p>
    <w:p w:rsidR="00696137" w:rsidRPr="00B94079" w:rsidRDefault="00696137" w:rsidP="00B94079">
      <w:pPr>
        <w:pStyle w:val="ListParagraph"/>
        <w:numPr>
          <w:ilvl w:val="0"/>
          <w:numId w:val="8"/>
        </w:numPr>
        <w:autoSpaceDE w:val="0"/>
        <w:autoSpaceDN w:val="0"/>
        <w:adjustRightInd w:val="0"/>
        <w:spacing w:line="276" w:lineRule="auto"/>
        <w:jc w:val="both"/>
        <w:outlineLvl w:val="0"/>
        <w:rPr>
          <w:rFonts w:ascii="Times New Roman" w:hAnsi="Times New Roman"/>
          <w:b/>
          <w:sz w:val="26"/>
          <w:szCs w:val="26"/>
        </w:rPr>
      </w:pPr>
      <w:bookmarkStart w:id="4" w:name="_Toc343275610"/>
      <w:bookmarkStart w:id="5" w:name="_Toc343276018"/>
      <w:bookmarkStart w:id="6" w:name="_Toc343276487"/>
      <w:r w:rsidRPr="00B94079">
        <w:rPr>
          <w:rFonts w:ascii="Times New Roman" w:hAnsi="Times New Roman"/>
          <w:b/>
          <w:sz w:val="26"/>
          <w:szCs w:val="26"/>
        </w:rPr>
        <w:t>Overview of the participation of women in political and public life in the region</w:t>
      </w:r>
      <w:bookmarkEnd w:id="4"/>
      <w:bookmarkEnd w:id="5"/>
      <w:bookmarkEnd w:id="6"/>
    </w:p>
    <w:p w:rsidR="00696137" w:rsidRPr="002D7066" w:rsidRDefault="00696137" w:rsidP="00B94079">
      <w:pPr>
        <w:pStyle w:val="ListParagraph"/>
        <w:autoSpaceDE w:val="0"/>
        <w:autoSpaceDN w:val="0"/>
        <w:adjustRightInd w:val="0"/>
        <w:spacing w:line="276" w:lineRule="auto"/>
        <w:ind w:left="0"/>
        <w:jc w:val="both"/>
        <w:outlineLvl w:val="0"/>
        <w:rPr>
          <w:rFonts w:ascii="Times New Roman" w:hAnsi="Times New Roman"/>
          <w:b/>
          <w:color w:val="FF0000"/>
        </w:rPr>
      </w:pPr>
    </w:p>
    <w:p w:rsidR="00696137" w:rsidRPr="002D7066" w:rsidRDefault="00696137" w:rsidP="00B94079">
      <w:pPr>
        <w:pStyle w:val="ListParagraph"/>
        <w:numPr>
          <w:ilvl w:val="0"/>
          <w:numId w:val="5"/>
        </w:numPr>
        <w:autoSpaceDE w:val="0"/>
        <w:autoSpaceDN w:val="0"/>
        <w:adjustRightInd w:val="0"/>
        <w:spacing w:line="276" w:lineRule="auto"/>
        <w:jc w:val="both"/>
        <w:outlineLvl w:val="0"/>
        <w:rPr>
          <w:rFonts w:ascii="Times New Roman" w:eastAsiaTheme="minorHAnsi" w:hAnsi="Times New Roman"/>
          <w:b/>
        </w:rPr>
      </w:pPr>
      <w:bookmarkStart w:id="7" w:name="_Toc343275611"/>
      <w:bookmarkStart w:id="8" w:name="_Toc343276019"/>
      <w:bookmarkStart w:id="9" w:name="_Toc343276488"/>
      <w:r w:rsidRPr="002D7066">
        <w:rPr>
          <w:rFonts w:ascii="Times New Roman" w:eastAsiaTheme="minorHAnsi" w:hAnsi="Times New Roman"/>
          <w:b/>
        </w:rPr>
        <w:t>Contextual analysis</w:t>
      </w:r>
      <w:bookmarkEnd w:id="7"/>
      <w:bookmarkEnd w:id="8"/>
      <w:bookmarkEnd w:id="9"/>
      <w:r w:rsidRPr="002D7066">
        <w:rPr>
          <w:rFonts w:ascii="Times New Roman" w:eastAsiaTheme="minorHAnsi" w:hAnsi="Times New Roman"/>
          <w:b/>
        </w:rPr>
        <w:t xml:space="preserve"> </w:t>
      </w:r>
    </w:p>
    <w:p w:rsidR="00B52554" w:rsidRDefault="00B52554" w:rsidP="00B94079">
      <w:pPr>
        <w:autoSpaceDE w:val="0"/>
        <w:autoSpaceDN w:val="0"/>
        <w:adjustRightInd w:val="0"/>
        <w:spacing w:line="276" w:lineRule="auto"/>
        <w:jc w:val="both"/>
        <w:rPr>
          <w:rFonts w:ascii="Times New Roman" w:eastAsiaTheme="minorHAnsi" w:hAnsi="Times New Roman"/>
        </w:rPr>
      </w:pPr>
    </w:p>
    <w:p w:rsidR="00696137" w:rsidRPr="00EA09B9" w:rsidRDefault="00696137" w:rsidP="00B94079">
      <w:pPr>
        <w:autoSpaceDE w:val="0"/>
        <w:autoSpaceDN w:val="0"/>
        <w:adjustRightInd w:val="0"/>
        <w:spacing w:line="276" w:lineRule="auto"/>
        <w:jc w:val="both"/>
        <w:rPr>
          <w:rFonts w:ascii="Times New Roman" w:eastAsiaTheme="minorHAnsi" w:hAnsi="Times New Roman"/>
        </w:rPr>
      </w:pPr>
      <w:r w:rsidRPr="00EA09B9">
        <w:rPr>
          <w:rFonts w:ascii="Times New Roman" w:eastAsiaTheme="minorHAnsi" w:hAnsi="Times New Roman"/>
        </w:rPr>
        <w:t xml:space="preserve">This section examines </w:t>
      </w:r>
      <w:r w:rsidR="00CB41BB">
        <w:rPr>
          <w:rFonts w:ascii="Times New Roman" w:eastAsiaTheme="minorHAnsi" w:hAnsi="Times New Roman"/>
        </w:rPr>
        <w:t xml:space="preserve">Africa’s </w:t>
      </w:r>
      <w:r w:rsidRPr="00EA09B9">
        <w:rPr>
          <w:rFonts w:ascii="Times New Roman" w:eastAsiaTheme="minorHAnsi" w:hAnsi="Times New Roman"/>
        </w:rPr>
        <w:t xml:space="preserve">political and institutional </w:t>
      </w:r>
      <w:r w:rsidR="00CB41BB">
        <w:rPr>
          <w:rFonts w:ascii="Times New Roman" w:eastAsiaTheme="minorHAnsi" w:hAnsi="Times New Roman"/>
        </w:rPr>
        <w:t>context</w:t>
      </w:r>
      <w:r w:rsidRPr="00EA09B9">
        <w:rPr>
          <w:rFonts w:ascii="Times New Roman" w:eastAsiaTheme="minorHAnsi" w:hAnsi="Times New Roman"/>
        </w:rPr>
        <w:t xml:space="preserve"> that </w:t>
      </w:r>
      <w:r w:rsidR="00CB41BB">
        <w:rPr>
          <w:rFonts w:ascii="Times New Roman" w:eastAsiaTheme="minorHAnsi" w:hAnsi="Times New Roman"/>
        </w:rPr>
        <w:t>impacts</w:t>
      </w:r>
      <w:r w:rsidRPr="00EA09B9">
        <w:rPr>
          <w:rFonts w:ascii="Times New Roman" w:eastAsiaTheme="minorHAnsi" w:hAnsi="Times New Roman"/>
        </w:rPr>
        <w:t xml:space="preserve"> effectiveness of women’s political rights.</w:t>
      </w:r>
    </w:p>
    <w:p w:rsidR="00B52554" w:rsidRDefault="00B52554" w:rsidP="00B94079">
      <w:pPr>
        <w:spacing w:line="276" w:lineRule="auto"/>
        <w:rPr>
          <w:rFonts w:ascii="Times New Roman" w:hAnsi="Times New Roman"/>
          <w:b/>
          <w:i/>
          <w:color w:val="000000"/>
        </w:rPr>
      </w:pPr>
    </w:p>
    <w:p w:rsidR="00696137" w:rsidRPr="007C0079" w:rsidRDefault="00696137" w:rsidP="00B94079">
      <w:pPr>
        <w:spacing w:line="276" w:lineRule="auto"/>
        <w:rPr>
          <w:rFonts w:ascii="Times New Roman" w:hAnsi="Times New Roman"/>
          <w:b/>
          <w:i/>
          <w:color w:val="000000"/>
          <w:shd w:val="clear" w:color="auto" w:fill="FFFFFF"/>
        </w:rPr>
      </w:pPr>
      <w:r w:rsidRPr="007C0079">
        <w:rPr>
          <w:rFonts w:ascii="Times New Roman" w:hAnsi="Times New Roman"/>
          <w:b/>
          <w:i/>
          <w:color w:val="000000"/>
        </w:rPr>
        <w:t>Political liberalization</w:t>
      </w:r>
    </w:p>
    <w:p w:rsidR="00B52554" w:rsidRPr="007C0079" w:rsidRDefault="00B52554" w:rsidP="00B94079">
      <w:pPr>
        <w:spacing w:line="276" w:lineRule="auto"/>
        <w:jc w:val="both"/>
        <w:rPr>
          <w:rFonts w:ascii="Times New Roman" w:hAnsi="Times New Roman"/>
        </w:rPr>
      </w:pPr>
    </w:p>
    <w:p w:rsidR="00696137" w:rsidRPr="006F61DE" w:rsidRDefault="00696137" w:rsidP="00B94079">
      <w:pPr>
        <w:spacing w:line="276" w:lineRule="auto"/>
        <w:jc w:val="both"/>
        <w:rPr>
          <w:rFonts w:ascii="Times New Roman" w:hAnsi="Times New Roman"/>
          <w:b/>
          <w:i/>
          <w:color w:val="000000"/>
          <w:shd w:val="clear" w:color="auto" w:fill="FFFFFF"/>
        </w:rPr>
      </w:pPr>
      <w:r w:rsidRPr="00F2644E">
        <w:rPr>
          <w:rFonts w:ascii="Times New Roman" w:hAnsi="Times New Roman"/>
        </w:rPr>
        <w:t xml:space="preserve">Before analyzing the situation of women's political participation in Africa and efforts to eliminate discrimination against </w:t>
      </w:r>
      <w:r w:rsidR="00CB41BB">
        <w:rPr>
          <w:rFonts w:ascii="Times New Roman" w:hAnsi="Times New Roman"/>
        </w:rPr>
        <w:t>African women</w:t>
      </w:r>
      <w:r w:rsidRPr="00F2644E">
        <w:rPr>
          <w:rFonts w:ascii="Times New Roman" w:hAnsi="Times New Roman"/>
        </w:rPr>
        <w:t xml:space="preserve">, it is important to review the progress made ​​in terms of political governance at regional level since the independence </w:t>
      </w:r>
      <w:r w:rsidR="00CB41BB">
        <w:rPr>
          <w:rFonts w:ascii="Times New Roman" w:hAnsi="Times New Roman"/>
        </w:rPr>
        <w:t>up till today</w:t>
      </w:r>
      <w:r w:rsidRPr="00F2644E">
        <w:rPr>
          <w:rFonts w:ascii="Times New Roman" w:hAnsi="Times New Roman"/>
        </w:rPr>
        <w:t>. Before the mid-1980s, African political systems were dominated by authoritarian regimes. After 1989, Africa witnessed a sudden resurgence of liberalization and competitive multiparty democracy has been adopted</w:t>
      </w:r>
      <w:r w:rsidRPr="00F2644E">
        <w:rPr>
          <w:rFonts w:ascii="Times New Roman" w:eastAsiaTheme="minorHAnsi" w:hAnsi="Times New Roman"/>
        </w:rPr>
        <w:t xml:space="preserve"> in many countries such as, Algeria, Benin, Botswana, Cape Verde, Ghana, Malawi, Mali, Mauritius, Mozambique, South Africa, Tanzania, Zambia etc... The scope of political representation has widened through various structures like regional and local governments and representative assemblies.  </w:t>
      </w:r>
      <w:r w:rsidR="00CB41BB">
        <w:rPr>
          <w:rFonts w:ascii="Times New Roman" w:eastAsiaTheme="minorHAnsi" w:hAnsi="Times New Roman"/>
        </w:rPr>
        <w:t>Today, m</w:t>
      </w:r>
      <w:r w:rsidRPr="00F2644E">
        <w:rPr>
          <w:rFonts w:ascii="Times New Roman" w:eastAsiaTheme="minorHAnsi" w:hAnsi="Times New Roman"/>
        </w:rPr>
        <w:t>any African countries have a multiparty democracy with varying degrees of stability, acceptance and legitimacy. The culture of political authoritarianism manifested in military dictatorships and one-party systems dominant in many African countries has in the last three decades gradually given way to democratic systems and several countries have embarked on constitutional reviews to promote a culture of adherence to rule of law, due process and political accountability such as Ethiopia, South Africa and Uganda. Tanzania has amended its constitution six times since the dawn of its multiparty democracy</w:t>
      </w:r>
      <w:r w:rsidRPr="001D33AF">
        <w:rPr>
          <w:rFonts w:ascii="Times New Roman" w:eastAsiaTheme="minorHAnsi" w:hAnsi="Times New Roman"/>
          <w:color w:val="000000"/>
        </w:rPr>
        <w:t>.</w:t>
      </w:r>
      <w:r>
        <w:rPr>
          <w:rFonts w:ascii="Times New Roman" w:eastAsiaTheme="minorHAnsi" w:hAnsi="Times New Roman"/>
          <w:color w:val="000000"/>
        </w:rPr>
        <w:t xml:space="preserve"> </w:t>
      </w:r>
      <w:r>
        <w:rPr>
          <w:rFonts w:ascii="Times New Roman" w:hAnsi="Times New Roman"/>
        </w:rPr>
        <w:t>(UNECA Africa Governance Report 1)</w:t>
      </w:r>
      <w:r w:rsidRPr="00586C19">
        <w:rPr>
          <w:rFonts w:ascii="Times New Roman" w:eastAsiaTheme="minorHAnsi" w:hAnsi="Times New Roman"/>
          <w:color w:val="000000"/>
        </w:rPr>
        <w:t>.</w:t>
      </w:r>
    </w:p>
    <w:p w:rsidR="008F5BC3" w:rsidRDefault="008F5BC3" w:rsidP="00B94079">
      <w:pPr>
        <w:autoSpaceDE w:val="0"/>
        <w:autoSpaceDN w:val="0"/>
        <w:adjustRightInd w:val="0"/>
        <w:spacing w:line="276" w:lineRule="auto"/>
        <w:jc w:val="both"/>
        <w:rPr>
          <w:rFonts w:ascii="Times New Roman" w:eastAsiaTheme="minorHAnsi" w:hAnsi="Times New Roman"/>
        </w:rPr>
      </w:pPr>
    </w:p>
    <w:p w:rsidR="00696137" w:rsidRPr="008D0303" w:rsidRDefault="00696137" w:rsidP="00B94079">
      <w:pPr>
        <w:autoSpaceDE w:val="0"/>
        <w:autoSpaceDN w:val="0"/>
        <w:adjustRightInd w:val="0"/>
        <w:spacing w:line="276" w:lineRule="auto"/>
        <w:jc w:val="both"/>
        <w:rPr>
          <w:rFonts w:ascii="Times New Roman" w:eastAsiaTheme="minorHAnsi" w:hAnsi="Times New Roman"/>
        </w:rPr>
      </w:pPr>
      <w:r w:rsidRPr="00EE43CB">
        <w:rPr>
          <w:rFonts w:ascii="Times New Roman" w:eastAsiaTheme="minorHAnsi" w:hAnsi="Times New Roman"/>
        </w:rPr>
        <w:t>The shift from one</w:t>
      </w:r>
      <w:r w:rsidR="00C16476">
        <w:rPr>
          <w:rFonts w:ascii="Times New Roman" w:eastAsiaTheme="minorHAnsi" w:hAnsi="Times New Roman"/>
        </w:rPr>
        <w:t xml:space="preserve"> political </w:t>
      </w:r>
      <w:r w:rsidRPr="00EE43CB">
        <w:rPr>
          <w:rFonts w:ascii="Times New Roman" w:eastAsiaTheme="minorHAnsi" w:hAnsi="Times New Roman"/>
        </w:rPr>
        <w:t>party to multiparty, and in some cases fro</w:t>
      </w:r>
      <w:r w:rsidRPr="00FD21F2">
        <w:rPr>
          <w:rFonts w:ascii="Times New Roman" w:eastAsiaTheme="minorHAnsi" w:hAnsi="Times New Roman"/>
        </w:rPr>
        <w:t>m military to civilian rule, created favorable conditions for greater participation of women</w:t>
      </w:r>
      <w:r>
        <w:rPr>
          <w:rFonts w:ascii="Times New Roman" w:eastAsiaTheme="minorHAnsi" w:hAnsi="Times New Roman"/>
        </w:rPr>
        <w:t xml:space="preserve"> in public life, </w:t>
      </w:r>
      <w:r w:rsidRPr="00FD21F2">
        <w:rPr>
          <w:rFonts w:ascii="Times New Roman" w:eastAsiaTheme="minorHAnsi" w:hAnsi="Times New Roman"/>
        </w:rPr>
        <w:t xml:space="preserve">and even to aspire to positions of national leadership. </w:t>
      </w:r>
      <w:r w:rsidR="00A978AF" w:rsidRPr="00FD21F2">
        <w:rPr>
          <w:rFonts w:ascii="Times New Roman" w:eastAsiaTheme="minorHAnsi" w:hAnsi="Times New Roman"/>
        </w:rPr>
        <w:t>Thus</w:t>
      </w:r>
      <w:r w:rsidR="00C16476">
        <w:rPr>
          <w:rFonts w:ascii="Times New Roman" w:eastAsiaTheme="minorHAnsi" w:hAnsi="Times New Roman"/>
        </w:rPr>
        <w:t>,</w:t>
      </w:r>
      <w:r w:rsidR="00A978AF" w:rsidRPr="00FD21F2">
        <w:rPr>
          <w:rFonts w:ascii="Times New Roman" w:eastAsiaTheme="minorHAnsi" w:hAnsi="Times New Roman"/>
        </w:rPr>
        <w:t xml:space="preserve"> i</w:t>
      </w:r>
      <w:r w:rsidR="00A978AF" w:rsidRPr="008D0303">
        <w:rPr>
          <w:rFonts w:ascii="Times New Roman" w:hAnsi="Times New Roman"/>
          <w:color w:val="000000"/>
          <w:shd w:val="clear" w:color="auto" w:fill="FFFFFF"/>
        </w:rPr>
        <w:t xml:space="preserve">n </w:t>
      </w:r>
      <w:r w:rsidR="00A978AF" w:rsidRPr="008D0303">
        <w:rPr>
          <w:rFonts w:ascii="Times New Roman" w:hAnsi="Times New Roman"/>
        </w:rPr>
        <w:t>December 1997</w:t>
      </w:r>
      <w:r w:rsidR="00A978AF" w:rsidRPr="008D0303">
        <w:rPr>
          <w:rFonts w:ascii="Times New Roman" w:hAnsi="Times New Roman"/>
          <w:color w:val="000000"/>
          <w:shd w:val="clear" w:color="auto" w:fill="FFFFFF"/>
        </w:rPr>
        <w:t xml:space="preserve">, </w:t>
      </w:r>
      <w:r w:rsidR="00A978AF" w:rsidRPr="00EE43CB">
        <w:rPr>
          <w:rFonts w:ascii="Times New Roman" w:eastAsiaTheme="minorHAnsi" w:hAnsi="Times New Roman"/>
        </w:rPr>
        <w:t xml:space="preserve">Charity </w:t>
      </w:r>
      <w:proofErr w:type="spellStart"/>
      <w:r w:rsidR="00A978AF" w:rsidRPr="00EE43CB">
        <w:rPr>
          <w:rFonts w:ascii="Times New Roman" w:eastAsiaTheme="minorHAnsi" w:hAnsi="Times New Roman"/>
        </w:rPr>
        <w:t>Ngilu</w:t>
      </w:r>
      <w:proofErr w:type="spellEnd"/>
      <w:r w:rsidR="00A978AF" w:rsidRPr="00FD21F2">
        <w:rPr>
          <w:rFonts w:ascii="Times New Roman" w:eastAsiaTheme="minorHAnsi" w:hAnsi="Times New Roman"/>
        </w:rPr>
        <w:t xml:space="preserve"> and </w:t>
      </w:r>
      <w:hyperlink r:id="rId9" w:tooltip="Wangari Maathai" w:history="1">
        <w:proofErr w:type="spellStart"/>
        <w:r w:rsidR="00A978AF" w:rsidRPr="00786304">
          <w:rPr>
            <w:rStyle w:val="Hyperlink"/>
            <w:rFonts w:ascii="Times New Roman" w:hAnsi="Times New Roman"/>
            <w:color w:val="auto"/>
            <w:shd w:val="clear" w:color="auto" w:fill="FFFFFF"/>
          </w:rPr>
          <w:t>Wangari</w:t>
        </w:r>
        <w:proofErr w:type="spellEnd"/>
        <w:r w:rsidR="00A978AF" w:rsidRPr="00786304">
          <w:rPr>
            <w:rStyle w:val="Hyperlink"/>
            <w:rFonts w:ascii="Times New Roman" w:hAnsi="Times New Roman"/>
            <w:color w:val="auto"/>
            <w:shd w:val="clear" w:color="auto" w:fill="FFFFFF"/>
          </w:rPr>
          <w:t xml:space="preserve"> </w:t>
        </w:r>
        <w:proofErr w:type="spellStart"/>
        <w:r w:rsidR="00A978AF">
          <w:rPr>
            <w:rStyle w:val="Hyperlink"/>
            <w:rFonts w:ascii="Times New Roman" w:hAnsi="Times New Roman"/>
            <w:color w:val="auto"/>
            <w:shd w:val="clear" w:color="auto" w:fill="FFFFFF"/>
          </w:rPr>
          <w:t>Maathai</w:t>
        </w:r>
        <w:proofErr w:type="spellEnd"/>
      </w:hyperlink>
      <w:r w:rsidR="00A978AF" w:rsidRPr="008D0303">
        <w:rPr>
          <w:rFonts w:ascii="Times New Roman" w:hAnsi="Times New Roman"/>
          <w:color w:val="000000"/>
          <w:shd w:val="clear" w:color="auto" w:fill="FFFFFF"/>
        </w:rPr>
        <w:t xml:space="preserve"> ran for the presidency of Kenya and</w:t>
      </w:r>
      <w:r w:rsidR="00A978AF" w:rsidRPr="008D0303">
        <w:rPr>
          <w:rStyle w:val="apple-converted-space"/>
          <w:rFonts w:ascii="Times New Roman" w:hAnsi="Times New Roman"/>
          <w:color w:val="000000"/>
          <w:shd w:val="clear" w:color="auto" w:fill="FFFFFF"/>
        </w:rPr>
        <w:t> </w:t>
      </w:r>
      <w:r w:rsidR="00A978AF" w:rsidRPr="008D0303">
        <w:rPr>
          <w:rFonts w:ascii="Times New Roman" w:hAnsi="Times New Roman"/>
          <w:color w:val="000000"/>
          <w:shd w:val="clear" w:color="auto" w:fill="FFFFFF"/>
        </w:rPr>
        <w:t>became the first ever female presidential candidates of the country</w:t>
      </w:r>
      <w:r w:rsidR="00A978AF">
        <w:rPr>
          <w:rFonts w:ascii="Times New Roman" w:hAnsi="Times New Roman"/>
          <w:color w:val="000000"/>
          <w:shd w:val="clear" w:color="auto" w:fill="FFFFFF"/>
        </w:rPr>
        <w:t>.</w:t>
      </w:r>
      <w:r w:rsidR="00A978AF" w:rsidRPr="006C1A42">
        <w:rPr>
          <w:rFonts w:ascii="Times New Roman" w:eastAsiaTheme="minorHAnsi" w:hAnsi="Times New Roman"/>
        </w:rPr>
        <w:t xml:space="preserve"> </w:t>
      </w:r>
      <w:r w:rsidRPr="006C1A42">
        <w:rPr>
          <w:rFonts w:ascii="Times New Roman" w:eastAsiaTheme="minorHAnsi" w:hAnsi="Times New Roman"/>
        </w:rPr>
        <w:t>Despite their failure, these women have set a precedent in their country</w:t>
      </w:r>
      <w:r w:rsidR="003F4BF2">
        <w:rPr>
          <w:rStyle w:val="FootnoteReference"/>
          <w:rFonts w:ascii="Times New Roman" w:eastAsiaTheme="minorHAnsi" w:hAnsi="Times New Roman"/>
        </w:rPr>
        <w:footnoteReference w:id="1"/>
      </w:r>
      <w:r w:rsidRPr="006C1A42">
        <w:rPr>
          <w:rFonts w:ascii="Times New Roman" w:eastAsiaTheme="minorHAnsi" w:hAnsi="Times New Roman"/>
        </w:rPr>
        <w:t>.</w:t>
      </w:r>
      <w:r w:rsidRPr="008D0303">
        <w:rPr>
          <w:rFonts w:ascii="Times New Roman" w:hAnsi="Times New Roman"/>
        </w:rPr>
        <w:t xml:space="preserve"> </w:t>
      </w:r>
    </w:p>
    <w:p w:rsidR="00696137" w:rsidRPr="00F2644E" w:rsidRDefault="00C16476" w:rsidP="00B94079">
      <w:pPr>
        <w:autoSpaceDE w:val="0"/>
        <w:autoSpaceDN w:val="0"/>
        <w:adjustRightInd w:val="0"/>
        <w:spacing w:line="276" w:lineRule="auto"/>
        <w:jc w:val="both"/>
        <w:rPr>
          <w:rFonts w:ascii="Times New Roman" w:eastAsiaTheme="minorHAnsi" w:hAnsi="Times New Roman"/>
        </w:rPr>
      </w:pPr>
      <w:r>
        <w:rPr>
          <w:rFonts w:ascii="Times New Roman" w:eastAsiaTheme="minorHAnsi" w:hAnsi="Times New Roman"/>
          <w:color w:val="000000"/>
        </w:rPr>
        <w:lastRenderedPageBreak/>
        <w:t xml:space="preserve">Even if access to </w:t>
      </w:r>
      <w:r w:rsidR="00696137" w:rsidRPr="00586C19">
        <w:rPr>
          <w:rFonts w:ascii="Times New Roman" w:eastAsiaTheme="minorHAnsi" w:hAnsi="Times New Roman"/>
          <w:color w:val="000000"/>
        </w:rPr>
        <w:t xml:space="preserve">political space has been gradually </w:t>
      </w:r>
      <w:r>
        <w:rPr>
          <w:rFonts w:ascii="Times New Roman" w:eastAsiaTheme="minorHAnsi" w:hAnsi="Times New Roman"/>
          <w:color w:val="000000"/>
        </w:rPr>
        <w:t>less limited</w:t>
      </w:r>
      <w:r w:rsidRPr="00C16476">
        <w:rPr>
          <w:rFonts w:ascii="Times New Roman" w:eastAsiaTheme="minorHAnsi" w:hAnsi="Times New Roman"/>
          <w:color w:val="000000"/>
        </w:rPr>
        <w:t xml:space="preserve"> </w:t>
      </w:r>
      <w:r>
        <w:rPr>
          <w:rFonts w:ascii="Times New Roman" w:eastAsiaTheme="minorHAnsi" w:hAnsi="Times New Roman"/>
          <w:color w:val="000000"/>
        </w:rPr>
        <w:t xml:space="preserve">for African women, </w:t>
      </w:r>
      <w:r w:rsidR="00696137" w:rsidRPr="00586C19">
        <w:rPr>
          <w:rFonts w:ascii="Times New Roman" w:eastAsiaTheme="minorHAnsi" w:hAnsi="Times New Roman"/>
          <w:color w:val="000000"/>
        </w:rPr>
        <w:t>challenges</w:t>
      </w:r>
      <w:r>
        <w:rPr>
          <w:rFonts w:ascii="Times New Roman" w:eastAsiaTheme="minorHAnsi" w:hAnsi="Times New Roman"/>
          <w:color w:val="000000"/>
        </w:rPr>
        <w:t xml:space="preserve"> in terms of</w:t>
      </w:r>
      <w:r w:rsidR="00696137" w:rsidRPr="00586C19">
        <w:rPr>
          <w:rFonts w:ascii="Times New Roman" w:eastAsiaTheme="minorHAnsi" w:hAnsi="Times New Roman"/>
          <w:color w:val="000000"/>
        </w:rPr>
        <w:t xml:space="preserve"> political governance remain in many countries. The</w:t>
      </w:r>
      <w:r w:rsidR="00696137">
        <w:rPr>
          <w:rFonts w:ascii="Times New Roman" w:eastAsiaTheme="minorHAnsi" w:hAnsi="Times New Roman"/>
          <w:color w:val="000000"/>
        </w:rPr>
        <w:t xml:space="preserve"> </w:t>
      </w:r>
      <w:r w:rsidR="00696137" w:rsidRPr="00586C19">
        <w:rPr>
          <w:rFonts w:ascii="Times New Roman" w:eastAsiaTheme="minorHAnsi" w:hAnsi="Times New Roman"/>
          <w:color w:val="000000"/>
        </w:rPr>
        <w:t xml:space="preserve">democratic process is often fragile, uneven and remains weak. </w:t>
      </w:r>
      <w:r w:rsidR="00696137" w:rsidRPr="00EF4D57">
        <w:rPr>
          <w:rFonts w:ascii="Times New Roman" w:eastAsiaTheme="minorHAnsi" w:hAnsi="Times New Roman"/>
          <w:color w:val="000000"/>
        </w:rPr>
        <w:t>Virtua</w:t>
      </w:r>
      <w:r w:rsidR="00696137">
        <w:rPr>
          <w:rFonts w:ascii="Times New Roman" w:eastAsiaTheme="minorHAnsi" w:hAnsi="Times New Roman"/>
          <w:color w:val="000000"/>
        </w:rPr>
        <w:t xml:space="preserve">lly most of national constitutions </w:t>
      </w:r>
      <w:r w:rsidR="00696137" w:rsidRPr="00EF4D57">
        <w:rPr>
          <w:rFonts w:ascii="Times New Roman" w:eastAsiaTheme="minorHAnsi" w:hAnsi="Times New Roman"/>
          <w:color w:val="000000"/>
        </w:rPr>
        <w:t>in Afr</w:t>
      </w:r>
      <w:r w:rsidR="00696137">
        <w:rPr>
          <w:rFonts w:ascii="Times New Roman" w:eastAsiaTheme="minorHAnsi" w:hAnsi="Times New Roman"/>
          <w:color w:val="000000"/>
        </w:rPr>
        <w:t xml:space="preserve">ica recognize human rights and prohibit discrimination on </w:t>
      </w:r>
      <w:r w:rsidR="00696137" w:rsidRPr="00EF4D57">
        <w:rPr>
          <w:rFonts w:ascii="Times New Roman" w:eastAsiaTheme="minorHAnsi" w:hAnsi="Times New Roman"/>
          <w:color w:val="000000"/>
        </w:rPr>
        <w:t>the basi</w:t>
      </w:r>
      <w:r w:rsidR="00696137">
        <w:rPr>
          <w:rFonts w:ascii="Times New Roman" w:eastAsiaTheme="minorHAnsi" w:hAnsi="Times New Roman"/>
          <w:color w:val="000000"/>
        </w:rPr>
        <w:t xml:space="preserve">s of gender, ethnic, religious, racial </w:t>
      </w:r>
      <w:r w:rsidR="00696137" w:rsidRPr="00EF4D57">
        <w:rPr>
          <w:rFonts w:ascii="Times New Roman" w:eastAsiaTheme="minorHAnsi" w:hAnsi="Times New Roman"/>
          <w:color w:val="000000"/>
        </w:rPr>
        <w:t>or g</w:t>
      </w:r>
      <w:r w:rsidR="00696137">
        <w:rPr>
          <w:rFonts w:ascii="Times New Roman" w:eastAsiaTheme="minorHAnsi" w:hAnsi="Times New Roman"/>
          <w:color w:val="000000"/>
        </w:rPr>
        <w:t xml:space="preserve">eographical diversity. </w:t>
      </w:r>
      <w:r w:rsidR="001D6031">
        <w:rPr>
          <w:rFonts w:ascii="Times New Roman" w:eastAsiaTheme="minorHAnsi" w:hAnsi="Times New Roman"/>
        </w:rPr>
        <w:t xml:space="preserve">However, </w:t>
      </w:r>
      <w:r w:rsidR="00696137" w:rsidRPr="00F2644E">
        <w:rPr>
          <w:rFonts w:ascii="Times New Roman" w:eastAsiaTheme="minorHAnsi" w:hAnsi="Times New Roman"/>
        </w:rPr>
        <w:t xml:space="preserve">poverty, low literacy, the gap between urban and rural areas and other factors like customs, culture and the patriarchal gender system, are hampering the full exercise of citizenship and political integration. </w:t>
      </w:r>
    </w:p>
    <w:p w:rsidR="00696137" w:rsidRDefault="00696137" w:rsidP="00B94079">
      <w:pPr>
        <w:autoSpaceDE w:val="0"/>
        <w:autoSpaceDN w:val="0"/>
        <w:adjustRightInd w:val="0"/>
        <w:spacing w:line="276" w:lineRule="auto"/>
        <w:rPr>
          <w:rFonts w:ascii="HelveticaNeue-Light" w:eastAsiaTheme="minorHAnsi" w:hAnsi="HelveticaNeue-Light" w:cs="HelveticaNeue-Light"/>
          <w:color w:val="000000"/>
          <w:sz w:val="19"/>
          <w:szCs w:val="19"/>
        </w:rPr>
      </w:pPr>
    </w:p>
    <w:p w:rsidR="00696137" w:rsidRDefault="00696137" w:rsidP="00B94079">
      <w:pPr>
        <w:autoSpaceDE w:val="0"/>
        <w:autoSpaceDN w:val="0"/>
        <w:adjustRightInd w:val="0"/>
        <w:spacing w:line="276" w:lineRule="auto"/>
        <w:rPr>
          <w:rFonts w:ascii="Times New Roman" w:eastAsiaTheme="minorHAnsi" w:hAnsi="Times New Roman"/>
          <w:b/>
          <w:bCs/>
          <w:i/>
        </w:rPr>
      </w:pPr>
      <w:r w:rsidRPr="00CC65FB">
        <w:rPr>
          <w:rFonts w:ascii="Times New Roman" w:eastAsiaTheme="minorHAnsi" w:hAnsi="Times New Roman"/>
          <w:b/>
          <w:bCs/>
          <w:i/>
        </w:rPr>
        <w:t>Proliferation of NGOs and related implications</w:t>
      </w:r>
    </w:p>
    <w:p w:rsidR="007C0079" w:rsidRDefault="007C0079" w:rsidP="00B94079">
      <w:pPr>
        <w:autoSpaceDE w:val="0"/>
        <w:autoSpaceDN w:val="0"/>
        <w:adjustRightInd w:val="0"/>
        <w:spacing w:line="276" w:lineRule="auto"/>
        <w:jc w:val="both"/>
        <w:rPr>
          <w:rFonts w:ascii="Times New Roman" w:eastAsiaTheme="minorHAnsi" w:hAnsi="Times New Roman"/>
          <w:color w:val="000000"/>
        </w:rPr>
      </w:pPr>
    </w:p>
    <w:p w:rsidR="00696137" w:rsidRDefault="00696137" w:rsidP="00B94079">
      <w:pPr>
        <w:autoSpaceDE w:val="0"/>
        <w:autoSpaceDN w:val="0"/>
        <w:adjustRightInd w:val="0"/>
        <w:spacing w:line="276" w:lineRule="auto"/>
        <w:jc w:val="both"/>
        <w:rPr>
          <w:rFonts w:ascii="Times New Roman" w:eastAsiaTheme="minorHAnsi" w:hAnsi="Times New Roman"/>
        </w:rPr>
      </w:pPr>
      <w:r w:rsidRPr="006F633C">
        <w:rPr>
          <w:rFonts w:ascii="Times New Roman" w:eastAsiaTheme="minorHAnsi" w:hAnsi="Times New Roman"/>
          <w:color w:val="000000"/>
        </w:rPr>
        <w:t>The positive shift in attitude toward democratic change of government had a good impact on women’s rights reforms.</w:t>
      </w:r>
      <w:r w:rsidRPr="006F633C">
        <w:rPr>
          <w:rFonts w:ascii="Times New Roman" w:eastAsiaTheme="minorHAnsi" w:hAnsi="Times New Roman"/>
        </w:rPr>
        <w:t xml:space="preserve"> Several women’s association emerged in the 1990s, and served as catalysts for many of the constitutional and legal challenges. NGO activism has helped to popularize and legitimize gender issues and put them on the agendas of political leaders, parliamentarians and human rights activists. “These movements had new priorities, new leaders, and new sources of funding independent of state patronage networks, which older women’s organizations had depended on to a greater extent. The democratizing trends allowed women’s organizations greater room to maneuver.”</w:t>
      </w:r>
      <w:r>
        <w:rPr>
          <w:rStyle w:val="FootnoteReference"/>
          <w:rFonts w:ascii="Times New Roman" w:eastAsiaTheme="minorHAnsi" w:hAnsi="Times New Roman"/>
        </w:rPr>
        <w:footnoteReference w:id="2"/>
      </w:r>
      <w:r w:rsidRPr="006F633C">
        <w:rPr>
          <w:rFonts w:ascii="Times New Roman" w:eastAsiaTheme="minorHAnsi" w:hAnsi="Times New Roman"/>
          <w:color w:val="000000"/>
        </w:rPr>
        <w:t xml:space="preserve"> These organizations had an important role in raising people and politicians of awareness </w:t>
      </w:r>
      <w:r w:rsidR="00FD2B11">
        <w:rPr>
          <w:rFonts w:ascii="Times New Roman" w:eastAsiaTheme="minorHAnsi" w:hAnsi="Times New Roman"/>
          <w:color w:val="000000"/>
        </w:rPr>
        <w:t xml:space="preserve">on </w:t>
      </w:r>
      <w:r w:rsidRPr="006F633C">
        <w:rPr>
          <w:rFonts w:ascii="Times New Roman" w:eastAsiaTheme="minorHAnsi" w:hAnsi="Times New Roman"/>
          <w:color w:val="000000"/>
        </w:rPr>
        <w:t xml:space="preserve">gender equality, but they showed </w:t>
      </w:r>
      <w:r w:rsidR="001D6031">
        <w:rPr>
          <w:rFonts w:ascii="Times New Roman" w:eastAsiaTheme="minorHAnsi" w:hAnsi="Times New Roman"/>
          <w:color w:val="000000"/>
        </w:rPr>
        <w:t xml:space="preserve">less </w:t>
      </w:r>
      <w:r w:rsidRPr="006F633C">
        <w:rPr>
          <w:rFonts w:ascii="Times New Roman" w:eastAsiaTheme="minorHAnsi" w:hAnsi="Times New Roman"/>
          <w:color w:val="000000"/>
        </w:rPr>
        <w:t>ability to form a "hegemonic bloc" in civil society against well-mobilized and well organized conservative movements</w:t>
      </w:r>
      <w:r>
        <w:rPr>
          <w:rStyle w:val="FootnoteReference"/>
          <w:rFonts w:ascii="Times New Roman" w:eastAsiaTheme="minorHAnsi" w:hAnsi="Times New Roman"/>
          <w:color w:val="000000"/>
        </w:rPr>
        <w:footnoteReference w:id="3"/>
      </w:r>
      <w:r>
        <w:rPr>
          <w:rFonts w:ascii="Times New Roman" w:eastAsiaTheme="minorHAnsi" w:hAnsi="Times New Roman"/>
          <w:color w:val="000000"/>
        </w:rPr>
        <w:t>.</w:t>
      </w:r>
      <w:r>
        <w:rPr>
          <w:rFonts w:ascii="Times New Roman" w:eastAsiaTheme="minorHAnsi" w:hAnsi="Times New Roman"/>
        </w:rPr>
        <w:t xml:space="preserve"> Indeed,</w:t>
      </w:r>
      <w:r w:rsidR="001D6031">
        <w:rPr>
          <w:rFonts w:ascii="Times New Roman" w:eastAsiaTheme="minorHAnsi" w:hAnsi="Times New Roman"/>
        </w:rPr>
        <w:t xml:space="preserve"> in</w:t>
      </w:r>
      <w:r>
        <w:rPr>
          <w:rFonts w:ascii="Times New Roman" w:eastAsiaTheme="minorHAnsi" w:hAnsi="Times New Roman"/>
        </w:rPr>
        <w:t xml:space="preserve"> </w:t>
      </w:r>
      <w:r w:rsidRPr="00AF0F15">
        <w:rPr>
          <w:rFonts w:ascii="Times New Roman" w:eastAsiaTheme="minorHAnsi" w:hAnsi="Times New Roman"/>
        </w:rPr>
        <w:t>many countries</w:t>
      </w:r>
      <w:r w:rsidR="001D6031">
        <w:rPr>
          <w:rFonts w:ascii="Times New Roman" w:eastAsiaTheme="minorHAnsi" w:hAnsi="Times New Roman"/>
        </w:rPr>
        <w:t xml:space="preserve">, </w:t>
      </w:r>
      <w:r>
        <w:rPr>
          <w:rFonts w:ascii="Times New Roman" w:eastAsiaTheme="minorHAnsi" w:hAnsi="Times New Roman"/>
        </w:rPr>
        <w:t xml:space="preserve">conservatives and religious leaders </w:t>
      </w:r>
      <w:r w:rsidRPr="00AF0F15">
        <w:rPr>
          <w:rFonts w:ascii="Times New Roman" w:eastAsiaTheme="minorHAnsi" w:hAnsi="Times New Roman"/>
        </w:rPr>
        <w:t>ha</w:t>
      </w:r>
      <w:r>
        <w:rPr>
          <w:rFonts w:ascii="Times New Roman" w:eastAsiaTheme="minorHAnsi" w:hAnsi="Times New Roman"/>
        </w:rPr>
        <w:t xml:space="preserve">ve influenced </w:t>
      </w:r>
      <w:r w:rsidRPr="00AF0F15">
        <w:rPr>
          <w:rFonts w:ascii="Times New Roman" w:eastAsiaTheme="minorHAnsi" w:hAnsi="Times New Roman"/>
        </w:rPr>
        <w:t>public</w:t>
      </w:r>
      <w:r>
        <w:rPr>
          <w:rFonts w:ascii="Times New Roman" w:eastAsiaTheme="minorHAnsi" w:hAnsi="Times New Roman"/>
        </w:rPr>
        <w:t xml:space="preserve"> discourse on gender issues</w:t>
      </w:r>
      <w:r w:rsidR="001D6031">
        <w:rPr>
          <w:rFonts w:ascii="Times New Roman" w:eastAsiaTheme="minorHAnsi" w:hAnsi="Times New Roman"/>
        </w:rPr>
        <w:t xml:space="preserve"> and affected </w:t>
      </w:r>
      <w:r w:rsidRPr="00AF0F15">
        <w:rPr>
          <w:rFonts w:ascii="Times New Roman" w:eastAsiaTheme="minorHAnsi" w:hAnsi="Times New Roman"/>
        </w:rPr>
        <w:t>the</w:t>
      </w:r>
      <w:r>
        <w:rPr>
          <w:rFonts w:ascii="Times New Roman" w:eastAsiaTheme="minorHAnsi" w:hAnsi="Times New Roman"/>
        </w:rPr>
        <w:t xml:space="preserve"> adoption and implementation of women’s human rights. </w:t>
      </w:r>
      <w:r w:rsidRPr="00F4778B">
        <w:rPr>
          <w:rFonts w:ascii="Times New Roman" w:eastAsiaTheme="minorHAnsi" w:hAnsi="Times New Roman"/>
        </w:rPr>
        <w:t xml:space="preserve">Conservative women’s groups are created to oppose measures to promote women’s rights within the family and the community, using </w:t>
      </w:r>
      <w:r>
        <w:rPr>
          <w:rFonts w:ascii="Times New Roman" w:eastAsiaTheme="minorHAnsi" w:hAnsi="Times New Roman"/>
        </w:rPr>
        <w:t>messages</w:t>
      </w:r>
      <w:r w:rsidRPr="00F4778B">
        <w:rPr>
          <w:rFonts w:ascii="Times New Roman" w:eastAsiaTheme="minorHAnsi" w:hAnsi="Times New Roman"/>
        </w:rPr>
        <w:t xml:space="preserve"> that exaggerate the class and cultural differences between women such as in Mali in 2010 where an estimated fifty</w:t>
      </w:r>
      <w:r>
        <w:rPr>
          <w:rFonts w:ascii="Times New Roman" w:eastAsiaTheme="minorHAnsi" w:hAnsi="Times New Roman"/>
        </w:rPr>
        <w:t xml:space="preserve"> thousand Malian men and women </w:t>
      </w:r>
      <w:r w:rsidRPr="00F4778B">
        <w:rPr>
          <w:rFonts w:ascii="Times New Roman" w:eastAsiaTheme="minorHAnsi" w:hAnsi="Times New Roman"/>
        </w:rPr>
        <w:t>demonstrated against a new Family Code on the grounds that it</w:t>
      </w:r>
      <w:r w:rsidR="00C92D59">
        <w:rPr>
          <w:rFonts w:ascii="Times New Roman" w:eastAsiaTheme="minorHAnsi" w:hAnsi="Times New Roman"/>
        </w:rPr>
        <w:t xml:space="preserve"> is</w:t>
      </w:r>
      <w:r w:rsidRPr="00F4778B">
        <w:rPr>
          <w:rFonts w:ascii="Times New Roman" w:eastAsiaTheme="minorHAnsi" w:hAnsi="Times New Roman"/>
        </w:rPr>
        <w:t xml:space="preserve"> against religion and culture and recently</w:t>
      </w:r>
      <w:r>
        <w:rPr>
          <w:rFonts w:ascii="Times New Roman" w:eastAsiaTheme="minorHAnsi" w:hAnsi="Times New Roman"/>
        </w:rPr>
        <w:t xml:space="preserve"> </w:t>
      </w:r>
      <w:r w:rsidRPr="00F4778B">
        <w:rPr>
          <w:rFonts w:ascii="Times New Roman" w:eastAsiaTheme="minorHAnsi" w:hAnsi="Times New Roman"/>
        </w:rPr>
        <w:t>in Egy</w:t>
      </w:r>
      <w:r>
        <w:rPr>
          <w:rFonts w:ascii="Times New Roman" w:eastAsiaTheme="minorHAnsi" w:hAnsi="Times New Roman"/>
        </w:rPr>
        <w:t xml:space="preserve">pt, Tunisia, Morocco and Libya </w:t>
      </w:r>
      <w:r w:rsidRPr="00F4778B">
        <w:rPr>
          <w:rFonts w:ascii="Times New Roman" w:eastAsiaTheme="minorHAnsi" w:hAnsi="Times New Roman"/>
        </w:rPr>
        <w:t xml:space="preserve">and other </w:t>
      </w:r>
      <w:r w:rsidR="00C92D59">
        <w:rPr>
          <w:rFonts w:ascii="Times New Roman" w:eastAsiaTheme="minorHAnsi" w:hAnsi="Times New Roman"/>
        </w:rPr>
        <w:t>S</w:t>
      </w:r>
      <w:r w:rsidR="00C92D59" w:rsidRPr="00F4778B">
        <w:rPr>
          <w:rFonts w:ascii="Times New Roman" w:eastAsiaTheme="minorHAnsi" w:hAnsi="Times New Roman"/>
        </w:rPr>
        <w:t>ub</w:t>
      </w:r>
      <w:r w:rsidRPr="00F4778B">
        <w:rPr>
          <w:rFonts w:ascii="Times New Roman" w:eastAsiaTheme="minorHAnsi" w:hAnsi="Times New Roman"/>
        </w:rPr>
        <w:t>-Saharan countries</w:t>
      </w:r>
      <w:r>
        <w:rPr>
          <w:rFonts w:ascii="Times New Roman" w:eastAsiaTheme="minorHAnsi" w:hAnsi="Times New Roman"/>
        </w:rPr>
        <w:t xml:space="preserve"> with the </w:t>
      </w:r>
      <w:r w:rsidRPr="00D831E8">
        <w:rPr>
          <w:rFonts w:ascii="Times New Roman" w:eastAsiaTheme="minorHAnsi" w:hAnsi="Times New Roman"/>
        </w:rPr>
        <w:t>resurgence of religious</w:t>
      </w:r>
      <w:r>
        <w:rPr>
          <w:rFonts w:ascii="Times New Roman" w:eastAsiaTheme="minorHAnsi" w:hAnsi="Times New Roman"/>
        </w:rPr>
        <w:t xml:space="preserve"> fundamentalists.</w:t>
      </w:r>
    </w:p>
    <w:p w:rsidR="00696137" w:rsidRDefault="00696137" w:rsidP="00B94079">
      <w:pPr>
        <w:autoSpaceDE w:val="0"/>
        <w:autoSpaceDN w:val="0"/>
        <w:adjustRightInd w:val="0"/>
        <w:spacing w:line="276" w:lineRule="auto"/>
        <w:jc w:val="both"/>
        <w:rPr>
          <w:rFonts w:ascii="Times New Roman" w:eastAsiaTheme="minorHAnsi" w:hAnsi="Times New Roman"/>
        </w:rPr>
      </w:pPr>
    </w:p>
    <w:p w:rsidR="00696137" w:rsidRPr="00B63A13" w:rsidRDefault="00696137" w:rsidP="00B94079">
      <w:pPr>
        <w:autoSpaceDE w:val="0"/>
        <w:autoSpaceDN w:val="0"/>
        <w:adjustRightInd w:val="0"/>
        <w:spacing w:line="276" w:lineRule="auto"/>
        <w:rPr>
          <w:rFonts w:ascii="Times New Roman" w:eastAsiaTheme="minorHAnsi" w:hAnsi="Times New Roman"/>
          <w:b/>
          <w:i/>
          <w:color w:val="000000"/>
        </w:rPr>
      </w:pPr>
      <w:r w:rsidRPr="00B63A13">
        <w:rPr>
          <w:rFonts w:ascii="Times New Roman" w:eastAsiaTheme="minorHAnsi" w:hAnsi="Times New Roman"/>
          <w:b/>
          <w:i/>
          <w:color w:val="000000"/>
        </w:rPr>
        <w:t>The Beijing Platform for Action</w:t>
      </w:r>
    </w:p>
    <w:p w:rsidR="002D7066" w:rsidRDefault="002D7066" w:rsidP="00B94079">
      <w:pPr>
        <w:autoSpaceDE w:val="0"/>
        <w:autoSpaceDN w:val="0"/>
        <w:adjustRightInd w:val="0"/>
        <w:spacing w:line="276" w:lineRule="auto"/>
        <w:jc w:val="both"/>
        <w:rPr>
          <w:rFonts w:ascii="AMPLFC+TimesNewRoman" w:eastAsiaTheme="minorHAnsi" w:hAnsi="AMPLFC+TimesNewRoman" w:cs="AMPLFC+TimesNewRoman"/>
          <w:color w:val="000000"/>
        </w:rPr>
      </w:pPr>
    </w:p>
    <w:p w:rsidR="00696137" w:rsidRPr="00F4402D" w:rsidRDefault="00696137" w:rsidP="00B94079">
      <w:pPr>
        <w:autoSpaceDE w:val="0"/>
        <w:autoSpaceDN w:val="0"/>
        <w:adjustRightInd w:val="0"/>
        <w:spacing w:line="276" w:lineRule="auto"/>
        <w:jc w:val="both"/>
        <w:rPr>
          <w:rFonts w:ascii="Times New Roman" w:eastAsiaTheme="minorHAnsi" w:hAnsi="Times New Roman"/>
        </w:rPr>
      </w:pPr>
      <w:r w:rsidRPr="00F4402D">
        <w:rPr>
          <w:rFonts w:ascii="AMPLFC+TimesNewRoman" w:eastAsiaTheme="minorHAnsi" w:hAnsi="AMPLFC+TimesNewRoman" w:cs="AMPLFC+TimesNewRoman"/>
          <w:color w:val="000000"/>
        </w:rPr>
        <w:t xml:space="preserve">The Beijing Platform for Action (BPFA) adopted by governments at the Fourth World Conference on Women in 1995 played a major role in improving African </w:t>
      </w:r>
      <w:proofErr w:type="gramStart"/>
      <w:r w:rsidRPr="00F4402D">
        <w:rPr>
          <w:rFonts w:ascii="AMPLFC+TimesNewRoman" w:eastAsiaTheme="minorHAnsi" w:hAnsi="AMPLFC+TimesNewRoman" w:cs="AMPLFC+TimesNewRoman"/>
          <w:color w:val="000000"/>
        </w:rPr>
        <w:t xml:space="preserve">women </w:t>
      </w:r>
      <w:r w:rsidR="00FD2B11">
        <w:rPr>
          <w:rFonts w:ascii="AMPLFC+TimesNewRoman" w:eastAsiaTheme="minorHAnsi" w:hAnsi="AMPLFC+TimesNewRoman" w:cs="AMPLFC+TimesNewRoman"/>
          <w:color w:val="000000"/>
        </w:rPr>
        <w:t xml:space="preserve"> representation</w:t>
      </w:r>
      <w:proofErr w:type="gramEnd"/>
      <w:r w:rsidR="00FD2B11">
        <w:rPr>
          <w:rFonts w:ascii="AMPLFC+TimesNewRoman" w:eastAsiaTheme="minorHAnsi" w:hAnsi="AMPLFC+TimesNewRoman" w:cs="AMPLFC+TimesNewRoman"/>
          <w:color w:val="000000"/>
        </w:rPr>
        <w:t xml:space="preserve"> </w:t>
      </w:r>
      <w:r w:rsidRPr="00F4402D">
        <w:rPr>
          <w:rFonts w:ascii="AMPLFC+TimesNewRoman" w:eastAsiaTheme="minorHAnsi" w:hAnsi="AMPLFC+TimesNewRoman" w:cs="AMPLFC+TimesNewRoman"/>
          <w:color w:val="000000"/>
        </w:rPr>
        <w:t xml:space="preserve">in politics, thanks to the monitoring and evaluation system established at international, regional and sub-regional levels. Sharing experiences and best practices </w:t>
      </w:r>
      <w:r w:rsidR="00C92D59">
        <w:rPr>
          <w:rFonts w:ascii="AMPLFC+TimesNewRoman" w:eastAsiaTheme="minorHAnsi" w:hAnsi="AMPLFC+TimesNewRoman" w:cs="AMPLFC+TimesNewRoman"/>
          <w:color w:val="000000"/>
        </w:rPr>
        <w:t xml:space="preserve">has </w:t>
      </w:r>
      <w:r w:rsidRPr="00F4402D">
        <w:rPr>
          <w:rFonts w:ascii="AMPLFC+TimesNewRoman" w:eastAsiaTheme="minorHAnsi" w:hAnsi="AMPLFC+TimesNewRoman" w:cs="AMPLFC+TimesNewRoman"/>
          <w:color w:val="000000"/>
        </w:rPr>
        <w:t>created emulation among countries.</w:t>
      </w:r>
    </w:p>
    <w:p w:rsidR="00696137" w:rsidRDefault="00696137" w:rsidP="00B94079">
      <w:pPr>
        <w:autoSpaceDE w:val="0"/>
        <w:autoSpaceDN w:val="0"/>
        <w:adjustRightInd w:val="0"/>
        <w:spacing w:line="276" w:lineRule="auto"/>
        <w:rPr>
          <w:rFonts w:ascii="Times New Roman" w:eastAsiaTheme="minorHAnsi" w:hAnsi="Times New Roman"/>
          <w:b/>
          <w:bCs/>
        </w:rPr>
      </w:pPr>
    </w:p>
    <w:p w:rsidR="00696137" w:rsidRDefault="00696137" w:rsidP="00B94079">
      <w:pPr>
        <w:autoSpaceDE w:val="0"/>
        <w:autoSpaceDN w:val="0"/>
        <w:adjustRightInd w:val="0"/>
        <w:spacing w:line="276" w:lineRule="auto"/>
        <w:rPr>
          <w:rFonts w:ascii="Times New Roman" w:eastAsiaTheme="minorHAnsi" w:hAnsi="Times New Roman"/>
          <w:b/>
          <w:bCs/>
          <w:i/>
        </w:rPr>
      </w:pPr>
      <w:r w:rsidRPr="003D46BF">
        <w:rPr>
          <w:rFonts w:ascii="Times New Roman" w:eastAsiaTheme="minorHAnsi" w:hAnsi="Times New Roman"/>
          <w:b/>
          <w:bCs/>
          <w:i/>
        </w:rPr>
        <w:t>Conflicts and peace processes</w:t>
      </w:r>
    </w:p>
    <w:p w:rsidR="002D7066" w:rsidRDefault="002D7066" w:rsidP="00B94079">
      <w:pPr>
        <w:autoSpaceDE w:val="0"/>
        <w:autoSpaceDN w:val="0"/>
        <w:adjustRightInd w:val="0"/>
        <w:spacing w:line="276" w:lineRule="auto"/>
        <w:jc w:val="both"/>
        <w:rPr>
          <w:rFonts w:ascii="Times New Roman" w:eastAsiaTheme="minorHAnsi" w:hAnsi="Times New Roman"/>
        </w:rPr>
      </w:pPr>
    </w:p>
    <w:p w:rsidR="00696137" w:rsidRDefault="00696137" w:rsidP="00B94079">
      <w:pPr>
        <w:autoSpaceDE w:val="0"/>
        <w:autoSpaceDN w:val="0"/>
        <w:adjustRightInd w:val="0"/>
        <w:spacing w:line="276" w:lineRule="auto"/>
        <w:jc w:val="both"/>
        <w:rPr>
          <w:rFonts w:ascii="Times New Roman" w:eastAsiaTheme="minorHAnsi" w:hAnsi="Times New Roman"/>
        </w:rPr>
      </w:pPr>
      <w:r w:rsidRPr="006928B2">
        <w:rPr>
          <w:rFonts w:ascii="Times New Roman" w:eastAsiaTheme="minorHAnsi" w:hAnsi="Times New Roman"/>
        </w:rPr>
        <w:t>Africa has been affected during the last three decades by several armed conflicts and coup d’états (Algeria, Angola, Burundi, Central African  Republic, Chad, Democratic Republic of Congo (DRC), Republic of Congo,  Côte d’Ivoire, Djibouti, Eritrea, Ethiopia, Ghana, Guinea, Guinea-Bissau,  Liberia, Niger, Nigeria, Rwanda, Senegal, Sierra Leone, So</w:t>
      </w:r>
      <w:r>
        <w:rPr>
          <w:rFonts w:ascii="Times New Roman" w:eastAsiaTheme="minorHAnsi" w:hAnsi="Times New Roman"/>
        </w:rPr>
        <w:t>uth Africa, Sudan  and Uganda.</w:t>
      </w:r>
      <w:r w:rsidR="006F25F9">
        <w:rPr>
          <w:rFonts w:ascii="Times New Roman" w:eastAsiaTheme="minorHAnsi" w:hAnsi="Times New Roman"/>
        </w:rPr>
        <w:t>)</w:t>
      </w:r>
      <w:r>
        <w:rPr>
          <w:rFonts w:ascii="Times New Roman" w:eastAsiaTheme="minorHAnsi" w:hAnsi="Times New Roman"/>
        </w:rPr>
        <w:t xml:space="preserve"> </w:t>
      </w:r>
    </w:p>
    <w:p w:rsidR="00696137" w:rsidRDefault="00696137" w:rsidP="00B94079">
      <w:pPr>
        <w:autoSpaceDE w:val="0"/>
        <w:autoSpaceDN w:val="0"/>
        <w:adjustRightInd w:val="0"/>
        <w:spacing w:line="276" w:lineRule="auto"/>
        <w:jc w:val="both"/>
        <w:rPr>
          <w:rFonts w:ascii="Times New Roman" w:eastAsiaTheme="minorHAnsi" w:hAnsi="Times New Roman"/>
        </w:rPr>
      </w:pPr>
    </w:p>
    <w:p w:rsidR="00696137" w:rsidRPr="001531B1" w:rsidRDefault="00696137" w:rsidP="00B94079">
      <w:pPr>
        <w:autoSpaceDE w:val="0"/>
        <w:autoSpaceDN w:val="0"/>
        <w:adjustRightInd w:val="0"/>
        <w:spacing w:line="276" w:lineRule="auto"/>
        <w:jc w:val="both"/>
        <w:rPr>
          <w:rFonts w:ascii="Times New Roman" w:hAnsi="Times New Roman"/>
          <w:shd w:val="clear" w:color="auto" w:fill="FFFFFF"/>
        </w:rPr>
      </w:pPr>
      <w:r w:rsidRPr="00F4402D">
        <w:rPr>
          <w:rFonts w:ascii="Times New Roman" w:hAnsi="Times New Roman"/>
        </w:rPr>
        <w:t>Recently in 201</w:t>
      </w:r>
      <w:r w:rsidR="00C92D59">
        <w:rPr>
          <w:rFonts w:ascii="Times New Roman" w:hAnsi="Times New Roman"/>
        </w:rPr>
        <w:t>1,</w:t>
      </w:r>
      <w:r w:rsidRPr="00F4402D">
        <w:rPr>
          <w:rFonts w:ascii="Times New Roman" w:hAnsi="Times New Roman"/>
        </w:rPr>
        <w:t xml:space="preserve"> a series of pro-democracy movements known as the Arab Spring or Arab Awakening swept the Middle East and North Africa. By the end of 2011, regimes had been toppled in Tunisia, Egypt, Libya</w:t>
      </w:r>
      <w:r w:rsidRPr="00F4402D">
        <w:rPr>
          <w:rStyle w:val="apple-converted-space"/>
          <w:rFonts w:ascii="Times New Roman" w:hAnsi="Times New Roman"/>
        </w:rPr>
        <w:t> </w:t>
      </w:r>
      <w:hyperlink r:id="rId10" w:tgtFrame="_blank" w:history="1">
        <w:r w:rsidRPr="00F4402D">
          <w:rPr>
            <w:rStyle w:val="apple-converted-space"/>
            <w:rFonts w:ascii="Times New Roman" w:hAnsi="Times New Roman"/>
            <w:bdr w:val="none" w:sz="0" w:space="0" w:color="auto" w:frame="1"/>
          </w:rPr>
          <w:t> </w:t>
        </w:r>
      </w:hyperlink>
      <w:r w:rsidRPr="00F4402D">
        <w:rPr>
          <w:rFonts w:ascii="Times New Roman" w:hAnsi="Times New Roman"/>
        </w:rPr>
        <w:t>and Mali.</w:t>
      </w:r>
      <w:r w:rsidRPr="00F4402D">
        <w:rPr>
          <w:rFonts w:ascii="Times New Roman" w:hAnsi="Times New Roman"/>
          <w:shd w:val="clear" w:color="auto" w:fill="FFFFFF"/>
        </w:rPr>
        <w:t xml:space="preserve"> </w:t>
      </w:r>
      <w:r w:rsidR="00C92D59">
        <w:rPr>
          <w:rFonts w:ascii="Times New Roman" w:hAnsi="Times New Roman"/>
          <w:shd w:val="clear" w:color="auto" w:fill="FFFFFF"/>
        </w:rPr>
        <w:t xml:space="preserve">Nevertheless, the </w:t>
      </w:r>
      <w:r w:rsidR="00C92D59" w:rsidRPr="00F4402D">
        <w:rPr>
          <w:rFonts w:ascii="Times New Roman" w:hAnsi="Times New Roman"/>
          <w:shd w:val="clear" w:color="auto" w:fill="FFFFFF"/>
        </w:rPr>
        <w:t>Mali</w:t>
      </w:r>
      <w:r w:rsidR="00C92D59">
        <w:rPr>
          <w:rFonts w:ascii="Times New Roman" w:hAnsi="Times New Roman"/>
          <w:shd w:val="clear" w:color="auto" w:fill="FFFFFF"/>
        </w:rPr>
        <w:t>an</w:t>
      </w:r>
      <w:r w:rsidR="00C92D59" w:rsidRPr="00F4402D">
        <w:rPr>
          <w:rFonts w:ascii="Times New Roman" w:hAnsi="Times New Roman"/>
          <w:shd w:val="clear" w:color="auto" w:fill="FFFFFF"/>
        </w:rPr>
        <w:t xml:space="preserve"> </w:t>
      </w:r>
      <w:r w:rsidRPr="00F4402D">
        <w:rPr>
          <w:rFonts w:ascii="Times New Roman" w:hAnsi="Times New Roman"/>
          <w:shd w:val="clear" w:color="auto" w:fill="FFFFFF"/>
        </w:rPr>
        <w:t xml:space="preserve">case is different from </w:t>
      </w:r>
      <w:r w:rsidR="00C92D59">
        <w:rPr>
          <w:rFonts w:ascii="Times New Roman" w:hAnsi="Times New Roman"/>
          <w:shd w:val="clear" w:color="auto" w:fill="FFFFFF"/>
        </w:rPr>
        <w:t>the other countries cited above</w:t>
      </w:r>
      <w:r w:rsidRPr="00F4402D">
        <w:rPr>
          <w:rFonts w:ascii="Times New Roman" w:hAnsi="Times New Roman"/>
          <w:shd w:val="clear" w:color="auto" w:fill="FFFFFF"/>
        </w:rPr>
        <w:t>. In fact</w:t>
      </w:r>
      <w:r w:rsidR="00C92D59">
        <w:rPr>
          <w:rFonts w:ascii="Times New Roman" w:hAnsi="Times New Roman"/>
          <w:shd w:val="clear" w:color="auto" w:fill="FFFFFF"/>
        </w:rPr>
        <w:t>,</w:t>
      </w:r>
      <w:r w:rsidRPr="00F4402D">
        <w:rPr>
          <w:rFonts w:ascii="Times New Roman" w:hAnsi="Times New Roman"/>
          <w:shd w:val="clear" w:color="auto" w:fill="FFFFFF"/>
        </w:rPr>
        <w:t xml:space="preserve"> while the Arab leaders targeted by the popular uprisings against them throughout 2011 were autocratic and despots like Gadhafi</w:t>
      </w:r>
      <w:r w:rsidR="00E57781">
        <w:rPr>
          <w:rFonts w:ascii="Times New Roman" w:hAnsi="Times New Roman"/>
          <w:shd w:val="clear" w:color="auto" w:fill="FFFFFF"/>
        </w:rPr>
        <w:t>, Ben Ali of Mubarak</w:t>
      </w:r>
      <w:r w:rsidRPr="00F4402D">
        <w:rPr>
          <w:rFonts w:ascii="Times New Roman" w:hAnsi="Times New Roman"/>
          <w:shd w:val="clear" w:color="auto" w:fill="FFFFFF"/>
        </w:rPr>
        <w:t xml:space="preserve">, </w:t>
      </w:r>
      <w:r w:rsidR="00E57781">
        <w:rPr>
          <w:rFonts w:ascii="Times New Roman" w:hAnsi="Times New Roman"/>
          <w:shd w:val="clear" w:color="auto" w:fill="FFFFFF"/>
        </w:rPr>
        <w:t xml:space="preserve">Malian </w:t>
      </w:r>
      <w:r w:rsidRPr="00F4402D">
        <w:rPr>
          <w:rFonts w:ascii="Times New Roman" w:hAnsi="Times New Roman"/>
          <w:shd w:val="clear" w:color="auto" w:fill="FFFFFF"/>
        </w:rPr>
        <w:t xml:space="preserve">President </w:t>
      </w:r>
      <w:proofErr w:type="spellStart"/>
      <w:r w:rsidRPr="00F4402D">
        <w:rPr>
          <w:rFonts w:ascii="Times New Roman" w:hAnsi="Times New Roman"/>
          <w:shd w:val="clear" w:color="auto" w:fill="FFFFFF"/>
        </w:rPr>
        <w:t>Touré</w:t>
      </w:r>
      <w:proofErr w:type="spellEnd"/>
      <w:r w:rsidRPr="00F4402D">
        <w:rPr>
          <w:rFonts w:ascii="Times New Roman" w:hAnsi="Times New Roman"/>
          <w:shd w:val="clear" w:color="auto" w:fill="FFFFFF"/>
        </w:rPr>
        <w:t xml:space="preserve"> was democratically elected. </w:t>
      </w:r>
      <w:r w:rsidRPr="00F4402D">
        <w:rPr>
          <w:rFonts w:ascii="Times New Roman" w:eastAsiaTheme="minorHAnsi" w:hAnsi="Times New Roman"/>
        </w:rPr>
        <w:t>The resurgence of conflict and social upheavals in some countries</w:t>
      </w:r>
      <w:r w:rsidRPr="00B6093A">
        <w:rPr>
          <w:rFonts w:ascii="Times New Roman" w:eastAsiaTheme="minorHAnsi" w:hAnsi="Times New Roman"/>
        </w:rPr>
        <w:t xml:space="preserve"> and their impact on women’s human rights must be considered, since this could </w:t>
      </w:r>
      <w:r>
        <w:rPr>
          <w:rFonts w:ascii="Times New Roman" w:eastAsiaTheme="minorHAnsi" w:hAnsi="Times New Roman"/>
        </w:rPr>
        <w:t>abolish</w:t>
      </w:r>
      <w:r w:rsidRPr="00B6093A">
        <w:rPr>
          <w:rFonts w:ascii="Times New Roman" w:eastAsiaTheme="minorHAnsi" w:hAnsi="Times New Roman"/>
        </w:rPr>
        <w:t xml:space="preserve"> all progress on gender equality.</w:t>
      </w:r>
    </w:p>
    <w:p w:rsidR="00696137" w:rsidRDefault="00696137" w:rsidP="00B94079">
      <w:pPr>
        <w:autoSpaceDE w:val="0"/>
        <w:autoSpaceDN w:val="0"/>
        <w:adjustRightInd w:val="0"/>
        <w:spacing w:line="276" w:lineRule="auto"/>
        <w:jc w:val="both"/>
        <w:rPr>
          <w:rFonts w:ascii="Times New Roman" w:eastAsiaTheme="minorHAnsi" w:hAnsi="Times New Roman"/>
        </w:rPr>
      </w:pPr>
    </w:p>
    <w:p w:rsidR="00696137" w:rsidRDefault="00696137" w:rsidP="00B94079">
      <w:pPr>
        <w:autoSpaceDE w:val="0"/>
        <w:autoSpaceDN w:val="0"/>
        <w:adjustRightInd w:val="0"/>
        <w:spacing w:line="276" w:lineRule="auto"/>
        <w:jc w:val="both"/>
        <w:rPr>
          <w:rFonts w:ascii="Times New Roman" w:eastAsiaTheme="minorHAnsi" w:hAnsi="Times New Roman"/>
        </w:rPr>
      </w:pPr>
      <w:r w:rsidRPr="006928B2">
        <w:rPr>
          <w:rFonts w:ascii="Times New Roman" w:eastAsiaTheme="minorHAnsi" w:hAnsi="Times New Roman"/>
        </w:rPr>
        <w:t>All these civil conflict</w:t>
      </w:r>
      <w:r>
        <w:rPr>
          <w:rFonts w:ascii="Times New Roman" w:eastAsiaTheme="minorHAnsi" w:hAnsi="Times New Roman"/>
        </w:rPr>
        <w:t>s</w:t>
      </w:r>
      <w:r w:rsidRPr="006928B2">
        <w:rPr>
          <w:rFonts w:ascii="Times New Roman" w:eastAsiaTheme="minorHAnsi" w:hAnsi="Times New Roman"/>
        </w:rPr>
        <w:t xml:space="preserve"> have destroyed economies, societies and institutions, creating a large measure of dislocation, loss of life, crippling disability, loss of property and widespread human insecurity for the majority of people particularly women and children.</w:t>
      </w:r>
      <w:r>
        <w:rPr>
          <w:rFonts w:ascii="Times New Roman" w:eastAsiaTheme="minorHAnsi" w:hAnsi="Times New Roman"/>
        </w:rPr>
        <w:t xml:space="preserve"> </w:t>
      </w:r>
    </w:p>
    <w:p w:rsidR="001A1B7D" w:rsidRDefault="001A1B7D" w:rsidP="00B94079">
      <w:pPr>
        <w:autoSpaceDE w:val="0"/>
        <w:autoSpaceDN w:val="0"/>
        <w:adjustRightInd w:val="0"/>
        <w:spacing w:line="276" w:lineRule="auto"/>
        <w:jc w:val="both"/>
        <w:rPr>
          <w:rFonts w:ascii="Times New Roman" w:eastAsiaTheme="minorHAnsi" w:hAnsi="Times New Roman"/>
          <w:b/>
          <w:bCs/>
          <w:i/>
        </w:rPr>
      </w:pPr>
    </w:p>
    <w:p w:rsidR="00696137" w:rsidRPr="00CC65FB" w:rsidRDefault="00696137" w:rsidP="00B94079">
      <w:pPr>
        <w:autoSpaceDE w:val="0"/>
        <w:autoSpaceDN w:val="0"/>
        <w:adjustRightInd w:val="0"/>
        <w:spacing w:line="276" w:lineRule="auto"/>
        <w:jc w:val="both"/>
        <w:rPr>
          <w:rFonts w:ascii="Times New Roman" w:eastAsiaTheme="minorHAnsi" w:hAnsi="Times New Roman"/>
          <w:b/>
          <w:i/>
          <w:color w:val="000000"/>
        </w:rPr>
      </w:pPr>
      <w:r w:rsidRPr="00CC65FB">
        <w:rPr>
          <w:rFonts w:ascii="Times New Roman" w:eastAsiaTheme="minorHAnsi" w:hAnsi="Times New Roman"/>
          <w:b/>
          <w:bCs/>
          <w:i/>
        </w:rPr>
        <w:t>Other human development challenges</w:t>
      </w:r>
      <w:r w:rsidRPr="00CC65FB">
        <w:rPr>
          <w:rFonts w:ascii="Times New Roman" w:eastAsiaTheme="minorHAnsi" w:hAnsi="Times New Roman"/>
          <w:b/>
          <w:i/>
          <w:color w:val="000000"/>
        </w:rPr>
        <w:t xml:space="preserve">: the attainment of the MDGs in Africa </w:t>
      </w:r>
    </w:p>
    <w:p w:rsidR="002D7066" w:rsidRPr="0048236D" w:rsidRDefault="002D7066" w:rsidP="00B94079">
      <w:pPr>
        <w:spacing w:line="276" w:lineRule="auto"/>
        <w:jc w:val="both"/>
        <w:rPr>
          <w:rFonts w:ascii="Times New Roman" w:hAnsi="Times New Roman"/>
        </w:rPr>
      </w:pPr>
    </w:p>
    <w:p w:rsidR="007756E7" w:rsidRPr="007756E7" w:rsidRDefault="00696137" w:rsidP="00B94079">
      <w:pPr>
        <w:spacing w:line="276" w:lineRule="auto"/>
        <w:jc w:val="both"/>
        <w:rPr>
          <w:rFonts w:ascii="Times New Roman" w:hAnsi="Times New Roman"/>
        </w:rPr>
      </w:pPr>
      <w:r w:rsidRPr="007756E7">
        <w:rPr>
          <w:rFonts w:ascii="Times New Roman" w:hAnsi="Times New Roman"/>
        </w:rPr>
        <w:t>African countries are still affected by a range of social and economic issues, with an</w:t>
      </w:r>
      <w:r w:rsidR="00780D80" w:rsidRPr="007756E7">
        <w:rPr>
          <w:rFonts w:ascii="Times New Roman" w:hAnsi="Times New Roman"/>
        </w:rPr>
        <w:t xml:space="preserve"> important</w:t>
      </w:r>
      <w:r w:rsidRPr="007756E7">
        <w:rPr>
          <w:rFonts w:ascii="Times New Roman" w:hAnsi="Times New Roman"/>
        </w:rPr>
        <w:t xml:space="preserve"> impact on the exercise of </w:t>
      </w:r>
      <w:r w:rsidR="0048236D" w:rsidRPr="007756E7">
        <w:rPr>
          <w:rFonts w:ascii="Times New Roman" w:hAnsi="Times New Roman"/>
        </w:rPr>
        <w:t xml:space="preserve">women’s </w:t>
      </w:r>
      <w:r w:rsidRPr="007756E7">
        <w:rPr>
          <w:rFonts w:ascii="Times New Roman" w:hAnsi="Times New Roman"/>
        </w:rPr>
        <w:t>rights in public and political life. The continent continue to face many social development challenges including chronic poverty, poor health status, inequitable access to education, unemployment, gender inequalities and increased number of excluded and vulnerable</w:t>
      </w:r>
      <w:r w:rsidR="00780D80" w:rsidRPr="007756E7">
        <w:rPr>
          <w:rFonts w:ascii="Times New Roman" w:hAnsi="Times New Roman"/>
        </w:rPr>
        <w:t xml:space="preserve"> people</w:t>
      </w:r>
      <w:r w:rsidRPr="007756E7">
        <w:rPr>
          <w:rFonts w:ascii="Times New Roman" w:hAnsi="Times New Roman"/>
        </w:rPr>
        <w:t xml:space="preserve">. </w:t>
      </w:r>
      <w:r w:rsidR="007756E7" w:rsidRPr="007756E7">
        <w:rPr>
          <w:rFonts w:ascii="Times New Roman" w:hAnsi="Times New Roman"/>
        </w:rPr>
        <w:t>According to the Global Gender Gap Report of 2012 Sub-Saharan Africa has the lowest score in education sector.</w:t>
      </w:r>
    </w:p>
    <w:p w:rsidR="007756E7" w:rsidRDefault="007756E7" w:rsidP="00B94079">
      <w:pPr>
        <w:spacing w:line="276" w:lineRule="auto"/>
        <w:jc w:val="both"/>
        <w:rPr>
          <w:rFonts w:ascii="Times New Roman" w:hAnsi="Times New Roman"/>
        </w:rPr>
      </w:pPr>
    </w:p>
    <w:p w:rsidR="00780D80" w:rsidRDefault="006A4B9E" w:rsidP="00B94079">
      <w:pPr>
        <w:spacing w:line="276" w:lineRule="auto"/>
        <w:jc w:val="both"/>
        <w:rPr>
          <w:rFonts w:ascii="Times New Roman" w:hAnsi="Times New Roman"/>
        </w:rPr>
      </w:pPr>
      <w:r w:rsidRPr="00817E69">
        <w:rPr>
          <w:rFonts w:ascii="Times New Roman" w:hAnsi="Times New Roman"/>
        </w:rPr>
        <w:t>Despite the economic progress observed in the continent during the past decade, African countries are experiencing significant development challenges related to insufficient economies and poor social inclusion—arguably one of the key issues that sparked social unrest and political change in Egypt and Tunisia earlier in 2011. Economic growth has been limited to some sectors and its fruits unevenly distributed among the population</w:t>
      </w:r>
    </w:p>
    <w:p w:rsidR="007C0079" w:rsidRDefault="007C0079" w:rsidP="00B94079">
      <w:pPr>
        <w:spacing w:line="276" w:lineRule="auto"/>
        <w:jc w:val="both"/>
        <w:rPr>
          <w:rFonts w:ascii="Times New Roman" w:hAnsi="Times New Roman"/>
        </w:rPr>
      </w:pPr>
    </w:p>
    <w:p w:rsidR="00696137" w:rsidRDefault="00696137" w:rsidP="00B94079">
      <w:pPr>
        <w:spacing w:line="276" w:lineRule="auto"/>
        <w:jc w:val="both"/>
        <w:rPr>
          <w:rFonts w:ascii="Times New Roman" w:hAnsi="Times New Roman"/>
        </w:rPr>
      </w:pPr>
      <w:r w:rsidRPr="00BD2F98">
        <w:rPr>
          <w:rFonts w:ascii="Times New Roman" w:hAnsi="Times New Roman"/>
        </w:rPr>
        <w:t>The femini</w:t>
      </w:r>
      <w:r>
        <w:rPr>
          <w:rFonts w:ascii="Times New Roman" w:hAnsi="Times New Roman"/>
        </w:rPr>
        <w:t>z</w:t>
      </w:r>
      <w:r w:rsidRPr="00BD2F98">
        <w:rPr>
          <w:rFonts w:ascii="Times New Roman" w:hAnsi="Times New Roman"/>
        </w:rPr>
        <w:t xml:space="preserve">ation of HIV and AIDS pandemic and </w:t>
      </w:r>
      <w:r w:rsidR="007756E7">
        <w:rPr>
          <w:rFonts w:ascii="Times New Roman" w:hAnsi="Times New Roman"/>
        </w:rPr>
        <w:t xml:space="preserve">the </w:t>
      </w:r>
      <w:r w:rsidRPr="00BD2F98">
        <w:rPr>
          <w:rFonts w:ascii="Times New Roman" w:hAnsi="Times New Roman"/>
        </w:rPr>
        <w:t>hig</w:t>
      </w:r>
      <w:r>
        <w:rPr>
          <w:rFonts w:ascii="Times New Roman" w:hAnsi="Times New Roman"/>
        </w:rPr>
        <w:t xml:space="preserve">h maternal mortality rates </w:t>
      </w:r>
      <w:r w:rsidR="007756E7">
        <w:rPr>
          <w:rFonts w:ascii="Times New Roman" w:hAnsi="Times New Roman"/>
        </w:rPr>
        <w:t xml:space="preserve">observed in the continent </w:t>
      </w:r>
      <w:r>
        <w:rPr>
          <w:rFonts w:ascii="Times New Roman" w:hAnsi="Times New Roman"/>
        </w:rPr>
        <w:t xml:space="preserve">pose </w:t>
      </w:r>
      <w:r w:rsidRPr="00BD2F98">
        <w:rPr>
          <w:rFonts w:ascii="Times New Roman" w:hAnsi="Times New Roman"/>
        </w:rPr>
        <w:t>major threats to the attainment of gender equalit</w:t>
      </w:r>
      <w:r>
        <w:rPr>
          <w:rFonts w:ascii="Times New Roman" w:hAnsi="Times New Roman"/>
        </w:rPr>
        <w:t xml:space="preserve">y and women’s empowerment. </w:t>
      </w:r>
      <w:r w:rsidRPr="00DB57F5">
        <w:rPr>
          <w:rFonts w:ascii="Times New Roman" w:hAnsi="Times New Roman"/>
        </w:rPr>
        <w:t>The vulnerability of women and girls to HIV remains pa</w:t>
      </w:r>
      <w:r>
        <w:rPr>
          <w:rFonts w:ascii="Times New Roman" w:hAnsi="Times New Roman"/>
        </w:rPr>
        <w:t xml:space="preserve">rticularly high in </w:t>
      </w:r>
      <w:r w:rsidR="007756E7">
        <w:rPr>
          <w:rFonts w:ascii="Times New Roman" w:hAnsi="Times New Roman"/>
        </w:rPr>
        <w:t>S</w:t>
      </w:r>
      <w:r>
        <w:rPr>
          <w:rFonts w:ascii="Times New Roman" w:hAnsi="Times New Roman"/>
        </w:rPr>
        <w:t xml:space="preserve">ub-Saharan </w:t>
      </w:r>
      <w:r w:rsidRPr="00DB57F5">
        <w:rPr>
          <w:rFonts w:ascii="Times New Roman" w:hAnsi="Times New Roman"/>
        </w:rPr>
        <w:t xml:space="preserve">Africa; </w:t>
      </w:r>
      <w:r w:rsidR="007756E7">
        <w:rPr>
          <w:rFonts w:ascii="Times New Roman" w:hAnsi="Times New Roman"/>
        </w:rPr>
        <w:t>more than</w:t>
      </w:r>
      <w:r w:rsidR="007756E7" w:rsidRPr="00DB57F5">
        <w:rPr>
          <w:rFonts w:ascii="Times New Roman" w:hAnsi="Times New Roman"/>
        </w:rPr>
        <w:t xml:space="preserve"> </w:t>
      </w:r>
      <w:r w:rsidRPr="00DB57F5">
        <w:rPr>
          <w:rFonts w:ascii="Times New Roman" w:hAnsi="Times New Roman"/>
        </w:rPr>
        <w:t xml:space="preserve">76% of all HIV-positive women in </w:t>
      </w:r>
      <w:r>
        <w:rPr>
          <w:rFonts w:ascii="Times New Roman" w:hAnsi="Times New Roman"/>
        </w:rPr>
        <w:t xml:space="preserve">the world live in the region. </w:t>
      </w:r>
      <w:r w:rsidR="007756E7">
        <w:rPr>
          <w:rFonts w:ascii="Times New Roman" w:hAnsi="Times New Roman"/>
        </w:rPr>
        <w:t>In most of Sub-Saharan</w:t>
      </w:r>
      <w:r w:rsidRPr="00DB57F5">
        <w:rPr>
          <w:rFonts w:ascii="Times New Roman" w:hAnsi="Times New Roman"/>
        </w:rPr>
        <w:t xml:space="preserve"> </w:t>
      </w:r>
      <w:r w:rsidR="007756E7">
        <w:rPr>
          <w:rFonts w:ascii="Times New Roman" w:hAnsi="Times New Roman"/>
        </w:rPr>
        <w:t xml:space="preserve">Africa </w:t>
      </w:r>
      <w:r w:rsidRPr="00DB57F5">
        <w:rPr>
          <w:rFonts w:ascii="Times New Roman" w:hAnsi="Times New Roman"/>
        </w:rPr>
        <w:t>countries, the majority</w:t>
      </w:r>
      <w:r>
        <w:rPr>
          <w:rFonts w:ascii="Times New Roman" w:hAnsi="Times New Roman"/>
        </w:rPr>
        <w:t xml:space="preserve"> of people living with HIV are </w:t>
      </w:r>
      <w:r w:rsidRPr="00DB57F5">
        <w:rPr>
          <w:rFonts w:ascii="Times New Roman" w:hAnsi="Times New Roman"/>
        </w:rPr>
        <w:t xml:space="preserve">women, especially girls and </w:t>
      </w:r>
      <w:r w:rsidRPr="00DB57F5">
        <w:rPr>
          <w:rFonts w:ascii="Times New Roman" w:hAnsi="Times New Roman"/>
        </w:rPr>
        <w:lastRenderedPageBreak/>
        <w:t>women aged 15-24. In Sout</w:t>
      </w:r>
      <w:r>
        <w:rPr>
          <w:rFonts w:ascii="Times New Roman" w:hAnsi="Times New Roman"/>
        </w:rPr>
        <w:t xml:space="preserve">h Africa, HIV prevalence among </w:t>
      </w:r>
      <w:r w:rsidRPr="00DB57F5">
        <w:rPr>
          <w:rFonts w:ascii="Times New Roman" w:hAnsi="Times New Roman"/>
        </w:rPr>
        <w:t>women aged 20-24 is approximately 21%, compare</w:t>
      </w:r>
      <w:r>
        <w:rPr>
          <w:rFonts w:ascii="Times New Roman" w:hAnsi="Times New Roman"/>
        </w:rPr>
        <w:t xml:space="preserve">d to 7% among men in the </w:t>
      </w:r>
      <w:r w:rsidRPr="00DB57F5">
        <w:rPr>
          <w:rFonts w:ascii="Times New Roman" w:hAnsi="Times New Roman"/>
        </w:rPr>
        <w:t>same age range.</w:t>
      </w:r>
      <w:r>
        <w:rPr>
          <w:rStyle w:val="FootnoteReference"/>
          <w:rFonts w:ascii="Times New Roman" w:hAnsi="Times New Roman"/>
        </w:rPr>
        <w:footnoteReference w:id="4"/>
      </w:r>
      <w:r w:rsidRPr="00BD2F98">
        <w:rPr>
          <w:rFonts w:ascii="Times New Roman" w:hAnsi="Times New Roman"/>
        </w:rPr>
        <w:t xml:space="preserve">  </w:t>
      </w:r>
    </w:p>
    <w:p w:rsidR="00696137" w:rsidRDefault="00696137" w:rsidP="00B94079">
      <w:pPr>
        <w:spacing w:line="276" w:lineRule="auto"/>
        <w:ind w:firstLine="720"/>
        <w:jc w:val="both"/>
        <w:rPr>
          <w:rFonts w:ascii="Arial" w:hAnsi="Arial" w:cs="Arial"/>
          <w:color w:val="000000"/>
          <w:sz w:val="18"/>
          <w:szCs w:val="18"/>
          <w:shd w:val="clear" w:color="auto" w:fill="EEF5FD"/>
        </w:rPr>
      </w:pPr>
    </w:p>
    <w:p w:rsidR="00696137" w:rsidRDefault="00696137" w:rsidP="00B94079">
      <w:pPr>
        <w:autoSpaceDE w:val="0"/>
        <w:autoSpaceDN w:val="0"/>
        <w:adjustRightInd w:val="0"/>
        <w:spacing w:line="276" w:lineRule="auto"/>
        <w:rPr>
          <w:rFonts w:ascii="Times New Roman" w:eastAsiaTheme="minorHAnsi" w:hAnsi="Times New Roman"/>
          <w:b/>
          <w:bCs/>
          <w:i/>
          <w:color w:val="000000"/>
        </w:rPr>
      </w:pPr>
      <w:r w:rsidRPr="00CC65FB">
        <w:rPr>
          <w:rFonts w:ascii="Times New Roman" w:eastAsiaTheme="minorHAnsi" w:hAnsi="Times New Roman"/>
          <w:b/>
          <w:bCs/>
          <w:i/>
          <w:color w:val="000000"/>
        </w:rPr>
        <w:t>Regional and sub</w:t>
      </w:r>
      <w:r>
        <w:rPr>
          <w:rFonts w:ascii="Times New Roman" w:eastAsiaTheme="minorHAnsi" w:hAnsi="Times New Roman"/>
          <w:b/>
          <w:bCs/>
          <w:i/>
          <w:color w:val="000000"/>
        </w:rPr>
        <w:t>-</w:t>
      </w:r>
      <w:r w:rsidRPr="00CC65FB">
        <w:rPr>
          <w:rFonts w:ascii="Times New Roman" w:eastAsiaTheme="minorHAnsi" w:hAnsi="Times New Roman"/>
          <w:b/>
          <w:bCs/>
          <w:i/>
          <w:color w:val="000000"/>
        </w:rPr>
        <w:t>regional initiatives</w:t>
      </w:r>
    </w:p>
    <w:p w:rsidR="00B52554" w:rsidRDefault="00B52554" w:rsidP="00B94079">
      <w:pPr>
        <w:autoSpaceDE w:val="0"/>
        <w:autoSpaceDN w:val="0"/>
        <w:adjustRightInd w:val="0"/>
        <w:spacing w:line="276" w:lineRule="auto"/>
        <w:jc w:val="both"/>
        <w:rPr>
          <w:rFonts w:ascii="Times New Roman" w:eastAsiaTheme="minorHAnsi" w:hAnsi="Times New Roman"/>
          <w:b/>
          <w:bCs/>
          <w:i/>
          <w:color w:val="000000"/>
        </w:rPr>
      </w:pPr>
    </w:p>
    <w:p w:rsidR="00696137" w:rsidRPr="008E2F60" w:rsidRDefault="007756E7" w:rsidP="00B94079">
      <w:pPr>
        <w:autoSpaceDE w:val="0"/>
        <w:autoSpaceDN w:val="0"/>
        <w:adjustRightInd w:val="0"/>
        <w:spacing w:line="276" w:lineRule="auto"/>
        <w:jc w:val="both"/>
        <w:rPr>
          <w:rFonts w:ascii="Times New Roman" w:eastAsiaTheme="minorHAnsi" w:hAnsi="Times New Roman"/>
          <w:color w:val="000000"/>
        </w:rPr>
      </w:pPr>
      <w:r>
        <w:rPr>
          <w:rFonts w:ascii="Times New Roman" w:eastAsiaTheme="minorHAnsi" w:hAnsi="Times New Roman"/>
          <w:color w:val="000000"/>
        </w:rPr>
        <w:t>T</w:t>
      </w:r>
      <w:r w:rsidR="00696137" w:rsidRPr="008E2F60">
        <w:rPr>
          <w:rFonts w:ascii="Times New Roman" w:eastAsiaTheme="minorHAnsi" w:hAnsi="Times New Roman"/>
          <w:color w:val="000000"/>
        </w:rPr>
        <w:t xml:space="preserve">he African Union (AU) and its institutions, particularly the Directorate for Women, Gender and Development </w:t>
      </w:r>
      <w:r>
        <w:rPr>
          <w:rFonts w:ascii="Times New Roman" w:eastAsiaTheme="minorHAnsi" w:hAnsi="Times New Roman"/>
          <w:color w:val="000000"/>
        </w:rPr>
        <w:t>and</w:t>
      </w:r>
      <w:r w:rsidR="00696137" w:rsidRPr="008E2F60">
        <w:rPr>
          <w:rFonts w:ascii="Times New Roman" w:eastAsiaTheme="minorHAnsi" w:hAnsi="Times New Roman"/>
          <w:color w:val="000000"/>
        </w:rPr>
        <w:t xml:space="preserve"> the Women and Gender Sectorial Cluster Committee</w:t>
      </w:r>
      <w:r>
        <w:rPr>
          <w:rStyle w:val="FootnoteReference"/>
          <w:rFonts w:ascii="Times New Roman" w:eastAsiaTheme="minorHAnsi" w:hAnsi="Times New Roman"/>
          <w:color w:val="000000"/>
        </w:rPr>
        <w:footnoteReference w:id="5"/>
      </w:r>
      <w:r w:rsidR="00696137" w:rsidRPr="008E2F60">
        <w:rPr>
          <w:rFonts w:ascii="Times New Roman" w:eastAsiaTheme="minorHAnsi" w:hAnsi="Times New Roman"/>
          <w:color w:val="000000"/>
        </w:rPr>
        <w:t>, has boosted the issue of gender equality and provided commitments that national mechanisms can pursue</w:t>
      </w:r>
      <w:r>
        <w:rPr>
          <w:rFonts w:ascii="Times New Roman" w:eastAsiaTheme="minorHAnsi" w:hAnsi="Times New Roman"/>
          <w:color w:val="000000"/>
        </w:rPr>
        <w:t>. I</w:t>
      </w:r>
      <w:r w:rsidRPr="008E2F60">
        <w:rPr>
          <w:rFonts w:ascii="Times New Roman" w:eastAsiaTheme="minorHAnsi" w:hAnsi="Times New Roman"/>
          <w:color w:val="000000"/>
        </w:rPr>
        <w:t>n 2003</w:t>
      </w:r>
      <w:r>
        <w:rPr>
          <w:rFonts w:ascii="Times New Roman" w:eastAsiaTheme="minorHAnsi" w:hAnsi="Times New Roman"/>
          <w:color w:val="000000"/>
        </w:rPr>
        <w:t>, t</w:t>
      </w:r>
      <w:r w:rsidR="00696137" w:rsidRPr="008E2F60">
        <w:rPr>
          <w:rFonts w:ascii="Times New Roman" w:eastAsiaTheme="minorHAnsi" w:hAnsi="Times New Roman"/>
          <w:color w:val="000000"/>
        </w:rPr>
        <w:t xml:space="preserve">he AU adopted, the Women’s </w:t>
      </w:r>
      <w:r w:rsidR="00D176FE">
        <w:rPr>
          <w:rFonts w:ascii="Times New Roman" w:eastAsiaTheme="minorHAnsi" w:hAnsi="Times New Roman"/>
          <w:color w:val="000000"/>
        </w:rPr>
        <w:t>R</w:t>
      </w:r>
      <w:r>
        <w:rPr>
          <w:rFonts w:ascii="Times New Roman" w:eastAsiaTheme="minorHAnsi" w:hAnsi="Times New Roman"/>
          <w:color w:val="000000"/>
        </w:rPr>
        <w:t xml:space="preserve">ights </w:t>
      </w:r>
      <w:r w:rsidR="00696137" w:rsidRPr="008E2F60">
        <w:rPr>
          <w:rFonts w:ascii="Times New Roman" w:eastAsiaTheme="minorHAnsi" w:hAnsi="Times New Roman"/>
          <w:color w:val="000000"/>
        </w:rPr>
        <w:t xml:space="preserve">Protocol, which offers significant potential for </w:t>
      </w:r>
      <w:r w:rsidR="00D176FE">
        <w:rPr>
          <w:rFonts w:ascii="Times New Roman" w:eastAsiaTheme="minorHAnsi" w:hAnsi="Times New Roman"/>
          <w:color w:val="000000"/>
        </w:rPr>
        <w:t>ensuring</w:t>
      </w:r>
      <w:r w:rsidR="00D176FE" w:rsidRPr="008E2F60">
        <w:rPr>
          <w:rFonts w:ascii="Times New Roman" w:eastAsiaTheme="minorHAnsi" w:hAnsi="Times New Roman"/>
          <w:color w:val="000000"/>
        </w:rPr>
        <w:t xml:space="preserve"> </w:t>
      </w:r>
      <w:r w:rsidR="00696137" w:rsidRPr="008E2F60">
        <w:rPr>
          <w:rFonts w:ascii="Times New Roman" w:eastAsiaTheme="minorHAnsi" w:hAnsi="Times New Roman"/>
          <w:color w:val="000000"/>
        </w:rPr>
        <w:t>the rights of women by setting norms and standards for promoting and protecting women’s</w:t>
      </w:r>
      <w:r w:rsidR="00D176FE">
        <w:rPr>
          <w:rFonts w:ascii="Times New Roman" w:eastAsiaTheme="minorHAnsi" w:hAnsi="Times New Roman"/>
          <w:color w:val="000000"/>
        </w:rPr>
        <w:t xml:space="preserve"> </w:t>
      </w:r>
      <w:r w:rsidR="00696137" w:rsidRPr="008E2F60">
        <w:rPr>
          <w:rFonts w:ascii="Times New Roman" w:eastAsiaTheme="minorHAnsi" w:hAnsi="Times New Roman"/>
          <w:color w:val="000000"/>
        </w:rPr>
        <w:t>rights on the continent</w:t>
      </w:r>
      <w:r w:rsidR="00D176FE">
        <w:rPr>
          <w:rFonts w:ascii="Times New Roman" w:eastAsiaTheme="minorHAnsi" w:hAnsi="Times New Roman"/>
          <w:color w:val="000000"/>
        </w:rPr>
        <w:t>.</w:t>
      </w:r>
    </w:p>
    <w:p w:rsidR="00696137" w:rsidRDefault="00696137" w:rsidP="00B94079">
      <w:pPr>
        <w:autoSpaceDE w:val="0"/>
        <w:autoSpaceDN w:val="0"/>
        <w:adjustRightInd w:val="0"/>
        <w:spacing w:line="276" w:lineRule="auto"/>
        <w:jc w:val="both"/>
        <w:rPr>
          <w:rFonts w:ascii="Times New Roman" w:eastAsiaTheme="minorHAnsi" w:hAnsi="Times New Roman"/>
          <w:color w:val="000000"/>
          <w:sz w:val="23"/>
          <w:szCs w:val="23"/>
        </w:rPr>
      </w:pPr>
    </w:p>
    <w:p w:rsidR="00696137" w:rsidRPr="007C0079" w:rsidRDefault="00696137" w:rsidP="00B94079">
      <w:pPr>
        <w:autoSpaceDE w:val="0"/>
        <w:autoSpaceDN w:val="0"/>
        <w:adjustRightInd w:val="0"/>
        <w:spacing w:line="276" w:lineRule="auto"/>
        <w:jc w:val="both"/>
        <w:rPr>
          <w:rFonts w:ascii="Times New Roman" w:eastAsiaTheme="minorHAnsi" w:hAnsi="Times New Roman"/>
          <w:color w:val="000000"/>
        </w:rPr>
      </w:pPr>
      <w:r w:rsidRPr="007B6EE8">
        <w:rPr>
          <w:rFonts w:ascii="Times New Roman" w:eastAsiaTheme="minorHAnsi" w:hAnsi="Times New Roman"/>
          <w:color w:val="000000"/>
        </w:rPr>
        <w:t xml:space="preserve">Furthermore, the AU Solemn Declaration on Gender Equality in Africa (SDGEA), adopted by the </w:t>
      </w:r>
      <w:r w:rsidR="00D176FE">
        <w:rPr>
          <w:rFonts w:ascii="Times New Roman" w:eastAsiaTheme="minorHAnsi" w:hAnsi="Times New Roman"/>
          <w:color w:val="000000"/>
        </w:rPr>
        <w:t>AU</w:t>
      </w:r>
      <w:r w:rsidRPr="007B6EE8">
        <w:rPr>
          <w:rFonts w:ascii="Times New Roman" w:eastAsiaTheme="minorHAnsi" w:hAnsi="Times New Roman"/>
          <w:color w:val="000000"/>
        </w:rPr>
        <w:t xml:space="preserve"> Assembly of Heads of State and Government in Addis Ababa, Ethiopia, in July 2004, was a critical milestone. </w:t>
      </w:r>
      <w:r w:rsidR="00D176FE" w:rsidRPr="007B6EE8">
        <w:rPr>
          <w:rFonts w:ascii="Times New Roman" w:eastAsiaTheme="minorHAnsi" w:hAnsi="Times New Roman"/>
          <w:color w:val="000000"/>
        </w:rPr>
        <w:t>Th</w:t>
      </w:r>
      <w:r w:rsidR="00D176FE">
        <w:rPr>
          <w:rFonts w:ascii="Times New Roman" w:eastAsiaTheme="minorHAnsi" w:hAnsi="Times New Roman"/>
          <w:color w:val="000000"/>
        </w:rPr>
        <w:t>is</w:t>
      </w:r>
      <w:r w:rsidR="00D176FE" w:rsidRPr="007B6EE8">
        <w:rPr>
          <w:rFonts w:ascii="Times New Roman" w:eastAsiaTheme="minorHAnsi" w:hAnsi="Times New Roman"/>
          <w:color w:val="000000"/>
        </w:rPr>
        <w:t xml:space="preserve"> </w:t>
      </w:r>
      <w:r w:rsidRPr="007B6EE8">
        <w:rPr>
          <w:rFonts w:ascii="Times New Roman" w:eastAsiaTheme="minorHAnsi" w:hAnsi="Times New Roman"/>
          <w:color w:val="000000"/>
        </w:rPr>
        <w:t xml:space="preserve">Declaration </w:t>
      </w:r>
      <w:r w:rsidR="00D176FE">
        <w:rPr>
          <w:rFonts w:ascii="Times New Roman" w:eastAsiaTheme="minorHAnsi" w:hAnsi="Times New Roman"/>
          <w:color w:val="000000"/>
        </w:rPr>
        <w:t>contributes to</w:t>
      </w:r>
      <w:r w:rsidRPr="007B6EE8">
        <w:rPr>
          <w:rFonts w:ascii="Times New Roman" w:eastAsiaTheme="minorHAnsi" w:hAnsi="Times New Roman"/>
          <w:color w:val="000000"/>
        </w:rPr>
        <w:t xml:space="preserve"> strength </w:t>
      </w:r>
      <w:r w:rsidR="00D176FE">
        <w:rPr>
          <w:rFonts w:ascii="Times New Roman" w:eastAsiaTheme="minorHAnsi" w:hAnsi="Times New Roman"/>
          <w:color w:val="000000"/>
        </w:rPr>
        <w:t xml:space="preserve">the </w:t>
      </w:r>
      <w:r w:rsidRPr="007B6EE8">
        <w:rPr>
          <w:rFonts w:ascii="Times New Roman" w:eastAsiaTheme="minorHAnsi" w:hAnsi="Times New Roman"/>
          <w:color w:val="000000"/>
        </w:rPr>
        <w:t xml:space="preserve">African ownership </w:t>
      </w:r>
      <w:r w:rsidR="00D176FE">
        <w:rPr>
          <w:rFonts w:ascii="Times New Roman" w:eastAsiaTheme="minorHAnsi" w:hAnsi="Times New Roman"/>
          <w:color w:val="000000"/>
        </w:rPr>
        <w:t xml:space="preserve">in terms </w:t>
      </w:r>
      <w:r w:rsidR="007C0079">
        <w:rPr>
          <w:rFonts w:ascii="Times New Roman" w:eastAsiaTheme="minorHAnsi" w:hAnsi="Times New Roman"/>
          <w:color w:val="000000"/>
        </w:rPr>
        <w:t>of gender</w:t>
      </w:r>
      <w:r w:rsidRPr="007B6EE8">
        <w:rPr>
          <w:rFonts w:ascii="Times New Roman" w:eastAsiaTheme="minorHAnsi" w:hAnsi="Times New Roman"/>
          <w:color w:val="000000"/>
        </w:rPr>
        <w:t xml:space="preserve"> equality </w:t>
      </w:r>
      <w:r w:rsidR="00D176FE">
        <w:rPr>
          <w:rFonts w:ascii="Times New Roman" w:eastAsiaTheme="minorHAnsi" w:hAnsi="Times New Roman"/>
          <w:color w:val="000000"/>
        </w:rPr>
        <w:t xml:space="preserve">agenda </w:t>
      </w:r>
      <w:r w:rsidRPr="007B6EE8">
        <w:rPr>
          <w:rFonts w:ascii="Times New Roman" w:eastAsiaTheme="minorHAnsi" w:hAnsi="Times New Roman"/>
          <w:color w:val="000000"/>
        </w:rPr>
        <w:t xml:space="preserve">and keeps the issues alive at the highest political level in Africa. </w:t>
      </w:r>
      <w:r w:rsidR="00D176FE">
        <w:rPr>
          <w:rFonts w:ascii="Times New Roman" w:eastAsiaTheme="minorHAnsi" w:hAnsi="Times New Roman"/>
          <w:color w:val="000000"/>
        </w:rPr>
        <w:t xml:space="preserve">By adopting Solemn Declaration, </w:t>
      </w:r>
      <w:r w:rsidRPr="007B6EE8">
        <w:rPr>
          <w:rFonts w:ascii="Times New Roman" w:eastAsiaTheme="minorHAnsi" w:hAnsi="Times New Roman"/>
          <w:color w:val="000000"/>
        </w:rPr>
        <w:t>countries</w:t>
      </w:r>
      <w:r w:rsidR="00FB1CBA">
        <w:rPr>
          <w:rFonts w:ascii="Times New Roman" w:eastAsiaTheme="minorHAnsi" w:hAnsi="Times New Roman"/>
          <w:color w:val="000000"/>
        </w:rPr>
        <w:t xml:space="preserve"> undertake themselves </w:t>
      </w:r>
      <w:r w:rsidR="00FB1CBA" w:rsidRPr="007B6EE8">
        <w:rPr>
          <w:rFonts w:ascii="Times New Roman" w:eastAsiaTheme="minorHAnsi" w:hAnsi="Times New Roman"/>
          <w:color w:val="000000"/>
        </w:rPr>
        <w:t>to</w:t>
      </w:r>
      <w:r w:rsidRPr="007B6EE8">
        <w:rPr>
          <w:rFonts w:ascii="Times New Roman" w:eastAsiaTheme="minorHAnsi" w:hAnsi="Times New Roman"/>
          <w:color w:val="000000"/>
        </w:rPr>
        <w:t xml:space="preserve"> report annually</w:t>
      </w:r>
      <w:r w:rsidR="00FB1CBA">
        <w:rPr>
          <w:rFonts w:ascii="Times New Roman" w:eastAsiaTheme="minorHAnsi" w:hAnsi="Times New Roman"/>
          <w:color w:val="000000"/>
        </w:rPr>
        <w:t xml:space="preserve"> to</w:t>
      </w:r>
      <w:r w:rsidRPr="007B6EE8">
        <w:rPr>
          <w:rFonts w:ascii="Times New Roman" w:eastAsiaTheme="minorHAnsi" w:hAnsi="Times New Roman"/>
          <w:color w:val="000000"/>
        </w:rPr>
        <w:t xml:space="preserve"> </w:t>
      </w:r>
      <w:r w:rsidR="00FB1CBA" w:rsidRPr="007B6EE8">
        <w:rPr>
          <w:rFonts w:ascii="Times New Roman" w:eastAsiaTheme="minorHAnsi" w:hAnsi="Times New Roman"/>
          <w:color w:val="000000"/>
        </w:rPr>
        <w:t xml:space="preserve">the Chairperson of the AU Commission </w:t>
      </w:r>
      <w:r w:rsidRPr="007B6EE8">
        <w:rPr>
          <w:rFonts w:ascii="Times New Roman" w:eastAsiaTheme="minorHAnsi" w:hAnsi="Times New Roman"/>
          <w:color w:val="000000"/>
        </w:rPr>
        <w:t>on</w:t>
      </w:r>
      <w:r w:rsidR="00FB1CBA">
        <w:rPr>
          <w:rFonts w:ascii="Times New Roman" w:eastAsiaTheme="minorHAnsi" w:hAnsi="Times New Roman"/>
          <w:color w:val="000000"/>
        </w:rPr>
        <w:t xml:space="preserve"> their </w:t>
      </w:r>
      <w:r w:rsidR="00FB1CBA" w:rsidRPr="007B6EE8">
        <w:rPr>
          <w:rFonts w:ascii="Times New Roman" w:eastAsiaTheme="minorHAnsi" w:hAnsi="Times New Roman"/>
          <w:color w:val="000000"/>
        </w:rPr>
        <w:t>progress</w:t>
      </w:r>
      <w:r w:rsidRPr="007B6EE8">
        <w:rPr>
          <w:rFonts w:ascii="Times New Roman" w:eastAsiaTheme="minorHAnsi" w:hAnsi="Times New Roman"/>
          <w:color w:val="000000"/>
        </w:rPr>
        <w:t xml:space="preserve"> towards gender equality</w:t>
      </w:r>
      <w:r w:rsidR="00FB1CBA">
        <w:rPr>
          <w:rFonts w:ascii="Times New Roman" w:eastAsiaTheme="minorHAnsi" w:hAnsi="Times New Roman"/>
          <w:color w:val="000000"/>
        </w:rPr>
        <w:t xml:space="preserve"> and </w:t>
      </w:r>
      <w:r w:rsidRPr="007B6EE8">
        <w:rPr>
          <w:rFonts w:ascii="Times New Roman" w:eastAsiaTheme="minorHAnsi" w:hAnsi="Times New Roman"/>
          <w:color w:val="000000"/>
        </w:rPr>
        <w:t>gender</w:t>
      </w:r>
      <w:r w:rsidR="007C0079">
        <w:rPr>
          <w:rFonts w:ascii="Times New Roman" w:eastAsiaTheme="minorHAnsi" w:hAnsi="Times New Roman"/>
          <w:color w:val="000000"/>
        </w:rPr>
        <w:t xml:space="preserve"> </w:t>
      </w:r>
      <w:r w:rsidRPr="007B6EE8">
        <w:rPr>
          <w:rFonts w:ascii="Times New Roman" w:eastAsiaTheme="minorHAnsi" w:hAnsi="Times New Roman"/>
          <w:color w:val="000000"/>
        </w:rPr>
        <w:t xml:space="preserve">mainstreaming at national </w:t>
      </w:r>
      <w:r w:rsidR="00FB1CBA">
        <w:rPr>
          <w:rFonts w:ascii="Times New Roman" w:eastAsiaTheme="minorHAnsi" w:hAnsi="Times New Roman"/>
          <w:color w:val="000000"/>
        </w:rPr>
        <w:t>level.</w:t>
      </w:r>
      <w:r w:rsidR="007C0079">
        <w:rPr>
          <w:rFonts w:ascii="Times New Roman" w:eastAsiaTheme="minorHAnsi" w:hAnsi="Times New Roman"/>
          <w:color w:val="000000"/>
        </w:rPr>
        <w:t xml:space="preserve"> </w:t>
      </w:r>
      <w:r w:rsidRPr="007B6EE8">
        <w:rPr>
          <w:rFonts w:ascii="Times New Roman" w:eastAsiaTheme="minorHAnsi" w:hAnsi="Times New Roman"/>
          <w:color w:val="000000"/>
        </w:rPr>
        <w:t xml:space="preserve">The African Union Women’s Decade, 2010 – 2020, offers another means of holding national mechanisms to account. These </w:t>
      </w:r>
      <w:r w:rsidR="00FE25DA">
        <w:rPr>
          <w:rFonts w:ascii="Times New Roman" w:eastAsiaTheme="minorHAnsi" w:hAnsi="Times New Roman"/>
          <w:color w:val="000000"/>
        </w:rPr>
        <w:t>initiatives cited above</w:t>
      </w:r>
      <w:r w:rsidR="00FE25DA" w:rsidRPr="007B6EE8">
        <w:rPr>
          <w:rFonts w:ascii="Times New Roman" w:eastAsiaTheme="minorHAnsi" w:hAnsi="Times New Roman"/>
          <w:color w:val="000000"/>
        </w:rPr>
        <w:t xml:space="preserve"> </w:t>
      </w:r>
      <w:r w:rsidRPr="007B6EE8">
        <w:rPr>
          <w:rFonts w:ascii="Times New Roman" w:eastAsiaTheme="minorHAnsi" w:hAnsi="Times New Roman"/>
          <w:color w:val="000000"/>
        </w:rPr>
        <w:t xml:space="preserve">have recently been strengthened by the appointment </w:t>
      </w:r>
      <w:r w:rsidR="00FE25DA">
        <w:rPr>
          <w:rFonts w:ascii="Times New Roman" w:eastAsiaTheme="minorHAnsi" w:hAnsi="Times New Roman"/>
          <w:color w:val="000000"/>
        </w:rPr>
        <w:t xml:space="preserve">in July 2012 </w:t>
      </w:r>
      <w:r w:rsidRPr="007B6EE8">
        <w:rPr>
          <w:rFonts w:ascii="Times New Roman" w:eastAsiaTheme="minorHAnsi" w:hAnsi="Times New Roman"/>
          <w:color w:val="000000"/>
        </w:rPr>
        <w:t xml:space="preserve">of </w:t>
      </w:r>
      <w:r w:rsidR="00A978AF" w:rsidRPr="007B6EE8">
        <w:rPr>
          <w:rFonts w:ascii="Times New Roman" w:hAnsi="Times New Roman"/>
          <w:shd w:val="clear" w:color="auto" w:fill="FFFFFF"/>
        </w:rPr>
        <w:t>Mrs</w:t>
      </w:r>
      <w:r w:rsidR="00A978AF">
        <w:rPr>
          <w:rFonts w:ascii="Times New Roman" w:hAnsi="Times New Roman"/>
          <w:shd w:val="clear" w:color="auto" w:fill="FFFFFF"/>
        </w:rPr>
        <w:t>.</w:t>
      </w:r>
      <w:r w:rsidRPr="007B6EE8">
        <w:rPr>
          <w:rFonts w:ascii="Times New Roman" w:hAnsi="Times New Roman"/>
          <w:shd w:val="clear" w:color="auto" w:fill="FFFFFF"/>
        </w:rPr>
        <w:t xml:space="preserve"> </w:t>
      </w:r>
      <w:proofErr w:type="spellStart"/>
      <w:r w:rsidRPr="007B6EE8">
        <w:rPr>
          <w:rFonts w:ascii="Times New Roman" w:hAnsi="Times New Roman"/>
          <w:shd w:val="clear" w:color="auto" w:fill="FFFFFF"/>
        </w:rPr>
        <w:t>Dlamini-Zuma</w:t>
      </w:r>
      <w:proofErr w:type="spellEnd"/>
      <w:r w:rsidRPr="007B6EE8">
        <w:rPr>
          <w:rFonts w:ascii="Times New Roman" w:hAnsi="Times New Roman"/>
          <w:shd w:val="clear" w:color="auto" w:fill="FFFFFF"/>
        </w:rPr>
        <w:t xml:space="preserve"> from South Africa</w:t>
      </w:r>
      <w:r w:rsidR="006423E6">
        <w:rPr>
          <w:rFonts w:ascii="Times New Roman" w:hAnsi="Times New Roman"/>
          <w:shd w:val="clear" w:color="auto" w:fill="FFFFFF"/>
        </w:rPr>
        <w:t xml:space="preserve"> </w:t>
      </w:r>
      <w:r w:rsidR="00FE25DA">
        <w:rPr>
          <w:rFonts w:ascii="Times New Roman" w:hAnsi="Times New Roman"/>
          <w:shd w:val="clear" w:color="auto" w:fill="FFFFFF"/>
        </w:rPr>
        <w:t>as first Women President of the African Union</w:t>
      </w:r>
    </w:p>
    <w:p w:rsidR="00696137" w:rsidRPr="007B6EE8" w:rsidRDefault="00696137" w:rsidP="00B94079">
      <w:pPr>
        <w:autoSpaceDE w:val="0"/>
        <w:autoSpaceDN w:val="0"/>
        <w:adjustRightInd w:val="0"/>
        <w:spacing w:line="276" w:lineRule="auto"/>
        <w:jc w:val="both"/>
        <w:rPr>
          <w:rFonts w:ascii="Times New Roman" w:eastAsiaTheme="minorHAnsi" w:hAnsi="Times New Roman"/>
        </w:rPr>
      </w:pPr>
    </w:p>
    <w:p w:rsidR="00696137" w:rsidRDefault="00696137" w:rsidP="00B94079">
      <w:pPr>
        <w:autoSpaceDE w:val="0"/>
        <w:autoSpaceDN w:val="0"/>
        <w:adjustRightInd w:val="0"/>
        <w:spacing w:line="276" w:lineRule="auto"/>
        <w:jc w:val="both"/>
      </w:pPr>
      <w:r w:rsidRPr="007B6EE8">
        <w:rPr>
          <w:rFonts w:ascii="Times New Roman" w:eastAsiaTheme="minorHAnsi" w:hAnsi="Times New Roman"/>
          <w:color w:val="000000"/>
        </w:rPr>
        <w:t>The establishment of the New Partnership for Africa’s Development (NEPAD</w:t>
      </w:r>
      <w:r w:rsidR="00E06708">
        <w:rPr>
          <w:rFonts w:ascii="Times New Roman" w:eastAsiaTheme="minorHAnsi" w:hAnsi="Times New Roman"/>
          <w:color w:val="000000"/>
        </w:rPr>
        <w:t>)</w:t>
      </w:r>
      <w:r w:rsidRPr="007B6EE8">
        <w:rPr>
          <w:rFonts w:ascii="Times New Roman" w:eastAsiaTheme="minorHAnsi" w:hAnsi="Times New Roman"/>
          <w:color w:val="000000"/>
        </w:rPr>
        <w:t xml:space="preserve"> is another notable initiative. </w:t>
      </w:r>
      <w:r w:rsidRPr="007B6EE8">
        <w:rPr>
          <w:rFonts w:ascii="Times New Roman" w:eastAsiaTheme="minorHAnsi" w:hAnsi="Times New Roman"/>
        </w:rPr>
        <w:t xml:space="preserve">NEPAD is a program adopted </w:t>
      </w:r>
      <w:r w:rsidR="00E06708">
        <w:rPr>
          <w:rFonts w:ascii="Times New Roman" w:eastAsiaTheme="minorHAnsi" w:hAnsi="Times New Roman"/>
        </w:rPr>
        <w:t>by</w:t>
      </w:r>
      <w:r w:rsidRPr="007B6EE8">
        <w:rPr>
          <w:rFonts w:ascii="Times New Roman" w:eastAsiaTheme="minorHAnsi" w:hAnsi="Times New Roman"/>
        </w:rPr>
        <w:t xml:space="preserve"> the Assembly of Heads of State and Government of the </w:t>
      </w:r>
      <w:r w:rsidR="002162A0">
        <w:rPr>
          <w:rFonts w:ascii="Times New Roman" w:eastAsiaTheme="minorHAnsi" w:hAnsi="Times New Roman"/>
        </w:rPr>
        <w:t xml:space="preserve">AU </w:t>
      </w:r>
      <w:r w:rsidR="002162A0" w:rsidRPr="007B6EE8">
        <w:rPr>
          <w:rFonts w:ascii="Times New Roman" w:eastAsiaTheme="minorHAnsi" w:hAnsi="Times New Roman"/>
        </w:rPr>
        <w:t>in</w:t>
      </w:r>
      <w:r w:rsidRPr="007B6EE8">
        <w:rPr>
          <w:rFonts w:ascii="Times New Roman" w:eastAsiaTheme="minorHAnsi" w:hAnsi="Times New Roman"/>
        </w:rPr>
        <w:t xml:space="preserve"> 2001. It provides an overarching policy framework and vision for Africa’s economic and political </w:t>
      </w:r>
      <w:r w:rsidR="002162A0">
        <w:rPr>
          <w:rFonts w:ascii="Times New Roman" w:eastAsiaTheme="minorHAnsi" w:hAnsi="Times New Roman"/>
        </w:rPr>
        <w:t>agenda</w:t>
      </w:r>
      <w:r w:rsidRPr="007B6EE8">
        <w:rPr>
          <w:rFonts w:ascii="Times New Roman" w:eastAsiaTheme="minorHAnsi" w:hAnsi="Times New Roman"/>
        </w:rPr>
        <w:t xml:space="preserve">. </w:t>
      </w:r>
      <w:r w:rsidRPr="007B6EE8">
        <w:rPr>
          <w:rFonts w:ascii="Times New Roman" w:eastAsiaTheme="minorHAnsi" w:hAnsi="Times New Roman"/>
          <w:color w:val="000000"/>
        </w:rPr>
        <w:t xml:space="preserve">The advancement of women’s role in social and economic development through education and training, income generation, facilitating credit and ‘assuring their participation in the political and economic life are </w:t>
      </w:r>
      <w:r w:rsidR="002162A0">
        <w:rPr>
          <w:rFonts w:ascii="Times New Roman" w:eastAsiaTheme="minorHAnsi" w:hAnsi="Times New Roman"/>
          <w:color w:val="000000"/>
        </w:rPr>
        <w:t>i</w:t>
      </w:r>
      <w:r w:rsidR="002162A0" w:rsidRPr="007B6EE8">
        <w:rPr>
          <w:rFonts w:ascii="Times New Roman" w:eastAsiaTheme="minorHAnsi" w:hAnsi="Times New Roman"/>
          <w:color w:val="000000"/>
        </w:rPr>
        <w:t xml:space="preserve">ncluded </w:t>
      </w:r>
      <w:r w:rsidRPr="007B6EE8">
        <w:rPr>
          <w:rFonts w:ascii="Times New Roman" w:eastAsiaTheme="minorHAnsi" w:hAnsi="Times New Roman"/>
          <w:color w:val="000000"/>
        </w:rPr>
        <w:t>in</w:t>
      </w:r>
      <w:r w:rsidR="002162A0">
        <w:rPr>
          <w:rFonts w:ascii="Times New Roman" w:eastAsiaTheme="minorHAnsi" w:hAnsi="Times New Roman"/>
          <w:color w:val="000000"/>
        </w:rPr>
        <w:t xml:space="preserve"> NEPAD’s</w:t>
      </w:r>
      <w:r w:rsidRPr="007B6EE8">
        <w:rPr>
          <w:rFonts w:ascii="Times New Roman" w:eastAsiaTheme="minorHAnsi" w:hAnsi="Times New Roman"/>
          <w:color w:val="000000"/>
        </w:rPr>
        <w:t xml:space="preserve"> agenda (paragraph 49).</w:t>
      </w:r>
      <w:r w:rsidRPr="007B6EE8">
        <w:t xml:space="preserve"> </w:t>
      </w:r>
    </w:p>
    <w:p w:rsidR="00696137" w:rsidRDefault="00696137" w:rsidP="00B94079">
      <w:pPr>
        <w:autoSpaceDE w:val="0"/>
        <w:autoSpaceDN w:val="0"/>
        <w:adjustRightInd w:val="0"/>
        <w:spacing w:line="276" w:lineRule="auto"/>
        <w:jc w:val="both"/>
        <w:rPr>
          <w:rFonts w:ascii="Times New Roman" w:eastAsiaTheme="minorHAnsi" w:hAnsi="Times New Roman"/>
          <w:b/>
          <w:i/>
        </w:rPr>
      </w:pPr>
    </w:p>
    <w:p w:rsidR="00696137" w:rsidRPr="00113E9A" w:rsidRDefault="00696137" w:rsidP="00B94079">
      <w:pPr>
        <w:autoSpaceDE w:val="0"/>
        <w:autoSpaceDN w:val="0"/>
        <w:adjustRightInd w:val="0"/>
        <w:spacing w:line="276" w:lineRule="auto"/>
        <w:jc w:val="both"/>
        <w:rPr>
          <w:rFonts w:ascii="Times New Roman" w:eastAsiaTheme="minorHAnsi" w:hAnsi="Times New Roman"/>
          <w:b/>
          <w:i/>
        </w:rPr>
      </w:pPr>
      <w:r w:rsidRPr="00113E9A">
        <w:rPr>
          <w:rFonts w:ascii="Times New Roman" w:eastAsiaTheme="minorHAnsi" w:hAnsi="Times New Roman"/>
          <w:b/>
          <w:i/>
        </w:rPr>
        <w:t>The African Peer Review Mechanism (APRM)</w:t>
      </w:r>
    </w:p>
    <w:p w:rsidR="002D7066" w:rsidRDefault="002D7066" w:rsidP="00B94079">
      <w:pPr>
        <w:autoSpaceDE w:val="0"/>
        <w:autoSpaceDN w:val="0"/>
        <w:adjustRightInd w:val="0"/>
        <w:spacing w:line="276" w:lineRule="auto"/>
        <w:jc w:val="both"/>
        <w:rPr>
          <w:rFonts w:ascii="Times New Roman" w:eastAsiaTheme="minorHAnsi" w:hAnsi="Times New Roman"/>
        </w:rPr>
      </w:pPr>
    </w:p>
    <w:p w:rsidR="00696137" w:rsidRPr="00113E9A" w:rsidRDefault="00696137" w:rsidP="00B94079">
      <w:pPr>
        <w:autoSpaceDE w:val="0"/>
        <w:autoSpaceDN w:val="0"/>
        <w:adjustRightInd w:val="0"/>
        <w:spacing w:line="276" w:lineRule="auto"/>
        <w:jc w:val="both"/>
        <w:rPr>
          <w:rFonts w:ascii="Times New Roman" w:eastAsiaTheme="minorHAnsi" w:hAnsi="Times New Roman"/>
        </w:rPr>
      </w:pPr>
      <w:r w:rsidRPr="00113E9A">
        <w:rPr>
          <w:rFonts w:ascii="Times New Roman" w:eastAsiaTheme="minorHAnsi" w:hAnsi="Times New Roman"/>
        </w:rPr>
        <w:t xml:space="preserve">The African Peer Review Mechanism (APRM), established through </w:t>
      </w:r>
      <w:r w:rsidR="002162A0">
        <w:rPr>
          <w:rFonts w:ascii="Times New Roman" w:eastAsiaTheme="minorHAnsi" w:hAnsi="Times New Roman"/>
        </w:rPr>
        <w:t xml:space="preserve">NEPAD program </w:t>
      </w:r>
      <w:r w:rsidRPr="00113E9A">
        <w:rPr>
          <w:rFonts w:ascii="Times New Roman" w:eastAsiaTheme="minorHAnsi" w:hAnsi="Times New Roman"/>
        </w:rPr>
        <w:t xml:space="preserve">provides a framework addressing gender inequality </w:t>
      </w:r>
      <w:r w:rsidR="002162A0">
        <w:rPr>
          <w:rFonts w:ascii="Times New Roman" w:eastAsiaTheme="minorHAnsi" w:hAnsi="Times New Roman"/>
        </w:rPr>
        <w:t>i</w:t>
      </w:r>
      <w:r w:rsidR="002162A0" w:rsidRPr="00113E9A">
        <w:rPr>
          <w:rFonts w:ascii="Times New Roman" w:eastAsiaTheme="minorHAnsi" w:hAnsi="Times New Roman"/>
        </w:rPr>
        <w:t xml:space="preserve">n </w:t>
      </w:r>
      <w:r w:rsidRPr="00113E9A">
        <w:rPr>
          <w:rFonts w:ascii="Times New Roman" w:eastAsiaTheme="minorHAnsi" w:hAnsi="Times New Roman"/>
        </w:rPr>
        <w:t>the continent. B</w:t>
      </w:r>
      <w:r w:rsidRPr="00113E9A">
        <w:rPr>
          <w:rFonts w:ascii="Times New Roman" w:hAnsi="Times New Roman"/>
          <w:shd w:val="clear" w:color="auto" w:fill="FFFFFF"/>
        </w:rPr>
        <w:t>y mid-2011, 30 of Africa’s 54 states had acceded,</w:t>
      </w:r>
      <w:r w:rsidRPr="00113E9A">
        <w:rPr>
          <w:rFonts w:ascii="Times New Roman" w:eastAsiaTheme="minorHAnsi" w:hAnsi="Times New Roman"/>
        </w:rPr>
        <w:t xml:space="preserve"> </w:t>
      </w:r>
      <w:r w:rsidRPr="00113E9A">
        <w:rPr>
          <w:rFonts w:ascii="Times New Roman" w:hAnsi="Times New Roman"/>
          <w:shd w:val="clear" w:color="auto" w:fill="FFFFFF"/>
        </w:rPr>
        <w:t>and 14 had successfully been through their first review.</w:t>
      </w:r>
      <w:r w:rsidRPr="00113E9A">
        <w:rPr>
          <w:rStyle w:val="FootnoteReference"/>
          <w:rFonts w:ascii="Times New Roman" w:eastAsiaTheme="minorHAnsi" w:hAnsi="Times New Roman"/>
        </w:rPr>
        <w:footnoteReference w:id="6"/>
      </w:r>
      <w:r w:rsidRPr="00113E9A">
        <w:rPr>
          <w:rFonts w:ascii="Times New Roman" w:eastAsiaTheme="minorHAnsi" w:hAnsi="Times New Roman"/>
        </w:rPr>
        <w:t xml:space="preserve"> With some variations across countries, the APRM has provided a platform for non-state actors to engage on governance and policy issues, including gender equality and discrimination against women. A number of </w:t>
      </w:r>
      <w:r w:rsidRPr="00113E9A">
        <w:rPr>
          <w:rFonts w:ascii="Times New Roman" w:eastAsiaTheme="minorHAnsi" w:hAnsi="Times New Roman"/>
        </w:rPr>
        <w:lastRenderedPageBreak/>
        <w:t xml:space="preserve">controversial issues </w:t>
      </w:r>
      <w:r w:rsidR="00100E47">
        <w:rPr>
          <w:rFonts w:ascii="Times New Roman" w:eastAsiaTheme="minorHAnsi" w:hAnsi="Times New Roman"/>
        </w:rPr>
        <w:t>on</w:t>
      </w:r>
      <w:r w:rsidRPr="00113E9A">
        <w:rPr>
          <w:rFonts w:ascii="Times New Roman" w:eastAsiaTheme="minorHAnsi" w:hAnsi="Times New Roman"/>
        </w:rPr>
        <w:t xml:space="preserve"> women’s rights </w:t>
      </w:r>
      <w:r w:rsidR="002162A0">
        <w:rPr>
          <w:rFonts w:ascii="Times New Roman" w:eastAsiaTheme="minorHAnsi" w:hAnsi="Times New Roman"/>
        </w:rPr>
        <w:t>have been addressed</w:t>
      </w:r>
      <w:r w:rsidRPr="00113E9A">
        <w:rPr>
          <w:rFonts w:ascii="Times New Roman" w:eastAsiaTheme="minorHAnsi" w:hAnsi="Times New Roman"/>
        </w:rPr>
        <w:t>, including access to land, political participation of women in public life, harmful cultural practices, violence against women, affirmative action, and gender mainstreaming.</w:t>
      </w:r>
      <w:r w:rsidRPr="00113E9A">
        <w:rPr>
          <w:rStyle w:val="FootnoteReference"/>
          <w:rFonts w:ascii="Times New Roman" w:eastAsiaTheme="minorHAnsi" w:hAnsi="Times New Roman"/>
        </w:rPr>
        <w:footnoteReference w:id="7"/>
      </w:r>
      <w:r w:rsidRPr="00113E9A">
        <w:rPr>
          <w:rFonts w:ascii="Times New Roman" w:eastAsiaTheme="minorHAnsi" w:hAnsi="Times New Roman"/>
        </w:rPr>
        <w:t xml:space="preserve"> </w:t>
      </w:r>
      <w:r w:rsidR="00047E08">
        <w:rPr>
          <w:rFonts w:ascii="Times New Roman" w:eastAsiaTheme="minorHAnsi" w:hAnsi="Times New Roman"/>
        </w:rPr>
        <w:t>P</w:t>
      </w:r>
      <w:r w:rsidRPr="00113E9A">
        <w:rPr>
          <w:rFonts w:ascii="Times New Roman" w:eastAsiaTheme="minorHAnsi" w:hAnsi="Times New Roman"/>
        </w:rPr>
        <w:t>olicy reform</w:t>
      </w:r>
      <w:r w:rsidR="002162A0">
        <w:rPr>
          <w:rFonts w:ascii="Times New Roman" w:eastAsiaTheme="minorHAnsi" w:hAnsi="Times New Roman"/>
        </w:rPr>
        <w:t>s</w:t>
      </w:r>
      <w:r w:rsidRPr="00113E9A">
        <w:rPr>
          <w:rFonts w:ascii="Times New Roman" w:eastAsiaTheme="minorHAnsi" w:hAnsi="Times New Roman"/>
        </w:rPr>
        <w:t xml:space="preserve"> around governance and </w:t>
      </w:r>
      <w:r w:rsidR="00047E08">
        <w:rPr>
          <w:rFonts w:ascii="Times New Roman" w:eastAsiaTheme="minorHAnsi" w:hAnsi="Times New Roman"/>
        </w:rPr>
        <w:t xml:space="preserve">economic </w:t>
      </w:r>
      <w:r w:rsidRPr="00113E9A">
        <w:rPr>
          <w:rFonts w:ascii="Times New Roman" w:eastAsiaTheme="minorHAnsi" w:hAnsi="Times New Roman"/>
        </w:rPr>
        <w:t xml:space="preserve">development </w:t>
      </w:r>
      <w:r w:rsidR="00047E08">
        <w:rPr>
          <w:rFonts w:ascii="Times New Roman" w:eastAsiaTheme="minorHAnsi" w:hAnsi="Times New Roman"/>
        </w:rPr>
        <w:t>have been adopted</w:t>
      </w:r>
      <w:r w:rsidR="00047E08" w:rsidRPr="00113E9A">
        <w:rPr>
          <w:rFonts w:ascii="Times New Roman" w:eastAsiaTheme="minorHAnsi" w:hAnsi="Times New Roman"/>
        </w:rPr>
        <w:t xml:space="preserve"> </w:t>
      </w:r>
      <w:r w:rsidRPr="00113E9A">
        <w:rPr>
          <w:rFonts w:ascii="Times New Roman" w:eastAsiaTheme="minorHAnsi" w:hAnsi="Times New Roman"/>
        </w:rPr>
        <w:t>in many African countries</w:t>
      </w:r>
      <w:r w:rsidR="00047E08">
        <w:rPr>
          <w:rFonts w:ascii="Times New Roman" w:eastAsiaTheme="minorHAnsi" w:hAnsi="Times New Roman"/>
        </w:rPr>
        <w:t xml:space="preserve"> </w:t>
      </w:r>
      <w:r w:rsidRPr="00113E9A">
        <w:rPr>
          <w:rFonts w:ascii="Times New Roman" w:eastAsiaTheme="minorHAnsi" w:hAnsi="Times New Roman"/>
        </w:rPr>
        <w:t>as a direct result of</w:t>
      </w:r>
      <w:r w:rsidR="002162A0">
        <w:rPr>
          <w:rFonts w:ascii="Times New Roman" w:eastAsiaTheme="minorHAnsi" w:hAnsi="Times New Roman"/>
        </w:rPr>
        <w:t xml:space="preserve"> </w:t>
      </w:r>
      <w:r w:rsidRPr="00113E9A">
        <w:rPr>
          <w:rFonts w:ascii="Times New Roman" w:eastAsiaTheme="minorHAnsi" w:hAnsi="Times New Roman"/>
        </w:rPr>
        <w:t xml:space="preserve">recommendations </w:t>
      </w:r>
      <w:r w:rsidR="00047E08">
        <w:rPr>
          <w:rFonts w:ascii="Times New Roman" w:eastAsiaTheme="minorHAnsi" w:hAnsi="Times New Roman"/>
        </w:rPr>
        <w:t>made by the APRM experts</w:t>
      </w:r>
      <w:r w:rsidRPr="00113E9A">
        <w:rPr>
          <w:rFonts w:ascii="Times New Roman" w:eastAsiaTheme="minorHAnsi" w:hAnsi="Times New Roman"/>
        </w:rPr>
        <w:t xml:space="preserve">. </w:t>
      </w:r>
      <w:r w:rsidR="00047E08">
        <w:rPr>
          <w:rFonts w:ascii="Times New Roman" w:eastAsiaTheme="minorHAnsi" w:hAnsi="Times New Roman"/>
        </w:rPr>
        <w:t>For instance, and f</w:t>
      </w:r>
      <w:r w:rsidR="002162A0">
        <w:rPr>
          <w:rFonts w:ascii="Times New Roman" w:eastAsiaTheme="minorHAnsi" w:hAnsi="Times New Roman"/>
        </w:rPr>
        <w:t xml:space="preserve">ollowing </w:t>
      </w:r>
      <w:r w:rsidR="002162A0" w:rsidRPr="00113E9A">
        <w:rPr>
          <w:rFonts w:ascii="Times New Roman" w:eastAsiaTheme="minorHAnsi" w:hAnsi="Times New Roman"/>
        </w:rPr>
        <w:t>the APRM recommendations</w:t>
      </w:r>
      <w:r w:rsidR="002162A0">
        <w:rPr>
          <w:rFonts w:ascii="Times New Roman" w:eastAsiaTheme="minorHAnsi" w:hAnsi="Times New Roman"/>
        </w:rPr>
        <w:t>,</w:t>
      </w:r>
      <w:r w:rsidR="002162A0" w:rsidRPr="00113E9A">
        <w:rPr>
          <w:rFonts w:ascii="Times New Roman" w:eastAsiaTheme="minorHAnsi" w:hAnsi="Times New Roman"/>
        </w:rPr>
        <w:t xml:space="preserve"> </w:t>
      </w:r>
      <w:r w:rsidRPr="00113E9A">
        <w:rPr>
          <w:rFonts w:ascii="Times New Roman" w:eastAsiaTheme="minorHAnsi" w:hAnsi="Times New Roman"/>
        </w:rPr>
        <w:t>Algeria</w:t>
      </w:r>
      <w:r w:rsidR="002162A0">
        <w:rPr>
          <w:rFonts w:ascii="Times New Roman" w:eastAsiaTheme="minorHAnsi" w:hAnsi="Times New Roman"/>
        </w:rPr>
        <w:t xml:space="preserve"> has</w:t>
      </w:r>
      <w:r w:rsidRPr="00113E9A">
        <w:rPr>
          <w:rFonts w:ascii="Times New Roman" w:eastAsiaTheme="minorHAnsi" w:hAnsi="Times New Roman"/>
        </w:rPr>
        <w:t xml:space="preserve"> adopted affirmative action to increase political participation of women</w:t>
      </w:r>
      <w:r w:rsidRPr="00113E9A">
        <w:rPr>
          <w:rStyle w:val="FootnoteReference"/>
          <w:rFonts w:ascii="Times New Roman" w:eastAsiaTheme="minorHAnsi" w:hAnsi="Times New Roman"/>
        </w:rPr>
        <w:footnoteReference w:id="8"/>
      </w:r>
      <w:r w:rsidR="002162A0">
        <w:rPr>
          <w:rFonts w:ascii="Times New Roman" w:eastAsiaTheme="minorHAnsi" w:hAnsi="Times New Roman"/>
        </w:rPr>
        <w:t>.</w:t>
      </w:r>
    </w:p>
    <w:p w:rsidR="00696137" w:rsidRPr="007B6EE8" w:rsidRDefault="00696137" w:rsidP="00B94079">
      <w:pPr>
        <w:autoSpaceDE w:val="0"/>
        <w:autoSpaceDN w:val="0"/>
        <w:adjustRightInd w:val="0"/>
        <w:spacing w:line="276" w:lineRule="auto"/>
        <w:jc w:val="both"/>
        <w:rPr>
          <w:rFonts w:ascii="Times New Roman" w:eastAsiaTheme="minorHAnsi" w:hAnsi="Times New Roman"/>
        </w:rPr>
      </w:pPr>
    </w:p>
    <w:p w:rsidR="00696137" w:rsidRPr="00CC65FB" w:rsidRDefault="00696137" w:rsidP="00B94079">
      <w:pPr>
        <w:autoSpaceDE w:val="0"/>
        <w:autoSpaceDN w:val="0"/>
        <w:adjustRightInd w:val="0"/>
        <w:spacing w:line="276" w:lineRule="auto"/>
        <w:jc w:val="both"/>
        <w:rPr>
          <w:rFonts w:ascii="Times New Roman" w:eastAsiaTheme="minorHAnsi" w:hAnsi="Times New Roman"/>
          <w:b/>
          <w:bCs/>
          <w:i/>
        </w:rPr>
      </w:pPr>
      <w:r w:rsidRPr="00CC65FB">
        <w:rPr>
          <w:rFonts w:ascii="Times New Roman" w:eastAsiaTheme="minorHAnsi" w:hAnsi="Times New Roman"/>
          <w:b/>
          <w:bCs/>
          <w:i/>
        </w:rPr>
        <w:t>National gender equality mechanisms</w:t>
      </w:r>
    </w:p>
    <w:p w:rsidR="002D7066" w:rsidRDefault="002D7066" w:rsidP="00B94079">
      <w:pPr>
        <w:autoSpaceDE w:val="0"/>
        <w:autoSpaceDN w:val="0"/>
        <w:adjustRightInd w:val="0"/>
        <w:spacing w:line="276" w:lineRule="auto"/>
        <w:jc w:val="both"/>
        <w:rPr>
          <w:rFonts w:ascii="Times New Roman" w:eastAsiaTheme="minorHAnsi" w:hAnsi="Times New Roman"/>
          <w:bCs/>
        </w:rPr>
      </w:pPr>
    </w:p>
    <w:p w:rsidR="00696137" w:rsidRDefault="00696137" w:rsidP="00B94079">
      <w:pPr>
        <w:autoSpaceDE w:val="0"/>
        <w:autoSpaceDN w:val="0"/>
        <w:adjustRightInd w:val="0"/>
        <w:spacing w:line="276" w:lineRule="auto"/>
        <w:jc w:val="both"/>
        <w:rPr>
          <w:rFonts w:ascii="Times New Roman" w:eastAsiaTheme="minorHAnsi" w:hAnsi="Times New Roman"/>
          <w:bCs/>
        </w:rPr>
      </w:pPr>
      <w:r>
        <w:rPr>
          <w:rFonts w:ascii="Times New Roman" w:eastAsiaTheme="minorHAnsi" w:hAnsi="Times New Roman"/>
          <w:bCs/>
        </w:rPr>
        <w:t>According to the ECA’s F</w:t>
      </w:r>
      <w:r w:rsidRPr="007449E4">
        <w:rPr>
          <w:rFonts w:ascii="Times New Roman" w:eastAsiaTheme="minorHAnsi" w:hAnsi="Times New Roman"/>
          <w:bCs/>
        </w:rPr>
        <w:t>ifteen-</w:t>
      </w:r>
      <w:r>
        <w:rPr>
          <w:rFonts w:ascii="Times New Roman" w:eastAsiaTheme="minorHAnsi" w:hAnsi="Times New Roman"/>
          <w:bCs/>
        </w:rPr>
        <w:t>y</w:t>
      </w:r>
      <w:r w:rsidRPr="007449E4">
        <w:rPr>
          <w:rFonts w:ascii="Times New Roman" w:eastAsiaTheme="minorHAnsi" w:hAnsi="Times New Roman"/>
          <w:bCs/>
        </w:rPr>
        <w:t xml:space="preserve">ear </w:t>
      </w:r>
      <w:r>
        <w:rPr>
          <w:rFonts w:ascii="Times New Roman" w:eastAsiaTheme="minorHAnsi" w:hAnsi="Times New Roman"/>
          <w:bCs/>
        </w:rPr>
        <w:t>R</w:t>
      </w:r>
      <w:r w:rsidRPr="007449E4">
        <w:rPr>
          <w:rFonts w:ascii="Times New Roman" w:eastAsiaTheme="minorHAnsi" w:hAnsi="Times New Roman"/>
          <w:bCs/>
        </w:rPr>
        <w:t>eview</w:t>
      </w:r>
      <w:r>
        <w:rPr>
          <w:rFonts w:ascii="Times New Roman" w:eastAsiaTheme="minorHAnsi" w:hAnsi="Times New Roman"/>
          <w:bCs/>
        </w:rPr>
        <w:t xml:space="preserve"> Report</w:t>
      </w:r>
      <w:r w:rsidRPr="007449E4">
        <w:rPr>
          <w:rFonts w:ascii="Times New Roman" w:eastAsiaTheme="minorHAnsi" w:hAnsi="Times New Roman"/>
          <w:bCs/>
        </w:rPr>
        <w:t xml:space="preserve"> of the </w:t>
      </w:r>
      <w:r>
        <w:rPr>
          <w:rFonts w:ascii="Times New Roman" w:eastAsiaTheme="minorHAnsi" w:hAnsi="Times New Roman"/>
          <w:bCs/>
        </w:rPr>
        <w:t>i</w:t>
      </w:r>
      <w:r w:rsidRPr="007449E4">
        <w:rPr>
          <w:rFonts w:ascii="Times New Roman" w:eastAsiaTheme="minorHAnsi" w:hAnsi="Times New Roman"/>
          <w:bCs/>
        </w:rPr>
        <w:t xml:space="preserve">mplementation of the </w:t>
      </w:r>
      <w:r>
        <w:rPr>
          <w:rFonts w:ascii="Times New Roman" w:eastAsiaTheme="minorHAnsi" w:hAnsi="Times New Roman"/>
          <w:bCs/>
        </w:rPr>
        <w:t xml:space="preserve">Beijing Platform for Action in </w:t>
      </w:r>
      <w:r w:rsidRPr="007449E4">
        <w:rPr>
          <w:rFonts w:ascii="Times New Roman" w:eastAsiaTheme="minorHAnsi" w:hAnsi="Times New Roman"/>
          <w:bCs/>
        </w:rPr>
        <w:t>Africa (BPfA+15</w:t>
      </w:r>
      <w:r>
        <w:rPr>
          <w:rFonts w:ascii="Times New Roman" w:eastAsiaTheme="minorHAnsi" w:hAnsi="Times New Roman"/>
          <w:bCs/>
        </w:rPr>
        <w:t>)</w:t>
      </w:r>
      <w:r>
        <w:rPr>
          <w:rStyle w:val="FootnoteReference"/>
          <w:rFonts w:ascii="Times New Roman" w:eastAsiaTheme="minorHAnsi" w:hAnsi="Times New Roman"/>
          <w:bCs/>
        </w:rPr>
        <w:footnoteReference w:id="9"/>
      </w:r>
      <w:r>
        <w:rPr>
          <w:rFonts w:ascii="Times New Roman" w:eastAsiaTheme="minorHAnsi" w:hAnsi="Times New Roman"/>
          <w:bCs/>
        </w:rPr>
        <w:t>, most of African countries</w:t>
      </w:r>
      <w:r w:rsidRPr="007449E4">
        <w:rPr>
          <w:rFonts w:ascii="Times New Roman" w:eastAsiaTheme="minorHAnsi" w:hAnsi="Times New Roman"/>
          <w:bCs/>
        </w:rPr>
        <w:t xml:space="preserve"> have</w:t>
      </w:r>
      <w:r w:rsidR="00047E08">
        <w:rPr>
          <w:rFonts w:ascii="Times New Roman" w:eastAsiaTheme="minorHAnsi" w:hAnsi="Times New Roman"/>
          <w:bCs/>
        </w:rPr>
        <w:t xml:space="preserve"> established</w:t>
      </w:r>
      <w:r w:rsidRPr="007449E4">
        <w:rPr>
          <w:rFonts w:ascii="Times New Roman" w:eastAsiaTheme="minorHAnsi" w:hAnsi="Times New Roman"/>
          <w:bCs/>
        </w:rPr>
        <w:t xml:space="preserve"> institutional mechanisms for the advancement of women</w:t>
      </w:r>
      <w:r w:rsidR="00047E08">
        <w:rPr>
          <w:rFonts w:ascii="Times New Roman" w:eastAsiaTheme="minorHAnsi" w:hAnsi="Times New Roman"/>
          <w:bCs/>
        </w:rPr>
        <w:t>, and</w:t>
      </w:r>
      <w:r w:rsidRPr="00EA2E87">
        <w:rPr>
          <w:rFonts w:ascii="Times New Roman" w:eastAsiaTheme="minorHAnsi" w:hAnsi="Times New Roman"/>
          <w:bCs/>
        </w:rPr>
        <w:t xml:space="preserve"> initiated strategies and policies </w:t>
      </w:r>
      <w:r>
        <w:rPr>
          <w:rFonts w:ascii="Times New Roman" w:eastAsiaTheme="minorHAnsi" w:hAnsi="Times New Roman"/>
          <w:bCs/>
        </w:rPr>
        <w:t xml:space="preserve">in order to promote women’s status and notably </w:t>
      </w:r>
      <w:r w:rsidRPr="00EA2E87">
        <w:rPr>
          <w:rFonts w:ascii="Times New Roman" w:eastAsiaTheme="minorHAnsi" w:hAnsi="Times New Roman"/>
          <w:bCs/>
        </w:rPr>
        <w:t>women's political participation</w:t>
      </w:r>
      <w:r>
        <w:rPr>
          <w:rFonts w:ascii="Times New Roman" w:eastAsiaTheme="minorHAnsi" w:hAnsi="Times New Roman"/>
          <w:bCs/>
        </w:rPr>
        <w:t xml:space="preserve">. </w:t>
      </w:r>
      <w:r w:rsidR="001A1B7D">
        <w:rPr>
          <w:rFonts w:ascii="Times New Roman" w:eastAsiaTheme="minorHAnsi" w:hAnsi="Times New Roman"/>
          <w:bCs/>
        </w:rPr>
        <w:t xml:space="preserve"> </w:t>
      </w:r>
      <w:r>
        <w:rPr>
          <w:rFonts w:ascii="Times New Roman" w:eastAsiaTheme="minorHAnsi" w:hAnsi="Times New Roman"/>
          <w:bCs/>
        </w:rPr>
        <w:t>H</w:t>
      </w:r>
      <w:r w:rsidRPr="007449E4">
        <w:rPr>
          <w:rFonts w:ascii="Times New Roman" w:eastAsiaTheme="minorHAnsi" w:hAnsi="Times New Roman"/>
          <w:bCs/>
        </w:rPr>
        <w:t>owever</w:t>
      </w:r>
      <w:r w:rsidR="00047E08">
        <w:rPr>
          <w:rFonts w:ascii="Times New Roman" w:eastAsiaTheme="minorHAnsi" w:hAnsi="Times New Roman"/>
          <w:bCs/>
        </w:rPr>
        <w:t>,</w:t>
      </w:r>
      <w:r w:rsidRPr="007449E4">
        <w:rPr>
          <w:rFonts w:ascii="Times New Roman" w:eastAsiaTheme="minorHAnsi" w:hAnsi="Times New Roman"/>
          <w:bCs/>
        </w:rPr>
        <w:t xml:space="preserve"> </w:t>
      </w:r>
      <w:r>
        <w:rPr>
          <w:rFonts w:ascii="Times New Roman" w:eastAsiaTheme="minorHAnsi" w:hAnsi="Times New Roman"/>
          <w:bCs/>
        </w:rPr>
        <w:t>the</w:t>
      </w:r>
      <w:r w:rsidR="00047E08">
        <w:rPr>
          <w:rFonts w:ascii="Times New Roman" w:eastAsiaTheme="minorHAnsi" w:hAnsi="Times New Roman"/>
          <w:bCs/>
        </w:rPr>
        <w:t>se countries face several</w:t>
      </w:r>
      <w:r w:rsidRPr="007449E4">
        <w:rPr>
          <w:rFonts w:ascii="Times New Roman" w:eastAsiaTheme="minorHAnsi" w:hAnsi="Times New Roman"/>
          <w:bCs/>
        </w:rPr>
        <w:t xml:space="preserve"> constraints </w:t>
      </w:r>
      <w:r w:rsidR="00047E08">
        <w:rPr>
          <w:rFonts w:ascii="Times New Roman" w:eastAsiaTheme="minorHAnsi" w:hAnsi="Times New Roman"/>
          <w:bCs/>
        </w:rPr>
        <w:t>to</w:t>
      </w:r>
      <w:r w:rsidR="00047E08" w:rsidRPr="007449E4">
        <w:rPr>
          <w:rFonts w:ascii="Times New Roman" w:eastAsiaTheme="minorHAnsi" w:hAnsi="Times New Roman"/>
          <w:bCs/>
        </w:rPr>
        <w:t xml:space="preserve"> </w:t>
      </w:r>
      <w:r w:rsidR="00047E08">
        <w:rPr>
          <w:rFonts w:ascii="Times New Roman" w:eastAsiaTheme="minorHAnsi" w:hAnsi="Times New Roman"/>
          <w:bCs/>
        </w:rPr>
        <w:t xml:space="preserve">the </w:t>
      </w:r>
      <w:r w:rsidRPr="007449E4">
        <w:rPr>
          <w:rFonts w:ascii="Times New Roman" w:eastAsiaTheme="minorHAnsi" w:hAnsi="Times New Roman"/>
          <w:bCs/>
        </w:rPr>
        <w:t>operation o</w:t>
      </w:r>
      <w:r>
        <w:rPr>
          <w:rFonts w:ascii="Times New Roman" w:eastAsiaTheme="minorHAnsi" w:hAnsi="Times New Roman"/>
          <w:bCs/>
        </w:rPr>
        <w:t>f their respective mechanisms</w:t>
      </w:r>
      <w:r w:rsidR="00047E08">
        <w:rPr>
          <w:rFonts w:ascii="Times New Roman" w:eastAsiaTheme="minorHAnsi" w:hAnsi="Times New Roman"/>
          <w:bCs/>
        </w:rPr>
        <w:t xml:space="preserve"> such </w:t>
      </w:r>
      <w:proofErr w:type="gramStart"/>
      <w:r w:rsidR="00047E08">
        <w:rPr>
          <w:rFonts w:ascii="Times New Roman" w:eastAsiaTheme="minorHAnsi" w:hAnsi="Times New Roman"/>
          <w:bCs/>
        </w:rPr>
        <w:t>as :</w:t>
      </w:r>
      <w:proofErr w:type="gramEnd"/>
      <w:r w:rsidR="00047E08">
        <w:rPr>
          <w:rFonts w:ascii="Times New Roman" w:eastAsiaTheme="minorHAnsi" w:hAnsi="Times New Roman"/>
          <w:bCs/>
        </w:rPr>
        <w:t xml:space="preserve"> </w:t>
      </w:r>
    </w:p>
    <w:p w:rsidR="00B52554" w:rsidRPr="007449E4" w:rsidRDefault="00B52554" w:rsidP="00B94079">
      <w:pPr>
        <w:autoSpaceDE w:val="0"/>
        <w:autoSpaceDN w:val="0"/>
        <w:adjustRightInd w:val="0"/>
        <w:spacing w:line="276" w:lineRule="auto"/>
        <w:jc w:val="both"/>
        <w:rPr>
          <w:rFonts w:ascii="Times New Roman" w:eastAsiaTheme="minorHAnsi" w:hAnsi="Times New Roman"/>
          <w:bCs/>
        </w:rPr>
      </w:pPr>
    </w:p>
    <w:p w:rsidR="00696137" w:rsidRPr="007449E4" w:rsidRDefault="00696137" w:rsidP="00B94079">
      <w:pPr>
        <w:autoSpaceDE w:val="0"/>
        <w:autoSpaceDN w:val="0"/>
        <w:adjustRightInd w:val="0"/>
        <w:spacing w:line="276" w:lineRule="auto"/>
        <w:ind w:left="709" w:hanging="283"/>
        <w:rPr>
          <w:rFonts w:ascii="Times New Roman" w:eastAsiaTheme="minorHAnsi" w:hAnsi="Times New Roman"/>
          <w:bCs/>
        </w:rPr>
      </w:pPr>
      <w:r>
        <w:rPr>
          <w:rFonts w:ascii="Times New Roman" w:eastAsiaTheme="minorHAnsi" w:hAnsi="Times New Roman"/>
          <w:bCs/>
        </w:rPr>
        <w:t>•</w:t>
      </w:r>
      <w:r>
        <w:rPr>
          <w:rFonts w:ascii="Times New Roman" w:eastAsiaTheme="minorHAnsi" w:hAnsi="Times New Roman"/>
          <w:bCs/>
        </w:rPr>
        <w:tab/>
      </w:r>
      <w:r w:rsidRPr="007449E4">
        <w:rPr>
          <w:rFonts w:ascii="Times New Roman" w:eastAsiaTheme="minorHAnsi" w:hAnsi="Times New Roman"/>
          <w:bCs/>
        </w:rPr>
        <w:t xml:space="preserve">Inadequate financial and human resources; </w:t>
      </w:r>
    </w:p>
    <w:p w:rsidR="00696137" w:rsidRPr="007449E4" w:rsidRDefault="00696137" w:rsidP="00B94079">
      <w:pPr>
        <w:autoSpaceDE w:val="0"/>
        <w:autoSpaceDN w:val="0"/>
        <w:adjustRightInd w:val="0"/>
        <w:spacing w:line="276" w:lineRule="auto"/>
        <w:ind w:left="709" w:hanging="283"/>
        <w:rPr>
          <w:rFonts w:ascii="Times New Roman" w:eastAsiaTheme="minorHAnsi" w:hAnsi="Times New Roman"/>
          <w:bCs/>
        </w:rPr>
      </w:pPr>
      <w:r>
        <w:rPr>
          <w:rFonts w:ascii="Times New Roman" w:eastAsiaTheme="minorHAnsi" w:hAnsi="Times New Roman"/>
          <w:bCs/>
        </w:rPr>
        <w:t>•</w:t>
      </w:r>
      <w:r>
        <w:rPr>
          <w:rFonts w:ascii="Times New Roman" w:eastAsiaTheme="minorHAnsi" w:hAnsi="Times New Roman"/>
          <w:bCs/>
        </w:rPr>
        <w:tab/>
      </w:r>
      <w:r w:rsidRPr="007449E4">
        <w:rPr>
          <w:rFonts w:ascii="Times New Roman" w:eastAsiaTheme="minorHAnsi" w:hAnsi="Times New Roman"/>
          <w:bCs/>
        </w:rPr>
        <w:t xml:space="preserve">Negative attitudes and perceptions which lead to resistance to gender and development </w:t>
      </w:r>
    </w:p>
    <w:p w:rsidR="00696137" w:rsidRPr="007449E4" w:rsidRDefault="002D7066" w:rsidP="00B94079">
      <w:pPr>
        <w:autoSpaceDE w:val="0"/>
        <w:autoSpaceDN w:val="0"/>
        <w:adjustRightInd w:val="0"/>
        <w:spacing w:line="276" w:lineRule="auto"/>
        <w:ind w:left="709" w:hanging="283"/>
        <w:rPr>
          <w:rFonts w:ascii="Times New Roman" w:eastAsiaTheme="minorHAnsi" w:hAnsi="Times New Roman"/>
          <w:bCs/>
        </w:rPr>
      </w:pPr>
      <w:r>
        <w:rPr>
          <w:rFonts w:ascii="Times New Roman" w:eastAsiaTheme="minorHAnsi" w:hAnsi="Times New Roman"/>
          <w:bCs/>
        </w:rPr>
        <w:t xml:space="preserve">      </w:t>
      </w:r>
      <w:proofErr w:type="gramStart"/>
      <w:r w:rsidR="00696137" w:rsidRPr="007449E4">
        <w:rPr>
          <w:rFonts w:ascii="Times New Roman" w:eastAsiaTheme="minorHAnsi" w:hAnsi="Times New Roman"/>
          <w:bCs/>
        </w:rPr>
        <w:t>issues</w:t>
      </w:r>
      <w:proofErr w:type="gramEnd"/>
      <w:r w:rsidR="00696137" w:rsidRPr="007449E4">
        <w:rPr>
          <w:rFonts w:ascii="Times New Roman" w:eastAsiaTheme="minorHAnsi" w:hAnsi="Times New Roman"/>
          <w:bCs/>
        </w:rPr>
        <w:t>;</w:t>
      </w:r>
    </w:p>
    <w:p w:rsidR="00696137" w:rsidRPr="007449E4" w:rsidRDefault="00696137" w:rsidP="00B94079">
      <w:pPr>
        <w:autoSpaceDE w:val="0"/>
        <w:autoSpaceDN w:val="0"/>
        <w:adjustRightInd w:val="0"/>
        <w:spacing w:line="276" w:lineRule="auto"/>
        <w:ind w:left="709" w:hanging="283"/>
        <w:rPr>
          <w:rFonts w:ascii="Times New Roman" w:eastAsiaTheme="minorHAnsi" w:hAnsi="Times New Roman"/>
          <w:bCs/>
        </w:rPr>
      </w:pPr>
      <w:r>
        <w:rPr>
          <w:rFonts w:ascii="Times New Roman" w:eastAsiaTheme="minorHAnsi" w:hAnsi="Times New Roman"/>
          <w:bCs/>
        </w:rPr>
        <w:t>•</w:t>
      </w:r>
      <w:r>
        <w:rPr>
          <w:rFonts w:ascii="Times New Roman" w:eastAsiaTheme="minorHAnsi" w:hAnsi="Times New Roman"/>
          <w:bCs/>
        </w:rPr>
        <w:tab/>
      </w:r>
      <w:r w:rsidRPr="007449E4">
        <w:rPr>
          <w:rFonts w:ascii="Times New Roman" w:eastAsiaTheme="minorHAnsi" w:hAnsi="Times New Roman"/>
          <w:bCs/>
        </w:rPr>
        <w:t xml:space="preserve">Lack of appreciation of the </w:t>
      </w:r>
      <w:r w:rsidR="00047E08">
        <w:rPr>
          <w:rFonts w:ascii="Times New Roman" w:eastAsiaTheme="minorHAnsi" w:hAnsi="Times New Roman"/>
          <w:bCs/>
        </w:rPr>
        <w:t>gender’s concept</w:t>
      </w:r>
      <w:r w:rsidRPr="007449E4">
        <w:rPr>
          <w:rFonts w:ascii="Times New Roman" w:eastAsiaTheme="minorHAnsi" w:hAnsi="Times New Roman"/>
          <w:bCs/>
        </w:rPr>
        <w:t xml:space="preserve"> by a cross section of the popula</w:t>
      </w:r>
      <w:r>
        <w:rPr>
          <w:rFonts w:ascii="Times New Roman" w:eastAsiaTheme="minorHAnsi" w:hAnsi="Times New Roman"/>
          <w:bCs/>
        </w:rPr>
        <w:t xml:space="preserve">tion; </w:t>
      </w:r>
    </w:p>
    <w:p w:rsidR="00696137" w:rsidRPr="007449E4" w:rsidRDefault="00696137" w:rsidP="00B94079">
      <w:pPr>
        <w:autoSpaceDE w:val="0"/>
        <w:autoSpaceDN w:val="0"/>
        <w:adjustRightInd w:val="0"/>
        <w:spacing w:line="276" w:lineRule="auto"/>
        <w:ind w:left="709" w:hanging="283"/>
        <w:rPr>
          <w:rFonts w:ascii="Times New Roman" w:eastAsiaTheme="minorHAnsi" w:hAnsi="Times New Roman"/>
          <w:bCs/>
        </w:rPr>
      </w:pPr>
      <w:r>
        <w:rPr>
          <w:rFonts w:ascii="Times New Roman" w:eastAsiaTheme="minorHAnsi" w:hAnsi="Times New Roman"/>
          <w:bCs/>
        </w:rPr>
        <w:t>•</w:t>
      </w:r>
      <w:r>
        <w:rPr>
          <w:rFonts w:ascii="Times New Roman" w:eastAsiaTheme="minorHAnsi" w:hAnsi="Times New Roman"/>
          <w:bCs/>
        </w:rPr>
        <w:tab/>
      </w:r>
      <w:r w:rsidRPr="007449E4">
        <w:rPr>
          <w:rFonts w:ascii="Times New Roman" w:eastAsiaTheme="minorHAnsi" w:hAnsi="Times New Roman"/>
          <w:bCs/>
        </w:rPr>
        <w:t xml:space="preserve">Inadequate gender-disaggregated data; </w:t>
      </w:r>
    </w:p>
    <w:p w:rsidR="00696137" w:rsidRPr="007449E4" w:rsidRDefault="00696137" w:rsidP="00B94079">
      <w:pPr>
        <w:autoSpaceDE w:val="0"/>
        <w:autoSpaceDN w:val="0"/>
        <w:adjustRightInd w:val="0"/>
        <w:spacing w:line="276" w:lineRule="auto"/>
        <w:ind w:left="709" w:hanging="283"/>
        <w:rPr>
          <w:rFonts w:ascii="Times New Roman" w:eastAsiaTheme="minorHAnsi" w:hAnsi="Times New Roman"/>
          <w:bCs/>
        </w:rPr>
      </w:pPr>
      <w:r>
        <w:rPr>
          <w:rFonts w:ascii="Times New Roman" w:eastAsiaTheme="minorHAnsi" w:hAnsi="Times New Roman"/>
          <w:bCs/>
        </w:rPr>
        <w:t>•</w:t>
      </w:r>
      <w:r>
        <w:rPr>
          <w:rFonts w:ascii="Times New Roman" w:eastAsiaTheme="minorHAnsi" w:hAnsi="Times New Roman"/>
          <w:bCs/>
        </w:rPr>
        <w:tab/>
      </w:r>
      <w:r w:rsidRPr="007449E4">
        <w:rPr>
          <w:rFonts w:ascii="Times New Roman" w:eastAsiaTheme="minorHAnsi" w:hAnsi="Times New Roman"/>
          <w:bCs/>
        </w:rPr>
        <w:t xml:space="preserve">Inadequate capacity for accounting gender-mainstreaming activities; </w:t>
      </w:r>
    </w:p>
    <w:p w:rsidR="00696137" w:rsidRPr="007449E4" w:rsidRDefault="00696137" w:rsidP="00B94079">
      <w:pPr>
        <w:autoSpaceDE w:val="0"/>
        <w:autoSpaceDN w:val="0"/>
        <w:adjustRightInd w:val="0"/>
        <w:spacing w:line="276" w:lineRule="auto"/>
        <w:ind w:left="709" w:hanging="283"/>
        <w:rPr>
          <w:rFonts w:ascii="Times New Roman" w:eastAsiaTheme="minorHAnsi" w:hAnsi="Times New Roman"/>
          <w:bCs/>
        </w:rPr>
      </w:pPr>
      <w:r>
        <w:rPr>
          <w:rFonts w:ascii="Times New Roman" w:eastAsiaTheme="minorHAnsi" w:hAnsi="Times New Roman"/>
          <w:bCs/>
        </w:rPr>
        <w:t>•</w:t>
      </w:r>
      <w:r>
        <w:rPr>
          <w:rFonts w:ascii="Times New Roman" w:eastAsiaTheme="minorHAnsi" w:hAnsi="Times New Roman"/>
          <w:bCs/>
        </w:rPr>
        <w:tab/>
      </w:r>
      <w:r w:rsidRPr="007449E4">
        <w:rPr>
          <w:rFonts w:ascii="Times New Roman" w:eastAsiaTheme="minorHAnsi" w:hAnsi="Times New Roman"/>
          <w:bCs/>
        </w:rPr>
        <w:t>Lack of effective monitoring and evaluation systems a</w:t>
      </w:r>
      <w:r>
        <w:rPr>
          <w:rFonts w:ascii="Times New Roman" w:eastAsiaTheme="minorHAnsi" w:hAnsi="Times New Roman"/>
          <w:bCs/>
        </w:rPr>
        <w:t>nd tools in place to follow up</w:t>
      </w:r>
      <w:r w:rsidR="00B52554">
        <w:rPr>
          <w:rFonts w:ascii="Times New Roman" w:eastAsiaTheme="minorHAnsi" w:hAnsi="Times New Roman"/>
          <w:bCs/>
        </w:rPr>
        <w:t xml:space="preserve"> properly</w:t>
      </w:r>
      <w:r>
        <w:rPr>
          <w:rFonts w:ascii="Times New Roman" w:eastAsiaTheme="minorHAnsi" w:hAnsi="Times New Roman"/>
          <w:bCs/>
        </w:rPr>
        <w:t xml:space="preserve"> on implementation; and a</w:t>
      </w:r>
      <w:r w:rsidRPr="007449E4">
        <w:rPr>
          <w:rFonts w:ascii="Times New Roman" w:eastAsiaTheme="minorHAnsi" w:hAnsi="Times New Roman"/>
          <w:bCs/>
        </w:rPr>
        <w:t xml:space="preserve">bsence of national </w:t>
      </w:r>
      <w:r w:rsidR="002D7066">
        <w:rPr>
          <w:rFonts w:ascii="Times New Roman" w:eastAsiaTheme="minorHAnsi" w:hAnsi="Times New Roman"/>
          <w:bCs/>
        </w:rPr>
        <w:t xml:space="preserve">policies that deal with </w:t>
      </w:r>
      <w:r w:rsidR="00B52554">
        <w:rPr>
          <w:rFonts w:ascii="Times New Roman" w:eastAsiaTheme="minorHAnsi" w:hAnsi="Times New Roman"/>
          <w:bCs/>
        </w:rPr>
        <w:t>equality</w:t>
      </w:r>
      <w:r w:rsidR="002D7066">
        <w:rPr>
          <w:rFonts w:ascii="Times New Roman" w:eastAsiaTheme="minorHAnsi" w:hAnsi="Times New Roman"/>
          <w:bCs/>
        </w:rPr>
        <w:t xml:space="preserve"> </w:t>
      </w:r>
      <w:r w:rsidRPr="007449E4">
        <w:rPr>
          <w:rFonts w:ascii="Times New Roman" w:eastAsiaTheme="minorHAnsi" w:hAnsi="Times New Roman"/>
          <w:bCs/>
        </w:rPr>
        <w:t xml:space="preserve">between men and women.   </w:t>
      </w:r>
    </w:p>
    <w:p w:rsidR="00696137" w:rsidRDefault="00696137" w:rsidP="00B94079">
      <w:pPr>
        <w:autoSpaceDE w:val="0"/>
        <w:autoSpaceDN w:val="0"/>
        <w:adjustRightInd w:val="0"/>
        <w:spacing w:line="276" w:lineRule="auto"/>
        <w:jc w:val="both"/>
        <w:rPr>
          <w:rFonts w:ascii="Times New Roman" w:eastAsiaTheme="minorHAnsi" w:hAnsi="Times New Roman"/>
          <w:color w:val="000000"/>
        </w:rPr>
      </w:pPr>
    </w:p>
    <w:p w:rsidR="00D56E6D" w:rsidRDefault="00686FA2" w:rsidP="00B94079">
      <w:pPr>
        <w:pStyle w:val="ListParagraph"/>
        <w:numPr>
          <w:ilvl w:val="0"/>
          <w:numId w:val="5"/>
        </w:numPr>
        <w:spacing w:line="276" w:lineRule="auto"/>
        <w:jc w:val="both"/>
        <w:outlineLvl w:val="0"/>
        <w:rPr>
          <w:rFonts w:ascii="Times New Roman" w:hAnsi="Times New Roman"/>
          <w:b/>
        </w:rPr>
      </w:pPr>
      <w:bookmarkStart w:id="10" w:name="_Toc343275612"/>
      <w:bookmarkStart w:id="11" w:name="_Toc343276020"/>
      <w:bookmarkStart w:id="12" w:name="_Toc343276489"/>
      <w:r w:rsidRPr="00686FA2">
        <w:rPr>
          <w:rFonts w:ascii="Times New Roman" w:hAnsi="Times New Roman"/>
          <w:b/>
        </w:rPr>
        <w:t>Overview</w:t>
      </w:r>
      <w:r w:rsidR="00D56E6D" w:rsidRPr="00686FA2">
        <w:rPr>
          <w:rFonts w:ascii="Times New Roman" w:hAnsi="Times New Roman"/>
          <w:b/>
        </w:rPr>
        <w:t xml:space="preserve"> of the human r</w:t>
      </w:r>
      <w:r w:rsidR="005A258A" w:rsidRPr="00686FA2">
        <w:rPr>
          <w:rFonts w:ascii="Times New Roman" w:hAnsi="Times New Roman"/>
          <w:b/>
        </w:rPr>
        <w:t xml:space="preserve">ights framework in the </w:t>
      </w:r>
      <w:r w:rsidR="00D56E6D" w:rsidRPr="00686FA2">
        <w:rPr>
          <w:rFonts w:ascii="Times New Roman" w:hAnsi="Times New Roman"/>
          <w:b/>
        </w:rPr>
        <w:t xml:space="preserve">region </w:t>
      </w:r>
      <w:bookmarkEnd w:id="10"/>
      <w:bookmarkEnd w:id="11"/>
      <w:bookmarkEnd w:id="12"/>
    </w:p>
    <w:p w:rsidR="00686FA2" w:rsidRPr="00686FA2" w:rsidRDefault="00686FA2" w:rsidP="00686FA2">
      <w:pPr>
        <w:pStyle w:val="ListParagraph"/>
        <w:spacing w:line="276" w:lineRule="auto"/>
        <w:jc w:val="both"/>
        <w:outlineLvl w:val="0"/>
        <w:rPr>
          <w:rFonts w:ascii="Times New Roman" w:hAnsi="Times New Roman"/>
          <w:b/>
        </w:rPr>
      </w:pPr>
    </w:p>
    <w:p w:rsidR="00696137" w:rsidRDefault="00696137" w:rsidP="00B94079">
      <w:pPr>
        <w:autoSpaceDE w:val="0"/>
        <w:autoSpaceDN w:val="0"/>
        <w:adjustRightInd w:val="0"/>
        <w:spacing w:line="276" w:lineRule="auto"/>
        <w:jc w:val="both"/>
        <w:rPr>
          <w:rFonts w:ascii="Arial" w:eastAsiaTheme="minorHAnsi" w:hAnsi="Arial"/>
        </w:rPr>
      </w:pPr>
      <w:r w:rsidRPr="00246E82">
        <w:rPr>
          <w:rFonts w:ascii="Times New Roman" w:eastAsiaTheme="minorHAnsi" w:hAnsi="Times New Roman"/>
        </w:rPr>
        <w:t xml:space="preserve">This section provides an overview of some commitments that African countries have made with respect to women’s human rights at the regional and international levels. </w:t>
      </w:r>
      <w:r>
        <w:rPr>
          <w:rFonts w:ascii="Times New Roman" w:eastAsiaTheme="minorHAnsi" w:hAnsi="Times New Roman"/>
        </w:rPr>
        <w:t xml:space="preserve">Specific attention </w:t>
      </w:r>
      <w:r w:rsidRPr="00246E82">
        <w:rPr>
          <w:rFonts w:ascii="Times New Roman" w:eastAsiaTheme="minorHAnsi" w:hAnsi="Times New Roman"/>
        </w:rPr>
        <w:t>is given to CEDAW and the Protocol on the Rights of Women in Africa</w:t>
      </w:r>
      <w:r w:rsidRPr="00246E82">
        <w:rPr>
          <w:rFonts w:ascii="Arial" w:eastAsiaTheme="minorHAnsi" w:hAnsi="Arial"/>
        </w:rPr>
        <w:t>.</w:t>
      </w:r>
    </w:p>
    <w:p w:rsidR="00696137" w:rsidRDefault="00696137" w:rsidP="00B94079">
      <w:pPr>
        <w:spacing w:line="276" w:lineRule="auto"/>
        <w:jc w:val="both"/>
        <w:rPr>
          <w:rStyle w:val="longtext"/>
          <w:color w:val="000000"/>
          <w:shd w:val="clear" w:color="auto" w:fill="FFFFFF"/>
          <w:lang w:val="en-GB"/>
        </w:rPr>
      </w:pPr>
      <w:r w:rsidRPr="00EF3BBD">
        <w:rPr>
          <w:rFonts w:ascii="Times New Roman" w:eastAsiaTheme="minorHAnsi" w:hAnsi="Times New Roman"/>
        </w:rPr>
        <w:t xml:space="preserve">The principle of equal rights </w:t>
      </w:r>
      <w:r w:rsidR="00EF3BBD" w:rsidRPr="00EF3BBD">
        <w:rPr>
          <w:rFonts w:ascii="Times New Roman" w:eastAsiaTheme="minorHAnsi" w:hAnsi="Times New Roman"/>
        </w:rPr>
        <w:t xml:space="preserve">between </w:t>
      </w:r>
      <w:r w:rsidRPr="00EF3BBD">
        <w:rPr>
          <w:rFonts w:ascii="Times New Roman" w:eastAsiaTheme="minorHAnsi" w:hAnsi="Times New Roman"/>
        </w:rPr>
        <w:t xml:space="preserve">men and women is also affirmed in the charter of the United Nations, as well as in the Universal Declaration on Human Rights. This principle has </w:t>
      </w:r>
      <w:r w:rsidR="00EF3BBD">
        <w:rPr>
          <w:rFonts w:ascii="Times New Roman" w:eastAsiaTheme="minorHAnsi" w:hAnsi="Times New Roman"/>
        </w:rPr>
        <w:t xml:space="preserve">also </w:t>
      </w:r>
      <w:r w:rsidRPr="00EF3BBD">
        <w:rPr>
          <w:rFonts w:ascii="Times New Roman" w:eastAsiaTheme="minorHAnsi" w:hAnsi="Times New Roman"/>
        </w:rPr>
        <w:t xml:space="preserve">been reaffirmed </w:t>
      </w:r>
      <w:r w:rsidR="006A4B9E" w:rsidRPr="00817E69">
        <w:rPr>
          <w:rStyle w:val="longtext"/>
          <w:rFonts w:ascii="Times New Roman" w:hAnsi="Times New Roman"/>
          <w:color w:val="000000"/>
          <w:lang w:val="en-GB"/>
        </w:rPr>
        <w:t xml:space="preserve">by Article 2 common to the Covenant on Civil and Political Rights (CCPR) and to the International Covenant on </w:t>
      </w:r>
      <w:r w:rsidR="006A4B9E" w:rsidRPr="00817E69">
        <w:rPr>
          <w:rStyle w:val="longtext"/>
          <w:rFonts w:ascii="Times New Roman" w:hAnsi="Times New Roman"/>
          <w:color w:val="000000"/>
          <w:shd w:val="clear" w:color="auto" w:fill="FFFFFF"/>
          <w:lang w:val="en-GB"/>
        </w:rPr>
        <w:t>Economic, Social and Cultural Rights (ICESCR</w:t>
      </w:r>
      <w:r w:rsidRPr="00F24EBE">
        <w:rPr>
          <w:rStyle w:val="longtext"/>
          <w:color w:val="000000"/>
          <w:shd w:val="clear" w:color="auto" w:fill="FFFFFF"/>
          <w:lang w:val="en-GB"/>
        </w:rPr>
        <w:t>)</w:t>
      </w:r>
      <w:r>
        <w:rPr>
          <w:rStyle w:val="longtext"/>
          <w:color w:val="000000"/>
          <w:shd w:val="clear" w:color="auto" w:fill="FFFFFF"/>
          <w:lang w:val="en-GB"/>
        </w:rPr>
        <w:t>.</w:t>
      </w:r>
    </w:p>
    <w:p w:rsidR="00696137" w:rsidRDefault="00696137" w:rsidP="00B94079">
      <w:pPr>
        <w:spacing w:line="276" w:lineRule="auto"/>
        <w:rPr>
          <w:rFonts w:ascii="Times New Roman" w:eastAsiaTheme="minorHAnsi" w:hAnsi="Times New Roman"/>
        </w:rPr>
      </w:pPr>
    </w:p>
    <w:p w:rsidR="00696137" w:rsidRPr="00A415AD" w:rsidRDefault="002D7066" w:rsidP="00B94079">
      <w:pPr>
        <w:spacing w:line="276" w:lineRule="auto"/>
        <w:jc w:val="both"/>
        <w:rPr>
          <w:rFonts w:ascii="Times New Roman" w:eastAsiaTheme="minorHAnsi" w:hAnsi="Times New Roman"/>
        </w:rPr>
      </w:pPr>
      <w:r>
        <w:rPr>
          <w:rStyle w:val="longtext"/>
          <w:rFonts w:ascii="Times New Roman" w:hAnsi="Times New Roman"/>
          <w:color w:val="000000"/>
          <w:lang w:val="en-GB"/>
        </w:rPr>
        <w:lastRenderedPageBreak/>
        <w:t xml:space="preserve">The </w:t>
      </w:r>
      <w:r w:rsidR="00696137" w:rsidRPr="00A415AD">
        <w:rPr>
          <w:rStyle w:val="longtext"/>
          <w:rFonts w:ascii="Times New Roman" w:hAnsi="Times New Roman"/>
          <w:color w:val="000000"/>
          <w:lang w:val="en-GB"/>
        </w:rPr>
        <w:t>CEDAW guarantees specific rights to women, establishes obligations for States or responsibi</w:t>
      </w:r>
      <w:r w:rsidR="00696137">
        <w:rPr>
          <w:rStyle w:val="longtext"/>
          <w:rFonts w:ascii="Times New Roman" w:hAnsi="Times New Roman"/>
          <w:color w:val="000000"/>
          <w:lang w:val="en-GB"/>
        </w:rPr>
        <w:t>lities attached to these rights</w:t>
      </w:r>
      <w:r>
        <w:rPr>
          <w:rFonts w:ascii="Times New Roman" w:hAnsi="Times New Roman"/>
          <w:lang w:val="en-GB"/>
        </w:rPr>
        <w:t xml:space="preserve"> </w:t>
      </w:r>
      <w:r w:rsidR="00696137" w:rsidRPr="00A415AD">
        <w:rPr>
          <w:rStyle w:val="longtext"/>
          <w:rFonts w:ascii="Times New Roman" w:hAnsi="Times New Roman"/>
          <w:color w:val="000000"/>
          <w:lang w:val="en-GB"/>
        </w:rPr>
        <w:t>and creates mechanisms to monitor the compliance of States actions with their obligations, namely the Committee for the Elimination of Discrimination against Women (CEDAW Committee).</w:t>
      </w:r>
      <w:r w:rsidR="00696137" w:rsidRPr="00A415AD">
        <w:rPr>
          <w:rFonts w:ascii="Times New Roman" w:eastAsiaTheme="minorHAnsi" w:hAnsi="Times New Roman"/>
        </w:rPr>
        <w:t xml:space="preserve"> </w:t>
      </w:r>
      <w:r w:rsidR="00EF3BBD">
        <w:rPr>
          <w:rFonts w:ascii="Times New Roman" w:eastAsiaTheme="minorHAnsi" w:hAnsi="Times New Roman"/>
        </w:rPr>
        <w:t xml:space="preserve">In CEDAW </w:t>
      </w:r>
      <w:r w:rsidR="00696137" w:rsidRPr="00A415AD">
        <w:rPr>
          <w:rFonts w:ascii="Times New Roman" w:eastAsiaTheme="minorHAnsi" w:hAnsi="Times New Roman"/>
        </w:rPr>
        <w:t>Convention</w:t>
      </w:r>
      <w:r w:rsidR="00EF3BBD">
        <w:rPr>
          <w:rFonts w:ascii="Times New Roman" w:eastAsiaTheme="minorHAnsi" w:hAnsi="Times New Roman"/>
        </w:rPr>
        <w:t>,</w:t>
      </w:r>
      <w:r w:rsidR="00696137" w:rsidRPr="00A415AD">
        <w:rPr>
          <w:rFonts w:ascii="Times New Roman" w:eastAsiaTheme="minorHAnsi" w:hAnsi="Times New Roman"/>
        </w:rPr>
        <w:t xml:space="preserve"> discrimination </w:t>
      </w:r>
      <w:r w:rsidR="00EF3BBD">
        <w:rPr>
          <w:rFonts w:ascii="Times New Roman" w:eastAsiaTheme="minorHAnsi" w:hAnsi="Times New Roman"/>
        </w:rPr>
        <w:t>is considered as a significant constraint to</w:t>
      </w:r>
      <w:r w:rsidR="00EF3BBD" w:rsidRPr="00A415AD">
        <w:rPr>
          <w:rFonts w:ascii="Times New Roman" w:eastAsiaTheme="minorHAnsi" w:hAnsi="Times New Roman"/>
        </w:rPr>
        <w:t xml:space="preserve"> </w:t>
      </w:r>
      <w:r w:rsidR="00696137" w:rsidRPr="00A415AD">
        <w:rPr>
          <w:rFonts w:ascii="Times New Roman" w:eastAsiaTheme="minorHAnsi" w:hAnsi="Times New Roman"/>
        </w:rPr>
        <w:t xml:space="preserve">economic growth and prosperity, and States parties are urged to take appropriate steps towards modifying the orientations and patterns of socio-cultural behavior in the gender context in order to eliminate traditional prejudices. In addition, the Convention combines de jure and de facto equality, and emphasizes the need to take special provisional measures towards the attainment of that objective. </w:t>
      </w:r>
    </w:p>
    <w:p w:rsidR="00696137" w:rsidRPr="00A415AD" w:rsidRDefault="00696137" w:rsidP="00B94079">
      <w:pPr>
        <w:spacing w:line="276" w:lineRule="auto"/>
        <w:jc w:val="both"/>
        <w:rPr>
          <w:rFonts w:ascii="Times New Roman" w:eastAsiaTheme="minorHAnsi" w:hAnsi="Times New Roman"/>
        </w:rPr>
      </w:pPr>
    </w:p>
    <w:p w:rsidR="00696137" w:rsidRDefault="00696137" w:rsidP="00B94079">
      <w:pPr>
        <w:spacing w:line="276" w:lineRule="auto"/>
        <w:jc w:val="both"/>
        <w:rPr>
          <w:rFonts w:ascii="Times New Roman" w:eastAsiaTheme="minorHAnsi" w:hAnsi="Times New Roman"/>
        </w:rPr>
      </w:pPr>
      <w:r w:rsidRPr="00F24EBE">
        <w:rPr>
          <w:rFonts w:ascii="Times New Roman" w:eastAsiaTheme="minorHAnsi" w:hAnsi="Times New Roman"/>
        </w:rPr>
        <w:t xml:space="preserve">The Convention sets out specific areas </w:t>
      </w:r>
      <w:r w:rsidR="00EF3BBD">
        <w:rPr>
          <w:rFonts w:ascii="Times New Roman" w:eastAsiaTheme="minorHAnsi" w:hAnsi="Times New Roman"/>
        </w:rPr>
        <w:t>where</w:t>
      </w:r>
      <w:r w:rsidRPr="00F24EBE">
        <w:rPr>
          <w:rFonts w:ascii="Times New Roman" w:eastAsiaTheme="minorHAnsi" w:hAnsi="Times New Roman"/>
        </w:rPr>
        <w:t xml:space="preserve"> </w:t>
      </w:r>
      <w:r w:rsidR="00EF3BBD">
        <w:rPr>
          <w:rFonts w:ascii="Times New Roman" w:eastAsiaTheme="minorHAnsi" w:hAnsi="Times New Roman"/>
        </w:rPr>
        <w:t>S</w:t>
      </w:r>
      <w:r w:rsidR="00EF3BBD" w:rsidRPr="00F24EBE">
        <w:rPr>
          <w:rFonts w:ascii="Times New Roman" w:eastAsiaTheme="minorHAnsi" w:hAnsi="Times New Roman"/>
        </w:rPr>
        <w:t xml:space="preserve">tates </w:t>
      </w:r>
      <w:r w:rsidRPr="00F24EBE">
        <w:rPr>
          <w:rFonts w:ascii="Times New Roman" w:eastAsiaTheme="minorHAnsi" w:hAnsi="Times New Roman"/>
        </w:rPr>
        <w:t xml:space="preserve">must ensure that women do not suffer from discrimination. </w:t>
      </w:r>
      <w:r w:rsidR="00CF2A9A">
        <w:rPr>
          <w:rFonts w:ascii="Times New Roman" w:eastAsiaTheme="minorHAnsi" w:hAnsi="Times New Roman"/>
        </w:rPr>
        <w:t>These areas include</w:t>
      </w:r>
      <w:r w:rsidRPr="00F24EBE">
        <w:rPr>
          <w:rFonts w:ascii="Times New Roman" w:eastAsiaTheme="minorHAnsi" w:hAnsi="Times New Roman"/>
        </w:rPr>
        <w:t>:</w:t>
      </w:r>
      <w:r w:rsidR="00CF2A9A">
        <w:rPr>
          <w:rFonts w:ascii="Times New Roman" w:eastAsiaTheme="minorHAnsi" w:hAnsi="Times New Roman"/>
        </w:rPr>
        <w:t xml:space="preserve"> </w:t>
      </w:r>
      <w:r w:rsidRPr="00F24EBE">
        <w:rPr>
          <w:rFonts w:ascii="Times New Roman" w:eastAsiaTheme="minorHAnsi" w:hAnsi="Times New Roman"/>
        </w:rPr>
        <w:t>par</w:t>
      </w:r>
      <w:r w:rsidR="007C0079">
        <w:rPr>
          <w:rFonts w:ascii="Times New Roman" w:eastAsiaTheme="minorHAnsi" w:hAnsi="Times New Roman"/>
        </w:rPr>
        <w:t>t</w:t>
      </w:r>
      <w:r w:rsidRPr="00F24EBE">
        <w:rPr>
          <w:rFonts w:ascii="Times New Roman" w:eastAsiaTheme="minorHAnsi" w:hAnsi="Times New Roman"/>
        </w:rPr>
        <w:t>icipation in public life</w:t>
      </w:r>
      <w:proofErr w:type="gramStart"/>
      <w:r w:rsidR="00CF2A9A">
        <w:rPr>
          <w:rFonts w:ascii="Times New Roman" w:eastAsiaTheme="minorHAnsi" w:hAnsi="Times New Roman"/>
        </w:rPr>
        <w:t>,,</w:t>
      </w:r>
      <w:proofErr w:type="gramEnd"/>
      <w:r w:rsidR="00CF2A9A">
        <w:rPr>
          <w:rFonts w:ascii="Times New Roman" w:eastAsiaTheme="minorHAnsi" w:hAnsi="Times New Roman"/>
        </w:rPr>
        <w:t xml:space="preserve"> </w:t>
      </w:r>
      <w:r w:rsidRPr="00F24EBE">
        <w:rPr>
          <w:rFonts w:ascii="Times New Roman" w:eastAsiaTheme="minorHAnsi" w:hAnsi="Times New Roman"/>
        </w:rPr>
        <w:t>nationality</w:t>
      </w:r>
      <w:r w:rsidR="00CF2A9A">
        <w:rPr>
          <w:rFonts w:ascii="Times New Roman" w:eastAsiaTheme="minorHAnsi" w:hAnsi="Times New Roman"/>
        </w:rPr>
        <w:t xml:space="preserve">, </w:t>
      </w:r>
      <w:r w:rsidRPr="00F24EBE">
        <w:rPr>
          <w:rFonts w:ascii="Times New Roman" w:eastAsiaTheme="minorHAnsi" w:hAnsi="Times New Roman"/>
        </w:rPr>
        <w:t xml:space="preserve">education, employment, healthcare, economic and social life, and equality before the law and marriage. </w:t>
      </w:r>
    </w:p>
    <w:p w:rsidR="00696137" w:rsidRDefault="00696137" w:rsidP="00B94079">
      <w:pPr>
        <w:spacing w:line="276" w:lineRule="auto"/>
        <w:jc w:val="both"/>
        <w:rPr>
          <w:rFonts w:ascii="Times New Roman" w:eastAsiaTheme="minorHAnsi" w:hAnsi="Times New Roman"/>
        </w:rPr>
      </w:pPr>
    </w:p>
    <w:p w:rsidR="00696137" w:rsidRDefault="00696137" w:rsidP="00B94079">
      <w:pPr>
        <w:spacing w:line="276" w:lineRule="auto"/>
        <w:jc w:val="both"/>
        <w:rPr>
          <w:rFonts w:ascii="Times New Roman" w:hAnsi="Times New Roman"/>
          <w:color w:val="F79646" w:themeColor="accent6"/>
        </w:rPr>
      </w:pPr>
      <w:r w:rsidRPr="0090153C">
        <w:rPr>
          <w:rFonts w:ascii="Times New Roman" w:hAnsi="Times New Roman"/>
        </w:rPr>
        <w:t xml:space="preserve">The African region has adhered entirely to the </w:t>
      </w:r>
      <w:r>
        <w:rPr>
          <w:rFonts w:ascii="Times New Roman" w:hAnsi="Times New Roman"/>
        </w:rPr>
        <w:t>C</w:t>
      </w:r>
      <w:r w:rsidRPr="0090153C">
        <w:rPr>
          <w:rFonts w:ascii="Times New Roman" w:hAnsi="Times New Roman"/>
        </w:rPr>
        <w:t xml:space="preserve">onvention except </w:t>
      </w:r>
      <w:r w:rsidR="00FD0ADC">
        <w:rPr>
          <w:rFonts w:ascii="Times New Roman" w:hAnsi="Times New Roman"/>
        </w:rPr>
        <w:t>three</w:t>
      </w:r>
      <w:r w:rsidRPr="0090153C">
        <w:rPr>
          <w:rFonts w:ascii="Times New Roman" w:hAnsi="Times New Roman"/>
        </w:rPr>
        <w:t xml:space="preserve"> countries</w:t>
      </w:r>
      <w:r>
        <w:rPr>
          <w:rFonts w:ascii="Times New Roman" w:hAnsi="Times New Roman"/>
        </w:rPr>
        <w:t>,</w:t>
      </w:r>
      <w:r w:rsidRPr="0090153C">
        <w:rPr>
          <w:rFonts w:ascii="Times New Roman" w:hAnsi="Times New Roman"/>
        </w:rPr>
        <w:t xml:space="preserve"> Somalia</w:t>
      </w:r>
      <w:r w:rsidR="00FD0ADC">
        <w:rPr>
          <w:rFonts w:ascii="Times New Roman" w:hAnsi="Times New Roman"/>
        </w:rPr>
        <w:t>,</w:t>
      </w:r>
      <w:r w:rsidRPr="0090153C">
        <w:rPr>
          <w:rFonts w:ascii="Times New Roman" w:hAnsi="Times New Roman"/>
        </w:rPr>
        <w:t xml:space="preserve"> Sudan</w:t>
      </w:r>
      <w:r w:rsidR="00FD0ADC">
        <w:rPr>
          <w:rFonts w:ascii="Times New Roman" w:hAnsi="Times New Roman"/>
        </w:rPr>
        <w:t xml:space="preserve"> and South Sudan.</w:t>
      </w:r>
      <w:r>
        <w:rPr>
          <w:rFonts w:ascii="Times New Roman" w:hAnsi="Times New Roman"/>
        </w:rPr>
        <w:t xml:space="preserve"> As of September</w:t>
      </w:r>
      <w:r w:rsidR="00D62B99">
        <w:rPr>
          <w:rFonts w:ascii="Times New Roman" w:hAnsi="Times New Roman"/>
        </w:rPr>
        <w:t xml:space="preserve"> </w:t>
      </w:r>
      <w:r>
        <w:rPr>
          <w:rFonts w:ascii="Times New Roman" w:hAnsi="Times New Roman"/>
        </w:rPr>
        <w:t xml:space="preserve">2012, </w:t>
      </w:r>
      <w:r w:rsidRPr="0090153C">
        <w:rPr>
          <w:rFonts w:ascii="Times New Roman" w:eastAsiaTheme="minorHAnsi" w:hAnsi="Times New Roman"/>
        </w:rPr>
        <w:t xml:space="preserve">51 of the </w:t>
      </w:r>
      <w:r w:rsidR="00CF2A9A" w:rsidRPr="0090153C">
        <w:rPr>
          <w:rFonts w:ascii="Times New Roman" w:eastAsiaTheme="minorHAnsi" w:hAnsi="Times New Roman"/>
        </w:rPr>
        <w:t>5</w:t>
      </w:r>
      <w:r w:rsidR="00CF2A9A">
        <w:rPr>
          <w:rFonts w:ascii="Times New Roman" w:eastAsiaTheme="minorHAnsi" w:hAnsi="Times New Roman"/>
        </w:rPr>
        <w:t xml:space="preserve">4 </w:t>
      </w:r>
      <w:r w:rsidRPr="0090153C">
        <w:rPr>
          <w:rFonts w:ascii="Times New Roman" w:eastAsiaTheme="minorHAnsi" w:hAnsi="Times New Roman"/>
        </w:rPr>
        <w:t xml:space="preserve">African countries </w:t>
      </w:r>
      <w:r>
        <w:rPr>
          <w:rFonts w:ascii="Times New Roman" w:eastAsiaTheme="minorHAnsi" w:hAnsi="Times New Roman"/>
        </w:rPr>
        <w:t>are</w:t>
      </w:r>
      <w:r w:rsidRPr="0090153C">
        <w:rPr>
          <w:rFonts w:ascii="Times New Roman" w:eastAsiaTheme="minorHAnsi" w:hAnsi="Times New Roman"/>
        </w:rPr>
        <w:t xml:space="preserve"> parties to the Convention</w:t>
      </w:r>
      <w:r w:rsidR="00E20FE7">
        <w:rPr>
          <w:rFonts w:ascii="Times New Roman" w:hAnsi="Times New Roman"/>
        </w:rPr>
        <w:t xml:space="preserve"> t</w:t>
      </w:r>
      <w:r>
        <w:rPr>
          <w:rFonts w:ascii="Times New Roman" w:hAnsi="Times New Roman"/>
        </w:rPr>
        <w:t xml:space="preserve">en </w:t>
      </w:r>
      <w:r w:rsidR="00E20FE7">
        <w:rPr>
          <w:rFonts w:ascii="Times New Roman" w:hAnsi="Times New Roman"/>
        </w:rPr>
        <w:t xml:space="preserve">of </w:t>
      </w:r>
      <w:proofErr w:type="gramStart"/>
      <w:r w:rsidR="00E20FE7">
        <w:rPr>
          <w:rFonts w:ascii="Times New Roman" w:hAnsi="Times New Roman"/>
        </w:rPr>
        <w:t>them,</w:t>
      </w:r>
      <w:proofErr w:type="gramEnd"/>
      <w:r w:rsidR="00E20FE7">
        <w:rPr>
          <w:rFonts w:ascii="Times New Roman" w:hAnsi="Times New Roman"/>
        </w:rPr>
        <w:t xml:space="preserve"> most of the North Africa region</w:t>
      </w:r>
      <w:r>
        <w:rPr>
          <w:rFonts w:ascii="Times New Roman" w:hAnsi="Times New Roman"/>
        </w:rPr>
        <w:t xml:space="preserve"> </w:t>
      </w:r>
      <w:r w:rsidRPr="00AC64F8">
        <w:rPr>
          <w:rFonts w:ascii="Times New Roman" w:hAnsi="Times New Roman"/>
        </w:rPr>
        <w:t>have made reservations to the Convention</w:t>
      </w:r>
      <w:r w:rsidR="007F5DAD">
        <w:rPr>
          <w:rFonts w:ascii="Times New Roman" w:hAnsi="Times New Roman"/>
        </w:rPr>
        <w:t xml:space="preserve"> </w:t>
      </w:r>
      <w:r w:rsidR="00E20994">
        <w:rPr>
          <w:rFonts w:ascii="Times New Roman" w:hAnsi="Times New Roman"/>
        </w:rPr>
        <w:t xml:space="preserve">(Algeria, Egypt, Lesotho, Libya, Mauritania, Malawi, Mauritius, Morocco, Niger, and Tunisia.) These countries justify their reservations due to incompatibility of the provisions with religious and customary practices.  </w:t>
      </w:r>
      <w:r w:rsidR="00E20994" w:rsidRPr="00E20994">
        <w:rPr>
          <w:rFonts w:ascii="Times New Roman" w:hAnsi="Times New Roman"/>
        </w:rPr>
        <w:t xml:space="preserve">However after discussion and dialogue with the CEDAW Committee‘s members and regional and national pressures of women’s movements, </w:t>
      </w:r>
      <w:r w:rsidR="00FD0ADC">
        <w:rPr>
          <w:rFonts w:ascii="Times New Roman" w:hAnsi="Times New Roman"/>
        </w:rPr>
        <w:t>some</w:t>
      </w:r>
      <w:r w:rsidR="00E20994" w:rsidRPr="00E20994">
        <w:rPr>
          <w:rFonts w:ascii="Times New Roman" w:hAnsi="Times New Roman"/>
        </w:rPr>
        <w:t xml:space="preserve"> of th</w:t>
      </w:r>
      <w:r w:rsidR="00E20FE7">
        <w:rPr>
          <w:rFonts w:ascii="Times New Roman" w:hAnsi="Times New Roman"/>
        </w:rPr>
        <w:t>ese</w:t>
      </w:r>
      <w:r w:rsidR="00E20994" w:rsidRPr="00E20994">
        <w:rPr>
          <w:rFonts w:ascii="Times New Roman" w:hAnsi="Times New Roman"/>
        </w:rPr>
        <w:t xml:space="preserve"> countries have withdrawn all their reservations such Malawi and Mauritius during the 1990</w:t>
      </w:r>
      <w:r w:rsidR="00E20FE7">
        <w:rPr>
          <w:rFonts w:ascii="Times New Roman" w:hAnsi="Times New Roman"/>
        </w:rPr>
        <w:t>’s</w:t>
      </w:r>
      <w:r w:rsidR="00E20994" w:rsidRPr="00E20994">
        <w:rPr>
          <w:rFonts w:ascii="Times New Roman" w:hAnsi="Times New Roman"/>
        </w:rPr>
        <w:t xml:space="preserve"> and Morocco and Tunisia recently</w:t>
      </w:r>
      <w:r w:rsidR="00E20FE7">
        <w:rPr>
          <w:rFonts w:ascii="Times New Roman" w:hAnsi="Times New Roman"/>
        </w:rPr>
        <w:t xml:space="preserve">. </w:t>
      </w:r>
      <w:r w:rsidR="00E20994" w:rsidRPr="00E20994">
        <w:rPr>
          <w:rFonts w:ascii="Times New Roman" w:hAnsi="Times New Roman"/>
        </w:rPr>
        <w:t xml:space="preserve">Algeria and Egypt lifted their reservation on article 9 </w:t>
      </w:r>
      <w:r w:rsidR="00C83804">
        <w:rPr>
          <w:rFonts w:ascii="Times New Roman" w:hAnsi="Times New Roman"/>
        </w:rPr>
        <w:t>on</w:t>
      </w:r>
      <w:r w:rsidR="00E20994" w:rsidRPr="00E20994">
        <w:rPr>
          <w:rFonts w:ascii="Times New Roman" w:hAnsi="Times New Roman"/>
        </w:rPr>
        <w:t xml:space="preserve"> nationality and Libya replaced in 1995 its General Declaration by specific reser</w:t>
      </w:r>
      <w:r w:rsidR="00E20994">
        <w:rPr>
          <w:rFonts w:ascii="Times New Roman" w:hAnsi="Times New Roman"/>
        </w:rPr>
        <w:t>vations on article 2</w:t>
      </w:r>
      <w:r w:rsidR="00E20FE7">
        <w:rPr>
          <w:rFonts w:ascii="Times New Roman" w:hAnsi="Times New Roman"/>
        </w:rPr>
        <w:t xml:space="preserve">, </w:t>
      </w:r>
      <w:r w:rsidR="00E20994">
        <w:rPr>
          <w:rFonts w:ascii="Times New Roman" w:hAnsi="Times New Roman"/>
        </w:rPr>
        <w:t xml:space="preserve">16(1) </w:t>
      </w:r>
      <w:r w:rsidR="00E20994" w:rsidRPr="00E20994">
        <w:rPr>
          <w:rFonts w:ascii="Times New Roman" w:hAnsi="Times New Roman"/>
        </w:rPr>
        <w:t>(c) and 16 (d)</w:t>
      </w:r>
      <w:r w:rsidR="00E20994">
        <w:rPr>
          <w:rFonts w:ascii="Times New Roman" w:hAnsi="Times New Roman"/>
        </w:rPr>
        <w:t>.</w:t>
      </w:r>
    </w:p>
    <w:p w:rsidR="006F0BDD" w:rsidRDefault="006F0BDD" w:rsidP="00B94079">
      <w:pPr>
        <w:spacing w:line="276" w:lineRule="auto"/>
        <w:jc w:val="both"/>
        <w:rPr>
          <w:rFonts w:ascii="Times New Roman" w:hAnsi="Times New Roman"/>
          <w:b/>
          <w:i/>
        </w:rPr>
      </w:pPr>
    </w:p>
    <w:p w:rsidR="00696137" w:rsidRPr="00286A44" w:rsidRDefault="00696137" w:rsidP="00B94079">
      <w:pPr>
        <w:spacing w:line="276" w:lineRule="auto"/>
        <w:jc w:val="both"/>
        <w:rPr>
          <w:rFonts w:ascii="Times New Roman" w:hAnsi="Times New Roman"/>
          <w:b/>
          <w:i/>
        </w:rPr>
      </w:pPr>
      <w:r w:rsidRPr="00286A44">
        <w:rPr>
          <w:rFonts w:ascii="Times New Roman" w:hAnsi="Times New Roman"/>
          <w:b/>
          <w:i/>
        </w:rPr>
        <w:t>CEDAW Articles 3, 4, 7, and 8, and General Recommendations 28, 25, 23 of the CEDAW Committee.</w:t>
      </w:r>
    </w:p>
    <w:p w:rsidR="00696137" w:rsidRDefault="00696137" w:rsidP="00B94079">
      <w:pPr>
        <w:spacing w:line="276" w:lineRule="auto"/>
        <w:jc w:val="both"/>
        <w:rPr>
          <w:rFonts w:ascii="Times New Roman" w:eastAsiaTheme="minorHAnsi" w:hAnsi="Times New Roman"/>
        </w:rPr>
      </w:pPr>
    </w:p>
    <w:p w:rsidR="00696137" w:rsidRDefault="00696137" w:rsidP="00B94079">
      <w:pPr>
        <w:spacing w:line="276" w:lineRule="auto"/>
        <w:jc w:val="both"/>
        <w:rPr>
          <w:rFonts w:ascii="Times New Roman" w:eastAsiaTheme="minorHAnsi" w:hAnsi="Times New Roman"/>
        </w:rPr>
      </w:pPr>
      <w:r w:rsidRPr="00F7493A">
        <w:rPr>
          <w:rFonts w:ascii="Times New Roman" w:eastAsiaTheme="minorHAnsi" w:hAnsi="Times New Roman"/>
        </w:rPr>
        <w:t>The issue of women political participation</w:t>
      </w:r>
      <w:r>
        <w:rPr>
          <w:rFonts w:ascii="Times New Roman" w:eastAsiaTheme="minorHAnsi" w:hAnsi="Times New Roman"/>
        </w:rPr>
        <w:t xml:space="preserve"> </w:t>
      </w:r>
      <w:r w:rsidRPr="00286A44">
        <w:rPr>
          <w:rFonts w:ascii="Times New Roman" w:eastAsiaTheme="minorHAnsi" w:hAnsi="Times New Roman"/>
          <w:color w:val="000000" w:themeColor="text1"/>
        </w:rPr>
        <w:t>has been</w:t>
      </w:r>
      <w:r>
        <w:rPr>
          <w:rFonts w:ascii="Times New Roman" w:eastAsiaTheme="minorHAnsi" w:hAnsi="Times New Roman"/>
          <w:color w:val="000000" w:themeColor="text1"/>
        </w:rPr>
        <w:t xml:space="preserve"> substantively</w:t>
      </w:r>
      <w:r w:rsidRPr="00286A44">
        <w:rPr>
          <w:rFonts w:ascii="Times New Roman" w:eastAsiaTheme="minorHAnsi" w:hAnsi="Times New Roman"/>
          <w:color w:val="000000" w:themeColor="text1"/>
        </w:rPr>
        <w:t xml:space="preserve"> addressed </w:t>
      </w:r>
      <w:r w:rsidRPr="00F7493A">
        <w:rPr>
          <w:rFonts w:ascii="Times New Roman" w:eastAsiaTheme="minorHAnsi" w:hAnsi="Times New Roman"/>
        </w:rPr>
        <w:t xml:space="preserve">by the </w:t>
      </w:r>
      <w:r>
        <w:rPr>
          <w:rFonts w:ascii="Times New Roman" w:eastAsiaTheme="minorHAnsi" w:hAnsi="Times New Roman"/>
        </w:rPr>
        <w:t>C</w:t>
      </w:r>
      <w:r w:rsidRPr="00F7493A">
        <w:rPr>
          <w:rFonts w:ascii="Times New Roman" w:eastAsiaTheme="minorHAnsi" w:hAnsi="Times New Roman"/>
        </w:rPr>
        <w:t>onvention</w:t>
      </w:r>
      <w:r>
        <w:rPr>
          <w:rFonts w:ascii="Times New Roman" w:eastAsiaTheme="minorHAnsi" w:hAnsi="Times New Roman"/>
        </w:rPr>
        <w:t xml:space="preserve">. </w:t>
      </w:r>
      <w:r w:rsidRPr="000B6B0B">
        <w:rPr>
          <w:rFonts w:ascii="Times New Roman" w:eastAsiaTheme="minorHAnsi" w:hAnsi="Times New Roman"/>
        </w:rPr>
        <w:t xml:space="preserve">Articles 7 and 8 of CEDAW explicitly cover the right of women to non-discrimination in a  country’s public and political spheres, as well as their right to equality with men with regard to the following: the right to vote; the right to be eligible for election to all  publicly elected bodies; the right to participate in the formulation of government policy and its implementation; the right to hold public office and to perform all public functions  at all levels of government; the right to participate in non-governmental organizations (NGOs) and associations concerned with the public and political life of the country; and  the right to represent the national government at the international level and to  participate in the work </w:t>
      </w:r>
      <w:r>
        <w:rPr>
          <w:rFonts w:ascii="Times New Roman" w:eastAsiaTheme="minorHAnsi" w:hAnsi="Times New Roman"/>
        </w:rPr>
        <w:t xml:space="preserve">of international organizations. </w:t>
      </w:r>
      <w:r w:rsidRPr="000B6B0B">
        <w:rPr>
          <w:rFonts w:ascii="Times New Roman" w:eastAsiaTheme="minorHAnsi" w:hAnsi="Times New Roman"/>
        </w:rPr>
        <w:t>In additi</w:t>
      </w:r>
      <w:r>
        <w:rPr>
          <w:rFonts w:ascii="Times New Roman" w:eastAsiaTheme="minorHAnsi" w:hAnsi="Times New Roman"/>
        </w:rPr>
        <w:t xml:space="preserve">on, the preamble of the </w:t>
      </w:r>
      <w:r w:rsidRPr="000B6B0B">
        <w:rPr>
          <w:rFonts w:ascii="Times New Roman" w:eastAsiaTheme="minorHAnsi" w:hAnsi="Times New Roman"/>
        </w:rPr>
        <w:t>Convention links the ‘full and complete development of</w:t>
      </w:r>
      <w:r>
        <w:rPr>
          <w:rFonts w:ascii="Times New Roman" w:eastAsiaTheme="minorHAnsi" w:hAnsi="Times New Roman"/>
        </w:rPr>
        <w:t xml:space="preserve"> a country, the welfare of the </w:t>
      </w:r>
      <w:r w:rsidRPr="000B6B0B">
        <w:rPr>
          <w:rFonts w:ascii="Times New Roman" w:eastAsiaTheme="minorHAnsi" w:hAnsi="Times New Roman"/>
        </w:rPr>
        <w:t xml:space="preserve">world and the cause of peace’ with the need for the ‘maximum participation of women on equal terms with men in all fields’, implicitly including the public and political </w:t>
      </w:r>
      <w:r w:rsidRPr="00286A44">
        <w:rPr>
          <w:rFonts w:ascii="Times New Roman" w:eastAsiaTheme="minorHAnsi" w:hAnsi="Times New Roman"/>
          <w:color w:val="000000" w:themeColor="text1"/>
        </w:rPr>
        <w:t>aspects</w:t>
      </w:r>
      <w:r>
        <w:rPr>
          <w:rFonts w:ascii="Times New Roman" w:eastAsiaTheme="minorHAnsi" w:hAnsi="Times New Roman"/>
        </w:rPr>
        <w:t xml:space="preserve">.  </w:t>
      </w:r>
    </w:p>
    <w:p w:rsidR="00696137" w:rsidRDefault="00696137" w:rsidP="00B94079">
      <w:pPr>
        <w:spacing w:line="276" w:lineRule="auto"/>
        <w:jc w:val="both"/>
        <w:rPr>
          <w:rFonts w:ascii="Times New Roman" w:eastAsiaTheme="minorHAnsi" w:hAnsi="Times New Roman"/>
        </w:rPr>
      </w:pPr>
    </w:p>
    <w:p w:rsidR="00696137" w:rsidRPr="000B6B0B" w:rsidRDefault="00696137" w:rsidP="00B94079">
      <w:pPr>
        <w:spacing w:line="276" w:lineRule="auto"/>
        <w:jc w:val="both"/>
        <w:rPr>
          <w:rFonts w:ascii="Times New Roman" w:eastAsiaTheme="minorHAnsi" w:hAnsi="Times New Roman"/>
        </w:rPr>
      </w:pPr>
      <w:r w:rsidRPr="000B6B0B">
        <w:rPr>
          <w:rFonts w:ascii="Times New Roman" w:eastAsiaTheme="minorHAnsi" w:hAnsi="Times New Roman"/>
        </w:rPr>
        <w:t xml:space="preserve">In order to fully understand Articles 7 and 8, one must read them in conjunction with Articles (1–5). These contain obligations with respect to conduct and results for </w:t>
      </w:r>
      <w:r>
        <w:rPr>
          <w:rFonts w:ascii="Times New Roman" w:eastAsiaTheme="minorHAnsi" w:hAnsi="Times New Roman"/>
        </w:rPr>
        <w:t>S</w:t>
      </w:r>
      <w:r w:rsidRPr="000B6B0B">
        <w:rPr>
          <w:rFonts w:ascii="Times New Roman" w:eastAsiaTheme="minorHAnsi" w:hAnsi="Times New Roman"/>
        </w:rPr>
        <w:t>tates parties as regards their actions (legislation, policies and programs) to empower women and engender cultural change. Thus, States parties are obliged:  to eliminate direct and indirect discrimination; to implement the concepts of both formal equal</w:t>
      </w:r>
      <w:r>
        <w:rPr>
          <w:rFonts w:ascii="Times New Roman" w:eastAsiaTheme="minorHAnsi" w:hAnsi="Times New Roman"/>
        </w:rPr>
        <w:t xml:space="preserve">ity and substantive or de facto </w:t>
      </w:r>
      <w:r w:rsidRPr="000B6B0B">
        <w:rPr>
          <w:rFonts w:ascii="Times New Roman" w:eastAsiaTheme="minorHAnsi" w:hAnsi="Times New Roman"/>
        </w:rPr>
        <w:t>equality;   to embody the principles of equality and non-discrimination in their constitutions  and laws; to pursue the realization of these principles in practice by taking appropriate measures against persons, organizations and enterprises that discriminate against women; and to protect women from discrimination both  through legal proscriptions, including sanctions, and competent national tribunals and other public institutions;   to act without delay (and without considering financial resources);  to undertake all appropriate measures to ensure the full development and  advancement  of women in all fields; and  to modify and eliminate social and cultural patterns based on prejudice,  customary and traditional practices, sex-rol</w:t>
      </w:r>
      <w:r>
        <w:rPr>
          <w:rFonts w:ascii="Times New Roman" w:eastAsiaTheme="minorHAnsi" w:hAnsi="Times New Roman"/>
        </w:rPr>
        <w:t xml:space="preserve">e stereotypes and the alleged  </w:t>
      </w:r>
      <w:r w:rsidRPr="000B6B0B">
        <w:rPr>
          <w:rFonts w:ascii="Times New Roman" w:eastAsiaTheme="minorHAnsi" w:hAnsi="Times New Roman"/>
        </w:rPr>
        <w:t>inferiority or superiority of either of the sexes.</w:t>
      </w:r>
    </w:p>
    <w:p w:rsidR="00696137" w:rsidRPr="000B6B0B" w:rsidRDefault="00696137" w:rsidP="00B94079">
      <w:pPr>
        <w:spacing w:line="276" w:lineRule="auto"/>
        <w:jc w:val="both"/>
        <w:rPr>
          <w:rFonts w:ascii="Times New Roman" w:eastAsiaTheme="minorHAnsi" w:hAnsi="Times New Roman"/>
        </w:rPr>
      </w:pPr>
    </w:p>
    <w:p w:rsidR="00696137" w:rsidRPr="001C4E93" w:rsidRDefault="00696137" w:rsidP="00B94079">
      <w:pPr>
        <w:spacing w:line="276" w:lineRule="auto"/>
        <w:jc w:val="both"/>
        <w:rPr>
          <w:rFonts w:ascii="Times New Roman" w:eastAsiaTheme="minorHAnsi" w:hAnsi="Times New Roman"/>
        </w:rPr>
      </w:pPr>
      <w:r w:rsidRPr="000B6B0B">
        <w:rPr>
          <w:rFonts w:ascii="Times New Roman" w:eastAsiaTheme="minorHAnsi" w:hAnsi="Times New Roman"/>
        </w:rPr>
        <w:t>The concept of substantive equality takes into account the facts concerning, and the consequences of, biological differences between women and men, as well as socially constructed differences as regards the roles and tasks that have been ascribed to them; Substantive equality allows for non-identical treatment of women (as compared to men) both for reasons of protection (maternity functions) and correction (acceler</w:t>
      </w:r>
      <w:r>
        <w:rPr>
          <w:rFonts w:ascii="Times New Roman" w:eastAsiaTheme="minorHAnsi" w:hAnsi="Times New Roman"/>
        </w:rPr>
        <w:t xml:space="preserve">ation of the achievement of de </w:t>
      </w:r>
      <w:r w:rsidRPr="000B6B0B">
        <w:rPr>
          <w:rFonts w:ascii="Times New Roman" w:eastAsiaTheme="minorHAnsi" w:hAnsi="Times New Roman"/>
        </w:rPr>
        <w:t>facto equality). Such action, according to Article 4 o</w:t>
      </w:r>
      <w:r>
        <w:rPr>
          <w:rFonts w:ascii="Times New Roman" w:eastAsiaTheme="minorHAnsi" w:hAnsi="Times New Roman"/>
        </w:rPr>
        <w:t xml:space="preserve">f CEDAW, is not discriminatory. </w:t>
      </w:r>
      <w:r w:rsidRPr="00B96411">
        <w:rPr>
          <w:rFonts w:ascii="Times New Roman" w:eastAsiaTheme="minorHAnsi" w:hAnsi="Times New Roman"/>
        </w:rPr>
        <w:t>To ensure gender equality, women must benefit not only equal rights but also equal opportunities.</w:t>
      </w:r>
      <w:r>
        <w:rPr>
          <w:rFonts w:ascii="Times New Roman" w:eastAsiaTheme="minorHAnsi" w:hAnsi="Times New Roman"/>
        </w:rPr>
        <w:t xml:space="preserve"> </w:t>
      </w:r>
      <w:r w:rsidRPr="000B6B0B">
        <w:rPr>
          <w:rFonts w:ascii="Times New Roman" w:eastAsiaTheme="minorHAnsi" w:hAnsi="Times New Roman"/>
        </w:rPr>
        <w:t xml:space="preserve">These </w:t>
      </w:r>
      <w:r>
        <w:rPr>
          <w:rFonts w:ascii="Times New Roman" w:eastAsiaTheme="minorHAnsi" w:hAnsi="Times New Roman"/>
        </w:rPr>
        <w:t xml:space="preserve">issues </w:t>
      </w:r>
      <w:r w:rsidRPr="000B6B0B">
        <w:rPr>
          <w:rFonts w:ascii="Times New Roman" w:eastAsiaTheme="minorHAnsi" w:hAnsi="Times New Roman"/>
        </w:rPr>
        <w:t>must be kept in mind when trying to achieve substantive e</w:t>
      </w:r>
      <w:r>
        <w:rPr>
          <w:rFonts w:ascii="Times New Roman" w:eastAsiaTheme="minorHAnsi" w:hAnsi="Times New Roman"/>
        </w:rPr>
        <w:t xml:space="preserve">quality with men in public and </w:t>
      </w:r>
      <w:r w:rsidRPr="000B6B0B">
        <w:rPr>
          <w:rFonts w:ascii="Times New Roman" w:eastAsiaTheme="minorHAnsi" w:hAnsi="Times New Roman"/>
        </w:rPr>
        <w:t>political life.</w:t>
      </w:r>
    </w:p>
    <w:p w:rsidR="00696137" w:rsidRPr="000B6B0B" w:rsidRDefault="00696137" w:rsidP="00B94079">
      <w:pPr>
        <w:spacing w:line="276" w:lineRule="auto"/>
        <w:jc w:val="both"/>
      </w:pPr>
    </w:p>
    <w:p w:rsidR="00696137" w:rsidRPr="002918F4" w:rsidRDefault="00696137" w:rsidP="00B94079">
      <w:pPr>
        <w:spacing w:line="276" w:lineRule="auto"/>
        <w:jc w:val="both"/>
        <w:rPr>
          <w:rFonts w:ascii="Times New Roman" w:eastAsiaTheme="minorHAnsi" w:hAnsi="Times New Roman"/>
          <w:b/>
          <w:i/>
        </w:rPr>
      </w:pPr>
      <w:r w:rsidRPr="002918F4">
        <w:rPr>
          <w:rFonts w:ascii="Times New Roman" w:eastAsiaTheme="minorHAnsi" w:hAnsi="Times New Roman"/>
          <w:b/>
          <w:i/>
        </w:rPr>
        <w:t xml:space="preserve">General Recommendations of the CEDAW Committee </w:t>
      </w:r>
    </w:p>
    <w:p w:rsidR="00696137" w:rsidRDefault="00696137" w:rsidP="00B94079">
      <w:pPr>
        <w:spacing w:line="276" w:lineRule="auto"/>
        <w:jc w:val="both"/>
        <w:rPr>
          <w:rFonts w:ascii="Times New Roman" w:eastAsiaTheme="minorHAnsi" w:hAnsi="Times New Roman"/>
        </w:rPr>
      </w:pPr>
    </w:p>
    <w:p w:rsidR="00696137" w:rsidRPr="000B6B0B" w:rsidRDefault="00696137" w:rsidP="00B94079">
      <w:pPr>
        <w:spacing w:line="276" w:lineRule="auto"/>
        <w:jc w:val="both"/>
        <w:rPr>
          <w:rFonts w:ascii="Times New Roman" w:eastAsiaTheme="minorHAnsi" w:hAnsi="Times New Roman"/>
        </w:rPr>
      </w:pPr>
      <w:r w:rsidRPr="000B6B0B">
        <w:rPr>
          <w:rFonts w:ascii="Times New Roman" w:eastAsiaTheme="minorHAnsi" w:hAnsi="Times New Roman"/>
        </w:rPr>
        <w:t>G</w:t>
      </w:r>
      <w:r>
        <w:rPr>
          <w:rFonts w:ascii="Times New Roman" w:eastAsiaTheme="minorHAnsi" w:hAnsi="Times New Roman"/>
        </w:rPr>
        <w:t>eneral Recommendations 5, 8, 23</w:t>
      </w:r>
      <w:r w:rsidRPr="000B6B0B">
        <w:rPr>
          <w:rFonts w:ascii="Times New Roman" w:eastAsiaTheme="minorHAnsi" w:hAnsi="Times New Roman"/>
        </w:rPr>
        <w:t xml:space="preserve">, 25 and 28 of the CEDAW Committee are very important for the discussion on quota systems to increase the participation of women in public and political life </w:t>
      </w:r>
    </w:p>
    <w:p w:rsidR="00696137" w:rsidRDefault="00696137" w:rsidP="00B94079">
      <w:pPr>
        <w:spacing w:line="276" w:lineRule="auto"/>
        <w:jc w:val="both"/>
        <w:rPr>
          <w:rFonts w:ascii="Times New Roman" w:eastAsiaTheme="minorHAnsi" w:hAnsi="Times New Roman"/>
        </w:rPr>
      </w:pPr>
    </w:p>
    <w:p w:rsidR="00696137" w:rsidRPr="000B6B0B" w:rsidRDefault="00696137" w:rsidP="00B94079">
      <w:pPr>
        <w:spacing w:line="276" w:lineRule="auto"/>
        <w:jc w:val="both"/>
        <w:rPr>
          <w:rFonts w:ascii="Times New Roman" w:eastAsiaTheme="minorHAnsi" w:hAnsi="Times New Roman"/>
        </w:rPr>
      </w:pPr>
      <w:r w:rsidRPr="000B6B0B">
        <w:rPr>
          <w:rFonts w:ascii="Times New Roman" w:eastAsiaTheme="minorHAnsi" w:hAnsi="Times New Roman"/>
        </w:rPr>
        <w:t xml:space="preserve">General Recommendations 5 and 8 of 1988 addressed the issue of temporary special measures, including quota systems and general recommendation 23 of 1997 </w:t>
      </w:r>
      <w:r>
        <w:rPr>
          <w:rFonts w:ascii="Times New Roman" w:eastAsiaTheme="minorHAnsi" w:hAnsi="Times New Roman"/>
        </w:rPr>
        <w:t xml:space="preserve">on </w:t>
      </w:r>
      <w:r w:rsidRPr="001C3B19">
        <w:rPr>
          <w:rFonts w:ascii="Times New Roman" w:eastAsiaTheme="minorHAnsi" w:hAnsi="Times New Roman"/>
        </w:rPr>
        <w:t>women in political and public life</w:t>
      </w:r>
      <w:r>
        <w:rPr>
          <w:rFonts w:ascii="Times New Roman" w:eastAsiaTheme="minorHAnsi" w:hAnsi="Times New Roman"/>
        </w:rPr>
        <w:t xml:space="preserve">, </w:t>
      </w:r>
      <w:r w:rsidRPr="000B6B0B">
        <w:rPr>
          <w:rFonts w:ascii="Times New Roman" w:eastAsiaTheme="minorHAnsi" w:hAnsi="Times New Roman"/>
        </w:rPr>
        <w:t xml:space="preserve">explicitly deals with Articles 7 and 8. It lists a number of requirements and obligations that </w:t>
      </w:r>
      <w:r>
        <w:rPr>
          <w:rFonts w:ascii="Times New Roman" w:eastAsiaTheme="minorHAnsi" w:hAnsi="Times New Roman"/>
        </w:rPr>
        <w:t>S</w:t>
      </w:r>
      <w:r w:rsidRPr="000B6B0B">
        <w:rPr>
          <w:rFonts w:ascii="Times New Roman" w:eastAsiaTheme="minorHAnsi" w:hAnsi="Times New Roman"/>
        </w:rPr>
        <w:t xml:space="preserve">tates parties have to fulfill. </w:t>
      </w:r>
    </w:p>
    <w:p w:rsidR="002D7066" w:rsidRDefault="00592385" w:rsidP="00B94079">
      <w:pPr>
        <w:spacing w:line="276" w:lineRule="auto"/>
        <w:jc w:val="both"/>
        <w:rPr>
          <w:rFonts w:ascii="Times New Roman" w:eastAsiaTheme="minorHAnsi" w:hAnsi="Times New Roman"/>
        </w:rPr>
      </w:pPr>
      <w:r>
        <w:rPr>
          <w:rFonts w:ascii="Times New Roman" w:eastAsiaTheme="minorHAnsi" w:hAnsi="Times New Roman"/>
        </w:rPr>
        <w:t xml:space="preserve"> </w:t>
      </w:r>
    </w:p>
    <w:p w:rsidR="00696137" w:rsidRPr="000B6B0B" w:rsidRDefault="00696137" w:rsidP="00B94079">
      <w:pPr>
        <w:spacing w:line="276" w:lineRule="auto"/>
        <w:jc w:val="both"/>
        <w:rPr>
          <w:rFonts w:ascii="Times New Roman" w:eastAsiaTheme="minorHAnsi" w:hAnsi="Times New Roman"/>
        </w:rPr>
      </w:pPr>
      <w:r w:rsidRPr="000B6B0B">
        <w:rPr>
          <w:rFonts w:ascii="Times New Roman" w:eastAsiaTheme="minorHAnsi" w:hAnsi="Times New Roman"/>
        </w:rPr>
        <w:t>The general recommendation 25 of 2004 concerning Article 4 (1)</w:t>
      </w:r>
      <w:r>
        <w:rPr>
          <w:rFonts w:ascii="Times New Roman" w:eastAsiaTheme="minorHAnsi" w:hAnsi="Times New Roman"/>
        </w:rPr>
        <w:t xml:space="preserve"> on </w:t>
      </w:r>
      <w:r w:rsidRPr="001C3B19">
        <w:rPr>
          <w:rFonts w:ascii="Times New Roman" w:eastAsiaTheme="minorHAnsi" w:hAnsi="Times New Roman"/>
        </w:rPr>
        <w:t>temporary special measures</w:t>
      </w:r>
      <w:r>
        <w:rPr>
          <w:rFonts w:ascii="Times New Roman" w:eastAsiaTheme="minorHAnsi" w:hAnsi="Times New Roman"/>
        </w:rPr>
        <w:t xml:space="preserve"> </w:t>
      </w:r>
      <w:r w:rsidRPr="000B6B0B">
        <w:rPr>
          <w:rFonts w:ascii="Times New Roman" w:eastAsiaTheme="minorHAnsi" w:hAnsi="Times New Roman"/>
        </w:rPr>
        <w:t xml:space="preserve">is very </w:t>
      </w:r>
      <w:r>
        <w:rPr>
          <w:rFonts w:ascii="Times New Roman" w:eastAsiaTheme="minorHAnsi" w:hAnsi="Times New Roman"/>
        </w:rPr>
        <w:t>important</w:t>
      </w:r>
      <w:r w:rsidRPr="000B6B0B">
        <w:rPr>
          <w:rFonts w:ascii="Times New Roman" w:eastAsiaTheme="minorHAnsi" w:hAnsi="Times New Roman"/>
        </w:rPr>
        <w:t xml:space="preserve"> to the</w:t>
      </w:r>
      <w:r>
        <w:rPr>
          <w:rFonts w:ascii="Times New Roman" w:eastAsiaTheme="minorHAnsi" w:hAnsi="Times New Roman"/>
        </w:rPr>
        <w:t xml:space="preserve"> appliance</w:t>
      </w:r>
      <w:r w:rsidRPr="000B6B0B">
        <w:rPr>
          <w:rFonts w:ascii="Times New Roman" w:eastAsiaTheme="minorHAnsi" w:hAnsi="Times New Roman"/>
        </w:rPr>
        <w:t xml:space="preserve"> of quota systems. This article </w:t>
      </w:r>
      <w:r>
        <w:rPr>
          <w:rFonts w:ascii="Times New Roman" w:eastAsiaTheme="minorHAnsi" w:hAnsi="Times New Roman"/>
        </w:rPr>
        <w:t>affirms</w:t>
      </w:r>
      <w:r w:rsidRPr="000B6B0B">
        <w:rPr>
          <w:rFonts w:ascii="Times New Roman" w:eastAsiaTheme="minorHAnsi" w:hAnsi="Times New Roman"/>
        </w:rPr>
        <w:t xml:space="preserve"> that temporary special measures are not discriminatory when their application is aimed at accelerating the attainment of de facto equality between women and men. General Recommendation 25 explains the meaning of this definition in the  context of the Convention as a whole and provides an in-depth analysis of the  justification for applying Article 4 (1), as well as when and how to do so. Article 4 (1) must</w:t>
      </w:r>
      <w:r>
        <w:rPr>
          <w:rFonts w:ascii="Times New Roman" w:eastAsiaTheme="minorHAnsi" w:hAnsi="Times New Roman"/>
        </w:rPr>
        <w:t xml:space="preserve"> </w:t>
      </w:r>
      <w:r w:rsidRPr="000B6B0B">
        <w:rPr>
          <w:rFonts w:ascii="Times New Roman" w:eastAsiaTheme="minorHAnsi" w:hAnsi="Times New Roman"/>
        </w:rPr>
        <w:lastRenderedPageBreak/>
        <w:t xml:space="preserve">be read in conjunction with the Convention’s Articles 1, 2, 3, 5 and its application must be  considered in relation to all of those other articles, including Articles 7 and 8,  which </w:t>
      </w:r>
      <w:r>
        <w:rPr>
          <w:rFonts w:ascii="Times New Roman" w:eastAsiaTheme="minorHAnsi" w:hAnsi="Times New Roman"/>
        </w:rPr>
        <w:t>state</w:t>
      </w:r>
      <w:r w:rsidRPr="000B6B0B">
        <w:rPr>
          <w:rFonts w:ascii="Times New Roman" w:eastAsiaTheme="minorHAnsi" w:hAnsi="Times New Roman"/>
        </w:rPr>
        <w:t xml:space="preserve"> that </w:t>
      </w:r>
      <w:r>
        <w:rPr>
          <w:rFonts w:ascii="Times New Roman" w:eastAsiaTheme="minorHAnsi" w:hAnsi="Times New Roman"/>
        </w:rPr>
        <w:t>S</w:t>
      </w:r>
      <w:r w:rsidRPr="000B6B0B">
        <w:rPr>
          <w:rFonts w:ascii="Times New Roman" w:eastAsiaTheme="minorHAnsi" w:hAnsi="Times New Roman"/>
        </w:rPr>
        <w:t xml:space="preserve">tates parties ‘shall take all appropriate measures’; contends that states parties, as a consequence, are obliged to adopt and  implement temporary special measures in relation to any of these articles, if such  measures can be shown to be necessary and appropriate in order to accelerate  the achievement of substantive equality for women; underlines the fact that temporary special measures are ’temporary’. </w:t>
      </w:r>
      <w:r>
        <w:rPr>
          <w:rFonts w:ascii="Times New Roman" w:eastAsiaTheme="minorHAnsi" w:hAnsi="Times New Roman"/>
        </w:rPr>
        <w:t>T</w:t>
      </w:r>
      <w:r w:rsidRPr="000B6B0B">
        <w:rPr>
          <w:rFonts w:ascii="Times New Roman" w:eastAsiaTheme="minorHAnsi" w:hAnsi="Times New Roman"/>
        </w:rPr>
        <w:t xml:space="preserve">he ‘measures’ </w:t>
      </w:r>
      <w:r>
        <w:rPr>
          <w:rFonts w:ascii="Times New Roman" w:eastAsiaTheme="minorHAnsi" w:hAnsi="Times New Roman"/>
        </w:rPr>
        <w:t>include</w:t>
      </w:r>
      <w:r w:rsidRPr="000B6B0B">
        <w:rPr>
          <w:rFonts w:ascii="Times New Roman" w:eastAsiaTheme="minorHAnsi" w:hAnsi="Times New Roman"/>
        </w:rPr>
        <w:t xml:space="preserve"> a variety of legislative, executive, administrative and other regulatory instruments, policies and practices,  such as: outreach and support programs; allocation and/or reallocation of  resources; preferential treatment; targeted recruitment, hiring and promotion  and  highlights various aspects of those processes that states parties will have to go through when applying temporary special measures, including quotas. </w:t>
      </w:r>
    </w:p>
    <w:p w:rsidR="00696137" w:rsidRDefault="00696137" w:rsidP="00B94079">
      <w:pPr>
        <w:spacing w:line="276" w:lineRule="auto"/>
        <w:jc w:val="both"/>
        <w:rPr>
          <w:rFonts w:ascii="Times New Roman" w:eastAsiaTheme="minorHAnsi" w:hAnsi="Times New Roman"/>
        </w:rPr>
      </w:pPr>
    </w:p>
    <w:p w:rsidR="00696137" w:rsidRPr="001531B1" w:rsidRDefault="00696137" w:rsidP="00B94079">
      <w:pPr>
        <w:spacing w:line="276" w:lineRule="auto"/>
        <w:jc w:val="both"/>
        <w:rPr>
          <w:rFonts w:ascii="Times New Roman" w:hAnsi="Times New Roman"/>
        </w:rPr>
      </w:pPr>
      <w:r w:rsidRPr="001F76F2">
        <w:rPr>
          <w:rFonts w:ascii="Times New Roman" w:hAnsi="Times New Roman"/>
          <w:shd w:val="clear" w:color="auto" w:fill="FFFFFF"/>
        </w:rPr>
        <w:t>The last General recommendation no. 28  of October 2010 clarifies that 'discrimination of women based on sex and gender is inextricably linked with other factors that affect women, such as race, ethnicity, religion or belief, health, status, age, class, caste, and sexual orientation and gender identity. It highlights that States have to condemn 'all forms of discrimination, including forms that are not explicitly mentioned in the Convention or that may be emerging' and elaborates on the State obligation to adopt policies to this end. In this regard, the general recommendation calls on States to devote resources 'to ensuring that human rights and women's non-governmental organizations are well-informed, adequately consulted and generally able to play an active role in the initial and subsequent development of the policy.' Furthermore, it acknowledges the important role of civil society in the development of State policies for the elimination of discrimination against women.</w:t>
      </w:r>
    </w:p>
    <w:p w:rsidR="00696137" w:rsidRDefault="00696137" w:rsidP="00B94079">
      <w:pPr>
        <w:spacing w:line="276" w:lineRule="auto"/>
        <w:jc w:val="both"/>
        <w:rPr>
          <w:rFonts w:ascii="Times New Roman" w:hAnsi="Times New Roman"/>
          <w:shd w:val="clear" w:color="auto" w:fill="FFFFFF"/>
        </w:rPr>
      </w:pPr>
    </w:p>
    <w:p w:rsidR="00696137" w:rsidRPr="002918F4" w:rsidRDefault="00696137" w:rsidP="00B94079">
      <w:pPr>
        <w:spacing w:line="276" w:lineRule="auto"/>
        <w:jc w:val="both"/>
        <w:rPr>
          <w:rFonts w:ascii="Times New Roman" w:eastAsia="Times New Roman" w:hAnsi="Times New Roman"/>
          <w:b/>
          <w:bCs/>
          <w:i/>
          <w:color w:val="000000"/>
        </w:rPr>
      </w:pPr>
      <w:r w:rsidRPr="002918F4">
        <w:rPr>
          <w:rFonts w:ascii="Times New Roman" w:eastAsia="Times New Roman" w:hAnsi="Times New Roman"/>
          <w:b/>
          <w:bCs/>
          <w:i/>
          <w:color w:val="000000"/>
        </w:rPr>
        <w:t>Optional Protocol to CEDAW</w:t>
      </w:r>
    </w:p>
    <w:p w:rsidR="002D7066" w:rsidRDefault="002D7066" w:rsidP="00B94079">
      <w:pPr>
        <w:spacing w:line="276" w:lineRule="auto"/>
        <w:jc w:val="both"/>
        <w:rPr>
          <w:rFonts w:ascii="Times New Roman" w:eastAsia="Times New Roman" w:hAnsi="Times New Roman"/>
          <w:color w:val="000000"/>
        </w:rPr>
      </w:pPr>
    </w:p>
    <w:p w:rsidR="00696137" w:rsidRDefault="00696137" w:rsidP="00B94079">
      <w:pPr>
        <w:spacing w:line="276" w:lineRule="auto"/>
        <w:jc w:val="both"/>
        <w:rPr>
          <w:rFonts w:ascii="Times New Roman" w:eastAsia="Times New Roman" w:hAnsi="Times New Roman"/>
          <w:color w:val="000000"/>
        </w:rPr>
      </w:pPr>
      <w:r w:rsidRPr="00B96411">
        <w:rPr>
          <w:rFonts w:ascii="Times New Roman" w:eastAsia="Times New Roman" w:hAnsi="Times New Roman"/>
          <w:color w:val="000000"/>
        </w:rPr>
        <w:t>With the view to reinforce the implementation of CEDAW, the United Nations General Assembly adopted the Optional Protocol to CEDAW on 6 October 1996. The Protocol entered into force on 22 December 2000.</w:t>
      </w:r>
      <w:r w:rsidR="001A1B7D">
        <w:rPr>
          <w:rFonts w:ascii="Times New Roman" w:eastAsia="Times New Roman" w:hAnsi="Times New Roman"/>
          <w:color w:val="000000"/>
        </w:rPr>
        <w:t xml:space="preserve"> As of 28 November 2012 twenty four </w:t>
      </w:r>
      <w:r w:rsidRPr="00B96411">
        <w:rPr>
          <w:rFonts w:ascii="Times New Roman" w:eastAsia="Times New Roman" w:hAnsi="Times New Roman"/>
          <w:color w:val="000000"/>
        </w:rPr>
        <w:t xml:space="preserve">African countries </w:t>
      </w:r>
      <w:r>
        <w:rPr>
          <w:rFonts w:ascii="Times New Roman" w:eastAsia="Times New Roman" w:hAnsi="Times New Roman"/>
          <w:color w:val="000000"/>
        </w:rPr>
        <w:t>acceded to</w:t>
      </w:r>
      <w:r w:rsidRPr="00B96411">
        <w:rPr>
          <w:rFonts w:ascii="Times New Roman" w:eastAsia="Times New Roman" w:hAnsi="Times New Roman"/>
          <w:color w:val="000000"/>
        </w:rPr>
        <w:t xml:space="preserve"> the CEDAW</w:t>
      </w:r>
      <w:r w:rsidR="001A1B7D">
        <w:rPr>
          <w:rFonts w:ascii="Times New Roman" w:eastAsia="Times New Roman" w:hAnsi="Times New Roman"/>
          <w:color w:val="000000"/>
        </w:rPr>
        <w:t xml:space="preserve"> Protocol </w:t>
      </w:r>
      <w:r>
        <w:rPr>
          <w:rStyle w:val="FootnoteReference"/>
          <w:rFonts w:ascii="Times New Roman" w:eastAsia="Times New Roman" w:hAnsi="Times New Roman"/>
          <w:color w:val="000000"/>
        </w:rPr>
        <w:footnoteReference w:id="10"/>
      </w:r>
      <w:r w:rsidRPr="00B96411">
        <w:rPr>
          <w:rFonts w:ascii="Times New Roman" w:eastAsia="Times New Roman" w:hAnsi="Times New Roman"/>
          <w:color w:val="000000"/>
        </w:rPr>
        <w:t xml:space="preserve"> </w:t>
      </w:r>
    </w:p>
    <w:p w:rsidR="00592385" w:rsidRDefault="00592385" w:rsidP="00B94079">
      <w:pPr>
        <w:spacing w:line="276" w:lineRule="auto"/>
        <w:jc w:val="both"/>
        <w:rPr>
          <w:rFonts w:ascii="Times New Roman" w:eastAsia="Times New Roman" w:hAnsi="Times New Roman"/>
          <w:b/>
          <w:bCs/>
          <w:color w:val="000000"/>
        </w:rPr>
      </w:pPr>
    </w:p>
    <w:p w:rsidR="00696137" w:rsidRPr="009939A7" w:rsidRDefault="00696137" w:rsidP="00B94079">
      <w:pPr>
        <w:spacing w:line="276" w:lineRule="auto"/>
        <w:jc w:val="both"/>
        <w:rPr>
          <w:rFonts w:ascii="Times New Roman" w:eastAsia="Times New Roman" w:hAnsi="Times New Roman"/>
          <w:b/>
          <w:bCs/>
          <w:i/>
          <w:color w:val="000000"/>
        </w:rPr>
      </w:pPr>
      <w:r w:rsidRPr="009939A7">
        <w:rPr>
          <w:rFonts w:ascii="Times New Roman" w:hAnsi="Times New Roman"/>
          <w:b/>
          <w:i/>
        </w:rPr>
        <w:t>UN Resolution 1325</w:t>
      </w:r>
    </w:p>
    <w:p w:rsidR="00696137" w:rsidRPr="009939A7" w:rsidRDefault="00696137" w:rsidP="00B94079">
      <w:pPr>
        <w:spacing w:line="276" w:lineRule="auto"/>
        <w:jc w:val="both"/>
        <w:rPr>
          <w:rFonts w:ascii="Times New Roman" w:eastAsia="Times New Roman" w:hAnsi="Times New Roman"/>
          <w:sz w:val="21"/>
          <w:szCs w:val="21"/>
        </w:rPr>
      </w:pPr>
      <w:r w:rsidRPr="00D37802">
        <w:rPr>
          <w:rFonts w:ascii="Times New Roman" w:hAnsi="Times New Roman"/>
        </w:rPr>
        <w:t>Another global tool which can be used to impulse women political participation</w:t>
      </w:r>
      <w:r>
        <w:rPr>
          <w:rFonts w:ascii="Times New Roman" w:hAnsi="Times New Roman"/>
        </w:rPr>
        <w:t>,</w:t>
      </w:r>
      <w:r w:rsidRPr="00D37802">
        <w:rPr>
          <w:rFonts w:ascii="Times New Roman" w:hAnsi="Times New Roman"/>
        </w:rPr>
        <w:t xml:space="preserve"> is the UN Resolution 1325 which is the result of  women’s organizations </w:t>
      </w:r>
      <w:r w:rsidR="0042492E" w:rsidRPr="00D37802">
        <w:rPr>
          <w:rFonts w:ascii="Times New Roman" w:hAnsi="Times New Roman"/>
        </w:rPr>
        <w:t xml:space="preserve">activism </w:t>
      </w:r>
      <w:r w:rsidRPr="00D37802">
        <w:rPr>
          <w:rFonts w:ascii="Times New Roman" w:hAnsi="Times New Roman"/>
        </w:rPr>
        <w:t>in the area of women,  peace and security, rather than from member States directly.</w:t>
      </w:r>
      <w:r>
        <w:rPr>
          <w:rFonts w:ascii="Times New Roman" w:hAnsi="Times New Roman"/>
        </w:rPr>
        <w:t xml:space="preserve"> </w:t>
      </w:r>
      <w:r w:rsidRPr="00D37802">
        <w:rPr>
          <w:rFonts w:ascii="Times New Roman" w:hAnsi="Times New Roman"/>
        </w:rPr>
        <w:t>United Nations Security Council Resolution 1325</w:t>
      </w:r>
      <w:r>
        <w:rPr>
          <w:rFonts w:ascii="Times New Roman" w:hAnsi="Times New Roman"/>
        </w:rPr>
        <w:t xml:space="preserve"> on women, peace and security, </w:t>
      </w:r>
      <w:r w:rsidRPr="00D37802">
        <w:rPr>
          <w:rFonts w:ascii="Times New Roman" w:hAnsi="Times New Roman"/>
        </w:rPr>
        <w:t xml:space="preserve">adopted in October 2000 </w:t>
      </w:r>
      <w:r w:rsidRPr="006928B2">
        <w:rPr>
          <w:rFonts w:ascii="Times New Roman" w:eastAsiaTheme="minorHAnsi" w:hAnsi="Times New Roman"/>
        </w:rPr>
        <w:t xml:space="preserve">emphasizes the critical importance of women’s participation in national </w:t>
      </w:r>
      <w:r>
        <w:rPr>
          <w:rFonts w:ascii="Times New Roman" w:eastAsiaTheme="minorHAnsi" w:hAnsi="Times New Roman"/>
        </w:rPr>
        <w:t>institutions</w:t>
      </w:r>
      <w:r w:rsidRPr="006928B2">
        <w:rPr>
          <w:rFonts w:ascii="Times New Roman" w:eastAsiaTheme="minorHAnsi" w:hAnsi="Times New Roman"/>
        </w:rPr>
        <w:t xml:space="preserve"> for the prevention, management and resolution of conflict.</w:t>
      </w:r>
      <w:r>
        <w:rPr>
          <w:rFonts w:ascii="Times New Roman" w:eastAsiaTheme="minorHAnsi" w:hAnsi="Times New Roman"/>
        </w:rPr>
        <w:t xml:space="preserve"> It </w:t>
      </w:r>
      <w:r w:rsidRPr="00D37802">
        <w:rPr>
          <w:rFonts w:ascii="Times New Roman" w:hAnsi="Times New Roman"/>
        </w:rPr>
        <w:t>enjoins governments, the</w:t>
      </w:r>
      <w:r>
        <w:rPr>
          <w:rFonts w:ascii="Times New Roman" w:hAnsi="Times New Roman"/>
        </w:rPr>
        <w:t xml:space="preserve"> UN and parties in conflict to </w:t>
      </w:r>
      <w:r w:rsidRPr="00D37802">
        <w:rPr>
          <w:rFonts w:ascii="Times New Roman" w:hAnsi="Times New Roman"/>
        </w:rPr>
        <w:t xml:space="preserve">adopt a gender </w:t>
      </w:r>
      <w:r w:rsidRPr="00D37802">
        <w:rPr>
          <w:rFonts w:ascii="Times New Roman" w:hAnsi="Times New Roman"/>
        </w:rPr>
        <w:lastRenderedPageBreak/>
        <w:t>sensitive approach to peace processes and to</w:t>
      </w:r>
      <w:r>
        <w:rPr>
          <w:rFonts w:ascii="Times New Roman" w:hAnsi="Times New Roman"/>
        </w:rPr>
        <w:t xml:space="preserve"> develop special mechanisms to </w:t>
      </w:r>
      <w:r w:rsidRPr="00D37802">
        <w:rPr>
          <w:rFonts w:ascii="Times New Roman" w:hAnsi="Times New Roman"/>
        </w:rPr>
        <w:t>protect the human rights of women and girls in conflict situations</w:t>
      </w:r>
      <w:r>
        <w:rPr>
          <w:rStyle w:val="FootnoteReference"/>
          <w:rFonts w:ascii="Times New Roman" w:hAnsi="Times New Roman"/>
        </w:rPr>
        <w:footnoteReference w:id="11"/>
      </w:r>
      <w:r w:rsidRPr="00D37802">
        <w:rPr>
          <w:rFonts w:ascii="Times New Roman" w:hAnsi="Times New Roman"/>
        </w:rPr>
        <w:t xml:space="preserve">.  </w:t>
      </w:r>
    </w:p>
    <w:p w:rsidR="00696137" w:rsidRPr="00D37802" w:rsidRDefault="00696137" w:rsidP="00B94079">
      <w:pPr>
        <w:spacing w:line="276" w:lineRule="auto"/>
        <w:jc w:val="both"/>
        <w:rPr>
          <w:rFonts w:ascii="Times New Roman" w:hAnsi="Times New Roman"/>
        </w:rPr>
      </w:pPr>
    </w:p>
    <w:p w:rsidR="00696137" w:rsidRPr="00D56E6D" w:rsidRDefault="00696137" w:rsidP="00B94079">
      <w:pPr>
        <w:autoSpaceDE w:val="0"/>
        <w:autoSpaceDN w:val="0"/>
        <w:adjustRightInd w:val="0"/>
        <w:spacing w:line="276" w:lineRule="auto"/>
        <w:jc w:val="both"/>
        <w:rPr>
          <w:rFonts w:ascii="Times New Roman" w:eastAsiaTheme="minorHAnsi" w:hAnsi="Times New Roman"/>
          <w:i/>
        </w:rPr>
      </w:pPr>
      <w:r>
        <w:rPr>
          <w:rFonts w:ascii="Times New Roman" w:eastAsiaTheme="minorHAnsi" w:hAnsi="Times New Roman"/>
        </w:rPr>
        <w:t>However</w:t>
      </w:r>
      <w:r w:rsidR="008F5BC3">
        <w:rPr>
          <w:rFonts w:ascii="Times New Roman" w:eastAsiaTheme="minorHAnsi" w:hAnsi="Times New Roman"/>
        </w:rPr>
        <w:t>,</w:t>
      </w:r>
      <w:r>
        <w:rPr>
          <w:rFonts w:ascii="Times New Roman" w:eastAsiaTheme="minorHAnsi" w:hAnsi="Times New Roman"/>
        </w:rPr>
        <w:t xml:space="preserve"> despite the great importance of this tool,</w:t>
      </w:r>
      <w:r w:rsidRPr="002651FA">
        <w:rPr>
          <w:rFonts w:ascii="Times New Roman" w:eastAsiaTheme="minorHAnsi" w:hAnsi="Times New Roman"/>
        </w:rPr>
        <w:t xml:space="preserve"> the Final Report to the United Nations Department of Peacekeeping Operations, Department of Field Support "Ten-year Impact Study on Implementation of UN Security Council Resolution 1325 (2000) on Women, Pea</w:t>
      </w:r>
      <w:r>
        <w:rPr>
          <w:rFonts w:ascii="Times New Roman" w:eastAsiaTheme="minorHAnsi" w:hAnsi="Times New Roman"/>
        </w:rPr>
        <w:t>ce and Security in Peacekeeping</w:t>
      </w:r>
      <w:r w:rsidRPr="002651FA">
        <w:rPr>
          <w:rFonts w:ascii="Times New Roman" w:eastAsiaTheme="minorHAnsi" w:hAnsi="Times New Roman"/>
        </w:rPr>
        <w:t xml:space="preserve">, reveals that very modest progress </w:t>
      </w:r>
      <w:r w:rsidR="0042492E" w:rsidRPr="002651FA">
        <w:rPr>
          <w:rFonts w:ascii="Times New Roman" w:eastAsiaTheme="minorHAnsi" w:hAnsi="Times New Roman"/>
        </w:rPr>
        <w:t>ha</w:t>
      </w:r>
      <w:r w:rsidR="0042492E">
        <w:rPr>
          <w:rFonts w:ascii="Times New Roman" w:eastAsiaTheme="minorHAnsi" w:hAnsi="Times New Roman"/>
        </w:rPr>
        <w:t>ve</w:t>
      </w:r>
      <w:r w:rsidR="0042492E" w:rsidRPr="002651FA">
        <w:rPr>
          <w:rFonts w:ascii="Times New Roman" w:eastAsiaTheme="minorHAnsi" w:hAnsi="Times New Roman"/>
        </w:rPr>
        <w:t xml:space="preserve"> </w:t>
      </w:r>
      <w:r w:rsidRPr="002651FA">
        <w:rPr>
          <w:rFonts w:ascii="Times New Roman" w:eastAsiaTheme="minorHAnsi" w:hAnsi="Times New Roman"/>
        </w:rPr>
        <w:t>bee</w:t>
      </w:r>
      <w:r>
        <w:rPr>
          <w:rFonts w:ascii="Times New Roman" w:eastAsiaTheme="minorHAnsi" w:hAnsi="Times New Roman"/>
        </w:rPr>
        <w:t>n achieved to date in this area.</w:t>
      </w:r>
      <w:r w:rsidRPr="002651FA">
        <w:rPr>
          <w:rFonts w:ascii="Times New Roman" w:eastAsiaTheme="minorHAnsi" w:hAnsi="Times New Roman"/>
        </w:rPr>
        <w:t xml:space="preserve"> </w:t>
      </w:r>
      <w:r>
        <w:rPr>
          <w:rFonts w:ascii="Times New Roman" w:eastAsiaTheme="minorHAnsi" w:hAnsi="Times New Roman"/>
        </w:rPr>
        <w:t>P</w:t>
      </w:r>
      <w:r w:rsidRPr="002651FA">
        <w:rPr>
          <w:rFonts w:ascii="Times New Roman" w:eastAsiaTheme="minorHAnsi" w:hAnsi="Times New Roman"/>
        </w:rPr>
        <w:t xml:space="preserve">eacekeeping </w:t>
      </w:r>
      <w:r>
        <w:rPr>
          <w:rFonts w:ascii="Times New Roman" w:eastAsiaTheme="minorHAnsi" w:hAnsi="Times New Roman"/>
        </w:rPr>
        <w:t>m</w:t>
      </w:r>
      <w:r w:rsidRPr="002651FA">
        <w:rPr>
          <w:rFonts w:ascii="Times New Roman" w:eastAsiaTheme="minorHAnsi" w:hAnsi="Times New Roman"/>
        </w:rPr>
        <w:t>issions have observed a limited participation of women in peace negotiations and agreements</w:t>
      </w:r>
      <w:r w:rsidR="0042492E">
        <w:rPr>
          <w:rFonts w:ascii="Times New Roman" w:eastAsiaTheme="minorHAnsi" w:hAnsi="Times New Roman"/>
        </w:rPr>
        <w:t xml:space="preserve"> (i.e. </w:t>
      </w:r>
      <w:proofErr w:type="gramStart"/>
      <w:r w:rsidR="0042492E">
        <w:rPr>
          <w:rFonts w:ascii="Times New Roman" w:eastAsiaTheme="minorHAnsi" w:hAnsi="Times New Roman"/>
        </w:rPr>
        <w:t>T</w:t>
      </w:r>
      <w:r w:rsidRPr="002651FA">
        <w:rPr>
          <w:rFonts w:ascii="Times New Roman" w:eastAsiaTheme="minorHAnsi" w:hAnsi="Times New Roman"/>
        </w:rPr>
        <w:t>he</w:t>
      </w:r>
      <w:proofErr w:type="gramEnd"/>
      <w:r w:rsidRPr="002651FA">
        <w:rPr>
          <w:rFonts w:ascii="Times New Roman" w:eastAsiaTheme="minorHAnsi" w:hAnsi="Times New Roman"/>
        </w:rPr>
        <w:t xml:space="preserve"> peace negotiation on Darfur and Cote d’Ivoire conflicts</w:t>
      </w:r>
      <w:r w:rsidR="0042492E">
        <w:rPr>
          <w:rFonts w:ascii="Times New Roman" w:eastAsiaTheme="minorHAnsi" w:hAnsi="Times New Roman"/>
        </w:rPr>
        <w:t>)</w:t>
      </w:r>
      <w:r w:rsidRPr="002651FA">
        <w:rPr>
          <w:rFonts w:ascii="Times New Roman" w:eastAsiaTheme="minorHAnsi" w:hAnsi="Times New Roman"/>
        </w:rPr>
        <w:t>. The peace talks on the con</w:t>
      </w:r>
      <w:r>
        <w:rPr>
          <w:rFonts w:ascii="Times New Roman" w:eastAsiaTheme="minorHAnsi" w:hAnsi="Times New Roman"/>
        </w:rPr>
        <w:t xml:space="preserve">flict in DRC </w:t>
      </w:r>
      <w:r w:rsidRPr="002651FA">
        <w:rPr>
          <w:rFonts w:ascii="Times New Roman" w:eastAsiaTheme="minorHAnsi" w:hAnsi="Times New Roman"/>
        </w:rPr>
        <w:t xml:space="preserve">have experienced an evolution in the participation of women. The </w:t>
      </w:r>
      <w:r>
        <w:rPr>
          <w:rFonts w:ascii="Times New Roman" w:eastAsiaTheme="minorHAnsi" w:hAnsi="Times New Roman"/>
        </w:rPr>
        <w:t xml:space="preserve">2009 </w:t>
      </w:r>
      <w:r w:rsidRPr="002651FA">
        <w:rPr>
          <w:rFonts w:ascii="Times New Roman" w:eastAsiaTheme="minorHAnsi" w:hAnsi="Times New Roman"/>
        </w:rPr>
        <w:t>March Peace Agreement include</w:t>
      </w:r>
      <w:r>
        <w:rPr>
          <w:rFonts w:ascii="Times New Roman" w:eastAsiaTheme="minorHAnsi" w:hAnsi="Times New Roman"/>
        </w:rPr>
        <w:t>d</w:t>
      </w:r>
      <w:r w:rsidRPr="002651FA">
        <w:rPr>
          <w:rFonts w:ascii="Times New Roman" w:eastAsiaTheme="minorHAnsi" w:hAnsi="Times New Roman"/>
        </w:rPr>
        <w:t xml:space="preserve"> three women out of 14 members of its executive branch and 22 women out of 66 members of the subsidiary organ. This is a huge improvement on the involvement of women</w:t>
      </w:r>
      <w:r w:rsidR="0042492E">
        <w:rPr>
          <w:rFonts w:ascii="Times New Roman" w:eastAsiaTheme="minorHAnsi" w:hAnsi="Times New Roman"/>
        </w:rPr>
        <w:t xml:space="preserve"> compared to</w:t>
      </w:r>
      <w:r w:rsidRPr="002651FA">
        <w:rPr>
          <w:rFonts w:ascii="Times New Roman" w:eastAsiaTheme="minorHAnsi" w:hAnsi="Times New Roman"/>
        </w:rPr>
        <w:t xml:space="preserve"> the 2008 </w:t>
      </w:r>
      <w:proofErr w:type="spellStart"/>
      <w:r w:rsidRPr="002651FA">
        <w:rPr>
          <w:rFonts w:ascii="Times New Roman" w:eastAsiaTheme="minorHAnsi" w:hAnsi="Times New Roman"/>
        </w:rPr>
        <w:t>Goma</w:t>
      </w:r>
      <w:proofErr w:type="spellEnd"/>
      <w:r w:rsidRPr="002651FA">
        <w:rPr>
          <w:rFonts w:ascii="Times New Roman" w:eastAsiaTheme="minorHAnsi" w:hAnsi="Times New Roman"/>
        </w:rPr>
        <w:t xml:space="preserve"> </w:t>
      </w:r>
      <w:r>
        <w:rPr>
          <w:rFonts w:ascii="Times New Roman" w:eastAsiaTheme="minorHAnsi" w:hAnsi="Times New Roman"/>
        </w:rPr>
        <w:t>A</w:t>
      </w:r>
      <w:r w:rsidRPr="002651FA">
        <w:rPr>
          <w:rFonts w:ascii="Times New Roman" w:eastAsiaTheme="minorHAnsi" w:hAnsi="Times New Roman"/>
        </w:rPr>
        <w:t>greement which included only 1 woman out of 49 members of its executive board</w:t>
      </w:r>
      <w:r>
        <w:rPr>
          <w:rFonts w:ascii="Times New Roman" w:eastAsiaTheme="minorHAnsi" w:hAnsi="Times New Roman"/>
        </w:rPr>
        <w:t>.</w:t>
      </w:r>
      <w:r>
        <w:rPr>
          <w:rStyle w:val="FootnoteReference"/>
          <w:rFonts w:ascii="Times New Roman" w:eastAsiaTheme="minorHAnsi" w:hAnsi="Times New Roman"/>
        </w:rPr>
        <w:footnoteReference w:id="12"/>
      </w:r>
      <w:r w:rsidR="00D56E6D">
        <w:rPr>
          <w:rFonts w:ascii="Times New Roman" w:eastAsiaTheme="minorHAnsi" w:hAnsi="Times New Roman"/>
          <w:i/>
        </w:rPr>
        <w:t xml:space="preserve"> </w:t>
      </w:r>
      <w:r w:rsidRPr="00DE4FDC">
        <w:rPr>
          <w:rFonts w:ascii="Times New Roman" w:hAnsi="Times New Roman"/>
        </w:rPr>
        <w:t>In addition</w:t>
      </w:r>
      <w:r>
        <w:rPr>
          <w:rFonts w:ascii="Times New Roman" w:hAnsi="Times New Roman"/>
        </w:rPr>
        <w:t>,</w:t>
      </w:r>
      <w:r w:rsidRPr="00DE4FDC">
        <w:rPr>
          <w:rFonts w:ascii="Times New Roman" w:hAnsi="Times New Roman"/>
        </w:rPr>
        <w:t xml:space="preserve"> very few countries (such as Cote d’Ivoire, Liberia, Uganda and Sierra Leone) have adopted national action plan </w:t>
      </w:r>
      <w:r w:rsidR="0042492E">
        <w:rPr>
          <w:rFonts w:ascii="Times New Roman" w:hAnsi="Times New Roman"/>
        </w:rPr>
        <w:t>to</w:t>
      </w:r>
      <w:r w:rsidRPr="00DE4FDC">
        <w:rPr>
          <w:rFonts w:ascii="Times New Roman" w:hAnsi="Times New Roman"/>
        </w:rPr>
        <w:t xml:space="preserve"> implement </w:t>
      </w:r>
      <w:r w:rsidR="0042492E">
        <w:rPr>
          <w:rFonts w:ascii="Times New Roman" w:hAnsi="Times New Roman"/>
        </w:rPr>
        <w:t xml:space="preserve">the </w:t>
      </w:r>
      <w:r w:rsidRPr="00DE4FDC">
        <w:rPr>
          <w:rFonts w:ascii="Times New Roman" w:hAnsi="Times New Roman"/>
        </w:rPr>
        <w:t>SCR 1325</w:t>
      </w:r>
      <w:r w:rsidR="0039469D">
        <w:rPr>
          <w:rFonts w:ascii="Times New Roman" w:hAnsi="Times New Roman"/>
        </w:rPr>
        <w:t>.</w:t>
      </w:r>
      <w:r w:rsidRPr="00DE4FDC">
        <w:rPr>
          <w:rFonts w:ascii="Times New Roman" w:hAnsi="Times New Roman"/>
          <w:shd w:val="clear" w:color="auto" w:fill="FFFFFF"/>
        </w:rPr>
        <w:t xml:space="preserve"> </w:t>
      </w:r>
    </w:p>
    <w:p w:rsidR="00696137" w:rsidRDefault="00696137" w:rsidP="00B94079">
      <w:pPr>
        <w:spacing w:line="276" w:lineRule="auto"/>
        <w:jc w:val="both"/>
        <w:rPr>
          <w:rFonts w:ascii="Times New Roman" w:hAnsi="Times New Roman"/>
        </w:rPr>
      </w:pPr>
    </w:p>
    <w:p w:rsidR="00696137" w:rsidRPr="002D7066" w:rsidRDefault="00696137" w:rsidP="00B94079">
      <w:pPr>
        <w:spacing w:line="276" w:lineRule="auto"/>
        <w:jc w:val="both"/>
        <w:rPr>
          <w:rFonts w:ascii="Times New Roman" w:hAnsi="Times New Roman"/>
          <w:b/>
          <w:i/>
        </w:rPr>
      </w:pPr>
      <w:r w:rsidRPr="002D7066">
        <w:rPr>
          <w:rFonts w:ascii="Times New Roman" w:hAnsi="Times New Roman"/>
          <w:b/>
          <w:i/>
        </w:rPr>
        <w:t>Instruments adopted at Regional Level</w:t>
      </w:r>
    </w:p>
    <w:p w:rsidR="00696137" w:rsidRDefault="00696137" w:rsidP="00B94079">
      <w:pPr>
        <w:spacing w:line="276" w:lineRule="auto"/>
        <w:jc w:val="both"/>
        <w:rPr>
          <w:rFonts w:ascii="Times New Roman" w:hAnsi="Times New Roman"/>
        </w:rPr>
      </w:pPr>
    </w:p>
    <w:p w:rsidR="00696137" w:rsidRPr="00D37802" w:rsidRDefault="00696137" w:rsidP="00B94079">
      <w:pPr>
        <w:autoSpaceDE w:val="0"/>
        <w:autoSpaceDN w:val="0"/>
        <w:adjustRightInd w:val="0"/>
        <w:spacing w:line="276" w:lineRule="auto"/>
        <w:jc w:val="both"/>
        <w:rPr>
          <w:rFonts w:ascii="Times New Roman" w:eastAsiaTheme="minorHAnsi" w:hAnsi="Times New Roman"/>
        </w:rPr>
      </w:pPr>
      <w:r w:rsidRPr="00D37802">
        <w:rPr>
          <w:rFonts w:ascii="Times New Roman" w:eastAsiaTheme="minorHAnsi" w:hAnsi="Times New Roman"/>
        </w:rPr>
        <w:t>The African Union (AU) developed norms, guidelines and standards for women’s empowerment and gender mainstreaming. Gender equality principles are enshrined in the Constitutive Act of the AU, the AU Protocol on women’s rights, the Solemn Declaration on Gender Equality in Africa, and the Charter on Democracy, Elections and Governance.</w:t>
      </w:r>
    </w:p>
    <w:p w:rsidR="00696137" w:rsidRDefault="00696137" w:rsidP="00B94079">
      <w:pPr>
        <w:autoSpaceDE w:val="0"/>
        <w:autoSpaceDN w:val="0"/>
        <w:adjustRightInd w:val="0"/>
        <w:spacing w:line="276" w:lineRule="auto"/>
        <w:rPr>
          <w:rFonts w:ascii="BookAntiqua" w:eastAsiaTheme="minorHAnsi" w:hAnsi="BookAntiqua" w:cs="BookAntiqua"/>
          <w:sz w:val="22"/>
          <w:szCs w:val="22"/>
        </w:rPr>
      </w:pPr>
    </w:p>
    <w:p w:rsidR="002D7066" w:rsidRPr="002D7066" w:rsidRDefault="00D30676" w:rsidP="00B94079">
      <w:pPr>
        <w:autoSpaceDE w:val="0"/>
        <w:autoSpaceDN w:val="0"/>
        <w:adjustRightInd w:val="0"/>
        <w:spacing w:line="276" w:lineRule="auto"/>
        <w:jc w:val="both"/>
        <w:rPr>
          <w:rFonts w:ascii="Times New Roman" w:hAnsi="Times New Roman"/>
          <w:shd w:val="clear" w:color="auto" w:fill="FFFFFF"/>
        </w:rPr>
      </w:pPr>
      <w:hyperlink r:id="rId11" w:history="1">
        <w:r w:rsidR="00696137" w:rsidRPr="002D7066">
          <w:rPr>
            <w:rStyle w:val="Emphasis"/>
            <w:rFonts w:ascii="Times New Roman" w:hAnsi="Times New Roman"/>
            <w:bCs/>
            <w:shd w:val="clear" w:color="auto" w:fill="FFFFFF"/>
          </w:rPr>
          <w:t>The Protocol to the African Charter on Human and Peoples' Rights on the rights of Women in Africa</w:t>
        </w:r>
      </w:hyperlink>
      <w:hyperlink r:id="rId12" w:history="1">
        <w:r w:rsidR="00696137" w:rsidRPr="002D7066">
          <w:rPr>
            <w:rStyle w:val="apple-converted-space"/>
            <w:rFonts w:ascii="Times New Roman" w:hAnsi="Times New Roman"/>
            <w:bCs/>
            <w:iCs/>
            <w:shd w:val="clear" w:color="auto" w:fill="FFFFFF"/>
          </w:rPr>
          <w:t> </w:t>
        </w:r>
      </w:hyperlink>
      <w:r w:rsidR="00696137" w:rsidRPr="002D7066">
        <w:rPr>
          <w:rFonts w:ascii="Times New Roman" w:hAnsi="Times New Roman"/>
          <w:shd w:val="clear" w:color="auto" w:fill="FFFFFF"/>
        </w:rPr>
        <w:t xml:space="preserve">was adopted in Mozambique on July 11, 2003 It went into effect in November 2005 after 15 of the </w:t>
      </w:r>
      <w:r w:rsidR="00CF2A9A">
        <w:rPr>
          <w:rFonts w:ascii="Times New Roman" w:hAnsi="Times New Roman"/>
          <w:shd w:val="clear" w:color="auto" w:fill="FFFFFF"/>
        </w:rPr>
        <w:t xml:space="preserve">54 African </w:t>
      </w:r>
      <w:r w:rsidR="00696137" w:rsidRPr="002D7066">
        <w:rPr>
          <w:rFonts w:ascii="Times New Roman" w:hAnsi="Times New Roman"/>
          <w:shd w:val="clear" w:color="auto" w:fill="FFFFFF"/>
        </w:rPr>
        <w:t>Union Member States ratified it. It is indeed a positive step towards combating discrimination and violence against women and significant in the efforts to promote and ensure respect for the rights of African Women.</w:t>
      </w:r>
    </w:p>
    <w:p w:rsidR="00696137" w:rsidRPr="00FD34EC" w:rsidRDefault="00696137" w:rsidP="00B94079">
      <w:pPr>
        <w:autoSpaceDE w:val="0"/>
        <w:autoSpaceDN w:val="0"/>
        <w:adjustRightInd w:val="0"/>
        <w:spacing w:line="276" w:lineRule="auto"/>
        <w:jc w:val="both"/>
        <w:rPr>
          <w:rFonts w:ascii="BookAntiqua" w:eastAsiaTheme="minorHAnsi" w:hAnsi="BookAntiqua" w:cs="BookAntiqua"/>
          <w:sz w:val="22"/>
          <w:szCs w:val="22"/>
        </w:rPr>
      </w:pPr>
      <w:r w:rsidRPr="00983F63">
        <w:rPr>
          <w:rFonts w:ascii="Times New Roman" w:hAnsi="Times New Roman"/>
        </w:rPr>
        <w:br/>
      </w:r>
      <w:r w:rsidRPr="00983F63">
        <w:rPr>
          <w:rFonts w:ascii="Times New Roman" w:hAnsi="Times New Roman"/>
          <w:shd w:val="clear" w:color="auto" w:fill="FFFFFF"/>
        </w:rPr>
        <w:t xml:space="preserve">The protocol among others requires African </w:t>
      </w:r>
      <w:r w:rsidR="0005632E">
        <w:rPr>
          <w:rFonts w:ascii="Times New Roman" w:hAnsi="Times New Roman"/>
          <w:shd w:val="clear" w:color="auto" w:fill="FFFFFF"/>
        </w:rPr>
        <w:t>States</w:t>
      </w:r>
      <w:r w:rsidR="0005632E" w:rsidRPr="00983F63">
        <w:rPr>
          <w:rFonts w:ascii="Times New Roman" w:hAnsi="Times New Roman"/>
          <w:shd w:val="clear" w:color="auto" w:fill="FFFFFF"/>
        </w:rPr>
        <w:t xml:space="preserve"> </w:t>
      </w:r>
      <w:r w:rsidRPr="00983F63">
        <w:rPr>
          <w:rFonts w:ascii="Times New Roman" w:hAnsi="Times New Roman"/>
          <w:shd w:val="clear" w:color="auto" w:fill="FFFFFF"/>
        </w:rPr>
        <w:t xml:space="preserve">to eliminate all forms of discrimination and violence against women in Africa, and to promote equality between men and women. Member States are obliged to integrate a gender perspective in their policy decisions, legislation, </w:t>
      </w:r>
      <w:r w:rsidRPr="00983F63">
        <w:rPr>
          <w:rFonts w:ascii="Times New Roman" w:hAnsi="Times New Roman"/>
          <w:shd w:val="clear" w:color="auto" w:fill="FFFFFF"/>
        </w:rPr>
        <w:lastRenderedPageBreak/>
        <w:t>dev</w:t>
      </w:r>
      <w:r>
        <w:rPr>
          <w:rFonts w:ascii="Times New Roman" w:hAnsi="Times New Roman"/>
          <w:shd w:val="clear" w:color="auto" w:fill="FFFFFF"/>
        </w:rPr>
        <w:t>elopment plans</w:t>
      </w:r>
      <w:r w:rsidR="0005632E">
        <w:rPr>
          <w:rFonts w:ascii="Times New Roman" w:hAnsi="Times New Roman"/>
          <w:shd w:val="clear" w:color="auto" w:fill="FFFFFF"/>
        </w:rPr>
        <w:t xml:space="preserve"> </w:t>
      </w:r>
      <w:r>
        <w:rPr>
          <w:rFonts w:ascii="Times New Roman" w:hAnsi="Times New Roman"/>
          <w:shd w:val="clear" w:color="auto" w:fill="FFFFFF"/>
        </w:rPr>
        <w:t xml:space="preserve">and activities, </w:t>
      </w:r>
      <w:r w:rsidRPr="00983F63">
        <w:rPr>
          <w:rFonts w:ascii="Times New Roman" w:hAnsi="Times New Roman"/>
          <w:shd w:val="clear" w:color="auto" w:fill="FFFFFF"/>
        </w:rPr>
        <w:t>and to</w:t>
      </w:r>
      <w:r>
        <w:rPr>
          <w:rFonts w:ascii="Times New Roman" w:hAnsi="Times New Roman"/>
          <w:shd w:val="clear" w:color="auto" w:fill="FFFFFF"/>
        </w:rPr>
        <w:t xml:space="preserve"> ensure the overall well-</w:t>
      </w:r>
      <w:r w:rsidRPr="00983F63">
        <w:rPr>
          <w:rFonts w:ascii="Times New Roman" w:hAnsi="Times New Roman"/>
          <w:shd w:val="clear" w:color="auto" w:fill="FFFFFF"/>
        </w:rPr>
        <w:t>being of women.</w:t>
      </w:r>
      <w:r>
        <w:rPr>
          <w:rStyle w:val="FootnoteReference"/>
          <w:rFonts w:ascii="Times New Roman" w:hAnsi="Times New Roman"/>
          <w:shd w:val="clear" w:color="auto" w:fill="FFFFFF"/>
        </w:rPr>
        <w:footnoteReference w:id="13"/>
      </w:r>
      <w:r w:rsidRPr="00983F63">
        <w:rPr>
          <w:rFonts w:ascii="Times New Roman" w:hAnsi="Times New Roman"/>
        </w:rPr>
        <w:br/>
      </w:r>
      <w:r w:rsidRPr="00983F63">
        <w:rPr>
          <w:rFonts w:ascii="Times New Roman" w:hAnsi="Times New Roman"/>
        </w:rPr>
        <w:br/>
      </w:r>
      <w:r w:rsidRPr="00983F63">
        <w:rPr>
          <w:rFonts w:ascii="Times New Roman" w:hAnsi="Times New Roman"/>
          <w:shd w:val="clear" w:color="auto" w:fill="FFFFFF"/>
        </w:rPr>
        <w:t>The Protocol endorses affirmative action to promote the equal participation of women, including equal representation of women in elected office, and calls for the equal representation of women in the judiciary and law enforcement agencies.</w:t>
      </w:r>
      <w:r>
        <w:rPr>
          <w:rStyle w:val="FootnoteReference"/>
          <w:rFonts w:ascii="Times New Roman" w:hAnsi="Times New Roman"/>
          <w:shd w:val="clear" w:color="auto" w:fill="FFFFFF"/>
        </w:rPr>
        <w:footnoteReference w:id="14"/>
      </w:r>
      <w:r w:rsidRPr="00983F63">
        <w:rPr>
          <w:rFonts w:ascii="Times New Roman" w:hAnsi="Times New Roman"/>
          <w:shd w:val="clear" w:color="auto" w:fill="FFFFFF"/>
        </w:rPr>
        <w:t xml:space="preserve"> Articulating a right to peace, the Protocol recogni</w:t>
      </w:r>
      <w:r>
        <w:rPr>
          <w:rFonts w:ascii="Times New Roman" w:hAnsi="Times New Roman"/>
          <w:shd w:val="clear" w:color="auto" w:fill="FFFFFF"/>
        </w:rPr>
        <w:t>z</w:t>
      </w:r>
      <w:r w:rsidRPr="00983F63">
        <w:rPr>
          <w:rFonts w:ascii="Times New Roman" w:hAnsi="Times New Roman"/>
          <w:shd w:val="clear" w:color="auto" w:fill="FFFFFF"/>
        </w:rPr>
        <w:t>es the right of women to participate in the promotion and maintenance of peace.</w:t>
      </w:r>
      <w:r w:rsidRPr="00983F63">
        <w:rPr>
          <w:rStyle w:val="apple-converted-space"/>
          <w:rFonts w:ascii="Times New Roman" w:hAnsi="Times New Roman"/>
          <w:shd w:val="clear" w:color="auto" w:fill="FFFFFF"/>
        </w:rPr>
        <w:t> </w:t>
      </w:r>
      <w:r w:rsidRPr="00983F63">
        <w:rPr>
          <w:rFonts w:ascii="Times New Roman" w:hAnsi="Times New Roman"/>
        </w:rPr>
        <w:br/>
      </w:r>
    </w:p>
    <w:p w:rsidR="00696137" w:rsidRPr="00956551" w:rsidRDefault="00696137" w:rsidP="00B94079">
      <w:pPr>
        <w:spacing w:line="276" w:lineRule="auto"/>
        <w:jc w:val="both"/>
        <w:rPr>
          <w:rFonts w:ascii="Times New Roman" w:hAnsi="Times New Roman"/>
        </w:rPr>
      </w:pPr>
      <w:r w:rsidRPr="001C3B19">
        <w:rPr>
          <w:rFonts w:ascii="Times New Roman" w:hAnsi="Times New Roman"/>
        </w:rPr>
        <w:t>Article</w:t>
      </w:r>
      <w:r>
        <w:rPr>
          <w:rFonts w:ascii="Times New Roman" w:hAnsi="Times New Roman"/>
        </w:rPr>
        <w:t xml:space="preserve"> 9 on the </w:t>
      </w:r>
      <w:r w:rsidRPr="001C3B19">
        <w:rPr>
          <w:rFonts w:ascii="Times New Roman" w:hAnsi="Times New Roman"/>
        </w:rPr>
        <w:t>Right to Participation in the Political and Decision-Making Process requires States Parties to ensure increased and effective represen</w:t>
      </w:r>
      <w:r>
        <w:rPr>
          <w:rFonts w:ascii="Times New Roman" w:hAnsi="Times New Roman"/>
        </w:rPr>
        <w:t xml:space="preserve">tation of women at all levels of </w:t>
      </w:r>
      <w:r w:rsidRPr="001C3B19">
        <w:rPr>
          <w:rFonts w:ascii="Times New Roman" w:hAnsi="Times New Roman"/>
        </w:rPr>
        <w:t>decision-making.</w:t>
      </w:r>
      <w:r>
        <w:rPr>
          <w:rStyle w:val="FootnoteReference"/>
          <w:rFonts w:ascii="Times New Roman" w:hAnsi="Times New Roman"/>
        </w:rPr>
        <w:footnoteReference w:id="15"/>
      </w:r>
      <w:r w:rsidRPr="001C3B19">
        <w:rPr>
          <w:rFonts w:ascii="Times New Roman" w:hAnsi="Times New Roman"/>
        </w:rPr>
        <w:t xml:space="preserve"> </w:t>
      </w:r>
    </w:p>
    <w:p w:rsidR="00696137" w:rsidRDefault="00696137" w:rsidP="00B94079">
      <w:pPr>
        <w:autoSpaceDE w:val="0"/>
        <w:autoSpaceDN w:val="0"/>
        <w:adjustRightInd w:val="0"/>
        <w:spacing w:line="276" w:lineRule="auto"/>
        <w:rPr>
          <w:rFonts w:ascii="Calibri" w:eastAsiaTheme="minorHAnsi" w:hAnsi="Calibri" w:cs="Calibri"/>
          <w:color w:val="000000"/>
          <w:sz w:val="23"/>
          <w:szCs w:val="23"/>
        </w:rPr>
      </w:pPr>
    </w:p>
    <w:p w:rsidR="00DA73B0" w:rsidRDefault="00696137" w:rsidP="00DA73B0">
      <w:pPr>
        <w:pStyle w:val="Default"/>
        <w:spacing w:line="276" w:lineRule="auto"/>
        <w:jc w:val="both"/>
        <w:rPr>
          <w:shd w:val="clear" w:color="auto" w:fill="FFFFFF"/>
        </w:rPr>
      </w:pPr>
      <w:r w:rsidRPr="00983F63">
        <w:rPr>
          <w:shd w:val="clear" w:color="auto" w:fill="FFFFFF"/>
        </w:rPr>
        <w:t>It</w:t>
      </w:r>
      <w:r>
        <w:rPr>
          <w:shd w:val="clear" w:color="auto" w:fill="FFFFFF"/>
        </w:rPr>
        <w:t>’</w:t>
      </w:r>
      <w:r w:rsidRPr="00983F63">
        <w:rPr>
          <w:shd w:val="clear" w:color="auto" w:fill="FFFFFF"/>
        </w:rPr>
        <w:t xml:space="preserve">s important to note that there are </w:t>
      </w:r>
      <w:r>
        <w:rPr>
          <w:shd w:val="clear" w:color="auto" w:fill="FFFFFF"/>
        </w:rPr>
        <w:t>some</w:t>
      </w:r>
      <w:r w:rsidRPr="00983F63">
        <w:rPr>
          <w:shd w:val="clear" w:color="auto" w:fill="FFFFFF"/>
        </w:rPr>
        <w:t xml:space="preserve"> contentious issues in the </w:t>
      </w:r>
      <w:r>
        <w:rPr>
          <w:shd w:val="clear" w:color="auto" w:fill="FFFFFF"/>
        </w:rPr>
        <w:t xml:space="preserve">African </w:t>
      </w:r>
      <w:r w:rsidRPr="00983F63">
        <w:rPr>
          <w:shd w:val="clear" w:color="auto" w:fill="FFFFFF"/>
        </w:rPr>
        <w:t>Protocol which have brought about its opposition; the article on reproductive health, especially on legalization of abortion, which is mainly opposed by Christians and</w:t>
      </w:r>
      <w:r>
        <w:rPr>
          <w:shd w:val="clear" w:color="auto" w:fill="FFFFFF"/>
        </w:rPr>
        <w:t xml:space="preserve"> Muslims,</w:t>
      </w:r>
      <w:r w:rsidRPr="00983F63">
        <w:rPr>
          <w:shd w:val="clear" w:color="auto" w:fill="FFFFFF"/>
        </w:rPr>
        <w:t xml:space="preserve"> the provisions on female genital mutilation, </w:t>
      </w:r>
      <w:r>
        <w:rPr>
          <w:shd w:val="clear" w:color="auto" w:fill="FFFFFF"/>
        </w:rPr>
        <w:t>monogamous</w:t>
      </w:r>
      <w:r w:rsidRPr="00983F63">
        <w:rPr>
          <w:shd w:val="clear" w:color="auto" w:fill="FFFFFF"/>
        </w:rPr>
        <w:t xml:space="preserve"> marriages</w:t>
      </w:r>
      <w:r>
        <w:rPr>
          <w:shd w:val="clear" w:color="auto" w:fill="FFFFFF"/>
        </w:rPr>
        <w:t>,</w:t>
      </w:r>
      <w:r w:rsidRPr="00983F63">
        <w:rPr>
          <w:shd w:val="clear" w:color="auto" w:fill="FFFFFF"/>
        </w:rPr>
        <w:t xml:space="preserve"> </w:t>
      </w:r>
      <w:r>
        <w:rPr>
          <w:shd w:val="clear" w:color="auto" w:fill="FFFFFF"/>
        </w:rPr>
        <w:t>minimum age of marriage, equality before, during and after marriage</w:t>
      </w:r>
      <w:r w:rsidRPr="00983F63" w:rsidDel="00BF4823">
        <w:rPr>
          <w:shd w:val="clear" w:color="auto" w:fill="FFFFFF"/>
        </w:rPr>
        <w:t xml:space="preserve"> </w:t>
      </w:r>
      <w:r>
        <w:rPr>
          <w:shd w:val="clear" w:color="auto" w:fill="FFFFFF"/>
        </w:rPr>
        <w:t>and property right to land</w:t>
      </w:r>
      <w:r>
        <w:rPr>
          <w:rStyle w:val="FootnoteReference"/>
          <w:shd w:val="clear" w:color="auto" w:fill="FFFFFF"/>
        </w:rPr>
        <w:footnoteReference w:id="16"/>
      </w:r>
      <w:r w:rsidR="0039469D">
        <w:rPr>
          <w:shd w:val="clear" w:color="auto" w:fill="FFFFFF"/>
        </w:rPr>
        <w:t>.</w:t>
      </w:r>
      <w:r w:rsidRPr="00983F63">
        <w:rPr>
          <w:shd w:val="clear" w:color="auto" w:fill="FFFFFF"/>
        </w:rPr>
        <w:t xml:space="preserve"> </w:t>
      </w:r>
      <w:r>
        <w:rPr>
          <w:shd w:val="clear" w:color="auto" w:fill="FFFFFF"/>
        </w:rPr>
        <w:t>Out o</w:t>
      </w:r>
      <w:r w:rsidRPr="00983F63">
        <w:rPr>
          <w:shd w:val="clear" w:color="auto" w:fill="FFFFFF"/>
        </w:rPr>
        <w:t xml:space="preserve">f the </w:t>
      </w:r>
      <w:r w:rsidR="00CF2A9A">
        <w:rPr>
          <w:shd w:val="clear" w:color="auto" w:fill="FFFFFF"/>
        </w:rPr>
        <w:t xml:space="preserve">54 African </w:t>
      </w:r>
      <w:r w:rsidRPr="00983F63">
        <w:rPr>
          <w:shd w:val="clear" w:color="auto" w:fill="FFFFFF"/>
        </w:rPr>
        <w:t>Union Member states, 4</w:t>
      </w:r>
      <w:r>
        <w:rPr>
          <w:shd w:val="clear" w:color="auto" w:fill="FFFFFF"/>
        </w:rPr>
        <w:t>7</w:t>
      </w:r>
      <w:r w:rsidRPr="00983F63">
        <w:rPr>
          <w:shd w:val="clear" w:color="auto" w:fill="FFFFFF"/>
        </w:rPr>
        <w:t xml:space="preserve"> have so far signed the Protocol and as of </w:t>
      </w:r>
      <w:r>
        <w:rPr>
          <w:shd w:val="clear" w:color="auto" w:fill="FFFFFF"/>
        </w:rPr>
        <w:t>September</w:t>
      </w:r>
      <w:r w:rsidRPr="00983F63">
        <w:rPr>
          <w:shd w:val="clear" w:color="auto" w:fill="FFFFFF"/>
        </w:rPr>
        <w:t xml:space="preserve"> 201</w:t>
      </w:r>
      <w:r>
        <w:rPr>
          <w:shd w:val="clear" w:color="auto" w:fill="FFFFFF"/>
        </w:rPr>
        <w:t>2</w:t>
      </w:r>
      <w:r w:rsidRPr="00983F63">
        <w:rPr>
          <w:shd w:val="clear" w:color="auto" w:fill="FFFFFF"/>
        </w:rPr>
        <w:t xml:space="preserve">, </w:t>
      </w:r>
      <w:r>
        <w:rPr>
          <w:shd w:val="clear" w:color="auto" w:fill="FFFFFF"/>
        </w:rPr>
        <w:t>34</w:t>
      </w:r>
      <w:r w:rsidRPr="00983F63">
        <w:rPr>
          <w:shd w:val="clear" w:color="auto" w:fill="FFFFFF"/>
        </w:rPr>
        <w:t xml:space="preserve"> countries have ratified it. </w:t>
      </w:r>
      <w:r>
        <w:rPr>
          <w:shd w:val="clear" w:color="auto" w:fill="FFFFFF"/>
        </w:rPr>
        <w:t>Three</w:t>
      </w:r>
      <w:r w:rsidRPr="00983F63">
        <w:rPr>
          <w:shd w:val="clear" w:color="auto" w:fill="FFFFFF"/>
        </w:rPr>
        <w:t xml:space="preserve"> Countries have neither signed nor ratified the Maputo Protocol.</w:t>
      </w:r>
      <w:r>
        <w:rPr>
          <w:rStyle w:val="FootnoteReference"/>
          <w:shd w:val="clear" w:color="auto" w:fill="FFFFFF"/>
        </w:rPr>
        <w:footnoteReference w:id="17"/>
      </w:r>
    </w:p>
    <w:p w:rsidR="00696137" w:rsidRPr="00DA73B0" w:rsidRDefault="00696137" w:rsidP="00DA73B0">
      <w:pPr>
        <w:pStyle w:val="Default"/>
        <w:spacing w:line="276" w:lineRule="auto"/>
        <w:jc w:val="both"/>
        <w:rPr>
          <w:shd w:val="clear" w:color="auto" w:fill="FFFFFF"/>
        </w:rPr>
      </w:pPr>
      <w:r w:rsidRPr="00B63A13">
        <w:rPr>
          <w:b/>
          <w:i/>
        </w:rPr>
        <w:lastRenderedPageBreak/>
        <w:t xml:space="preserve">The African Charter on Democracy, Elections and Governance </w:t>
      </w:r>
    </w:p>
    <w:p w:rsidR="002D7066" w:rsidRDefault="002D7066" w:rsidP="00B94079">
      <w:pPr>
        <w:autoSpaceDE w:val="0"/>
        <w:autoSpaceDN w:val="0"/>
        <w:adjustRightInd w:val="0"/>
        <w:spacing w:line="276" w:lineRule="auto"/>
        <w:jc w:val="both"/>
        <w:rPr>
          <w:rFonts w:ascii="Times New Roman" w:eastAsiaTheme="minorHAnsi" w:hAnsi="Times New Roman"/>
          <w:color w:val="000000"/>
        </w:rPr>
      </w:pPr>
    </w:p>
    <w:p w:rsidR="00696137" w:rsidRDefault="00696137" w:rsidP="00B94079">
      <w:pPr>
        <w:autoSpaceDE w:val="0"/>
        <w:autoSpaceDN w:val="0"/>
        <w:adjustRightInd w:val="0"/>
        <w:spacing w:line="276" w:lineRule="auto"/>
        <w:jc w:val="both"/>
        <w:rPr>
          <w:rFonts w:ascii="Times New Roman" w:eastAsiaTheme="minorHAnsi" w:hAnsi="Times New Roman"/>
          <w:color w:val="000000"/>
        </w:rPr>
      </w:pPr>
      <w:r w:rsidRPr="00D145CD">
        <w:rPr>
          <w:rFonts w:ascii="Times New Roman" w:eastAsiaTheme="minorHAnsi" w:hAnsi="Times New Roman"/>
          <w:color w:val="000000"/>
        </w:rPr>
        <w:t xml:space="preserve">Adopted in 2007, </w:t>
      </w:r>
      <w:r>
        <w:rPr>
          <w:rFonts w:ascii="Times New Roman" w:eastAsiaTheme="minorHAnsi" w:hAnsi="Times New Roman"/>
          <w:color w:val="000000"/>
        </w:rPr>
        <w:t>the Charter</w:t>
      </w:r>
      <w:r w:rsidRPr="00D145CD">
        <w:rPr>
          <w:rFonts w:ascii="Times New Roman" w:eastAsiaTheme="minorHAnsi" w:hAnsi="Times New Roman"/>
          <w:color w:val="000000"/>
        </w:rPr>
        <w:t xml:space="preserve"> is seen as the most comprehensive comm</w:t>
      </w:r>
      <w:r>
        <w:rPr>
          <w:rFonts w:ascii="Times New Roman" w:eastAsiaTheme="minorHAnsi" w:hAnsi="Times New Roman"/>
          <w:color w:val="000000"/>
        </w:rPr>
        <w:t>itment by the AU to consolidate democratic governance in the c</w:t>
      </w:r>
      <w:r w:rsidRPr="00D145CD">
        <w:rPr>
          <w:rFonts w:ascii="Times New Roman" w:eastAsiaTheme="minorHAnsi" w:hAnsi="Times New Roman"/>
          <w:color w:val="000000"/>
        </w:rPr>
        <w:t xml:space="preserve">ontinent. </w:t>
      </w:r>
      <w:r>
        <w:rPr>
          <w:rFonts w:ascii="Times New Roman" w:eastAsiaTheme="minorHAnsi" w:hAnsi="Times New Roman"/>
          <w:color w:val="000000"/>
        </w:rPr>
        <w:t xml:space="preserve">Forty one </w:t>
      </w:r>
      <w:r w:rsidRPr="00D145CD">
        <w:rPr>
          <w:rFonts w:ascii="Times New Roman" w:eastAsiaTheme="minorHAnsi" w:hAnsi="Times New Roman"/>
          <w:color w:val="000000"/>
        </w:rPr>
        <w:t>member</w:t>
      </w:r>
      <w:r>
        <w:rPr>
          <w:rFonts w:ascii="Times New Roman" w:eastAsiaTheme="minorHAnsi" w:hAnsi="Times New Roman"/>
          <w:color w:val="000000"/>
        </w:rPr>
        <w:t xml:space="preserve"> states have signed </w:t>
      </w:r>
      <w:r w:rsidRPr="00D145CD">
        <w:rPr>
          <w:rFonts w:ascii="Times New Roman" w:eastAsiaTheme="minorHAnsi" w:hAnsi="Times New Roman"/>
          <w:color w:val="000000"/>
        </w:rPr>
        <w:t>the Charter,</w:t>
      </w:r>
      <w:r>
        <w:rPr>
          <w:rFonts w:ascii="Times New Roman" w:eastAsiaTheme="minorHAnsi" w:hAnsi="Times New Roman"/>
          <w:color w:val="000000"/>
        </w:rPr>
        <w:t xml:space="preserve"> and as of July 2012</w:t>
      </w:r>
      <w:r w:rsidRPr="00D145CD">
        <w:rPr>
          <w:rFonts w:ascii="Times New Roman" w:eastAsiaTheme="minorHAnsi" w:hAnsi="Times New Roman"/>
          <w:color w:val="000000"/>
        </w:rPr>
        <w:t xml:space="preserve"> only 1</w:t>
      </w:r>
      <w:r>
        <w:rPr>
          <w:rFonts w:ascii="Times New Roman" w:eastAsiaTheme="minorHAnsi" w:hAnsi="Times New Roman"/>
          <w:color w:val="000000"/>
        </w:rPr>
        <w:t>7</w:t>
      </w:r>
      <w:r w:rsidRPr="00D145CD">
        <w:rPr>
          <w:rFonts w:ascii="Times New Roman" w:eastAsiaTheme="minorHAnsi" w:hAnsi="Times New Roman"/>
          <w:color w:val="000000"/>
        </w:rPr>
        <w:t xml:space="preserve"> (</w:t>
      </w:r>
      <w:r>
        <w:rPr>
          <w:rFonts w:ascii="Times New Roman" w:eastAsiaTheme="minorHAnsi" w:hAnsi="Times New Roman"/>
          <w:color w:val="000000"/>
        </w:rPr>
        <w:t xml:space="preserve"> Benin, Burkina-Faso, Cameroon, Chad, Ethiopia, Ghana, Guinea Bissau, Guinea, Lesotho,  </w:t>
      </w:r>
      <w:r w:rsidRPr="00D145CD">
        <w:rPr>
          <w:rFonts w:ascii="Times New Roman" w:eastAsiaTheme="minorHAnsi" w:hAnsi="Times New Roman"/>
          <w:color w:val="000000"/>
        </w:rPr>
        <w:t xml:space="preserve">Mauritania, </w:t>
      </w:r>
      <w:r>
        <w:rPr>
          <w:rFonts w:ascii="Times New Roman" w:eastAsiaTheme="minorHAnsi" w:hAnsi="Times New Roman"/>
          <w:color w:val="000000"/>
        </w:rPr>
        <w:t xml:space="preserve"> Nigeria, Niger,  Rwanda,  South Africa Sierra Leone, Togo and Zambia  </w:t>
      </w:r>
      <w:r w:rsidRPr="00D145CD">
        <w:rPr>
          <w:rFonts w:ascii="Times New Roman" w:eastAsiaTheme="minorHAnsi" w:hAnsi="Times New Roman"/>
          <w:color w:val="000000"/>
        </w:rPr>
        <w:t xml:space="preserve">) have ratified it. </w:t>
      </w:r>
      <w:r>
        <w:rPr>
          <w:rFonts w:ascii="Times New Roman" w:eastAsiaTheme="minorHAnsi" w:hAnsi="Times New Roman"/>
          <w:color w:val="000000"/>
        </w:rPr>
        <w:t xml:space="preserve"> The Charter entered into force on 15 February 2012</w:t>
      </w:r>
      <w:r>
        <w:rPr>
          <w:rStyle w:val="FootnoteReference"/>
          <w:rFonts w:ascii="Times New Roman" w:eastAsiaTheme="minorHAnsi" w:hAnsi="Times New Roman"/>
          <w:color w:val="000000"/>
        </w:rPr>
        <w:footnoteReference w:id="18"/>
      </w:r>
    </w:p>
    <w:p w:rsidR="00696137" w:rsidRDefault="00696137" w:rsidP="00B94079">
      <w:pPr>
        <w:autoSpaceDE w:val="0"/>
        <w:autoSpaceDN w:val="0"/>
        <w:adjustRightInd w:val="0"/>
        <w:spacing w:line="276" w:lineRule="auto"/>
        <w:jc w:val="both"/>
        <w:rPr>
          <w:rFonts w:ascii="Times New Roman" w:eastAsiaTheme="minorHAnsi" w:hAnsi="Times New Roman"/>
          <w:color w:val="000000"/>
        </w:rPr>
      </w:pPr>
    </w:p>
    <w:p w:rsidR="00696137" w:rsidRPr="00D145CD" w:rsidRDefault="00696137" w:rsidP="00B94079">
      <w:pPr>
        <w:autoSpaceDE w:val="0"/>
        <w:autoSpaceDN w:val="0"/>
        <w:adjustRightInd w:val="0"/>
        <w:spacing w:line="276" w:lineRule="auto"/>
        <w:jc w:val="both"/>
        <w:rPr>
          <w:rFonts w:ascii="Times New Roman" w:eastAsiaTheme="minorHAnsi" w:hAnsi="Times New Roman"/>
          <w:color w:val="000000"/>
        </w:rPr>
      </w:pPr>
      <w:r w:rsidRPr="00D145CD">
        <w:rPr>
          <w:rFonts w:ascii="Times New Roman" w:eastAsiaTheme="minorHAnsi" w:hAnsi="Times New Roman"/>
          <w:color w:val="000000"/>
        </w:rPr>
        <w:t>The Charter provides an important reference point</w:t>
      </w:r>
      <w:r w:rsidR="0005632E">
        <w:rPr>
          <w:rFonts w:ascii="Times New Roman" w:eastAsiaTheme="minorHAnsi" w:hAnsi="Times New Roman"/>
          <w:color w:val="000000"/>
        </w:rPr>
        <w:t>s</w:t>
      </w:r>
      <w:r w:rsidRPr="00D145CD">
        <w:rPr>
          <w:rFonts w:ascii="Times New Roman" w:eastAsiaTheme="minorHAnsi" w:hAnsi="Times New Roman"/>
          <w:color w:val="000000"/>
        </w:rPr>
        <w:t xml:space="preserve"> on probl</w:t>
      </w:r>
      <w:r>
        <w:rPr>
          <w:rFonts w:ascii="Times New Roman" w:eastAsiaTheme="minorHAnsi" w:hAnsi="Times New Roman"/>
          <w:color w:val="000000"/>
        </w:rPr>
        <w:t xml:space="preserve">ems of democracy and governance </w:t>
      </w:r>
      <w:r w:rsidRPr="00D145CD">
        <w:rPr>
          <w:rFonts w:ascii="Times New Roman" w:eastAsiaTheme="minorHAnsi" w:hAnsi="Times New Roman"/>
          <w:color w:val="000000"/>
        </w:rPr>
        <w:t>in the continent.</w:t>
      </w:r>
      <w:r>
        <w:rPr>
          <w:rFonts w:ascii="Times New Roman" w:eastAsiaTheme="minorHAnsi" w:hAnsi="Times New Roman"/>
          <w:color w:val="000000"/>
        </w:rPr>
        <w:t xml:space="preserve"> It</w:t>
      </w:r>
      <w:r w:rsidRPr="00D145CD">
        <w:rPr>
          <w:rFonts w:ascii="Times New Roman" w:eastAsiaTheme="minorHAnsi" w:hAnsi="Times New Roman"/>
          <w:color w:val="000000"/>
        </w:rPr>
        <w:t xml:space="preserve"> deals</w:t>
      </w:r>
      <w:r>
        <w:rPr>
          <w:rFonts w:ascii="Times New Roman" w:eastAsiaTheme="minorHAnsi" w:hAnsi="Times New Roman"/>
          <w:color w:val="000000"/>
        </w:rPr>
        <w:t xml:space="preserve"> among others</w:t>
      </w:r>
      <w:r w:rsidRPr="00D145CD">
        <w:rPr>
          <w:rFonts w:ascii="Times New Roman" w:eastAsiaTheme="minorHAnsi" w:hAnsi="Times New Roman"/>
          <w:color w:val="000000"/>
        </w:rPr>
        <w:t xml:space="preserve"> with issues of women in </w:t>
      </w:r>
      <w:r w:rsidR="0005632E" w:rsidRPr="00D145CD">
        <w:rPr>
          <w:rFonts w:ascii="Times New Roman" w:eastAsiaTheme="minorHAnsi" w:hAnsi="Times New Roman"/>
          <w:color w:val="000000"/>
        </w:rPr>
        <w:t xml:space="preserve">policy </w:t>
      </w:r>
      <w:r w:rsidR="0005632E">
        <w:rPr>
          <w:rFonts w:ascii="Times New Roman" w:eastAsiaTheme="minorHAnsi" w:hAnsi="Times New Roman"/>
          <w:color w:val="000000"/>
        </w:rPr>
        <w:t xml:space="preserve">and decision </w:t>
      </w:r>
      <w:r w:rsidRPr="00D145CD">
        <w:rPr>
          <w:rFonts w:ascii="Times New Roman" w:eastAsiaTheme="minorHAnsi" w:hAnsi="Times New Roman"/>
          <w:color w:val="000000"/>
        </w:rPr>
        <w:t xml:space="preserve">making processes. It can be a useful engagement tool for CSOs </w:t>
      </w:r>
      <w:r>
        <w:rPr>
          <w:rFonts w:ascii="Times New Roman" w:eastAsiaTheme="minorHAnsi" w:hAnsi="Times New Roman"/>
          <w:color w:val="000000"/>
        </w:rPr>
        <w:t xml:space="preserve">and women’s rights defenders to push for compliance by </w:t>
      </w:r>
      <w:r w:rsidRPr="00D145CD">
        <w:rPr>
          <w:rFonts w:ascii="Times New Roman" w:eastAsiaTheme="minorHAnsi" w:hAnsi="Times New Roman"/>
          <w:color w:val="000000"/>
        </w:rPr>
        <w:t>member states, and for discussion of the underlying principles.</w:t>
      </w:r>
      <w:r>
        <w:rPr>
          <w:rStyle w:val="FootnoteReference"/>
          <w:rFonts w:ascii="Times New Roman" w:eastAsiaTheme="minorHAnsi" w:hAnsi="Times New Roman"/>
          <w:color w:val="000000"/>
        </w:rPr>
        <w:footnoteReference w:id="19"/>
      </w:r>
    </w:p>
    <w:p w:rsidR="00696137" w:rsidRDefault="00696137" w:rsidP="00B94079">
      <w:pPr>
        <w:autoSpaceDE w:val="0"/>
        <w:autoSpaceDN w:val="0"/>
        <w:adjustRightInd w:val="0"/>
        <w:spacing w:line="276" w:lineRule="auto"/>
        <w:jc w:val="both"/>
        <w:rPr>
          <w:rFonts w:ascii="Times New Roman" w:eastAsiaTheme="minorHAnsi" w:hAnsi="Times New Roman"/>
        </w:rPr>
      </w:pPr>
    </w:p>
    <w:p w:rsidR="00696137" w:rsidRPr="003720DB" w:rsidRDefault="00696137" w:rsidP="00B94079">
      <w:pPr>
        <w:autoSpaceDE w:val="0"/>
        <w:autoSpaceDN w:val="0"/>
        <w:adjustRightInd w:val="0"/>
        <w:spacing w:line="276" w:lineRule="auto"/>
        <w:jc w:val="both"/>
        <w:rPr>
          <w:rFonts w:ascii="Times New Roman" w:eastAsiaTheme="minorHAnsi" w:hAnsi="Times New Roman"/>
          <w:b/>
        </w:rPr>
      </w:pPr>
      <w:r w:rsidRPr="003720DB">
        <w:rPr>
          <w:rFonts w:ascii="Times New Roman" w:eastAsiaTheme="minorHAnsi" w:hAnsi="Times New Roman"/>
          <w:b/>
        </w:rPr>
        <w:t>Sub regional instruments</w:t>
      </w:r>
    </w:p>
    <w:p w:rsidR="00696137" w:rsidRPr="003720DB" w:rsidRDefault="00696137" w:rsidP="00B94079">
      <w:pPr>
        <w:autoSpaceDE w:val="0"/>
        <w:autoSpaceDN w:val="0"/>
        <w:adjustRightInd w:val="0"/>
        <w:spacing w:line="276" w:lineRule="auto"/>
        <w:jc w:val="both"/>
        <w:rPr>
          <w:rFonts w:ascii="Times New Roman" w:eastAsiaTheme="minorHAnsi" w:hAnsi="Times New Roman"/>
        </w:rPr>
      </w:pPr>
    </w:p>
    <w:p w:rsidR="00696137" w:rsidRPr="003720DB" w:rsidRDefault="00696137" w:rsidP="00B94079">
      <w:pPr>
        <w:autoSpaceDE w:val="0"/>
        <w:autoSpaceDN w:val="0"/>
        <w:adjustRightInd w:val="0"/>
        <w:spacing w:line="276" w:lineRule="auto"/>
        <w:jc w:val="both"/>
        <w:rPr>
          <w:rFonts w:ascii="Times New Roman" w:eastAsiaTheme="minorHAnsi" w:hAnsi="Times New Roman"/>
        </w:rPr>
      </w:pPr>
      <w:r w:rsidRPr="003720DB">
        <w:rPr>
          <w:rFonts w:ascii="Times New Roman" w:eastAsiaTheme="minorHAnsi" w:hAnsi="Times New Roman"/>
        </w:rPr>
        <w:t>In some sub-regions, member States have also made commitments through the adoption of declarations to ensure that gender is mainstreamed into policies, plans and programs of the sub-regional intergovernmental organizations</w:t>
      </w:r>
      <w:r w:rsidR="00A3279A">
        <w:rPr>
          <w:rFonts w:ascii="Times New Roman" w:eastAsiaTheme="minorHAnsi" w:hAnsi="Times New Roman"/>
        </w:rPr>
        <w:t>.</w:t>
      </w:r>
      <w:r w:rsidRPr="003720DB">
        <w:rPr>
          <w:rFonts w:ascii="Times New Roman" w:eastAsiaTheme="minorHAnsi" w:hAnsi="Times New Roman"/>
        </w:rPr>
        <w:t xml:space="preserve"> </w:t>
      </w:r>
    </w:p>
    <w:p w:rsidR="00696137" w:rsidRDefault="00696137" w:rsidP="00B94079">
      <w:pPr>
        <w:autoSpaceDE w:val="0"/>
        <w:autoSpaceDN w:val="0"/>
        <w:adjustRightInd w:val="0"/>
        <w:spacing w:line="276" w:lineRule="auto"/>
        <w:jc w:val="both"/>
        <w:rPr>
          <w:rFonts w:ascii="Times New Roman" w:eastAsiaTheme="minorHAnsi" w:hAnsi="Times New Roman"/>
          <w:b/>
          <w:color w:val="000000"/>
        </w:rPr>
      </w:pPr>
    </w:p>
    <w:p w:rsidR="002D7066" w:rsidRDefault="00696137" w:rsidP="00B94079">
      <w:pPr>
        <w:autoSpaceDE w:val="0"/>
        <w:autoSpaceDN w:val="0"/>
        <w:adjustRightInd w:val="0"/>
        <w:spacing w:line="276" w:lineRule="auto"/>
        <w:jc w:val="both"/>
        <w:rPr>
          <w:rFonts w:ascii="Times New Roman" w:eastAsiaTheme="minorHAnsi" w:hAnsi="Times New Roman"/>
          <w:i/>
          <w:color w:val="000000"/>
        </w:rPr>
      </w:pPr>
      <w:r w:rsidRPr="00B63A13">
        <w:rPr>
          <w:rFonts w:ascii="Times New Roman" w:eastAsiaTheme="minorHAnsi" w:hAnsi="Times New Roman"/>
          <w:b/>
          <w:i/>
          <w:color w:val="000000"/>
        </w:rPr>
        <w:t>The Southern African Development Community (SADC)</w:t>
      </w:r>
    </w:p>
    <w:p w:rsidR="00DA73B0" w:rsidRPr="00DA73B0" w:rsidRDefault="00DA73B0" w:rsidP="00B94079">
      <w:pPr>
        <w:autoSpaceDE w:val="0"/>
        <w:autoSpaceDN w:val="0"/>
        <w:adjustRightInd w:val="0"/>
        <w:spacing w:line="276" w:lineRule="auto"/>
        <w:jc w:val="both"/>
        <w:rPr>
          <w:rFonts w:ascii="Times New Roman" w:eastAsiaTheme="minorHAnsi" w:hAnsi="Times New Roman"/>
          <w:i/>
          <w:color w:val="000000"/>
        </w:rPr>
      </w:pPr>
    </w:p>
    <w:p w:rsidR="00696137" w:rsidRPr="002D36E3" w:rsidRDefault="00696137" w:rsidP="00B94079">
      <w:pPr>
        <w:autoSpaceDE w:val="0"/>
        <w:autoSpaceDN w:val="0"/>
        <w:adjustRightInd w:val="0"/>
        <w:spacing w:line="276" w:lineRule="auto"/>
        <w:jc w:val="both"/>
        <w:rPr>
          <w:rFonts w:ascii="Times New Roman" w:eastAsiaTheme="minorHAnsi" w:hAnsi="Times New Roman"/>
        </w:rPr>
      </w:pPr>
      <w:r w:rsidRPr="00A418E2">
        <w:rPr>
          <w:rFonts w:ascii="Times New Roman" w:eastAsiaTheme="minorHAnsi" w:hAnsi="Times New Roman"/>
          <w:color w:val="000000"/>
        </w:rPr>
        <w:t>The Southern African Development Community (SADC)</w:t>
      </w:r>
      <w:r>
        <w:rPr>
          <w:rFonts w:ascii="Times New Roman" w:eastAsiaTheme="minorHAnsi" w:hAnsi="Times New Roman"/>
          <w:color w:val="000000"/>
        </w:rPr>
        <w:t xml:space="preserve"> endorsed in</w:t>
      </w:r>
      <w:r w:rsidRPr="007548C5">
        <w:rPr>
          <w:rFonts w:ascii="Times New Roman" w:eastAsiaTheme="minorHAnsi" w:hAnsi="Times New Roman"/>
          <w:color w:val="000000"/>
        </w:rPr>
        <w:t xml:space="preserve"> 1997</w:t>
      </w:r>
      <w:r>
        <w:rPr>
          <w:rFonts w:ascii="Times New Roman" w:eastAsiaTheme="minorHAnsi" w:hAnsi="Times New Roman"/>
          <w:color w:val="000000"/>
        </w:rPr>
        <w:t xml:space="preserve">, the </w:t>
      </w:r>
      <w:r w:rsidRPr="007548C5">
        <w:rPr>
          <w:rFonts w:ascii="Times New Roman" w:eastAsiaTheme="minorHAnsi" w:hAnsi="Times New Roman"/>
          <w:color w:val="000000"/>
        </w:rPr>
        <w:t>Declaration on Gender and Development</w:t>
      </w:r>
      <w:r>
        <w:rPr>
          <w:rFonts w:ascii="Times New Roman" w:eastAsiaTheme="minorHAnsi" w:hAnsi="Times New Roman"/>
          <w:color w:val="000000"/>
        </w:rPr>
        <w:t xml:space="preserve">. </w:t>
      </w:r>
      <w:r w:rsidRPr="002D36E3">
        <w:rPr>
          <w:rFonts w:ascii="Times New Roman" w:eastAsiaTheme="minorHAnsi" w:hAnsi="Times New Roman"/>
        </w:rPr>
        <w:t xml:space="preserve">This Declaration commits member states to use ‘whatever methods available to increase the participation of women at all levels of decision-making to 30% by 2005’. Increasingly, quotas have been </w:t>
      </w:r>
      <w:r>
        <w:rPr>
          <w:rFonts w:ascii="Times New Roman" w:eastAsiaTheme="minorHAnsi" w:hAnsi="Times New Roman"/>
        </w:rPr>
        <w:t>introduced</w:t>
      </w:r>
      <w:r w:rsidRPr="002D36E3">
        <w:rPr>
          <w:rFonts w:ascii="Times New Roman" w:eastAsiaTheme="minorHAnsi" w:hAnsi="Times New Roman"/>
        </w:rPr>
        <w:t xml:space="preserve"> as the best available method to achieve this goal. In 2000, the SADC Secretariat adopted a regional program on Women in Politics and Decision-Making (WIP), as part of the Plan of Action for Gender. The WIP aims to advance the 30% target by providing skills training and sharing best practice examples to women members of parliament across the region.</w:t>
      </w:r>
    </w:p>
    <w:p w:rsidR="00B52554" w:rsidRDefault="00B52554" w:rsidP="00B94079">
      <w:pPr>
        <w:autoSpaceDE w:val="0"/>
        <w:autoSpaceDN w:val="0"/>
        <w:adjustRightInd w:val="0"/>
        <w:spacing w:line="276" w:lineRule="auto"/>
        <w:jc w:val="both"/>
        <w:rPr>
          <w:rFonts w:ascii="Times New Roman" w:eastAsiaTheme="minorHAnsi" w:hAnsi="Times New Roman"/>
          <w:color w:val="000000"/>
        </w:rPr>
      </w:pPr>
    </w:p>
    <w:p w:rsidR="00696137" w:rsidRPr="007548C5" w:rsidRDefault="00A3279A" w:rsidP="00B94079">
      <w:pPr>
        <w:autoSpaceDE w:val="0"/>
        <w:autoSpaceDN w:val="0"/>
        <w:adjustRightInd w:val="0"/>
        <w:spacing w:line="276" w:lineRule="auto"/>
        <w:jc w:val="both"/>
        <w:rPr>
          <w:rFonts w:ascii="Times New Roman" w:eastAsiaTheme="minorHAnsi" w:hAnsi="Times New Roman"/>
          <w:color w:val="000000"/>
        </w:rPr>
      </w:pPr>
      <w:r>
        <w:rPr>
          <w:rFonts w:ascii="Times New Roman" w:eastAsiaTheme="minorHAnsi" w:hAnsi="Times New Roman"/>
          <w:color w:val="000000"/>
        </w:rPr>
        <w:t>Moreover,</w:t>
      </w:r>
      <w:r w:rsidR="00222AD0">
        <w:rPr>
          <w:rFonts w:ascii="Times New Roman" w:eastAsiaTheme="minorHAnsi" w:hAnsi="Times New Roman"/>
          <w:color w:val="000000"/>
        </w:rPr>
        <w:t xml:space="preserve"> </w:t>
      </w:r>
      <w:r w:rsidR="00696137" w:rsidRPr="007548C5">
        <w:rPr>
          <w:rFonts w:ascii="Times New Roman" w:eastAsiaTheme="minorHAnsi" w:hAnsi="Times New Roman"/>
          <w:color w:val="000000"/>
        </w:rPr>
        <w:t xml:space="preserve">leaders </w:t>
      </w:r>
      <w:r w:rsidR="00893B82">
        <w:rPr>
          <w:rFonts w:ascii="Times New Roman" w:eastAsiaTheme="minorHAnsi" w:hAnsi="Times New Roman"/>
          <w:color w:val="000000"/>
        </w:rPr>
        <w:t xml:space="preserve">of </w:t>
      </w:r>
      <w:r w:rsidR="00696137">
        <w:rPr>
          <w:rFonts w:ascii="Times New Roman" w:eastAsiaTheme="minorHAnsi" w:hAnsi="Times New Roman"/>
          <w:color w:val="000000"/>
        </w:rPr>
        <w:t xml:space="preserve">SADC </w:t>
      </w:r>
      <w:r w:rsidR="00A978AF" w:rsidRPr="007548C5">
        <w:rPr>
          <w:rFonts w:ascii="Times New Roman" w:eastAsiaTheme="minorHAnsi" w:hAnsi="Times New Roman"/>
          <w:color w:val="000000"/>
        </w:rPr>
        <w:t>signed</w:t>
      </w:r>
      <w:r w:rsidR="00A978AF">
        <w:rPr>
          <w:rFonts w:ascii="Times New Roman" w:eastAsiaTheme="minorHAnsi" w:hAnsi="Times New Roman"/>
          <w:color w:val="000000"/>
        </w:rPr>
        <w:t xml:space="preserve"> in</w:t>
      </w:r>
      <w:r w:rsidR="00222AD0">
        <w:rPr>
          <w:rFonts w:ascii="Times New Roman" w:eastAsiaTheme="minorHAnsi" w:hAnsi="Times New Roman"/>
          <w:color w:val="000000"/>
        </w:rPr>
        <w:t xml:space="preserve"> </w:t>
      </w:r>
      <w:r w:rsidR="00222AD0" w:rsidRPr="007548C5">
        <w:rPr>
          <w:rFonts w:ascii="Times New Roman" w:eastAsiaTheme="minorHAnsi" w:hAnsi="Times New Roman"/>
          <w:color w:val="000000"/>
        </w:rPr>
        <w:t xml:space="preserve">August </w:t>
      </w:r>
      <w:r w:rsidR="00A978AF" w:rsidRPr="007548C5">
        <w:rPr>
          <w:rFonts w:ascii="Times New Roman" w:eastAsiaTheme="minorHAnsi" w:hAnsi="Times New Roman"/>
          <w:color w:val="000000"/>
        </w:rPr>
        <w:t>2008 the</w:t>
      </w:r>
      <w:r w:rsidR="00696137" w:rsidRPr="007548C5">
        <w:rPr>
          <w:rFonts w:ascii="Times New Roman" w:eastAsiaTheme="minorHAnsi" w:hAnsi="Times New Roman"/>
          <w:color w:val="000000"/>
        </w:rPr>
        <w:t xml:space="preserve"> Protocol on Gender and Development.</w:t>
      </w:r>
      <w:r w:rsidR="00696137">
        <w:rPr>
          <w:rStyle w:val="FootnoteReference"/>
          <w:rFonts w:ascii="Times New Roman" w:eastAsiaTheme="minorHAnsi" w:hAnsi="Times New Roman"/>
          <w:color w:val="000000"/>
        </w:rPr>
        <w:footnoteReference w:id="20"/>
      </w:r>
      <w:r w:rsidR="00696137" w:rsidRPr="007548C5">
        <w:rPr>
          <w:rFonts w:ascii="Times New Roman" w:eastAsiaTheme="minorHAnsi" w:hAnsi="Times New Roman"/>
          <w:color w:val="000000"/>
        </w:rPr>
        <w:t xml:space="preserve"> </w:t>
      </w:r>
      <w:r w:rsidR="00B52554">
        <w:rPr>
          <w:rFonts w:ascii="Times New Roman" w:eastAsiaTheme="minorHAnsi" w:hAnsi="Times New Roman"/>
          <w:color w:val="000000"/>
        </w:rPr>
        <w:t xml:space="preserve"> </w:t>
      </w:r>
      <w:r w:rsidR="00696137" w:rsidRPr="007548C5">
        <w:rPr>
          <w:rFonts w:ascii="Times New Roman" w:eastAsiaTheme="minorHAnsi" w:hAnsi="Times New Roman"/>
          <w:color w:val="000000"/>
        </w:rPr>
        <w:t xml:space="preserve">State </w:t>
      </w:r>
      <w:r w:rsidR="00696137">
        <w:rPr>
          <w:rFonts w:ascii="Times New Roman" w:eastAsiaTheme="minorHAnsi" w:hAnsi="Times New Roman"/>
          <w:color w:val="000000"/>
        </w:rPr>
        <w:t>p</w:t>
      </w:r>
      <w:r w:rsidR="00696137" w:rsidRPr="007548C5">
        <w:rPr>
          <w:rFonts w:ascii="Times New Roman" w:eastAsiaTheme="minorHAnsi" w:hAnsi="Times New Roman"/>
          <w:color w:val="000000"/>
        </w:rPr>
        <w:t xml:space="preserve">arties commit by </w:t>
      </w:r>
      <w:r w:rsidR="00A80562" w:rsidRPr="007548C5">
        <w:rPr>
          <w:rFonts w:ascii="Times New Roman" w:eastAsiaTheme="minorHAnsi" w:hAnsi="Times New Roman"/>
          <w:color w:val="000000"/>
        </w:rPr>
        <w:t>2015</w:t>
      </w:r>
      <w:r w:rsidR="00A80562">
        <w:rPr>
          <w:rFonts w:ascii="Times New Roman" w:eastAsiaTheme="minorHAnsi" w:hAnsi="Times New Roman"/>
          <w:color w:val="000000"/>
        </w:rPr>
        <w:t xml:space="preserve">: (i) </w:t>
      </w:r>
      <w:r w:rsidR="00696137" w:rsidRPr="007548C5">
        <w:rPr>
          <w:rFonts w:ascii="Times New Roman" w:eastAsiaTheme="minorHAnsi" w:hAnsi="Times New Roman"/>
          <w:color w:val="000000"/>
        </w:rPr>
        <w:t xml:space="preserve">to enshrine gender equality and equity in their constitutions and </w:t>
      </w:r>
      <w:r w:rsidR="00696137" w:rsidRPr="007548C5">
        <w:rPr>
          <w:rFonts w:ascii="Times New Roman" w:eastAsiaTheme="minorHAnsi" w:hAnsi="Times New Roman"/>
          <w:color w:val="000000"/>
        </w:rPr>
        <w:lastRenderedPageBreak/>
        <w:t>ensure that these rights are not compromised by provisions of other laws or practices</w:t>
      </w:r>
      <w:r w:rsidR="00A80562">
        <w:rPr>
          <w:rFonts w:ascii="Times New Roman" w:eastAsiaTheme="minorHAnsi" w:hAnsi="Times New Roman"/>
          <w:color w:val="000000"/>
        </w:rPr>
        <w:t>, (ii)</w:t>
      </w:r>
      <w:r w:rsidR="00893B82">
        <w:rPr>
          <w:rFonts w:ascii="Times New Roman" w:eastAsiaTheme="minorHAnsi" w:hAnsi="Times New Roman"/>
          <w:color w:val="000000"/>
        </w:rPr>
        <w:t xml:space="preserve"> </w:t>
      </w:r>
      <w:r w:rsidR="00696137" w:rsidRPr="007548C5">
        <w:rPr>
          <w:rFonts w:ascii="Times New Roman" w:eastAsiaTheme="minorHAnsi" w:hAnsi="Times New Roman"/>
          <w:color w:val="000000"/>
        </w:rPr>
        <w:t>to implement affirmative action measures to eliminate barriers that prevent women from reali</w:t>
      </w:r>
      <w:r w:rsidR="00696137">
        <w:rPr>
          <w:rFonts w:ascii="Times New Roman" w:eastAsiaTheme="minorHAnsi" w:hAnsi="Times New Roman"/>
          <w:color w:val="000000"/>
        </w:rPr>
        <w:t>z</w:t>
      </w:r>
      <w:r w:rsidR="00696137" w:rsidRPr="007548C5">
        <w:rPr>
          <w:rFonts w:ascii="Times New Roman" w:eastAsiaTheme="minorHAnsi" w:hAnsi="Times New Roman"/>
          <w:color w:val="000000"/>
        </w:rPr>
        <w:t>ing their rights</w:t>
      </w:r>
      <w:r w:rsidR="00A80562">
        <w:rPr>
          <w:rFonts w:ascii="Times New Roman" w:eastAsiaTheme="minorHAnsi" w:hAnsi="Times New Roman"/>
          <w:color w:val="000000"/>
        </w:rPr>
        <w:t xml:space="preserve">, and (iii) </w:t>
      </w:r>
      <w:r w:rsidR="00696137" w:rsidRPr="007548C5">
        <w:rPr>
          <w:rFonts w:ascii="Times New Roman" w:eastAsiaTheme="minorHAnsi" w:hAnsi="Times New Roman"/>
          <w:color w:val="000000"/>
        </w:rPr>
        <w:t xml:space="preserve">to </w:t>
      </w:r>
      <w:r w:rsidR="00A80562" w:rsidRPr="007548C5">
        <w:rPr>
          <w:rFonts w:ascii="Times New Roman" w:eastAsiaTheme="minorHAnsi" w:hAnsi="Times New Roman"/>
          <w:color w:val="000000"/>
        </w:rPr>
        <w:t>ensur</w:t>
      </w:r>
      <w:r w:rsidR="00A80562">
        <w:rPr>
          <w:rFonts w:ascii="Times New Roman" w:eastAsiaTheme="minorHAnsi" w:hAnsi="Times New Roman"/>
          <w:color w:val="000000"/>
        </w:rPr>
        <w:t>e</w:t>
      </w:r>
      <w:r w:rsidR="00A80562" w:rsidRPr="007548C5">
        <w:rPr>
          <w:rFonts w:ascii="Times New Roman" w:eastAsiaTheme="minorHAnsi" w:hAnsi="Times New Roman"/>
          <w:color w:val="000000"/>
        </w:rPr>
        <w:t xml:space="preserve"> </w:t>
      </w:r>
      <w:r w:rsidR="00696137" w:rsidRPr="007548C5">
        <w:rPr>
          <w:rFonts w:ascii="Times New Roman" w:eastAsiaTheme="minorHAnsi" w:hAnsi="Times New Roman"/>
          <w:color w:val="000000"/>
        </w:rPr>
        <w:t xml:space="preserve">equal representation of women in decision making positions of member </w:t>
      </w:r>
      <w:r w:rsidR="00696137">
        <w:rPr>
          <w:rFonts w:ascii="Times New Roman" w:eastAsiaTheme="minorHAnsi" w:hAnsi="Times New Roman"/>
          <w:color w:val="000000"/>
        </w:rPr>
        <w:t>S</w:t>
      </w:r>
      <w:r w:rsidR="00696137" w:rsidRPr="007548C5">
        <w:rPr>
          <w:rFonts w:ascii="Times New Roman" w:eastAsiaTheme="minorHAnsi" w:hAnsi="Times New Roman"/>
          <w:color w:val="000000"/>
        </w:rPr>
        <w:t xml:space="preserve">tates and </w:t>
      </w:r>
      <w:r w:rsidR="00A80562" w:rsidRPr="007548C5">
        <w:rPr>
          <w:rFonts w:ascii="Times New Roman" w:eastAsiaTheme="minorHAnsi" w:hAnsi="Times New Roman"/>
          <w:color w:val="000000"/>
        </w:rPr>
        <w:t>promot</w:t>
      </w:r>
      <w:r w:rsidR="00A80562">
        <w:rPr>
          <w:rFonts w:ascii="Times New Roman" w:eastAsiaTheme="minorHAnsi" w:hAnsi="Times New Roman"/>
          <w:color w:val="000000"/>
        </w:rPr>
        <w:t>e</w:t>
      </w:r>
      <w:r w:rsidR="00A80562" w:rsidRPr="007548C5">
        <w:rPr>
          <w:rFonts w:ascii="Times New Roman" w:eastAsiaTheme="minorHAnsi" w:hAnsi="Times New Roman"/>
          <w:color w:val="000000"/>
        </w:rPr>
        <w:t xml:space="preserve"> </w:t>
      </w:r>
      <w:r w:rsidR="00696137" w:rsidRPr="007548C5">
        <w:rPr>
          <w:rFonts w:ascii="Times New Roman" w:eastAsiaTheme="minorHAnsi" w:hAnsi="Times New Roman"/>
          <w:color w:val="000000"/>
        </w:rPr>
        <w:t>women’s access to and control over productive resources.</w:t>
      </w:r>
      <w:r w:rsidR="00696137">
        <w:rPr>
          <w:rStyle w:val="FootnoteReference"/>
          <w:rFonts w:ascii="Times New Roman" w:eastAsiaTheme="minorHAnsi" w:hAnsi="Times New Roman"/>
          <w:color w:val="000000"/>
        </w:rPr>
        <w:footnoteReference w:id="21"/>
      </w:r>
      <w:r w:rsidR="00696137" w:rsidRPr="007548C5">
        <w:rPr>
          <w:rFonts w:ascii="Times New Roman" w:eastAsiaTheme="minorHAnsi" w:hAnsi="Times New Roman"/>
          <w:color w:val="000000"/>
        </w:rPr>
        <w:t xml:space="preserve"> </w:t>
      </w:r>
    </w:p>
    <w:p w:rsidR="00696137" w:rsidRPr="007548C5" w:rsidRDefault="00696137" w:rsidP="00B94079">
      <w:pPr>
        <w:autoSpaceDE w:val="0"/>
        <w:autoSpaceDN w:val="0"/>
        <w:adjustRightInd w:val="0"/>
        <w:spacing w:line="276" w:lineRule="auto"/>
        <w:jc w:val="both"/>
        <w:rPr>
          <w:rFonts w:ascii="Times New Roman" w:eastAsiaTheme="minorHAnsi" w:hAnsi="Times New Roman"/>
          <w:color w:val="000000"/>
        </w:rPr>
      </w:pPr>
    </w:p>
    <w:p w:rsidR="00D65A58" w:rsidRPr="004F485B" w:rsidRDefault="00D65A58" w:rsidP="00B94079">
      <w:pPr>
        <w:pStyle w:val="ListParagraph"/>
        <w:numPr>
          <w:ilvl w:val="0"/>
          <w:numId w:val="5"/>
        </w:numPr>
        <w:autoSpaceDE w:val="0"/>
        <w:autoSpaceDN w:val="0"/>
        <w:adjustRightInd w:val="0"/>
        <w:spacing w:line="276" w:lineRule="auto"/>
        <w:outlineLvl w:val="0"/>
        <w:rPr>
          <w:rFonts w:ascii="Times New Roman" w:hAnsi="Times New Roman"/>
          <w:b/>
          <w:bCs/>
        </w:rPr>
      </w:pPr>
      <w:bookmarkStart w:id="13" w:name="_Toc343275613"/>
      <w:bookmarkStart w:id="14" w:name="_Toc343276021"/>
      <w:bookmarkStart w:id="15" w:name="_Toc343276490"/>
      <w:r w:rsidRPr="004F485B">
        <w:rPr>
          <w:rFonts w:ascii="Times New Roman" w:hAnsi="Times New Roman"/>
          <w:b/>
          <w:bCs/>
        </w:rPr>
        <w:t>Assessment of the current level of women’s participation in decision–making in Africa</w:t>
      </w:r>
      <w:bookmarkEnd w:id="13"/>
      <w:bookmarkEnd w:id="14"/>
      <w:bookmarkEnd w:id="15"/>
    </w:p>
    <w:p w:rsidR="00CD0EA6" w:rsidRDefault="00CD0EA6" w:rsidP="00B94079">
      <w:pPr>
        <w:autoSpaceDE w:val="0"/>
        <w:autoSpaceDN w:val="0"/>
        <w:adjustRightInd w:val="0"/>
        <w:spacing w:line="276" w:lineRule="auto"/>
        <w:rPr>
          <w:rFonts w:ascii="Times New Roman" w:hAnsi="Times New Roman"/>
          <w:b/>
          <w:bCs/>
        </w:rPr>
      </w:pPr>
    </w:p>
    <w:p w:rsidR="00CD0EA6" w:rsidRPr="00B52554" w:rsidRDefault="00CD0EA6" w:rsidP="00B94079">
      <w:pPr>
        <w:autoSpaceDE w:val="0"/>
        <w:autoSpaceDN w:val="0"/>
        <w:adjustRightInd w:val="0"/>
        <w:spacing w:line="276" w:lineRule="auto"/>
        <w:rPr>
          <w:rFonts w:ascii="Times New Roman" w:hAnsi="Times New Roman"/>
          <w:b/>
          <w:bCs/>
          <w:i/>
        </w:rPr>
      </w:pPr>
      <w:r w:rsidRPr="00B52554">
        <w:rPr>
          <w:rFonts w:ascii="Times New Roman" w:hAnsi="Times New Roman"/>
          <w:b/>
          <w:bCs/>
          <w:i/>
        </w:rPr>
        <w:t xml:space="preserve">General overview of </w:t>
      </w:r>
      <w:r w:rsidR="00A80562">
        <w:rPr>
          <w:rFonts w:ascii="Times New Roman" w:hAnsi="Times New Roman"/>
          <w:b/>
          <w:bCs/>
          <w:i/>
        </w:rPr>
        <w:t>women’s participation to</w:t>
      </w:r>
      <w:r w:rsidR="0039469D">
        <w:rPr>
          <w:rFonts w:ascii="Times New Roman" w:hAnsi="Times New Roman"/>
          <w:b/>
          <w:bCs/>
          <w:i/>
        </w:rPr>
        <w:t xml:space="preserve"> </w:t>
      </w:r>
      <w:r w:rsidRPr="00B52554">
        <w:rPr>
          <w:rFonts w:ascii="Times New Roman" w:hAnsi="Times New Roman"/>
          <w:b/>
          <w:bCs/>
          <w:i/>
        </w:rPr>
        <w:t>politi</w:t>
      </w:r>
      <w:r w:rsidR="0039469D">
        <w:rPr>
          <w:rFonts w:ascii="Times New Roman" w:hAnsi="Times New Roman"/>
          <w:b/>
          <w:bCs/>
          <w:i/>
        </w:rPr>
        <w:t xml:space="preserve">cal and public life since 1980 </w:t>
      </w:r>
      <w:r w:rsidRPr="00B52554">
        <w:rPr>
          <w:rFonts w:ascii="Times New Roman" w:hAnsi="Times New Roman"/>
          <w:b/>
          <w:bCs/>
          <w:i/>
        </w:rPr>
        <w:t>(</w:t>
      </w:r>
      <w:r w:rsidR="00B52554" w:rsidRPr="00B52554">
        <w:rPr>
          <w:rFonts w:ascii="Times New Roman" w:hAnsi="Times New Roman"/>
          <w:b/>
          <w:bCs/>
          <w:i/>
        </w:rPr>
        <w:t>Progress</w:t>
      </w:r>
      <w:r w:rsidRPr="00B52554">
        <w:rPr>
          <w:rFonts w:ascii="Times New Roman" w:hAnsi="Times New Roman"/>
          <w:b/>
          <w:bCs/>
          <w:i/>
        </w:rPr>
        <w:t>, best practices and challenges)</w:t>
      </w:r>
    </w:p>
    <w:p w:rsidR="00CD0EA6" w:rsidRPr="00CD0EA6" w:rsidRDefault="00CD0EA6" w:rsidP="00B94079">
      <w:pPr>
        <w:autoSpaceDE w:val="0"/>
        <w:autoSpaceDN w:val="0"/>
        <w:adjustRightInd w:val="0"/>
        <w:spacing w:line="276" w:lineRule="auto"/>
        <w:rPr>
          <w:rFonts w:ascii="Times New Roman" w:hAnsi="Times New Roman"/>
          <w:b/>
          <w:bCs/>
        </w:rPr>
      </w:pPr>
    </w:p>
    <w:p w:rsidR="009C0E1F" w:rsidRPr="008D0303" w:rsidRDefault="009C0E1F" w:rsidP="00B94079">
      <w:pPr>
        <w:autoSpaceDE w:val="0"/>
        <w:autoSpaceDN w:val="0"/>
        <w:adjustRightInd w:val="0"/>
        <w:spacing w:line="276" w:lineRule="auto"/>
        <w:jc w:val="both"/>
        <w:rPr>
          <w:rFonts w:ascii="OptimaLTStd" w:eastAsiaTheme="minorHAnsi" w:hAnsi="OptimaLTStd" w:cs="OptimaLTStd"/>
        </w:rPr>
      </w:pPr>
      <w:r w:rsidRPr="00F43070">
        <w:rPr>
          <w:rFonts w:ascii="Times New Roman" w:hAnsi="Times New Roman"/>
          <w:color w:val="000000"/>
          <w:shd w:val="clear" w:color="auto" w:fill="FFFFFF"/>
        </w:rPr>
        <w:t>African women have a long history of political involvement</w:t>
      </w:r>
      <w:r w:rsidR="00C83804">
        <w:rPr>
          <w:rFonts w:ascii="Times New Roman" w:hAnsi="Times New Roman"/>
          <w:color w:val="000000"/>
          <w:shd w:val="clear" w:color="auto" w:fill="FFFFFF"/>
        </w:rPr>
        <w:t xml:space="preserve"> notably during the</w:t>
      </w:r>
      <w:r w:rsidR="00207F59">
        <w:rPr>
          <w:rFonts w:ascii="Times New Roman" w:hAnsi="Times New Roman"/>
          <w:color w:val="000000"/>
          <w:shd w:val="clear" w:color="auto" w:fill="FFFFFF"/>
        </w:rPr>
        <w:t xml:space="preserve"> fight for independence</w:t>
      </w:r>
      <w:r w:rsidRPr="00F43070">
        <w:rPr>
          <w:rFonts w:ascii="Times New Roman" w:hAnsi="Times New Roman"/>
          <w:color w:val="000000"/>
          <w:shd w:val="clear" w:color="auto" w:fill="FFFFFF"/>
        </w:rPr>
        <w:t xml:space="preserve">. </w:t>
      </w:r>
      <w:r>
        <w:rPr>
          <w:rFonts w:ascii="Times New Roman" w:hAnsi="Times New Roman"/>
          <w:color w:val="000000"/>
          <w:shd w:val="clear" w:color="auto" w:fill="FFFFFF"/>
        </w:rPr>
        <w:t>However</w:t>
      </w:r>
      <w:r w:rsidRPr="00F43070">
        <w:rPr>
          <w:rFonts w:ascii="Times New Roman" w:hAnsi="Times New Roman"/>
          <w:color w:val="000000"/>
          <w:shd w:val="clear" w:color="auto" w:fill="FFFFFF"/>
        </w:rPr>
        <w:t xml:space="preserve"> </w:t>
      </w:r>
      <w:r w:rsidR="00A80562">
        <w:rPr>
          <w:rFonts w:ascii="Times New Roman" w:hAnsi="Times New Roman"/>
          <w:color w:val="000000"/>
          <w:shd w:val="clear" w:color="auto" w:fill="FFFFFF"/>
        </w:rPr>
        <w:t>their</w:t>
      </w:r>
      <w:r w:rsidRPr="00F43070">
        <w:rPr>
          <w:rFonts w:ascii="Times New Roman" w:hAnsi="Times New Roman"/>
          <w:color w:val="000000"/>
          <w:shd w:val="clear" w:color="auto" w:fill="FFFFFF"/>
        </w:rPr>
        <w:t xml:space="preserve"> </w:t>
      </w:r>
      <w:r w:rsidR="00A80562">
        <w:rPr>
          <w:rFonts w:ascii="Times New Roman" w:hAnsi="Times New Roman"/>
          <w:color w:val="000000"/>
          <w:shd w:val="clear" w:color="auto" w:fill="FFFFFF"/>
        </w:rPr>
        <w:t>involvement</w:t>
      </w:r>
      <w:r w:rsidRPr="00F43070">
        <w:rPr>
          <w:rFonts w:ascii="Times New Roman" w:hAnsi="Times New Roman"/>
          <w:color w:val="000000"/>
          <w:shd w:val="clear" w:color="auto" w:fill="FFFFFF"/>
        </w:rPr>
        <w:t xml:space="preserve"> in </w:t>
      </w:r>
      <w:r w:rsidR="00A80562">
        <w:rPr>
          <w:rFonts w:ascii="Times New Roman" w:hAnsi="Times New Roman"/>
          <w:color w:val="000000"/>
          <w:shd w:val="clear" w:color="auto" w:fill="FFFFFF"/>
        </w:rPr>
        <w:t xml:space="preserve">the </w:t>
      </w:r>
      <w:r w:rsidRPr="00F43070">
        <w:rPr>
          <w:rFonts w:ascii="Times New Roman" w:hAnsi="Times New Roman"/>
          <w:color w:val="000000"/>
          <w:shd w:val="clear" w:color="auto" w:fill="FFFFFF"/>
        </w:rPr>
        <w:t>anti-colonial struggles and support</w:t>
      </w:r>
      <w:r w:rsidR="00A80562">
        <w:rPr>
          <w:rFonts w:ascii="Times New Roman" w:hAnsi="Times New Roman"/>
          <w:color w:val="000000"/>
          <w:shd w:val="clear" w:color="auto" w:fill="FFFFFF"/>
        </w:rPr>
        <w:t xml:space="preserve"> to the</w:t>
      </w:r>
      <w:r w:rsidRPr="00F43070">
        <w:rPr>
          <w:rFonts w:ascii="Times New Roman" w:hAnsi="Times New Roman"/>
          <w:color w:val="000000"/>
          <w:shd w:val="clear" w:color="auto" w:fill="FFFFFF"/>
        </w:rPr>
        <w:t xml:space="preserve"> national liberation</w:t>
      </w:r>
      <w:r w:rsidR="00A80562">
        <w:rPr>
          <w:rFonts w:ascii="Times New Roman" w:hAnsi="Times New Roman"/>
          <w:color w:val="000000"/>
          <w:shd w:val="clear" w:color="auto" w:fill="FFFFFF"/>
        </w:rPr>
        <w:t xml:space="preserve"> movements</w:t>
      </w:r>
      <w:r w:rsidRPr="00F43070">
        <w:rPr>
          <w:rFonts w:ascii="Times New Roman" w:hAnsi="Times New Roman"/>
          <w:color w:val="000000"/>
          <w:shd w:val="clear" w:color="auto" w:fill="FFFFFF"/>
        </w:rPr>
        <w:t xml:space="preserve"> were not acknowledged after independence</w:t>
      </w:r>
      <w:r w:rsidR="00A80562">
        <w:rPr>
          <w:rFonts w:ascii="Times New Roman" w:hAnsi="Times New Roman"/>
          <w:color w:val="000000"/>
          <w:shd w:val="clear" w:color="auto" w:fill="FFFFFF"/>
        </w:rPr>
        <w:t xml:space="preserve">. </w:t>
      </w:r>
      <w:r>
        <w:rPr>
          <w:rFonts w:ascii="OptimaLTStd" w:eastAsiaTheme="minorHAnsi" w:hAnsi="OptimaLTStd" w:cs="OptimaLTStd"/>
        </w:rPr>
        <w:t xml:space="preserve"> </w:t>
      </w:r>
      <w:r w:rsidRPr="001531B1">
        <w:rPr>
          <w:rFonts w:ascii="Times New Roman" w:hAnsi="Times New Roman"/>
          <w:color w:val="000000"/>
          <w:shd w:val="clear" w:color="auto" w:fill="FFFFFF"/>
        </w:rPr>
        <w:t>But</w:t>
      </w:r>
      <w:r>
        <w:rPr>
          <w:rFonts w:ascii="Times New Roman" w:hAnsi="Times New Roman"/>
          <w:color w:val="000000"/>
          <w:shd w:val="clear" w:color="auto" w:fill="FFFFFF"/>
        </w:rPr>
        <w:t xml:space="preserve">, </w:t>
      </w:r>
      <w:r>
        <w:rPr>
          <w:rFonts w:ascii="Times New Roman" w:hAnsi="Times New Roman"/>
        </w:rPr>
        <w:t>a</w:t>
      </w:r>
      <w:r w:rsidRPr="0030482F">
        <w:rPr>
          <w:rFonts w:ascii="Times New Roman" w:hAnsi="Times New Roman"/>
        </w:rPr>
        <w:t xml:space="preserve">fter </w:t>
      </w:r>
      <w:r>
        <w:rPr>
          <w:rFonts w:ascii="Times New Roman" w:hAnsi="Times New Roman"/>
        </w:rPr>
        <w:t>forty years</w:t>
      </w:r>
      <w:r w:rsidRPr="0030482F">
        <w:rPr>
          <w:rFonts w:ascii="Times New Roman" w:hAnsi="Times New Roman"/>
        </w:rPr>
        <w:t xml:space="preserve"> of gender activism</w:t>
      </w:r>
      <w:r w:rsidR="00A80562">
        <w:rPr>
          <w:rFonts w:ascii="Times New Roman" w:hAnsi="Times New Roman"/>
        </w:rPr>
        <w:t xml:space="preserve"> and</w:t>
      </w:r>
      <w:r w:rsidRPr="0030482F">
        <w:rPr>
          <w:rFonts w:ascii="Times New Roman" w:hAnsi="Times New Roman"/>
        </w:rPr>
        <w:t xml:space="preserve"> sensitization, capacity building</w:t>
      </w:r>
      <w:proofErr w:type="gramStart"/>
      <w:r w:rsidRPr="0030482F">
        <w:rPr>
          <w:rFonts w:ascii="Times New Roman" w:hAnsi="Times New Roman"/>
        </w:rPr>
        <w:t>,</w:t>
      </w:r>
      <w:r w:rsidR="0039469D">
        <w:rPr>
          <w:rFonts w:ascii="Times New Roman" w:hAnsi="Times New Roman"/>
        </w:rPr>
        <w:t xml:space="preserve"> </w:t>
      </w:r>
      <w:r w:rsidRPr="0030482F">
        <w:rPr>
          <w:rFonts w:ascii="Times New Roman" w:hAnsi="Times New Roman"/>
        </w:rPr>
        <w:t xml:space="preserve"> lobbying</w:t>
      </w:r>
      <w:proofErr w:type="gramEnd"/>
      <w:r>
        <w:rPr>
          <w:rFonts w:ascii="Times New Roman" w:hAnsi="Times New Roman"/>
        </w:rPr>
        <w:t xml:space="preserve"> </w:t>
      </w:r>
      <w:r w:rsidRPr="0030482F">
        <w:rPr>
          <w:rFonts w:ascii="Times New Roman" w:hAnsi="Times New Roman"/>
        </w:rPr>
        <w:t>and human rights awareness and adoption of strategies for policy and ad</w:t>
      </w:r>
      <w:r>
        <w:rPr>
          <w:rFonts w:ascii="Times New Roman" w:hAnsi="Times New Roman"/>
        </w:rPr>
        <w:t xml:space="preserve">vocacy interventions, African </w:t>
      </w:r>
      <w:r w:rsidRPr="0030482F">
        <w:rPr>
          <w:rFonts w:ascii="Times New Roman" w:hAnsi="Times New Roman"/>
        </w:rPr>
        <w:t>women ha</w:t>
      </w:r>
      <w:r>
        <w:rPr>
          <w:rFonts w:ascii="Times New Roman" w:hAnsi="Times New Roman"/>
        </w:rPr>
        <w:t>ve</w:t>
      </w:r>
      <w:r w:rsidRPr="0030482F">
        <w:rPr>
          <w:rFonts w:ascii="Times New Roman" w:hAnsi="Times New Roman"/>
        </w:rPr>
        <w:t xml:space="preserve"> remarkably improved</w:t>
      </w:r>
      <w:r>
        <w:rPr>
          <w:rFonts w:ascii="Times New Roman" w:hAnsi="Times New Roman"/>
        </w:rPr>
        <w:t xml:space="preserve"> t</w:t>
      </w:r>
      <w:r w:rsidRPr="0030482F">
        <w:rPr>
          <w:rFonts w:ascii="Times New Roman" w:hAnsi="Times New Roman"/>
        </w:rPr>
        <w:t>heir representation in various political leadership positions</w:t>
      </w:r>
      <w:r w:rsidR="00E20994">
        <w:rPr>
          <w:rFonts w:ascii="Times New Roman" w:hAnsi="Times New Roman"/>
        </w:rPr>
        <w:t xml:space="preserve"> in </w:t>
      </w:r>
      <w:r w:rsidR="002A3BF5">
        <w:rPr>
          <w:rFonts w:ascii="Times New Roman" w:hAnsi="Times New Roman"/>
        </w:rPr>
        <w:t>several</w:t>
      </w:r>
      <w:r w:rsidR="00E20994">
        <w:rPr>
          <w:rFonts w:ascii="Times New Roman" w:hAnsi="Times New Roman"/>
        </w:rPr>
        <w:t xml:space="preserve"> countries</w:t>
      </w:r>
      <w:r w:rsidR="002A3BF5">
        <w:rPr>
          <w:rFonts w:ascii="Times New Roman" w:hAnsi="Times New Roman"/>
        </w:rPr>
        <w:t xml:space="preserve"> and regional institutions</w:t>
      </w:r>
      <w:r w:rsidRPr="0030482F">
        <w:rPr>
          <w:rFonts w:ascii="Times New Roman" w:hAnsi="Times New Roman"/>
        </w:rPr>
        <w:t>.</w:t>
      </w:r>
      <w:r>
        <w:rPr>
          <w:rFonts w:ascii="Times New Roman" w:hAnsi="Times New Roman"/>
        </w:rPr>
        <w:t xml:space="preserve"> Another influent factor is the </w:t>
      </w:r>
      <w:r w:rsidRPr="00765A8D">
        <w:rPr>
          <w:rFonts w:ascii="Times New Roman" w:hAnsi="Times New Roman"/>
        </w:rPr>
        <w:t>grow</w:t>
      </w:r>
      <w:r>
        <w:rPr>
          <w:rFonts w:ascii="Times New Roman" w:hAnsi="Times New Roman"/>
        </w:rPr>
        <w:t>t</w:t>
      </w:r>
      <w:r w:rsidRPr="00765A8D">
        <w:rPr>
          <w:rFonts w:ascii="Times New Roman" w:hAnsi="Times New Roman"/>
        </w:rPr>
        <w:t>h of constitutionalism and democracy</w:t>
      </w:r>
      <w:r>
        <w:rPr>
          <w:rFonts w:ascii="Times New Roman" w:hAnsi="Times New Roman"/>
        </w:rPr>
        <w:t xml:space="preserve"> which </w:t>
      </w:r>
      <w:r w:rsidRPr="00765A8D">
        <w:rPr>
          <w:rFonts w:ascii="Times New Roman" w:hAnsi="Times New Roman"/>
        </w:rPr>
        <w:t xml:space="preserve">has created new </w:t>
      </w:r>
      <w:r w:rsidR="00A80562">
        <w:rPr>
          <w:rFonts w:ascii="Times New Roman" w:hAnsi="Times New Roman"/>
        </w:rPr>
        <w:t xml:space="preserve">ways </w:t>
      </w:r>
      <w:r>
        <w:rPr>
          <w:rFonts w:ascii="Times New Roman" w:hAnsi="Times New Roman"/>
        </w:rPr>
        <w:t xml:space="preserve">for increasing women’s </w:t>
      </w:r>
      <w:r w:rsidRPr="00765A8D">
        <w:rPr>
          <w:rFonts w:ascii="Times New Roman" w:hAnsi="Times New Roman"/>
        </w:rPr>
        <w:t>access to political power.</w:t>
      </w:r>
      <w:r>
        <w:rPr>
          <w:rFonts w:ascii="Times New Roman" w:hAnsi="Times New Roman"/>
        </w:rPr>
        <w:t xml:space="preserve"> </w:t>
      </w:r>
      <w:r w:rsidR="0091727B">
        <w:rPr>
          <w:rFonts w:ascii="Times New Roman" w:hAnsi="Times New Roman"/>
        </w:rPr>
        <w:t>“</w:t>
      </w:r>
      <w:r w:rsidRPr="000652FD">
        <w:rPr>
          <w:rFonts w:ascii="Times New Roman" w:hAnsi="Times New Roman"/>
        </w:rPr>
        <w:t>Nowhere in the world has the rate of increase in the politica</w:t>
      </w:r>
      <w:r>
        <w:rPr>
          <w:rFonts w:ascii="Times New Roman" w:hAnsi="Times New Roman"/>
        </w:rPr>
        <w:t xml:space="preserve">l representation of women been </w:t>
      </w:r>
      <w:r w:rsidRPr="000652FD">
        <w:rPr>
          <w:rFonts w:ascii="Times New Roman" w:hAnsi="Times New Roman"/>
        </w:rPr>
        <w:t>as fast as in Sub-Saharan Africa over the past four decades.</w:t>
      </w:r>
      <w:r w:rsidR="0091727B">
        <w:rPr>
          <w:rFonts w:ascii="Times New Roman" w:hAnsi="Times New Roman"/>
        </w:rPr>
        <w:t>”</w:t>
      </w:r>
      <w:r w:rsidRPr="000652FD">
        <w:rPr>
          <w:rFonts w:ascii="Times New Roman" w:hAnsi="Times New Roman"/>
        </w:rPr>
        <w:t xml:space="preserve"> </w:t>
      </w:r>
      <w:r>
        <w:rPr>
          <w:rStyle w:val="FootnoteReference"/>
          <w:rFonts w:ascii="Times New Roman" w:hAnsi="Times New Roman"/>
        </w:rPr>
        <w:footnoteReference w:id="22"/>
      </w:r>
      <w:r>
        <w:rPr>
          <w:rFonts w:ascii="Times New Roman" w:hAnsi="Times New Roman"/>
        </w:rPr>
        <w:t xml:space="preserve"> In 1960, </w:t>
      </w:r>
      <w:r w:rsidR="00756834">
        <w:rPr>
          <w:rFonts w:ascii="Times New Roman" w:hAnsi="Times New Roman"/>
        </w:rPr>
        <w:t>only</w:t>
      </w:r>
      <w:r>
        <w:rPr>
          <w:rFonts w:ascii="Times New Roman" w:hAnsi="Times New Roman"/>
        </w:rPr>
        <w:t xml:space="preserve"> one </w:t>
      </w:r>
      <w:r w:rsidRPr="003D1D4D">
        <w:rPr>
          <w:rFonts w:ascii="Times New Roman" w:hAnsi="Times New Roman"/>
        </w:rPr>
        <w:t>percent of African legis</w:t>
      </w:r>
      <w:r>
        <w:rPr>
          <w:rFonts w:ascii="Times New Roman" w:hAnsi="Times New Roman"/>
        </w:rPr>
        <w:t>lators</w:t>
      </w:r>
      <w:r w:rsidR="00756834">
        <w:rPr>
          <w:rFonts w:ascii="Times New Roman" w:hAnsi="Times New Roman"/>
        </w:rPr>
        <w:t xml:space="preserve"> were women. Today,</w:t>
      </w:r>
      <w:r>
        <w:rPr>
          <w:rFonts w:ascii="Times New Roman" w:hAnsi="Times New Roman"/>
        </w:rPr>
        <w:t xml:space="preserve"> this </w:t>
      </w:r>
      <w:r w:rsidR="00756834">
        <w:rPr>
          <w:rFonts w:ascii="Times New Roman" w:hAnsi="Times New Roman"/>
        </w:rPr>
        <w:t xml:space="preserve">share has </w:t>
      </w:r>
      <w:r w:rsidRPr="003D1D4D">
        <w:rPr>
          <w:rFonts w:ascii="Times New Roman" w:hAnsi="Times New Roman"/>
        </w:rPr>
        <w:t xml:space="preserve">increased </w:t>
      </w:r>
      <w:r w:rsidR="00756834">
        <w:rPr>
          <w:rFonts w:ascii="Times New Roman" w:hAnsi="Times New Roman"/>
        </w:rPr>
        <w:t xml:space="preserve">and reached </w:t>
      </w:r>
      <w:r>
        <w:rPr>
          <w:rFonts w:ascii="Times New Roman" w:hAnsi="Times New Roman"/>
        </w:rPr>
        <w:t xml:space="preserve">twenty </w:t>
      </w:r>
      <w:r w:rsidRPr="003D1D4D">
        <w:rPr>
          <w:rFonts w:ascii="Times New Roman" w:hAnsi="Times New Roman"/>
        </w:rPr>
        <w:t>percent.</w:t>
      </w:r>
      <w:r w:rsidR="00187FEB">
        <w:rPr>
          <w:rFonts w:ascii="Times New Roman" w:hAnsi="Times New Roman"/>
        </w:rPr>
        <w:t xml:space="preserve"> </w:t>
      </w:r>
      <w:r w:rsidRPr="0030482F">
        <w:rPr>
          <w:rFonts w:ascii="Times New Roman" w:hAnsi="Times New Roman"/>
        </w:rPr>
        <w:t xml:space="preserve">Transition countries have particularly benefited from a favorable environment for women's </w:t>
      </w:r>
      <w:r>
        <w:rPr>
          <w:rFonts w:ascii="Times New Roman" w:hAnsi="Times New Roman"/>
        </w:rPr>
        <w:t xml:space="preserve">participation and </w:t>
      </w:r>
      <w:r w:rsidRPr="00424D1D">
        <w:rPr>
          <w:rFonts w:ascii="Times New Roman" w:hAnsi="Times New Roman"/>
        </w:rPr>
        <w:t>Rwan</w:t>
      </w:r>
      <w:r>
        <w:rPr>
          <w:rFonts w:ascii="Times New Roman" w:hAnsi="Times New Roman"/>
        </w:rPr>
        <w:t xml:space="preserve">da became a shining example by </w:t>
      </w:r>
      <w:r w:rsidRPr="00424D1D">
        <w:rPr>
          <w:rFonts w:ascii="Times New Roman" w:hAnsi="Times New Roman"/>
        </w:rPr>
        <w:t>achieving gender parity</w:t>
      </w:r>
      <w:r w:rsidR="0091727B">
        <w:rPr>
          <w:rFonts w:ascii="Times New Roman" w:hAnsi="Times New Roman"/>
        </w:rPr>
        <w:t>.</w:t>
      </w:r>
      <w:r w:rsidRPr="00424D1D">
        <w:rPr>
          <w:rFonts w:ascii="Times New Roman" w:hAnsi="Times New Roman"/>
        </w:rPr>
        <w:t xml:space="preserve"> </w:t>
      </w:r>
      <w:r w:rsidR="0091727B">
        <w:rPr>
          <w:rFonts w:ascii="Times New Roman" w:hAnsi="Times New Roman"/>
        </w:rPr>
        <w:t>With</w:t>
      </w:r>
      <w:r w:rsidR="0091727B" w:rsidRPr="00424D1D">
        <w:rPr>
          <w:rFonts w:ascii="Times New Roman" w:hAnsi="Times New Roman"/>
        </w:rPr>
        <w:t xml:space="preserve"> </w:t>
      </w:r>
      <w:r w:rsidRPr="00424D1D">
        <w:rPr>
          <w:rFonts w:ascii="Times New Roman" w:hAnsi="Times New Roman"/>
        </w:rPr>
        <w:t>56% women</w:t>
      </w:r>
      <w:r>
        <w:rPr>
          <w:rFonts w:ascii="Times New Roman" w:hAnsi="Times New Roman"/>
        </w:rPr>
        <w:t xml:space="preserve"> representation in parliament, </w:t>
      </w:r>
      <w:r w:rsidRPr="00424D1D">
        <w:rPr>
          <w:rFonts w:ascii="Times New Roman" w:hAnsi="Times New Roman"/>
        </w:rPr>
        <w:t>R</w:t>
      </w:r>
      <w:r>
        <w:rPr>
          <w:rFonts w:ascii="Times New Roman" w:hAnsi="Times New Roman"/>
        </w:rPr>
        <w:t xml:space="preserve">wanda is also </w:t>
      </w:r>
      <w:r w:rsidR="00756834">
        <w:rPr>
          <w:rFonts w:ascii="Times New Roman" w:hAnsi="Times New Roman"/>
        </w:rPr>
        <w:t xml:space="preserve">a </w:t>
      </w:r>
      <w:r>
        <w:rPr>
          <w:rFonts w:ascii="Times New Roman" w:hAnsi="Times New Roman"/>
        </w:rPr>
        <w:t xml:space="preserve">global leader. </w:t>
      </w:r>
    </w:p>
    <w:p w:rsidR="009C0E1F" w:rsidRDefault="009C0E1F" w:rsidP="00B94079">
      <w:pPr>
        <w:autoSpaceDE w:val="0"/>
        <w:autoSpaceDN w:val="0"/>
        <w:adjustRightInd w:val="0"/>
        <w:spacing w:line="276" w:lineRule="auto"/>
        <w:jc w:val="both"/>
        <w:rPr>
          <w:rFonts w:ascii="Times New Roman" w:hAnsi="Times New Roman"/>
        </w:rPr>
      </w:pPr>
    </w:p>
    <w:p w:rsidR="009C0E1F" w:rsidRDefault="009C0E1F" w:rsidP="00B94079">
      <w:pPr>
        <w:autoSpaceDE w:val="0"/>
        <w:autoSpaceDN w:val="0"/>
        <w:adjustRightInd w:val="0"/>
        <w:spacing w:line="276" w:lineRule="auto"/>
        <w:jc w:val="both"/>
        <w:rPr>
          <w:rFonts w:ascii="Times New Roman" w:hAnsi="Times New Roman"/>
          <w:shd w:val="clear" w:color="auto" w:fill="FFFFFF"/>
        </w:rPr>
      </w:pPr>
      <w:r>
        <w:rPr>
          <w:rFonts w:ascii="Times New Roman" w:hAnsi="Times New Roman"/>
        </w:rPr>
        <w:t>At the regional level</w:t>
      </w:r>
      <w:r w:rsidR="005C50C8" w:rsidRPr="00BA7009">
        <w:rPr>
          <w:rFonts w:ascii="Times New Roman" w:hAnsi="Times New Roman"/>
          <w:shd w:val="clear" w:color="auto" w:fill="FFFFFF"/>
        </w:rPr>
        <w:t xml:space="preserve"> </w:t>
      </w:r>
    </w:p>
    <w:p w:rsidR="00A96AEE" w:rsidRDefault="00A96AEE" w:rsidP="00B94079">
      <w:pPr>
        <w:autoSpaceDE w:val="0"/>
        <w:autoSpaceDN w:val="0"/>
        <w:adjustRightInd w:val="0"/>
        <w:spacing w:line="276" w:lineRule="auto"/>
        <w:jc w:val="both"/>
        <w:rPr>
          <w:rFonts w:ascii="Arial" w:hAnsi="Arial" w:cs="Arial"/>
          <w:color w:val="1E1E1E"/>
          <w:sz w:val="17"/>
          <w:szCs w:val="17"/>
        </w:rPr>
      </w:pPr>
    </w:p>
    <w:p w:rsidR="00B517EA" w:rsidRPr="005A5426" w:rsidRDefault="00756834" w:rsidP="00B94079">
      <w:pPr>
        <w:autoSpaceDE w:val="0"/>
        <w:autoSpaceDN w:val="0"/>
        <w:adjustRightInd w:val="0"/>
        <w:spacing w:line="276" w:lineRule="auto"/>
        <w:jc w:val="both"/>
        <w:rPr>
          <w:rFonts w:ascii="Times New Roman" w:hAnsi="Times New Roman"/>
          <w:shd w:val="clear" w:color="auto" w:fill="FFFFFF"/>
        </w:rPr>
      </w:pPr>
      <w:r>
        <w:rPr>
          <w:rFonts w:ascii="Times New Roman" w:hAnsi="Times New Roman"/>
        </w:rPr>
        <w:t>T</w:t>
      </w:r>
      <w:r w:rsidR="00B517EA" w:rsidRPr="005A5426">
        <w:rPr>
          <w:rFonts w:ascii="Times New Roman" w:hAnsi="Times New Roman"/>
        </w:rPr>
        <w:t xml:space="preserve">he African Court on Human and Peoples’ Rights elected </w:t>
      </w:r>
      <w:r>
        <w:rPr>
          <w:rFonts w:ascii="Times New Roman" w:hAnsi="Times New Roman"/>
        </w:rPr>
        <w:t xml:space="preserve">its President </w:t>
      </w:r>
      <w:r w:rsidR="002A3BF5" w:rsidRPr="005A5426">
        <w:rPr>
          <w:rFonts w:ascii="Times New Roman" w:hAnsi="Times New Roman"/>
        </w:rPr>
        <w:t xml:space="preserve">in </w:t>
      </w:r>
      <w:proofErr w:type="spellStart"/>
      <w:r w:rsidR="002A3BF5" w:rsidRPr="005A5426">
        <w:rPr>
          <w:rFonts w:ascii="Times New Roman" w:hAnsi="Times New Roman"/>
        </w:rPr>
        <w:t>Arusha</w:t>
      </w:r>
      <w:proofErr w:type="spellEnd"/>
      <w:r w:rsidR="0071297E">
        <w:rPr>
          <w:rFonts w:ascii="Times New Roman" w:hAnsi="Times New Roman"/>
        </w:rPr>
        <w:t xml:space="preserve"> in September 2012,</w:t>
      </w:r>
      <w:r w:rsidR="002A3BF5" w:rsidRPr="005A5426">
        <w:rPr>
          <w:rFonts w:ascii="Times New Roman" w:hAnsi="Times New Roman"/>
        </w:rPr>
        <w:t xml:space="preserve"> Justice</w:t>
      </w:r>
      <w:r w:rsidR="00B517EA" w:rsidRPr="005A5426">
        <w:rPr>
          <w:rFonts w:ascii="Times New Roman" w:hAnsi="Times New Roman"/>
        </w:rPr>
        <w:t xml:space="preserve"> Sophia A.B. </w:t>
      </w:r>
      <w:proofErr w:type="spellStart"/>
      <w:r w:rsidR="00B517EA" w:rsidRPr="005A5426">
        <w:rPr>
          <w:rFonts w:ascii="Times New Roman" w:hAnsi="Times New Roman"/>
        </w:rPr>
        <w:t>Akuffo</w:t>
      </w:r>
      <w:proofErr w:type="spellEnd"/>
      <w:r>
        <w:rPr>
          <w:rFonts w:ascii="Times New Roman" w:hAnsi="Times New Roman"/>
        </w:rPr>
        <w:t xml:space="preserve">. </w:t>
      </w:r>
      <w:r w:rsidR="00B517EA" w:rsidRPr="005A5426">
        <w:rPr>
          <w:rFonts w:ascii="Times New Roman" w:hAnsi="Times New Roman"/>
        </w:rPr>
        <w:t>She is now the first female to hold the position of President.</w:t>
      </w:r>
    </w:p>
    <w:p w:rsidR="009C0E1F" w:rsidRDefault="009C0E1F" w:rsidP="00B94079">
      <w:pPr>
        <w:autoSpaceDE w:val="0"/>
        <w:autoSpaceDN w:val="0"/>
        <w:adjustRightInd w:val="0"/>
        <w:spacing w:line="276" w:lineRule="auto"/>
        <w:jc w:val="both"/>
        <w:rPr>
          <w:rFonts w:ascii="Times New Roman" w:hAnsi="Times New Roman"/>
        </w:rPr>
      </w:pPr>
    </w:p>
    <w:p w:rsidR="00D126EF" w:rsidRDefault="009C0E1F" w:rsidP="00B94079">
      <w:pPr>
        <w:autoSpaceDE w:val="0"/>
        <w:autoSpaceDN w:val="0"/>
        <w:adjustRightInd w:val="0"/>
        <w:spacing w:line="276" w:lineRule="auto"/>
        <w:jc w:val="both"/>
        <w:rPr>
          <w:rFonts w:ascii="Times New Roman" w:hAnsi="Times New Roman"/>
          <w:b/>
        </w:rPr>
      </w:pPr>
      <w:r>
        <w:rPr>
          <w:rFonts w:ascii="Times New Roman" w:hAnsi="Times New Roman"/>
        </w:rPr>
        <w:t>At the national level, t</w:t>
      </w:r>
      <w:r w:rsidRPr="00FA67F5">
        <w:rPr>
          <w:rFonts w:ascii="Times New Roman" w:hAnsi="Times New Roman"/>
        </w:rPr>
        <w:t>wo female heads of State</w:t>
      </w:r>
      <w:r w:rsidR="0071297E">
        <w:rPr>
          <w:rFonts w:ascii="Times New Roman" w:hAnsi="Times New Roman"/>
        </w:rPr>
        <w:t xml:space="preserve"> have </w:t>
      </w:r>
      <w:r w:rsidR="00992927">
        <w:rPr>
          <w:rFonts w:ascii="Times New Roman" w:hAnsi="Times New Roman"/>
        </w:rPr>
        <w:t>been elected</w:t>
      </w:r>
      <w:r>
        <w:rPr>
          <w:rFonts w:ascii="Times New Roman" w:hAnsi="Times New Roman"/>
        </w:rPr>
        <w:t>, Mrs</w:t>
      </w:r>
      <w:r w:rsidR="00647C40">
        <w:rPr>
          <w:rFonts w:ascii="Times New Roman" w:hAnsi="Times New Roman"/>
        </w:rPr>
        <w:t>.</w:t>
      </w:r>
      <w:r>
        <w:rPr>
          <w:rFonts w:ascii="Times New Roman" w:hAnsi="Times New Roman"/>
        </w:rPr>
        <w:t xml:space="preserve"> Helen </w:t>
      </w:r>
      <w:proofErr w:type="spellStart"/>
      <w:r w:rsidRPr="00647C40">
        <w:rPr>
          <w:rFonts w:ascii="Times New Roman" w:hAnsi="Times New Roman"/>
          <w:color w:val="FF0000"/>
        </w:rPr>
        <w:t>S</w:t>
      </w:r>
      <w:r w:rsidR="00A96AEE">
        <w:rPr>
          <w:rFonts w:ascii="Times New Roman" w:hAnsi="Times New Roman"/>
          <w:color w:val="FF0000"/>
        </w:rPr>
        <w:t>i</w:t>
      </w:r>
      <w:r w:rsidRPr="00647C40">
        <w:rPr>
          <w:rFonts w:ascii="Times New Roman" w:hAnsi="Times New Roman"/>
          <w:color w:val="FF0000"/>
        </w:rPr>
        <w:t>rleaf</w:t>
      </w:r>
      <w:proofErr w:type="spellEnd"/>
      <w:r w:rsidR="00BA7009">
        <w:rPr>
          <w:rFonts w:ascii="Times New Roman" w:hAnsi="Times New Roman"/>
        </w:rPr>
        <w:t xml:space="preserve"> </w:t>
      </w:r>
      <w:r w:rsidRPr="00FA67F5">
        <w:rPr>
          <w:rFonts w:ascii="Times New Roman" w:hAnsi="Times New Roman"/>
        </w:rPr>
        <w:t>in Liberia</w:t>
      </w:r>
      <w:r>
        <w:rPr>
          <w:rFonts w:ascii="Times New Roman" w:hAnsi="Times New Roman"/>
        </w:rPr>
        <w:t xml:space="preserve"> since 2006</w:t>
      </w:r>
      <w:r w:rsidRPr="00FA67F5">
        <w:rPr>
          <w:rFonts w:ascii="Times New Roman" w:hAnsi="Times New Roman"/>
        </w:rPr>
        <w:t xml:space="preserve"> and </w:t>
      </w:r>
      <w:r>
        <w:rPr>
          <w:rFonts w:ascii="Times New Roman" w:hAnsi="Times New Roman"/>
        </w:rPr>
        <w:t>Mrs</w:t>
      </w:r>
      <w:r w:rsidR="00100E47">
        <w:rPr>
          <w:rFonts w:ascii="Times New Roman" w:hAnsi="Times New Roman"/>
        </w:rPr>
        <w:t>.</w:t>
      </w:r>
      <w:r>
        <w:rPr>
          <w:rFonts w:ascii="Times New Roman" w:hAnsi="Times New Roman"/>
        </w:rPr>
        <w:t xml:space="preserve"> Joyce Banda </w:t>
      </w:r>
      <w:r w:rsidR="0071297E">
        <w:rPr>
          <w:rFonts w:ascii="Times New Roman" w:hAnsi="Times New Roman"/>
        </w:rPr>
        <w:t>in</w:t>
      </w:r>
      <w:r>
        <w:rPr>
          <w:rFonts w:ascii="Times New Roman" w:hAnsi="Times New Roman"/>
        </w:rPr>
        <w:t xml:space="preserve"> Malawi </w:t>
      </w:r>
      <w:r w:rsidR="0071297E">
        <w:rPr>
          <w:rFonts w:ascii="Times New Roman" w:hAnsi="Times New Roman"/>
        </w:rPr>
        <w:t xml:space="preserve">since </w:t>
      </w:r>
      <w:r>
        <w:rPr>
          <w:rFonts w:ascii="Times New Roman" w:hAnsi="Times New Roman"/>
        </w:rPr>
        <w:t>April 2012</w:t>
      </w:r>
      <w:r w:rsidR="0071297E">
        <w:rPr>
          <w:rFonts w:ascii="Times New Roman" w:hAnsi="Times New Roman"/>
        </w:rPr>
        <w:t xml:space="preserve">. </w:t>
      </w:r>
    </w:p>
    <w:p w:rsidR="0071297E" w:rsidRDefault="0071297E" w:rsidP="00B94079">
      <w:pPr>
        <w:autoSpaceDE w:val="0"/>
        <w:autoSpaceDN w:val="0"/>
        <w:adjustRightInd w:val="0"/>
        <w:spacing w:line="276" w:lineRule="auto"/>
        <w:jc w:val="both"/>
        <w:rPr>
          <w:rFonts w:ascii="Times New Roman" w:hAnsi="Times New Roman"/>
          <w:b/>
        </w:rPr>
      </w:pPr>
    </w:p>
    <w:p w:rsidR="009C0E1F" w:rsidRDefault="009C0E1F" w:rsidP="00B94079">
      <w:pPr>
        <w:autoSpaceDE w:val="0"/>
        <w:autoSpaceDN w:val="0"/>
        <w:adjustRightInd w:val="0"/>
        <w:spacing w:line="276" w:lineRule="auto"/>
        <w:jc w:val="both"/>
        <w:rPr>
          <w:rFonts w:ascii="Times New Roman" w:hAnsi="Times New Roman"/>
          <w:b/>
        </w:rPr>
      </w:pPr>
      <w:r w:rsidRPr="005A40FB">
        <w:rPr>
          <w:rFonts w:ascii="Times New Roman" w:hAnsi="Times New Roman"/>
          <w:b/>
        </w:rPr>
        <w:t>Women representation in parliament</w:t>
      </w:r>
    </w:p>
    <w:p w:rsidR="000A0BC8" w:rsidRDefault="000A0BC8" w:rsidP="00B94079">
      <w:pPr>
        <w:autoSpaceDE w:val="0"/>
        <w:autoSpaceDN w:val="0"/>
        <w:adjustRightInd w:val="0"/>
        <w:spacing w:line="276" w:lineRule="auto"/>
        <w:jc w:val="both"/>
        <w:rPr>
          <w:rFonts w:ascii="Times New Roman" w:hAnsi="Times New Roman"/>
        </w:rPr>
      </w:pPr>
    </w:p>
    <w:p w:rsidR="00CC2006" w:rsidRPr="00AD75F1" w:rsidRDefault="009C0E1F" w:rsidP="00B94079">
      <w:pPr>
        <w:autoSpaceDE w:val="0"/>
        <w:autoSpaceDN w:val="0"/>
        <w:adjustRightInd w:val="0"/>
        <w:spacing w:line="276" w:lineRule="auto"/>
        <w:jc w:val="both"/>
        <w:rPr>
          <w:rFonts w:ascii="Times New Roman" w:hAnsi="Times New Roman"/>
        </w:rPr>
      </w:pPr>
      <w:r w:rsidRPr="009E17D4">
        <w:rPr>
          <w:rFonts w:ascii="Times New Roman" w:hAnsi="Times New Roman"/>
        </w:rPr>
        <w:t xml:space="preserve">Since the beginning of this century, most of the countries in the region and specifically the Sub-Saharan States have progressed on women political participation.  </w:t>
      </w:r>
      <w:r>
        <w:rPr>
          <w:rFonts w:ascii="Times New Roman" w:hAnsi="Times New Roman"/>
        </w:rPr>
        <w:t xml:space="preserve"> We can note </w:t>
      </w:r>
      <w:r w:rsidRPr="009E17D4">
        <w:rPr>
          <w:rFonts w:ascii="Times New Roman" w:hAnsi="Times New Roman"/>
        </w:rPr>
        <w:t>1</w:t>
      </w:r>
      <w:r w:rsidR="000A0BC8">
        <w:rPr>
          <w:rFonts w:ascii="Times New Roman" w:hAnsi="Times New Roman"/>
        </w:rPr>
        <w:t>0</w:t>
      </w:r>
      <w:r w:rsidRPr="009E17D4">
        <w:rPr>
          <w:rFonts w:ascii="Times New Roman" w:hAnsi="Times New Roman"/>
        </w:rPr>
        <w:t xml:space="preserve"> chambers with at least 30% women in their national parliament</w:t>
      </w:r>
      <w:r w:rsidR="005C50C8">
        <w:rPr>
          <w:rFonts w:ascii="Times New Roman" w:hAnsi="Times New Roman"/>
        </w:rPr>
        <w:t xml:space="preserve"> </w:t>
      </w:r>
      <w:r w:rsidRPr="009E17D4">
        <w:rPr>
          <w:rFonts w:ascii="Times New Roman" w:hAnsi="Times New Roman"/>
        </w:rPr>
        <w:t>(Table below</w:t>
      </w:r>
      <w:r>
        <w:rPr>
          <w:rFonts w:ascii="Times New Roman" w:hAnsi="Times New Roman"/>
        </w:rPr>
        <w:t>.</w:t>
      </w:r>
      <w:r w:rsidRPr="009E17D4">
        <w:rPr>
          <w:rFonts w:ascii="Times New Roman" w:hAnsi="Times New Roman"/>
        </w:rPr>
        <w:t xml:space="preserve">) Rwanda has rapidly recovered from genocide to become the leading country in the region and the world on its </w:t>
      </w:r>
      <w:r>
        <w:rPr>
          <w:rFonts w:ascii="Times New Roman" w:hAnsi="Times New Roman"/>
        </w:rPr>
        <w:t xml:space="preserve">gender parity index, currently </w:t>
      </w:r>
      <w:r w:rsidRPr="009E17D4">
        <w:rPr>
          <w:rFonts w:ascii="Times New Roman" w:hAnsi="Times New Roman"/>
        </w:rPr>
        <w:t>standing at 56 per cent women parliamentary representation</w:t>
      </w:r>
      <w:r w:rsidRPr="009E17D4">
        <w:rPr>
          <w:rStyle w:val="FootnoteReference"/>
          <w:rFonts w:ascii="Times New Roman" w:hAnsi="Times New Roman"/>
        </w:rPr>
        <w:footnoteReference w:id="23"/>
      </w:r>
      <w:r>
        <w:rPr>
          <w:rFonts w:ascii="Times New Roman" w:hAnsi="Times New Roman"/>
        </w:rPr>
        <w:t xml:space="preserve">. </w:t>
      </w:r>
      <w:r w:rsidRPr="009E17D4">
        <w:rPr>
          <w:rFonts w:ascii="Times New Roman" w:hAnsi="Times New Roman"/>
        </w:rPr>
        <w:t xml:space="preserve"> On average, women in Sub-Saharan Africa hold 20.4% of single or lower house seats, an increase from 18.3% in 2010, and from 12.4% </w:t>
      </w:r>
      <w:r w:rsidRPr="009E17D4">
        <w:rPr>
          <w:rFonts w:ascii="Times New Roman" w:hAnsi="Times New Roman"/>
          <w:color w:val="000000"/>
        </w:rPr>
        <w:t>10 years</w:t>
      </w:r>
      <w:r w:rsidR="005C50C8">
        <w:rPr>
          <w:rFonts w:ascii="Times New Roman" w:hAnsi="Times New Roman"/>
          <w:color w:val="000000"/>
        </w:rPr>
        <w:t xml:space="preserve"> </w:t>
      </w:r>
      <w:r w:rsidRPr="009E17D4">
        <w:rPr>
          <w:rFonts w:ascii="Times New Roman" w:hAnsi="Times New Roman"/>
          <w:color w:val="000000"/>
        </w:rPr>
        <w:t xml:space="preserve">previously. </w:t>
      </w:r>
      <w:r w:rsidR="002A3BF5">
        <w:rPr>
          <w:rFonts w:ascii="Times New Roman" w:hAnsi="Times New Roman"/>
        </w:rPr>
        <w:t xml:space="preserve"> However, t</w:t>
      </w:r>
      <w:r w:rsidR="00AD75F1" w:rsidRPr="00AD75F1">
        <w:rPr>
          <w:rFonts w:ascii="Times New Roman" w:hAnsi="Times New Roman"/>
        </w:rPr>
        <w:t xml:space="preserve">here are variations between </w:t>
      </w:r>
      <w:r w:rsidR="00AD75F1">
        <w:rPr>
          <w:rFonts w:ascii="Times New Roman" w:hAnsi="Times New Roman"/>
        </w:rPr>
        <w:t xml:space="preserve">regions and countries and most progress </w:t>
      </w:r>
      <w:r w:rsidR="00207F59">
        <w:rPr>
          <w:rFonts w:ascii="Times New Roman" w:hAnsi="Times New Roman"/>
        </w:rPr>
        <w:t xml:space="preserve">are </w:t>
      </w:r>
      <w:r w:rsidR="00AD75F1">
        <w:rPr>
          <w:rFonts w:ascii="Times New Roman" w:hAnsi="Times New Roman"/>
        </w:rPr>
        <w:t xml:space="preserve">being made by </w:t>
      </w:r>
      <w:r w:rsidR="00AD75F1" w:rsidRPr="00AD75F1">
        <w:rPr>
          <w:rFonts w:ascii="Times New Roman" w:hAnsi="Times New Roman"/>
        </w:rPr>
        <w:t>East and</w:t>
      </w:r>
      <w:r w:rsidR="00872A91">
        <w:rPr>
          <w:rFonts w:ascii="Times New Roman" w:hAnsi="Times New Roman"/>
        </w:rPr>
        <w:t xml:space="preserve"> Southern African States </w:t>
      </w:r>
      <w:r w:rsidR="00992927">
        <w:rPr>
          <w:rFonts w:ascii="Times New Roman" w:hAnsi="Times New Roman"/>
        </w:rPr>
        <w:t>by</w:t>
      </w:r>
      <w:r w:rsidR="00AD75F1" w:rsidRPr="00AD75F1">
        <w:rPr>
          <w:rFonts w:ascii="Times New Roman" w:hAnsi="Times New Roman"/>
        </w:rPr>
        <w:t xml:space="preserve"> </w:t>
      </w:r>
      <w:r w:rsidR="00992927" w:rsidRPr="00AD75F1">
        <w:rPr>
          <w:rFonts w:ascii="Times New Roman" w:hAnsi="Times New Roman"/>
        </w:rPr>
        <w:t>adopt</w:t>
      </w:r>
      <w:r w:rsidR="00992927">
        <w:rPr>
          <w:rFonts w:ascii="Times New Roman" w:hAnsi="Times New Roman"/>
        </w:rPr>
        <w:t xml:space="preserve">ing </w:t>
      </w:r>
      <w:r w:rsidR="002A3BF5">
        <w:rPr>
          <w:rFonts w:ascii="Times New Roman" w:hAnsi="Times New Roman"/>
        </w:rPr>
        <w:t>effective</w:t>
      </w:r>
      <w:r w:rsidR="00AD75F1" w:rsidRPr="00AD75F1">
        <w:rPr>
          <w:rFonts w:ascii="Times New Roman" w:hAnsi="Times New Roman"/>
        </w:rPr>
        <w:t xml:space="preserve"> affirmative </w:t>
      </w:r>
      <w:r w:rsidR="00992927" w:rsidRPr="00AD75F1">
        <w:rPr>
          <w:rFonts w:ascii="Times New Roman" w:hAnsi="Times New Roman"/>
        </w:rPr>
        <w:t>action</w:t>
      </w:r>
      <w:r w:rsidR="00992927">
        <w:rPr>
          <w:rFonts w:ascii="Times New Roman" w:hAnsi="Times New Roman"/>
        </w:rPr>
        <w:t>s</w:t>
      </w:r>
      <w:proofErr w:type="gramStart"/>
      <w:r w:rsidR="00992927">
        <w:rPr>
          <w:rFonts w:ascii="Times New Roman" w:hAnsi="Times New Roman"/>
        </w:rPr>
        <w:t>.</w:t>
      </w:r>
      <w:r w:rsidR="00AD75F1" w:rsidRPr="00AD75F1">
        <w:rPr>
          <w:rFonts w:ascii="Times New Roman" w:hAnsi="Times New Roman"/>
        </w:rPr>
        <w:t>.</w:t>
      </w:r>
      <w:proofErr w:type="gramEnd"/>
    </w:p>
    <w:p w:rsidR="00AD75F1" w:rsidRDefault="00AD75F1" w:rsidP="00B94079">
      <w:pPr>
        <w:autoSpaceDE w:val="0"/>
        <w:autoSpaceDN w:val="0"/>
        <w:adjustRightInd w:val="0"/>
        <w:spacing w:line="276" w:lineRule="auto"/>
        <w:jc w:val="both"/>
        <w:rPr>
          <w:rFonts w:ascii="Times New Roman" w:hAnsi="Times New Roman"/>
        </w:rPr>
      </w:pPr>
    </w:p>
    <w:p w:rsidR="00A87CC8" w:rsidRDefault="00F53457" w:rsidP="00B94079">
      <w:pPr>
        <w:autoSpaceDE w:val="0"/>
        <w:autoSpaceDN w:val="0"/>
        <w:adjustRightInd w:val="0"/>
        <w:spacing w:line="276" w:lineRule="auto"/>
        <w:jc w:val="both"/>
        <w:rPr>
          <w:rFonts w:ascii="Times New Roman" w:hAnsi="Times New Roman"/>
        </w:rPr>
      </w:pPr>
      <w:r>
        <w:rPr>
          <w:rFonts w:ascii="Times New Roman" w:hAnsi="Times New Roman"/>
        </w:rPr>
        <w:t>In</w:t>
      </w:r>
      <w:r w:rsidR="00CC2006">
        <w:rPr>
          <w:rFonts w:ascii="Times New Roman" w:hAnsi="Times New Roman"/>
        </w:rPr>
        <w:t xml:space="preserve"> Uganda,</w:t>
      </w:r>
      <w:r w:rsidR="00992927">
        <w:rPr>
          <w:rFonts w:ascii="Times New Roman" w:hAnsi="Times New Roman"/>
        </w:rPr>
        <w:t xml:space="preserve"> </w:t>
      </w:r>
      <w:r w:rsidR="00CC2006">
        <w:rPr>
          <w:rFonts w:ascii="Times New Roman" w:hAnsi="Times New Roman"/>
        </w:rPr>
        <w:t xml:space="preserve">results of the 2011 </w:t>
      </w:r>
      <w:r>
        <w:rPr>
          <w:rFonts w:ascii="Times New Roman" w:hAnsi="Times New Roman"/>
        </w:rPr>
        <w:t xml:space="preserve">general elections show an increase in number of </w:t>
      </w:r>
      <w:r w:rsidR="00340B8C">
        <w:rPr>
          <w:rFonts w:ascii="Times New Roman" w:hAnsi="Times New Roman"/>
        </w:rPr>
        <w:t>women who</w:t>
      </w:r>
      <w:r w:rsidR="00CC2006">
        <w:rPr>
          <w:rFonts w:ascii="Times New Roman" w:hAnsi="Times New Roman"/>
        </w:rPr>
        <w:t xml:space="preserve"> have been elected for the different political positions. According to the Uganda electoral Commission Website</w:t>
      </w:r>
      <w:r w:rsidR="00CC2006">
        <w:rPr>
          <w:rStyle w:val="FootnoteReference"/>
          <w:rFonts w:ascii="Times New Roman" w:hAnsi="Times New Roman"/>
        </w:rPr>
        <w:footnoteReference w:id="24"/>
      </w:r>
      <w:r w:rsidR="00CC2006">
        <w:rPr>
          <w:rFonts w:ascii="Times New Roman" w:hAnsi="Times New Roman"/>
        </w:rPr>
        <w:t>, the number has increased from 90 women to 130 in parliament.</w:t>
      </w:r>
      <w:r w:rsidR="00AD75F1">
        <w:rPr>
          <w:rFonts w:ascii="Times New Roman" w:hAnsi="Times New Roman"/>
        </w:rPr>
        <w:t xml:space="preserve"> </w:t>
      </w:r>
      <w:r w:rsidR="00616B62">
        <w:rPr>
          <w:rFonts w:ascii="Times New Roman" w:hAnsi="Times New Roman"/>
        </w:rPr>
        <w:t>There was also an increase in number of women at local council levels in the different districts</w:t>
      </w:r>
      <w:r w:rsidR="00992927">
        <w:rPr>
          <w:rFonts w:ascii="Times New Roman" w:hAnsi="Times New Roman"/>
        </w:rPr>
        <w:t xml:space="preserve"> of</w:t>
      </w:r>
      <w:r w:rsidR="00616B62">
        <w:rPr>
          <w:rFonts w:ascii="Times New Roman" w:hAnsi="Times New Roman"/>
        </w:rPr>
        <w:t xml:space="preserve"> the country</w:t>
      </w:r>
      <w:r w:rsidR="00A87CC8">
        <w:rPr>
          <w:rFonts w:ascii="Times New Roman" w:hAnsi="Times New Roman"/>
        </w:rPr>
        <w:t xml:space="preserve">. </w:t>
      </w:r>
      <w:r w:rsidR="00A87CC8" w:rsidRPr="00A87CC8">
        <w:rPr>
          <w:rFonts w:ascii="Times New Roman" w:hAnsi="Times New Roman"/>
        </w:rPr>
        <w:t>The country has adopted a quota system</w:t>
      </w:r>
      <w:r w:rsidR="00755248">
        <w:rPr>
          <w:rFonts w:ascii="Times New Roman" w:hAnsi="Times New Roman"/>
        </w:rPr>
        <w:t xml:space="preserve"> (reserved seats)</w:t>
      </w:r>
      <w:r w:rsidR="00A87CC8" w:rsidRPr="00A87CC8">
        <w:rPr>
          <w:rFonts w:ascii="Times New Roman" w:hAnsi="Times New Roman"/>
        </w:rPr>
        <w:t>.</w:t>
      </w:r>
      <w:r w:rsidR="00A87CC8" w:rsidRPr="00A87CC8">
        <w:rPr>
          <w:rFonts w:ascii="Verdana" w:hAnsi="Verdana"/>
          <w:sz w:val="18"/>
          <w:szCs w:val="18"/>
          <w:shd w:val="clear" w:color="auto" w:fill="FFFFFF"/>
        </w:rPr>
        <w:t xml:space="preserve"> </w:t>
      </w:r>
      <w:r w:rsidR="00992927">
        <w:rPr>
          <w:rFonts w:ascii="Times New Roman" w:hAnsi="Times New Roman"/>
          <w:shd w:val="clear" w:color="auto" w:fill="FFFFFF"/>
        </w:rPr>
        <w:t>A</w:t>
      </w:r>
      <w:r w:rsidR="00A87CC8" w:rsidRPr="00A87CC8">
        <w:rPr>
          <w:rFonts w:ascii="Times New Roman" w:hAnsi="Times New Roman"/>
          <w:shd w:val="clear" w:color="auto" w:fill="FFFFFF"/>
        </w:rPr>
        <w:t>rticle 78(1)</w:t>
      </w:r>
      <w:r w:rsidR="00755248">
        <w:rPr>
          <w:rFonts w:ascii="Times New Roman" w:hAnsi="Times New Roman"/>
          <w:shd w:val="clear" w:color="auto" w:fill="FFFFFF"/>
        </w:rPr>
        <w:t xml:space="preserve"> of the constitution</w:t>
      </w:r>
      <w:r w:rsidR="00992927">
        <w:rPr>
          <w:rFonts w:ascii="Times New Roman" w:hAnsi="Times New Roman"/>
          <w:shd w:val="clear" w:color="auto" w:fill="FFFFFF"/>
        </w:rPr>
        <w:t xml:space="preserve"> stated</w:t>
      </w:r>
      <w:r w:rsidR="00755248">
        <w:rPr>
          <w:rFonts w:ascii="Times New Roman" w:hAnsi="Times New Roman"/>
          <w:shd w:val="clear" w:color="auto" w:fill="FFFFFF"/>
        </w:rPr>
        <w:t xml:space="preserve"> </w:t>
      </w:r>
      <w:r w:rsidR="00A87CC8" w:rsidRPr="00A87CC8">
        <w:rPr>
          <w:rFonts w:ascii="Times New Roman" w:hAnsi="Times New Roman"/>
          <w:shd w:val="clear" w:color="auto" w:fill="FFFFFF"/>
        </w:rPr>
        <w:t>that parliament shall consist of one woman representative for every district, and such numbers of representatives of the army, youth, workers with disabilities and other groups as Parliament may determine.</w:t>
      </w:r>
      <w:r w:rsidR="00755248">
        <w:rPr>
          <w:rFonts w:ascii="Times New Roman" w:hAnsi="Times New Roman"/>
          <w:shd w:val="clear" w:color="auto" w:fill="FFFFFF"/>
        </w:rPr>
        <w:t xml:space="preserve">  </w:t>
      </w:r>
      <w:r w:rsidR="005775DE">
        <w:rPr>
          <w:rFonts w:ascii="Times New Roman" w:hAnsi="Times New Roman"/>
          <w:shd w:val="clear" w:color="auto" w:fill="FFFFFF"/>
        </w:rPr>
        <w:t>Also</w:t>
      </w:r>
      <w:r w:rsidR="00755248" w:rsidRPr="00755248">
        <w:rPr>
          <w:rFonts w:ascii="Times New Roman" w:hAnsi="Times New Roman"/>
          <w:shd w:val="clear" w:color="auto" w:fill="FFFFFF"/>
        </w:rPr>
        <w:t>, article 180(2)</w:t>
      </w:r>
      <w:r w:rsidR="00CD0EA6">
        <w:rPr>
          <w:rFonts w:ascii="Times New Roman" w:hAnsi="Times New Roman"/>
          <w:shd w:val="clear" w:color="auto" w:fill="FFFFFF"/>
        </w:rPr>
        <w:t xml:space="preserve"> </w:t>
      </w:r>
      <w:r w:rsidR="00755248" w:rsidRPr="00755248">
        <w:rPr>
          <w:rFonts w:ascii="Times New Roman" w:hAnsi="Times New Roman"/>
          <w:shd w:val="clear" w:color="auto" w:fill="FFFFFF"/>
        </w:rPr>
        <w:t>(b) of the 1995 Constitution which focus on sub-national level, states that one third of the membership of each local government council shall be reserved for women.</w:t>
      </w:r>
      <w:r w:rsidR="00755248">
        <w:rPr>
          <w:rStyle w:val="FootnoteReference"/>
          <w:rFonts w:ascii="Times New Roman" w:hAnsi="Times New Roman"/>
          <w:shd w:val="clear" w:color="auto" w:fill="FFFFFF"/>
        </w:rPr>
        <w:footnoteReference w:id="25"/>
      </w:r>
      <w:r w:rsidR="00CC2006">
        <w:rPr>
          <w:rFonts w:ascii="Times New Roman" w:hAnsi="Times New Roman"/>
        </w:rPr>
        <w:t xml:space="preserve"> </w:t>
      </w:r>
    </w:p>
    <w:p w:rsidR="00AD75F1" w:rsidRDefault="00AD75F1" w:rsidP="00B94079">
      <w:pPr>
        <w:autoSpaceDE w:val="0"/>
        <w:autoSpaceDN w:val="0"/>
        <w:adjustRightInd w:val="0"/>
        <w:spacing w:line="276" w:lineRule="auto"/>
        <w:jc w:val="both"/>
        <w:rPr>
          <w:rFonts w:ascii="Times New Roman" w:hAnsi="Times New Roman"/>
        </w:rPr>
      </w:pPr>
    </w:p>
    <w:p w:rsidR="00100E47" w:rsidRDefault="00A657F8" w:rsidP="00B94079">
      <w:pPr>
        <w:autoSpaceDE w:val="0"/>
        <w:autoSpaceDN w:val="0"/>
        <w:adjustRightInd w:val="0"/>
        <w:spacing w:line="276" w:lineRule="auto"/>
        <w:jc w:val="both"/>
        <w:rPr>
          <w:rFonts w:ascii="Verdana" w:hAnsi="Verdana"/>
          <w:color w:val="222222"/>
          <w:sz w:val="18"/>
          <w:szCs w:val="18"/>
          <w:shd w:val="clear" w:color="auto" w:fill="FFFFFF"/>
        </w:rPr>
      </w:pPr>
      <w:r w:rsidRPr="00A657F8">
        <w:rPr>
          <w:rFonts w:ascii="Times New Roman" w:hAnsi="Times New Roman"/>
          <w:color w:val="222222"/>
          <w:shd w:val="clear" w:color="auto" w:fill="FFFFFF"/>
        </w:rPr>
        <w:t>In South Africa, women took 43.5 percent of the seats in the lower house election</w:t>
      </w:r>
      <w:r w:rsidR="00087543">
        <w:rPr>
          <w:rFonts w:ascii="Times New Roman" w:hAnsi="Times New Roman"/>
          <w:color w:val="222222"/>
          <w:shd w:val="clear" w:color="auto" w:fill="FFFFFF"/>
        </w:rPr>
        <w:t xml:space="preserve"> of 2009</w:t>
      </w:r>
      <w:r w:rsidRPr="00A657F8">
        <w:rPr>
          <w:rFonts w:ascii="Times New Roman" w:hAnsi="Times New Roman"/>
          <w:color w:val="222222"/>
          <w:shd w:val="clear" w:color="auto" w:fill="FFFFFF"/>
        </w:rPr>
        <w:t xml:space="preserve">, </w:t>
      </w:r>
      <w:r w:rsidR="00087543">
        <w:rPr>
          <w:rFonts w:ascii="Times New Roman" w:hAnsi="Times New Roman"/>
          <w:color w:val="222222"/>
          <w:shd w:val="clear" w:color="auto" w:fill="FFFFFF"/>
        </w:rPr>
        <w:t xml:space="preserve">placing it respectively fourth </w:t>
      </w:r>
      <w:r w:rsidRPr="00A657F8">
        <w:rPr>
          <w:rFonts w:ascii="Times New Roman" w:hAnsi="Times New Roman"/>
          <w:color w:val="222222"/>
          <w:shd w:val="clear" w:color="auto" w:fill="FFFFFF"/>
        </w:rPr>
        <w:t>and eight</w:t>
      </w:r>
      <w:r w:rsidR="00087543">
        <w:rPr>
          <w:rFonts w:ascii="Times New Roman" w:hAnsi="Times New Roman"/>
          <w:color w:val="222222"/>
          <w:shd w:val="clear" w:color="auto" w:fill="FFFFFF"/>
        </w:rPr>
        <w:t xml:space="preserve">h in </w:t>
      </w:r>
      <w:r w:rsidRPr="00A657F8">
        <w:rPr>
          <w:rFonts w:ascii="Times New Roman" w:hAnsi="Times New Roman"/>
          <w:color w:val="222222"/>
          <w:shd w:val="clear" w:color="auto" w:fill="FFFFFF"/>
        </w:rPr>
        <w:t>the regional and global ranking due</w:t>
      </w:r>
      <w:r w:rsidR="00087543">
        <w:rPr>
          <w:rFonts w:ascii="Times New Roman" w:hAnsi="Times New Roman"/>
          <w:color w:val="222222"/>
          <w:shd w:val="clear" w:color="auto" w:fill="FFFFFF"/>
        </w:rPr>
        <w:t xml:space="preserve"> to the voluntary gender quota </w:t>
      </w:r>
      <w:r w:rsidRPr="00A657F8">
        <w:rPr>
          <w:rFonts w:ascii="Times New Roman" w:hAnsi="Times New Roman"/>
          <w:color w:val="222222"/>
          <w:shd w:val="clear" w:color="auto" w:fill="FFFFFF"/>
        </w:rPr>
        <w:t>adopted by the African National Congress (ANC). The party statute reads: "the provision of a quota of not less than fifty percent of women in all elected structures" (ANC Constitution, Article 6 [1]).</w:t>
      </w:r>
      <w:r w:rsidR="00087543" w:rsidRPr="00087543">
        <w:rPr>
          <w:rFonts w:ascii="Verdana" w:hAnsi="Verdana"/>
          <w:color w:val="222222"/>
          <w:sz w:val="18"/>
          <w:szCs w:val="18"/>
          <w:shd w:val="clear" w:color="auto" w:fill="FFFFFF"/>
        </w:rPr>
        <w:t xml:space="preserve"> </w:t>
      </w:r>
      <w:r w:rsidR="00087543">
        <w:rPr>
          <w:rFonts w:ascii="Verdana" w:hAnsi="Verdana"/>
          <w:color w:val="222222"/>
          <w:sz w:val="18"/>
          <w:szCs w:val="18"/>
          <w:shd w:val="clear" w:color="auto" w:fill="FFFFFF"/>
        </w:rPr>
        <w:t xml:space="preserve"> </w:t>
      </w:r>
    </w:p>
    <w:p w:rsidR="00100E47" w:rsidRDefault="00100E47" w:rsidP="00B94079">
      <w:pPr>
        <w:autoSpaceDE w:val="0"/>
        <w:autoSpaceDN w:val="0"/>
        <w:adjustRightInd w:val="0"/>
        <w:spacing w:line="276" w:lineRule="auto"/>
        <w:jc w:val="both"/>
        <w:rPr>
          <w:rFonts w:ascii="Verdana" w:hAnsi="Verdana"/>
          <w:color w:val="222222"/>
          <w:sz w:val="18"/>
          <w:szCs w:val="18"/>
          <w:shd w:val="clear" w:color="auto" w:fill="FFFFFF"/>
        </w:rPr>
      </w:pPr>
    </w:p>
    <w:p w:rsidR="00A657F8" w:rsidRPr="00087543" w:rsidRDefault="00087543" w:rsidP="00B94079">
      <w:pPr>
        <w:autoSpaceDE w:val="0"/>
        <w:autoSpaceDN w:val="0"/>
        <w:adjustRightInd w:val="0"/>
        <w:spacing w:line="276" w:lineRule="auto"/>
        <w:jc w:val="both"/>
        <w:rPr>
          <w:rFonts w:ascii="Times New Roman" w:hAnsi="Times New Roman"/>
          <w:color w:val="222222"/>
          <w:shd w:val="clear" w:color="auto" w:fill="FFFFFF"/>
        </w:rPr>
      </w:pPr>
      <w:r w:rsidRPr="00087543">
        <w:rPr>
          <w:rFonts w:ascii="Times New Roman" w:hAnsi="Times New Roman"/>
          <w:color w:val="222222"/>
          <w:shd w:val="clear" w:color="auto" w:fill="FFFFFF"/>
        </w:rPr>
        <w:t xml:space="preserve">The same </w:t>
      </w:r>
      <w:r>
        <w:rPr>
          <w:rFonts w:ascii="Times New Roman" w:hAnsi="Times New Roman"/>
          <w:color w:val="222222"/>
          <w:shd w:val="clear" w:color="auto" w:fill="FFFFFF"/>
        </w:rPr>
        <w:t>evolution</w:t>
      </w:r>
      <w:r w:rsidRPr="00087543">
        <w:rPr>
          <w:rFonts w:ascii="Times New Roman" w:hAnsi="Times New Roman"/>
          <w:color w:val="222222"/>
          <w:shd w:val="clear" w:color="auto" w:fill="FFFFFF"/>
        </w:rPr>
        <w:t xml:space="preserve"> is observed in Mozambique where the Front </w:t>
      </w:r>
      <w:r>
        <w:rPr>
          <w:rFonts w:ascii="Times New Roman" w:hAnsi="Times New Roman"/>
          <w:color w:val="222222"/>
          <w:shd w:val="clear" w:color="auto" w:fill="FFFFFF"/>
        </w:rPr>
        <w:t>for</w:t>
      </w:r>
      <w:r w:rsidRPr="00087543">
        <w:rPr>
          <w:rFonts w:ascii="Times New Roman" w:hAnsi="Times New Roman"/>
          <w:color w:val="222222"/>
          <w:shd w:val="clear" w:color="auto" w:fill="FFFFFF"/>
        </w:rPr>
        <w:t xml:space="preserve"> Liberation of Mozambique </w:t>
      </w:r>
      <w:r>
        <w:rPr>
          <w:rFonts w:ascii="Times New Roman" w:hAnsi="Times New Roman"/>
          <w:color w:val="222222"/>
          <w:shd w:val="clear" w:color="auto" w:fill="FFFFFF"/>
        </w:rPr>
        <w:t>(</w:t>
      </w:r>
      <w:r w:rsidRPr="00087543">
        <w:rPr>
          <w:rFonts w:ascii="Times New Roman" w:hAnsi="Times New Roman"/>
          <w:color w:val="222222"/>
          <w:shd w:val="clear" w:color="auto" w:fill="FFFFFF"/>
        </w:rPr>
        <w:t>FRELIMO</w:t>
      </w:r>
      <w:r>
        <w:rPr>
          <w:rFonts w:ascii="Times New Roman" w:hAnsi="Times New Roman"/>
          <w:color w:val="222222"/>
          <w:shd w:val="clear" w:color="auto" w:fill="FFFFFF"/>
        </w:rPr>
        <w:t>)</w:t>
      </w:r>
      <w:r w:rsidRPr="00087543">
        <w:rPr>
          <w:rFonts w:ascii="Times New Roman" w:hAnsi="Times New Roman"/>
          <w:color w:val="222222"/>
          <w:shd w:val="clear" w:color="auto" w:fill="FFFFFF"/>
        </w:rPr>
        <w:t xml:space="preserve"> has used gender quotas since 1994. The party's policy requires that 40% of candidates to national assembly and local government should be women. In addition, the quota system is accompanied by a commitment to balance the distribution of men and women through the list. Currently, FRELIMO holds 191 seats of a total of 250 in the national assembly, in effect a three-fourths majority.</w:t>
      </w:r>
      <w:r>
        <w:rPr>
          <w:rStyle w:val="FootnoteReference"/>
          <w:rFonts w:ascii="Times New Roman" w:hAnsi="Times New Roman"/>
          <w:color w:val="222222"/>
          <w:shd w:val="clear" w:color="auto" w:fill="FFFFFF"/>
        </w:rPr>
        <w:footnoteReference w:id="26"/>
      </w:r>
    </w:p>
    <w:p w:rsidR="00A657F8" w:rsidRDefault="00A657F8" w:rsidP="00B94079">
      <w:pPr>
        <w:autoSpaceDE w:val="0"/>
        <w:autoSpaceDN w:val="0"/>
        <w:adjustRightInd w:val="0"/>
        <w:spacing w:line="276" w:lineRule="auto"/>
        <w:jc w:val="both"/>
        <w:rPr>
          <w:rFonts w:ascii="Times New Roman" w:hAnsi="Times New Roman"/>
        </w:rPr>
      </w:pPr>
    </w:p>
    <w:p w:rsidR="00132223" w:rsidRPr="0049758C" w:rsidRDefault="00830A19" w:rsidP="00B94079">
      <w:pPr>
        <w:autoSpaceDE w:val="0"/>
        <w:autoSpaceDN w:val="0"/>
        <w:adjustRightInd w:val="0"/>
        <w:spacing w:line="276" w:lineRule="auto"/>
        <w:jc w:val="both"/>
        <w:rPr>
          <w:rFonts w:ascii="Times New Roman" w:hAnsi="Times New Roman"/>
        </w:rPr>
      </w:pPr>
      <w:r w:rsidRPr="00830A19">
        <w:rPr>
          <w:rFonts w:ascii="Times New Roman" w:hAnsi="Times New Roman"/>
        </w:rPr>
        <w:lastRenderedPageBreak/>
        <w:t>In West Africa, women</w:t>
      </w:r>
      <w:r>
        <w:rPr>
          <w:rFonts w:ascii="Times New Roman" w:hAnsi="Times New Roman"/>
        </w:rPr>
        <w:t xml:space="preserve">’s political </w:t>
      </w:r>
      <w:r w:rsidR="00340B8C">
        <w:rPr>
          <w:rFonts w:ascii="Times New Roman" w:hAnsi="Times New Roman"/>
        </w:rPr>
        <w:t xml:space="preserve">representation is very low </w:t>
      </w:r>
      <w:r w:rsidRPr="00830A19">
        <w:rPr>
          <w:rFonts w:ascii="Times New Roman" w:hAnsi="Times New Roman"/>
        </w:rPr>
        <w:t>in most countries, but Senegal is moving in the right way.</w:t>
      </w:r>
      <w:r>
        <w:rPr>
          <w:rFonts w:ascii="Times New Roman" w:hAnsi="Times New Roman"/>
        </w:rPr>
        <w:t xml:space="preserve"> </w:t>
      </w:r>
      <w:r w:rsidR="005775DE">
        <w:rPr>
          <w:rFonts w:ascii="Times New Roman" w:hAnsi="Times New Roman"/>
        </w:rPr>
        <w:t>The</w:t>
      </w:r>
      <w:r w:rsidR="00132223" w:rsidRPr="0049758C">
        <w:rPr>
          <w:rFonts w:ascii="Times New Roman" w:hAnsi="Times New Roman"/>
        </w:rPr>
        <w:t xml:space="preserve"> number of </w:t>
      </w:r>
      <w:r w:rsidR="005775DE">
        <w:rPr>
          <w:rFonts w:ascii="Times New Roman" w:hAnsi="Times New Roman"/>
        </w:rPr>
        <w:t xml:space="preserve">Senegalese </w:t>
      </w:r>
      <w:r w:rsidR="00132223" w:rsidRPr="0049758C">
        <w:rPr>
          <w:rFonts w:ascii="Times New Roman" w:hAnsi="Times New Roman"/>
        </w:rPr>
        <w:t>female elected parliamentarians in the National Assembly has almost doubled thanks to the impact of new parity laws on the July 2012 elections.</w:t>
      </w:r>
      <w:r w:rsidR="00132223" w:rsidRPr="0049758C">
        <w:rPr>
          <w:rStyle w:val="FootnoteReference"/>
          <w:rFonts w:ascii="Times New Roman" w:hAnsi="Times New Roman"/>
        </w:rPr>
        <w:footnoteReference w:id="27"/>
      </w:r>
      <w:r w:rsidR="00132223" w:rsidRPr="0049758C">
        <w:rPr>
          <w:rFonts w:ascii="Times New Roman" w:hAnsi="Times New Roman"/>
        </w:rPr>
        <w:t xml:space="preserve"> </w:t>
      </w:r>
      <w:r w:rsidR="00132223" w:rsidRPr="0049758C">
        <w:rPr>
          <w:rFonts w:ascii="Times New Roman" w:hAnsi="Times New Roman"/>
          <w:shd w:val="clear" w:color="auto" w:fill="FFFFFF"/>
        </w:rPr>
        <w:t xml:space="preserve">The electoral law was amended in 2010, providing a mandatory requirement that all candidate lists for legislative, regional, municipal and rural elections be comprised of equal number of male and female candidates, presented on the list in an alternating manner, for lists submitted under the PR system. Implementation of this quota legislation contributed to the doubling of </w:t>
      </w:r>
      <w:r w:rsidR="005775DE">
        <w:rPr>
          <w:rFonts w:ascii="Times New Roman" w:hAnsi="Times New Roman"/>
          <w:shd w:val="clear" w:color="auto" w:fill="FFFFFF"/>
        </w:rPr>
        <w:t>women participation</w:t>
      </w:r>
      <w:r w:rsidR="00132223" w:rsidRPr="0049758C">
        <w:rPr>
          <w:rFonts w:ascii="Times New Roman" w:hAnsi="Times New Roman"/>
          <w:shd w:val="clear" w:color="auto" w:fill="FFFFFF"/>
        </w:rPr>
        <w:t xml:space="preserve"> in the National Assembly elected in June 2012.</w:t>
      </w:r>
      <w:r w:rsidR="00132223" w:rsidRPr="0049758C">
        <w:rPr>
          <w:rStyle w:val="apple-converted-space"/>
          <w:rFonts w:ascii="Times New Roman" w:hAnsi="Times New Roman"/>
          <w:shd w:val="clear" w:color="auto" w:fill="FFFFFF"/>
        </w:rPr>
        <w:t> </w:t>
      </w:r>
      <w:r w:rsidR="00132223" w:rsidRPr="0049758C">
        <w:rPr>
          <w:rFonts w:ascii="Times New Roman" w:hAnsi="Times New Roman"/>
        </w:rPr>
        <w:t xml:space="preserve"> With 44.6% of female parliamentarians, Senegal has come close to achieving parity in its National Assembly. There are 64 women now occupy a total of 150 seats, up from 33. The parity principle has been already enshrined in the constitution which was amended </w:t>
      </w:r>
      <w:r w:rsidR="00132223" w:rsidRPr="0049758C">
        <w:rPr>
          <w:rFonts w:ascii="Times New Roman" w:hAnsi="Times New Roman"/>
          <w:shd w:val="clear" w:color="auto" w:fill="FFFFFF"/>
        </w:rPr>
        <w:t>in 2008</w:t>
      </w:r>
      <w:r w:rsidR="00132223" w:rsidRPr="0049758C">
        <w:rPr>
          <w:rStyle w:val="FootnoteReference"/>
          <w:rFonts w:ascii="Times New Roman" w:hAnsi="Times New Roman"/>
          <w:shd w:val="clear" w:color="auto" w:fill="FFFFFF"/>
        </w:rPr>
        <w:footnoteReference w:id="28"/>
      </w:r>
      <w:r w:rsidR="00132223" w:rsidRPr="0049758C">
        <w:rPr>
          <w:rFonts w:ascii="Times New Roman" w:hAnsi="Times New Roman"/>
          <w:shd w:val="clear" w:color="auto" w:fill="FFFFFF"/>
        </w:rPr>
        <w:t>.  Article 60 (1) of the constitution states: "at least two-fifths of the Senators shall be women". In addition, Article 7 reads: "An Act of Parliament shall promote the equal access of women and men to elected office and public functions".</w:t>
      </w:r>
    </w:p>
    <w:p w:rsidR="00132223" w:rsidRDefault="00132223" w:rsidP="00B94079">
      <w:pPr>
        <w:autoSpaceDE w:val="0"/>
        <w:autoSpaceDN w:val="0"/>
        <w:adjustRightInd w:val="0"/>
        <w:spacing w:line="276" w:lineRule="auto"/>
        <w:jc w:val="both"/>
        <w:rPr>
          <w:rFonts w:ascii="Times New Roman" w:hAnsi="Times New Roman"/>
          <w:b/>
        </w:rPr>
      </w:pPr>
    </w:p>
    <w:p w:rsidR="00830A19" w:rsidRDefault="00830A19" w:rsidP="00B94079">
      <w:pPr>
        <w:autoSpaceDE w:val="0"/>
        <w:autoSpaceDN w:val="0"/>
        <w:adjustRightInd w:val="0"/>
        <w:spacing w:line="276" w:lineRule="auto"/>
        <w:jc w:val="both"/>
        <w:rPr>
          <w:rFonts w:ascii="Times New Roman" w:hAnsi="Times New Roman"/>
        </w:rPr>
      </w:pPr>
      <w:r>
        <w:rPr>
          <w:rFonts w:ascii="Times New Roman" w:hAnsi="Times New Roman"/>
        </w:rPr>
        <w:t>In Central Africa</w:t>
      </w:r>
      <w:r w:rsidR="00A43211">
        <w:rPr>
          <w:rFonts w:ascii="Times New Roman" w:hAnsi="Times New Roman"/>
        </w:rPr>
        <w:t xml:space="preserve"> </w:t>
      </w:r>
      <w:r w:rsidR="00AD75F1">
        <w:rPr>
          <w:rFonts w:ascii="Times New Roman" w:hAnsi="Times New Roman"/>
        </w:rPr>
        <w:t>region</w:t>
      </w:r>
      <w:r w:rsidR="00CC387C" w:rsidRPr="00CC387C">
        <w:rPr>
          <w:rFonts w:ascii="Times New Roman" w:hAnsi="Times New Roman"/>
        </w:rPr>
        <w:t xml:space="preserve"> </w:t>
      </w:r>
      <w:r w:rsidR="00AD75F1">
        <w:rPr>
          <w:rFonts w:ascii="Times New Roman" w:hAnsi="Times New Roman"/>
        </w:rPr>
        <w:t>(</w:t>
      </w:r>
      <w:r w:rsidR="00CC387C" w:rsidRPr="00CC387C">
        <w:rPr>
          <w:rFonts w:ascii="Times New Roman" w:hAnsi="Times New Roman"/>
        </w:rPr>
        <w:t>Cameroon, Republic of Congo, Gabon, Chad, Equatorial Guinea and the Central African Republic,</w:t>
      </w:r>
      <w:r w:rsidR="00AD75F1">
        <w:rPr>
          <w:rFonts w:ascii="Times New Roman" w:hAnsi="Times New Roman"/>
        </w:rPr>
        <w:t>)</w:t>
      </w:r>
      <w:r w:rsidR="00CC387C" w:rsidRPr="00CC387C">
        <w:rPr>
          <w:rFonts w:ascii="Times New Roman" w:hAnsi="Times New Roman"/>
        </w:rPr>
        <w:t xml:space="preserve"> </w:t>
      </w:r>
      <w:r w:rsidR="00AD75F1">
        <w:rPr>
          <w:rFonts w:ascii="Times New Roman" w:hAnsi="Times New Roman"/>
        </w:rPr>
        <w:t xml:space="preserve">women </w:t>
      </w:r>
      <w:r w:rsidR="00CC387C" w:rsidRPr="00CC387C">
        <w:rPr>
          <w:rFonts w:ascii="Times New Roman" w:hAnsi="Times New Roman"/>
        </w:rPr>
        <w:t xml:space="preserve">are also poorly represented in </w:t>
      </w:r>
      <w:r w:rsidR="0067632A" w:rsidRPr="00CC387C">
        <w:rPr>
          <w:rFonts w:ascii="Times New Roman" w:hAnsi="Times New Roman"/>
        </w:rPr>
        <w:t>political</w:t>
      </w:r>
      <w:r w:rsidR="0067632A">
        <w:rPr>
          <w:rFonts w:ascii="Times New Roman" w:hAnsi="Times New Roman"/>
        </w:rPr>
        <w:t xml:space="preserve"> instances</w:t>
      </w:r>
      <w:r w:rsidR="00AD75F1">
        <w:rPr>
          <w:rFonts w:ascii="Times New Roman" w:hAnsi="Times New Roman"/>
        </w:rPr>
        <w:t>.</w:t>
      </w:r>
    </w:p>
    <w:p w:rsidR="00CC387C" w:rsidRDefault="00CC387C" w:rsidP="00B94079">
      <w:pPr>
        <w:autoSpaceDE w:val="0"/>
        <w:autoSpaceDN w:val="0"/>
        <w:adjustRightInd w:val="0"/>
        <w:spacing w:line="276" w:lineRule="auto"/>
        <w:jc w:val="both"/>
        <w:rPr>
          <w:rFonts w:ascii="Times New Roman" w:hAnsi="Times New Roman"/>
        </w:rPr>
      </w:pPr>
    </w:p>
    <w:p w:rsidR="002C5B6E" w:rsidRDefault="0067632A" w:rsidP="00B94079">
      <w:pPr>
        <w:autoSpaceDE w:val="0"/>
        <w:autoSpaceDN w:val="0"/>
        <w:adjustRightInd w:val="0"/>
        <w:spacing w:line="276" w:lineRule="auto"/>
        <w:jc w:val="both"/>
        <w:rPr>
          <w:rFonts w:ascii="Times New Roman" w:hAnsi="Times New Roman"/>
        </w:rPr>
      </w:pPr>
      <w:r w:rsidRPr="00B529D5">
        <w:rPr>
          <w:rFonts w:ascii="Times New Roman" w:hAnsi="Times New Roman"/>
        </w:rPr>
        <w:t>Considering the North African region, despite</w:t>
      </w:r>
      <w:r>
        <w:rPr>
          <w:rFonts w:ascii="Times New Roman" w:hAnsi="Times New Roman"/>
        </w:rPr>
        <w:t xml:space="preserve"> the fact that </w:t>
      </w:r>
      <w:r w:rsidRPr="00B529D5">
        <w:rPr>
          <w:rFonts w:ascii="Times New Roman" w:hAnsi="Times New Roman"/>
        </w:rPr>
        <w:t xml:space="preserve">women were influential in the </w:t>
      </w:r>
      <w:r>
        <w:rPr>
          <w:rFonts w:ascii="Times New Roman" w:hAnsi="Times New Roman"/>
        </w:rPr>
        <w:t>political change</w:t>
      </w:r>
      <w:r w:rsidRPr="00B529D5">
        <w:rPr>
          <w:rFonts w:ascii="Times New Roman" w:hAnsi="Times New Roman"/>
        </w:rPr>
        <w:t xml:space="preserve"> </w:t>
      </w:r>
      <w:r>
        <w:rPr>
          <w:rFonts w:ascii="Times New Roman" w:hAnsi="Times New Roman"/>
        </w:rPr>
        <w:t>that happened, it</w:t>
      </w:r>
      <w:r w:rsidRPr="00B529D5">
        <w:rPr>
          <w:rFonts w:ascii="Times New Roman" w:hAnsi="Times New Roman"/>
        </w:rPr>
        <w:t xml:space="preserve"> has been difficult to effect </w:t>
      </w:r>
      <w:r>
        <w:rPr>
          <w:rFonts w:ascii="Times New Roman" w:hAnsi="Times New Roman"/>
        </w:rPr>
        <w:t>essential adjustment</w:t>
      </w:r>
      <w:r w:rsidRPr="00B529D5">
        <w:rPr>
          <w:rFonts w:ascii="Times New Roman" w:hAnsi="Times New Roman"/>
        </w:rPr>
        <w:t xml:space="preserve"> to electoral laws to </w:t>
      </w:r>
      <w:r>
        <w:rPr>
          <w:rFonts w:ascii="Times New Roman" w:hAnsi="Times New Roman"/>
        </w:rPr>
        <w:t xml:space="preserve">promote </w:t>
      </w:r>
      <w:r w:rsidRPr="00B529D5">
        <w:rPr>
          <w:rFonts w:ascii="Times New Roman" w:hAnsi="Times New Roman"/>
        </w:rPr>
        <w:t xml:space="preserve">their </w:t>
      </w:r>
      <w:r>
        <w:rPr>
          <w:rFonts w:ascii="Times New Roman" w:hAnsi="Times New Roman"/>
        </w:rPr>
        <w:t>participation in all countries.</w:t>
      </w:r>
      <w:r w:rsidR="00FB787B">
        <w:rPr>
          <w:rFonts w:ascii="Times New Roman" w:hAnsi="Times New Roman"/>
        </w:rPr>
        <w:t xml:space="preserve"> </w:t>
      </w:r>
      <w:r w:rsidR="00132223">
        <w:rPr>
          <w:rFonts w:ascii="Times New Roman" w:hAnsi="Times New Roman"/>
        </w:rPr>
        <w:t>S</w:t>
      </w:r>
      <w:r w:rsidR="00132223">
        <w:rPr>
          <w:rFonts w:ascii="Times New Roman" w:hAnsi="Times New Roman"/>
          <w:color w:val="000000"/>
        </w:rPr>
        <w:t>ome</w:t>
      </w:r>
      <w:r w:rsidR="00132223" w:rsidRPr="009E17D4">
        <w:rPr>
          <w:rFonts w:ascii="Times New Roman" w:hAnsi="Times New Roman"/>
          <w:color w:val="000000"/>
        </w:rPr>
        <w:t xml:space="preserve"> countries </w:t>
      </w:r>
      <w:r w:rsidR="00132223">
        <w:rPr>
          <w:rFonts w:ascii="Times New Roman" w:hAnsi="Times New Roman"/>
          <w:color w:val="000000"/>
        </w:rPr>
        <w:t>have</w:t>
      </w:r>
      <w:r w:rsidR="00132223" w:rsidRPr="009E17D4">
        <w:rPr>
          <w:rFonts w:ascii="Times New Roman" w:hAnsi="Times New Roman"/>
          <w:color w:val="000000"/>
        </w:rPr>
        <w:t xml:space="preserve"> introduced quotas to improve the political participation rates of women, in the face of cultural, economic, and institutional factors that pose particular challenges to women in this region. </w:t>
      </w:r>
      <w:r w:rsidR="000A0BC8">
        <w:rPr>
          <w:rFonts w:ascii="Times New Roman" w:hAnsi="Times New Roman"/>
        </w:rPr>
        <w:t xml:space="preserve"> </w:t>
      </w:r>
    </w:p>
    <w:p w:rsidR="002C5B6E" w:rsidRDefault="002C5B6E" w:rsidP="00B94079">
      <w:pPr>
        <w:autoSpaceDE w:val="0"/>
        <w:autoSpaceDN w:val="0"/>
        <w:adjustRightInd w:val="0"/>
        <w:spacing w:line="276" w:lineRule="auto"/>
        <w:jc w:val="both"/>
        <w:rPr>
          <w:rFonts w:ascii="Times New Roman" w:hAnsi="Times New Roman"/>
        </w:rPr>
      </w:pPr>
    </w:p>
    <w:p w:rsidR="00132223" w:rsidRPr="000A0BC8" w:rsidRDefault="000A0BC8" w:rsidP="00B94079">
      <w:pPr>
        <w:autoSpaceDE w:val="0"/>
        <w:autoSpaceDN w:val="0"/>
        <w:adjustRightInd w:val="0"/>
        <w:spacing w:line="276" w:lineRule="auto"/>
        <w:jc w:val="both"/>
        <w:rPr>
          <w:rFonts w:ascii="Times New Roman" w:hAnsi="Times New Roman"/>
        </w:rPr>
      </w:pPr>
      <w:r>
        <w:rPr>
          <w:rFonts w:ascii="Times New Roman" w:hAnsi="Times New Roman"/>
          <w:color w:val="000000"/>
        </w:rPr>
        <w:t>In Morocco, f</w:t>
      </w:r>
      <w:r w:rsidR="00132223" w:rsidRPr="009E17D4">
        <w:rPr>
          <w:rFonts w:ascii="Times New Roman" w:hAnsi="Times New Roman"/>
          <w:color w:val="000000"/>
        </w:rPr>
        <w:t>ollowing the 2011 elections</w:t>
      </w:r>
      <w:r w:rsidR="00FB787B">
        <w:rPr>
          <w:rFonts w:ascii="Times New Roman" w:hAnsi="Times New Roman"/>
          <w:color w:val="000000"/>
        </w:rPr>
        <w:t xml:space="preserve">, women accounted for 16.7% of </w:t>
      </w:r>
      <w:proofErr w:type="spellStart"/>
      <w:r w:rsidR="00132223" w:rsidRPr="009E17D4">
        <w:rPr>
          <w:rFonts w:ascii="Times New Roman" w:hAnsi="Times New Roman"/>
          <w:color w:val="000000"/>
        </w:rPr>
        <w:t>Majlis-Annouwab</w:t>
      </w:r>
      <w:proofErr w:type="spellEnd"/>
      <w:r w:rsidR="00132223" w:rsidRPr="009E17D4">
        <w:rPr>
          <w:rFonts w:ascii="Times New Roman" w:hAnsi="Times New Roman"/>
          <w:color w:val="000000"/>
        </w:rPr>
        <w:t xml:space="preserve"> (lower house), an increase of over six percent</w:t>
      </w:r>
      <w:r w:rsidR="005775DE">
        <w:rPr>
          <w:rFonts w:ascii="Times New Roman" w:hAnsi="Times New Roman"/>
          <w:color w:val="000000"/>
        </w:rPr>
        <w:t>age</w:t>
      </w:r>
      <w:r w:rsidR="00132223" w:rsidRPr="009E17D4">
        <w:rPr>
          <w:rFonts w:ascii="Times New Roman" w:hAnsi="Times New Roman"/>
          <w:color w:val="000000"/>
        </w:rPr>
        <w:t xml:space="preserve"> points from the previous election. This was largely due to the reservation of 60 seats for women and 30 for candidates under the age of 40, in accordance with a bill passed </w:t>
      </w:r>
      <w:r w:rsidR="0039469D">
        <w:rPr>
          <w:rFonts w:ascii="Times New Roman" w:hAnsi="Times New Roman"/>
          <w:color w:val="000000"/>
        </w:rPr>
        <w:t xml:space="preserve">by the Council of Ministers on </w:t>
      </w:r>
      <w:r w:rsidR="005775DE" w:rsidRPr="009E17D4">
        <w:rPr>
          <w:rFonts w:ascii="Times New Roman" w:hAnsi="Times New Roman"/>
          <w:color w:val="000000"/>
        </w:rPr>
        <w:t>September</w:t>
      </w:r>
      <w:r w:rsidR="005775DE">
        <w:rPr>
          <w:rFonts w:ascii="Times New Roman" w:hAnsi="Times New Roman"/>
          <w:color w:val="000000"/>
        </w:rPr>
        <w:t xml:space="preserve"> 9</w:t>
      </w:r>
      <w:r w:rsidR="006A4B9E" w:rsidRPr="00817E69">
        <w:rPr>
          <w:rFonts w:ascii="Times New Roman" w:hAnsi="Times New Roman"/>
          <w:color w:val="000000"/>
          <w:vertAlign w:val="superscript"/>
        </w:rPr>
        <w:t>th</w:t>
      </w:r>
      <w:r w:rsidR="005775DE">
        <w:rPr>
          <w:rFonts w:ascii="Times New Roman" w:hAnsi="Times New Roman"/>
          <w:color w:val="000000"/>
        </w:rPr>
        <w:t xml:space="preserve">, </w:t>
      </w:r>
      <w:r w:rsidR="00132223" w:rsidRPr="009E17D4">
        <w:rPr>
          <w:rFonts w:ascii="Times New Roman" w:hAnsi="Times New Roman"/>
          <w:color w:val="000000"/>
        </w:rPr>
        <w:t>2011.</w:t>
      </w:r>
    </w:p>
    <w:p w:rsidR="00132223" w:rsidRDefault="00132223" w:rsidP="00B94079">
      <w:pPr>
        <w:autoSpaceDE w:val="0"/>
        <w:autoSpaceDN w:val="0"/>
        <w:adjustRightInd w:val="0"/>
        <w:spacing w:line="276" w:lineRule="auto"/>
        <w:rPr>
          <w:rFonts w:ascii="AGaramondPro-Regular" w:hAnsi="AGaramondPro-Regular" w:cs="AGaramondPro-Regular"/>
          <w:color w:val="000000"/>
        </w:rPr>
      </w:pPr>
    </w:p>
    <w:p w:rsidR="00132223" w:rsidRPr="009E17D4" w:rsidRDefault="00132223" w:rsidP="00B94079">
      <w:pPr>
        <w:autoSpaceDE w:val="0"/>
        <w:autoSpaceDN w:val="0"/>
        <w:adjustRightInd w:val="0"/>
        <w:spacing w:line="276" w:lineRule="auto"/>
        <w:jc w:val="both"/>
        <w:rPr>
          <w:rFonts w:ascii="Times New Roman" w:hAnsi="Times New Roman"/>
          <w:color w:val="000000"/>
        </w:rPr>
      </w:pPr>
      <w:r>
        <w:rPr>
          <w:rFonts w:ascii="Times New Roman" w:eastAsia="Times New Roman" w:hAnsi="Times New Roman"/>
          <w:color w:val="000000"/>
        </w:rPr>
        <w:t>In</w:t>
      </w:r>
      <w:r>
        <w:rPr>
          <w:rFonts w:ascii="Times New Roman" w:hAnsi="Times New Roman"/>
          <w:color w:val="000000"/>
        </w:rPr>
        <w:t xml:space="preserve"> the wake of </w:t>
      </w:r>
      <w:r w:rsidRPr="009E17D4">
        <w:rPr>
          <w:rFonts w:ascii="Times New Roman" w:hAnsi="Times New Roman"/>
          <w:color w:val="000000"/>
        </w:rPr>
        <w:t>the democracy movements,</w:t>
      </w:r>
      <w:r>
        <w:rPr>
          <w:rFonts w:ascii="Times New Roman" w:hAnsi="Times New Roman"/>
          <w:color w:val="000000"/>
        </w:rPr>
        <w:t xml:space="preserve"> Tunisia </w:t>
      </w:r>
      <w:r w:rsidRPr="000C6448">
        <w:rPr>
          <w:rFonts w:ascii="Times New Roman" w:eastAsia="Times New Roman" w:hAnsi="Times New Roman"/>
          <w:color w:val="000000"/>
        </w:rPr>
        <w:t>implemented a quota</w:t>
      </w:r>
      <w:r>
        <w:rPr>
          <w:rStyle w:val="FootnoteReference"/>
          <w:rFonts w:ascii="Times New Roman" w:eastAsia="Times New Roman" w:hAnsi="Times New Roman"/>
          <w:color w:val="000000"/>
        </w:rPr>
        <w:footnoteReference w:id="29"/>
      </w:r>
      <w:r w:rsidRPr="000C6448">
        <w:rPr>
          <w:rFonts w:ascii="Times New Roman" w:eastAsia="Times New Roman" w:hAnsi="Times New Roman"/>
          <w:color w:val="000000"/>
        </w:rPr>
        <w:t xml:space="preserve"> for women's participation in the parliamentary elections at the end of Octobe</w:t>
      </w:r>
      <w:r w:rsidR="0067632A">
        <w:rPr>
          <w:rFonts w:ascii="Times New Roman" w:eastAsia="Times New Roman" w:hAnsi="Times New Roman"/>
          <w:color w:val="000000"/>
        </w:rPr>
        <w:t xml:space="preserve">r 2011. </w:t>
      </w:r>
      <w:r w:rsidRPr="000C6448">
        <w:rPr>
          <w:rFonts w:ascii="Times New Roman" w:eastAsia="Times New Roman" w:hAnsi="Times New Roman"/>
          <w:color w:val="000000"/>
        </w:rPr>
        <w:t>Following a closed-list proportional representation system, parties were</w:t>
      </w:r>
      <w:r w:rsidRPr="009E17D4">
        <w:rPr>
          <w:rFonts w:ascii="Times New Roman" w:eastAsia="Times New Roman" w:hAnsi="Times New Roman"/>
          <w:color w:val="000000"/>
        </w:rPr>
        <w:t> </w:t>
      </w:r>
      <w:r>
        <w:rPr>
          <w:rFonts w:ascii="Times New Roman" w:eastAsia="Times New Roman" w:hAnsi="Times New Roman"/>
        </w:rPr>
        <w:t>obliged</w:t>
      </w:r>
      <w:r>
        <w:rPr>
          <w:rFonts w:ascii="Times New Roman" w:eastAsia="Times New Roman" w:hAnsi="Times New Roman"/>
          <w:color w:val="000000"/>
        </w:rPr>
        <w:t xml:space="preserve"> t</w:t>
      </w:r>
      <w:r w:rsidRPr="000C6448">
        <w:rPr>
          <w:rFonts w:ascii="Times New Roman" w:eastAsia="Times New Roman" w:hAnsi="Times New Roman"/>
          <w:color w:val="000000"/>
        </w:rPr>
        <w:t>o have equal numbers of men and women on their list, alternating candidates by gender. This is known as a "zippered" list, and effectively guarantees that women will win seats, though the quota does not define a percentage of seats allocated for women. Overall, women won 2</w:t>
      </w:r>
      <w:r w:rsidRPr="009E17D4">
        <w:rPr>
          <w:rFonts w:ascii="Times New Roman" w:eastAsia="Times New Roman" w:hAnsi="Times New Roman"/>
          <w:color w:val="000000"/>
        </w:rPr>
        <w:t xml:space="preserve">6, 7% </w:t>
      </w:r>
      <w:r w:rsidRPr="000C6448">
        <w:rPr>
          <w:rFonts w:ascii="Times New Roman" w:eastAsia="Times New Roman" w:hAnsi="Times New Roman"/>
          <w:color w:val="000000"/>
        </w:rPr>
        <w:t xml:space="preserve">percent of seats in parliament. </w:t>
      </w:r>
    </w:p>
    <w:p w:rsidR="00132223" w:rsidRPr="009E17D4" w:rsidRDefault="00132223" w:rsidP="00B94079">
      <w:pPr>
        <w:autoSpaceDE w:val="0"/>
        <w:autoSpaceDN w:val="0"/>
        <w:adjustRightInd w:val="0"/>
        <w:spacing w:line="276" w:lineRule="auto"/>
        <w:jc w:val="both"/>
        <w:rPr>
          <w:rFonts w:ascii="Times New Roman" w:hAnsi="Times New Roman"/>
          <w:color w:val="000000"/>
        </w:rPr>
      </w:pPr>
    </w:p>
    <w:p w:rsidR="00132223" w:rsidRPr="007F1F28" w:rsidRDefault="00132223" w:rsidP="00B94079">
      <w:pPr>
        <w:autoSpaceDE w:val="0"/>
        <w:autoSpaceDN w:val="0"/>
        <w:adjustRightInd w:val="0"/>
        <w:spacing w:line="276" w:lineRule="auto"/>
        <w:jc w:val="both"/>
        <w:rPr>
          <w:rFonts w:ascii="Times New Roman" w:hAnsi="Times New Roman"/>
          <w:color w:val="000000"/>
        </w:rPr>
      </w:pPr>
      <w:r w:rsidRPr="009E17D4">
        <w:rPr>
          <w:rFonts w:ascii="Times New Roman" w:hAnsi="Times New Roman"/>
          <w:color w:val="000000"/>
        </w:rPr>
        <w:lastRenderedPageBreak/>
        <w:t>In Algeria,</w:t>
      </w:r>
      <w:r w:rsidR="005775DE">
        <w:rPr>
          <w:rFonts w:ascii="Times New Roman" w:hAnsi="Times New Roman"/>
          <w:color w:val="000000"/>
        </w:rPr>
        <w:t xml:space="preserve"> </w:t>
      </w:r>
      <w:r w:rsidRPr="009E17D4">
        <w:rPr>
          <w:rFonts w:ascii="Times New Roman" w:hAnsi="Times New Roman"/>
          <w:color w:val="000000"/>
        </w:rPr>
        <w:t>May 2012 elections resulted in the nomination of 145 women to parliament that hosts 462 representatives increasing their representations from 8% to 31%</w:t>
      </w:r>
      <w:r>
        <w:rPr>
          <w:rFonts w:ascii="Times New Roman" w:hAnsi="Times New Roman"/>
          <w:color w:val="000000"/>
        </w:rPr>
        <w:t xml:space="preserve">. </w:t>
      </w:r>
      <w:r w:rsidRPr="009E17D4">
        <w:rPr>
          <w:rFonts w:ascii="Times New Roman" w:hAnsi="Times New Roman"/>
          <w:color w:val="000000"/>
          <w:shd w:val="clear" w:color="auto" w:fill="FFFFFF"/>
        </w:rPr>
        <w:t xml:space="preserve">This is a remarkable progress for women candidates compared to 2007 elections </w:t>
      </w:r>
      <w:r w:rsidR="005775DE">
        <w:rPr>
          <w:rFonts w:ascii="Times New Roman" w:hAnsi="Times New Roman"/>
          <w:color w:val="000000"/>
          <w:shd w:val="clear" w:color="auto" w:fill="FFFFFF"/>
        </w:rPr>
        <w:t>where women</w:t>
      </w:r>
      <w:r w:rsidRPr="009E17D4">
        <w:rPr>
          <w:rFonts w:ascii="Times New Roman" w:hAnsi="Times New Roman"/>
          <w:color w:val="000000"/>
          <w:shd w:val="clear" w:color="auto" w:fill="FFFFFF"/>
        </w:rPr>
        <w:t xml:space="preserve"> have won only 31 seats </w:t>
      </w:r>
      <w:r>
        <w:rPr>
          <w:rFonts w:ascii="Times New Roman" w:hAnsi="Times New Roman"/>
          <w:color w:val="000000"/>
          <w:shd w:val="clear" w:color="auto" w:fill="FFFFFF"/>
        </w:rPr>
        <w:t>out of 389 seats. This increase</w:t>
      </w:r>
      <w:r w:rsidRPr="009E17D4">
        <w:rPr>
          <w:rFonts w:ascii="Times New Roman" w:hAnsi="Times New Roman"/>
          <w:color w:val="000000"/>
          <w:shd w:val="clear" w:color="auto" w:fill="FFFFFF"/>
        </w:rPr>
        <w:t xml:space="preserve"> followed the adoption of a quota</w:t>
      </w:r>
      <w:r w:rsidR="0067632A">
        <w:rPr>
          <w:rFonts w:ascii="Times New Roman" w:hAnsi="Times New Roman"/>
          <w:color w:val="000000"/>
          <w:shd w:val="clear" w:color="auto" w:fill="FFFFFF"/>
        </w:rPr>
        <w:t xml:space="preserve"> law</w:t>
      </w:r>
      <w:r w:rsidR="007905CD" w:rsidRPr="007905CD">
        <w:rPr>
          <w:rFonts w:ascii="Times New Roman" w:hAnsi="Times New Roman"/>
          <w:color w:val="000000"/>
          <w:shd w:val="clear" w:color="auto" w:fill="FFFFFF"/>
        </w:rPr>
        <w:t xml:space="preserve"> </w:t>
      </w:r>
      <w:r w:rsidR="007905CD" w:rsidRPr="009E17D4">
        <w:rPr>
          <w:rFonts w:ascii="Times New Roman" w:hAnsi="Times New Roman"/>
          <w:color w:val="000000"/>
          <w:shd w:val="clear" w:color="auto" w:fill="FFFFFF"/>
        </w:rPr>
        <w:t>in January</w:t>
      </w:r>
      <w:r w:rsidR="007905CD">
        <w:rPr>
          <w:rFonts w:ascii="Times New Roman" w:hAnsi="Times New Roman"/>
          <w:color w:val="000000"/>
          <w:shd w:val="clear" w:color="auto" w:fill="FFFFFF"/>
        </w:rPr>
        <w:t xml:space="preserve"> 2012</w:t>
      </w:r>
      <w:r w:rsidR="0067632A">
        <w:rPr>
          <w:rFonts w:ascii="Times New Roman" w:hAnsi="Times New Roman"/>
          <w:color w:val="000000"/>
          <w:shd w:val="clear" w:color="auto" w:fill="FFFFFF"/>
        </w:rPr>
        <w:t>.</w:t>
      </w:r>
      <w:r>
        <w:rPr>
          <w:rStyle w:val="FootnoteReference"/>
          <w:rFonts w:ascii="Times New Roman" w:hAnsi="Times New Roman"/>
          <w:color w:val="000000"/>
          <w:shd w:val="clear" w:color="auto" w:fill="FFFFFF"/>
        </w:rPr>
        <w:footnoteReference w:id="30"/>
      </w:r>
    </w:p>
    <w:p w:rsidR="00132223" w:rsidRDefault="00132223" w:rsidP="00B94079">
      <w:pPr>
        <w:autoSpaceDE w:val="0"/>
        <w:autoSpaceDN w:val="0"/>
        <w:adjustRightInd w:val="0"/>
        <w:spacing w:line="276" w:lineRule="auto"/>
        <w:jc w:val="both"/>
        <w:rPr>
          <w:rFonts w:ascii="Times New Roman" w:hAnsi="Times New Roman"/>
          <w:color w:val="000000"/>
        </w:rPr>
      </w:pPr>
    </w:p>
    <w:p w:rsidR="00132223" w:rsidRDefault="007905CD" w:rsidP="00B94079">
      <w:pPr>
        <w:autoSpaceDE w:val="0"/>
        <w:autoSpaceDN w:val="0"/>
        <w:adjustRightInd w:val="0"/>
        <w:spacing w:line="276" w:lineRule="auto"/>
        <w:jc w:val="both"/>
        <w:rPr>
          <w:rFonts w:ascii="Times New Roman" w:hAnsi="Times New Roman"/>
          <w:color w:val="000000"/>
        </w:rPr>
      </w:pPr>
      <w:r>
        <w:rPr>
          <w:rFonts w:ascii="Times New Roman" w:hAnsi="Times New Roman"/>
        </w:rPr>
        <w:t>I</w:t>
      </w:r>
      <w:r w:rsidRPr="0049758C">
        <w:rPr>
          <w:rFonts w:ascii="Times New Roman" w:hAnsi="Times New Roman"/>
        </w:rPr>
        <w:t>n</w:t>
      </w:r>
      <w:r w:rsidR="00132223" w:rsidRPr="0049758C">
        <w:rPr>
          <w:rFonts w:ascii="Times New Roman" w:hAnsi="Times New Roman"/>
        </w:rPr>
        <w:t xml:space="preserve"> </w:t>
      </w:r>
      <w:r>
        <w:rPr>
          <w:rFonts w:ascii="Times New Roman" w:hAnsi="Times New Roman"/>
        </w:rPr>
        <w:t>May 19</w:t>
      </w:r>
      <w:r w:rsidR="006A4B9E" w:rsidRPr="00817E69">
        <w:rPr>
          <w:rFonts w:ascii="Times New Roman" w:hAnsi="Times New Roman"/>
          <w:vertAlign w:val="superscript"/>
        </w:rPr>
        <w:t>th</w:t>
      </w:r>
      <w:r>
        <w:rPr>
          <w:rFonts w:ascii="Times New Roman" w:hAnsi="Times New Roman"/>
        </w:rPr>
        <w:t xml:space="preserve">, </w:t>
      </w:r>
      <w:r w:rsidRPr="0049758C">
        <w:rPr>
          <w:rFonts w:ascii="Times New Roman" w:hAnsi="Times New Roman"/>
        </w:rPr>
        <w:t>2011</w:t>
      </w:r>
      <w:r w:rsidR="00FB787B">
        <w:rPr>
          <w:rFonts w:ascii="Times New Roman" w:hAnsi="Times New Roman"/>
        </w:rPr>
        <w:t>,</w:t>
      </w:r>
      <w:r w:rsidR="00132223" w:rsidRPr="0049758C">
        <w:rPr>
          <w:rFonts w:ascii="Times New Roman" w:hAnsi="Times New Roman"/>
        </w:rPr>
        <w:t xml:space="preserve"> the </w:t>
      </w:r>
      <w:r>
        <w:rPr>
          <w:rFonts w:ascii="Times New Roman" w:hAnsi="Times New Roman"/>
        </w:rPr>
        <w:t xml:space="preserve">Egyptian </w:t>
      </w:r>
      <w:r w:rsidR="00132223" w:rsidRPr="0049758C">
        <w:rPr>
          <w:rFonts w:ascii="Times New Roman" w:hAnsi="Times New Roman"/>
        </w:rPr>
        <w:t>Supreme Council of the Armed Forces (SCAF) announced the adoption of a series of amendments to the Law on the Exercise of Political Rights.</w:t>
      </w:r>
      <w:r w:rsidR="00132223" w:rsidRPr="0049758C">
        <w:rPr>
          <w:rStyle w:val="FootnoteReference"/>
          <w:rFonts w:ascii="Times New Roman" w:hAnsi="Times New Roman"/>
        </w:rPr>
        <w:footnoteReference w:id="31"/>
      </w:r>
      <w:r w:rsidR="00132223" w:rsidRPr="0049758C">
        <w:rPr>
          <w:rFonts w:ascii="Times New Roman" w:hAnsi="Times New Roman"/>
        </w:rPr>
        <w:t xml:space="preserve"> The new law on the Exercise of Political</w:t>
      </w:r>
      <w:r w:rsidR="0067632A">
        <w:rPr>
          <w:rFonts w:ascii="Times New Roman" w:hAnsi="Times New Roman"/>
        </w:rPr>
        <w:t xml:space="preserve"> Rights</w:t>
      </w:r>
      <w:r w:rsidR="0039469D">
        <w:rPr>
          <w:rFonts w:ascii="Times New Roman" w:hAnsi="Times New Roman"/>
        </w:rPr>
        <w:t xml:space="preserve"> amended </w:t>
      </w:r>
      <w:r w:rsidR="00132223" w:rsidRPr="0049758C">
        <w:rPr>
          <w:rFonts w:ascii="Times New Roman" w:hAnsi="Times New Roman"/>
        </w:rPr>
        <w:t>previous quota</w:t>
      </w:r>
      <w:r>
        <w:rPr>
          <w:rFonts w:ascii="Times New Roman" w:hAnsi="Times New Roman"/>
        </w:rPr>
        <w:t>s</w:t>
      </w:r>
      <w:r w:rsidR="00132223" w:rsidRPr="0049758C">
        <w:rPr>
          <w:rFonts w:ascii="Times New Roman" w:hAnsi="Times New Roman"/>
        </w:rPr>
        <w:t xml:space="preserve"> for women, which </w:t>
      </w:r>
      <w:r>
        <w:rPr>
          <w:rFonts w:ascii="Times New Roman" w:hAnsi="Times New Roman"/>
        </w:rPr>
        <w:t xml:space="preserve">have been </w:t>
      </w:r>
      <w:r w:rsidR="00132223" w:rsidRPr="0049758C">
        <w:rPr>
          <w:rFonts w:ascii="Times New Roman" w:hAnsi="Times New Roman"/>
        </w:rPr>
        <w:t xml:space="preserve">used to allocate 64 seats (or 12%) in the parliament to women. The amended law required each political party to include one woman on their candidate list, but did not require </w:t>
      </w:r>
      <w:r w:rsidR="00132223" w:rsidRPr="00B04AF1">
        <w:rPr>
          <w:rFonts w:ascii="Times New Roman" w:hAnsi="Times New Roman"/>
          <w:color w:val="000000"/>
        </w:rPr>
        <w:t>women to be placed in “</w:t>
      </w:r>
      <w:r w:rsidR="00132223">
        <w:rPr>
          <w:rFonts w:ascii="Times New Roman" w:hAnsi="Times New Roman"/>
          <w:color w:val="000000"/>
        </w:rPr>
        <w:t>winnable” slots – each party having</w:t>
      </w:r>
      <w:r w:rsidR="00132223" w:rsidRPr="00B04AF1">
        <w:rPr>
          <w:rFonts w:ascii="Times New Roman" w:hAnsi="Times New Roman"/>
          <w:color w:val="000000"/>
        </w:rPr>
        <w:t xml:space="preserve"> the freedom to decide where to allocate the name of the woman candidate, even at the end of the list. The January 2012 parliamentary renewal results in Egypt saw a dramatic drop of 10 percentage points from previous 2010 results, with only 10 women out of 508 members (2%).</w:t>
      </w:r>
    </w:p>
    <w:p w:rsidR="00B52554" w:rsidRDefault="00B52554" w:rsidP="00B94079">
      <w:pPr>
        <w:shd w:val="clear" w:color="auto" w:fill="FFFFFF"/>
        <w:spacing w:line="276" w:lineRule="auto"/>
        <w:rPr>
          <w:rFonts w:ascii="Times New Roman" w:hAnsi="Times New Roman"/>
          <w:b/>
        </w:rPr>
      </w:pPr>
    </w:p>
    <w:p w:rsidR="007214C9" w:rsidRPr="007023AF" w:rsidRDefault="007214C9" w:rsidP="00B94079">
      <w:pPr>
        <w:shd w:val="clear" w:color="auto" w:fill="FFFFFF"/>
        <w:spacing w:line="276" w:lineRule="auto"/>
        <w:rPr>
          <w:rFonts w:ascii="Times New Roman" w:eastAsia="Times New Roman" w:hAnsi="Times New Roman"/>
        </w:rPr>
      </w:pPr>
      <w:r w:rsidRPr="007023AF">
        <w:rPr>
          <w:rFonts w:ascii="Times New Roman" w:hAnsi="Times New Roman"/>
          <w:b/>
        </w:rPr>
        <w:t>Gender balance in political representation and electoral systems</w:t>
      </w:r>
    </w:p>
    <w:p w:rsidR="00B52554" w:rsidRDefault="00B52554" w:rsidP="00B94079">
      <w:pPr>
        <w:autoSpaceDE w:val="0"/>
        <w:autoSpaceDN w:val="0"/>
        <w:adjustRightInd w:val="0"/>
        <w:spacing w:line="276" w:lineRule="auto"/>
        <w:jc w:val="both"/>
        <w:rPr>
          <w:rFonts w:ascii="Times New Roman" w:hAnsi="Times New Roman"/>
        </w:rPr>
      </w:pPr>
    </w:p>
    <w:p w:rsidR="007214C9" w:rsidRPr="007023AF" w:rsidRDefault="007214C9" w:rsidP="00B94079">
      <w:pPr>
        <w:autoSpaceDE w:val="0"/>
        <w:autoSpaceDN w:val="0"/>
        <w:adjustRightInd w:val="0"/>
        <w:spacing w:line="276" w:lineRule="auto"/>
        <w:jc w:val="both"/>
        <w:rPr>
          <w:rFonts w:ascii="Times New Roman" w:hAnsi="Times New Roman"/>
        </w:rPr>
      </w:pPr>
      <w:r w:rsidRPr="007023AF">
        <w:rPr>
          <w:rFonts w:ascii="Times New Roman" w:hAnsi="Times New Roman"/>
        </w:rPr>
        <w:t xml:space="preserve">The representation of women and marginalized groups in parliament is determined by the type of electoral system adopted. There are many electoral systems observed globally, and there are four main types of electoral systems widely used. Those are the Single Member Plurality (SMP) also known as the </w:t>
      </w:r>
      <w:r w:rsidRPr="007023AF">
        <w:rPr>
          <w:rFonts w:ascii="Times New Roman" w:hAnsi="Times New Roman"/>
          <w:shd w:val="clear" w:color="auto" w:fill="FFFFFF"/>
        </w:rPr>
        <w:t xml:space="preserve">First Past </w:t>
      </w:r>
      <w:proofErr w:type="gramStart"/>
      <w:r w:rsidRPr="007023AF">
        <w:rPr>
          <w:rFonts w:ascii="Times New Roman" w:hAnsi="Times New Roman"/>
          <w:shd w:val="clear" w:color="auto" w:fill="FFFFFF"/>
        </w:rPr>
        <w:t>The</w:t>
      </w:r>
      <w:proofErr w:type="gramEnd"/>
      <w:r w:rsidRPr="007023AF">
        <w:rPr>
          <w:rFonts w:ascii="Times New Roman" w:hAnsi="Times New Roman"/>
          <w:shd w:val="clear" w:color="auto" w:fill="FFFFFF"/>
        </w:rPr>
        <w:t xml:space="preserve"> Post (FPTP)</w:t>
      </w:r>
      <w:r w:rsidRPr="007023AF">
        <w:rPr>
          <w:rFonts w:ascii="Times New Roman" w:hAnsi="Times New Roman"/>
        </w:rPr>
        <w:t>, the Single Member Majoritarian (SMM), the Proportional Representation (PR) or the Party List System and Mixed Members Proportionality (MMP), with multiple variations within and permutations amongst them.</w:t>
      </w:r>
    </w:p>
    <w:p w:rsidR="005A5426" w:rsidRDefault="005A5426" w:rsidP="00B94079">
      <w:pPr>
        <w:autoSpaceDE w:val="0"/>
        <w:autoSpaceDN w:val="0"/>
        <w:adjustRightInd w:val="0"/>
        <w:spacing w:line="276" w:lineRule="auto"/>
        <w:jc w:val="both"/>
        <w:rPr>
          <w:rFonts w:ascii="Times New Roman" w:hAnsi="Times New Roman"/>
        </w:rPr>
      </w:pPr>
    </w:p>
    <w:p w:rsidR="007214C9" w:rsidRPr="007023AF" w:rsidRDefault="005A5426" w:rsidP="00B94079">
      <w:pPr>
        <w:autoSpaceDE w:val="0"/>
        <w:autoSpaceDN w:val="0"/>
        <w:adjustRightInd w:val="0"/>
        <w:spacing w:line="276" w:lineRule="auto"/>
        <w:jc w:val="both"/>
        <w:rPr>
          <w:rFonts w:ascii="Times New Roman" w:hAnsi="Times New Roman"/>
        </w:rPr>
      </w:pPr>
      <w:r w:rsidRPr="005A5426">
        <w:rPr>
          <w:rFonts w:ascii="Times New Roman" w:hAnsi="Times New Roman"/>
        </w:rPr>
        <w:t>The Proportional Representation List system is considered as the preferred electoral system. The use of PR has shown a dramatic increase in women’s representation particularly in the SADC’s region</w:t>
      </w:r>
      <w:r w:rsidR="00CD0EA6" w:rsidRPr="007023AF">
        <w:rPr>
          <w:rFonts w:ascii="Times New Roman" w:hAnsi="Times New Roman"/>
        </w:rPr>
        <w:t>.</w:t>
      </w:r>
      <w:r w:rsidR="007214C9" w:rsidRPr="007023AF">
        <w:rPr>
          <w:rFonts w:ascii="Times New Roman" w:hAnsi="Times New Roman"/>
        </w:rPr>
        <w:t xml:space="preserve"> A PR electoral system tends to give women a slight advantage in governance </w:t>
      </w:r>
      <w:r w:rsidR="007905CD">
        <w:rPr>
          <w:rFonts w:ascii="Times New Roman" w:hAnsi="Times New Roman"/>
        </w:rPr>
        <w:t xml:space="preserve">compared </w:t>
      </w:r>
      <w:r w:rsidR="007214C9" w:rsidRPr="007023AF">
        <w:rPr>
          <w:rFonts w:ascii="Times New Roman" w:hAnsi="Times New Roman"/>
        </w:rPr>
        <w:t>to the</w:t>
      </w:r>
      <w:r w:rsidR="007214C9">
        <w:rPr>
          <w:rFonts w:ascii="Times New Roman" w:hAnsi="Times New Roman"/>
        </w:rPr>
        <w:t xml:space="preserve"> FPTP</w:t>
      </w:r>
      <w:r w:rsidR="007214C9" w:rsidRPr="007023AF">
        <w:rPr>
          <w:rFonts w:ascii="Times New Roman" w:hAnsi="Times New Roman"/>
        </w:rPr>
        <w:t xml:space="preserve"> electoral system used i</w:t>
      </w:r>
      <w:r w:rsidR="0039469D">
        <w:rPr>
          <w:rFonts w:ascii="Times New Roman" w:hAnsi="Times New Roman"/>
        </w:rPr>
        <w:t xml:space="preserve">n several African states, which </w:t>
      </w:r>
      <w:proofErr w:type="gramStart"/>
      <w:r w:rsidR="007214C9" w:rsidRPr="007023AF">
        <w:rPr>
          <w:rFonts w:ascii="Times New Roman" w:hAnsi="Times New Roman"/>
        </w:rPr>
        <w:t>gives</w:t>
      </w:r>
      <w:proofErr w:type="gramEnd"/>
      <w:r w:rsidR="007214C9" w:rsidRPr="007023AF">
        <w:rPr>
          <w:rFonts w:ascii="Times New Roman" w:hAnsi="Times New Roman"/>
        </w:rPr>
        <w:t xml:space="preserve"> women modest gains in political processes as a constituency-based system in which the electorate votes for candidates and not political parties. Unfortunately, this model tends to support the incumbent and popular candidates to the disadvantage of women who have limited experience and exposure to political processes. The combination of quota</w:t>
      </w:r>
      <w:r w:rsidR="007905CD">
        <w:rPr>
          <w:rFonts w:ascii="Times New Roman" w:hAnsi="Times New Roman"/>
        </w:rPr>
        <w:t>’s</w:t>
      </w:r>
      <w:r w:rsidR="007214C9" w:rsidRPr="007023AF">
        <w:rPr>
          <w:rFonts w:ascii="Times New Roman" w:hAnsi="Times New Roman"/>
        </w:rPr>
        <w:t xml:space="preserve"> systems an</w:t>
      </w:r>
      <w:r w:rsidR="007905CD">
        <w:rPr>
          <w:rFonts w:ascii="Times New Roman" w:hAnsi="Times New Roman"/>
        </w:rPr>
        <w:t>d</w:t>
      </w:r>
      <w:r w:rsidR="007214C9" w:rsidRPr="007023AF">
        <w:rPr>
          <w:rFonts w:ascii="Times New Roman" w:hAnsi="Times New Roman"/>
        </w:rPr>
        <w:t xml:space="preserve"> majority electoral</w:t>
      </w:r>
      <w:r w:rsidR="007905CD">
        <w:rPr>
          <w:rFonts w:ascii="Times New Roman" w:hAnsi="Times New Roman"/>
        </w:rPr>
        <w:t xml:space="preserve"> </w:t>
      </w:r>
      <w:r w:rsidR="007214C9" w:rsidRPr="007023AF">
        <w:rPr>
          <w:rFonts w:ascii="Times New Roman" w:hAnsi="Times New Roman"/>
        </w:rPr>
        <w:t xml:space="preserve">system has seen the inclusion of women at all levels of decision-making in the East African region, which presently has the highest level of women in governance beyond other regions in </w:t>
      </w:r>
      <w:r w:rsidR="007905CD">
        <w:rPr>
          <w:rFonts w:ascii="Times New Roman" w:hAnsi="Times New Roman"/>
        </w:rPr>
        <w:t>S</w:t>
      </w:r>
      <w:r w:rsidR="007905CD" w:rsidRPr="007023AF">
        <w:rPr>
          <w:rFonts w:ascii="Times New Roman" w:hAnsi="Times New Roman"/>
        </w:rPr>
        <w:t>ub</w:t>
      </w:r>
      <w:r w:rsidR="007214C9" w:rsidRPr="007023AF">
        <w:rPr>
          <w:rFonts w:ascii="Times New Roman" w:hAnsi="Times New Roman"/>
        </w:rPr>
        <w:t>-Saharan Africa.</w:t>
      </w:r>
      <w:r w:rsidR="007214C9" w:rsidRPr="007023AF">
        <w:rPr>
          <w:rStyle w:val="FootnoteReference"/>
          <w:rFonts w:ascii="Times New Roman" w:hAnsi="Times New Roman"/>
        </w:rPr>
        <w:footnoteReference w:id="32"/>
      </w:r>
      <w:r w:rsidR="007214C9" w:rsidRPr="007023AF">
        <w:rPr>
          <w:rFonts w:ascii="Times New Roman" w:hAnsi="Times New Roman"/>
        </w:rPr>
        <w:t xml:space="preserve"> </w:t>
      </w:r>
    </w:p>
    <w:p w:rsidR="008214B3" w:rsidRPr="00B04AF1" w:rsidRDefault="008214B3" w:rsidP="00B94079">
      <w:pPr>
        <w:autoSpaceDE w:val="0"/>
        <w:autoSpaceDN w:val="0"/>
        <w:adjustRightInd w:val="0"/>
        <w:spacing w:line="276" w:lineRule="auto"/>
        <w:jc w:val="both"/>
        <w:rPr>
          <w:rFonts w:ascii="Times New Roman" w:hAnsi="Times New Roman"/>
          <w:color w:val="000000"/>
        </w:rPr>
      </w:pPr>
    </w:p>
    <w:p w:rsidR="00196143" w:rsidRPr="00AD5730" w:rsidRDefault="00196143" w:rsidP="00B94079">
      <w:pPr>
        <w:autoSpaceDE w:val="0"/>
        <w:autoSpaceDN w:val="0"/>
        <w:adjustRightInd w:val="0"/>
        <w:spacing w:line="276" w:lineRule="auto"/>
        <w:jc w:val="both"/>
        <w:rPr>
          <w:rFonts w:ascii="Times New Roman" w:hAnsi="Times New Roman"/>
        </w:rPr>
      </w:pPr>
      <w:r w:rsidRPr="0039346E">
        <w:rPr>
          <w:rFonts w:ascii="Times New Roman" w:hAnsi="Times New Roman"/>
          <w:b/>
          <w:bCs/>
        </w:rPr>
        <w:lastRenderedPageBreak/>
        <w:t>Women Presiding Officers in Parliament</w:t>
      </w:r>
    </w:p>
    <w:p w:rsidR="005A258A" w:rsidRDefault="005A258A" w:rsidP="00B94079">
      <w:pPr>
        <w:autoSpaceDE w:val="0"/>
        <w:autoSpaceDN w:val="0"/>
        <w:adjustRightInd w:val="0"/>
        <w:spacing w:line="276" w:lineRule="auto"/>
        <w:jc w:val="both"/>
        <w:rPr>
          <w:rFonts w:ascii="Times New Roman" w:hAnsi="Times New Roman"/>
        </w:rPr>
      </w:pPr>
    </w:p>
    <w:p w:rsidR="00B52554" w:rsidRPr="00B52554" w:rsidRDefault="00196143" w:rsidP="00B94079">
      <w:pPr>
        <w:autoSpaceDE w:val="0"/>
        <w:autoSpaceDN w:val="0"/>
        <w:adjustRightInd w:val="0"/>
        <w:spacing w:line="276" w:lineRule="auto"/>
        <w:jc w:val="both"/>
        <w:rPr>
          <w:rFonts w:ascii="Times New Roman" w:hAnsi="Times New Roman"/>
        </w:rPr>
      </w:pPr>
      <w:r w:rsidRPr="0039346E">
        <w:rPr>
          <w:rFonts w:ascii="Times New Roman" w:hAnsi="Times New Roman"/>
          <w:iCs/>
        </w:rPr>
        <w:t>7 women out of 30  Presiding Officers in Single or Lower Houses of Parliament</w:t>
      </w:r>
      <w:r w:rsidRPr="0039346E">
        <w:rPr>
          <w:rStyle w:val="FootnoteReference"/>
          <w:rFonts w:ascii="Times New Roman" w:hAnsi="Times New Roman"/>
          <w:iCs/>
        </w:rPr>
        <w:footnoteReference w:id="33"/>
      </w:r>
      <w:r w:rsidR="007905CD">
        <w:rPr>
          <w:rFonts w:ascii="Times New Roman" w:hAnsi="Times New Roman"/>
        </w:rPr>
        <w:t xml:space="preserve"> </w:t>
      </w:r>
      <w:r w:rsidRPr="0039346E">
        <w:rPr>
          <w:rFonts w:ascii="Times New Roman" w:hAnsi="Times New Roman"/>
        </w:rPr>
        <w:t>(Botswana; Ghana; Lesotho; Mozambique; Rwanda; Uganda; United</w:t>
      </w:r>
      <w:r>
        <w:rPr>
          <w:rFonts w:ascii="Times New Roman" w:hAnsi="Times New Roman"/>
        </w:rPr>
        <w:t xml:space="preserve"> </w:t>
      </w:r>
      <w:r w:rsidRPr="0039346E">
        <w:rPr>
          <w:rFonts w:ascii="Times New Roman" w:hAnsi="Times New Roman"/>
        </w:rPr>
        <w:t xml:space="preserve">Republic of Tanzania;) and 3 women out of 11 </w:t>
      </w:r>
      <w:r w:rsidRPr="0039346E">
        <w:rPr>
          <w:rFonts w:ascii="Times New Roman" w:hAnsi="Times New Roman"/>
          <w:iCs/>
        </w:rPr>
        <w:t>Presiding Officers in Upper Houses of Parliament</w:t>
      </w:r>
      <w:r w:rsidRPr="0039346E">
        <w:rPr>
          <w:rStyle w:val="FootnoteReference"/>
          <w:rFonts w:ascii="Times New Roman" w:hAnsi="Times New Roman"/>
          <w:iCs/>
        </w:rPr>
        <w:footnoteReference w:id="34"/>
      </w:r>
      <w:r w:rsidRPr="0039346E">
        <w:rPr>
          <w:rFonts w:ascii="Times New Roman" w:hAnsi="Times New Roman"/>
          <w:iCs/>
        </w:rPr>
        <w:t xml:space="preserve"> (</w:t>
      </w:r>
      <w:r w:rsidRPr="0039346E">
        <w:rPr>
          <w:rFonts w:ascii="Times New Roman" w:hAnsi="Times New Roman"/>
        </w:rPr>
        <w:t xml:space="preserve"> Gabon; Swaziland; and Zimbabwe.)</w:t>
      </w:r>
      <w:r w:rsidR="007905CD" w:rsidRPr="007905CD">
        <w:rPr>
          <w:rFonts w:ascii="Times New Roman" w:hAnsi="Times New Roman"/>
        </w:rPr>
        <w:t xml:space="preserve"> </w:t>
      </w:r>
      <w:r w:rsidR="007905CD">
        <w:rPr>
          <w:rFonts w:ascii="Times New Roman" w:hAnsi="Times New Roman"/>
        </w:rPr>
        <w:t xml:space="preserve">are African. </w:t>
      </w:r>
    </w:p>
    <w:p w:rsidR="00B52554" w:rsidRDefault="00B52554" w:rsidP="00B94079">
      <w:pPr>
        <w:spacing w:line="276" w:lineRule="auto"/>
        <w:jc w:val="center"/>
        <w:rPr>
          <w:rFonts w:ascii="Times New Roman" w:hAnsi="Times New Roman"/>
          <w:b/>
        </w:rPr>
      </w:pPr>
    </w:p>
    <w:p w:rsidR="00B87E61" w:rsidRPr="005A258A" w:rsidRDefault="00B87E61" w:rsidP="00B94079">
      <w:pPr>
        <w:spacing w:line="276" w:lineRule="auto"/>
        <w:jc w:val="center"/>
        <w:rPr>
          <w:rFonts w:ascii="Times New Roman" w:hAnsi="Times New Roman"/>
          <w:b/>
        </w:rPr>
      </w:pPr>
      <w:r w:rsidRPr="005A258A">
        <w:rPr>
          <w:rFonts w:ascii="Times New Roman" w:hAnsi="Times New Roman"/>
          <w:b/>
        </w:rPr>
        <w:t>African Women in national parliaments,</w:t>
      </w:r>
    </w:p>
    <w:p w:rsidR="00132223" w:rsidRPr="005A258A" w:rsidRDefault="00132223" w:rsidP="00B94079">
      <w:pPr>
        <w:spacing w:line="276" w:lineRule="auto"/>
        <w:jc w:val="center"/>
        <w:rPr>
          <w:rFonts w:ascii="Times New Roman" w:hAnsi="Times New Roman"/>
          <w:b/>
        </w:rPr>
      </w:pPr>
    </w:p>
    <w:p w:rsidR="00B87E61" w:rsidRPr="0039469D" w:rsidRDefault="00B87E61" w:rsidP="00B94079">
      <w:pPr>
        <w:spacing w:line="276" w:lineRule="auto"/>
        <w:rPr>
          <w:rFonts w:ascii="Times New Roman" w:eastAsia="Times New Roman" w:hAnsi="Times New Roman"/>
          <w:sz w:val="18"/>
          <w:szCs w:val="18"/>
        </w:rPr>
      </w:pPr>
      <w:r w:rsidRPr="0039469D">
        <w:rPr>
          <w:rFonts w:ascii="Times New Roman" w:eastAsia="Times New Roman" w:hAnsi="Times New Roman"/>
          <w:i/>
          <w:iCs/>
          <w:sz w:val="18"/>
          <w:szCs w:val="18"/>
        </w:rPr>
        <w:t>Situation as of </w:t>
      </w:r>
      <w:r w:rsidRPr="0039469D">
        <w:rPr>
          <w:rFonts w:ascii="Times New Roman" w:eastAsia="Times New Roman" w:hAnsi="Times New Roman"/>
          <w:b/>
          <w:bCs/>
          <w:i/>
          <w:iCs/>
          <w:sz w:val="18"/>
          <w:szCs w:val="18"/>
        </w:rPr>
        <w:t>31 October 2012</w:t>
      </w:r>
      <w:r w:rsidRPr="0039469D">
        <w:rPr>
          <w:rFonts w:ascii="Times New Roman" w:eastAsia="Times New Roman" w:hAnsi="Times New Roman"/>
          <w:sz w:val="18"/>
          <w:szCs w:val="18"/>
        </w:rPr>
        <w:t> </w:t>
      </w:r>
      <w:r w:rsidRPr="0039469D">
        <w:rPr>
          <w:rStyle w:val="FootnoteReference"/>
          <w:rFonts w:ascii="Times New Roman" w:eastAsia="Times New Roman" w:hAnsi="Times New Roman"/>
          <w:sz w:val="18"/>
          <w:szCs w:val="18"/>
        </w:rPr>
        <w:footnoteReference w:id="35"/>
      </w:r>
      <w:r w:rsidRPr="0039469D">
        <w:rPr>
          <w:rFonts w:ascii="Times New Roman" w:eastAsia="Times New Roman" w:hAnsi="Times New Roman"/>
          <w:sz w:val="18"/>
          <w:szCs w:val="18"/>
        </w:rPr>
        <w:t> </w:t>
      </w:r>
    </w:p>
    <w:p w:rsidR="00196143" w:rsidRPr="005A258A" w:rsidRDefault="00196143" w:rsidP="00B94079">
      <w:pPr>
        <w:spacing w:line="276" w:lineRule="auto"/>
        <w:rPr>
          <w:rFonts w:ascii="Times New Roman" w:hAnsi="Times New Roman"/>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top w:w="45" w:type="dxa"/>
          <w:left w:w="45" w:type="dxa"/>
          <w:bottom w:w="45" w:type="dxa"/>
          <w:right w:w="45" w:type="dxa"/>
        </w:tblCellMar>
        <w:tblLook w:val="04A0" w:firstRow="1" w:lastRow="0" w:firstColumn="1" w:lastColumn="0" w:noHBand="0" w:noVBand="1"/>
      </w:tblPr>
      <w:tblGrid>
        <w:gridCol w:w="552"/>
        <w:gridCol w:w="3093"/>
        <w:gridCol w:w="883"/>
        <w:gridCol w:w="657"/>
        <w:gridCol w:w="775"/>
        <w:gridCol w:w="629"/>
        <w:gridCol w:w="884"/>
        <w:gridCol w:w="658"/>
        <w:gridCol w:w="776"/>
        <w:gridCol w:w="637"/>
      </w:tblGrid>
      <w:tr w:rsidR="00B87E61" w:rsidRPr="005A258A" w:rsidTr="00B52554">
        <w:trPr>
          <w:tblCellSpacing w:w="7" w:type="dxa"/>
        </w:trPr>
        <w:tc>
          <w:tcPr>
            <w:tcW w:w="4985" w:type="pct"/>
            <w:gridSpan w:val="10"/>
            <w:shd w:val="clear" w:color="auto" w:fill="9999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rPr>
              <w:t>WORLD CLASSIFICATION</w:t>
            </w:r>
          </w:p>
        </w:tc>
      </w:tr>
      <w:tr w:rsidR="00B87E61" w:rsidRPr="005A258A" w:rsidTr="00B52554">
        <w:trPr>
          <w:tblCellSpacing w:w="7" w:type="dxa"/>
        </w:trPr>
        <w:tc>
          <w:tcPr>
            <w:tcW w:w="279" w:type="pct"/>
            <w:vMerge w:val="restart"/>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Rank</w:t>
            </w:r>
          </w:p>
        </w:tc>
        <w:tc>
          <w:tcPr>
            <w:tcW w:w="0" w:type="auto"/>
            <w:vMerge w:val="restart"/>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Country</w:t>
            </w:r>
          </w:p>
        </w:tc>
        <w:tc>
          <w:tcPr>
            <w:tcW w:w="0" w:type="auto"/>
            <w:gridSpan w:val="4"/>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Lower or single House</w:t>
            </w:r>
          </w:p>
        </w:tc>
        <w:tc>
          <w:tcPr>
            <w:tcW w:w="0" w:type="auto"/>
            <w:gridSpan w:val="4"/>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Upper House or Senate</w:t>
            </w:r>
          </w:p>
        </w:tc>
      </w:tr>
      <w:tr w:rsidR="00B87E61" w:rsidRPr="005A258A" w:rsidTr="00B52554">
        <w:trPr>
          <w:tblCellSpacing w:w="7" w:type="dxa"/>
        </w:trPr>
        <w:tc>
          <w:tcPr>
            <w:tcW w:w="279" w:type="pct"/>
            <w:vMerge/>
            <w:shd w:val="clear" w:color="auto" w:fill="FFFF99"/>
            <w:vAlign w:val="center"/>
            <w:hideMark/>
          </w:tcPr>
          <w:p w:rsidR="00B87E61" w:rsidRPr="005A258A" w:rsidRDefault="00B87E61" w:rsidP="00B94079">
            <w:pPr>
              <w:spacing w:line="276" w:lineRule="auto"/>
              <w:rPr>
                <w:rFonts w:ascii="Times New Roman" w:eastAsia="Times New Roman" w:hAnsi="Times New Roman"/>
                <w:sz w:val="18"/>
                <w:szCs w:val="18"/>
              </w:rPr>
            </w:pPr>
          </w:p>
        </w:tc>
        <w:tc>
          <w:tcPr>
            <w:tcW w:w="0" w:type="auto"/>
            <w:vMerge/>
            <w:shd w:val="clear" w:color="auto" w:fill="FFFF99"/>
            <w:vAlign w:val="center"/>
            <w:hideMark/>
          </w:tcPr>
          <w:p w:rsidR="00B87E61" w:rsidRPr="005A258A" w:rsidRDefault="00B87E61" w:rsidP="00B94079">
            <w:pPr>
              <w:spacing w:line="276" w:lineRule="auto"/>
              <w:rPr>
                <w:rFonts w:ascii="Times New Roman" w:eastAsia="Times New Roman" w:hAnsi="Times New Roman"/>
                <w:sz w:val="18"/>
                <w:szCs w:val="18"/>
              </w:rPr>
            </w:pPr>
          </w:p>
        </w:tc>
        <w:tc>
          <w:tcPr>
            <w:tcW w:w="0" w:type="auto"/>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Elections</w:t>
            </w:r>
          </w:p>
        </w:tc>
        <w:tc>
          <w:tcPr>
            <w:tcW w:w="0" w:type="auto"/>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Seats*</w:t>
            </w:r>
          </w:p>
        </w:tc>
        <w:tc>
          <w:tcPr>
            <w:tcW w:w="0" w:type="auto"/>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Women</w:t>
            </w:r>
          </w:p>
        </w:tc>
        <w:tc>
          <w:tcPr>
            <w:tcW w:w="0" w:type="auto"/>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 W</w:t>
            </w:r>
          </w:p>
        </w:tc>
        <w:tc>
          <w:tcPr>
            <w:tcW w:w="0" w:type="auto"/>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Elections</w:t>
            </w:r>
          </w:p>
        </w:tc>
        <w:tc>
          <w:tcPr>
            <w:tcW w:w="0" w:type="auto"/>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Seats*</w:t>
            </w:r>
          </w:p>
        </w:tc>
        <w:tc>
          <w:tcPr>
            <w:tcW w:w="0" w:type="auto"/>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Women</w:t>
            </w:r>
          </w:p>
        </w:tc>
        <w:tc>
          <w:tcPr>
            <w:tcW w:w="0" w:type="auto"/>
            <w:shd w:val="clear" w:color="auto" w:fill="FFFF99"/>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b/>
                <w:bCs/>
                <w:sz w:val="18"/>
                <w:szCs w:val="18"/>
              </w:rPr>
              <w:t>% W</w:t>
            </w:r>
          </w:p>
        </w:tc>
      </w:tr>
      <w:tr w:rsidR="00B87E61" w:rsidRPr="005A258A" w:rsidTr="00B52554">
        <w:trPr>
          <w:tblCellSpacing w:w="7" w:type="dxa"/>
        </w:trPr>
        <w:tc>
          <w:tcPr>
            <w:tcW w:w="279" w:type="pct"/>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w:t>
            </w:r>
          </w:p>
        </w:tc>
        <w:tc>
          <w:tcPr>
            <w:tcW w:w="0" w:type="auto"/>
            <w:shd w:val="clear" w:color="auto" w:fill="FFFFFF"/>
            <w:tcMar>
              <w:top w:w="45" w:type="dxa"/>
              <w:left w:w="150" w:type="dxa"/>
              <w:bottom w:w="45" w:type="dxa"/>
              <w:right w:w="45" w:type="dxa"/>
            </w:tcMar>
            <w:vAlign w:val="center"/>
            <w:hideMark/>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Rwanda</w:t>
            </w:r>
          </w:p>
        </w:tc>
        <w:tc>
          <w:tcPr>
            <w:tcW w:w="0" w:type="auto"/>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9 2008</w:t>
            </w:r>
          </w:p>
        </w:tc>
        <w:tc>
          <w:tcPr>
            <w:tcW w:w="0" w:type="auto"/>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80</w:t>
            </w:r>
          </w:p>
        </w:tc>
        <w:tc>
          <w:tcPr>
            <w:tcW w:w="0" w:type="auto"/>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45</w:t>
            </w:r>
          </w:p>
        </w:tc>
        <w:tc>
          <w:tcPr>
            <w:tcW w:w="0" w:type="auto"/>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56.3%</w:t>
            </w:r>
          </w:p>
        </w:tc>
        <w:tc>
          <w:tcPr>
            <w:tcW w:w="0" w:type="auto"/>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9 2011</w:t>
            </w:r>
          </w:p>
        </w:tc>
        <w:tc>
          <w:tcPr>
            <w:tcW w:w="0" w:type="auto"/>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26</w:t>
            </w:r>
          </w:p>
        </w:tc>
        <w:tc>
          <w:tcPr>
            <w:tcW w:w="0" w:type="auto"/>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w:t>
            </w:r>
          </w:p>
        </w:tc>
        <w:tc>
          <w:tcPr>
            <w:tcW w:w="0" w:type="auto"/>
            <w:shd w:val="clear" w:color="auto" w:fill="FFFFFF"/>
            <w:vAlign w:val="center"/>
            <w:hideMark/>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38.5%</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Seychelles</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43.8%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Senegal</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150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42.7%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rHeight w:val="26"/>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South Africa </w:t>
            </w:r>
            <w:hyperlink r:id="rId13" w:anchor="1" w:history="1">
              <w:r w:rsidRPr="005A258A">
                <w:rPr>
                  <w:rFonts w:ascii="Times New Roman" w:eastAsia="Times New Roman" w:hAnsi="Times New Roman"/>
                  <w:b/>
                  <w:bCs/>
                  <w:sz w:val="18"/>
                  <w:szCs w:val="18"/>
                  <w:u w:val="single"/>
                  <w:vertAlign w:val="superscript"/>
                </w:rPr>
                <w:t>1</w:t>
              </w:r>
            </w:hyperlink>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400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169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42.3%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32.1%</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Mozambique</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250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39.2%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United Republic of Tanzania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350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36.0%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21</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Uganda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386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35.0%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22</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Angola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220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34.1%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28</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Algeria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462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146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31.6%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5.1%</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31</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Burundi</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30.5%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46.3%</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36</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Ethiopia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547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152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27.8%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16.3%</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39</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Tunisia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217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26.7%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41</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South Sudan</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332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26.5%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10.0%</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43</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Lesotho</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25.8%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27.3%</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48</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Sudan</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354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24.6%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17.9%</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Namibia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24.4%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26.9%</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Malawi</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193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22.3%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lastRenderedPageBreak/>
              <w:t>61</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Mauritania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11 2006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22.1%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14.3%</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68</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Cape Verde</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75</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Mauritius</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78</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Sao Tome and Principe</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79</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Madagascar</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365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17.5%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164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12.2%</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75</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Mauritius</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82</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Morocco</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395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17.0%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270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2.2%</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85</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Libya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200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16.5%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87</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Gabon</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15.8%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17.6%</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Burkina Faso</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5 2007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15.3%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93</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Chad</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14.9%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96</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Cameroon</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7 2007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97</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Djibouti</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2 2008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"97</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Somalia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275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98</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Swaziland</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9 2008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40.0%</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"99</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Niger</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101</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Sierra Leone</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8 2007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103</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Central African Republic</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107</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Zambia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157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109</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Togo</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10 2007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Cote d'Ivoire</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254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Liberia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13.3%</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116</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Mali</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7 2007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147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"117</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Equatorial Guinea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5 2008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117"</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Guinea-Bissau</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11 2008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118</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Kenya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12 2007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224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9.8%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Democratic Republic of the Congo</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492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1 2007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4.6%</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125</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Benin</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126</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Ghana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12 2008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230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8.3%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127</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Botswana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128</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Gambia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129</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Congo</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136</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13.9%</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130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Nigeria</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352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24</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4 2011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7</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6.4%</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140</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Comoros</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12 2009</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33</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3.0%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142</w:t>
            </w: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r w:rsidRPr="005A258A">
              <w:rPr>
                <w:rFonts w:ascii="Times New Roman" w:eastAsia="Times New Roman" w:hAnsi="Times New Roman"/>
                <w:b/>
                <w:bCs/>
                <w:sz w:val="18"/>
                <w:szCs w:val="18"/>
              </w:rPr>
              <w:t>Egypt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11 2011</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508</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1 2012</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180</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5</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2.8%</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r w:rsidRPr="005A258A">
              <w:rPr>
                <w:rFonts w:ascii="Times New Roman" w:eastAsia="Times New Roman" w:hAnsi="Times New Roman"/>
                <w:sz w:val="18"/>
                <w:szCs w:val="18"/>
              </w:rPr>
              <w:t>---</w:t>
            </w:r>
          </w:p>
        </w:tc>
      </w:tr>
      <w:tr w:rsidR="00B87E61" w:rsidRPr="005A258A" w:rsidTr="00B52554">
        <w:trPr>
          <w:tblCellSpacing w:w="7" w:type="dxa"/>
        </w:trPr>
        <w:tc>
          <w:tcPr>
            <w:tcW w:w="279" w:type="pct"/>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tcMar>
              <w:top w:w="45" w:type="dxa"/>
              <w:left w:w="150" w:type="dxa"/>
              <w:bottom w:w="45" w:type="dxa"/>
              <w:right w:w="45" w:type="dxa"/>
            </w:tcMar>
            <w:vAlign w:val="center"/>
          </w:tcPr>
          <w:p w:rsidR="00B87E61" w:rsidRPr="005A258A" w:rsidRDefault="00B87E61" w:rsidP="00B94079">
            <w:pPr>
              <w:spacing w:line="276" w:lineRule="auto"/>
              <w:rPr>
                <w:rFonts w:ascii="Times New Roman" w:eastAsia="Times New Roman" w:hAnsi="Times New Roman"/>
                <w:b/>
                <w:bCs/>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c>
          <w:tcPr>
            <w:tcW w:w="0" w:type="auto"/>
            <w:shd w:val="clear" w:color="auto" w:fill="FFFFFF"/>
            <w:vAlign w:val="center"/>
          </w:tcPr>
          <w:p w:rsidR="00B87E61" w:rsidRPr="005A258A" w:rsidRDefault="00B87E61" w:rsidP="00B94079">
            <w:pPr>
              <w:spacing w:line="276" w:lineRule="auto"/>
              <w:jc w:val="center"/>
              <w:rPr>
                <w:rFonts w:ascii="Times New Roman" w:eastAsia="Times New Roman" w:hAnsi="Times New Roman"/>
                <w:sz w:val="18"/>
                <w:szCs w:val="18"/>
              </w:rPr>
            </w:pPr>
          </w:p>
        </w:tc>
      </w:tr>
    </w:tbl>
    <w:p w:rsidR="00B87E61" w:rsidRPr="005A258A" w:rsidRDefault="00B87E61" w:rsidP="00B94079">
      <w:pPr>
        <w:spacing w:line="276" w:lineRule="auto"/>
        <w:rPr>
          <w:rFonts w:ascii="Times New Roman" w:hAnsi="Times New Roman"/>
        </w:rPr>
      </w:pPr>
    </w:p>
    <w:p w:rsidR="00B87E61" w:rsidRPr="005A258A" w:rsidRDefault="00B87E61" w:rsidP="00B94079">
      <w:pPr>
        <w:spacing w:line="276" w:lineRule="auto"/>
        <w:rPr>
          <w:rFonts w:ascii="Times New Roman" w:eastAsia="Times New Roman" w:hAnsi="Times New Roman"/>
          <w:sz w:val="20"/>
          <w:szCs w:val="20"/>
        </w:rPr>
      </w:pPr>
      <w:r w:rsidRPr="005A258A">
        <w:rPr>
          <w:rFonts w:ascii="Times New Roman" w:eastAsia="Times New Roman" w:hAnsi="Times New Roman"/>
          <w:i/>
          <w:iCs/>
          <w:color w:val="000000"/>
          <w:sz w:val="20"/>
          <w:szCs w:val="20"/>
          <w:shd w:val="clear" w:color="auto" w:fill="FFFFFF"/>
        </w:rPr>
        <w:t>* Figures correspond to the number of seats currently filled in Parliament</w:t>
      </w:r>
    </w:p>
    <w:p w:rsidR="00B87E61" w:rsidRPr="00B52554" w:rsidRDefault="00B87E61" w:rsidP="00B94079">
      <w:pPr>
        <w:shd w:val="clear" w:color="auto" w:fill="FFFFFF"/>
        <w:spacing w:line="276" w:lineRule="auto"/>
        <w:rPr>
          <w:rFonts w:ascii="Times New Roman" w:eastAsia="Times New Roman" w:hAnsi="Times New Roman"/>
          <w:i/>
          <w:iCs/>
          <w:color w:val="000000"/>
          <w:sz w:val="20"/>
          <w:szCs w:val="20"/>
        </w:rPr>
      </w:pPr>
      <w:r w:rsidRPr="00B52554">
        <w:rPr>
          <w:rFonts w:ascii="Times New Roman" w:eastAsia="Times New Roman" w:hAnsi="Times New Roman"/>
          <w:i/>
          <w:iCs/>
          <w:color w:val="000000"/>
          <w:sz w:val="20"/>
          <w:szCs w:val="20"/>
        </w:rPr>
        <w:t>Libya: Following the popular uprising and protracted fighting that eventually ousted Col. Muammar Gaddafi, the General People's Congress - the unicameral parliament of the now defunct Libyan Arab Jamahiriya - has ceased to function. Parliamentary elections are expected to be held in 2012 under the supervision of the National Transitional Council, the interim government of the new Libya.</w:t>
      </w:r>
    </w:p>
    <w:p w:rsidR="00B87E61" w:rsidRPr="00B52554" w:rsidRDefault="00B87E61" w:rsidP="00B94079">
      <w:pPr>
        <w:shd w:val="clear" w:color="auto" w:fill="FFFFFF"/>
        <w:spacing w:line="276" w:lineRule="auto"/>
        <w:rPr>
          <w:rFonts w:ascii="Times New Roman" w:eastAsia="Times New Roman" w:hAnsi="Times New Roman"/>
          <w:i/>
          <w:iCs/>
          <w:color w:val="000000"/>
          <w:sz w:val="20"/>
          <w:szCs w:val="20"/>
        </w:rPr>
      </w:pPr>
      <w:bookmarkStart w:id="16" w:name="1"/>
      <w:r w:rsidRPr="00B52554">
        <w:rPr>
          <w:rFonts w:ascii="Times New Roman" w:eastAsia="Times New Roman" w:hAnsi="Times New Roman"/>
          <w:i/>
          <w:iCs/>
          <w:color w:val="000000"/>
          <w:sz w:val="20"/>
          <w:szCs w:val="20"/>
        </w:rPr>
        <w:t>1</w:t>
      </w:r>
      <w:bookmarkEnd w:id="16"/>
      <w:r w:rsidRPr="00B52554">
        <w:rPr>
          <w:rFonts w:ascii="Times New Roman" w:eastAsia="Times New Roman" w:hAnsi="Times New Roman"/>
          <w:i/>
          <w:iCs/>
          <w:color w:val="000000"/>
          <w:sz w:val="20"/>
          <w:szCs w:val="20"/>
        </w:rPr>
        <w:t> - South Africa: The figures on the distribution of seats do not include the 36 special rotating delegates appointed on an ad hoc basis, and all percentages given are therefore calculated on the basis of the 54 permanent seats.</w:t>
      </w:r>
    </w:p>
    <w:p w:rsidR="009C0E1F" w:rsidRPr="00B52554" w:rsidRDefault="009C0E1F" w:rsidP="00B94079">
      <w:pPr>
        <w:shd w:val="clear" w:color="auto" w:fill="FFFFFF"/>
        <w:spacing w:line="276" w:lineRule="auto"/>
        <w:rPr>
          <w:rFonts w:ascii="Times New Roman" w:eastAsia="Times New Roman" w:hAnsi="Times New Roman"/>
          <w:i/>
          <w:iCs/>
          <w:color w:val="000000"/>
          <w:sz w:val="20"/>
          <w:szCs w:val="20"/>
        </w:rPr>
      </w:pPr>
      <w:r w:rsidRPr="00B52554">
        <w:rPr>
          <w:rFonts w:ascii="Times New Roman" w:eastAsia="Times New Roman" w:hAnsi="Times New Roman"/>
          <w:i/>
          <w:iCs/>
          <w:color w:val="000000"/>
          <w:sz w:val="20"/>
          <w:szCs w:val="20"/>
        </w:rPr>
        <w:t>1 - South Africa: The figures on the distribution of seats do not include the 36 special rotating delegates appointed on an ad hoc basis, and all percentages given are therefore calculated on the basis of the 54 permanent seats.</w:t>
      </w:r>
    </w:p>
    <w:p w:rsidR="00B52554" w:rsidRDefault="00B52554" w:rsidP="00B94079">
      <w:pPr>
        <w:autoSpaceDE w:val="0"/>
        <w:autoSpaceDN w:val="0"/>
        <w:adjustRightInd w:val="0"/>
        <w:spacing w:line="276" w:lineRule="auto"/>
        <w:jc w:val="both"/>
        <w:rPr>
          <w:rFonts w:ascii="Times New Roman" w:hAnsi="Times New Roman"/>
          <w:b/>
          <w:color w:val="000000"/>
        </w:rPr>
      </w:pPr>
    </w:p>
    <w:p w:rsidR="009C0E1F" w:rsidRDefault="00F95B06" w:rsidP="00B94079">
      <w:pPr>
        <w:autoSpaceDE w:val="0"/>
        <w:autoSpaceDN w:val="0"/>
        <w:adjustRightInd w:val="0"/>
        <w:spacing w:line="276" w:lineRule="auto"/>
        <w:jc w:val="both"/>
        <w:rPr>
          <w:rFonts w:ascii="Times New Roman" w:hAnsi="Times New Roman"/>
          <w:b/>
          <w:color w:val="000000"/>
        </w:rPr>
      </w:pPr>
      <w:r>
        <w:rPr>
          <w:rFonts w:ascii="Times New Roman" w:hAnsi="Times New Roman"/>
          <w:b/>
          <w:color w:val="000000"/>
        </w:rPr>
        <w:t xml:space="preserve">Executive participation </w:t>
      </w:r>
      <w:r w:rsidR="009C0E1F" w:rsidRPr="0039346E">
        <w:rPr>
          <w:rFonts w:ascii="Times New Roman" w:hAnsi="Times New Roman"/>
          <w:b/>
          <w:color w:val="000000"/>
        </w:rPr>
        <w:t xml:space="preserve">of Women </w:t>
      </w:r>
    </w:p>
    <w:p w:rsidR="00F95B06" w:rsidRDefault="00F95B06" w:rsidP="00B94079">
      <w:pPr>
        <w:autoSpaceDE w:val="0"/>
        <w:autoSpaceDN w:val="0"/>
        <w:adjustRightInd w:val="0"/>
        <w:spacing w:line="276" w:lineRule="auto"/>
        <w:jc w:val="both"/>
        <w:rPr>
          <w:rFonts w:ascii="Times New Roman" w:hAnsi="Times New Roman"/>
          <w:color w:val="000000"/>
        </w:rPr>
      </w:pPr>
    </w:p>
    <w:p w:rsidR="005E161F" w:rsidRDefault="0039469D" w:rsidP="00B94079">
      <w:pPr>
        <w:autoSpaceDE w:val="0"/>
        <w:autoSpaceDN w:val="0"/>
        <w:adjustRightInd w:val="0"/>
        <w:spacing w:line="276" w:lineRule="auto"/>
        <w:jc w:val="both"/>
        <w:rPr>
          <w:rFonts w:ascii="Times New Roman" w:hAnsi="Times New Roman"/>
          <w:color w:val="000000"/>
        </w:rPr>
      </w:pPr>
      <w:r w:rsidRPr="0039346E">
        <w:rPr>
          <w:rFonts w:ascii="Times New Roman" w:hAnsi="Times New Roman"/>
          <w:color w:val="000000"/>
        </w:rPr>
        <w:t>In line with increase</w:t>
      </w:r>
      <w:r>
        <w:rPr>
          <w:rFonts w:ascii="Times New Roman" w:hAnsi="Times New Roman"/>
          <w:color w:val="000000"/>
        </w:rPr>
        <w:t>s registered</w:t>
      </w:r>
      <w:r w:rsidRPr="0039346E">
        <w:rPr>
          <w:rFonts w:ascii="Times New Roman" w:hAnsi="Times New Roman"/>
          <w:color w:val="000000"/>
        </w:rPr>
        <w:t xml:space="preserve"> </w:t>
      </w:r>
      <w:r>
        <w:rPr>
          <w:rFonts w:ascii="Times New Roman" w:hAnsi="Times New Roman"/>
          <w:color w:val="000000"/>
        </w:rPr>
        <w:t>of</w:t>
      </w:r>
      <w:r w:rsidRPr="0039346E">
        <w:rPr>
          <w:rFonts w:ascii="Times New Roman" w:hAnsi="Times New Roman"/>
          <w:color w:val="000000"/>
        </w:rPr>
        <w:t xml:space="preserve"> women’s representation in national parliaments, women’s representation in ministerial positions has also progressed </w:t>
      </w:r>
      <w:r>
        <w:rPr>
          <w:rFonts w:ascii="Times New Roman" w:hAnsi="Times New Roman"/>
          <w:color w:val="000000"/>
        </w:rPr>
        <w:t>significantly.</w:t>
      </w:r>
      <w:r w:rsidRPr="0039346E">
        <w:rPr>
          <w:rFonts w:ascii="Times New Roman" w:hAnsi="Times New Roman"/>
          <w:color w:val="000000"/>
        </w:rPr>
        <w:t xml:space="preserve"> However</w:t>
      </w:r>
      <w:r>
        <w:rPr>
          <w:rFonts w:ascii="Times New Roman" w:hAnsi="Times New Roman"/>
          <w:color w:val="000000"/>
        </w:rPr>
        <w:t>,</w:t>
      </w:r>
      <w:r w:rsidRPr="0039346E">
        <w:rPr>
          <w:rFonts w:ascii="Times New Roman" w:hAnsi="Times New Roman"/>
          <w:color w:val="000000"/>
        </w:rPr>
        <w:t xml:space="preserve"> an increase in number of women in parliament may not necessarily reflect the same success in ministerial positions in that country.  </w:t>
      </w:r>
      <w:r w:rsidR="009C0E1F" w:rsidRPr="0039346E">
        <w:rPr>
          <w:rFonts w:ascii="Times New Roman" w:hAnsi="Times New Roman"/>
          <w:color w:val="000000"/>
        </w:rPr>
        <w:t xml:space="preserve">For example, </w:t>
      </w:r>
      <w:r w:rsidR="003B6E1F">
        <w:rPr>
          <w:rFonts w:ascii="Times New Roman" w:hAnsi="Times New Roman"/>
          <w:color w:val="000000"/>
        </w:rPr>
        <w:t>even if</w:t>
      </w:r>
      <w:r w:rsidR="003B6E1F" w:rsidRPr="0039346E">
        <w:rPr>
          <w:rFonts w:ascii="Times New Roman" w:hAnsi="Times New Roman"/>
          <w:color w:val="000000"/>
        </w:rPr>
        <w:t xml:space="preserve"> </w:t>
      </w:r>
      <w:r w:rsidR="009C0E1F" w:rsidRPr="0039346E">
        <w:rPr>
          <w:rFonts w:ascii="Times New Roman" w:hAnsi="Times New Roman"/>
          <w:color w:val="000000"/>
        </w:rPr>
        <w:t>Rwanda is the world</w:t>
      </w:r>
      <w:r w:rsidR="003B6E1F">
        <w:rPr>
          <w:rFonts w:ascii="Times New Roman" w:hAnsi="Times New Roman"/>
          <w:color w:val="000000"/>
        </w:rPr>
        <w:t>’s</w:t>
      </w:r>
      <w:r w:rsidR="009C0E1F" w:rsidRPr="0039346E">
        <w:rPr>
          <w:rFonts w:ascii="Times New Roman" w:hAnsi="Times New Roman"/>
          <w:color w:val="000000"/>
        </w:rPr>
        <w:t xml:space="preserve"> leader in women’s parliamentary representation, it ranks 16th in ministerial represe</w:t>
      </w:r>
      <w:r w:rsidR="009C0E1F">
        <w:rPr>
          <w:rFonts w:ascii="Times New Roman" w:hAnsi="Times New Roman"/>
          <w:color w:val="000000"/>
        </w:rPr>
        <w:t xml:space="preserve">ntation with </w:t>
      </w:r>
      <w:r w:rsidR="009C0E1F" w:rsidRPr="0039346E">
        <w:rPr>
          <w:rFonts w:ascii="Times New Roman" w:hAnsi="Times New Roman"/>
          <w:color w:val="000000"/>
        </w:rPr>
        <w:t>a representation rate of 32 % (</w:t>
      </w:r>
      <w:r w:rsidR="003B6E1F" w:rsidRPr="0039346E">
        <w:rPr>
          <w:rFonts w:ascii="Times New Roman" w:hAnsi="Times New Roman"/>
          <w:color w:val="000000"/>
        </w:rPr>
        <w:t>8</w:t>
      </w:r>
      <w:r w:rsidR="003B6E1F">
        <w:rPr>
          <w:rFonts w:ascii="Times New Roman" w:hAnsi="Times New Roman"/>
          <w:color w:val="000000"/>
        </w:rPr>
        <w:t xml:space="preserve"> </w:t>
      </w:r>
      <w:r w:rsidR="009C0E1F" w:rsidRPr="0039346E">
        <w:rPr>
          <w:rFonts w:ascii="Times New Roman" w:hAnsi="Times New Roman"/>
          <w:color w:val="000000"/>
        </w:rPr>
        <w:t>of 25 total ministerial positions</w:t>
      </w:r>
      <w:r w:rsidR="003B6E1F">
        <w:rPr>
          <w:rFonts w:ascii="Times New Roman" w:hAnsi="Times New Roman"/>
          <w:color w:val="000000"/>
        </w:rPr>
        <w:t xml:space="preserve"> </w:t>
      </w:r>
      <w:r w:rsidR="009C0E1F" w:rsidRPr="0039346E">
        <w:rPr>
          <w:rFonts w:ascii="Times New Roman" w:hAnsi="Times New Roman"/>
          <w:color w:val="000000"/>
        </w:rPr>
        <w:t>are women).</w:t>
      </w:r>
      <w:r w:rsidR="009C0E1F" w:rsidRPr="0039346E">
        <w:rPr>
          <w:rStyle w:val="FootnoteReference"/>
          <w:rFonts w:ascii="Times New Roman" w:hAnsi="Times New Roman"/>
        </w:rPr>
        <w:footnoteReference w:id="36"/>
      </w:r>
      <w:r w:rsidR="007C7B26">
        <w:rPr>
          <w:rFonts w:ascii="Times New Roman" w:hAnsi="Times New Roman"/>
          <w:color w:val="000000"/>
        </w:rPr>
        <w:t xml:space="preserve"> </w:t>
      </w:r>
    </w:p>
    <w:p w:rsidR="005E161F" w:rsidRDefault="005E161F" w:rsidP="00B94079">
      <w:pPr>
        <w:autoSpaceDE w:val="0"/>
        <w:autoSpaceDN w:val="0"/>
        <w:adjustRightInd w:val="0"/>
        <w:spacing w:line="276" w:lineRule="auto"/>
        <w:jc w:val="both"/>
        <w:rPr>
          <w:rFonts w:ascii="Times New Roman" w:hAnsi="Times New Roman"/>
          <w:color w:val="000000"/>
        </w:rPr>
      </w:pPr>
    </w:p>
    <w:p w:rsidR="005E161F" w:rsidRDefault="009C0E1F" w:rsidP="00B94079">
      <w:pPr>
        <w:autoSpaceDE w:val="0"/>
        <w:autoSpaceDN w:val="0"/>
        <w:adjustRightInd w:val="0"/>
        <w:spacing w:line="276" w:lineRule="auto"/>
        <w:jc w:val="both"/>
        <w:rPr>
          <w:rFonts w:ascii="Times New Roman" w:hAnsi="Times New Roman"/>
        </w:rPr>
      </w:pPr>
      <w:r w:rsidRPr="00125F7B">
        <w:rPr>
          <w:rFonts w:ascii="Times New Roman" w:hAnsi="Times New Roman"/>
          <w:color w:val="000000"/>
        </w:rPr>
        <w:t>Cou</w:t>
      </w:r>
      <w:r>
        <w:rPr>
          <w:rFonts w:ascii="Times New Roman" w:hAnsi="Times New Roman"/>
          <w:color w:val="000000"/>
        </w:rPr>
        <w:t xml:space="preserve">ntries </w:t>
      </w:r>
      <w:r w:rsidRPr="00125F7B">
        <w:rPr>
          <w:rFonts w:ascii="Times New Roman" w:hAnsi="Times New Roman"/>
          <w:color w:val="000000"/>
        </w:rPr>
        <w:t xml:space="preserve">that have shown comparable </w:t>
      </w:r>
      <w:r>
        <w:rPr>
          <w:rFonts w:ascii="Times New Roman" w:hAnsi="Times New Roman"/>
          <w:color w:val="000000"/>
        </w:rPr>
        <w:t>progress</w:t>
      </w:r>
      <w:r w:rsidRPr="00125F7B">
        <w:rPr>
          <w:rFonts w:ascii="Times New Roman" w:hAnsi="Times New Roman"/>
          <w:color w:val="000000"/>
        </w:rPr>
        <w:t xml:space="preserve"> in parliamen</w:t>
      </w:r>
      <w:r>
        <w:rPr>
          <w:rFonts w:ascii="Times New Roman" w:hAnsi="Times New Roman"/>
          <w:color w:val="000000"/>
        </w:rPr>
        <w:t xml:space="preserve">tary and ministerial positions </w:t>
      </w:r>
      <w:r w:rsidRPr="00125F7B">
        <w:rPr>
          <w:rFonts w:ascii="Times New Roman" w:hAnsi="Times New Roman"/>
          <w:color w:val="000000"/>
        </w:rPr>
        <w:t>include South Africa, Burundi, Uganda and Moz</w:t>
      </w:r>
      <w:r>
        <w:rPr>
          <w:rFonts w:ascii="Times New Roman" w:hAnsi="Times New Roman"/>
          <w:color w:val="000000"/>
        </w:rPr>
        <w:t xml:space="preserve">ambique. Cape Verde, Botswana, </w:t>
      </w:r>
      <w:r w:rsidRPr="00125F7B">
        <w:rPr>
          <w:rFonts w:ascii="Times New Roman" w:hAnsi="Times New Roman"/>
          <w:color w:val="000000"/>
        </w:rPr>
        <w:t>Gambia and Niger have made commendabl</w:t>
      </w:r>
      <w:r>
        <w:rPr>
          <w:rFonts w:ascii="Times New Roman" w:hAnsi="Times New Roman"/>
          <w:color w:val="000000"/>
        </w:rPr>
        <w:t xml:space="preserve">e progress in appointing women </w:t>
      </w:r>
      <w:r w:rsidRPr="00125F7B">
        <w:rPr>
          <w:rFonts w:ascii="Times New Roman" w:hAnsi="Times New Roman"/>
          <w:color w:val="000000"/>
        </w:rPr>
        <w:t>specifically to ministerial positions. Count</w:t>
      </w:r>
      <w:r w:rsidR="0039469D">
        <w:rPr>
          <w:rFonts w:ascii="Times New Roman" w:hAnsi="Times New Roman"/>
          <w:color w:val="000000"/>
        </w:rPr>
        <w:t xml:space="preserve">ries like Cape Verde and </w:t>
      </w:r>
      <w:r>
        <w:rPr>
          <w:rFonts w:ascii="Times New Roman" w:hAnsi="Times New Roman"/>
          <w:color w:val="000000"/>
        </w:rPr>
        <w:t xml:space="preserve">South Africa, with a </w:t>
      </w:r>
      <w:r w:rsidRPr="00125F7B">
        <w:rPr>
          <w:rFonts w:ascii="Times New Roman" w:hAnsi="Times New Roman"/>
          <w:color w:val="000000"/>
        </w:rPr>
        <w:t xml:space="preserve">ministerial representation </w:t>
      </w:r>
      <w:proofErr w:type="gramStart"/>
      <w:r w:rsidRPr="00125F7B">
        <w:rPr>
          <w:rFonts w:ascii="Times New Roman" w:hAnsi="Times New Roman"/>
          <w:color w:val="000000"/>
        </w:rPr>
        <w:t xml:space="preserve">rate </w:t>
      </w:r>
      <w:r>
        <w:rPr>
          <w:rFonts w:ascii="Times New Roman" w:hAnsi="Times New Roman"/>
          <w:color w:val="000000"/>
        </w:rPr>
        <w:t xml:space="preserve"> respectively</w:t>
      </w:r>
      <w:proofErr w:type="gramEnd"/>
      <w:r>
        <w:rPr>
          <w:rFonts w:ascii="Times New Roman" w:hAnsi="Times New Roman"/>
          <w:color w:val="000000"/>
        </w:rPr>
        <w:t xml:space="preserve"> </w:t>
      </w:r>
      <w:r w:rsidRPr="00125F7B">
        <w:rPr>
          <w:rFonts w:ascii="Times New Roman" w:hAnsi="Times New Roman"/>
          <w:color w:val="000000"/>
        </w:rPr>
        <w:t>of</w:t>
      </w:r>
      <w:r>
        <w:rPr>
          <w:rFonts w:ascii="Times New Roman" w:hAnsi="Times New Roman"/>
          <w:color w:val="000000"/>
        </w:rPr>
        <w:t xml:space="preserve"> 47%  (8 women out of 17) and </w:t>
      </w:r>
      <w:r w:rsidRPr="00125F7B">
        <w:rPr>
          <w:rFonts w:ascii="Times New Roman" w:hAnsi="Times New Roman"/>
          <w:color w:val="000000"/>
        </w:rPr>
        <w:t xml:space="preserve"> 4</w:t>
      </w:r>
      <w:r>
        <w:rPr>
          <w:rFonts w:ascii="Times New Roman" w:hAnsi="Times New Roman"/>
          <w:color w:val="000000"/>
        </w:rPr>
        <w:t xml:space="preserve">0 </w:t>
      </w:r>
      <w:r w:rsidRPr="00125F7B">
        <w:rPr>
          <w:rFonts w:ascii="Times New Roman" w:hAnsi="Times New Roman"/>
          <w:color w:val="000000"/>
        </w:rPr>
        <w:t>%</w:t>
      </w:r>
      <w:r>
        <w:rPr>
          <w:rFonts w:ascii="Times New Roman" w:hAnsi="Times New Roman"/>
          <w:color w:val="000000"/>
        </w:rPr>
        <w:t xml:space="preserve"> </w:t>
      </w:r>
      <w:r w:rsidRPr="00125F7B">
        <w:rPr>
          <w:rFonts w:ascii="Times New Roman" w:hAnsi="Times New Roman"/>
          <w:color w:val="000000"/>
        </w:rPr>
        <w:t>(1</w:t>
      </w:r>
      <w:r>
        <w:rPr>
          <w:rFonts w:ascii="Times New Roman" w:hAnsi="Times New Roman"/>
          <w:color w:val="000000"/>
        </w:rPr>
        <w:t>4</w:t>
      </w:r>
      <w:r w:rsidRPr="00125F7B">
        <w:rPr>
          <w:rFonts w:ascii="Times New Roman" w:hAnsi="Times New Roman"/>
          <w:color w:val="000000"/>
        </w:rPr>
        <w:t xml:space="preserve"> women out of</w:t>
      </w:r>
      <w:r>
        <w:rPr>
          <w:rFonts w:ascii="Times New Roman" w:hAnsi="Times New Roman"/>
          <w:color w:val="000000"/>
        </w:rPr>
        <w:t xml:space="preserve"> the total 35) </w:t>
      </w:r>
      <w:r w:rsidR="003B6E1F">
        <w:rPr>
          <w:rFonts w:ascii="Times New Roman" w:hAnsi="Times New Roman"/>
          <w:color w:val="000000"/>
        </w:rPr>
        <w:t xml:space="preserve">have the </w:t>
      </w:r>
      <w:r>
        <w:rPr>
          <w:rFonts w:ascii="Times New Roman" w:hAnsi="Times New Roman"/>
          <w:color w:val="000000"/>
        </w:rPr>
        <w:t xml:space="preserve"> highest </w:t>
      </w:r>
      <w:r w:rsidRPr="00125F7B">
        <w:rPr>
          <w:rFonts w:ascii="Times New Roman" w:hAnsi="Times New Roman"/>
          <w:color w:val="000000"/>
        </w:rPr>
        <w:t>rates of women’s representation</w:t>
      </w:r>
      <w:r>
        <w:rPr>
          <w:rFonts w:ascii="Times New Roman" w:hAnsi="Times New Roman"/>
          <w:color w:val="000000"/>
        </w:rPr>
        <w:t xml:space="preserve">. </w:t>
      </w:r>
      <w:r w:rsidRPr="00F749B2">
        <w:rPr>
          <w:rFonts w:ascii="Times New Roman" w:hAnsi="Times New Roman"/>
        </w:rPr>
        <w:t xml:space="preserve">Countries with the lowest rates </w:t>
      </w:r>
      <w:r w:rsidR="003B6E1F">
        <w:rPr>
          <w:rFonts w:ascii="Times New Roman" w:hAnsi="Times New Roman"/>
        </w:rPr>
        <w:t>are</w:t>
      </w:r>
      <w:r w:rsidR="003B6E1F" w:rsidRPr="00F749B2">
        <w:rPr>
          <w:rFonts w:ascii="Times New Roman" w:hAnsi="Times New Roman"/>
        </w:rPr>
        <w:t xml:space="preserve"> </w:t>
      </w:r>
      <w:r w:rsidRPr="00F749B2">
        <w:rPr>
          <w:rFonts w:ascii="Times New Roman" w:hAnsi="Times New Roman"/>
        </w:rPr>
        <w:t>Morocco and Algeria</w:t>
      </w:r>
      <w:r w:rsidR="00971C6C">
        <w:rPr>
          <w:rFonts w:ascii="Times New Roman" w:hAnsi="Times New Roman"/>
        </w:rPr>
        <w:t xml:space="preserve"> </w:t>
      </w:r>
      <w:r>
        <w:rPr>
          <w:rFonts w:ascii="Times New Roman" w:hAnsi="Times New Roman"/>
        </w:rPr>
        <w:t xml:space="preserve">with respectively </w:t>
      </w:r>
      <w:r w:rsidRPr="00F749B2">
        <w:rPr>
          <w:rFonts w:ascii="Times New Roman" w:hAnsi="Times New Roman"/>
        </w:rPr>
        <w:t>3.3% (One female minister in a 30 - member cabinet</w:t>
      </w:r>
      <w:r w:rsidR="003B6E1F">
        <w:rPr>
          <w:rFonts w:ascii="Times New Roman" w:hAnsi="Times New Roman"/>
        </w:rPr>
        <w:t xml:space="preserve">) and </w:t>
      </w:r>
      <w:r w:rsidRPr="00F749B2">
        <w:rPr>
          <w:rFonts w:ascii="Times New Roman" w:hAnsi="Times New Roman"/>
        </w:rPr>
        <w:t>3.1%, (one female Minister out of 32 member</w:t>
      </w:r>
      <w:r>
        <w:rPr>
          <w:rFonts w:ascii="Times New Roman" w:hAnsi="Times New Roman"/>
        </w:rPr>
        <w:t xml:space="preserve">s </w:t>
      </w:r>
      <w:r w:rsidRPr="00F749B2">
        <w:rPr>
          <w:rFonts w:ascii="Times New Roman" w:hAnsi="Times New Roman"/>
        </w:rPr>
        <w:t>of government</w:t>
      </w:r>
      <w:r>
        <w:rPr>
          <w:rFonts w:ascii="Times New Roman" w:hAnsi="Times New Roman"/>
        </w:rPr>
        <w:t>)</w:t>
      </w:r>
      <w:r w:rsidR="003B6E1F">
        <w:rPr>
          <w:rFonts w:ascii="Times New Roman" w:hAnsi="Times New Roman"/>
        </w:rPr>
        <w:t>.</w:t>
      </w:r>
    </w:p>
    <w:p w:rsidR="005E161F" w:rsidRDefault="005E161F" w:rsidP="00B94079">
      <w:pPr>
        <w:autoSpaceDE w:val="0"/>
        <w:autoSpaceDN w:val="0"/>
        <w:adjustRightInd w:val="0"/>
        <w:spacing w:line="276" w:lineRule="auto"/>
        <w:jc w:val="both"/>
        <w:rPr>
          <w:rFonts w:ascii="Times New Roman" w:hAnsi="Times New Roman"/>
        </w:rPr>
      </w:pPr>
    </w:p>
    <w:p w:rsidR="005E161F" w:rsidRDefault="001325A5" w:rsidP="00B9407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Eight</w:t>
      </w:r>
      <w:r w:rsidR="003B6E1F">
        <w:rPr>
          <w:rFonts w:ascii="Times New Roman" w:hAnsi="Times New Roman"/>
          <w:color w:val="000000"/>
        </w:rPr>
        <w:t xml:space="preserve"> African </w:t>
      </w:r>
      <w:r w:rsidR="009C0E1F" w:rsidRPr="0039346E">
        <w:rPr>
          <w:rFonts w:ascii="Times New Roman" w:hAnsi="Times New Roman"/>
          <w:color w:val="000000"/>
        </w:rPr>
        <w:t>countries have surpassed the goal of over 30% representation</w:t>
      </w:r>
      <w:r w:rsidR="003B6E1F">
        <w:rPr>
          <w:rFonts w:ascii="Times New Roman" w:hAnsi="Times New Roman"/>
          <w:color w:val="000000"/>
        </w:rPr>
        <w:t xml:space="preserve"> (</w:t>
      </w:r>
      <w:r w:rsidR="009C0E1F" w:rsidRPr="0039346E">
        <w:rPr>
          <w:rFonts w:ascii="Times New Roman" w:hAnsi="Times New Roman"/>
          <w:color w:val="000000"/>
        </w:rPr>
        <w:t xml:space="preserve">South Africa, Cape Verde, Lesotho, </w:t>
      </w:r>
      <w:r w:rsidR="009C0E1F">
        <w:rPr>
          <w:rFonts w:ascii="Times New Roman" w:hAnsi="Times New Roman"/>
          <w:color w:val="000000"/>
        </w:rPr>
        <w:t xml:space="preserve">Burundi, Uganda, </w:t>
      </w:r>
      <w:r w:rsidR="009C0E1F" w:rsidRPr="0039346E">
        <w:rPr>
          <w:rFonts w:ascii="Times New Roman" w:hAnsi="Times New Roman"/>
          <w:color w:val="000000"/>
        </w:rPr>
        <w:t>Rwanda, Gambia, and</w:t>
      </w:r>
      <w:r w:rsidR="00196143">
        <w:rPr>
          <w:rFonts w:ascii="Times New Roman" w:hAnsi="Times New Roman"/>
          <w:color w:val="000000"/>
        </w:rPr>
        <w:t xml:space="preserve"> Benin</w:t>
      </w:r>
      <w:r w:rsidR="003B6E1F">
        <w:rPr>
          <w:rFonts w:ascii="Times New Roman" w:hAnsi="Times New Roman"/>
          <w:color w:val="000000"/>
        </w:rPr>
        <w:t xml:space="preserve">). </w:t>
      </w:r>
      <w:r w:rsidR="009C0E1F" w:rsidRPr="0039346E">
        <w:rPr>
          <w:rFonts w:ascii="Times New Roman" w:hAnsi="Times New Roman"/>
          <w:color w:val="000000"/>
        </w:rPr>
        <w:t xml:space="preserve"> </w:t>
      </w:r>
      <w:r w:rsidR="005E161F" w:rsidRPr="0039346E">
        <w:rPr>
          <w:rFonts w:ascii="Times New Roman" w:hAnsi="Times New Roman"/>
          <w:color w:val="000000"/>
        </w:rPr>
        <w:t>Seven are approaching the 30% benchmark</w:t>
      </w:r>
      <w:r w:rsidR="00CF72CD">
        <w:rPr>
          <w:rFonts w:ascii="Times New Roman" w:hAnsi="Times New Roman"/>
          <w:color w:val="000000"/>
        </w:rPr>
        <w:t xml:space="preserve"> (</w:t>
      </w:r>
      <w:r w:rsidR="005E161F" w:rsidRPr="0039346E">
        <w:rPr>
          <w:rFonts w:ascii="Times New Roman" w:hAnsi="Times New Roman"/>
          <w:color w:val="000000"/>
        </w:rPr>
        <w:t>Angola, Nigeria, Mozambique, United Republic of Tanzania</w:t>
      </w:r>
      <w:r w:rsidR="005E161F">
        <w:rPr>
          <w:rFonts w:ascii="Times New Roman" w:hAnsi="Times New Roman"/>
          <w:color w:val="000000"/>
        </w:rPr>
        <w:t xml:space="preserve">, </w:t>
      </w:r>
      <w:r w:rsidR="00CF72CD">
        <w:rPr>
          <w:rFonts w:ascii="Times New Roman" w:hAnsi="Times New Roman"/>
          <w:color w:val="000000"/>
        </w:rPr>
        <w:t xml:space="preserve">and Madagascar). </w:t>
      </w:r>
      <w:r w:rsidR="005E161F">
        <w:rPr>
          <w:rFonts w:ascii="Times New Roman" w:hAnsi="Times New Roman"/>
          <w:color w:val="000000"/>
        </w:rPr>
        <w:t xml:space="preserve">Niger and Senegal are in the 25- 29.9% </w:t>
      </w:r>
      <w:r w:rsidR="005E161F" w:rsidRPr="0039346E">
        <w:rPr>
          <w:rFonts w:ascii="Times New Roman" w:hAnsi="Times New Roman"/>
          <w:color w:val="000000"/>
        </w:rPr>
        <w:t xml:space="preserve">representation rate range. </w:t>
      </w:r>
    </w:p>
    <w:p w:rsidR="005E161F" w:rsidRDefault="005E161F" w:rsidP="00B94079">
      <w:pPr>
        <w:autoSpaceDE w:val="0"/>
        <w:autoSpaceDN w:val="0"/>
        <w:adjustRightInd w:val="0"/>
        <w:spacing w:line="276" w:lineRule="auto"/>
        <w:jc w:val="both"/>
        <w:rPr>
          <w:rFonts w:ascii="Times New Roman" w:hAnsi="Times New Roman"/>
          <w:color w:val="000000"/>
        </w:rPr>
      </w:pPr>
    </w:p>
    <w:p w:rsidR="005E161F" w:rsidRDefault="00CF72CD" w:rsidP="00B94079">
      <w:pPr>
        <w:autoSpaceDE w:val="0"/>
        <w:autoSpaceDN w:val="0"/>
        <w:adjustRightInd w:val="0"/>
        <w:spacing w:line="276" w:lineRule="auto"/>
        <w:jc w:val="both"/>
        <w:rPr>
          <w:rFonts w:ascii="Times New Roman" w:hAnsi="Times New Roman"/>
        </w:rPr>
      </w:pPr>
      <w:r>
        <w:rPr>
          <w:rFonts w:ascii="Times New Roman" w:hAnsi="Times New Roman"/>
          <w:color w:val="000000"/>
        </w:rPr>
        <w:t>Countries below</w:t>
      </w:r>
      <w:r w:rsidR="009C0E1F" w:rsidRPr="0039346E">
        <w:rPr>
          <w:rFonts w:ascii="Times New Roman" w:hAnsi="Times New Roman"/>
          <w:color w:val="000000"/>
        </w:rPr>
        <w:t xml:space="preserve"> 10% </w:t>
      </w:r>
      <w:r w:rsidRPr="0039346E">
        <w:rPr>
          <w:rFonts w:ascii="Times New Roman" w:hAnsi="Times New Roman"/>
          <w:color w:val="000000"/>
        </w:rPr>
        <w:t>representation (</w:t>
      </w:r>
      <w:r w:rsidR="009C0E1F" w:rsidRPr="0039346E">
        <w:rPr>
          <w:rFonts w:ascii="Times New Roman" w:hAnsi="Times New Roman"/>
        </w:rPr>
        <w:t xml:space="preserve">5 to 9.9%) </w:t>
      </w:r>
      <w:r>
        <w:rPr>
          <w:rFonts w:ascii="Times New Roman" w:hAnsi="Times New Roman"/>
        </w:rPr>
        <w:t>are</w:t>
      </w:r>
      <w:proofErr w:type="gramStart"/>
      <w:r w:rsidR="0024495F">
        <w:rPr>
          <w:rFonts w:ascii="Times New Roman" w:hAnsi="Times New Roman"/>
        </w:rPr>
        <w:t>,</w:t>
      </w:r>
      <w:r>
        <w:rPr>
          <w:rFonts w:ascii="Times New Roman" w:hAnsi="Times New Roman"/>
        </w:rPr>
        <w:t xml:space="preserve"> </w:t>
      </w:r>
      <w:r w:rsidR="009C0E1F" w:rsidRPr="0039346E">
        <w:rPr>
          <w:rFonts w:ascii="Times New Roman" w:hAnsi="Times New Roman"/>
        </w:rPr>
        <w:t xml:space="preserve"> Ethiopia</w:t>
      </w:r>
      <w:proofErr w:type="gramEnd"/>
      <w:r w:rsidR="009C0E1F" w:rsidRPr="0039346E">
        <w:rPr>
          <w:rFonts w:ascii="Times New Roman" w:hAnsi="Times New Roman"/>
        </w:rPr>
        <w:t>,  Sao Tome and Principe,  Sudan, Equatorial Guinea, Libya, Mauritius, Sierra Leone, Tunisia, Somalia Morocco and Algeria.</w:t>
      </w:r>
      <w:r w:rsidR="00971C6C">
        <w:rPr>
          <w:rFonts w:ascii="Times New Roman" w:hAnsi="Times New Roman"/>
        </w:rPr>
        <w:t xml:space="preserve"> </w:t>
      </w:r>
    </w:p>
    <w:p w:rsidR="005E161F" w:rsidRDefault="005E161F" w:rsidP="00B94079">
      <w:pPr>
        <w:autoSpaceDE w:val="0"/>
        <w:autoSpaceDN w:val="0"/>
        <w:adjustRightInd w:val="0"/>
        <w:spacing w:line="276" w:lineRule="auto"/>
        <w:jc w:val="both"/>
        <w:rPr>
          <w:rFonts w:ascii="Times New Roman" w:hAnsi="Times New Roman"/>
        </w:rPr>
      </w:pPr>
    </w:p>
    <w:p w:rsidR="009C0E1F" w:rsidRDefault="009C0E1F" w:rsidP="00B94079">
      <w:pPr>
        <w:autoSpaceDE w:val="0"/>
        <w:autoSpaceDN w:val="0"/>
        <w:adjustRightInd w:val="0"/>
        <w:spacing w:line="276" w:lineRule="auto"/>
        <w:jc w:val="both"/>
        <w:rPr>
          <w:rFonts w:ascii="Times New Roman" w:hAnsi="Times New Roman"/>
          <w:color w:val="000000"/>
        </w:rPr>
      </w:pPr>
      <w:r w:rsidRPr="0039346E">
        <w:rPr>
          <w:rFonts w:ascii="Times New Roman" w:hAnsi="Times New Roman"/>
          <w:color w:val="000000"/>
        </w:rPr>
        <w:lastRenderedPageBreak/>
        <w:t xml:space="preserve">In numerous African countries, women hold or have held positions </w:t>
      </w:r>
      <w:r>
        <w:rPr>
          <w:rFonts w:ascii="Times New Roman" w:hAnsi="Times New Roman"/>
          <w:color w:val="000000"/>
        </w:rPr>
        <w:t xml:space="preserve">traditionally regarded as male </w:t>
      </w:r>
      <w:r w:rsidRPr="0039346E">
        <w:rPr>
          <w:rFonts w:ascii="Times New Roman" w:hAnsi="Times New Roman"/>
          <w:color w:val="000000"/>
        </w:rPr>
        <w:t>preserves. This has been the case in Mozambique (Prime Minister and Foreign Affairs); Gambia  (Vice President); Uganda (Vice-President and Finance Minister); Zimbabwe (Vice-President);  Ethiopia (Deputy Speakers and Assistant Whips); South Africa (Deputy President); Ghana (Attorney  General, Chief Justice, Trade Minister, and Speaker of Parliament); Nigeria (Ministers of Finance,  Drug and Narcotics, Foreign Affairs); Liberia (Finance, Foreign Affairs and Trade); Niger (Foreign  Affairs); and Senegal (Trade).</w:t>
      </w:r>
      <w:r w:rsidRPr="0039346E">
        <w:rPr>
          <w:rStyle w:val="FootnoteReference"/>
          <w:rFonts w:ascii="Times New Roman" w:hAnsi="Times New Roman"/>
          <w:color w:val="000000"/>
        </w:rPr>
        <w:footnoteReference w:id="37"/>
      </w:r>
    </w:p>
    <w:p w:rsidR="00E83F8A" w:rsidRDefault="00E83F8A" w:rsidP="00B94079">
      <w:pPr>
        <w:autoSpaceDE w:val="0"/>
        <w:autoSpaceDN w:val="0"/>
        <w:adjustRightInd w:val="0"/>
        <w:spacing w:line="276" w:lineRule="auto"/>
        <w:jc w:val="both"/>
        <w:rPr>
          <w:rFonts w:ascii="Times New Roman" w:hAnsi="Times New Roman"/>
          <w:color w:val="000000"/>
        </w:rPr>
      </w:pPr>
    </w:p>
    <w:p w:rsidR="009C0E1F" w:rsidRPr="0056013B" w:rsidRDefault="009C0E1F" w:rsidP="00B94079">
      <w:pPr>
        <w:autoSpaceDE w:val="0"/>
        <w:autoSpaceDN w:val="0"/>
        <w:adjustRightInd w:val="0"/>
        <w:spacing w:line="276" w:lineRule="auto"/>
        <w:jc w:val="both"/>
        <w:rPr>
          <w:rFonts w:ascii="Times New Roman" w:hAnsi="Times New Roman"/>
          <w:b/>
          <w:color w:val="000000"/>
        </w:rPr>
      </w:pPr>
      <w:r w:rsidRPr="0056013B">
        <w:rPr>
          <w:rFonts w:ascii="Times New Roman" w:hAnsi="Times New Roman"/>
          <w:b/>
          <w:color w:val="000000"/>
        </w:rPr>
        <w:t xml:space="preserve">The challenges faced by women in politics </w:t>
      </w:r>
    </w:p>
    <w:p w:rsidR="009C0E1F" w:rsidRPr="0056013B" w:rsidRDefault="009C0E1F" w:rsidP="00B94079">
      <w:pPr>
        <w:autoSpaceDE w:val="0"/>
        <w:autoSpaceDN w:val="0"/>
        <w:adjustRightInd w:val="0"/>
        <w:spacing w:line="276" w:lineRule="auto"/>
        <w:jc w:val="both"/>
        <w:rPr>
          <w:rFonts w:ascii="Times New Roman" w:hAnsi="Times New Roman"/>
          <w:b/>
          <w:color w:val="000000"/>
        </w:rPr>
      </w:pPr>
    </w:p>
    <w:p w:rsidR="00686D85" w:rsidRDefault="009C0E1F" w:rsidP="00B94079">
      <w:pPr>
        <w:spacing w:line="276" w:lineRule="auto"/>
        <w:jc w:val="both"/>
        <w:rPr>
          <w:rFonts w:ascii="Times New Roman" w:hAnsi="Times New Roman"/>
        </w:rPr>
      </w:pPr>
      <w:r w:rsidRPr="00941294">
        <w:rPr>
          <w:rFonts w:ascii="Times New Roman" w:hAnsi="Times New Roman"/>
          <w:color w:val="000000"/>
        </w:rPr>
        <w:t>Despite</w:t>
      </w:r>
      <w:r w:rsidR="00CF72CD">
        <w:rPr>
          <w:rFonts w:ascii="Times New Roman" w:hAnsi="Times New Roman"/>
          <w:color w:val="000000"/>
        </w:rPr>
        <w:t xml:space="preserve"> regist</w:t>
      </w:r>
      <w:r w:rsidR="009B352A">
        <w:rPr>
          <w:rFonts w:ascii="Times New Roman" w:hAnsi="Times New Roman"/>
          <w:color w:val="000000"/>
        </w:rPr>
        <w:t>e</w:t>
      </w:r>
      <w:r w:rsidR="00CF72CD">
        <w:rPr>
          <w:rFonts w:ascii="Times New Roman" w:hAnsi="Times New Roman"/>
          <w:color w:val="000000"/>
        </w:rPr>
        <w:t>red</w:t>
      </w:r>
      <w:r w:rsidR="00CF72CD" w:rsidRPr="00941294">
        <w:rPr>
          <w:rFonts w:ascii="Times New Roman" w:hAnsi="Times New Roman"/>
          <w:color w:val="000000"/>
        </w:rPr>
        <w:t xml:space="preserve"> </w:t>
      </w:r>
      <w:r w:rsidRPr="00941294">
        <w:rPr>
          <w:rFonts w:ascii="Times New Roman" w:hAnsi="Times New Roman"/>
          <w:color w:val="000000"/>
        </w:rPr>
        <w:t>development</w:t>
      </w:r>
      <w:r>
        <w:rPr>
          <w:rFonts w:ascii="Times New Roman" w:hAnsi="Times New Roman"/>
          <w:color w:val="000000"/>
        </w:rPr>
        <w:t xml:space="preserve"> and progress of African women representation in political positions, the </w:t>
      </w:r>
      <w:r w:rsidRPr="00941294">
        <w:rPr>
          <w:rFonts w:ascii="Times New Roman" w:hAnsi="Times New Roman"/>
          <w:color w:val="000000"/>
        </w:rPr>
        <w:t xml:space="preserve">gender equality and equity principles are </w:t>
      </w:r>
      <w:r>
        <w:rPr>
          <w:rFonts w:ascii="Times New Roman" w:hAnsi="Times New Roman"/>
          <w:color w:val="000000"/>
        </w:rPr>
        <w:t xml:space="preserve">yet to be fully integrated and </w:t>
      </w:r>
      <w:r w:rsidRPr="00941294">
        <w:rPr>
          <w:rFonts w:ascii="Times New Roman" w:hAnsi="Times New Roman"/>
          <w:color w:val="000000"/>
        </w:rPr>
        <w:t xml:space="preserve">articulated into democratization processes, structures of power and decision-making. </w:t>
      </w:r>
      <w:r w:rsidRPr="0056013B">
        <w:rPr>
          <w:rFonts w:ascii="Times New Roman" w:hAnsi="Times New Roman"/>
        </w:rPr>
        <w:t>Unfortunately</w:t>
      </w:r>
      <w:r w:rsidRPr="00A978AF">
        <w:rPr>
          <w:rFonts w:ascii="Times New Roman" w:hAnsi="Times New Roman"/>
        </w:rPr>
        <w:t>, particular weakness still persists in Africa. Studies and research have shown that underrepresentation of women is mostly symptomatic of persistent gender stereotypes,</w:t>
      </w:r>
      <w:r w:rsidR="00B0073A" w:rsidRPr="00A978AF">
        <w:rPr>
          <w:rFonts w:ascii="Times New Roman" w:hAnsi="Times New Roman"/>
        </w:rPr>
        <w:t xml:space="preserve"> </w:t>
      </w:r>
      <w:r w:rsidR="00A978AF">
        <w:rPr>
          <w:rFonts w:ascii="Times New Roman" w:hAnsi="Times New Roman"/>
        </w:rPr>
        <w:t xml:space="preserve"> </w:t>
      </w:r>
      <w:r w:rsidR="00B0073A" w:rsidRPr="00A978AF">
        <w:rPr>
          <w:rFonts w:ascii="Times New Roman" w:hAnsi="Times New Roman"/>
        </w:rPr>
        <w:t>poverty,</w:t>
      </w:r>
      <w:r w:rsidRPr="00A978AF">
        <w:rPr>
          <w:rFonts w:ascii="Times New Roman" w:hAnsi="Times New Roman"/>
        </w:rPr>
        <w:t xml:space="preserve"> conflict between family and work, patriarchy and the lack of an enabling political environment, inadequate funding to support female candidates, absence of special measures/quotas, low literacy levels, lack of job security in politics,</w:t>
      </w:r>
      <w:r w:rsidR="00B0073A" w:rsidRPr="00A978AF">
        <w:rPr>
          <w:rFonts w:ascii="Times New Roman" w:hAnsi="Times New Roman"/>
        </w:rPr>
        <w:t xml:space="preserve"> absence of female role models,</w:t>
      </w:r>
      <w:r w:rsidRPr="00A978AF">
        <w:rPr>
          <w:rFonts w:ascii="Times New Roman" w:hAnsi="Times New Roman"/>
        </w:rPr>
        <w:t xml:space="preserve"> lack of training for political participation</w:t>
      </w:r>
      <w:r w:rsidR="00B0073A" w:rsidRPr="00A978AF">
        <w:rPr>
          <w:rFonts w:ascii="Times New Roman" w:hAnsi="Times New Roman"/>
        </w:rPr>
        <w:t xml:space="preserve"> and</w:t>
      </w:r>
      <w:r w:rsidR="00B0073A" w:rsidRPr="00A978AF">
        <w:rPr>
          <w:rFonts w:ascii="Times New Roman" w:hAnsi="Times New Roman"/>
          <w:color w:val="000000"/>
          <w:shd w:val="clear" w:color="auto" w:fill="FFFFFF"/>
        </w:rPr>
        <w:t xml:space="preserve"> impact of armed conflict and natural disasters</w:t>
      </w:r>
      <w:r w:rsidR="006B3931">
        <w:rPr>
          <w:rFonts w:ascii="Times New Roman" w:hAnsi="Times New Roman"/>
          <w:color w:val="000000"/>
          <w:shd w:val="clear" w:color="auto" w:fill="FFFFFF"/>
        </w:rPr>
        <w:t xml:space="preserve"> that</w:t>
      </w:r>
      <w:r w:rsidR="00B0073A" w:rsidRPr="00A978AF">
        <w:rPr>
          <w:rFonts w:ascii="Times New Roman" w:hAnsi="Times New Roman"/>
          <w:color w:val="000000"/>
          <w:shd w:val="clear" w:color="auto" w:fill="FFFFFF"/>
        </w:rPr>
        <w:t xml:space="preserve"> affect some of the countries of </w:t>
      </w:r>
      <w:r w:rsidR="00CF72CD">
        <w:rPr>
          <w:rFonts w:ascii="Times New Roman" w:hAnsi="Times New Roman"/>
          <w:color w:val="000000"/>
          <w:shd w:val="clear" w:color="auto" w:fill="FFFFFF"/>
        </w:rPr>
        <w:t>the continent</w:t>
      </w:r>
      <w:r w:rsidR="00B0073A" w:rsidRPr="00A978AF">
        <w:rPr>
          <w:rFonts w:ascii="Times New Roman" w:hAnsi="Times New Roman"/>
          <w:color w:val="000000"/>
          <w:shd w:val="clear" w:color="auto" w:fill="FFFFFF"/>
        </w:rPr>
        <w:t>.</w:t>
      </w:r>
      <w:r>
        <w:rPr>
          <w:rStyle w:val="FootnoteReference"/>
          <w:rFonts w:ascii="Times New Roman" w:hAnsi="Times New Roman"/>
          <w:color w:val="000000"/>
        </w:rPr>
        <w:footnoteReference w:id="38"/>
      </w:r>
      <w:r>
        <w:rPr>
          <w:rFonts w:ascii="Times New Roman" w:hAnsi="Times New Roman"/>
          <w:color w:val="000000"/>
        </w:rPr>
        <w:t>.</w:t>
      </w:r>
      <w:r w:rsidR="00A978AF" w:rsidRPr="00A978AF">
        <w:rPr>
          <w:rFonts w:ascii="Times New Roman" w:hAnsi="Times New Roman"/>
          <w:color w:val="000000"/>
          <w:shd w:val="clear" w:color="auto" w:fill="FFFFFF"/>
        </w:rPr>
        <w:t xml:space="preserve"> In addition,</w:t>
      </w:r>
      <w:r w:rsidR="00A978AF" w:rsidRPr="00A978AF">
        <w:rPr>
          <w:rFonts w:ascii="Times New Roman" w:hAnsi="Times New Roman"/>
          <w:color w:val="4F6228" w:themeColor="accent3" w:themeShade="80"/>
        </w:rPr>
        <w:t xml:space="preserve"> </w:t>
      </w:r>
      <w:r w:rsidR="00A978AF" w:rsidRPr="009155C4">
        <w:rPr>
          <w:rFonts w:ascii="Times New Roman" w:hAnsi="Times New Roman"/>
        </w:rPr>
        <w:t xml:space="preserve">gender disaggregated data </w:t>
      </w:r>
      <w:r w:rsidR="00CF72CD">
        <w:rPr>
          <w:rFonts w:ascii="Times New Roman" w:hAnsi="Times New Roman"/>
        </w:rPr>
        <w:t>needed</w:t>
      </w:r>
      <w:r w:rsidR="00CF72CD" w:rsidRPr="009155C4">
        <w:rPr>
          <w:rFonts w:ascii="Times New Roman" w:hAnsi="Times New Roman"/>
        </w:rPr>
        <w:t xml:space="preserve"> </w:t>
      </w:r>
      <w:r w:rsidR="00CF72CD">
        <w:rPr>
          <w:rFonts w:ascii="Times New Roman" w:hAnsi="Times New Roman"/>
        </w:rPr>
        <w:t>to evaluate</w:t>
      </w:r>
      <w:r w:rsidR="00CF72CD" w:rsidRPr="00B9787D">
        <w:rPr>
          <w:rFonts w:ascii="Times New Roman" w:hAnsi="Times New Roman"/>
        </w:rPr>
        <w:t xml:space="preserve"> </w:t>
      </w:r>
      <w:r w:rsidR="00A978AF" w:rsidRPr="00B9787D">
        <w:rPr>
          <w:rFonts w:ascii="Times New Roman" w:hAnsi="Times New Roman"/>
        </w:rPr>
        <w:t xml:space="preserve">progress </w:t>
      </w:r>
      <w:r w:rsidR="00CF72CD">
        <w:rPr>
          <w:rFonts w:ascii="Times New Roman" w:hAnsi="Times New Roman"/>
        </w:rPr>
        <w:t xml:space="preserve">and achievements </w:t>
      </w:r>
      <w:r w:rsidR="00A978AF" w:rsidRPr="00B9787D">
        <w:rPr>
          <w:rFonts w:ascii="Times New Roman" w:hAnsi="Times New Roman"/>
        </w:rPr>
        <w:t xml:space="preserve">made in </w:t>
      </w:r>
      <w:r w:rsidR="00CF72CD">
        <w:rPr>
          <w:rFonts w:ascii="Times New Roman" w:hAnsi="Times New Roman"/>
        </w:rPr>
        <w:t>women’s advancement</w:t>
      </w:r>
      <w:r w:rsidR="00A978AF" w:rsidRPr="00B9787D">
        <w:rPr>
          <w:rFonts w:ascii="Times New Roman" w:hAnsi="Times New Roman"/>
        </w:rPr>
        <w:t xml:space="preserve"> to leadership positions across all sectors, is still unavailable. Without reliable and up-to date data on the status of women in the labor market,</w:t>
      </w:r>
      <w:r w:rsidR="00536F24">
        <w:rPr>
          <w:rFonts w:ascii="Times New Roman" w:hAnsi="Times New Roman"/>
        </w:rPr>
        <w:t xml:space="preserve"> public administration and </w:t>
      </w:r>
      <w:r w:rsidR="00CF72CD">
        <w:rPr>
          <w:rFonts w:ascii="Times New Roman" w:hAnsi="Times New Roman"/>
        </w:rPr>
        <w:t>j</w:t>
      </w:r>
      <w:r w:rsidR="00536F24">
        <w:rPr>
          <w:rFonts w:ascii="Times New Roman" w:hAnsi="Times New Roman"/>
        </w:rPr>
        <w:t>ustice sector,</w:t>
      </w:r>
      <w:r w:rsidR="00A978AF" w:rsidRPr="00B9787D">
        <w:rPr>
          <w:rFonts w:ascii="Times New Roman" w:hAnsi="Times New Roman"/>
        </w:rPr>
        <w:t xml:space="preserve"> the impact of policies, programs and projects on women’s empowerment and  advancement</w:t>
      </w:r>
      <w:r w:rsidR="00CF72CD">
        <w:rPr>
          <w:rFonts w:ascii="Times New Roman" w:hAnsi="Times New Roman"/>
        </w:rPr>
        <w:t xml:space="preserve"> is very difficult to assess.</w:t>
      </w:r>
    </w:p>
    <w:p w:rsidR="0024495F" w:rsidRDefault="00A978AF" w:rsidP="0024495F">
      <w:pPr>
        <w:spacing w:line="276" w:lineRule="auto"/>
        <w:jc w:val="both"/>
        <w:rPr>
          <w:rFonts w:ascii="Times New Roman" w:hAnsi="Times New Roman"/>
        </w:rPr>
      </w:pPr>
      <w:r w:rsidRPr="00B9787D">
        <w:rPr>
          <w:rFonts w:ascii="Times New Roman" w:hAnsi="Times New Roman"/>
        </w:rPr>
        <w:lastRenderedPageBreak/>
        <w:t xml:space="preserve"> </w:t>
      </w:r>
    </w:p>
    <w:p w:rsidR="006866E5" w:rsidRDefault="006866E5" w:rsidP="0024495F">
      <w:pPr>
        <w:spacing w:line="276" w:lineRule="auto"/>
        <w:jc w:val="both"/>
        <w:rPr>
          <w:rFonts w:ascii="Times New Roman" w:hAnsi="Times New Roman"/>
        </w:rPr>
      </w:pPr>
      <w:r w:rsidRPr="0024495F">
        <w:rPr>
          <w:rFonts w:ascii="Times New Roman" w:hAnsi="Times New Roman"/>
          <w:b/>
        </w:rPr>
        <w:t xml:space="preserve">Religion </w:t>
      </w:r>
      <w:r>
        <w:rPr>
          <w:rFonts w:ascii="Times New Roman" w:hAnsi="Times New Roman"/>
        </w:rPr>
        <w:t>also</w:t>
      </w:r>
      <w:r w:rsidRPr="00941156">
        <w:rPr>
          <w:rFonts w:ascii="Times New Roman" w:hAnsi="Times New Roman"/>
        </w:rPr>
        <w:t xml:space="preserve"> plays a key role in influencing the extent to which women are able to access their democratic rights. All the major religions such as traditional religion, Christianity, and Islam emphasiz</w:t>
      </w:r>
      <w:r>
        <w:rPr>
          <w:rFonts w:ascii="Times New Roman" w:hAnsi="Times New Roman"/>
        </w:rPr>
        <w:t>e</w:t>
      </w:r>
      <w:r w:rsidRPr="00941156">
        <w:rPr>
          <w:rFonts w:ascii="Times New Roman" w:hAnsi="Times New Roman"/>
        </w:rPr>
        <w:t xml:space="preserve"> the superiority of men a</w:t>
      </w:r>
      <w:r>
        <w:rPr>
          <w:rFonts w:ascii="Times New Roman" w:hAnsi="Times New Roman"/>
        </w:rPr>
        <w:t xml:space="preserve">nd the subordination of women. </w:t>
      </w:r>
      <w:r w:rsidRPr="00941156">
        <w:rPr>
          <w:rFonts w:ascii="Times New Roman" w:hAnsi="Times New Roman"/>
        </w:rPr>
        <w:t>Various churches and other religions fight against the advancement of women. Some religious fundamentalists in the region are currently engaged in oppression and harassment of women who attempt to access their rights. In Nigeria for example, the use of Sharia Law in a number of states in the North has denied women's human rights</w:t>
      </w:r>
      <w:r>
        <w:rPr>
          <w:rFonts w:ascii="Times New Roman" w:hAnsi="Times New Roman"/>
        </w:rPr>
        <w:t xml:space="preserve">. </w:t>
      </w:r>
      <w:r w:rsidRPr="00E51F7D">
        <w:rPr>
          <w:rFonts w:ascii="Times New Roman" w:hAnsi="Times New Roman"/>
        </w:rPr>
        <w:t>In North Mali, the situation is tragic</w:t>
      </w:r>
      <w:r>
        <w:rPr>
          <w:rFonts w:ascii="Times New Roman" w:hAnsi="Times New Roman"/>
        </w:rPr>
        <w:t xml:space="preserve"> when</w:t>
      </w:r>
      <w:r w:rsidRPr="00E51F7D">
        <w:rPr>
          <w:rFonts w:ascii="Times New Roman" w:hAnsi="Times New Roman"/>
        </w:rPr>
        <w:t xml:space="preserve"> women are pressed</w:t>
      </w:r>
      <w:r>
        <w:rPr>
          <w:rFonts w:ascii="Times New Roman" w:hAnsi="Times New Roman"/>
        </w:rPr>
        <w:t xml:space="preserve"> violently</w:t>
      </w:r>
      <w:r w:rsidRPr="00E51F7D">
        <w:rPr>
          <w:rFonts w:ascii="Times New Roman" w:hAnsi="Times New Roman"/>
        </w:rPr>
        <w:t xml:space="preserve"> by members of the </w:t>
      </w:r>
      <w:proofErr w:type="spellStart"/>
      <w:r w:rsidRPr="00E51F7D">
        <w:rPr>
          <w:rFonts w:ascii="Times New Roman" w:hAnsi="Times New Roman"/>
        </w:rPr>
        <w:t>Ansar</w:t>
      </w:r>
      <w:proofErr w:type="spellEnd"/>
      <w:r w:rsidRPr="00E51F7D">
        <w:rPr>
          <w:rFonts w:ascii="Times New Roman" w:hAnsi="Times New Roman"/>
        </w:rPr>
        <w:t xml:space="preserve"> </w:t>
      </w:r>
      <w:proofErr w:type="spellStart"/>
      <w:r w:rsidRPr="00E51F7D">
        <w:rPr>
          <w:rFonts w:ascii="Times New Roman" w:hAnsi="Times New Roman"/>
        </w:rPr>
        <w:t>Eddin</w:t>
      </w:r>
      <w:proofErr w:type="spellEnd"/>
      <w:r w:rsidR="00CF72CD">
        <w:rPr>
          <w:rFonts w:ascii="Times New Roman" w:hAnsi="Times New Roman"/>
        </w:rPr>
        <w:t xml:space="preserve"> </w:t>
      </w:r>
      <w:r w:rsidRPr="00E51F7D">
        <w:rPr>
          <w:rFonts w:ascii="Times New Roman" w:hAnsi="Times New Roman"/>
        </w:rPr>
        <w:t xml:space="preserve">armed group to change their behavior, in accordance with their fundamentalist interpretation of Islam.  </w:t>
      </w:r>
    </w:p>
    <w:p w:rsidR="00686D85" w:rsidRDefault="00686D85" w:rsidP="00B94079">
      <w:pPr>
        <w:autoSpaceDE w:val="0"/>
        <w:autoSpaceDN w:val="0"/>
        <w:adjustRightInd w:val="0"/>
        <w:spacing w:line="276" w:lineRule="auto"/>
        <w:jc w:val="both"/>
        <w:rPr>
          <w:rFonts w:ascii="Times New Roman" w:hAnsi="Times New Roman"/>
        </w:rPr>
      </w:pPr>
    </w:p>
    <w:p w:rsidR="006A6BC7" w:rsidRDefault="006A6BC7" w:rsidP="00B94079">
      <w:pPr>
        <w:autoSpaceDE w:val="0"/>
        <w:autoSpaceDN w:val="0"/>
        <w:adjustRightInd w:val="0"/>
        <w:spacing w:line="276" w:lineRule="auto"/>
        <w:jc w:val="both"/>
        <w:rPr>
          <w:rFonts w:ascii="Times New Roman" w:hAnsi="Times New Roman"/>
        </w:rPr>
      </w:pPr>
      <w:r w:rsidRPr="0024495F">
        <w:rPr>
          <w:rFonts w:ascii="Times New Roman" w:hAnsi="Times New Roman"/>
          <w:b/>
        </w:rPr>
        <w:t>Violence</w:t>
      </w:r>
      <w:r w:rsidRPr="006A6BC7">
        <w:rPr>
          <w:rFonts w:ascii="Times New Roman" w:hAnsi="Times New Roman"/>
        </w:rPr>
        <w:t xml:space="preserve"> is</w:t>
      </w:r>
      <w:r w:rsidR="00536F24">
        <w:rPr>
          <w:rFonts w:ascii="Times New Roman" w:hAnsi="Times New Roman"/>
        </w:rPr>
        <w:t xml:space="preserve"> </w:t>
      </w:r>
      <w:r w:rsidR="00CF72CD">
        <w:rPr>
          <w:rFonts w:ascii="Times New Roman" w:hAnsi="Times New Roman"/>
        </w:rPr>
        <w:t xml:space="preserve">also </w:t>
      </w:r>
      <w:r w:rsidR="00CF72CD" w:rsidRPr="006A6BC7">
        <w:rPr>
          <w:rFonts w:ascii="Times New Roman" w:hAnsi="Times New Roman"/>
        </w:rPr>
        <w:t>known</w:t>
      </w:r>
      <w:r w:rsidRPr="006A6BC7">
        <w:rPr>
          <w:rFonts w:ascii="Times New Roman" w:hAnsi="Times New Roman"/>
        </w:rPr>
        <w:t xml:space="preserve"> to be a great obstacle to women political representation</w:t>
      </w:r>
      <w:r>
        <w:rPr>
          <w:rFonts w:ascii="Times New Roman" w:hAnsi="Times New Roman"/>
        </w:rPr>
        <w:t>.</w:t>
      </w:r>
      <w:r w:rsidRPr="006A6BC7">
        <w:rPr>
          <w:rFonts w:ascii="Times New Roman" w:hAnsi="Times New Roman"/>
        </w:rPr>
        <w:t xml:space="preserve">  It prevents access to political and economic opportunities that are central to overcoming women’s marginalization from decision-making and to in</w:t>
      </w:r>
      <w:r>
        <w:rPr>
          <w:rFonts w:ascii="Times New Roman" w:hAnsi="Times New Roman"/>
        </w:rPr>
        <w:t>creas</w:t>
      </w:r>
      <w:r w:rsidR="00CF72CD">
        <w:rPr>
          <w:rFonts w:ascii="Times New Roman" w:hAnsi="Times New Roman"/>
        </w:rPr>
        <w:t>e</w:t>
      </w:r>
      <w:r>
        <w:rPr>
          <w:rFonts w:ascii="Times New Roman" w:hAnsi="Times New Roman"/>
        </w:rPr>
        <w:t xml:space="preserve"> their economic power. </w:t>
      </w:r>
      <w:r w:rsidRPr="006A6BC7">
        <w:rPr>
          <w:rFonts w:ascii="Times New Roman" w:hAnsi="Times New Roman"/>
        </w:rPr>
        <w:t xml:space="preserve">The physical and psychological aspects of violence against women constitute barriers to participation, when violence or the fear of violence stops women from attending public meetings and demonstrations. Violence is also an indisputable barrier for girls attending and completing school. Research on girls’ education projects in Ghana, Kenya and Mozambique </w:t>
      </w:r>
      <w:r w:rsidR="000E2367">
        <w:rPr>
          <w:rFonts w:ascii="Times New Roman" w:hAnsi="Times New Roman"/>
        </w:rPr>
        <w:t>conclude that</w:t>
      </w:r>
      <w:r w:rsidRPr="006A6BC7">
        <w:rPr>
          <w:rFonts w:ascii="Times New Roman" w:hAnsi="Times New Roman"/>
        </w:rPr>
        <w:t xml:space="preserve"> </w:t>
      </w:r>
      <w:r w:rsidR="000E2367">
        <w:rPr>
          <w:rFonts w:ascii="Times New Roman" w:hAnsi="Times New Roman"/>
        </w:rPr>
        <w:t>more than</w:t>
      </w:r>
      <w:r w:rsidRPr="006A6BC7">
        <w:rPr>
          <w:rFonts w:ascii="Times New Roman" w:hAnsi="Times New Roman"/>
        </w:rPr>
        <w:t xml:space="preserve"> 86% had reported some form of violence against them in the previous 12 months. </w:t>
      </w:r>
      <w:r>
        <w:rPr>
          <w:rStyle w:val="FootnoteReference"/>
          <w:rFonts w:ascii="Times New Roman" w:hAnsi="Times New Roman"/>
        </w:rPr>
        <w:footnoteReference w:id="39"/>
      </w:r>
    </w:p>
    <w:p w:rsidR="001C4B60" w:rsidRDefault="001C4B60" w:rsidP="00B94079">
      <w:pPr>
        <w:autoSpaceDE w:val="0"/>
        <w:autoSpaceDN w:val="0"/>
        <w:adjustRightInd w:val="0"/>
        <w:spacing w:line="276" w:lineRule="auto"/>
        <w:jc w:val="both"/>
        <w:rPr>
          <w:rFonts w:ascii="Times New Roman" w:hAnsi="Times New Roman"/>
        </w:rPr>
      </w:pPr>
    </w:p>
    <w:p w:rsidR="00E52D60" w:rsidRPr="00E52D60" w:rsidRDefault="00C0543A" w:rsidP="00B94079">
      <w:pPr>
        <w:autoSpaceDE w:val="0"/>
        <w:autoSpaceDN w:val="0"/>
        <w:adjustRightInd w:val="0"/>
        <w:spacing w:line="276" w:lineRule="auto"/>
        <w:jc w:val="both"/>
        <w:rPr>
          <w:rFonts w:ascii="Times New Roman" w:hAnsi="Times New Roman"/>
        </w:rPr>
      </w:pPr>
      <w:r w:rsidRPr="00C0543A">
        <w:rPr>
          <w:rFonts w:ascii="Times New Roman" w:hAnsi="Times New Roman"/>
        </w:rPr>
        <w:t xml:space="preserve">Research has also demonstrated how violence has prevented women from countries in transition to exercise their citizenship and thus being represented in decision-making positions. </w:t>
      </w:r>
      <w:r w:rsidR="000E2367">
        <w:rPr>
          <w:rFonts w:ascii="Times New Roman" w:hAnsi="Times New Roman"/>
        </w:rPr>
        <w:t xml:space="preserve">According to the </w:t>
      </w:r>
      <w:r w:rsidR="000E2367" w:rsidRPr="00C0543A">
        <w:rPr>
          <w:rFonts w:ascii="Times New Roman" w:hAnsi="Times New Roman"/>
        </w:rPr>
        <w:t>International</w:t>
      </w:r>
      <w:r w:rsidRPr="00C0543A">
        <w:rPr>
          <w:rFonts w:ascii="Times New Roman" w:hAnsi="Times New Roman"/>
        </w:rPr>
        <w:t xml:space="preserve"> Alert </w:t>
      </w:r>
      <w:r w:rsidR="000E2367">
        <w:rPr>
          <w:rFonts w:ascii="Times New Roman" w:hAnsi="Times New Roman"/>
        </w:rPr>
        <w:t xml:space="preserve">paper </w:t>
      </w:r>
      <w:r w:rsidRPr="00C0543A">
        <w:rPr>
          <w:rFonts w:ascii="Times New Roman" w:hAnsi="Times New Roman"/>
        </w:rPr>
        <w:t>on Women</w:t>
      </w:r>
      <w:r w:rsidR="001C4B60">
        <w:rPr>
          <w:rFonts w:ascii="Times New Roman" w:hAnsi="Times New Roman"/>
        </w:rPr>
        <w:t>,</w:t>
      </w:r>
      <w:r w:rsidRPr="00C0543A">
        <w:rPr>
          <w:rFonts w:ascii="Times New Roman" w:hAnsi="Times New Roman"/>
        </w:rPr>
        <w:t xml:space="preserve"> Election</w:t>
      </w:r>
      <w:r>
        <w:rPr>
          <w:rFonts w:ascii="Times New Roman" w:hAnsi="Times New Roman"/>
        </w:rPr>
        <w:t>s</w:t>
      </w:r>
      <w:r w:rsidRPr="00C0543A">
        <w:rPr>
          <w:rFonts w:ascii="Times New Roman" w:hAnsi="Times New Roman"/>
        </w:rPr>
        <w:t xml:space="preserve"> and Violence in West Africa</w:t>
      </w:r>
      <w:r>
        <w:rPr>
          <w:rStyle w:val="FootnoteReference"/>
          <w:rFonts w:ascii="Times New Roman" w:hAnsi="Times New Roman"/>
        </w:rPr>
        <w:footnoteReference w:id="40"/>
      </w:r>
      <w:r w:rsidR="000E2367">
        <w:rPr>
          <w:rFonts w:ascii="Times New Roman" w:hAnsi="Times New Roman"/>
        </w:rPr>
        <w:t xml:space="preserve">, </w:t>
      </w:r>
      <w:r w:rsidRPr="00C0543A">
        <w:rPr>
          <w:rFonts w:ascii="Times New Roman" w:hAnsi="Times New Roman"/>
        </w:rPr>
        <w:t xml:space="preserve">female candidates </w:t>
      </w:r>
      <w:r w:rsidR="000E2367">
        <w:rPr>
          <w:rFonts w:ascii="Times New Roman" w:hAnsi="Times New Roman"/>
        </w:rPr>
        <w:t xml:space="preserve">and </w:t>
      </w:r>
      <w:r w:rsidR="000E2367" w:rsidRPr="00C0543A">
        <w:rPr>
          <w:rFonts w:ascii="Times New Roman" w:hAnsi="Times New Roman"/>
        </w:rPr>
        <w:t xml:space="preserve">their supporters </w:t>
      </w:r>
      <w:r w:rsidRPr="00C0543A">
        <w:rPr>
          <w:rFonts w:ascii="Times New Roman" w:hAnsi="Times New Roman"/>
        </w:rPr>
        <w:t xml:space="preserve">in Sierra Leone and Liberia </w:t>
      </w:r>
      <w:r w:rsidR="000E2367" w:rsidRPr="00C0543A">
        <w:rPr>
          <w:rFonts w:ascii="Times New Roman" w:hAnsi="Times New Roman"/>
        </w:rPr>
        <w:t xml:space="preserve">are routinely confronted </w:t>
      </w:r>
      <w:r w:rsidRPr="00C0543A">
        <w:rPr>
          <w:rFonts w:ascii="Times New Roman" w:hAnsi="Times New Roman"/>
        </w:rPr>
        <w:t xml:space="preserve">to gender-based intimidation. The aggressive climate created by the opponents to gender equality pushes some women to abandon their campaigns. The </w:t>
      </w:r>
      <w:r w:rsidR="000E2367">
        <w:rPr>
          <w:rFonts w:ascii="Times New Roman" w:hAnsi="Times New Roman"/>
        </w:rPr>
        <w:t>Author</w:t>
      </w:r>
      <w:r w:rsidRPr="00C0543A">
        <w:rPr>
          <w:rFonts w:ascii="Times New Roman" w:hAnsi="Times New Roman"/>
        </w:rPr>
        <w:t xml:space="preserve"> </w:t>
      </w:r>
      <w:r w:rsidR="000E2367">
        <w:rPr>
          <w:rFonts w:ascii="Times New Roman" w:hAnsi="Times New Roman"/>
        </w:rPr>
        <w:t>pointed out that</w:t>
      </w:r>
      <w:r w:rsidRPr="00C0543A">
        <w:rPr>
          <w:rFonts w:ascii="Times New Roman" w:hAnsi="Times New Roman"/>
        </w:rPr>
        <w:t xml:space="preserve"> this kind of intimidation is more severe in Sierra Leone, where all-male secret societies use threats of violence to scare off female candidates and their supporters.  He considers that cultural marginalization has severely limited women’s educational opportunities, resulting in high illiteracy levels and a lack of qualifications and skills. These factors block women’s participation, both formally and informally. </w:t>
      </w:r>
      <w:r w:rsidR="007F10C2">
        <w:rPr>
          <w:rFonts w:ascii="Times New Roman" w:hAnsi="Times New Roman"/>
        </w:rPr>
        <w:t>Furthermore, t</w:t>
      </w:r>
      <w:r w:rsidRPr="00C0543A">
        <w:rPr>
          <w:rFonts w:ascii="Times New Roman" w:hAnsi="Times New Roman"/>
        </w:rPr>
        <w:t xml:space="preserve">raditional and religious practices relegate women to traditional household roles, often leaving them in fear of rejection or even a violent reaction from their families if they attempt to enter politics. In </w:t>
      </w:r>
      <w:r w:rsidR="001C4B60" w:rsidRPr="00C0543A">
        <w:rPr>
          <w:rFonts w:ascii="Times New Roman" w:hAnsi="Times New Roman"/>
        </w:rPr>
        <w:t>addition,</w:t>
      </w:r>
      <w:r w:rsidRPr="00C0543A">
        <w:rPr>
          <w:rFonts w:ascii="Times New Roman" w:hAnsi="Times New Roman"/>
        </w:rPr>
        <w:t xml:space="preserve"> he observes despite their public commitments on the subject, parties have done little to promote women’s participation in party structures and as candidates for </w:t>
      </w:r>
      <w:r w:rsidR="001C4B60" w:rsidRPr="00C0543A">
        <w:rPr>
          <w:rFonts w:ascii="Times New Roman" w:hAnsi="Times New Roman"/>
        </w:rPr>
        <w:t>elections.</w:t>
      </w:r>
      <w:r w:rsidR="001C4B60" w:rsidRPr="00E52D60">
        <w:rPr>
          <w:rFonts w:ascii="Times New Roman" w:hAnsi="Times New Roman"/>
        </w:rPr>
        <w:t xml:space="preserve"> </w:t>
      </w:r>
    </w:p>
    <w:p w:rsidR="00CD3144" w:rsidRPr="00B52554" w:rsidRDefault="00CD3144" w:rsidP="00B94079">
      <w:pPr>
        <w:tabs>
          <w:tab w:val="left" w:pos="1440"/>
        </w:tabs>
        <w:spacing w:line="276" w:lineRule="auto"/>
        <w:jc w:val="both"/>
        <w:rPr>
          <w:rFonts w:ascii="Times New Roman" w:hAnsi="Times New Roman"/>
          <w:b/>
          <w:sz w:val="26"/>
          <w:szCs w:val="26"/>
          <w:lang w:eastAsia="en-GB"/>
        </w:rPr>
      </w:pPr>
    </w:p>
    <w:p w:rsidR="009C0E1F" w:rsidRPr="00B94079" w:rsidRDefault="009C0E1F" w:rsidP="00B94079">
      <w:pPr>
        <w:pStyle w:val="ListParagraph"/>
        <w:numPr>
          <w:ilvl w:val="0"/>
          <w:numId w:val="8"/>
        </w:numPr>
        <w:tabs>
          <w:tab w:val="left" w:pos="0"/>
        </w:tabs>
        <w:spacing w:line="276" w:lineRule="auto"/>
        <w:jc w:val="both"/>
        <w:outlineLvl w:val="0"/>
        <w:rPr>
          <w:rFonts w:ascii="Times New Roman" w:hAnsi="Times New Roman"/>
          <w:b/>
          <w:sz w:val="26"/>
          <w:szCs w:val="26"/>
        </w:rPr>
      </w:pPr>
      <w:bookmarkStart w:id="17" w:name="_Toc343275614"/>
      <w:bookmarkStart w:id="18" w:name="_Toc343276022"/>
      <w:bookmarkStart w:id="19" w:name="_Toc343276491"/>
      <w:r w:rsidRPr="00B94079">
        <w:rPr>
          <w:rFonts w:ascii="Times New Roman" w:hAnsi="Times New Roman"/>
          <w:b/>
          <w:sz w:val="26"/>
          <w:szCs w:val="26"/>
          <w:lang w:eastAsia="en-GB"/>
        </w:rPr>
        <w:lastRenderedPageBreak/>
        <w:t xml:space="preserve">Achievements in eliminating laws which directly or indirectly discriminate against women in political and public life in the past three decades </w:t>
      </w:r>
      <w:r w:rsidR="00F47761" w:rsidRPr="00B94079">
        <w:rPr>
          <w:rFonts w:ascii="Times New Roman" w:hAnsi="Times New Roman"/>
          <w:b/>
          <w:sz w:val="26"/>
          <w:szCs w:val="26"/>
          <w:lang w:eastAsia="en-GB"/>
        </w:rPr>
        <w:t>and adoption of affirmative actions</w:t>
      </w:r>
      <w:bookmarkEnd w:id="17"/>
      <w:bookmarkEnd w:id="18"/>
      <w:bookmarkEnd w:id="19"/>
    </w:p>
    <w:p w:rsidR="009C0E1F" w:rsidRPr="004B00DD" w:rsidRDefault="009C0E1F" w:rsidP="00B94079">
      <w:pPr>
        <w:spacing w:line="276" w:lineRule="auto"/>
        <w:jc w:val="both"/>
        <w:rPr>
          <w:rFonts w:ascii="Arial" w:hAnsi="Arial"/>
          <w:color w:val="FF0000"/>
        </w:rPr>
      </w:pPr>
    </w:p>
    <w:p w:rsidR="009C0E1F" w:rsidRPr="00BA7B17" w:rsidRDefault="009C0E1F" w:rsidP="00B94079">
      <w:pPr>
        <w:autoSpaceDE w:val="0"/>
        <w:autoSpaceDN w:val="0"/>
        <w:adjustRightInd w:val="0"/>
        <w:spacing w:line="276" w:lineRule="auto"/>
        <w:jc w:val="both"/>
        <w:rPr>
          <w:rFonts w:ascii="Times New Roman" w:hAnsi="Times New Roman"/>
          <w:b/>
          <w:i/>
          <w:shd w:val="clear" w:color="auto" w:fill="FFFFFF"/>
        </w:rPr>
      </w:pPr>
      <w:r w:rsidRPr="00BA7B17">
        <w:rPr>
          <w:rFonts w:ascii="Times New Roman" w:hAnsi="Times New Roman"/>
          <w:b/>
          <w:i/>
          <w:shd w:val="clear" w:color="auto" w:fill="FFFFFF"/>
        </w:rPr>
        <w:t xml:space="preserve">Compliance with Treaty Requirements </w:t>
      </w:r>
    </w:p>
    <w:p w:rsidR="009C0E1F" w:rsidRPr="00BA7B17" w:rsidRDefault="009C0E1F" w:rsidP="00B94079">
      <w:pPr>
        <w:autoSpaceDE w:val="0"/>
        <w:autoSpaceDN w:val="0"/>
        <w:adjustRightInd w:val="0"/>
        <w:spacing w:line="276" w:lineRule="auto"/>
        <w:jc w:val="both"/>
        <w:rPr>
          <w:rFonts w:ascii="Times New Roman" w:hAnsi="Times New Roman"/>
          <w:shd w:val="clear" w:color="auto" w:fill="FFFFFF"/>
        </w:rPr>
      </w:pPr>
    </w:p>
    <w:p w:rsidR="007F10C2" w:rsidRDefault="009C0E1F" w:rsidP="00B94079">
      <w:pPr>
        <w:autoSpaceDE w:val="0"/>
        <w:autoSpaceDN w:val="0"/>
        <w:adjustRightInd w:val="0"/>
        <w:spacing w:line="276" w:lineRule="auto"/>
        <w:jc w:val="both"/>
        <w:rPr>
          <w:rFonts w:ascii="Times New Roman" w:hAnsi="Times New Roman"/>
          <w:shd w:val="clear" w:color="auto" w:fill="FFFFFF"/>
        </w:rPr>
      </w:pPr>
      <w:r w:rsidRPr="00BA7B17">
        <w:rPr>
          <w:rFonts w:ascii="Times New Roman" w:hAnsi="Times New Roman"/>
          <w:shd w:val="clear" w:color="auto" w:fill="FFFFFF"/>
        </w:rPr>
        <w:t>The UNECA’s Beijing + 15 Review Report</w:t>
      </w:r>
      <w:r w:rsidR="00CD37BC">
        <w:rPr>
          <w:rStyle w:val="FootnoteReference"/>
          <w:rFonts w:ascii="Times New Roman" w:hAnsi="Times New Roman"/>
          <w:shd w:val="clear" w:color="auto" w:fill="FFFFFF"/>
        </w:rPr>
        <w:footnoteReference w:id="41"/>
      </w:r>
      <w:r w:rsidRPr="00BA7B17">
        <w:rPr>
          <w:rFonts w:ascii="Times New Roman" w:hAnsi="Times New Roman"/>
          <w:shd w:val="clear" w:color="auto" w:fill="FFFFFF"/>
        </w:rPr>
        <w:t xml:space="preserve"> as well as national reports submitted to the Committee of CEDAW</w:t>
      </w:r>
      <w:r w:rsidR="0087277A">
        <w:rPr>
          <w:rFonts w:ascii="Times New Roman" w:hAnsi="Times New Roman"/>
          <w:shd w:val="clear" w:color="auto" w:fill="FFFFFF"/>
        </w:rPr>
        <w:t xml:space="preserve">  and  national responses</w:t>
      </w:r>
      <w:r w:rsidR="00432EF8">
        <w:rPr>
          <w:rStyle w:val="FootnoteReference"/>
          <w:rFonts w:ascii="Times New Roman" w:hAnsi="Times New Roman"/>
          <w:shd w:val="clear" w:color="auto" w:fill="FFFFFF"/>
        </w:rPr>
        <w:footnoteReference w:id="42"/>
      </w:r>
      <w:r w:rsidR="0087277A">
        <w:rPr>
          <w:rFonts w:ascii="Times New Roman" w:hAnsi="Times New Roman"/>
          <w:shd w:val="clear" w:color="auto" w:fill="FFFFFF"/>
        </w:rPr>
        <w:t xml:space="preserve"> </w:t>
      </w:r>
      <w:r w:rsidR="00E078A2">
        <w:rPr>
          <w:rFonts w:ascii="Times New Roman" w:hAnsi="Times New Roman"/>
          <w:shd w:val="clear" w:color="auto" w:fill="FFFFFF"/>
        </w:rPr>
        <w:t xml:space="preserve"> to </w:t>
      </w:r>
      <w:r w:rsidR="0087277A">
        <w:rPr>
          <w:rFonts w:ascii="Times New Roman" w:hAnsi="Times New Roman"/>
          <w:shd w:val="clear" w:color="auto" w:fill="FFFFFF"/>
        </w:rPr>
        <w:t xml:space="preserve">the </w:t>
      </w:r>
      <w:r w:rsidR="00432EF8">
        <w:rPr>
          <w:rFonts w:ascii="Times New Roman" w:hAnsi="Times New Roman"/>
          <w:shd w:val="clear" w:color="auto" w:fill="FFFFFF"/>
        </w:rPr>
        <w:t xml:space="preserve"> q</w:t>
      </w:r>
      <w:r w:rsidR="00E078A2">
        <w:rPr>
          <w:rFonts w:ascii="Times New Roman" w:hAnsi="Times New Roman"/>
          <w:shd w:val="clear" w:color="auto" w:fill="FFFFFF"/>
        </w:rPr>
        <w:t xml:space="preserve">uestionnaire </w:t>
      </w:r>
      <w:r w:rsidR="002E7705">
        <w:rPr>
          <w:rFonts w:ascii="Times New Roman" w:hAnsi="Times New Roman"/>
          <w:shd w:val="clear" w:color="auto" w:fill="FFFFFF"/>
        </w:rPr>
        <w:t xml:space="preserve">of </w:t>
      </w:r>
      <w:r w:rsidR="00E078A2">
        <w:rPr>
          <w:rFonts w:ascii="Times New Roman" w:hAnsi="Times New Roman"/>
          <w:shd w:val="clear" w:color="auto" w:fill="FFFFFF"/>
        </w:rPr>
        <w:t xml:space="preserve"> the Working Group on</w:t>
      </w:r>
      <w:r w:rsidR="00432EF8">
        <w:rPr>
          <w:rFonts w:ascii="Times New Roman" w:hAnsi="Times New Roman"/>
          <w:shd w:val="clear" w:color="auto" w:fill="FFFFFF"/>
        </w:rPr>
        <w:t xml:space="preserve"> the Issue of Discrimination against Women in Law and Practice,</w:t>
      </w:r>
      <w:r w:rsidR="00E078A2">
        <w:rPr>
          <w:rFonts w:ascii="Times New Roman" w:hAnsi="Times New Roman"/>
          <w:shd w:val="clear" w:color="auto" w:fill="FFFFFF"/>
        </w:rPr>
        <w:t xml:space="preserve"> </w:t>
      </w:r>
      <w:r w:rsidRPr="00BA7B17">
        <w:rPr>
          <w:rFonts w:ascii="Times New Roman" w:hAnsi="Times New Roman"/>
          <w:shd w:val="clear" w:color="auto" w:fill="FFFFFF"/>
        </w:rPr>
        <w:t>provide information on the domestication of CEDAW provision</w:t>
      </w:r>
      <w:r w:rsidR="00D910CF">
        <w:rPr>
          <w:rFonts w:ascii="Times New Roman" w:hAnsi="Times New Roman"/>
          <w:shd w:val="clear" w:color="auto" w:fill="FFFFFF"/>
        </w:rPr>
        <w:t>s</w:t>
      </w:r>
      <w:r w:rsidRPr="00BA7B17">
        <w:rPr>
          <w:rFonts w:ascii="Times New Roman" w:hAnsi="Times New Roman"/>
          <w:shd w:val="clear" w:color="auto" w:fill="FFFFFF"/>
        </w:rPr>
        <w:t xml:space="preserve"> at national level. Several countries report activities for integrating CEDAW into their respective legal texts and constitutions</w:t>
      </w:r>
      <w:r w:rsidR="00CD37BC">
        <w:rPr>
          <w:rFonts w:ascii="Times New Roman" w:hAnsi="Times New Roman"/>
          <w:shd w:val="clear" w:color="auto" w:fill="FFFFFF"/>
        </w:rPr>
        <w:t>:</w:t>
      </w:r>
    </w:p>
    <w:p w:rsidR="003D0FD8" w:rsidRPr="00817E69" w:rsidRDefault="009C0E1F" w:rsidP="00B94079">
      <w:pPr>
        <w:pStyle w:val="ListParagraph"/>
        <w:numPr>
          <w:ilvl w:val="0"/>
          <w:numId w:val="9"/>
        </w:numPr>
        <w:autoSpaceDE w:val="0"/>
        <w:autoSpaceDN w:val="0"/>
        <w:adjustRightInd w:val="0"/>
        <w:spacing w:line="276" w:lineRule="auto"/>
        <w:jc w:val="both"/>
        <w:rPr>
          <w:rFonts w:ascii="Arial" w:hAnsi="Arial"/>
          <w:color w:val="000000"/>
          <w:sz w:val="27"/>
          <w:szCs w:val="27"/>
          <w:shd w:val="clear" w:color="auto" w:fill="FFFFFF"/>
        </w:rPr>
      </w:pPr>
      <w:r w:rsidRPr="00D910CF">
        <w:rPr>
          <w:rFonts w:ascii="Times New Roman" w:hAnsi="Times New Roman"/>
          <w:shd w:val="clear" w:color="auto" w:fill="FFFFFF"/>
        </w:rPr>
        <w:t>Benin recognizes in Article 26 of the 1990 Constitution, the principle of equality before the law as well as that of equality between men and women</w:t>
      </w:r>
      <w:r w:rsidR="00CD37BC" w:rsidRPr="00D910CF">
        <w:rPr>
          <w:rFonts w:ascii="Times New Roman" w:hAnsi="Times New Roman"/>
          <w:shd w:val="clear" w:color="auto" w:fill="FFFFFF"/>
        </w:rPr>
        <w:t xml:space="preserve">;   </w:t>
      </w:r>
    </w:p>
    <w:p w:rsidR="003D0FD8" w:rsidRPr="003D0FD8" w:rsidRDefault="00CD37BC" w:rsidP="00B94079">
      <w:pPr>
        <w:pStyle w:val="ListParagraph"/>
        <w:numPr>
          <w:ilvl w:val="0"/>
          <w:numId w:val="9"/>
        </w:numPr>
        <w:autoSpaceDE w:val="0"/>
        <w:autoSpaceDN w:val="0"/>
        <w:adjustRightInd w:val="0"/>
        <w:spacing w:line="276" w:lineRule="auto"/>
        <w:jc w:val="both"/>
        <w:rPr>
          <w:rFonts w:ascii="Arial" w:hAnsi="Arial"/>
          <w:color w:val="000000"/>
          <w:sz w:val="27"/>
          <w:szCs w:val="27"/>
          <w:shd w:val="clear" w:color="auto" w:fill="FFFFFF"/>
        </w:rPr>
      </w:pPr>
      <w:r w:rsidRPr="00D910CF">
        <w:rPr>
          <w:rFonts w:ascii="Times New Roman" w:hAnsi="Times New Roman"/>
          <w:shd w:val="clear" w:color="auto" w:fill="FFFFFF"/>
        </w:rPr>
        <w:t xml:space="preserve">In Ethiopia, article </w:t>
      </w:r>
      <w:r w:rsidR="00F41C2A" w:rsidRPr="00D910CF">
        <w:rPr>
          <w:rFonts w:ascii="Times New Roman" w:hAnsi="Times New Roman"/>
          <w:shd w:val="clear" w:color="auto" w:fill="FFFFFF"/>
        </w:rPr>
        <w:t>35 (3) of the constitution of 1994 states:</w:t>
      </w:r>
      <w:r w:rsidR="003D0FD8">
        <w:rPr>
          <w:rFonts w:ascii="Times New Roman" w:hAnsi="Times New Roman"/>
          <w:shd w:val="clear" w:color="auto" w:fill="FFFFFF"/>
        </w:rPr>
        <w:t xml:space="preserve"> </w:t>
      </w:r>
      <w:r w:rsidR="00F41C2A" w:rsidRPr="003D0FD8">
        <w:rPr>
          <w:rFonts w:ascii="Times New Roman" w:hAnsi="Times New Roman"/>
          <w:color w:val="000000"/>
          <w:shd w:val="clear" w:color="auto" w:fill="FFFFFF"/>
        </w:rPr>
        <w:t>The historical legacy of inequality and discrimination suffered by women in Ethiopia taken into account, women, in order to remedy this legacy, are entitled to affirmative measures. The purpose of such measures shall be to provide special attention to women so as to enable them to compete and participate on the basis of equality with men in political, social and economic</w:t>
      </w:r>
      <w:r w:rsidR="00F41C2A" w:rsidRPr="003D0FD8">
        <w:rPr>
          <w:rFonts w:ascii="Arial" w:hAnsi="Arial"/>
          <w:color w:val="000000"/>
          <w:sz w:val="27"/>
          <w:szCs w:val="27"/>
          <w:shd w:val="clear" w:color="auto" w:fill="FFFFFF"/>
        </w:rPr>
        <w:t xml:space="preserve"> </w:t>
      </w:r>
      <w:r w:rsidR="00F41C2A" w:rsidRPr="003D0FD8">
        <w:rPr>
          <w:rFonts w:ascii="Times New Roman" w:hAnsi="Times New Roman"/>
          <w:color w:val="000000"/>
          <w:shd w:val="clear" w:color="auto" w:fill="FFFFFF"/>
        </w:rPr>
        <w:t>life as well as in public and private institutions</w:t>
      </w:r>
      <w:r w:rsidRPr="003D0FD8">
        <w:rPr>
          <w:rFonts w:ascii="Times New Roman" w:hAnsi="Times New Roman"/>
          <w:shd w:val="clear" w:color="auto" w:fill="FFFFFF"/>
        </w:rPr>
        <w:t>;</w:t>
      </w:r>
      <w:r>
        <w:rPr>
          <w:rStyle w:val="FootnoteReference"/>
          <w:rFonts w:ascii="Times New Roman" w:hAnsi="Times New Roman"/>
          <w:shd w:val="clear" w:color="auto" w:fill="FFFFFF"/>
        </w:rPr>
        <w:footnoteReference w:id="43"/>
      </w:r>
    </w:p>
    <w:p w:rsidR="003D0FD8" w:rsidRPr="003D0FD8" w:rsidRDefault="00CD37BC" w:rsidP="00B94079">
      <w:pPr>
        <w:pStyle w:val="ListParagraph"/>
        <w:numPr>
          <w:ilvl w:val="0"/>
          <w:numId w:val="9"/>
        </w:numPr>
        <w:autoSpaceDE w:val="0"/>
        <w:autoSpaceDN w:val="0"/>
        <w:adjustRightInd w:val="0"/>
        <w:spacing w:line="276" w:lineRule="auto"/>
        <w:jc w:val="both"/>
        <w:rPr>
          <w:rFonts w:ascii="Arial" w:hAnsi="Arial"/>
          <w:color w:val="000000"/>
          <w:sz w:val="27"/>
          <w:szCs w:val="27"/>
          <w:shd w:val="clear" w:color="auto" w:fill="FFFFFF"/>
        </w:rPr>
      </w:pPr>
      <w:r w:rsidRPr="003D0FD8">
        <w:rPr>
          <w:rFonts w:ascii="Times New Roman" w:hAnsi="Times New Roman"/>
          <w:shd w:val="clear" w:color="auto" w:fill="FFFFFF"/>
        </w:rPr>
        <w:t xml:space="preserve"> </w:t>
      </w:r>
      <w:r w:rsidR="00966F37" w:rsidRPr="003D0FD8">
        <w:rPr>
          <w:rFonts w:ascii="Times New Roman" w:hAnsi="Times New Roman"/>
          <w:shd w:val="clear" w:color="auto" w:fill="FFFFFF"/>
        </w:rPr>
        <w:t>The Equator</w:t>
      </w:r>
      <w:r w:rsidR="00207514" w:rsidRPr="003D0FD8">
        <w:rPr>
          <w:rFonts w:ascii="Times New Roman" w:hAnsi="Times New Roman"/>
          <w:shd w:val="clear" w:color="auto" w:fill="FFFFFF"/>
        </w:rPr>
        <w:t>i</w:t>
      </w:r>
      <w:r w:rsidR="00966F37" w:rsidRPr="003D0FD8">
        <w:rPr>
          <w:rFonts w:ascii="Times New Roman" w:hAnsi="Times New Roman"/>
          <w:shd w:val="clear" w:color="auto" w:fill="FFFFFF"/>
        </w:rPr>
        <w:t>al Guinea Constitution of 1995</w:t>
      </w:r>
      <w:r w:rsidR="007F10C2" w:rsidRPr="003D0FD8">
        <w:rPr>
          <w:rFonts w:ascii="Times New Roman" w:hAnsi="Times New Roman"/>
          <w:shd w:val="clear" w:color="auto" w:fill="FFFFFF"/>
        </w:rPr>
        <w:t>,</w:t>
      </w:r>
      <w:r w:rsidR="00966F37" w:rsidRPr="00966F37">
        <w:t xml:space="preserve"> </w:t>
      </w:r>
      <w:r w:rsidR="00966F37">
        <w:t xml:space="preserve">in addition to </w:t>
      </w:r>
      <w:r w:rsidR="00966F37" w:rsidRPr="003D0FD8">
        <w:rPr>
          <w:rFonts w:ascii="Times New Roman" w:hAnsi="Times New Roman"/>
        </w:rPr>
        <w:t>the recognition of the principle of equality between all citizens, affirms that the woman have</w:t>
      </w:r>
      <w:r w:rsidR="00966F37" w:rsidRPr="003D0FD8">
        <w:rPr>
          <w:rFonts w:ascii="Times New Roman" w:hAnsi="Times New Roman"/>
          <w:shd w:val="clear" w:color="auto" w:fill="FFFFFF"/>
        </w:rPr>
        <w:t xml:space="preserve"> equal rights and opportunities with men in all spheres of public life, private and family in the civil, political, economic, social and cultural. It states in Article 15 that any act of bias or discrimination </w:t>
      </w:r>
      <w:r w:rsidR="00A64B34" w:rsidRPr="003D0FD8">
        <w:rPr>
          <w:rFonts w:ascii="Times New Roman" w:hAnsi="Times New Roman"/>
          <w:shd w:val="clear" w:color="auto" w:fill="FFFFFF"/>
        </w:rPr>
        <w:t xml:space="preserve"> </w:t>
      </w:r>
      <w:r w:rsidR="00966F37" w:rsidRPr="003D0FD8">
        <w:rPr>
          <w:rFonts w:ascii="Times New Roman" w:hAnsi="Times New Roman"/>
          <w:shd w:val="clear" w:color="auto" w:fill="FFFFFF"/>
        </w:rPr>
        <w:t>duly recognized</w:t>
      </w:r>
      <w:r w:rsidR="002E7705" w:rsidRPr="003D0FD8">
        <w:rPr>
          <w:rFonts w:ascii="Times New Roman" w:hAnsi="Times New Roman"/>
          <w:shd w:val="clear" w:color="auto" w:fill="FFFFFF"/>
        </w:rPr>
        <w:t>,</w:t>
      </w:r>
      <w:r w:rsidR="00966F37" w:rsidRPr="003D0FD8">
        <w:rPr>
          <w:rFonts w:ascii="Times New Roman" w:hAnsi="Times New Roman"/>
          <w:shd w:val="clear" w:color="auto" w:fill="FFFFFF"/>
        </w:rPr>
        <w:t xml:space="preserve"> tribal, ethnic, gender, religious, social, political, is punishable by law. </w:t>
      </w:r>
      <w:r w:rsidR="007F10C2" w:rsidRPr="003D0FD8">
        <w:rPr>
          <w:rFonts w:ascii="Times New Roman" w:hAnsi="Times New Roman"/>
          <w:shd w:val="clear" w:color="auto" w:fill="FFFFFF"/>
        </w:rPr>
        <w:t>Furthermore</w:t>
      </w:r>
      <w:r w:rsidR="00966F37" w:rsidRPr="003D0FD8">
        <w:rPr>
          <w:rFonts w:ascii="Times New Roman" w:hAnsi="Times New Roman"/>
          <w:shd w:val="clear" w:color="auto" w:fill="FFFFFF"/>
        </w:rPr>
        <w:t xml:space="preserve">, </w:t>
      </w:r>
      <w:r w:rsidR="002E7705" w:rsidRPr="003D0FD8">
        <w:rPr>
          <w:rFonts w:ascii="Times New Roman" w:hAnsi="Times New Roman"/>
          <w:shd w:val="clear" w:color="auto" w:fill="FFFFFF"/>
        </w:rPr>
        <w:t>t</w:t>
      </w:r>
      <w:r w:rsidR="00966F37" w:rsidRPr="003D0FD8">
        <w:rPr>
          <w:rFonts w:ascii="Times New Roman" w:hAnsi="Times New Roman"/>
          <w:shd w:val="clear" w:color="auto" w:fill="FFFFFF"/>
        </w:rPr>
        <w:t>he constitutional reform of 2011, incorporated into Article 13 paragraph 2,</w:t>
      </w:r>
      <w:r w:rsidR="002E7705" w:rsidRPr="003D0FD8">
        <w:rPr>
          <w:rFonts w:ascii="Times New Roman" w:hAnsi="Times New Roman"/>
          <w:shd w:val="clear" w:color="auto" w:fill="FFFFFF"/>
        </w:rPr>
        <w:t xml:space="preserve"> calls the authorities to take </w:t>
      </w:r>
      <w:r w:rsidR="00966F37" w:rsidRPr="003D0FD8">
        <w:rPr>
          <w:rFonts w:ascii="Times New Roman" w:hAnsi="Times New Roman"/>
          <w:shd w:val="clear" w:color="auto" w:fill="FFFFFF"/>
        </w:rPr>
        <w:t xml:space="preserve">legal initiatives and mechanisms to promote adequate representation and participation of </w:t>
      </w:r>
      <w:r w:rsidR="002E7705" w:rsidRPr="003D0FD8">
        <w:rPr>
          <w:rFonts w:ascii="Times New Roman" w:hAnsi="Times New Roman"/>
          <w:shd w:val="clear" w:color="auto" w:fill="FFFFFF"/>
        </w:rPr>
        <w:t>w</w:t>
      </w:r>
      <w:r w:rsidR="00966F37" w:rsidRPr="003D0FD8">
        <w:rPr>
          <w:rFonts w:ascii="Times New Roman" w:hAnsi="Times New Roman"/>
          <w:shd w:val="clear" w:color="auto" w:fill="FFFFFF"/>
        </w:rPr>
        <w:t>omen in the performance of duties and other charges in all state institutions</w:t>
      </w:r>
      <w:r w:rsidRPr="003D0FD8">
        <w:rPr>
          <w:rFonts w:ascii="Times New Roman" w:hAnsi="Times New Roman"/>
          <w:shd w:val="clear" w:color="auto" w:fill="FFFFFF"/>
        </w:rPr>
        <w:t>;</w:t>
      </w:r>
    </w:p>
    <w:p w:rsidR="003D0FD8" w:rsidRPr="003D0FD8" w:rsidRDefault="00C46F12" w:rsidP="00B94079">
      <w:pPr>
        <w:pStyle w:val="ListParagraph"/>
        <w:numPr>
          <w:ilvl w:val="0"/>
          <w:numId w:val="9"/>
        </w:numPr>
        <w:autoSpaceDE w:val="0"/>
        <w:autoSpaceDN w:val="0"/>
        <w:adjustRightInd w:val="0"/>
        <w:spacing w:line="276" w:lineRule="auto"/>
        <w:jc w:val="both"/>
        <w:rPr>
          <w:rFonts w:ascii="Arial" w:hAnsi="Arial"/>
          <w:color w:val="000000"/>
          <w:sz w:val="27"/>
          <w:szCs w:val="27"/>
          <w:shd w:val="clear" w:color="auto" w:fill="FFFFFF"/>
        </w:rPr>
      </w:pPr>
      <w:r w:rsidRPr="003D0FD8">
        <w:rPr>
          <w:rFonts w:ascii="Times New Roman" w:hAnsi="Times New Roman"/>
        </w:rPr>
        <w:t>South Africa has a very progressive constitution which contains a Bill of Rights that  stipulates that equality is a non-derogate right to protection ag</w:t>
      </w:r>
      <w:r w:rsidR="003D0FD8">
        <w:rPr>
          <w:rFonts w:ascii="Times New Roman" w:hAnsi="Times New Roman"/>
        </w:rPr>
        <w:t xml:space="preserve">ainst unfair discrimination on </w:t>
      </w:r>
      <w:r w:rsidRPr="003D0FD8">
        <w:rPr>
          <w:rFonts w:ascii="Times New Roman" w:hAnsi="Times New Roman"/>
        </w:rPr>
        <w:t xml:space="preserve">the grounds of race, color, ethnic or social origin, sex, religion, marital status, </w:t>
      </w:r>
      <w:r w:rsidRPr="003D0FD8">
        <w:rPr>
          <w:rFonts w:ascii="Times New Roman" w:hAnsi="Times New Roman"/>
        </w:rPr>
        <w:lastRenderedPageBreak/>
        <w:t>pregnancy,  disability and language. It has also a forward legislative framework geared towards advancing women’s rights</w:t>
      </w:r>
      <w:r w:rsidR="00CD37BC" w:rsidRPr="003D0FD8">
        <w:rPr>
          <w:rFonts w:ascii="Times New Roman" w:hAnsi="Times New Roman"/>
        </w:rPr>
        <w:t>;</w:t>
      </w:r>
      <w:r w:rsidR="00CD37BC">
        <w:rPr>
          <w:rStyle w:val="FootnoteReference"/>
          <w:rFonts w:ascii="Times New Roman" w:hAnsi="Times New Roman"/>
        </w:rPr>
        <w:footnoteReference w:id="44"/>
      </w:r>
    </w:p>
    <w:p w:rsidR="003D0FD8" w:rsidRPr="003D0FD8" w:rsidRDefault="00D21B09" w:rsidP="00B94079">
      <w:pPr>
        <w:pStyle w:val="ListParagraph"/>
        <w:numPr>
          <w:ilvl w:val="0"/>
          <w:numId w:val="9"/>
        </w:numPr>
        <w:autoSpaceDE w:val="0"/>
        <w:autoSpaceDN w:val="0"/>
        <w:adjustRightInd w:val="0"/>
        <w:spacing w:line="276" w:lineRule="auto"/>
        <w:jc w:val="both"/>
        <w:rPr>
          <w:rFonts w:ascii="Arial" w:hAnsi="Arial"/>
          <w:color w:val="000000"/>
          <w:sz w:val="27"/>
          <w:szCs w:val="27"/>
          <w:shd w:val="clear" w:color="auto" w:fill="FFFFFF"/>
        </w:rPr>
      </w:pPr>
      <w:r w:rsidRPr="003D0FD8">
        <w:rPr>
          <w:rFonts w:ascii="Times New Roman" w:hAnsi="Times New Roman"/>
          <w:shd w:val="clear" w:color="auto" w:fill="FFFFFF"/>
        </w:rPr>
        <w:t>The new constitution of the kingdom of Morocco adopted in 2011</w:t>
      </w:r>
      <w:r w:rsidR="0094396B" w:rsidRPr="003D0FD8">
        <w:rPr>
          <w:rFonts w:ascii="Times New Roman" w:hAnsi="Times New Roman"/>
          <w:shd w:val="clear" w:color="auto" w:fill="FFFFFF"/>
        </w:rPr>
        <w:t>,</w:t>
      </w:r>
      <w:r w:rsidRPr="003D0FD8">
        <w:rPr>
          <w:rFonts w:ascii="Times New Roman" w:hAnsi="Times New Roman"/>
          <w:shd w:val="clear" w:color="auto" w:fill="FFFFFF"/>
        </w:rPr>
        <w:t xml:space="preserve"> states in several article</w:t>
      </w:r>
      <w:r w:rsidR="0094396B" w:rsidRPr="003D0FD8">
        <w:rPr>
          <w:rFonts w:ascii="Times New Roman" w:hAnsi="Times New Roman"/>
          <w:shd w:val="clear" w:color="auto" w:fill="FFFFFF"/>
        </w:rPr>
        <w:t>s</w:t>
      </w:r>
      <w:r w:rsidRPr="003D0FD8">
        <w:rPr>
          <w:rFonts w:ascii="Times New Roman" w:hAnsi="Times New Roman"/>
          <w:shd w:val="clear" w:color="auto" w:fill="FFFFFF"/>
        </w:rPr>
        <w:t xml:space="preserve"> the principles of equality between men and women (articles 19, 31 and 34</w:t>
      </w:r>
      <w:r w:rsidR="00CD37BC" w:rsidRPr="003D0FD8">
        <w:rPr>
          <w:rFonts w:ascii="Times New Roman" w:hAnsi="Times New Roman"/>
          <w:shd w:val="clear" w:color="auto" w:fill="FFFFFF"/>
        </w:rPr>
        <w:t xml:space="preserve">); </w:t>
      </w:r>
    </w:p>
    <w:p w:rsidR="003D0FD8" w:rsidRPr="003D0FD8" w:rsidRDefault="003D0FD8" w:rsidP="00B94079">
      <w:pPr>
        <w:pStyle w:val="ListParagraph"/>
        <w:autoSpaceDE w:val="0"/>
        <w:autoSpaceDN w:val="0"/>
        <w:adjustRightInd w:val="0"/>
        <w:spacing w:line="276" w:lineRule="auto"/>
        <w:jc w:val="both"/>
        <w:rPr>
          <w:rFonts w:ascii="Arial" w:hAnsi="Arial"/>
          <w:color w:val="000000"/>
          <w:sz w:val="27"/>
          <w:szCs w:val="27"/>
          <w:shd w:val="clear" w:color="auto" w:fill="FFFFFF"/>
        </w:rPr>
      </w:pPr>
    </w:p>
    <w:p w:rsidR="003D0FD8" w:rsidRDefault="009C0E1F" w:rsidP="00B94079">
      <w:pPr>
        <w:autoSpaceDE w:val="0"/>
        <w:autoSpaceDN w:val="0"/>
        <w:adjustRightInd w:val="0"/>
        <w:spacing w:line="276" w:lineRule="auto"/>
        <w:jc w:val="both"/>
        <w:rPr>
          <w:rFonts w:ascii="Times New Roman" w:hAnsi="Times New Roman"/>
          <w:shd w:val="clear" w:color="auto" w:fill="FFFFFF"/>
        </w:rPr>
      </w:pPr>
      <w:r w:rsidRPr="003D0FD8">
        <w:rPr>
          <w:rFonts w:ascii="Times New Roman" w:hAnsi="Times New Roman"/>
          <w:shd w:val="clear" w:color="auto" w:fill="FFFFFF"/>
        </w:rPr>
        <w:t>Numerous countries indicate that they have enacted legislation to reflect CEDAW and other treaty related provisions. (</w:t>
      </w:r>
      <w:r w:rsidR="0087277A" w:rsidRPr="003D0FD8">
        <w:rPr>
          <w:rFonts w:ascii="Times New Roman" w:hAnsi="Times New Roman"/>
          <w:shd w:val="clear" w:color="auto" w:fill="FFFFFF"/>
        </w:rPr>
        <w:t xml:space="preserve"> Algeria, </w:t>
      </w:r>
      <w:r w:rsidRPr="003D0FD8">
        <w:rPr>
          <w:rFonts w:ascii="Times New Roman" w:hAnsi="Times New Roman"/>
          <w:shd w:val="clear" w:color="auto" w:fill="FFFFFF"/>
        </w:rPr>
        <w:t>Angola, Benin, Botswana, Burkina Faso, Cape Verde, Chad, Comoros, Cote  d’Ivoire, Djibouti, Eritrea, Gabon, Gambia, Ghana, Lesotho, Malawi, Mali, Mauritania, Mauritius,  Mozambique, Namibia, Republic of Congo, Rwanda, Sierra Leone, Swaziland, Uganda, United  Republic of Tanzania, Zambia and Zimbabwe).</w:t>
      </w:r>
      <w:r w:rsidRPr="00BA7B17">
        <w:rPr>
          <w:rStyle w:val="FootnoteReference"/>
          <w:rFonts w:ascii="Times New Roman" w:hAnsi="Times New Roman"/>
          <w:shd w:val="clear" w:color="auto" w:fill="FFFFFF"/>
        </w:rPr>
        <w:footnoteReference w:id="45"/>
      </w:r>
      <w:r w:rsidRPr="003D0FD8">
        <w:rPr>
          <w:rFonts w:ascii="Times New Roman" w:hAnsi="Times New Roman"/>
          <w:shd w:val="clear" w:color="auto" w:fill="FFFFFF"/>
        </w:rPr>
        <w:t xml:space="preserve"> </w:t>
      </w:r>
      <w:r w:rsidR="003D0FD8" w:rsidRPr="008A5BBD">
        <w:rPr>
          <w:rFonts w:ascii="Times New Roman" w:hAnsi="Times New Roman"/>
          <w:shd w:val="clear" w:color="auto" w:fill="FFFFFF"/>
        </w:rPr>
        <w:t>In 2007, Morocco reformed the Nationality Code allowing Moroccan women to pass their nationality on to their children. Uganda amended the Land Act in 2004 to include sections that protect the rights of women to own, use and inherit land</w:t>
      </w:r>
      <w:r w:rsidR="003D0FD8">
        <w:rPr>
          <w:rFonts w:ascii="Times New Roman" w:hAnsi="Times New Roman"/>
          <w:shd w:val="clear" w:color="auto" w:fill="FFFFFF"/>
        </w:rPr>
        <w:t xml:space="preserve"> and</w:t>
      </w:r>
      <w:r w:rsidR="003D0FD8" w:rsidRPr="008A5BBD">
        <w:rPr>
          <w:rFonts w:ascii="Times New Roman" w:hAnsi="Times New Roman"/>
          <w:shd w:val="clear" w:color="auto" w:fill="FFFFFF"/>
        </w:rPr>
        <w:t xml:space="preserve"> Mauritius adopted an Equal Opportunity Act in December 2008.</w:t>
      </w:r>
      <w:r w:rsidR="003D0FD8">
        <w:rPr>
          <w:rFonts w:ascii="Times New Roman" w:hAnsi="Times New Roman"/>
          <w:shd w:val="clear" w:color="auto" w:fill="FFFFFF"/>
        </w:rPr>
        <w:t xml:space="preserve"> </w:t>
      </w:r>
    </w:p>
    <w:p w:rsidR="009C0E1F" w:rsidRPr="003D0FD8" w:rsidRDefault="009C0E1F" w:rsidP="00B94079">
      <w:pPr>
        <w:autoSpaceDE w:val="0"/>
        <w:autoSpaceDN w:val="0"/>
        <w:adjustRightInd w:val="0"/>
        <w:spacing w:line="276" w:lineRule="auto"/>
        <w:jc w:val="both"/>
        <w:rPr>
          <w:rFonts w:ascii="Arial" w:hAnsi="Arial"/>
          <w:color w:val="000000"/>
          <w:sz w:val="27"/>
          <w:szCs w:val="27"/>
          <w:shd w:val="clear" w:color="auto" w:fill="FFFFFF"/>
        </w:rPr>
      </w:pPr>
    </w:p>
    <w:p w:rsidR="009C0E1F" w:rsidRPr="008A5BBD" w:rsidRDefault="00422AAD" w:rsidP="00B94079">
      <w:pPr>
        <w:autoSpaceDE w:val="0"/>
        <w:autoSpaceDN w:val="0"/>
        <w:adjustRightInd w:val="0"/>
        <w:spacing w:line="276" w:lineRule="auto"/>
        <w:jc w:val="both"/>
        <w:rPr>
          <w:rFonts w:ascii="Times New Roman" w:hAnsi="Times New Roman"/>
          <w:shd w:val="clear" w:color="auto" w:fill="FFFFFF"/>
        </w:rPr>
      </w:pPr>
      <w:r w:rsidRPr="007214C9">
        <w:rPr>
          <w:rFonts w:ascii="Times New Roman" w:hAnsi="Times New Roman"/>
          <w:shd w:val="clear" w:color="auto" w:fill="FFFFFF"/>
        </w:rPr>
        <w:t>Several</w:t>
      </w:r>
      <w:r w:rsidR="009C0E1F" w:rsidRPr="007214C9">
        <w:rPr>
          <w:rFonts w:ascii="Times New Roman" w:hAnsi="Times New Roman"/>
          <w:shd w:val="clear" w:color="auto" w:fill="FFFFFF"/>
        </w:rPr>
        <w:t xml:space="preserve"> countries indicate that they </w:t>
      </w:r>
      <w:r w:rsidR="003D0FD8">
        <w:rPr>
          <w:rFonts w:ascii="Times New Roman" w:hAnsi="Times New Roman"/>
          <w:shd w:val="clear" w:color="auto" w:fill="FFFFFF"/>
        </w:rPr>
        <w:t xml:space="preserve">have </w:t>
      </w:r>
      <w:r w:rsidR="009C0E1F" w:rsidRPr="007214C9">
        <w:rPr>
          <w:rFonts w:ascii="Times New Roman" w:hAnsi="Times New Roman"/>
          <w:shd w:val="clear" w:color="auto" w:fill="FFFFFF"/>
        </w:rPr>
        <w:t xml:space="preserve">strengthened programs to protect </w:t>
      </w:r>
      <w:r w:rsidR="00A978AF" w:rsidRPr="007214C9">
        <w:rPr>
          <w:rFonts w:ascii="Times New Roman" w:hAnsi="Times New Roman"/>
          <w:shd w:val="clear" w:color="auto" w:fill="FFFFFF"/>
        </w:rPr>
        <w:t>the human</w:t>
      </w:r>
      <w:r w:rsidR="009C0E1F" w:rsidRPr="007214C9">
        <w:rPr>
          <w:rFonts w:ascii="Times New Roman" w:hAnsi="Times New Roman"/>
          <w:shd w:val="clear" w:color="auto" w:fill="FFFFFF"/>
        </w:rPr>
        <w:t xml:space="preserve"> rights of </w:t>
      </w:r>
      <w:r w:rsidR="009C0E1F" w:rsidRPr="008A5BBD">
        <w:rPr>
          <w:rFonts w:ascii="Times New Roman" w:hAnsi="Times New Roman"/>
          <w:shd w:val="clear" w:color="auto" w:fill="FFFFFF"/>
        </w:rPr>
        <w:t>women</w:t>
      </w:r>
      <w:r w:rsidR="008A5BBD" w:rsidRPr="008A5BBD">
        <w:rPr>
          <w:rFonts w:ascii="Times New Roman" w:hAnsi="Times New Roman"/>
          <w:shd w:val="clear" w:color="auto" w:fill="FFFFFF"/>
        </w:rPr>
        <w:t xml:space="preserve"> </w:t>
      </w:r>
      <w:r w:rsidR="009C0E1F" w:rsidRPr="008A5BBD">
        <w:rPr>
          <w:rFonts w:ascii="Times New Roman" w:hAnsi="Times New Roman"/>
          <w:shd w:val="clear" w:color="auto" w:fill="FFFFFF"/>
        </w:rPr>
        <w:t xml:space="preserve">(Angola, Benin, Botswana, Burkina Faso, Cap Verde, Chad, Comoros, Cote d’Ivoire, Djibouti, Gabon, Gambia, Ghana, Lesotho, Malawi, Mali, Mauritania, Mauritius, Mozambique, Namibia, Republic of Congo, Rwanda, Sierra Leone, Swaziland, Uganda, </w:t>
      </w:r>
      <w:r w:rsidR="00A978AF" w:rsidRPr="008A5BBD">
        <w:rPr>
          <w:rFonts w:ascii="Times New Roman" w:hAnsi="Times New Roman"/>
          <w:shd w:val="clear" w:color="auto" w:fill="FFFFFF"/>
        </w:rPr>
        <w:t>United Republic</w:t>
      </w:r>
      <w:r w:rsidR="009C0E1F" w:rsidRPr="008A5BBD">
        <w:rPr>
          <w:rFonts w:ascii="Times New Roman" w:hAnsi="Times New Roman"/>
          <w:shd w:val="clear" w:color="auto" w:fill="FFFFFF"/>
        </w:rPr>
        <w:t xml:space="preserve"> of Tanzania, Zambia and Zimbabwe).</w:t>
      </w:r>
      <w:r w:rsidR="00CD37BC">
        <w:rPr>
          <w:rStyle w:val="FootnoteReference"/>
          <w:rFonts w:ascii="Times New Roman" w:hAnsi="Times New Roman"/>
          <w:shd w:val="clear" w:color="auto" w:fill="FFFFFF"/>
        </w:rPr>
        <w:footnoteReference w:id="46"/>
      </w:r>
      <w:r w:rsidR="009C0E1F" w:rsidRPr="008A5BBD">
        <w:rPr>
          <w:rFonts w:ascii="Times New Roman" w:hAnsi="Times New Roman"/>
          <w:shd w:val="clear" w:color="auto" w:fill="FFFFFF"/>
        </w:rPr>
        <w:t xml:space="preserve">  </w:t>
      </w:r>
    </w:p>
    <w:p w:rsidR="009C0E1F" w:rsidRPr="008A5BBD" w:rsidRDefault="009C0E1F" w:rsidP="00B94079">
      <w:pPr>
        <w:autoSpaceDE w:val="0"/>
        <w:autoSpaceDN w:val="0"/>
        <w:adjustRightInd w:val="0"/>
        <w:spacing w:line="276" w:lineRule="auto"/>
        <w:jc w:val="both"/>
        <w:rPr>
          <w:rFonts w:ascii="Times New Roman" w:hAnsi="Times New Roman"/>
          <w:shd w:val="clear" w:color="auto" w:fill="FFFFFF"/>
        </w:rPr>
      </w:pPr>
    </w:p>
    <w:p w:rsidR="00CB3E0E" w:rsidRPr="008F5BC3" w:rsidRDefault="00CB3E0E" w:rsidP="00B94079">
      <w:pPr>
        <w:autoSpaceDE w:val="0"/>
        <w:autoSpaceDN w:val="0"/>
        <w:adjustRightInd w:val="0"/>
        <w:spacing w:line="276" w:lineRule="auto"/>
        <w:jc w:val="both"/>
        <w:rPr>
          <w:rFonts w:ascii="Times New Roman" w:hAnsi="Times New Roman"/>
          <w:shd w:val="clear" w:color="auto" w:fill="FFFFFF"/>
        </w:rPr>
      </w:pPr>
      <w:r w:rsidRPr="008F5BC3">
        <w:rPr>
          <w:rFonts w:ascii="Times New Roman" w:hAnsi="Times New Roman"/>
          <w:shd w:val="clear" w:color="auto" w:fill="FFFFFF"/>
        </w:rPr>
        <w:t>Efforts have also been made to address the unequal relations between men and women within the national gender framework, and effective strategies for tackling VAW (e.g. Algeria, Botswana, Cameroon, Côte d’Ivoire, Malawi, Mauritius, Morocco, Namibia, Nigeria, Republic of Congo, Rwanda, and Tunisia).</w:t>
      </w:r>
      <w:r w:rsidR="00D97D5C" w:rsidRPr="008F5BC3">
        <w:rPr>
          <w:rStyle w:val="FootnoteReference"/>
          <w:rFonts w:ascii="Times New Roman" w:hAnsi="Times New Roman"/>
          <w:shd w:val="clear" w:color="auto" w:fill="FFFFFF"/>
        </w:rPr>
        <w:footnoteReference w:id="47"/>
      </w:r>
    </w:p>
    <w:p w:rsidR="001D7281" w:rsidRPr="008F5BC3" w:rsidRDefault="001D7281" w:rsidP="00B94079">
      <w:pPr>
        <w:autoSpaceDE w:val="0"/>
        <w:autoSpaceDN w:val="0"/>
        <w:adjustRightInd w:val="0"/>
        <w:spacing w:line="276" w:lineRule="auto"/>
        <w:jc w:val="both"/>
        <w:rPr>
          <w:rFonts w:ascii="Times New Roman" w:hAnsi="Times New Roman"/>
          <w:shd w:val="clear" w:color="auto" w:fill="FFFFFF"/>
        </w:rPr>
      </w:pPr>
    </w:p>
    <w:p w:rsidR="00197443" w:rsidRPr="008F5BC3" w:rsidRDefault="00197443" w:rsidP="00197443">
      <w:pPr>
        <w:spacing w:line="276" w:lineRule="auto"/>
        <w:jc w:val="both"/>
        <w:rPr>
          <w:rFonts w:ascii="Times New Roman" w:hAnsi="Times New Roman"/>
        </w:rPr>
      </w:pPr>
      <w:r w:rsidRPr="008F5BC3">
        <w:rPr>
          <w:rFonts w:ascii="Times New Roman" w:hAnsi="Times New Roman"/>
        </w:rPr>
        <w:t>Progress ha</w:t>
      </w:r>
      <w:r>
        <w:rPr>
          <w:rFonts w:ascii="Times New Roman" w:hAnsi="Times New Roman"/>
        </w:rPr>
        <w:t>s</w:t>
      </w:r>
      <w:r w:rsidRPr="008F5BC3">
        <w:rPr>
          <w:rFonts w:ascii="Times New Roman" w:hAnsi="Times New Roman"/>
        </w:rPr>
        <w:t xml:space="preserve"> been made in terms of gender specific programs and projects that gender machineries have put in place</w:t>
      </w:r>
      <w:r>
        <w:rPr>
          <w:rFonts w:ascii="Times New Roman" w:hAnsi="Times New Roman"/>
        </w:rPr>
        <w:t>. I</w:t>
      </w:r>
      <w:r w:rsidRPr="008F5BC3">
        <w:rPr>
          <w:rFonts w:ascii="Times New Roman" w:hAnsi="Times New Roman"/>
        </w:rPr>
        <w:t xml:space="preserve">n South Africa, a Strategic Framework has been developed </w:t>
      </w:r>
      <w:r>
        <w:rPr>
          <w:rFonts w:ascii="Times New Roman" w:hAnsi="Times New Roman"/>
        </w:rPr>
        <w:t>in order to achieve</w:t>
      </w:r>
      <w:r w:rsidRPr="008F5BC3">
        <w:rPr>
          <w:rFonts w:ascii="Times New Roman" w:hAnsi="Times New Roman"/>
        </w:rPr>
        <w:t xml:space="preserve"> women’s empowerment and gender equality</w:t>
      </w:r>
      <w:r>
        <w:rPr>
          <w:rFonts w:ascii="Times New Roman" w:hAnsi="Times New Roman"/>
        </w:rPr>
        <w:t xml:space="preserve"> within p</w:t>
      </w:r>
      <w:r w:rsidRPr="008F5BC3">
        <w:rPr>
          <w:rFonts w:ascii="Times New Roman" w:hAnsi="Times New Roman"/>
        </w:rPr>
        <w:t xml:space="preserve">ublic </w:t>
      </w:r>
      <w:r>
        <w:rPr>
          <w:rFonts w:ascii="Times New Roman" w:hAnsi="Times New Roman"/>
        </w:rPr>
        <w:t>s</w:t>
      </w:r>
      <w:r w:rsidRPr="008F5BC3">
        <w:rPr>
          <w:rFonts w:ascii="Times New Roman" w:hAnsi="Times New Roman"/>
        </w:rPr>
        <w:t>ervice.</w:t>
      </w:r>
      <w:r w:rsidRPr="008F5BC3">
        <w:rPr>
          <w:rStyle w:val="FootnoteReference"/>
          <w:rFonts w:ascii="Times New Roman" w:hAnsi="Times New Roman"/>
        </w:rPr>
        <w:footnoteReference w:id="48"/>
      </w:r>
      <w:r w:rsidRPr="008F5BC3">
        <w:rPr>
          <w:rFonts w:ascii="Times New Roman" w:hAnsi="Times New Roman"/>
        </w:rPr>
        <w:t xml:space="preserve"> In Equatorial Guinea, </w:t>
      </w:r>
      <w:r>
        <w:rPr>
          <w:rFonts w:ascii="Times New Roman" w:hAnsi="Times New Roman"/>
        </w:rPr>
        <w:t>the government has put in place programs to promote</w:t>
      </w:r>
      <w:r w:rsidRPr="008F5BC3">
        <w:rPr>
          <w:rFonts w:ascii="Times New Roman" w:hAnsi="Times New Roman"/>
        </w:rPr>
        <w:t xml:space="preserve"> </w:t>
      </w:r>
      <w:r>
        <w:rPr>
          <w:rFonts w:ascii="Times New Roman" w:hAnsi="Times New Roman"/>
        </w:rPr>
        <w:t>women’s participation</w:t>
      </w:r>
      <w:r w:rsidRPr="008F5BC3">
        <w:rPr>
          <w:rFonts w:ascii="Times New Roman" w:hAnsi="Times New Roman"/>
        </w:rPr>
        <w:t xml:space="preserve"> in employment in all sectors of the economy. </w:t>
      </w:r>
    </w:p>
    <w:p w:rsidR="00197443" w:rsidRPr="00CB3E0E" w:rsidRDefault="00197443" w:rsidP="00197443">
      <w:pPr>
        <w:autoSpaceDE w:val="0"/>
        <w:autoSpaceDN w:val="0"/>
        <w:adjustRightInd w:val="0"/>
        <w:spacing w:line="276" w:lineRule="auto"/>
        <w:jc w:val="both"/>
        <w:rPr>
          <w:rFonts w:ascii="Times New Roman" w:hAnsi="Times New Roman"/>
          <w:shd w:val="clear" w:color="auto" w:fill="FFFFFF"/>
        </w:rPr>
      </w:pPr>
    </w:p>
    <w:p w:rsidR="00197443" w:rsidRPr="007023AF" w:rsidRDefault="00197443" w:rsidP="00197443">
      <w:pPr>
        <w:autoSpaceDE w:val="0"/>
        <w:autoSpaceDN w:val="0"/>
        <w:adjustRightInd w:val="0"/>
        <w:spacing w:line="276" w:lineRule="auto"/>
        <w:jc w:val="both"/>
        <w:rPr>
          <w:rFonts w:ascii="Times New Roman" w:hAnsi="Times New Roman"/>
          <w:b/>
        </w:rPr>
      </w:pPr>
      <w:r>
        <w:rPr>
          <w:rFonts w:ascii="Times New Roman" w:hAnsi="Times New Roman"/>
          <w:b/>
        </w:rPr>
        <w:lastRenderedPageBreak/>
        <w:t>Affirmative action: q</w:t>
      </w:r>
      <w:r w:rsidRPr="007023AF">
        <w:rPr>
          <w:rFonts w:ascii="Times New Roman" w:hAnsi="Times New Roman"/>
          <w:b/>
        </w:rPr>
        <w:t>uotas</w:t>
      </w:r>
    </w:p>
    <w:p w:rsidR="00197443" w:rsidRPr="007023AF" w:rsidRDefault="00197443" w:rsidP="00197443">
      <w:pPr>
        <w:autoSpaceDE w:val="0"/>
        <w:autoSpaceDN w:val="0"/>
        <w:adjustRightInd w:val="0"/>
        <w:spacing w:line="276" w:lineRule="auto"/>
        <w:jc w:val="both"/>
        <w:rPr>
          <w:rFonts w:ascii="Times New Roman" w:hAnsi="Times New Roman"/>
        </w:rPr>
      </w:pPr>
    </w:p>
    <w:p w:rsidR="00197443" w:rsidRPr="007023AF" w:rsidRDefault="00197443" w:rsidP="00197443">
      <w:pPr>
        <w:autoSpaceDE w:val="0"/>
        <w:autoSpaceDN w:val="0"/>
        <w:adjustRightInd w:val="0"/>
        <w:spacing w:line="276" w:lineRule="auto"/>
        <w:jc w:val="both"/>
        <w:rPr>
          <w:rFonts w:ascii="Times New Roman" w:hAnsi="Times New Roman"/>
        </w:rPr>
      </w:pPr>
      <w:r w:rsidRPr="007023AF">
        <w:rPr>
          <w:rFonts w:ascii="Times New Roman" w:hAnsi="Times New Roman"/>
        </w:rPr>
        <w:t>Countries that have made progress in parliament, have either instituted affirmative action/quotas in their constitutions or adopted rules to enforce gender quotas in their dominant parties.  For instance, in Burundi, Rwanda, Tanzania and Uganda, constitutional provisions established quotas to ensure women’s representation mostly within the range of 30%.</w:t>
      </w:r>
      <w:r>
        <w:rPr>
          <w:rFonts w:ascii="Times New Roman" w:hAnsi="Times New Roman"/>
        </w:rPr>
        <w:t xml:space="preserve"> </w:t>
      </w:r>
    </w:p>
    <w:p w:rsidR="00197443" w:rsidRPr="007023AF" w:rsidRDefault="00197443" w:rsidP="00197443">
      <w:pPr>
        <w:autoSpaceDE w:val="0"/>
        <w:autoSpaceDN w:val="0"/>
        <w:adjustRightInd w:val="0"/>
        <w:spacing w:line="276" w:lineRule="auto"/>
        <w:jc w:val="both"/>
        <w:rPr>
          <w:rFonts w:ascii="Times New Roman" w:hAnsi="Times New Roman"/>
        </w:rPr>
      </w:pPr>
      <w:r w:rsidRPr="007023AF">
        <w:rPr>
          <w:rFonts w:ascii="Times New Roman" w:hAnsi="Times New Roman"/>
        </w:rPr>
        <w:t xml:space="preserve">There are a variety of types of quotas –those mandated by a constitution, those mandated by legislation, and those that are voluntary on the part of political parties: </w:t>
      </w:r>
    </w:p>
    <w:p w:rsidR="00197443" w:rsidRPr="005A258A" w:rsidRDefault="00197443" w:rsidP="00197443">
      <w:pPr>
        <w:pStyle w:val="ListParagraph"/>
        <w:numPr>
          <w:ilvl w:val="0"/>
          <w:numId w:val="4"/>
        </w:numPr>
        <w:autoSpaceDE w:val="0"/>
        <w:autoSpaceDN w:val="0"/>
        <w:adjustRightInd w:val="0"/>
        <w:spacing w:line="276" w:lineRule="auto"/>
        <w:jc w:val="both"/>
        <w:rPr>
          <w:rFonts w:ascii="Times New Roman" w:eastAsia="Times New Roman" w:hAnsi="Times New Roman"/>
        </w:rPr>
      </w:pPr>
      <w:r w:rsidRPr="005A258A">
        <w:rPr>
          <w:rFonts w:ascii="Times New Roman" w:eastAsia="Times New Roman" w:hAnsi="Times New Roman"/>
        </w:rPr>
        <w:t xml:space="preserve">Constitutional quotas: </w:t>
      </w:r>
      <w:r>
        <w:rPr>
          <w:rFonts w:ascii="Times New Roman" w:eastAsia="Times New Roman" w:hAnsi="Times New Roman"/>
        </w:rPr>
        <w:t>s</w:t>
      </w:r>
      <w:r w:rsidRPr="005A258A">
        <w:rPr>
          <w:rFonts w:ascii="Times New Roman" w:eastAsia="Times New Roman" w:hAnsi="Times New Roman"/>
        </w:rPr>
        <w:t>ome countries, including Burkina Faso and Uganda, have constitutional provisions reserving seats in national parliament for women.</w:t>
      </w:r>
    </w:p>
    <w:p w:rsidR="00197443" w:rsidRDefault="00197443" w:rsidP="00197443">
      <w:pPr>
        <w:pStyle w:val="ListParagraph"/>
        <w:numPr>
          <w:ilvl w:val="0"/>
          <w:numId w:val="4"/>
        </w:numPr>
        <w:autoSpaceDE w:val="0"/>
        <w:autoSpaceDN w:val="0"/>
        <w:adjustRightInd w:val="0"/>
        <w:spacing w:line="276" w:lineRule="auto"/>
        <w:jc w:val="both"/>
        <w:rPr>
          <w:rFonts w:ascii="Times New Roman" w:eastAsia="Times New Roman" w:hAnsi="Times New Roman"/>
        </w:rPr>
      </w:pPr>
      <w:r w:rsidRPr="005A258A">
        <w:rPr>
          <w:rFonts w:ascii="Times New Roman" w:eastAsia="Times New Roman" w:hAnsi="Times New Roman"/>
        </w:rPr>
        <w:t>Election law quotas: Provisions are written into nation</w:t>
      </w:r>
      <w:r>
        <w:rPr>
          <w:rFonts w:ascii="Times New Roman" w:eastAsia="Times New Roman" w:hAnsi="Times New Roman"/>
        </w:rPr>
        <w:t>al legislation, as in Sudan. </w:t>
      </w:r>
    </w:p>
    <w:p w:rsidR="00197443" w:rsidRPr="005A258A" w:rsidRDefault="00197443" w:rsidP="00197443">
      <w:pPr>
        <w:pStyle w:val="ListParagraph"/>
        <w:numPr>
          <w:ilvl w:val="0"/>
          <w:numId w:val="4"/>
        </w:numPr>
        <w:autoSpaceDE w:val="0"/>
        <w:autoSpaceDN w:val="0"/>
        <w:adjustRightInd w:val="0"/>
        <w:spacing w:line="276" w:lineRule="auto"/>
        <w:jc w:val="both"/>
        <w:rPr>
          <w:rFonts w:ascii="Times New Roman" w:eastAsia="Times New Roman" w:hAnsi="Times New Roman"/>
        </w:rPr>
      </w:pPr>
      <w:r w:rsidRPr="005A258A">
        <w:rPr>
          <w:rFonts w:ascii="Times New Roman" w:eastAsia="Times New Roman" w:hAnsi="Times New Roman"/>
        </w:rPr>
        <w:t>Political party quotas: Parties adopt internal rules to include a certain percentage of women as candidates for office. This is the case with the governing parties in South Africa and Mozambique. </w:t>
      </w:r>
      <w:r w:rsidRPr="005A258A">
        <w:rPr>
          <w:rFonts w:ascii="Times New Roman" w:hAnsi="Times New Roman"/>
        </w:rPr>
        <w:t>In South Africa, the Municipal Structure Act established a 50% quota for local government while the African National Congress (ANC) established a 30% quota at the level of parliament. Similarly, in Mozambique, the Front for the Liberation of Mozambique adopted a 30% quota for women.</w:t>
      </w:r>
    </w:p>
    <w:p w:rsidR="00197443" w:rsidRPr="007023AF" w:rsidRDefault="00197443" w:rsidP="00197443">
      <w:pPr>
        <w:autoSpaceDE w:val="0"/>
        <w:autoSpaceDN w:val="0"/>
        <w:adjustRightInd w:val="0"/>
        <w:spacing w:line="276" w:lineRule="auto"/>
        <w:jc w:val="both"/>
        <w:rPr>
          <w:rFonts w:ascii="Times New Roman" w:hAnsi="Times New Roman"/>
        </w:rPr>
      </w:pPr>
    </w:p>
    <w:p w:rsidR="00197443" w:rsidRDefault="00197443" w:rsidP="00197443">
      <w:pPr>
        <w:autoSpaceDE w:val="0"/>
        <w:autoSpaceDN w:val="0"/>
        <w:adjustRightInd w:val="0"/>
        <w:spacing w:line="276" w:lineRule="auto"/>
        <w:jc w:val="both"/>
        <w:rPr>
          <w:rFonts w:ascii="Times New Roman" w:hAnsi="Times New Roman"/>
        </w:rPr>
      </w:pPr>
      <w:r>
        <w:rPr>
          <w:rFonts w:ascii="Times New Roman" w:hAnsi="Times New Roman"/>
        </w:rPr>
        <w:t>I</w:t>
      </w:r>
      <w:r w:rsidRPr="004D28AC">
        <w:rPr>
          <w:rFonts w:ascii="Times New Roman" w:hAnsi="Times New Roman"/>
        </w:rPr>
        <w:t>nternational and regional organizations</w:t>
      </w:r>
      <w:r>
        <w:rPr>
          <w:rFonts w:ascii="Times New Roman" w:hAnsi="Times New Roman"/>
        </w:rPr>
        <w:t>’</w:t>
      </w:r>
      <w:r w:rsidRPr="004D28AC">
        <w:rPr>
          <w:rFonts w:ascii="Times New Roman" w:hAnsi="Times New Roman"/>
        </w:rPr>
        <w:t xml:space="preserve"> recommendations</w:t>
      </w:r>
      <w:r>
        <w:rPr>
          <w:rFonts w:ascii="Times New Roman" w:hAnsi="Times New Roman"/>
        </w:rPr>
        <w:t xml:space="preserve"> have led to</w:t>
      </w:r>
      <w:r w:rsidRPr="004D28AC">
        <w:rPr>
          <w:rFonts w:ascii="Times New Roman" w:hAnsi="Times New Roman"/>
        </w:rPr>
        <w:t xml:space="preserve"> </w:t>
      </w:r>
      <w:r>
        <w:rPr>
          <w:rFonts w:ascii="Times New Roman" w:hAnsi="Times New Roman"/>
        </w:rPr>
        <w:t>t</w:t>
      </w:r>
      <w:r w:rsidRPr="004D28AC">
        <w:rPr>
          <w:rFonts w:ascii="Times New Roman" w:hAnsi="Times New Roman"/>
        </w:rPr>
        <w:t xml:space="preserve">he introduction of gender quota </w:t>
      </w:r>
      <w:r>
        <w:rPr>
          <w:rFonts w:ascii="Times New Roman" w:hAnsi="Times New Roman"/>
        </w:rPr>
        <w:t>sy</w:t>
      </w:r>
      <w:r w:rsidRPr="004D28AC">
        <w:rPr>
          <w:rFonts w:ascii="Times New Roman" w:hAnsi="Times New Roman"/>
        </w:rPr>
        <w:t xml:space="preserve">stems supported </w:t>
      </w:r>
      <w:r>
        <w:rPr>
          <w:rFonts w:ascii="Times New Roman" w:hAnsi="Times New Roman"/>
        </w:rPr>
        <w:t xml:space="preserve">by several </w:t>
      </w:r>
      <w:r w:rsidRPr="004D28AC">
        <w:rPr>
          <w:rFonts w:ascii="Times New Roman" w:hAnsi="Times New Roman"/>
        </w:rPr>
        <w:t>actors working at the country level. The CEDAW Committee provided guidance and orientations to member states. This was supported by the recommendations of the 1995 Beijing Platform for Action, which called on governments to take steps to ensure women’s equal access to, and full participation in, power structures and</w:t>
      </w:r>
      <w:r>
        <w:rPr>
          <w:rFonts w:ascii="Times New Roman" w:hAnsi="Times New Roman"/>
        </w:rPr>
        <w:t xml:space="preserve"> decision-making positions. </w:t>
      </w:r>
    </w:p>
    <w:p w:rsidR="00197443" w:rsidRDefault="00197443" w:rsidP="00197443">
      <w:pPr>
        <w:autoSpaceDE w:val="0"/>
        <w:autoSpaceDN w:val="0"/>
        <w:adjustRightInd w:val="0"/>
        <w:spacing w:line="276" w:lineRule="auto"/>
        <w:jc w:val="both"/>
        <w:rPr>
          <w:rFonts w:ascii="Times New Roman" w:hAnsi="Times New Roman"/>
        </w:rPr>
      </w:pPr>
    </w:p>
    <w:p w:rsidR="00197443" w:rsidRPr="00402AB8" w:rsidRDefault="00197443" w:rsidP="00197443">
      <w:pPr>
        <w:autoSpaceDE w:val="0"/>
        <w:autoSpaceDN w:val="0"/>
        <w:adjustRightInd w:val="0"/>
        <w:spacing w:line="276" w:lineRule="auto"/>
        <w:jc w:val="both"/>
        <w:rPr>
          <w:rFonts w:ascii="Times New Roman" w:hAnsi="Times New Roman"/>
          <w:b/>
        </w:rPr>
      </w:pPr>
      <w:r>
        <w:rPr>
          <w:rFonts w:ascii="Times New Roman" w:hAnsi="Times New Roman"/>
        </w:rPr>
        <w:t xml:space="preserve"> </w:t>
      </w:r>
      <w:r w:rsidRPr="00402AB8">
        <w:rPr>
          <w:rFonts w:ascii="Times New Roman" w:hAnsi="Times New Roman"/>
          <w:b/>
        </w:rPr>
        <w:t>Challenges</w:t>
      </w:r>
    </w:p>
    <w:p w:rsidR="00197443" w:rsidRDefault="00197443" w:rsidP="00197443">
      <w:pPr>
        <w:autoSpaceDE w:val="0"/>
        <w:autoSpaceDN w:val="0"/>
        <w:adjustRightInd w:val="0"/>
        <w:spacing w:line="276" w:lineRule="auto"/>
        <w:jc w:val="both"/>
        <w:rPr>
          <w:rFonts w:ascii="Times New Roman" w:hAnsi="Times New Roman"/>
        </w:rPr>
      </w:pPr>
    </w:p>
    <w:p w:rsidR="00197443" w:rsidRDefault="00197443" w:rsidP="00197443">
      <w:pPr>
        <w:autoSpaceDE w:val="0"/>
        <w:autoSpaceDN w:val="0"/>
        <w:adjustRightInd w:val="0"/>
        <w:spacing w:line="276" w:lineRule="auto"/>
        <w:jc w:val="both"/>
        <w:rPr>
          <w:rFonts w:ascii="Times New Roman" w:eastAsiaTheme="minorHAnsi" w:hAnsi="Times New Roman"/>
        </w:rPr>
      </w:pPr>
      <w:r>
        <w:rPr>
          <w:rFonts w:ascii="Times New Roman" w:hAnsi="Times New Roman"/>
        </w:rPr>
        <w:t xml:space="preserve">Most of </w:t>
      </w:r>
      <w:r w:rsidRPr="0084528F">
        <w:rPr>
          <w:rFonts w:ascii="Times New Roman" w:hAnsi="Times New Roman"/>
        </w:rPr>
        <w:t xml:space="preserve">African countries have tried to comply with CEDAW provisions, but have done </w:t>
      </w:r>
      <w:r>
        <w:rPr>
          <w:rFonts w:ascii="Times New Roman" w:hAnsi="Times New Roman"/>
        </w:rPr>
        <w:t>it</w:t>
      </w:r>
      <w:r w:rsidRPr="0084528F">
        <w:rPr>
          <w:rFonts w:ascii="Times New Roman" w:hAnsi="Times New Roman"/>
        </w:rPr>
        <w:t xml:space="preserve"> with many nuances and contradictions</w:t>
      </w:r>
      <w:r>
        <w:rPr>
          <w:rFonts w:ascii="Times New Roman" w:hAnsi="Times New Roman"/>
        </w:rPr>
        <w:t>. In fact, s</w:t>
      </w:r>
      <w:r w:rsidRPr="007214C9">
        <w:rPr>
          <w:rFonts w:ascii="Times New Roman" w:hAnsi="Times New Roman"/>
        </w:rPr>
        <w:t xml:space="preserve">everal </w:t>
      </w:r>
      <w:r>
        <w:rPr>
          <w:rFonts w:ascii="Times New Roman" w:hAnsi="Times New Roman"/>
        </w:rPr>
        <w:t>s</w:t>
      </w:r>
      <w:r w:rsidRPr="007214C9">
        <w:rPr>
          <w:rFonts w:ascii="Times New Roman" w:hAnsi="Times New Roman"/>
        </w:rPr>
        <w:t>tates have introduced into their constitution clauses on gender equality</w:t>
      </w:r>
      <w:r>
        <w:rPr>
          <w:rFonts w:ascii="Times New Roman" w:hAnsi="Times New Roman"/>
        </w:rPr>
        <w:t xml:space="preserve"> but didn’t include definition of discrimination against women in accordance with article 1 of the CEDAW.</w:t>
      </w:r>
      <w:r w:rsidRPr="00D53DB4">
        <w:rPr>
          <w:rFonts w:ascii="Times New Roman" w:hAnsi="Times New Roman"/>
        </w:rPr>
        <w:t xml:space="preserve"> </w:t>
      </w:r>
      <w:r>
        <w:rPr>
          <w:rFonts w:ascii="Times New Roman" w:hAnsi="Times New Roman"/>
        </w:rPr>
        <w:t>Furthermore, t</w:t>
      </w:r>
      <w:r>
        <w:rPr>
          <w:rFonts w:ascii="Times New Roman" w:eastAsiaTheme="minorHAnsi" w:hAnsi="Times New Roman"/>
        </w:rPr>
        <w:t>he Constitution of some countries that have included such principles, excludes customary personal laws from the reach of the non-discrimination provision, meaning in effect that discrimination against women in personal status law is permitted.</w:t>
      </w:r>
      <w:r>
        <w:rPr>
          <w:rStyle w:val="FootnoteReference"/>
          <w:rFonts w:ascii="Times New Roman" w:eastAsiaTheme="minorHAnsi" w:hAnsi="Times New Roman"/>
        </w:rPr>
        <w:footnoteReference w:id="49"/>
      </w:r>
      <w:r>
        <w:rPr>
          <w:rFonts w:ascii="Times New Roman" w:eastAsiaTheme="minorHAnsi" w:hAnsi="Times New Roman"/>
        </w:rPr>
        <w:t xml:space="preserve"> </w:t>
      </w:r>
      <w:r w:rsidRPr="00800B20">
        <w:rPr>
          <w:rFonts w:ascii="Times New Roman" w:eastAsiaTheme="minorHAnsi" w:hAnsi="Times New Roman"/>
        </w:rPr>
        <w:t xml:space="preserve"> </w:t>
      </w:r>
    </w:p>
    <w:p w:rsidR="00197443" w:rsidRDefault="00197443" w:rsidP="00197443">
      <w:pPr>
        <w:autoSpaceDE w:val="0"/>
        <w:autoSpaceDN w:val="0"/>
        <w:adjustRightInd w:val="0"/>
        <w:spacing w:line="276" w:lineRule="auto"/>
        <w:jc w:val="both"/>
        <w:rPr>
          <w:rFonts w:ascii="Times New Roman" w:eastAsiaTheme="minorHAnsi" w:hAnsi="Times New Roman"/>
        </w:rPr>
      </w:pPr>
    </w:p>
    <w:p w:rsidR="0024495F" w:rsidRDefault="00197443" w:rsidP="0024495F">
      <w:pPr>
        <w:autoSpaceDE w:val="0"/>
        <w:autoSpaceDN w:val="0"/>
        <w:adjustRightInd w:val="0"/>
        <w:spacing w:line="276" w:lineRule="auto"/>
        <w:jc w:val="both"/>
        <w:rPr>
          <w:rFonts w:ascii="Times New Roman" w:hAnsi="Times New Roman"/>
        </w:rPr>
      </w:pPr>
      <w:r w:rsidRPr="00D65A58">
        <w:rPr>
          <w:rFonts w:ascii="Times New Roman" w:hAnsi="Times New Roman"/>
          <w:shd w:val="clear" w:color="auto" w:fill="FFFFFF"/>
        </w:rPr>
        <w:lastRenderedPageBreak/>
        <w:t xml:space="preserve">The challenge of </w:t>
      </w:r>
      <w:r>
        <w:rPr>
          <w:rFonts w:ascii="Times New Roman" w:hAnsi="Times New Roman"/>
          <w:shd w:val="clear" w:color="auto" w:fill="FFFFFF"/>
        </w:rPr>
        <w:t>using</w:t>
      </w:r>
      <w:r w:rsidRPr="00D65A58">
        <w:rPr>
          <w:rFonts w:ascii="Times New Roman" w:hAnsi="Times New Roman"/>
          <w:shd w:val="clear" w:color="auto" w:fill="FFFFFF"/>
        </w:rPr>
        <w:t xml:space="preserve"> mixed legal </w:t>
      </w:r>
      <w:r>
        <w:rPr>
          <w:rFonts w:ascii="Times New Roman" w:hAnsi="Times New Roman"/>
          <w:shd w:val="clear" w:color="auto" w:fill="FFFFFF"/>
        </w:rPr>
        <w:t xml:space="preserve">systems, </w:t>
      </w:r>
      <w:r w:rsidRPr="00D65A58">
        <w:rPr>
          <w:rFonts w:ascii="Times New Roman" w:hAnsi="Times New Roman"/>
          <w:shd w:val="clear" w:color="auto" w:fill="FFFFFF"/>
        </w:rPr>
        <w:t>affect</w:t>
      </w:r>
      <w:r>
        <w:rPr>
          <w:rFonts w:ascii="Times New Roman" w:hAnsi="Times New Roman"/>
          <w:shd w:val="clear" w:color="auto" w:fill="FFFFFF"/>
        </w:rPr>
        <w:t>s</w:t>
      </w:r>
      <w:r w:rsidRPr="00D65A58">
        <w:rPr>
          <w:rFonts w:ascii="Times New Roman" w:hAnsi="Times New Roman"/>
          <w:shd w:val="clear" w:color="auto" w:fill="FFFFFF"/>
        </w:rPr>
        <w:t xml:space="preserve"> the effective implementation of Article 16</w:t>
      </w:r>
      <w:r>
        <w:rPr>
          <w:rFonts w:ascii="Times New Roman" w:hAnsi="Times New Roman"/>
          <w:shd w:val="clear" w:color="auto" w:fill="FFFFFF"/>
        </w:rPr>
        <w:t xml:space="preserve"> related to non-discrimination within family</w:t>
      </w:r>
      <w:r w:rsidRPr="00D65A58">
        <w:rPr>
          <w:rFonts w:ascii="Times New Roman" w:hAnsi="Times New Roman"/>
          <w:shd w:val="clear" w:color="auto" w:fill="FFFFFF"/>
        </w:rPr>
        <w:t xml:space="preserve">. </w:t>
      </w:r>
      <w:r>
        <w:rPr>
          <w:rFonts w:ascii="Times New Roman" w:eastAsiaTheme="minorHAnsi" w:hAnsi="Times New Roman"/>
        </w:rPr>
        <w:t xml:space="preserve">The </w:t>
      </w:r>
      <w:r w:rsidRPr="004730EB">
        <w:rPr>
          <w:rFonts w:ascii="Times New Roman" w:eastAsiaTheme="minorHAnsi" w:hAnsi="Times New Roman"/>
        </w:rPr>
        <w:t>E</w:t>
      </w:r>
      <w:r>
        <w:rPr>
          <w:rFonts w:ascii="Times New Roman" w:eastAsiaTheme="minorHAnsi" w:hAnsi="Times New Roman"/>
        </w:rPr>
        <w:t xml:space="preserve">quality Now Report on </w:t>
      </w:r>
      <w:r w:rsidRPr="004730EB">
        <w:rPr>
          <w:rFonts w:ascii="Times New Roman" w:eastAsiaTheme="minorHAnsi" w:hAnsi="Times New Roman"/>
        </w:rPr>
        <w:t>Discrimination against Women in Law</w:t>
      </w:r>
      <w:r w:rsidRPr="004730EB">
        <w:t xml:space="preserve"> </w:t>
      </w:r>
      <w:r w:rsidR="009958A5">
        <w:rPr>
          <w:rFonts w:ascii="Times New Roman" w:eastAsiaTheme="minorHAnsi" w:hAnsi="Times New Roman"/>
        </w:rPr>
        <w:t xml:space="preserve">reveals that several </w:t>
      </w:r>
      <w:r>
        <w:rPr>
          <w:rFonts w:ascii="Times New Roman" w:eastAsiaTheme="minorHAnsi" w:hAnsi="Times New Roman"/>
        </w:rPr>
        <w:t>African countries</w:t>
      </w:r>
      <w:r>
        <w:rPr>
          <w:rStyle w:val="FootnoteReference"/>
          <w:rFonts w:ascii="Times New Roman" w:eastAsiaTheme="minorHAnsi" w:hAnsi="Times New Roman"/>
        </w:rPr>
        <w:footnoteReference w:id="50"/>
      </w:r>
      <w:r>
        <w:rPr>
          <w:rFonts w:ascii="Times New Roman" w:eastAsiaTheme="minorHAnsi" w:hAnsi="Times New Roman"/>
        </w:rPr>
        <w:t xml:space="preserve"> have an explicit discrimination within family and inheritance laws.  Family laws have an indirect and direct impact on women’s participation in public life and are </w:t>
      </w:r>
      <w:r w:rsidRPr="00D65A58">
        <w:rPr>
          <w:rFonts w:ascii="Times New Roman" w:hAnsi="Times New Roman"/>
          <w:shd w:val="clear" w:color="auto" w:fill="FFFFFF"/>
        </w:rPr>
        <w:t xml:space="preserve">intricately connected </w:t>
      </w:r>
      <w:r>
        <w:rPr>
          <w:rFonts w:ascii="Times New Roman" w:hAnsi="Times New Roman"/>
          <w:shd w:val="clear" w:color="auto" w:fill="FFFFFF"/>
        </w:rPr>
        <w:t xml:space="preserve">to </w:t>
      </w:r>
      <w:r w:rsidRPr="00D65A58">
        <w:rPr>
          <w:rFonts w:ascii="Times New Roman" w:hAnsi="Times New Roman"/>
          <w:shd w:val="clear" w:color="auto" w:fill="FFFFFF"/>
        </w:rPr>
        <w:t xml:space="preserve">all women’s human rights such as political </w:t>
      </w:r>
      <w:r>
        <w:rPr>
          <w:rFonts w:ascii="Times New Roman" w:hAnsi="Times New Roman"/>
          <w:shd w:val="clear" w:color="auto" w:fill="FFFFFF"/>
        </w:rPr>
        <w:t>representation</w:t>
      </w:r>
      <w:r w:rsidRPr="00D65A58">
        <w:rPr>
          <w:rFonts w:ascii="Times New Roman" w:hAnsi="Times New Roman"/>
          <w:shd w:val="clear" w:color="auto" w:fill="FFFFFF"/>
        </w:rPr>
        <w:t>, citizenship, education, employment, reproductive</w:t>
      </w:r>
      <w:r>
        <w:rPr>
          <w:rFonts w:ascii="Times New Roman" w:hAnsi="Times New Roman"/>
          <w:shd w:val="clear" w:color="auto" w:fill="FFFFFF"/>
        </w:rPr>
        <w:t xml:space="preserve"> and sexual rights and health, </w:t>
      </w:r>
      <w:r w:rsidRPr="00D65A58">
        <w:rPr>
          <w:rFonts w:ascii="Times New Roman" w:hAnsi="Times New Roman"/>
          <w:shd w:val="clear" w:color="auto" w:fill="FFFFFF"/>
        </w:rPr>
        <w:t xml:space="preserve">violence, property rights to land and inheritance. </w:t>
      </w:r>
      <w:r>
        <w:rPr>
          <w:rFonts w:ascii="Times New Roman" w:hAnsi="Times New Roman"/>
          <w:shd w:val="clear" w:color="auto" w:fill="FFFFFF"/>
        </w:rPr>
        <w:t xml:space="preserve"> </w:t>
      </w:r>
      <w:r w:rsidRPr="00F35DB9">
        <w:rPr>
          <w:rFonts w:ascii="Times New Roman" w:hAnsi="Times New Roman"/>
          <w:shd w:val="clear" w:color="auto" w:fill="FFFFFF"/>
        </w:rPr>
        <w:t>It’s worldwide recognized that gender inequalities in public and decision making spheres have their roots in family patterns</w:t>
      </w:r>
      <w:r>
        <w:rPr>
          <w:rFonts w:ascii="Times New Roman" w:hAnsi="Times New Roman"/>
          <w:shd w:val="clear" w:color="auto" w:fill="FFFFFF"/>
        </w:rPr>
        <w:t>.</w:t>
      </w:r>
      <w:r w:rsidRPr="00F35DB9">
        <w:rPr>
          <w:rFonts w:ascii="Times New Roman" w:hAnsi="Times New Roman"/>
          <w:shd w:val="clear" w:color="auto" w:fill="FFFFFF"/>
        </w:rPr>
        <w:t xml:space="preserve"> Gender disparities in the division of household tasks and responsibilities limit also women's ambitions and impede their full participation in other activities.</w:t>
      </w:r>
    </w:p>
    <w:p w:rsidR="0024495F" w:rsidRDefault="0024495F" w:rsidP="0024495F">
      <w:pPr>
        <w:autoSpaceDE w:val="0"/>
        <w:autoSpaceDN w:val="0"/>
        <w:adjustRightInd w:val="0"/>
        <w:spacing w:line="276" w:lineRule="auto"/>
        <w:jc w:val="both"/>
        <w:rPr>
          <w:rFonts w:ascii="Times New Roman" w:hAnsi="Times New Roman"/>
        </w:rPr>
      </w:pPr>
    </w:p>
    <w:p w:rsidR="0024495F" w:rsidRDefault="00197443" w:rsidP="0024495F">
      <w:pPr>
        <w:autoSpaceDE w:val="0"/>
        <w:autoSpaceDN w:val="0"/>
        <w:adjustRightInd w:val="0"/>
        <w:spacing w:line="276" w:lineRule="auto"/>
        <w:jc w:val="both"/>
        <w:rPr>
          <w:rFonts w:ascii="Times New Roman" w:hAnsi="Times New Roman"/>
        </w:rPr>
      </w:pPr>
      <w:r w:rsidRPr="00C356EB">
        <w:rPr>
          <w:rFonts w:ascii="Times New Roman" w:hAnsi="Times New Roman"/>
        </w:rPr>
        <w:t xml:space="preserve">The CEDAW Committee repeatedly stressed its concern </w:t>
      </w:r>
      <w:r>
        <w:rPr>
          <w:rFonts w:ascii="Times New Roman" w:hAnsi="Times New Roman"/>
        </w:rPr>
        <w:t>on</w:t>
      </w:r>
      <w:r w:rsidRPr="00C356EB">
        <w:rPr>
          <w:rFonts w:ascii="Times New Roman" w:hAnsi="Times New Roman"/>
        </w:rPr>
        <w:t xml:space="preserve"> the absence discrimination definition in State party legislation</w:t>
      </w:r>
      <w:r>
        <w:rPr>
          <w:rFonts w:ascii="Times New Roman" w:hAnsi="Times New Roman"/>
        </w:rPr>
        <w:t>,</w:t>
      </w:r>
      <w:r w:rsidRPr="00C356EB" w:rsidDel="00B409F1">
        <w:rPr>
          <w:rFonts w:ascii="Times New Roman" w:hAnsi="Times New Roman"/>
        </w:rPr>
        <w:t xml:space="preserve"> </w:t>
      </w:r>
      <w:r w:rsidRPr="00C356EB">
        <w:rPr>
          <w:rFonts w:ascii="Times New Roman" w:hAnsi="Times New Roman"/>
        </w:rPr>
        <w:t xml:space="preserve">in accordance with article 1 of the Convention and/or provisions on equal rights of women in line with article 2 of the Convention. </w:t>
      </w:r>
      <w:r>
        <w:rPr>
          <w:rFonts w:ascii="Times New Roman" w:hAnsi="Times New Roman"/>
        </w:rPr>
        <w:t xml:space="preserve">Indeed, in March 2012, </w:t>
      </w:r>
      <w:r w:rsidRPr="00C356EB">
        <w:rPr>
          <w:rFonts w:ascii="Times New Roman" w:hAnsi="Times New Roman"/>
        </w:rPr>
        <w:t xml:space="preserve">the monitoring mechanism </w:t>
      </w:r>
      <w:r>
        <w:rPr>
          <w:rFonts w:ascii="Times New Roman" w:hAnsi="Times New Roman"/>
        </w:rPr>
        <w:t xml:space="preserve">has reviewed </w:t>
      </w:r>
      <w:r w:rsidRPr="00C356EB">
        <w:rPr>
          <w:rFonts w:ascii="Times New Roman" w:hAnsi="Times New Roman"/>
        </w:rPr>
        <w:t xml:space="preserve">Zimbabwe’s Report </w:t>
      </w:r>
      <w:r>
        <w:rPr>
          <w:rFonts w:ascii="Times New Roman" w:hAnsi="Times New Roman"/>
        </w:rPr>
        <w:t>review and</w:t>
      </w:r>
      <w:r w:rsidRPr="00C356EB">
        <w:rPr>
          <w:rFonts w:ascii="Times New Roman" w:hAnsi="Times New Roman"/>
        </w:rPr>
        <w:t xml:space="preserve"> </w:t>
      </w:r>
      <w:r>
        <w:rPr>
          <w:rFonts w:ascii="Times New Roman" w:hAnsi="Times New Roman"/>
        </w:rPr>
        <w:t>formulated</w:t>
      </w:r>
      <w:r w:rsidRPr="00C356EB">
        <w:rPr>
          <w:rFonts w:ascii="Times New Roman" w:hAnsi="Times New Roman"/>
        </w:rPr>
        <w:t xml:space="preserve"> the following</w:t>
      </w:r>
      <w:r>
        <w:rPr>
          <w:rFonts w:ascii="Times New Roman" w:hAnsi="Times New Roman"/>
        </w:rPr>
        <w:t xml:space="preserve"> observation </w:t>
      </w:r>
      <w:r w:rsidRPr="00C356EB">
        <w:rPr>
          <w:rFonts w:ascii="Times New Roman" w:hAnsi="Times New Roman"/>
        </w:rPr>
        <w:t xml:space="preserve">: “While noting that Section 23 of the Constitution of the State party prohibits discrimination on the basis of race, tribe, place of origin, political opinions, </w:t>
      </w:r>
      <w:proofErr w:type="spellStart"/>
      <w:r w:rsidRPr="00C356EB">
        <w:rPr>
          <w:rFonts w:ascii="Times New Roman" w:hAnsi="Times New Roman"/>
        </w:rPr>
        <w:t>colour</w:t>
      </w:r>
      <w:proofErr w:type="spellEnd"/>
      <w:r w:rsidRPr="00C356EB">
        <w:rPr>
          <w:rFonts w:ascii="Times New Roman" w:hAnsi="Times New Roman"/>
        </w:rPr>
        <w:t xml:space="preserve">, creed, sex, gender, marital status or physical disability, the Committee expresses its concern at the absence of a specific prohibition of discrimination against women as defined in article 1 of the Convention. The Committee is also concerned that section 23.3 of the State party’s Constitution represents a “claw back clause,” which allows for the application of discriminatory customary law in respect of personal laws...”  </w:t>
      </w:r>
    </w:p>
    <w:p w:rsidR="0024495F" w:rsidRDefault="0024495F" w:rsidP="0024495F">
      <w:pPr>
        <w:autoSpaceDE w:val="0"/>
        <w:autoSpaceDN w:val="0"/>
        <w:adjustRightInd w:val="0"/>
        <w:spacing w:line="276" w:lineRule="auto"/>
        <w:jc w:val="both"/>
        <w:rPr>
          <w:rFonts w:ascii="Times New Roman" w:hAnsi="Times New Roman"/>
        </w:rPr>
      </w:pPr>
    </w:p>
    <w:p w:rsidR="0024495F" w:rsidRDefault="00197443" w:rsidP="0024495F">
      <w:pPr>
        <w:autoSpaceDE w:val="0"/>
        <w:autoSpaceDN w:val="0"/>
        <w:adjustRightInd w:val="0"/>
        <w:spacing w:line="276" w:lineRule="auto"/>
        <w:jc w:val="both"/>
        <w:rPr>
          <w:rFonts w:ascii="Times New Roman" w:hAnsi="Times New Roman"/>
        </w:rPr>
      </w:pPr>
      <w:r w:rsidRPr="00C356EB">
        <w:rPr>
          <w:rFonts w:ascii="Times New Roman" w:eastAsiaTheme="minorHAnsi" w:hAnsi="Times New Roman"/>
        </w:rPr>
        <w:t>The Committee has also addressed the reservations formulated by African countries and has identified reservations to articles 2 (State obligations), 9 (nationality), 15 (equality and freedom of movement), 16 (marriage and family relations) as contrary to the object and purpose of the Convention, and therefore impermissible. In general comment 21 CEDAW urged: “States parties should where necessary to comply with the Convention, in particular in order to comply with articles 9, 15, and 16 enact and enforce legislation.” According to the new guidelines for the preparation of initial and periodic reports, States parties are obliged to inform the CEDAW Committee on progress on reservations. For the review of North Africa</w:t>
      </w:r>
      <w:r>
        <w:rPr>
          <w:rFonts w:ascii="Times New Roman" w:eastAsiaTheme="minorHAnsi" w:hAnsi="Times New Roman"/>
        </w:rPr>
        <w:t>n countries</w:t>
      </w:r>
      <w:r w:rsidRPr="00C356EB">
        <w:rPr>
          <w:rFonts w:ascii="Times New Roman" w:eastAsiaTheme="minorHAnsi" w:hAnsi="Times New Roman"/>
        </w:rPr>
        <w:t xml:space="preserve"> reports, the CEDAW Committee has regularly and consistently reported "concern</w:t>
      </w:r>
      <w:r>
        <w:rPr>
          <w:rFonts w:ascii="Times New Roman" w:eastAsiaTheme="minorHAnsi" w:hAnsi="Times New Roman"/>
        </w:rPr>
        <w:t>s</w:t>
      </w:r>
      <w:r w:rsidRPr="00C356EB">
        <w:rPr>
          <w:rFonts w:ascii="Times New Roman" w:eastAsiaTheme="minorHAnsi" w:hAnsi="Times New Roman"/>
        </w:rPr>
        <w:t xml:space="preserve"> </w:t>
      </w:r>
      <w:r>
        <w:rPr>
          <w:rFonts w:ascii="Times New Roman" w:eastAsiaTheme="minorHAnsi" w:hAnsi="Times New Roman"/>
        </w:rPr>
        <w:t>on</w:t>
      </w:r>
      <w:r w:rsidRPr="00C356EB">
        <w:rPr>
          <w:rFonts w:ascii="Times New Roman" w:eastAsiaTheme="minorHAnsi" w:hAnsi="Times New Roman"/>
        </w:rPr>
        <w:t xml:space="preserve"> the fact that reserves are maintained and urges the State party take the necessary steps to gradually reduce and then withdraw its declarations and reservations to the Convention.”</w:t>
      </w:r>
      <w:r w:rsidRPr="00C356EB">
        <w:rPr>
          <w:rStyle w:val="FootnoteReference"/>
          <w:rFonts w:ascii="Times New Roman" w:eastAsiaTheme="minorHAnsi" w:hAnsi="Times New Roman"/>
        </w:rPr>
        <w:footnoteReference w:id="51"/>
      </w:r>
    </w:p>
    <w:p w:rsidR="00197443" w:rsidRPr="0024495F" w:rsidRDefault="00197443" w:rsidP="0024495F">
      <w:pPr>
        <w:autoSpaceDE w:val="0"/>
        <w:autoSpaceDN w:val="0"/>
        <w:adjustRightInd w:val="0"/>
        <w:spacing w:line="276" w:lineRule="auto"/>
        <w:jc w:val="both"/>
        <w:rPr>
          <w:rFonts w:ascii="Times New Roman" w:hAnsi="Times New Roman"/>
        </w:rPr>
      </w:pPr>
      <w:r w:rsidRPr="00AF22C1">
        <w:rPr>
          <w:rFonts w:ascii="Times New Roman" w:hAnsi="Times New Roman"/>
        </w:rPr>
        <w:lastRenderedPageBreak/>
        <w:t>Another challenge raised by human rights activists is the non- dissemination of new laws adopted by states, such as the Persons and Family Code and Benin’s Laws on the repression</w:t>
      </w:r>
      <w:r w:rsidRPr="00D11447">
        <w:t xml:space="preserve"> </w:t>
      </w:r>
      <w:r w:rsidRPr="00AF22C1">
        <w:rPr>
          <w:rFonts w:ascii="Times New Roman" w:hAnsi="Times New Roman"/>
        </w:rPr>
        <w:t xml:space="preserve">of FGM and </w:t>
      </w:r>
      <w:r w:rsidRPr="00402AB8">
        <w:rPr>
          <w:rFonts w:ascii="Times New Roman" w:hAnsi="Times New Roman"/>
        </w:rPr>
        <w:t>sexual harassment</w:t>
      </w:r>
      <w:r w:rsidRPr="00402AB8">
        <w:rPr>
          <w:rStyle w:val="FootnoteReference"/>
          <w:rFonts w:ascii="Times New Roman" w:eastAsiaTheme="minorHAnsi" w:hAnsi="Times New Roman"/>
        </w:rPr>
        <w:footnoteReference w:id="52"/>
      </w:r>
      <w:r w:rsidRPr="00402AB8">
        <w:rPr>
          <w:rFonts w:ascii="Times New Roman" w:hAnsi="Times New Roman"/>
        </w:rPr>
        <w:t xml:space="preserve">. The CEDAW Committee discusses regularly the issue of effectiveness of laws in place to promote gender quality and non-discrimination in diverse areas.  </w:t>
      </w:r>
      <w:r>
        <w:rPr>
          <w:rFonts w:ascii="Times New Roman" w:hAnsi="Times New Roman"/>
        </w:rPr>
        <w:t>I</w:t>
      </w:r>
      <w:r w:rsidRPr="00402AB8">
        <w:rPr>
          <w:rFonts w:ascii="Times New Roman" w:hAnsi="Times New Roman"/>
        </w:rPr>
        <w:t>n</w:t>
      </w:r>
      <w:r>
        <w:rPr>
          <w:rFonts w:ascii="Times New Roman" w:hAnsi="Times New Roman"/>
        </w:rPr>
        <w:t xml:space="preserve"> July</w:t>
      </w:r>
      <w:r w:rsidR="009958A5">
        <w:rPr>
          <w:rFonts w:ascii="Times New Roman" w:hAnsi="Times New Roman"/>
        </w:rPr>
        <w:t xml:space="preserve"> 2005</w:t>
      </w:r>
      <w:r>
        <w:rPr>
          <w:rFonts w:ascii="Times New Roman" w:hAnsi="Times New Roman"/>
        </w:rPr>
        <w:t>, t</w:t>
      </w:r>
      <w:r w:rsidRPr="00402AB8">
        <w:rPr>
          <w:rFonts w:ascii="Times New Roman" w:hAnsi="Times New Roman"/>
        </w:rPr>
        <w:t>he Committee recommended</w:t>
      </w:r>
      <w:r w:rsidR="009958A5">
        <w:rPr>
          <w:rFonts w:ascii="Times New Roman" w:hAnsi="Times New Roman"/>
        </w:rPr>
        <w:t xml:space="preserve"> </w:t>
      </w:r>
      <w:r>
        <w:rPr>
          <w:rFonts w:ascii="Times New Roman" w:hAnsi="Times New Roman"/>
        </w:rPr>
        <w:t>to Benin</w:t>
      </w:r>
      <w:r w:rsidRPr="00402AB8">
        <w:rPr>
          <w:rFonts w:ascii="Times New Roman" w:hAnsi="Times New Roman"/>
        </w:rPr>
        <w:t xml:space="preserve"> to develop and implement comprehensive educational measures and awareness-raising campaigns on the provisions of the Personal and Family Code and on other laws designed to eliminate discrimination against women, </w:t>
      </w:r>
      <w:r>
        <w:rPr>
          <w:rFonts w:ascii="Times New Roman" w:hAnsi="Times New Roman"/>
        </w:rPr>
        <w:t>in order</w:t>
      </w:r>
      <w:r w:rsidRPr="00402AB8">
        <w:rPr>
          <w:rFonts w:ascii="Times New Roman" w:hAnsi="Times New Roman"/>
        </w:rPr>
        <w:t xml:space="preserve"> to achieve full compliance with their provisions. The Committee recommends that those efforts be undertaken in combination with educational programs designed to raise awareness and challenge discriminatory harmful customs, traditions, practices and stereotypical attitudes regarding the roles and responsibilities of women in the family and society, as required under articles 2 (f) and 5 (a) of the Convention.</w:t>
      </w:r>
      <w:r w:rsidRPr="00402AB8">
        <w:rPr>
          <w:rStyle w:val="FootnoteReference"/>
          <w:rFonts w:ascii="Times New Roman" w:eastAsiaTheme="minorHAnsi" w:hAnsi="Times New Roman"/>
        </w:rPr>
        <w:footnoteReference w:id="53"/>
      </w:r>
    </w:p>
    <w:p w:rsidR="00197443" w:rsidRPr="00402AB8" w:rsidRDefault="00197443" w:rsidP="00197443">
      <w:pPr>
        <w:jc w:val="both"/>
        <w:rPr>
          <w:rFonts w:ascii="Times New Roman" w:hAnsi="Times New Roman"/>
          <w:sz w:val="18"/>
          <w:szCs w:val="18"/>
          <w:shd w:val="clear" w:color="auto" w:fill="F0F4F7"/>
        </w:rPr>
      </w:pPr>
    </w:p>
    <w:p w:rsidR="00197443" w:rsidRDefault="00197443" w:rsidP="00197443">
      <w:pPr>
        <w:autoSpaceDE w:val="0"/>
        <w:autoSpaceDN w:val="0"/>
        <w:adjustRightInd w:val="0"/>
        <w:spacing w:line="276" w:lineRule="auto"/>
        <w:jc w:val="both"/>
        <w:rPr>
          <w:rFonts w:ascii="Times New Roman" w:hAnsi="Times New Roman"/>
        </w:rPr>
      </w:pPr>
    </w:p>
    <w:p w:rsidR="00197443" w:rsidRPr="00AF22C1" w:rsidRDefault="00197443" w:rsidP="00197443">
      <w:pPr>
        <w:autoSpaceDE w:val="0"/>
        <w:autoSpaceDN w:val="0"/>
        <w:adjustRightInd w:val="0"/>
        <w:spacing w:line="276" w:lineRule="auto"/>
        <w:jc w:val="both"/>
        <w:rPr>
          <w:rFonts w:ascii="Times New Roman" w:hAnsi="Times New Roman"/>
          <w:b/>
        </w:rPr>
      </w:pPr>
      <w:r w:rsidRPr="00AF22C1">
        <w:rPr>
          <w:rFonts w:ascii="Times New Roman" w:hAnsi="Times New Roman"/>
          <w:b/>
        </w:rPr>
        <w:t>III.</w:t>
      </w:r>
      <w:r w:rsidRPr="00AF22C1">
        <w:rPr>
          <w:rFonts w:ascii="Times New Roman" w:hAnsi="Times New Roman"/>
          <w:b/>
          <w:shd w:val="clear" w:color="auto" w:fill="FFFFFF"/>
        </w:rPr>
        <w:t xml:space="preserve"> </w:t>
      </w:r>
      <w:r w:rsidRPr="00AF22C1">
        <w:rPr>
          <w:rFonts w:ascii="Times New Roman" w:hAnsi="Times New Roman"/>
          <w:b/>
        </w:rPr>
        <w:t>Implementation of laws on equality and non-discrimination and women’s human rights</w:t>
      </w:r>
    </w:p>
    <w:p w:rsidR="00197443" w:rsidRDefault="00197443" w:rsidP="00197443">
      <w:pPr>
        <w:autoSpaceDE w:val="0"/>
        <w:autoSpaceDN w:val="0"/>
        <w:adjustRightInd w:val="0"/>
        <w:spacing w:line="276" w:lineRule="auto"/>
        <w:jc w:val="both"/>
        <w:rPr>
          <w:rFonts w:ascii="Times New Roman" w:hAnsi="Times New Roman"/>
          <w:shd w:val="clear" w:color="auto" w:fill="FFFFFF"/>
        </w:rPr>
      </w:pPr>
    </w:p>
    <w:p w:rsidR="00197443" w:rsidRPr="008A5BBD" w:rsidRDefault="00197443" w:rsidP="00197443">
      <w:pPr>
        <w:autoSpaceDE w:val="0"/>
        <w:autoSpaceDN w:val="0"/>
        <w:adjustRightInd w:val="0"/>
        <w:spacing w:line="276" w:lineRule="auto"/>
        <w:jc w:val="both"/>
        <w:rPr>
          <w:rFonts w:ascii="Times New Roman" w:hAnsi="Times New Roman"/>
          <w:shd w:val="clear" w:color="auto" w:fill="FFFFFF"/>
        </w:rPr>
      </w:pPr>
      <w:r w:rsidRPr="008A5BBD">
        <w:rPr>
          <w:rFonts w:ascii="Times New Roman" w:hAnsi="Times New Roman"/>
          <w:shd w:val="clear" w:color="auto" w:fill="FFFFFF"/>
        </w:rPr>
        <w:t xml:space="preserve">While several examples of discriminatory legislation reviews are taking place throughout the </w:t>
      </w:r>
      <w:r>
        <w:rPr>
          <w:rFonts w:ascii="Times New Roman" w:hAnsi="Times New Roman"/>
          <w:shd w:val="clear" w:color="auto" w:fill="FFFFFF"/>
        </w:rPr>
        <w:t>continent</w:t>
      </w:r>
      <w:r w:rsidRPr="008A5BBD">
        <w:rPr>
          <w:rFonts w:ascii="Times New Roman" w:hAnsi="Times New Roman"/>
          <w:shd w:val="clear" w:color="auto" w:fill="FFFFFF"/>
        </w:rPr>
        <w:t xml:space="preserve"> in an effort to eliminate discriminatory laws, enforcement remains the most serious problem facing African women</w:t>
      </w:r>
      <w:r>
        <w:rPr>
          <w:rFonts w:ascii="Times New Roman" w:hAnsi="Times New Roman"/>
          <w:shd w:val="clear" w:color="auto" w:fill="FFFFFF"/>
        </w:rPr>
        <w:t xml:space="preserve"> in several sectors,</w:t>
      </w:r>
      <w:r w:rsidRPr="008A5BBD">
        <w:rPr>
          <w:rFonts w:ascii="Times New Roman" w:hAnsi="Times New Roman"/>
          <w:shd w:val="clear" w:color="auto" w:fill="FFFFFF"/>
        </w:rPr>
        <w:t xml:space="preserve"> notably in family law</w:t>
      </w:r>
      <w:r>
        <w:rPr>
          <w:rFonts w:ascii="Times New Roman" w:hAnsi="Times New Roman"/>
          <w:shd w:val="clear" w:color="auto" w:fill="FFFFFF"/>
        </w:rPr>
        <w:t xml:space="preserve"> and violence against women areas</w:t>
      </w:r>
      <w:r w:rsidRPr="008A5BBD">
        <w:rPr>
          <w:rFonts w:ascii="Times New Roman" w:hAnsi="Times New Roman"/>
          <w:shd w:val="clear" w:color="auto" w:fill="FFFFFF"/>
        </w:rPr>
        <w:t>. Implementation of women’s rights is being hampered by persisting negative attitude</w:t>
      </w:r>
      <w:r>
        <w:rPr>
          <w:rFonts w:ascii="Times New Roman" w:hAnsi="Times New Roman"/>
          <w:shd w:val="clear" w:color="auto" w:fill="FFFFFF"/>
        </w:rPr>
        <w:t>s</w:t>
      </w:r>
      <w:r w:rsidRPr="008A5BBD">
        <w:rPr>
          <w:rFonts w:ascii="Times New Roman" w:hAnsi="Times New Roman"/>
          <w:shd w:val="clear" w:color="auto" w:fill="FFFFFF"/>
        </w:rPr>
        <w:t xml:space="preserve"> and perceptions of society towards gender equality and women’s empowerment; in some cases,</w:t>
      </w:r>
      <w:r w:rsidRPr="00AF22C1">
        <w:rPr>
          <w:rFonts w:ascii="Times New Roman" w:hAnsi="Times New Roman"/>
          <w:shd w:val="clear" w:color="auto" w:fill="FFFFFF"/>
        </w:rPr>
        <w:t xml:space="preserve"> </w:t>
      </w:r>
      <w:r w:rsidRPr="008A5BBD">
        <w:rPr>
          <w:rFonts w:ascii="Times New Roman" w:hAnsi="Times New Roman"/>
          <w:shd w:val="clear" w:color="auto" w:fill="FFFFFF"/>
        </w:rPr>
        <w:t>religious and customary practices undermine women’s rights</w:t>
      </w:r>
      <w:r>
        <w:rPr>
          <w:rFonts w:ascii="Times New Roman" w:hAnsi="Times New Roman"/>
          <w:shd w:val="clear" w:color="auto" w:fill="FFFFFF"/>
        </w:rPr>
        <w:t>, in others</w:t>
      </w:r>
      <w:r w:rsidRPr="008A5BBD">
        <w:rPr>
          <w:rFonts w:ascii="Times New Roman" w:hAnsi="Times New Roman"/>
          <w:shd w:val="clear" w:color="auto" w:fill="FFFFFF"/>
        </w:rPr>
        <w:t xml:space="preserve"> law is not implemented due to judges</w:t>
      </w:r>
      <w:r>
        <w:rPr>
          <w:rFonts w:ascii="Times New Roman" w:hAnsi="Times New Roman"/>
          <w:shd w:val="clear" w:color="auto" w:fill="FFFFFF"/>
        </w:rPr>
        <w:t>’</w:t>
      </w:r>
      <w:r w:rsidRPr="002F5AE0">
        <w:rPr>
          <w:rFonts w:ascii="Times New Roman" w:hAnsi="Times New Roman"/>
          <w:shd w:val="clear" w:color="auto" w:fill="FFFFFF"/>
        </w:rPr>
        <w:t xml:space="preserve"> </w:t>
      </w:r>
      <w:r w:rsidRPr="008A5BBD">
        <w:rPr>
          <w:rFonts w:ascii="Times New Roman" w:hAnsi="Times New Roman"/>
          <w:shd w:val="clear" w:color="auto" w:fill="FFFFFF"/>
        </w:rPr>
        <w:t>resistance</w:t>
      </w:r>
      <w:r>
        <w:rPr>
          <w:rFonts w:ascii="Times New Roman" w:hAnsi="Times New Roman"/>
          <w:shd w:val="clear" w:color="auto" w:fill="FFFFFF"/>
        </w:rPr>
        <w:t>.</w:t>
      </w:r>
      <w:r w:rsidRPr="008A5BBD">
        <w:rPr>
          <w:rFonts w:ascii="Times New Roman" w:hAnsi="Times New Roman"/>
          <w:shd w:val="clear" w:color="auto" w:fill="FFFFFF"/>
        </w:rPr>
        <w:t xml:space="preserve"> The contradictions between customary law, religious law and codified law undercut women’s rights procedures. </w:t>
      </w:r>
    </w:p>
    <w:p w:rsidR="00197443" w:rsidRDefault="00197443" w:rsidP="00197443">
      <w:pPr>
        <w:autoSpaceDE w:val="0"/>
        <w:autoSpaceDN w:val="0"/>
        <w:adjustRightInd w:val="0"/>
        <w:spacing w:line="276" w:lineRule="auto"/>
        <w:jc w:val="both"/>
      </w:pPr>
    </w:p>
    <w:p w:rsidR="00197443" w:rsidRDefault="00197443" w:rsidP="00197443">
      <w:pPr>
        <w:autoSpaceDE w:val="0"/>
        <w:autoSpaceDN w:val="0"/>
        <w:adjustRightInd w:val="0"/>
        <w:spacing w:line="276" w:lineRule="auto"/>
        <w:jc w:val="both"/>
        <w:rPr>
          <w:rFonts w:ascii="Times New Roman" w:hAnsi="Times New Roman"/>
          <w:color w:val="FF0000"/>
          <w:shd w:val="clear" w:color="auto" w:fill="FFFFFF"/>
        </w:rPr>
      </w:pPr>
      <w:r w:rsidRPr="00CB3E0E">
        <w:rPr>
          <w:rFonts w:ascii="Times New Roman" w:hAnsi="Times New Roman"/>
        </w:rPr>
        <w:t xml:space="preserve">How new laws promoting women’s rights are implemented? It's not easy to reply in the absence of a compilation of court decisions on gender equality and violation of women’s rights. The research on gender equality in Justice is not well developed </w:t>
      </w:r>
      <w:r>
        <w:rPr>
          <w:rFonts w:ascii="Times New Roman" w:hAnsi="Times New Roman"/>
        </w:rPr>
        <w:t>within the</w:t>
      </w:r>
      <w:r w:rsidRPr="00CB3E0E">
        <w:rPr>
          <w:rFonts w:ascii="Times New Roman" w:hAnsi="Times New Roman"/>
        </w:rPr>
        <w:t xml:space="preserve"> continent except in some countries such South Africa. In addition, it’s not easy to find specific decisions on women's political representation that we can refer </w:t>
      </w:r>
      <w:r>
        <w:rPr>
          <w:rFonts w:ascii="Times New Roman" w:hAnsi="Times New Roman"/>
        </w:rPr>
        <w:t xml:space="preserve">to </w:t>
      </w:r>
      <w:r w:rsidRPr="00CB3E0E">
        <w:rPr>
          <w:rFonts w:ascii="Times New Roman" w:hAnsi="Times New Roman"/>
        </w:rPr>
        <w:t xml:space="preserve">and use as a good example. However, some decisions collected by the African Women’s Rights Observatory of UNECA and the African Human Rights </w:t>
      </w:r>
      <w:r w:rsidRPr="00CB3E0E">
        <w:rPr>
          <w:rFonts w:ascii="Times New Roman" w:hAnsi="Times New Roman"/>
        </w:rPr>
        <w:lastRenderedPageBreak/>
        <w:t xml:space="preserve">Case Laws Database of the Centre for Human Rights of the University of Pretoria show how women’s rights are interpreted and </w:t>
      </w:r>
      <w:r>
        <w:rPr>
          <w:rFonts w:ascii="Times New Roman" w:hAnsi="Times New Roman"/>
        </w:rPr>
        <w:t>trends</w:t>
      </w:r>
      <w:r w:rsidRPr="00CB3E0E">
        <w:rPr>
          <w:rFonts w:ascii="Times New Roman" w:hAnsi="Times New Roman"/>
        </w:rPr>
        <w:t xml:space="preserve"> in this area.</w:t>
      </w:r>
    </w:p>
    <w:p w:rsidR="00197443" w:rsidRDefault="00197443" w:rsidP="00197443">
      <w:pPr>
        <w:pStyle w:val="BodyTextIndent"/>
        <w:spacing w:line="276" w:lineRule="auto"/>
        <w:ind w:firstLine="0"/>
        <w:rPr>
          <w:b/>
        </w:rPr>
      </w:pPr>
    </w:p>
    <w:p w:rsidR="00197443" w:rsidRPr="005A258A" w:rsidRDefault="00197443" w:rsidP="00197443">
      <w:pPr>
        <w:pStyle w:val="BodyTextIndent"/>
        <w:spacing w:line="276" w:lineRule="auto"/>
        <w:ind w:firstLine="0"/>
        <w:rPr>
          <w:b/>
        </w:rPr>
      </w:pPr>
      <w:r w:rsidRPr="005A258A">
        <w:rPr>
          <w:b/>
        </w:rPr>
        <w:t>The complexity of African legal systems</w:t>
      </w:r>
    </w:p>
    <w:p w:rsidR="00197443" w:rsidRDefault="00197443" w:rsidP="00197443">
      <w:pPr>
        <w:pStyle w:val="BodyTextIndent"/>
        <w:spacing w:line="276" w:lineRule="auto"/>
        <w:ind w:firstLine="0"/>
      </w:pPr>
    </w:p>
    <w:p w:rsidR="00197443" w:rsidRPr="008A5BBD" w:rsidRDefault="00197443" w:rsidP="00197443">
      <w:pPr>
        <w:pStyle w:val="BodyTextIndent"/>
        <w:spacing w:line="276" w:lineRule="auto"/>
        <w:ind w:firstLine="0"/>
      </w:pPr>
      <w:r w:rsidRPr="008A5BBD">
        <w:t xml:space="preserve">A variety of legal and judicial systems exists in Africa, owing to different approaches to the regulation of the social order.  </w:t>
      </w:r>
      <w:r>
        <w:t>F</w:t>
      </w:r>
      <w:r w:rsidRPr="008A5BBD">
        <w:t>irst of all</w:t>
      </w:r>
      <w:r>
        <w:t>, there is</w:t>
      </w:r>
      <w:r w:rsidRPr="008A5BBD">
        <w:t xml:space="preserve"> systems inherited from the colonial period, such as the Anglo-Saxon System (of Common Law) and the Roman-Dutch System, and then there </w:t>
      </w:r>
      <w:proofErr w:type="gramStart"/>
      <w:r>
        <w:t>is</w:t>
      </w:r>
      <w:proofErr w:type="gramEnd"/>
      <w:r w:rsidRPr="008A5BBD">
        <w:t xml:space="preserve"> traditional systems which are customary or religious. Judicial pluralism has two dimensions: institutional and material. Some countries, such Algeria, Egypt, Mauritius, Morocco and Tunisia, have established a unique judiciary system which </w:t>
      </w:r>
      <w:r>
        <w:t xml:space="preserve">falls </w:t>
      </w:r>
      <w:r w:rsidRPr="008A5BBD">
        <w:t xml:space="preserve">under the Ministry of Justice.  However, there is a multiplicity of juridical roots even within groups of countries with one judiciary system.  In Egypt, for example, the State abolished all religious-based courts, by law No. 642/1955, but their laws remained in force.  </w:t>
      </w:r>
      <w:r>
        <w:t>In addition to</w:t>
      </w:r>
      <w:r w:rsidRPr="008A5BBD">
        <w:t xml:space="preserve"> </w:t>
      </w:r>
      <w:r w:rsidR="002C7BD3">
        <w:t>Islamic Law</w:t>
      </w:r>
      <w:r>
        <w:t>,</w:t>
      </w:r>
      <w:r w:rsidRPr="008A5BBD">
        <w:t xml:space="preserve"> Christian and Jewish </w:t>
      </w:r>
      <w:r>
        <w:t>laws are also applied.</w:t>
      </w:r>
    </w:p>
    <w:p w:rsidR="00197443" w:rsidRPr="008A5BBD" w:rsidRDefault="00197443" w:rsidP="00197443">
      <w:pPr>
        <w:pStyle w:val="BodyTextIndent"/>
        <w:spacing w:line="276" w:lineRule="auto"/>
        <w:ind w:firstLine="660"/>
      </w:pPr>
    </w:p>
    <w:p w:rsidR="00197443" w:rsidRDefault="00197443" w:rsidP="00197443">
      <w:pPr>
        <w:pStyle w:val="BodyTextIndent"/>
        <w:spacing w:line="276" w:lineRule="auto"/>
        <w:ind w:firstLine="0"/>
        <w:rPr>
          <w:rFonts w:cs="Times New Roman"/>
        </w:rPr>
      </w:pPr>
      <w:r w:rsidRPr="008A5BBD">
        <w:t xml:space="preserve">In </w:t>
      </w:r>
      <w:r>
        <w:t>several</w:t>
      </w:r>
      <w:r w:rsidRPr="008A5BBD">
        <w:t xml:space="preserve"> Sub-Saharan African countries, customary and religious legal systems exist with modern courts.  While the former apply custom, the so-called modern courts are often able to choose between applying positive law or customary law.  This duality in judicial systems and in law has a number of disadvantages, and raises many problems at the application level, </w:t>
      </w:r>
      <w:r>
        <w:t xml:space="preserve">where </w:t>
      </w:r>
      <w:r w:rsidRPr="008A5BBD">
        <w:t xml:space="preserve">women are the big losers.  This </w:t>
      </w:r>
      <w:r>
        <w:t>kind of problems emerge when</w:t>
      </w:r>
      <w:r w:rsidRPr="008A5BBD">
        <w:t xml:space="preserve"> conflict between modern law and customary law lead to the application of customary law</w:t>
      </w:r>
      <w:r>
        <w:t xml:space="preserve"> by</w:t>
      </w:r>
      <w:r w:rsidRPr="008A5BBD">
        <w:t xml:space="preserve"> tak</w:t>
      </w:r>
      <w:r>
        <w:t>ing</w:t>
      </w:r>
      <w:r w:rsidRPr="008A5BBD">
        <w:t xml:space="preserve"> precedence in so</w:t>
      </w:r>
      <w:r>
        <w:t>me countries.  These laws, nonethe</w:t>
      </w:r>
      <w:r w:rsidRPr="008A5BBD">
        <w:t>less, are still applied even in countries where the legislator has abrogated th</w:t>
      </w:r>
      <w:r>
        <w:t xml:space="preserve">e ones </w:t>
      </w:r>
      <w:r w:rsidRPr="008A5BBD">
        <w:t>that are discriminatory towards women</w:t>
      </w:r>
      <w:r>
        <w:rPr>
          <w:rStyle w:val="FootnoteReference"/>
        </w:rPr>
        <w:footnoteReference w:id="54"/>
      </w:r>
      <w:r w:rsidRPr="008A5BBD">
        <w:t xml:space="preserve">. </w:t>
      </w:r>
      <w:r>
        <w:rPr>
          <w:rFonts w:cs="Times New Roman"/>
        </w:rPr>
        <w:t>C</w:t>
      </w:r>
      <w:r w:rsidRPr="008A5BBD">
        <w:rPr>
          <w:rFonts w:cs="Times New Roman"/>
        </w:rPr>
        <w:t xml:space="preserve">ases cited </w:t>
      </w:r>
      <w:r>
        <w:rPr>
          <w:rFonts w:cs="Times New Roman"/>
        </w:rPr>
        <w:t>below</w:t>
      </w:r>
      <w:r w:rsidRPr="008A5BBD">
        <w:rPr>
          <w:rFonts w:cs="Times New Roman"/>
        </w:rPr>
        <w:t xml:space="preserve"> illustrate the existing tension and how </w:t>
      </w:r>
      <w:r>
        <w:rPr>
          <w:rFonts w:cs="Times New Roman"/>
        </w:rPr>
        <w:t xml:space="preserve">the </w:t>
      </w:r>
      <w:r w:rsidRPr="00657E94">
        <w:rPr>
          <w:rFonts w:cs="Times New Roman"/>
        </w:rPr>
        <w:t xml:space="preserve">situation is </w:t>
      </w:r>
      <w:proofErr w:type="gramStart"/>
      <w:r>
        <w:rPr>
          <w:rFonts w:cs="Times New Roman"/>
        </w:rPr>
        <w:t>going :</w:t>
      </w:r>
      <w:proofErr w:type="gramEnd"/>
    </w:p>
    <w:p w:rsidR="00197443" w:rsidRDefault="00197443" w:rsidP="00197443">
      <w:pPr>
        <w:pStyle w:val="FootnoteText"/>
        <w:spacing w:line="276" w:lineRule="auto"/>
        <w:jc w:val="both"/>
        <w:rPr>
          <w:rFonts w:ascii="Times New Roman" w:hAnsi="Times New Roman"/>
          <w:b/>
          <w:color w:val="000000" w:themeColor="text1"/>
          <w:shd w:val="clear" w:color="auto" w:fill="F7F6F3"/>
        </w:rPr>
      </w:pPr>
    </w:p>
    <w:p w:rsidR="00197443" w:rsidRPr="00B52554" w:rsidRDefault="00197443" w:rsidP="00197443">
      <w:pPr>
        <w:spacing w:line="276" w:lineRule="auto"/>
        <w:jc w:val="both"/>
        <w:rPr>
          <w:rFonts w:ascii="Times New Roman" w:hAnsi="Times New Roman"/>
        </w:rPr>
      </w:pPr>
      <w:r w:rsidRPr="008C6107">
        <w:rPr>
          <w:rFonts w:ascii="Times New Roman" w:hAnsi="Times New Roman"/>
          <w:u w:val="single"/>
        </w:rPr>
        <w:t>Ethiopia</w:t>
      </w:r>
      <w:r>
        <w:rPr>
          <w:rStyle w:val="FootnoteReference"/>
          <w:rFonts w:ascii="Times New Roman" w:hAnsi="Times New Roman"/>
        </w:rPr>
        <w:footnoteReference w:id="55"/>
      </w:r>
      <w:r w:rsidRPr="003A6BEB">
        <w:rPr>
          <w:rFonts w:ascii="Times New Roman" w:hAnsi="Times New Roman"/>
        </w:rPr>
        <w:t xml:space="preserve">: The Right to Choose between Religious and Civil courts Court in Ethiopia: Positive precedent setting </w:t>
      </w:r>
      <w:proofErr w:type="gramStart"/>
      <w:r w:rsidRPr="003A6BEB">
        <w:rPr>
          <w:rFonts w:ascii="Times New Roman" w:hAnsi="Times New Roman"/>
        </w:rPr>
        <w:t>( 2004</w:t>
      </w:r>
      <w:proofErr w:type="gramEnd"/>
      <w:r w:rsidRPr="003A6BEB">
        <w:rPr>
          <w:rFonts w:ascii="Times New Roman" w:hAnsi="Times New Roman"/>
        </w:rPr>
        <w:t xml:space="preserve">) </w:t>
      </w:r>
      <w:proofErr w:type="spellStart"/>
      <w:r w:rsidRPr="003A6BEB">
        <w:rPr>
          <w:rFonts w:ascii="Times New Roman" w:hAnsi="Times New Roman"/>
        </w:rPr>
        <w:t>Kedija</w:t>
      </w:r>
      <w:proofErr w:type="spellEnd"/>
      <w:r w:rsidRPr="003A6BEB">
        <w:rPr>
          <w:rFonts w:ascii="Times New Roman" w:hAnsi="Times New Roman"/>
        </w:rPr>
        <w:t xml:space="preserve"> lived with her husband, with whom she gave birth to three children. After her husband’s death, his grandchildren from a prior marriage sued </w:t>
      </w:r>
      <w:proofErr w:type="spellStart"/>
      <w:r w:rsidRPr="003A6BEB">
        <w:rPr>
          <w:rFonts w:ascii="Times New Roman" w:hAnsi="Times New Roman"/>
        </w:rPr>
        <w:t>Kedija</w:t>
      </w:r>
      <w:proofErr w:type="spellEnd"/>
      <w:r w:rsidRPr="003A6BEB">
        <w:rPr>
          <w:rFonts w:ascii="Times New Roman" w:hAnsi="Times New Roman"/>
        </w:rPr>
        <w:t xml:space="preserve"> and her children at the </w:t>
      </w:r>
      <w:proofErr w:type="spellStart"/>
      <w:r w:rsidRPr="003A6BEB">
        <w:rPr>
          <w:rFonts w:ascii="Times New Roman" w:hAnsi="Times New Roman"/>
        </w:rPr>
        <w:t>Naiba</w:t>
      </w:r>
      <w:proofErr w:type="spellEnd"/>
      <w:r w:rsidRPr="003A6BEB">
        <w:rPr>
          <w:rFonts w:ascii="Times New Roman" w:hAnsi="Times New Roman"/>
        </w:rPr>
        <w:t xml:space="preserve"> first instance Sharia Court claiming they were entitled to inherit her husband’s house. </w:t>
      </w:r>
      <w:proofErr w:type="spellStart"/>
      <w:r w:rsidRPr="003A6BEB">
        <w:rPr>
          <w:rFonts w:ascii="Times New Roman" w:hAnsi="Times New Roman"/>
        </w:rPr>
        <w:t>Kedija</w:t>
      </w:r>
      <w:proofErr w:type="spellEnd"/>
      <w:r w:rsidRPr="003A6BEB">
        <w:rPr>
          <w:rFonts w:ascii="Times New Roman" w:hAnsi="Times New Roman"/>
        </w:rPr>
        <w:t xml:space="preserve"> and her children, based on their Constitutional right of Article 34(5), refused to be judged at the sharia Court and opted to take the case to a regular court of law. Article 34(5) of the Constitution states that: ‘the Constitution shall not preclude the adjudication of disputes relating to personal and family laws in accordance with religious or customary laws, with the consent of the parties to the dispute. Particulars shall be determined by law.’ According to the article above, the consent of both parties in dispute is essential if the case is to be decided in accordance with religious or customary laws. However, the </w:t>
      </w:r>
      <w:proofErr w:type="spellStart"/>
      <w:r w:rsidRPr="003A6BEB">
        <w:rPr>
          <w:rFonts w:ascii="Times New Roman" w:hAnsi="Times New Roman"/>
        </w:rPr>
        <w:t>Naiba</w:t>
      </w:r>
      <w:proofErr w:type="spellEnd"/>
      <w:r w:rsidRPr="003A6BEB">
        <w:rPr>
          <w:rFonts w:ascii="Times New Roman" w:hAnsi="Times New Roman"/>
        </w:rPr>
        <w:t xml:space="preserve"> first instance sharia Court denied </w:t>
      </w:r>
      <w:proofErr w:type="spellStart"/>
      <w:r w:rsidRPr="003A6BEB">
        <w:rPr>
          <w:rFonts w:ascii="Times New Roman" w:hAnsi="Times New Roman"/>
        </w:rPr>
        <w:t>Kedija's</w:t>
      </w:r>
      <w:proofErr w:type="spellEnd"/>
      <w:r w:rsidRPr="003A6BEB">
        <w:rPr>
          <w:rFonts w:ascii="Times New Roman" w:hAnsi="Times New Roman"/>
        </w:rPr>
        <w:t xml:space="preserve"> request to be judged by a regular court and gave judgment in favor of the </w:t>
      </w:r>
      <w:r w:rsidRPr="003A6BEB">
        <w:rPr>
          <w:rFonts w:ascii="Times New Roman" w:hAnsi="Times New Roman"/>
        </w:rPr>
        <w:lastRenderedPageBreak/>
        <w:t xml:space="preserve">grandchildren. </w:t>
      </w:r>
      <w:proofErr w:type="spellStart"/>
      <w:r w:rsidRPr="003A6BEB">
        <w:rPr>
          <w:rFonts w:ascii="Times New Roman" w:hAnsi="Times New Roman"/>
        </w:rPr>
        <w:t>Kedija</w:t>
      </w:r>
      <w:proofErr w:type="spellEnd"/>
      <w:r w:rsidRPr="003A6BEB">
        <w:rPr>
          <w:rFonts w:ascii="Times New Roman" w:hAnsi="Times New Roman"/>
        </w:rPr>
        <w:t xml:space="preserve"> took her case to the sharia High Court stating that neither she nor her children consented to be judged by the sharia court and any decision given without such consent was void. The High Court reaffirmed the judgment of the first instance sharia Court. </w:t>
      </w:r>
      <w:proofErr w:type="spellStart"/>
      <w:r w:rsidRPr="003A6BEB">
        <w:rPr>
          <w:rFonts w:ascii="Times New Roman" w:hAnsi="Times New Roman"/>
        </w:rPr>
        <w:t>Kedija</w:t>
      </w:r>
      <w:proofErr w:type="spellEnd"/>
      <w:r w:rsidRPr="003A6BEB">
        <w:rPr>
          <w:rFonts w:ascii="Times New Roman" w:hAnsi="Times New Roman"/>
        </w:rPr>
        <w:t xml:space="preserve"> took the case to sharia Supreme Court, and the Federal Supreme Court but it was to no avail, as both courts reaffirmed the decision of the lower courts. With the assistance of the Ethiopian Women Lawyers Association, </w:t>
      </w:r>
      <w:proofErr w:type="spellStart"/>
      <w:r w:rsidRPr="003A6BEB">
        <w:rPr>
          <w:rFonts w:ascii="Times New Roman" w:hAnsi="Times New Roman"/>
        </w:rPr>
        <w:t>Kadija</w:t>
      </w:r>
      <w:proofErr w:type="spellEnd"/>
      <w:r w:rsidRPr="003A6BEB">
        <w:rPr>
          <w:rFonts w:ascii="Times New Roman" w:hAnsi="Times New Roman"/>
        </w:rPr>
        <w:t xml:space="preserve"> took her case to the Constitutional Inquiry Commission mandated to resolve issues related to interpretation of the constitution. Finally, the Constitutional Inquiry Commission acknowledged the error in the constitutional interpretation and judgment was made in favor of </w:t>
      </w:r>
      <w:proofErr w:type="spellStart"/>
      <w:r w:rsidRPr="003A6BEB">
        <w:rPr>
          <w:rFonts w:ascii="Times New Roman" w:hAnsi="Times New Roman"/>
        </w:rPr>
        <w:t>Kedija</w:t>
      </w:r>
      <w:proofErr w:type="spellEnd"/>
      <w:r w:rsidRPr="003A6BEB">
        <w:rPr>
          <w:rFonts w:ascii="Times New Roman" w:hAnsi="Times New Roman"/>
        </w:rPr>
        <w:t xml:space="preserve"> to take her case to a regular court of law. </w:t>
      </w:r>
    </w:p>
    <w:p w:rsidR="00197443" w:rsidRPr="003A6BEB" w:rsidRDefault="00197443" w:rsidP="00197443">
      <w:pPr>
        <w:spacing w:line="276" w:lineRule="auto"/>
        <w:jc w:val="both"/>
        <w:rPr>
          <w:rFonts w:ascii="Times New Roman" w:hAnsi="Times New Roman"/>
        </w:rPr>
      </w:pPr>
    </w:p>
    <w:p w:rsidR="00197443" w:rsidRPr="003A6BEB" w:rsidRDefault="00197443" w:rsidP="00197443">
      <w:pPr>
        <w:spacing w:line="276" w:lineRule="auto"/>
        <w:jc w:val="both"/>
        <w:rPr>
          <w:rFonts w:ascii="Times New Roman" w:hAnsi="Times New Roman"/>
        </w:rPr>
      </w:pPr>
      <w:r w:rsidRPr="008C6107">
        <w:rPr>
          <w:rFonts w:ascii="Times New Roman" w:hAnsi="Times New Roman"/>
          <w:u w:val="single"/>
        </w:rPr>
        <w:t>Mauritius:</w:t>
      </w:r>
      <w:r w:rsidRPr="003A6BEB">
        <w:rPr>
          <w:rFonts w:ascii="Times New Roman" w:hAnsi="Times New Roman"/>
        </w:rPr>
        <w:t xml:space="preserve"> 1. </w:t>
      </w:r>
      <w:proofErr w:type="spellStart"/>
      <w:r w:rsidRPr="003A6BEB">
        <w:rPr>
          <w:rFonts w:ascii="Times New Roman" w:hAnsi="Times New Roman"/>
        </w:rPr>
        <w:t>Bhewa</w:t>
      </w:r>
      <w:proofErr w:type="spellEnd"/>
      <w:r w:rsidRPr="003A6BEB">
        <w:rPr>
          <w:rFonts w:ascii="Times New Roman" w:hAnsi="Times New Roman"/>
        </w:rPr>
        <w:t xml:space="preserve"> v. Government of Mauritius- Positive precedent setting (1990)</w:t>
      </w:r>
      <w:r>
        <w:rPr>
          <w:rFonts w:ascii="Times New Roman" w:hAnsi="Times New Roman"/>
        </w:rPr>
        <w:t xml:space="preserve">. </w:t>
      </w:r>
      <w:r w:rsidRPr="003A6BEB">
        <w:rPr>
          <w:rFonts w:ascii="Times New Roman" w:hAnsi="Times New Roman"/>
        </w:rPr>
        <w:t xml:space="preserve">The case involves the petition by two Muslim couple who challenged the right of the state to give preference to civil marriage and its accompanying rights and requirements where both civil and customary legal </w:t>
      </w:r>
      <w:proofErr w:type="gramStart"/>
      <w:r w:rsidRPr="003A6BEB">
        <w:rPr>
          <w:rFonts w:ascii="Times New Roman" w:hAnsi="Times New Roman"/>
        </w:rPr>
        <w:t xml:space="preserve">system </w:t>
      </w:r>
      <w:r>
        <w:rPr>
          <w:rFonts w:ascii="Times New Roman" w:hAnsi="Times New Roman"/>
        </w:rPr>
        <w:t xml:space="preserve"> </w:t>
      </w:r>
      <w:r w:rsidRPr="003A6BEB">
        <w:rPr>
          <w:rFonts w:ascii="Times New Roman" w:hAnsi="Times New Roman"/>
        </w:rPr>
        <w:t>operate</w:t>
      </w:r>
      <w:proofErr w:type="gramEnd"/>
      <w:r w:rsidRPr="003A6BEB">
        <w:rPr>
          <w:rFonts w:ascii="Times New Roman" w:hAnsi="Times New Roman"/>
        </w:rPr>
        <w:t xml:space="preserve"> simultaneously. The couple argued that enforcement of civil laws on mandatory bases to regulate marriage and divorce is unconstitutional since the Constitution provides freedom of religion and prohibits discrimination on the basis of religion. The Supreme Court of Mauritius confirmed the supremacy of civil laws over religious laws in cases of conflict between the two systems. The Court was of the view that in plural legal systems, law and practice should uphold the system that best protects women from discrimination and unfair treatment. The couple made an issue that such civil laws are unconstitutional since the Constitution provides freedom of religion and freedom from discrimination on the basis of religion. The Supreme Court of Mauritius supported the co-existence of the civil laws and the “personal laws” (religions laws) without encroaching on one another. The court underlined that religious laws cannot prescribe the rights and responsibility created by marriage since this would amount to providing religious systems equal force of statuary law. In effect, the court decided that in case Muslim couples desire to apply Muslim laws before marriage, during marriage and at divorce including on the issue of property division during divorce or permission of polygamy, they have to be within the framework of civil laws created to uphold the right of all citizens without any discrimination on the basis of sex or religion.</w:t>
      </w:r>
    </w:p>
    <w:p w:rsidR="00197443" w:rsidRPr="003A6BEB" w:rsidRDefault="00197443" w:rsidP="00197443">
      <w:pPr>
        <w:spacing w:line="276" w:lineRule="auto"/>
        <w:jc w:val="both"/>
        <w:rPr>
          <w:rFonts w:ascii="Times New Roman" w:hAnsi="Times New Roman"/>
        </w:rPr>
      </w:pPr>
    </w:p>
    <w:p w:rsidR="00197443" w:rsidRPr="003A6BEB" w:rsidRDefault="00197443" w:rsidP="00197443">
      <w:pPr>
        <w:spacing w:line="276" w:lineRule="auto"/>
        <w:jc w:val="both"/>
        <w:rPr>
          <w:rFonts w:ascii="Times New Roman" w:hAnsi="Times New Roman"/>
        </w:rPr>
      </w:pPr>
      <w:r w:rsidRPr="003A6BEB">
        <w:rPr>
          <w:rFonts w:ascii="Times New Roman" w:hAnsi="Times New Roman"/>
        </w:rPr>
        <w:t xml:space="preserve">Supreme Court of Appeal (SCA) of </w:t>
      </w:r>
      <w:r w:rsidRPr="00AA2EA0">
        <w:rPr>
          <w:rFonts w:ascii="Times New Roman" w:hAnsi="Times New Roman"/>
          <w:b/>
        </w:rPr>
        <w:t>South Africa:</w:t>
      </w:r>
      <w:r w:rsidRPr="003A6BEB">
        <w:rPr>
          <w:rFonts w:ascii="Times New Roman" w:hAnsi="Times New Roman"/>
        </w:rPr>
        <w:t xml:space="preserve"> </w:t>
      </w:r>
      <w:proofErr w:type="spellStart"/>
      <w:r w:rsidRPr="003A6BEB">
        <w:rPr>
          <w:rFonts w:ascii="Times New Roman" w:hAnsi="Times New Roman"/>
        </w:rPr>
        <w:t>Ngwenyama</w:t>
      </w:r>
      <w:proofErr w:type="spellEnd"/>
      <w:r w:rsidRPr="003A6BEB">
        <w:rPr>
          <w:rFonts w:ascii="Times New Roman" w:hAnsi="Times New Roman"/>
        </w:rPr>
        <w:t xml:space="preserve"> v </w:t>
      </w:r>
      <w:proofErr w:type="spellStart"/>
      <w:r w:rsidRPr="003A6BEB">
        <w:rPr>
          <w:rFonts w:ascii="Times New Roman" w:hAnsi="Times New Roman"/>
        </w:rPr>
        <w:t>Mayelane</w:t>
      </w:r>
      <w:proofErr w:type="spellEnd"/>
      <w:r w:rsidRPr="003A6BEB">
        <w:rPr>
          <w:rFonts w:ascii="Times New Roman" w:hAnsi="Times New Roman"/>
        </w:rPr>
        <w:t xml:space="preserve"> and Another – reflects inadequacies within the South African legal system: The judgment delivered on Friday 1st June 2012 by the Supreme Court of Appeal in the matter of Ms. Ms. </w:t>
      </w:r>
      <w:proofErr w:type="spellStart"/>
      <w:r w:rsidRPr="003A6BEB">
        <w:rPr>
          <w:rFonts w:ascii="Times New Roman" w:hAnsi="Times New Roman"/>
        </w:rPr>
        <w:t>Ngwenyama</w:t>
      </w:r>
      <w:proofErr w:type="spellEnd"/>
      <w:r w:rsidRPr="003A6BEB">
        <w:rPr>
          <w:rFonts w:ascii="Times New Roman" w:hAnsi="Times New Roman"/>
        </w:rPr>
        <w:t xml:space="preserve"> is a victory towards advancing the rights of women. But it also highlights the many inadequacies within the South African legal system. The Court found that Ms. </w:t>
      </w:r>
      <w:proofErr w:type="spellStart"/>
      <w:r w:rsidRPr="003A6BEB">
        <w:rPr>
          <w:rFonts w:ascii="Times New Roman" w:hAnsi="Times New Roman"/>
        </w:rPr>
        <w:t>Ngwenyama's</w:t>
      </w:r>
      <w:proofErr w:type="spellEnd"/>
      <w:r w:rsidRPr="003A6BEB">
        <w:rPr>
          <w:rFonts w:ascii="Times New Roman" w:hAnsi="Times New Roman"/>
        </w:rPr>
        <w:t xml:space="preserve"> marriage was still valid even though her deceased husband had failed to register the marriage in terms of the Recognition of Customary Marriages Act 120 of 1998 (RCMA). In doing so, the SCA overturned a judgment of the High Court, which had found that such marriages are not valid. The effect of the SCA ruling is that wives in polygamous marriages, whose husbands have not done the required contract, are no longer barred from asserting claims for maintenance and inheritance. On the other hand, this </w:t>
      </w:r>
      <w:r w:rsidRPr="003A6BEB">
        <w:rPr>
          <w:rFonts w:ascii="Times New Roman" w:hAnsi="Times New Roman"/>
        </w:rPr>
        <w:lastRenderedPageBreak/>
        <w:t>will be an acknowledgment and endorsement of polygamous marriages, a practice which does not match international women’s rights standards.</w:t>
      </w:r>
    </w:p>
    <w:p w:rsidR="00197443" w:rsidRDefault="00197443" w:rsidP="00197443">
      <w:pPr>
        <w:spacing w:line="276" w:lineRule="auto"/>
        <w:jc w:val="both"/>
        <w:rPr>
          <w:rFonts w:ascii="Times New Roman" w:hAnsi="Times New Roman"/>
        </w:rPr>
      </w:pPr>
    </w:p>
    <w:p w:rsidR="00197443" w:rsidRPr="004E6349" w:rsidRDefault="00197443" w:rsidP="00197443">
      <w:pPr>
        <w:spacing w:line="276" w:lineRule="auto"/>
        <w:jc w:val="both"/>
        <w:rPr>
          <w:rFonts w:ascii="Times New Roman" w:hAnsi="Times New Roman"/>
        </w:rPr>
      </w:pPr>
      <w:r w:rsidRPr="003A6BEB">
        <w:rPr>
          <w:rFonts w:ascii="Times New Roman" w:hAnsi="Times New Roman"/>
        </w:rPr>
        <w:t xml:space="preserve">Virginity Test banned by Military Court in </w:t>
      </w:r>
      <w:r w:rsidRPr="00AA2EA0">
        <w:rPr>
          <w:rFonts w:ascii="Times New Roman" w:hAnsi="Times New Roman"/>
          <w:b/>
        </w:rPr>
        <w:t>Egypt</w:t>
      </w:r>
      <w:r w:rsidRPr="003A6BEB">
        <w:rPr>
          <w:rFonts w:ascii="Times New Roman" w:hAnsi="Times New Roman"/>
        </w:rPr>
        <w:t xml:space="preserve">: The case of Samira Ibrahim - A Land mark step: Virginity test is a practice used to control women’s sexuality and behavior. The practice is also used to humiliate and restrict women’s freedom of assembly and expression with the view to stigmatize such women as loose and lucking discipline. On the 9th March 2011, Samira, along with other women were arrested while participating in a protest at the </w:t>
      </w:r>
      <w:proofErr w:type="spellStart"/>
      <w:r w:rsidRPr="003A6BEB">
        <w:rPr>
          <w:rFonts w:ascii="Times New Roman" w:hAnsi="Times New Roman"/>
        </w:rPr>
        <w:t>Tahrir</w:t>
      </w:r>
      <w:proofErr w:type="spellEnd"/>
      <w:r w:rsidRPr="003A6BEB">
        <w:rPr>
          <w:rFonts w:ascii="Times New Roman" w:hAnsi="Times New Roman"/>
        </w:rPr>
        <w:t xml:space="preserve"> Square. In military prison the women were subjected to virginity test. The military generals initially tried to deny that the tests took place. However</w:t>
      </w:r>
      <w:r>
        <w:rPr>
          <w:rFonts w:ascii="Times New Roman" w:hAnsi="Times New Roman"/>
        </w:rPr>
        <w:t>,</w:t>
      </w:r>
      <w:r w:rsidRPr="003A6BEB">
        <w:rPr>
          <w:rFonts w:ascii="Times New Roman" w:hAnsi="Times New Roman"/>
        </w:rPr>
        <w:t xml:space="preserve"> subsequently the Head of the Military Intelligence Department explained that those tests are performed to “protect the army against possible allegations of rape”. On behalf of Samira Ibrahim human rights groups have filed a case before the Military administrative Court. Samira was the only detainee who decided to defy the authority, and agreed to speak up and challenge the violation despite the threats she was facing. Late December, the court made its decision to ban “Virginity Tests” and deemed it a violation of both Egyptian constitution and the international agreements that Egypt is party to. The court rule is a confirmation of the fact that the test done on Samira and on other women was unlawful. </w:t>
      </w:r>
      <w:proofErr w:type="gramStart"/>
      <w:r w:rsidRPr="003A6BEB">
        <w:rPr>
          <w:rFonts w:ascii="Times New Roman" w:hAnsi="Times New Roman"/>
        </w:rPr>
        <w:t>The next steps involving charging the doctors that have violated the rights of Samira.</w:t>
      </w:r>
      <w:proofErr w:type="gramEnd"/>
      <w:r w:rsidRPr="003A6BEB">
        <w:rPr>
          <w:rFonts w:ascii="Times New Roman" w:hAnsi="Times New Roman"/>
        </w:rPr>
        <w:t xml:space="preserve"> However, reports show that further legal developments were not as promising; only one military doctor has been brought to justice in front of a military court. The doctor was charged for public indecency </w:t>
      </w:r>
      <w:r w:rsidRPr="000804A0">
        <w:rPr>
          <w:rFonts w:ascii="Times New Roman" w:hAnsi="Times New Roman"/>
        </w:rPr>
        <w:t xml:space="preserve">which is a much lesser charge than sexual assault. Furthermore, the </w:t>
      </w:r>
      <w:r w:rsidRPr="008214B3">
        <w:rPr>
          <w:rFonts w:ascii="Times New Roman" w:hAnsi="Times New Roman"/>
        </w:rPr>
        <w:t>case has been postponed several times and the outcome is not clear.</w:t>
      </w:r>
      <w:r w:rsidRPr="004E6349">
        <w:rPr>
          <w:rFonts w:ascii="Times New Roman" w:hAnsi="Times New Roman"/>
        </w:rPr>
        <w:t xml:space="preserve"> </w:t>
      </w:r>
    </w:p>
    <w:p w:rsidR="00197443" w:rsidRDefault="00197443" w:rsidP="00197443">
      <w:pPr>
        <w:spacing w:line="276" w:lineRule="auto"/>
        <w:jc w:val="both"/>
        <w:rPr>
          <w:rFonts w:ascii="Times New Roman" w:hAnsi="Times New Roman"/>
        </w:rPr>
      </w:pPr>
    </w:p>
    <w:p w:rsidR="00197443" w:rsidRDefault="00197443" w:rsidP="00197443">
      <w:pPr>
        <w:spacing w:line="276" w:lineRule="auto"/>
        <w:jc w:val="both"/>
        <w:rPr>
          <w:rFonts w:ascii="Times New Roman" w:hAnsi="Times New Roman"/>
        </w:rPr>
      </w:pPr>
      <w:r>
        <w:rPr>
          <w:rFonts w:ascii="Times New Roman" w:hAnsi="Times New Roman"/>
        </w:rPr>
        <w:t xml:space="preserve">In October 2012 </w:t>
      </w:r>
      <w:r w:rsidRPr="009C0140">
        <w:rPr>
          <w:rFonts w:ascii="Times New Roman" w:hAnsi="Times New Roman"/>
        </w:rPr>
        <w:t xml:space="preserve">a High Court in </w:t>
      </w:r>
      <w:r w:rsidRPr="00AA2EA0">
        <w:rPr>
          <w:rFonts w:ascii="Times New Roman" w:hAnsi="Times New Roman"/>
          <w:b/>
        </w:rPr>
        <w:t>Botswana</w:t>
      </w:r>
      <w:r w:rsidRPr="009C0140">
        <w:rPr>
          <w:rFonts w:ascii="Times New Roman" w:hAnsi="Times New Roman"/>
        </w:rPr>
        <w:t xml:space="preserve"> struck down a customary law which denied women the right to inherit the family home. The case is reported by Southern Africa Litigation Center.  In the case, the Court found that such a law violated the right to equality as guaranteed u</w:t>
      </w:r>
      <w:r>
        <w:rPr>
          <w:rFonts w:ascii="Times New Roman" w:hAnsi="Times New Roman"/>
        </w:rPr>
        <w:t xml:space="preserve">nder the Botswana Constitution. </w:t>
      </w:r>
      <w:r w:rsidRPr="009C0140">
        <w:rPr>
          <w:rFonts w:ascii="Times New Roman" w:hAnsi="Times New Roman"/>
        </w:rPr>
        <w:t>The High Court categorically rejected the idea that culture could be used as an excuse for continued discrimination. It stated: “[t]he law is biased against women…This gross and unjustifiable discrimination cannot be justified on the basis of culture…It cannot be an accepta</w:t>
      </w:r>
      <w:r w:rsidRPr="007D2045">
        <w:rPr>
          <w:rFonts w:ascii="Times New Roman" w:hAnsi="Times New Roman"/>
        </w:rPr>
        <w:t>ble justification to say it is cultural to discriminate against women…Such an approach would…amount to the most glaring betrayal of the express provisions of the Constitution and the values it represents…[it] has no place in a democratic society that subscribes to the supremacy of the Constitution—a</w:t>
      </w:r>
      <w:r w:rsidRPr="009C0140">
        <w:rPr>
          <w:rFonts w:ascii="Times New Roman" w:hAnsi="Times New Roman"/>
        </w:rPr>
        <w:t xml:space="preserve"> Constitution that ent</w:t>
      </w:r>
      <w:r>
        <w:rPr>
          <w:rFonts w:ascii="Times New Roman" w:hAnsi="Times New Roman"/>
        </w:rPr>
        <w:t xml:space="preserve">renches the right to equality.” </w:t>
      </w:r>
      <w:r w:rsidRPr="007D2045">
        <w:rPr>
          <w:rFonts w:ascii="Times New Roman" w:hAnsi="Times New Roman"/>
        </w:rPr>
        <w:t xml:space="preserve">The High Court in Botswana also notably rejected the Attorney General’s argument that even though the law was discriminatory, the Court needed to look at broader public opinion in determining whether to strike it down. </w:t>
      </w:r>
      <w:r>
        <w:rPr>
          <w:rStyle w:val="FootnoteReference"/>
          <w:rFonts w:ascii="Times New Roman" w:hAnsi="Times New Roman"/>
        </w:rPr>
        <w:footnoteReference w:id="56"/>
      </w:r>
      <w:r>
        <w:rPr>
          <w:rFonts w:ascii="Times New Roman" w:hAnsi="Times New Roman"/>
        </w:rPr>
        <w:t xml:space="preserve"> </w:t>
      </w:r>
    </w:p>
    <w:p w:rsidR="00197443" w:rsidRDefault="00197443" w:rsidP="00197443">
      <w:pPr>
        <w:spacing w:line="276" w:lineRule="auto"/>
        <w:jc w:val="both"/>
        <w:rPr>
          <w:rFonts w:ascii="Times New Roman" w:hAnsi="Times New Roman"/>
          <w:shd w:val="clear" w:color="auto" w:fill="FFFFFF"/>
        </w:rPr>
      </w:pPr>
    </w:p>
    <w:p w:rsidR="00197443" w:rsidRDefault="00197443" w:rsidP="00197443">
      <w:pPr>
        <w:spacing w:line="276" w:lineRule="auto"/>
        <w:jc w:val="both"/>
        <w:rPr>
          <w:rFonts w:ascii="Times New Roman" w:hAnsi="Times New Roman"/>
        </w:rPr>
      </w:pPr>
      <w:r w:rsidRPr="00F335B0">
        <w:rPr>
          <w:rFonts w:ascii="Times New Roman" w:hAnsi="Times New Roman"/>
          <w:shd w:val="clear" w:color="auto" w:fill="FFFFFF"/>
        </w:rPr>
        <w:t xml:space="preserve">In the same </w:t>
      </w:r>
      <w:r>
        <w:rPr>
          <w:rFonts w:ascii="Times New Roman" w:hAnsi="Times New Roman"/>
          <w:shd w:val="clear" w:color="auto" w:fill="FFFFFF"/>
        </w:rPr>
        <w:t>line</w:t>
      </w:r>
      <w:r w:rsidRPr="00F335B0">
        <w:rPr>
          <w:rFonts w:ascii="Times New Roman" w:hAnsi="Times New Roman"/>
          <w:shd w:val="clear" w:color="auto" w:fill="FFFFFF"/>
        </w:rPr>
        <w:t xml:space="preserve">, </w:t>
      </w:r>
      <w:r w:rsidRPr="008C6107">
        <w:rPr>
          <w:rFonts w:ascii="Times New Roman" w:hAnsi="Times New Roman"/>
          <w:u w:val="single"/>
          <w:shd w:val="clear" w:color="auto" w:fill="FFFFFF"/>
        </w:rPr>
        <w:t xml:space="preserve">the </w:t>
      </w:r>
      <w:r w:rsidRPr="00AA2EA0">
        <w:rPr>
          <w:rFonts w:ascii="Times New Roman" w:hAnsi="Times New Roman"/>
          <w:b/>
          <w:u w:val="single"/>
          <w:shd w:val="clear" w:color="auto" w:fill="FFFFFF"/>
        </w:rPr>
        <w:t>Lesotho</w:t>
      </w:r>
      <w:r w:rsidRPr="008C6107">
        <w:rPr>
          <w:rFonts w:ascii="Times New Roman" w:hAnsi="Times New Roman"/>
          <w:u w:val="single"/>
          <w:shd w:val="clear" w:color="auto" w:fill="FFFFFF"/>
        </w:rPr>
        <w:t xml:space="preserve"> Constitutional Court</w:t>
      </w:r>
      <w:r w:rsidRPr="00F335B0">
        <w:rPr>
          <w:rFonts w:ascii="Times New Roman" w:hAnsi="Times New Roman"/>
          <w:shd w:val="clear" w:color="auto" w:fill="FFFFFF"/>
        </w:rPr>
        <w:t xml:space="preserve"> is currently facing whether to entrench inequality by letting a law that denies women the right to succeed to chieftainship or whether to </w:t>
      </w:r>
      <w:r w:rsidRPr="00F335B0">
        <w:rPr>
          <w:rFonts w:ascii="Times New Roman" w:hAnsi="Times New Roman"/>
          <w:shd w:val="clear" w:color="auto" w:fill="FFFFFF"/>
        </w:rPr>
        <w:lastRenderedPageBreak/>
        <w:t xml:space="preserve">follow in the footsteps of the Botswana High Court and reject such inequality. </w:t>
      </w:r>
      <w:r w:rsidRPr="004E5326">
        <w:rPr>
          <w:rFonts w:ascii="Times New Roman" w:hAnsi="Times New Roman"/>
          <w:shd w:val="clear" w:color="auto" w:fill="FFFFFF"/>
        </w:rPr>
        <w:t xml:space="preserve">On 22 and 23 February 2012, the Lesotho Constitutional Court heard a case challenging a women’s right to succeed to chieftainship in Lesotho. The case brought by Senate </w:t>
      </w:r>
      <w:proofErr w:type="spellStart"/>
      <w:r w:rsidRPr="004E5326">
        <w:rPr>
          <w:rFonts w:ascii="Times New Roman" w:hAnsi="Times New Roman"/>
          <w:shd w:val="clear" w:color="auto" w:fill="FFFFFF"/>
        </w:rPr>
        <w:t>Masupha</w:t>
      </w:r>
      <w:proofErr w:type="spellEnd"/>
      <w:r w:rsidRPr="004E5326">
        <w:rPr>
          <w:rFonts w:ascii="Times New Roman" w:hAnsi="Times New Roman"/>
          <w:shd w:val="clear" w:color="auto" w:fill="FFFFFF"/>
        </w:rPr>
        <w:t>, the first born child of a chief, argues that denying her the ability to succeed to chieftainship solely due to her gender violates her constitutional rights to equality and freedom from discrimination. SALC has intervened as amicus curiae, friends of the court, in the matter</w:t>
      </w:r>
      <w:r w:rsidRPr="008C6107">
        <w:rPr>
          <w:rFonts w:ascii="Times New Roman" w:hAnsi="Times New Roman"/>
          <w:b/>
          <w:shd w:val="clear" w:color="auto" w:fill="FFFFFF"/>
        </w:rPr>
        <w:t>, </w:t>
      </w:r>
      <w:hyperlink r:id="rId14" w:history="1">
        <w:r w:rsidRPr="008C6107">
          <w:rPr>
            <w:rStyle w:val="Hyperlink"/>
            <w:rFonts w:ascii="Times New Roman" w:hAnsi="Times New Roman"/>
            <w:bCs/>
            <w:color w:val="auto"/>
            <w:u w:val="none"/>
            <w:shd w:val="clear" w:color="auto" w:fill="FFFFFF"/>
          </w:rPr>
          <w:t>arguing</w:t>
        </w:r>
        <w:r w:rsidRPr="004E5326">
          <w:rPr>
            <w:rStyle w:val="Hyperlink"/>
            <w:rFonts w:ascii="Times New Roman" w:hAnsi="Times New Roman"/>
            <w:b/>
            <w:bCs/>
            <w:color w:val="auto"/>
            <w:shd w:val="clear" w:color="auto" w:fill="FFFFFF"/>
          </w:rPr>
          <w:t> </w:t>
        </w:r>
      </w:hyperlink>
      <w:r w:rsidRPr="004E5326">
        <w:rPr>
          <w:rFonts w:ascii="Times New Roman" w:hAnsi="Times New Roman"/>
          <w:shd w:val="clear" w:color="auto" w:fill="FFFFFF"/>
        </w:rPr>
        <w:t xml:space="preserve">that the law not only violates </w:t>
      </w:r>
      <w:proofErr w:type="spellStart"/>
      <w:r w:rsidRPr="004E5326">
        <w:rPr>
          <w:rFonts w:ascii="Times New Roman" w:hAnsi="Times New Roman"/>
          <w:shd w:val="clear" w:color="auto" w:fill="FFFFFF"/>
        </w:rPr>
        <w:t>Masupha’s</w:t>
      </w:r>
      <w:proofErr w:type="spellEnd"/>
      <w:r w:rsidRPr="004E5326">
        <w:rPr>
          <w:rFonts w:ascii="Times New Roman" w:hAnsi="Times New Roman"/>
          <w:shd w:val="clear" w:color="auto" w:fill="FFFFFF"/>
        </w:rPr>
        <w:t xml:space="preserve"> rights under the Lesotho Constitution but Lesotho’s regional and international law obligations. Judgment is expected in 2013.</w:t>
      </w:r>
      <w:r>
        <w:rPr>
          <w:rStyle w:val="FootnoteReference"/>
          <w:rFonts w:ascii="Times New Roman" w:hAnsi="Times New Roman"/>
          <w:shd w:val="clear" w:color="auto" w:fill="FFFFFF"/>
        </w:rPr>
        <w:footnoteReference w:id="57"/>
      </w:r>
    </w:p>
    <w:p w:rsidR="00197443" w:rsidRPr="008C6107" w:rsidRDefault="00197443" w:rsidP="00197443">
      <w:pPr>
        <w:pStyle w:val="ColorfulList-Accent11"/>
        <w:tabs>
          <w:tab w:val="left" w:pos="720"/>
          <w:tab w:val="num" w:pos="2160"/>
        </w:tabs>
        <w:autoSpaceDE w:val="0"/>
        <w:autoSpaceDN w:val="0"/>
        <w:adjustRightInd w:val="0"/>
        <w:spacing w:before="100" w:beforeAutospacing="1" w:after="100" w:afterAutospacing="1"/>
        <w:ind w:left="0"/>
        <w:jc w:val="both"/>
        <w:rPr>
          <w:rFonts w:ascii="Times New Roman" w:hAnsi="Times New Roman"/>
          <w:b/>
          <w:lang w:eastAsia="en-GB"/>
        </w:rPr>
      </w:pPr>
      <w:r w:rsidRPr="008C6107">
        <w:rPr>
          <w:rFonts w:ascii="Times New Roman" w:hAnsi="Times New Roman"/>
          <w:b/>
          <w:lang w:eastAsia="en-GB"/>
        </w:rPr>
        <w:t xml:space="preserve">Women’s Political Participation: Times of political transition </w:t>
      </w:r>
    </w:p>
    <w:p w:rsidR="00197443" w:rsidRDefault="00197443" w:rsidP="00197443">
      <w:pPr>
        <w:jc w:val="both"/>
        <w:rPr>
          <w:rFonts w:ascii="Times New Roman" w:hAnsi="Times New Roman"/>
          <w:color w:val="000000"/>
          <w:sz w:val="20"/>
          <w:szCs w:val="20"/>
        </w:rPr>
      </w:pPr>
      <w:r w:rsidRPr="008C6107">
        <w:rPr>
          <w:rFonts w:ascii="Times New Roman" w:hAnsi="Times New Roman"/>
          <w:lang w:eastAsia="en-GB"/>
        </w:rPr>
        <w:t>This section examines women political participation in different political transitions which have occurred in Africa since the adoption of CEDAW in 1980, using case-examples (South Africa, Rwanda, Liberia, Senegal and Tunisia,)</w:t>
      </w:r>
      <w:r w:rsidRPr="008C6107">
        <w:rPr>
          <w:rFonts w:ascii="Times New Roman" w:hAnsi="Times New Roman"/>
          <w:color w:val="000000"/>
          <w:sz w:val="20"/>
          <w:szCs w:val="20"/>
        </w:rPr>
        <w:t xml:space="preserve"> </w:t>
      </w:r>
    </w:p>
    <w:p w:rsidR="00197443" w:rsidRDefault="00197443" w:rsidP="00197443">
      <w:pPr>
        <w:jc w:val="both"/>
        <w:rPr>
          <w:rFonts w:ascii="Times New Roman" w:hAnsi="Times New Roman"/>
          <w:color w:val="000000"/>
          <w:sz w:val="20"/>
          <w:szCs w:val="20"/>
        </w:rPr>
      </w:pPr>
    </w:p>
    <w:p w:rsidR="00197443" w:rsidRDefault="00197443" w:rsidP="00197443">
      <w:pPr>
        <w:autoSpaceDE w:val="0"/>
        <w:autoSpaceDN w:val="0"/>
        <w:adjustRightInd w:val="0"/>
        <w:jc w:val="both"/>
        <w:rPr>
          <w:rFonts w:ascii="Times New Roman" w:hAnsi="Times New Roman"/>
        </w:rPr>
      </w:pPr>
      <w:r w:rsidRPr="002C7BD3">
        <w:rPr>
          <w:rFonts w:ascii="Times New Roman" w:hAnsi="Times New Roman"/>
          <w:b/>
        </w:rPr>
        <w:t>The case of Rwanda:</w:t>
      </w:r>
      <w:r w:rsidRPr="00DD5A5C">
        <w:rPr>
          <w:rFonts w:ascii="Times New Roman" w:hAnsi="Times New Roman"/>
        </w:rPr>
        <w:t xml:space="preserve"> This case study presents some of the strategies undertaken by the government of Rwanda to promote women’s political participation. </w:t>
      </w:r>
    </w:p>
    <w:p w:rsidR="00197443" w:rsidRDefault="00197443" w:rsidP="00197443">
      <w:pPr>
        <w:autoSpaceDE w:val="0"/>
        <w:autoSpaceDN w:val="0"/>
        <w:adjustRightInd w:val="0"/>
        <w:jc w:val="both"/>
        <w:rPr>
          <w:rFonts w:ascii="Times New Roman" w:hAnsi="Times New Roman"/>
        </w:rPr>
      </w:pPr>
    </w:p>
    <w:p w:rsidR="00197443" w:rsidRDefault="00197443" w:rsidP="00197443">
      <w:pPr>
        <w:autoSpaceDE w:val="0"/>
        <w:autoSpaceDN w:val="0"/>
        <w:adjustRightInd w:val="0"/>
        <w:jc w:val="both"/>
        <w:rPr>
          <w:rFonts w:ascii="Times New Roman" w:hAnsi="Times New Roman"/>
        </w:rPr>
      </w:pPr>
      <w:r w:rsidRPr="00DD5A5C">
        <w:rPr>
          <w:rFonts w:ascii="Times New Roman" w:hAnsi="Times New Roman"/>
        </w:rPr>
        <w:t>Rwanda emerged from one of the most destructive conflicts in modern history with a strong commitment to gender mainstreaming and increasing women’s political participation. Currently, Rwanda is classed first in the world in</w:t>
      </w:r>
      <w:r w:rsidR="00623A72">
        <w:rPr>
          <w:rFonts w:ascii="Times New Roman" w:hAnsi="Times New Roman"/>
        </w:rPr>
        <w:t xml:space="preserve"> terms of</w:t>
      </w:r>
      <w:r w:rsidRPr="00DD5A5C">
        <w:rPr>
          <w:rFonts w:ascii="Times New Roman" w:hAnsi="Times New Roman"/>
        </w:rPr>
        <w:t xml:space="preserve"> female representation in parliament with 56.3 percent in the lower house and 34.6 percent in the upper house. This achievement ha</w:t>
      </w:r>
      <w:r>
        <w:rPr>
          <w:rFonts w:ascii="Times New Roman" w:hAnsi="Times New Roman"/>
        </w:rPr>
        <w:t>s</w:t>
      </w:r>
      <w:r w:rsidRPr="00DD5A5C">
        <w:rPr>
          <w:rFonts w:ascii="Times New Roman" w:hAnsi="Times New Roman"/>
        </w:rPr>
        <w:t xml:space="preserve"> been possible </w:t>
      </w:r>
      <w:r>
        <w:rPr>
          <w:rFonts w:ascii="Times New Roman" w:hAnsi="Times New Roman"/>
        </w:rPr>
        <w:t>thanks to</w:t>
      </w:r>
      <w:r w:rsidRPr="00DD5A5C">
        <w:rPr>
          <w:rFonts w:ascii="Times New Roman" w:hAnsi="Times New Roman"/>
        </w:rPr>
        <w:t xml:space="preserve"> the political commitment of the</w:t>
      </w:r>
      <w:r w:rsidR="00006C43">
        <w:rPr>
          <w:rFonts w:ascii="Times New Roman" w:hAnsi="Times New Roman"/>
        </w:rPr>
        <w:t xml:space="preserve"> Rwanda</w:t>
      </w:r>
      <w:r w:rsidRPr="00DD5A5C">
        <w:rPr>
          <w:rFonts w:ascii="Times New Roman" w:hAnsi="Times New Roman"/>
        </w:rPr>
        <w:t xml:space="preserve"> Government </w:t>
      </w:r>
      <w:r w:rsidR="00006C43">
        <w:rPr>
          <w:rFonts w:ascii="Times New Roman" w:hAnsi="Times New Roman"/>
        </w:rPr>
        <w:t xml:space="preserve">and </w:t>
      </w:r>
      <w:r w:rsidRPr="00DD5A5C">
        <w:rPr>
          <w:rFonts w:ascii="Times New Roman" w:hAnsi="Times New Roman"/>
        </w:rPr>
        <w:t xml:space="preserve">active involvement of women and civic groups. Women representation in parliament during the post-genocide interim period from 1994 to 2003 was done by appointment and reached up to 25.7 percent. The </w:t>
      </w:r>
      <w:r w:rsidR="00623A72" w:rsidRPr="00DD5A5C">
        <w:rPr>
          <w:rFonts w:ascii="Times New Roman" w:hAnsi="Times New Roman"/>
        </w:rPr>
        <w:t>constitution adopted in 2003 contains</w:t>
      </w:r>
      <w:r w:rsidRPr="00DD5A5C">
        <w:rPr>
          <w:rFonts w:ascii="Times New Roman" w:hAnsi="Times New Roman"/>
        </w:rPr>
        <w:t xml:space="preserve"> an enabling framework that empowered women to gain 48.8 percent of seats in the lower house of parliament in the 2003 post-genocide democratic elections. The constitution granted in its article 9 women “at least 30 percent of all posts in all decision-making organs.</w:t>
      </w:r>
      <w:r w:rsidR="006A185A">
        <w:rPr>
          <w:rStyle w:val="FootnoteReference"/>
          <w:rFonts w:ascii="Times New Roman" w:hAnsi="Times New Roman"/>
        </w:rPr>
        <w:footnoteReference w:id="58"/>
      </w:r>
    </w:p>
    <w:p w:rsidR="002C7BD3" w:rsidRDefault="002C7BD3" w:rsidP="00197443">
      <w:pPr>
        <w:autoSpaceDE w:val="0"/>
        <w:autoSpaceDN w:val="0"/>
        <w:adjustRightInd w:val="0"/>
        <w:jc w:val="both"/>
        <w:rPr>
          <w:rFonts w:ascii="Times New Roman" w:hAnsi="Times New Roman"/>
        </w:rPr>
      </w:pPr>
    </w:p>
    <w:p w:rsidR="002C7BD3" w:rsidRDefault="002C7BD3" w:rsidP="002C7BD3">
      <w:pPr>
        <w:autoSpaceDE w:val="0"/>
        <w:autoSpaceDN w:val="0"/>
        <w:adjustRightInd w:val="0"/>
        <w:jc w:val="both"/>
        <w:rPr>
          <w:rFonts w:ascii="Times New Roman" w:hAnsi="Times New Roman"/>
        </w:rPr>
      </w:pPr>
      <w:r w:rsidRPr="00DD5A5C">
        <w:rPr>
          <w:rFonts w:ascii="Times New Roman" w:hAnsi="Times New Roman"/>
        </w:rPr>
        <w:t xml:space="preserve">The government also established interesting balloting mechanisms in order to encourage women’s candidacy for local election. For example, in the 2001 local elections, and again in the 2006 local elections, there was a triple ballot used. </w:t>
      </w:r>
      <w:r w:rsidR="002B1543">
        <w:rPr>
          <w:rFonts w:ascii="Times New Roman" w:hAnsi="Times New Roman"/>
        </w:rPr>
        <w:t>E</w:t>
      </w:r>
      <w:r w:rsidRPr="00DD5A5C">
        <w:rPr>
          <w:rFonts w:ascii="Times New Roman" w:hAnsi="Times New Roman"/>
        </w:rPr>
        <w:t xml:space="preserve">ach voter received 3 ballots when they entered the voting booth: a general ballot, a women’s ballot and a youth ballot. </w:t>
      </w:r>
      <w:r w:rsidR="002B1543" w:rsidRPr="00DD5A5C">
        <w:rPr>
          <w:rFonts w:ascii="Times New Roman" w:hAnsi="Times New Roman"/>
        </w:rPr>
        <w:t>Voters had</w:t>
      </w:r>
      <w:r w:rsidRPr="00DD5A5C">
        <w:rPr>
          <w:rFonts w:ascii="Times New Roman" w:hAnsi="Times New Roman"/>
        </w:rPr>
        <w:t xml:space="preserve"> to select one candidate from each ballot. So they had to vote on the general ballot—it did not necessarily have to be a man but often was a man. They had to choose a woman from the woman’s ballot and they had to choose a younger person from the youth ballot. This was a deliberate attempt to make voters comfortable with voting for women and to increase the number of women in local government.</w:t>
      </w:r>
      <w:r w:rsidR="006A185A">
        <w:rPr>
          <w:rStyle w:val="FootnoteReference"/>
          <w:rFonts w:ascii="Times New Roman" w:hAnsi="Times New Roman"/>
        </w:rPr>
        <w:footnoteReference w:id="59"/>
      </w:r>
      <w:r w:rsidRPr="00DD5A5C">
        <w:rPr>
          <w:rFonts w:ascii="Times New Roman" w:hAnsi="Times New Roman"/>
        </w:rPr>
        <w:t xml:space="preserve"> </w:t>
      </w:r>
    </w:p>
    <w:p w:rsidR="00006C43" w:rsidRDefault="00006C43" w:rsidP="00006C43">
      <w:pPr>
        <w:autoSpaceDE w:val="0"/>
        <w:autoSpaceDN w:val="0"/>
        <w:adjustRightInd w:val="0"/>
        <w:jc w:val="both"/>
        <w:rPr>
          <w:rFonts w:ascii="Times New Roman" w:hAnsi="Times New Roman"/>
        </w:rPr>
      </w:pPr>
    </w:p>
    <w:p w:rsidR="00006C43" w:rsidRDefault="004434A3" w:rsidP="00006C43">
      <w:pPr>
        <w:autoSpaceDE w:val="0"/>
        <w:autoSpaceDN w:val="0"/>
        <w:adjustRightInd w:val="0"/>
        <w:jc w:val="both"/>
        <w:rPr>
          <w:rFonts w:ascii="Times New Roman" w:hAnsi="Times New Roman"/>
        </w:rPr>
      </w:pPr>
      <w:r>
        <w:rPr>
          <w:rFonts w:ascii="Times New Roman" w:hAnsi="Times New Roman"/>
        </w:rPr>
        <w:t xml:space="preserve">Furthermore, </w:t>
      </w:r>
      <w:r w:rsidRPr="00593EB6">
        <w:rPr>
          <w:rFonts w:ascii="Times New Roman" w:hAnsi="Times New Roman"/>
        </w:rPr>
        <w:t xml:space="preserve">the Government of Rwanda </w:t>
      </w:r>
      <w:r w:rsidR="00BF227C">
        <w:rPr>
          <w:rFonts w:ascii="Times New Roman" w:hAnsi="Times New Roman"/>
        </w:rPr>
        <w:t>undertook the review of laws in order to remove discriminatory provisions,</w:t>
      </w:r>
      <w:r w:rsidR="00BF227C" w:rsidRPr="00593EB6">
        <w:rPr>
          <w:rFonts w:ascii="Times New Roman" w:hAnsi="Times New Roman"/>
        </w:rPr>
        <w:t xml:space="preserve"> </w:t>
      </w:r>
      <w:r w:rsidRPr="00593EB6">
        <w:rPr>
          <w:rFonts w:ascii="Times New Roman" w:hAnsi="Times New Roman"/>
        </w:rPr>
        <w:t xml:space="preserve">adopted a national </w:t>
      </w:r>
      <w:r>
        <w:rPr>
          <w:rFonts w:ascii="Times New Roman" w:hAnsi="Times New Roman"/>
        </w:rPr>
        <w:t>gender policy</w:t>
      </w:r>
      <w:r w:rsidRPr="00593EB6">
        <w:rPr>
          <w:rFonts w:ascii="Times New Roman" w:hAnsi="Times New Roman"/>
        </w:rPr>
        <w:t xml:space="preserve"> </w:t>
      </w:r>
      <w:r>
        <w:rPr>
          <w:rFonts w:ascii="Times New Roman" w:hAnsi="Times New Roman"/>
        </w:rPr>
        <w:t>to</w:t>
      </w:r>
      <w:r w:rsidRPr="00593EB6">
        <w:rPr>
          <w:rFonts w:ascii="Times New Roman" w:hAnsi="Times New Roman"/>
        </w:rPr>
        <w:t xml:space="preserve"> facilitate effective integration of gender equality</w:t>
      </w:r>
      <w:r>
        <w:rPr>
          <w:rFonts w:ascii="Times New Roman" w:hAnsi="Times New Roman"/>
        </w:rPr>
        <w:t xml:space="preserve"> </w:t>
      </w:r>
      <w:r w:rsidRPr="00593EB6">
        <w:rPr>
          <w:rFonts w:ascii="Times New Roman" w:hAnsi="Times New Roman"/>
        </w:rPr>
        <w:t xml:space="preserve">in all policies and </w:t>
      </w:r>
      <w:r w:rsidR="00BF227C">
        <w:rPr>
          <w:rFonts w:ascii="Times New Roman" w:hAnsi="Times New Roman"/>
        </w:rPr>
        <w:t xml:space="preserve">various </w:t>
      </w:r>
      <w:r w:rsidRPr="00593EB6">
        <w:rPr>
          <w:rFonts w:ascii="Times New Roman" w:hAnsi="Times New Roman"/>
        </w:rPr>
        <w:t>programs</w:t>
      </w:r>
      <w:r>
        <w:rPr>
          <w:rFonts w:ascii="Times New Roman" w:hAnsi="Times New Roman"/>
        </w:rPr>
        <w:t xml:space="preserve"> </w:t>
      </w:r>
      <w:r w:rsidR="00BF227C" w:rsidRPr="00CE6272">
        <w:rPr>
          <w:rFonts w:ascii="Times New Roman" w:hAnsi="Times New Roman"/>
        </w:rPr>
        <w:t xml:space="preserve">and strategies that give high </w:t>
      </w:r>
      <w:r w:rsidR="00BF227C">
        <w:rPr>
          <w:rFonts w:ascii="Times New Roman" w:hAnsi="Times New Roman"/>
        </w:rPr>
        <w:t xml:space="preserve">priority to the prevention and </w:t>
      </w:r>
      <w:r w:rsidR="00BF227C" w:rsidRPr="00CE6272">
        <w:rPr>
          <w:rFonts w:ascii="Times New Roman" w:hAnsi="Times New Roman"/>
        </w:rPr>
        <w:t>repression of violence against women</w:t>
      </w:r>
      <w:r w:rsidR="00BF227C">
        <w:rPr>
          <w:rFonts w:ascii="Times New Roman" w:hAnsi="Times New Roman"/>
        </w:rPr>
        <w:t>.</w:t>
      </w:r>
      <w:r w:rsidR="002C7BD3" w:rsidRPr="00DD5A5C">
        <w:rPr>
          <w:rFonts w:ascii="Times New Roman" w:hAnsi="Times New Roman"/>
        </w:rPr>
        <w:t xml:space="preserve"> </w:t>
      </w:r>
      <w:r w:rsidR="002C7BD3">
        <w:rPr>
          <w:rFonts w:ascii="Times New Roman" w:hAnsi="Times New Roman"/>
        </w:rPr>
        <w:t xml:space="preserve"> </w:t>
      </w:r>
    </w:p>
    <w:p w:rsidR="00006C43" w:rsidRDefault="00006C43" w:rsidP="00006C43">
      <w:pPr>
        <w:autoSpaceDE w:val="0"/>
        <w:autoSpaceDN w:val="0"/>
        <w:adjustRightInd w:val="0"/>
        <w:jc w:val="both"/>
        <w:rPr>
          <w:rFonts w:ascii="Times New Roman" w:hAnsi="Times New Roman"/>
        </w:rPr>
      </w:pPr>
    </w:p>
    <w:p w:rsidR="004434A3" w:rsidRPr="00852D18" w:rsidRDefault="00BF227C" w:rsidP="004434A3">
      <w:pPr>
        <w:autoSpaceDE w:val="0"/>
        <w:autoSpaceDN w:val="0"/>
        <w:adjustRightInd w:val="0"/>
        <w:jc w:val="both"/>
        <w:rPr>
          <w:rFonts w:ascii="Times New Roman" w:hAnsi="Times New Roman"/>
        </w:rPr>
      </w:pPr>
      <w:r w:rsidRPr="00852D18">
        <w:rPr>
          <w:rFonts w:ascii="Times New Roman" w:eastAsia="Times New Roman" w:hAnsi="Times New Roman"/>
        </w:rPr>
        <w:t xml:space="preserve">Women parliamentarians created </w:t>
      </w:r>
      <w:r w:rsidRPr="00852D18">
        <w:rPr>
          <w:rFonts w:ascii="Times New Roman" w:hAnsi="Times New Roman"/>
        </w:rPr>
        <w:t>the</w:t>
      </w:r>
      <w:r w:rsidR="002C7BD3" w:rsidRPr="00852D18">
        <w:rPr>
          <w:rFonts w:ascii="Times New Roman" w:hAnsi="Times New Roman"/>
        </w:rPr>
        <w:t xml:space="preserve"> Forum for Women Parliamentarians </w:t>
      </w:r>
      <w:r w:rsidR="004434A3" w:rsidRPr="00852D18">
        <w:rPr>
          <w:rFonts w:ascii="Times New Roman" w:hAnsi="Times New Roman"/>
        </w:rPr>
        <w:t>in 1996</w:t>
      </w:r>
      <w:r w:rsidR="004434A3" w:rsidRPr="00852D18">
        <w:rPr>
          <w:rStyle w:val="FootnoteReference"/>
          <w:rFonts w:ascii="Times New Roman" w:hAnsi="Times New Roman"/>
        </w:rPr>
        <w:footnoteReference w:id="60"/>
      </w:r>
      <w:r w:rsidR="004434A3" w:rsidRPr="00852D18">
        <w:rPr>
          <w:rFonts w:ascii="Times New Roman" w:hAnsi="Times New Roman"/>
        </w:rPr>
        <w:t xml:space="preserve"> .</w:t>
      </w:r>
      <w:r w:rsidR="00006C43" w:rsidRPr="00852D18">
        <w:rPr>
          <w:rFonts w:ascii="Times New Roman" w:eastAsia="Times New Roman" w:hAnsi="Times New Roman"/>
        </w:rPr>
        <w:t xml:space="preserve"> </w:t>
      </w:r>
      <w:r w:rsidR="00852D18" w:rsidRPr="00852D18">
        <w:rPr>
          <w:rFonts w:ascii="Times New Roman" w:eastAsia="Times New Roman" w:hAnsi="Times New Roman"/>
        </w:rPr>
        <w:t>T</w:t>
      </w:r>
      <w:r w:rsidR="00006C43" w:rsidRPr="00852D18">
        <w:rPr>
          <w:rFonts w:ascii="Times New Roman" w:eastAsia="Times New Roman" w:hAnsi="Times New Roman"/>
        </w:rPr>
        <w:t>heir efforts led to the</w:t>
      </w:r>
      <w:r w:rsidRPr="00852D18">
        <w:rPr>
          <w:rFonts w:ascii="Times New Roman" w:eastAsia="Times New Roman" w:hAnsi="Times New Roman"/>
        </w:rPr>
        <w:t xml:space="preserve"> revision of</w:t>
      </w:r>
      <w:r w:rsidRPr="00852D18">
        <w:rPr>
          <w:rFonts w:ascii="Times New Roman" w:hAnsi="Times New Roman"/>
        </w:rPr>
        <w:t xml:space="preserve"> </w:t>
      </w:r>
      <w:r w:rsidR="00006C43" w:rsidRPr="00852D18">
        <w:rPr>
          <w:rFonts w:ascii="Times New Roman" w:hAnsi="Times New Roman"/>
        </w:rPr>
        <w:t>laws discriminating women, no</w:t>
      </w:r>
      <w:r w:rsidRPr="00852D18">
        <w:rPr>
          <w:rFonts w:ascii="Times New Roman" w:hAnsi="Times New Roman"/>
        </w:rPr>
        <w:t xml:space="preserve">tably the nationality law, the </w:t>
      </w:r>
      <w:r w:rsidR="00006C43" w:rsidRPr="00852D18">
        <w:rPr>
          <w:rFonts w:ascii="Times New Roman" w:hAnsi="Times New Roman"/>
        </w:rPr>
        <w:t>land law, the law on Matrimonial Regimes, Liberalities and Successions</w:t>
      </w:r>
      <w:r w:rsidR="0091527C">
        <w:rPr>
          <w:rFonts w:ascii="Times New Roman" w:hAnsi="Times New Roman"/>
        </w:rPr>
        <w:t xml:space="preserve"> and </w:t>
      </w:r>
      <w:r w:rsidR="0091527C" w:rsidRPr="00DD5A5C">
        <w:rPr>
          <w:rFonts w:ascii="Times New Roman" w:hAnsi="Times New Roman"/>
        </w:rPr>
        <w:t xml:space="preserve">the gender based violence law). </w:t>
      </w:r>
      <w:r w:rsidRPr="00852D18">
        <w:rPr>
          <w:rStyle w:val="FootnoteReference"/>
          <w:rFonts w:ascii="Times New Roman" w:hAnsi="Times New Roman"/>
        </w:rPr>
        <w:footnoteReference w:id="61"/>
      </w:r>
      <w:r w:rsidRPr="00852D18">
        <w:rPr>
          <w:rFonts w:ascii="Times New Roman" w:hAnsi="Times New Roman"/>
        </w:rPr>
        <w:t>.</w:t>
      </w:r>
      <w:r w:rsidR="00006C43" w:rsidRPr="00852D18">
        <w:rPr>
          <w:rFonts w:ascii="Times New Roman" w:hAnsi="Times New Roman"/>
        </w:rPr>
        <w:t xml:space="preserve"> </w:t>
      </w:r>
      <w:r w:rsidR="00006C43" w:rsidRPr="00852D18">
        <w:rPr>
          <w:rFonts w:ascii="Times New Roman" w:hAnsi="Times New Roman"/>
          <w:shd w:val="clear" w:color="auto" w:fill="FFFFFF"/>
        </w:rPr>
        <w:t>Polygamy was outlawed in 2009</w:t>
      </w:r>
      <w:r w:rsidR="00006C43" w:rsidRPr="00852D18">
        <w:rPr>
          <w:rFonts w:ascii="Times New Roman" w:hAnsi="Times New Roman"/>
        </w:rPr>
        <w:t xml:space="preserve">. </w:t>
      </w:r>
    </w:p>
    <w:p w:rsidR="004434A3" w:rsidRPr="00852D18" w:rsidRDefault="004434A3" w:rsidP="002C7BD3">
      <w:pPr>
        <w:autoSpaceDE w:val="0"/>
        <w:autoSpaceDN w:val="0"/>
        <w:adjustRightInd w:val="0"/>
        <w:jc w:val="both"/>
        <w:rPr>
          <w:rFonts w:ascii="Times New Roman" w:hAnsi="Times New Roman"/>
        </w:rPr>
      </w:pPr>
    </w:p>
    <w:p w:rsidR="002C7BD3" w:rsidRPr="00DD5A5C" w:rsidRDefault="002C7BD3" w:rsidP="002C7BD3">
      <w:pPr>
        <w:autoSpaceDE w:val="0"/>
        <w:autoSpaceDN w:val="0"/>
        <w:adjustRightInd w:val="0"/>
        <w:jc w:val="both"/>
        <w:rPr>
          <w:rFonts w:ascii="Times New Roman" w:hAnsi="Times New Roman"/>
        </w:rPr>
      </w:pPr>
      <w:r w:rsidRPr="00DD5A5C">
        <w:rPr>
          <w:rFonts w:ascii="Times New Roman" w:hAnsi="Times New Roman"/>
        </w:rPr>
        <w:t>In civil society, a powerful women’s advocacy civic umbrella group, Pro-femmes, was set up to oversee the conglomeration of over 40 women’s advocacy and civi</w:t>
      </w:r>
      <w:r>
        <w:rPr>
          <w:rFonts w:ascii="Times New Roman" w:hAnsi="Times New Roman"/>
        </w:rPr>
        <w:t>c</w:t>
      </w:r>
      <w:r w:rsidRPr="00DD5A5C">
        <w:rPr>
          <w:rFonts w:ascii="Times New Roman" w:hAnsi="Times New Roman"/>
        </w:rPr>
        <w:t xml:space="preserve"> organizations   These groups advise the government on key social and political issues that affect women in particular and Rwandans in general. </w:t>
      </w:r>
    </w:p>
    <w:p w:rsidR="00852D18" w:rsidRDefault="00852D18" w:rsidP="00006C43">
      <w:pPr>
        <w:spacing w:line="300" w:lineRule="atLeast"/>
        <w:textAlignment w:val="baseline"/>
        <w:rPr>
          <w:rFonts w:ascii="Times New Roman" w:eastAsia="Times New Roman" w:hAnsi="Times New Roman"/>
          <w:color w:val="FF0000"/>
        </w:rPr>
      </w:pPr>
    </w:p>
    <w:p w:rsidR="00FE0396" w:rsidRPr="00DD5A5C" w:rsidRDefault="00FE0396" w:rsidP="00FE0396">
      <w:pPr>
        <w:autoSpaceDE w:val="0"/>
        <w:autoSpaceDN w:val="0"/>
        <w:adjustRightInd w:val="0"/>
        <w:jc w:val="both"/>
        <w:rPr>
          <w:rFonts w:ascii="Times New Roman" w:hAnsi="Times New Roman"/>
        </w:rPr>
      </w:pPr>
      <w:r>
        <w:rPr>
          <w:rFonts w:ascii="Times New Roman" w:hAnsi="Times New Roman"/>
        </w:rPr>
        <w:t xml:space="preserve"> In contrast with all efforts </w:t>
      </w:r>
      <w:r w:rsidR="002B1543">
        <w:rPr>
          <w:rFonts w:ascii="Times New Roman" w:hAnsi="Times New Roman"/>
        </w:rPr>
        <w:t xml:space="preserve">deployed </w:t>
      </w:r>
      <w:r>
        <w:rPr>
          <w:rFonts w:ascii="Times New Roman" w:hAnsi="Times New Roman"/>
        </w:rPr>
        <w:t xml:space="preserve">to address gender equality, Rwanda still faces several gaps in the implementation of the Convention. The CEDAW Committee, on September 2009 highlighted a number of issues including the absence of an </w:t>
      </w:r>
      <w:r w:rsidRPr="00E914BF">
        <w:rPr>
          <w:rFonts w:ascii="Times New Roman" w:hAnsi="Times New Roman"/>
        </w:rPr>
        <w:t>explicit prohibition of discrimination against women, in line with Article 1 of the Convention, which addresses direct a</w:t>
      </w:r>
      <w:r>
        <w:rPr>
          <w:rFonts w:ascii="Times New Roman" w:hAnsi="Times New Roman"/>
        </w:rPr>
        <w:t>nd indirect discrimination, in either</w:t>
      </w:r>
      <w:r w:rsidRPr="00E914BF">
        <w:rPr>
          <w:rFonts w:ascii="Times New Roman" w:hAnsi="Times New Roman"/>
        </w:rPr>
        <w:t xml:space="preserve"> the Constitution or other legislation</w:t>
      </w:r>
      <w:r w:rsidR="002B1543">
        <w:rPr>
          <w:rFonts w:ascii="Times New Roman" w:hAnsi="Times New Roman"/>
        </w:rPr>
        <w:t>s</w:t>
      </w:r>
      <w:r w:rsidRPr="00E914BF">
        <w:rPr>
          <w:rFonts w:ascii="Times New Roman" w:hAnsi="Times New Roman"/>
        </w:rPr>
        <w:t xml:space="preserve">.  </w:t>
      </w:r>
      <w:r>
        <w:rPr>
          <w:rFonts w:ascii="Times New Roman" w:hAnsi="Times New Roman"/>
        </w:rPr>
        <w:t xml:space="preserve"> It also </w:t>
      </w:r>
      <w:r w:rsidRPr="00E914BF">
        <w:rPr>
          <w:rFonts w:ascii="Times New Roman" w:hAnsi="Times New Roman"/>
        </w:rPr>
        <w:t>urges the State party to acc</w:t>
      </w:r>
      <w:r>
        <w:rPr>
          <w:rFonts w:ascii="Times New Roman" w:hAnsi="Times New Roman"/>
        </w:rPr>
        <w:t xml:space="preserve">elerate its law review process </w:t>
      </w:r>
      <w:r w:rsidRPr="00E914BF">
        <w:rPr>
          <w:rFonts w:ascii="Times New Roman" w:hAnsi="Times New Roman"/>
        </w:rPr>
        <w:t xml:space="preserve">and to work effectively with Parliament to </w:t>
      </w:r>
      <w:r>
        <w:rPr>
          <w:rFonts w:ascii="Times New Roman" w:hAnsi="Times New Roman"/>
        </w:rPr>
        <w:t xml:space="preserve">ensure that all discriminatory </w:t>
      </w:r>
      <w:r w:rsidRPr="00E914BF">
        <w:rPr>
          <w:rFonts w:ascii="Times New Roman" w:hAnsi="Times New Roman"/>
        </w:rPr>
        <w:t>provisions in the Criminal Code, the Family Code, the Commercial Code, etc</w:t>
      </w:r>
      <w:r>
        <w:rPr>
          <w:rFonts w:ascii="Times New Roman" w:hAnsi="Times New Roman"/>
        </w:rPr>
        <w:t>., are</w:t>
      </w:r>
      <w:r w:rsidRPr="00E914BF">
        <w:rPr>
          <w:rFonts w:ascii="Times New Roman" w:hAnsi="Times New Roman"/>
        </w:rPr>
        <w:t xml:space="preserve"> repealed so </w:t>
      </w:r>
      <w:proofErr w:type="spellStart"/>
      <w:r w:rsidRPr="00E914BF">
        <w:rPr>
          <w:rFonts w:ascii="Times New Roman" w:hAnsi="Times New Roman"/>
        </w:rPr>
        <w:t>asto</w:t>
      </w:r>
      <w:proofErr w:type="spellEnd"/>
      <w:r w:rsidRPr="00E914BF">
        <w:rPr>
          <w:rFonts w:ascii="Times New Roman" w:hAnsi="Times New Roman"/>
        </w:rPr>
        <w:t xml:space="preserve"> bring legislation into comp</w:t>
      </w:r>
      <w:r>
        <w:rPr>
          <w:rFonts w:ascii="Times New Roman" w:hAnsi="Times New Roman"/>
        </w:rPr>
        <w:t>liance with the Convention and the</w:t>
      </w:r>
      <w:r w:rsidRPr="00E914BF">
        <w:rPr>
          <w:rFonts w:ascii="Times New Roman" w:hAnsi="Times New Roman"/>
        </w:rPr>
        <w:t xml:space="preserve"> Committee’s general recommendations. It enc</w:t>
      </w:r>
      <w:r>
        <w:rPr>
          <w:rFonts w:ascii="Times New Roman" w:hAnsi="Times New Roman"/>
        </w:rPr>
        <w:t xml:space="preserve">ourages the State party to set </w:t>
      </w:r>
      <w:r w:rsidRPr="00E914BF">
        <w:rPr>
          <w:rFonts w:ascii="Times New Roman" w:hAnsi="Times New Roman"/>
        </w:rPr>
        <w:t>a clear time frame for such reforms. The Comm</w:t>
      </w:r>
      <w:r>
        <w:rPr>
          <w:rFonts w:ascii="Times New Roman" w:hAnsi="Times New Roman"/>
        </w:rPr>
        <w:t xml:space="preserve">ittee also recommends that the  </w:t>
      </w:r>
      <w:r w:rsidRPr="00E914BF">
        <w:rPr>
          <w:rFonts w:ascii="Times New Roman" w:hAnsi="Times New Roman"/>
        </w:rPr>
        <w:t>State party incorporate into its Constitution or o</w:t>
      </w:r>
      <w:r>
        <w:rPr>
          <w:rFonts w:ascii="Times New Roman" w:hAnsi="Times New Roman"/>
        </w:rPr>
        <w:t xml:space="preserve">ther appropriate legislation a  </w:t>
      </w:r>
      <w:r w:rsidRPr="00E914BF">
        <w:rPr>
          <w:rFonts w:ascii="Times New Roman" w:hAnsi="Times New Roman"/>
        </w:rPr>
        <w:t>prohibition of discrimination against women</w:t>
      </w:r>
      <w:r>
        <w:rPr>
          <w:rFonts w:ascii="Times New Roman" w:hAnsi="Times New Roman"/>
        </w:rPr>
        <w:t xml:space="preserve">, encompassing both direct and  </w:t>
      </w:r>
      <w:r w:rsidRPr="00E914BF">
        <w:rPr>
          <w:rFonts w:ascii="Times New Roman" w:hAnsi="Times New Roman"/>
        </w:rPr>
        <w:t xml:space="preserve">indirect discrimination, in line with articles 1 and 2 (b) of the Convention. </w:t>
      </w:r>
      <w:r>
        <w:rPr>
          <w:rStyle w:val="FootnoteReference"/>
          <w:rFonts w:ascii="Times New Roman" w:hAnsi="Times New Roman"/>
        </w:rPr>
        <w:footnoteReference w:id="62"/>
      </w:r>
      <w:r w:rsidRPr="00E914BF">
        <w:rPr>
          <w:rFonts w:ascii="Times New Roman" w:hAnsi="Times New Roman"/>
        </w:rPr>
        <w:t xml:space="preserve"> </w:t>
      </w:r>
    </w:p>
    <w:p w:rsidR="004434A3" w:rsidRDefault="004434A3" w:rsidP="004434A3">
      <w:pPr>
        <w:autoSpaceDE w:val="0"/>
        <w:autoSpaceDN w:val="0"/>
        <w:adjustRightInd w:val="0"/>
        <w:jc w:val="both"/>
        <w:rPr>
          <w:rFonts w:ascii="Times New Roman" w:hAnsi="Times New Roman"/>
        </w:rPr>
      </w:pPr>
    </w:p>
    <w:p w:rsidR="00197443" w:rsidRPr="00DD5A5C" w:rsidRDefault="00197443" w:rsidP="00197443">
      <w:pPr>
        <w:autoSpaceDE w:val="0"/>
        <w:autoSpaceDN w:val="0"/>
        <w:adjustRightInd w:val="0"/>
        <w:jc w:val="both"/>
        <w:rPr>
          <w:rFonts w:ascii="Times New Roman" w:hAnsi="Times New Roman"/>
        </w:rPr>
      </w:pPr>
    </w:p>
    <w:p w:rsidR="0091527C" w:rsidRDefault="00197443" w:rsidP="00197443">
      <w:pPr>
        <w:autoSpaceDE w:val="0"/>
        <w:autoSpaceDN w:val="0"/>
        <w:adjustRightInd w:val="0"/>
        <w:jc w:val="both"/>
        <w:rPr>
          <w:rFonts w:ascii="Times New Roman" w:hAnsi="Times New Roman"/>
        </w:rPr>
      </w:pPr>
      <w:r w:rsidRPr="0091527C">
        <w:rPr>
          <w:rFonts w:ascii="Times New Roman" w:hAnsi="Times New Roman"/>
          <w:b/>
        </w:rPr>
        <w:t>South Africa</w:t>
      </w:r>
    </w:p>
    <w:p w:rsidR="0091527C" w:rsidRDefault="0091527C" w:rsidP="00197443">
      <w:pPr>
        <w:autoSpaceDE w:val="0"/>
        <w:autoSpaceDN w:val="0"/>
        <w:adjustRightInd w:val="0"/>
        <w:jc w:val="both"/>
        <w:rPr>
          <w:rFonts w:ascii="Times New Roman" w:hAnsi="Times New Roman"/>
        </w:rPr>
      </w:pPr>
    </w:p>
    <w:p w:rsidR="00812AA7" w:rsidRPr="00DD5A5C" w:rsidRDefault="00812AA7" w:rsidP="00812AA7">
      <w:pPr>
        <w:autoSpaceDE w:val="0"/>
        <w:autoSpaceDN w:val="0"/>
        <w:adjustRightInd w:val="0"/>
        <w:jc w:val="both"/>
        <w:rPr>
          <w:rFonts w:ascii="Times New Roman" w:hAnsi="Times New Roman"/>
        </w:rPr>
      </w:pPr>
      <w:r w:rsidRPr="00DD5A5C">
        <w:rPr>
          <w:rFonts w:ascii="Times New Roman" w:hAnsi="Times New Roman"/>
        </w:rPr>
        <w:t xml:space="preserve">South African democracy is characterized by credible regular elections, media freedom and a reasonably strong rule of law. Since the end of the apartheid system and the first democratic elections in 1994, women have continued to make gains in South African politics and governance. Prior to the 1994 elections, female representation in parliament was 2.7 percent. During the 1994 post-apartheid elections, women won 27 percent of parliamentary seats. This was followed by earning 30 percent of representation in the 1999 elections. By 2004, representation increased to 32 percent. In the 2009 elections, South African women had a very strong showing by winning 178 of the 400 legislative seats in the lower house of parliament, </w:t>
      </w:r>
      <w:r w:rsidRPr="00DD5A5C">
        <w:rPr>
          <w:rFonts w:ascii="Times New Roman" w:hAnsi="Times New Roman"/>
        </w:rPr>
        <w:lastRenderedPageBreak/>
        <w:t>which translates into 44.5 percent. In the upper house of parliament, women won 16 of the 54 seats, which is equivalent to 29.6 percent. There has also been a steady increase in women’s political participation at the local level. The 1995 local elections resulted in women capturing 19 percent women of local offices. This percentage increased to 29.6 after the 2000 local elections and climbed to 40 percent in 2006</w:t>
      </w:r>
      <w:r>
        <w:rPr>
          <w:rStyle w:val="FootnoteReference"/>
          <w:rFonts w:ascii="Times New Roman" w:hAnsi="Times New Roman"/>
        </w:rPr>
        <w:footnoteReference w:id="63"/>
      </w:r>
      <w:r w:rsidRPr="00DD5A5C">
        <w:rPr>
          <w:rFonts w:ascii="Times New Roman" w:hAnsi="Times New Roman"/>
        </w:rPr>
        <w:t xml:space="preserve"> </w:t>
      </w:r>
      <w:r w:rsidR="002B1543">
        <w:rPr>
          <w:rFonts w:ascii="Times New Roman" w:hAnsi="Times New Roman"/>
        </w:rPr>
        <w:t>and 42.</w:t>
      </w:r>
      <w:r>
        <w:rPr>
          <w:rFonts w:ascii="Times New Roman" w:hAnsi="Times New Roman"/>
        </w:rPr>
        <w:t xml:space="preserve">3% in 2009. </w:t>
      </w:r>
      <w:r w:rsidRPr="00DD5A5C">
        <w:rPr>
          <w:rFonts w:ascii="Times New Roman" w:hAnsi="Times New Roman"/>
        </w:rPr>
        <w:t xml:space="preserve"> </w:t>
      </w:r>
    </w:p>
    <w:p w:rsidR="00812AA7" w:rsidRPr="00DD5A5C" w:rsidRDefault="00812AA7" w:rsidP="00812AA7">
      <w:pPr>
        <w:autoSpaceDE w:val="0"/>
        <w:autoSpaceDN w:val="0"/>
        <w:adjustRightInd w:val="0"/>
        <w:jc w:val="both"/>
        <w:rPr>
          <w:rFonts w:ascii="Times New Roman" w:hAnsi="Times New Roman"/>
        </w:rPr>
      </w:pPr>
    </w:p>
    <w:p w:rsidR="00812AA7" w:rsidRPr="00DD5A5C" w:rsidRDefault="00812AA7" w:rsidP="00812AA7">
      <w:pPr>
        <w:autoSpaceDE w:val="0"/>
        <w:autoSpaceDN w:val="0"/>
        <w:adjustRightInd w:val="0"/>
        <w:jc w:val="both"/>
        <w:rPr>
          <w:rFonts w:ascii="Times New Roman" w:hAnsi="Times New Roman"/>
        </w:rPr>
      </w:pPr>
      <w:r>
        <w:rPr>
          <w:rFonts w:ascii="Times New Roman" w:hAnsi="Times New Roman"/>
        </w:rPr>
        <w:t>G</w:t>
      </w:r>
      <w:r w:rsidRPr="00DD5A5C">
        <w:rPr>
          <w:rFonts w:ascii="Times New Roman" w:hAnsi="Times New Roman"/>
        </w:rPr>
        <w:t>ender equity in South Africa’s political governance is rooted in the country’s history and enshrined in the 1996 Constitution of South Africa. In Article 1, the constitution spells out universal suffrage, equality and non-sexism among the fundamental values upon which the country was founded (Republic of South Africa, 1996). Even though the constitution does not explicitly provide quotas to increase women’s political participation, steps have been taken both by the legislature and political parties to institutionalize women’s equitable political participation.</w:t>
      </w:r>
    </w:p>
    <w:p w:rsidR="00812AA7" w:rsidRPr="00DD5A5C" w:rsidRDefault="00812AA7" w:rsidP="00812AA7">
      <w:pPr>
        <w:autoSpaceDE w:val="0"/>
        <w:autoSpaceDN w:val="0"/>
        <w:adjustRightInd w:val="0"/>
        <w:jc w:val="both"/>
        <w:rPr>
          <w:rFonts w:ascii="Times New Roman" w:hAnsi="Times New Roman"/>
        </w:rPr>
      </w:pPr>
    </w:p>
    <w:p w:rsidR="00812AA7" w:rsidRPr="00DD5A5C" w:rsidRDefault="00812AA7" w:rsidP="00812AA7">
      <w:pPr>
        <w:autoSpaceDE w:val="0"/>
        <w:autoSpaceDN w:val="0"/>
        <w:adjustRightInd w:val="0"/>
        <w:jc w:val="both"/>
        <w:rPr>
          <w:rFonts w:ascii="Times New Roman" w:hAnsi="Times New Roman"/>
        </w:rPr>
      </w:pPr>
      <w:r>
        <w:rPr>
          <w:rFonts w:ascii="Times New Roman" w:hAnsi="Times New Roman"/>
        </w:rPr>
        <w:t>T</w:t>
      </w:r>
      <w:r w:rsidRPr="00DD5A5C">
        <w:rPr>
          <w:rFonts w:ascii="Times New Roman" w:hAnsi="Times New Roman"/>
        </w:rPr>
        <w:t xml:space="preserve">he African National Congress (ANC), which is currently the largest party in South Africa, has been at the forefront of increasing women’s political participation by pursuing a voluntary quota system in the party structure in fulfillment of the general quest for gender mainstreaming and, in compliance with the Southern African Development Community (SADC) Protocol on Gender and Development. As such, the party has been taking consistent steps to reach the women’s 50 percent target. </w:t>
      </w:r>
    </w:p>
    <w:p w:rsidR="00812AA7" w:rsidRPr="00DD5A5C" w:rsidRDefault="00812AA7" w:rsidP="00812AA7">
      <w:pPr>
        <w:autoSpaceDE w:val="0"/>
        <w:autoSpaceDN w:val="0"/>
        <w:adjustRightInd w:val="0"/>
        <w:jc w:val="both"/>
        <w:rPr>
          <w:rFonts w:ascii="Times New Roman" w:hAnsi="Times New Roman"/>
        </w:rPr>
      </w:pPr>
    </w:p>
    <w:p w:rsidR="00812AA7" w:rsidRDefault="00812AA7" w:rsidP="00812AA7">
      <w:pPr>
        <w:jc w:val="both"/>
        <w:rPr>
          <w:rFonts w:ascii="Times New Roman" w:hAnsi="Times New Roman"/>
        </w:rPr>
      </w:pPr>
      <w:r w:rsidRPr="00593EB6">
        <w:rPr>
          <w:rFonts w:ascii="Times New Roman" w:hAnsi="Times New Roman"/>
        </w:rPr>
        <w:t xml:space="preserve">The country adopted a progressive legislative framework to ensure equality between women and men such as the adoption of the Criminal Law (Sexual Offences and Related Matters) Amendment Act, 2007,  the Children’s Act of 2005, which seeks, amongst other things, to ensure a gender responsive treatment of girls in conflict with the law; and  the Promotion of Equality and Prevention of Unfair Discrimination Act (Equality Act), 2000 and a number of policies, </w:t>
      </w:r>
      <w:proofErr w:type="spellStart"/>
      <w:r w:rsidRPr="00593EB6">
        <w:rPr>
          <w:rFonts w:ascii="Times New Roman" w:hAnsi="Times New Roman"/>
        </w:rPr>
        <w:t>programmes</w:t>
      </w:r>
      <w:proofErr w:type="spellEnd"/>
      <w:r w:rsidRPr="00593EB6">
        <w:rPr>
          <w:rFonts w:ascii="Times New Roman" w:hAnsi="Times New Roman"/>
        </w:rPr>
        <w:t xml:space="preserve"> and plans of action to promote gender equality and eliminate discrimination against women such as the National Gender Policy and the 365 day National Plan of Action to end Gender Violence.  It also established in 2009 the Women’s Empowerment and Gender Equality branch within the Ministry for Women, Children and People with Disabilities.</w:t>
      </w:r>
      <w:r>
        <w:rPr>
          <w:rStyle w:val="FootnoteReference"/>
          <w:rFonts w:ascii="Times New Roman" w:hAnsi="Times New Roman"/>
        </w:rPr>
        <w:footnoteReference w:id="64"/>
      </w:r>
      <w:r w:rsidRPr="00593EB6">
        <w:rPr>
          <w:rFonts w:ascii="Times New Roman" w:hAnsi="Times New Roman"/>
        </w:rPr>
        <w:t xml:space="preserve"> </w:t>
      </w:r>
    </w:p>
    <w:p w:rsidR="00812AA7" w:rsidRDefault="00812AA7" w:rsidP="00812AA7">
      <w:pPr>
        <w:autoSpaceDE w:val="0"/>
        <w:autoSpaceDN w:val="0"/>
        <w:adjustRightInd w:val="0"/>
        <w:jc w:val="both"/>
        <w:rPr>
          <w:rFonts w:ascii="Times New Roman" w:hAnsi="Times New Roman"/>
        </w:rPr>
      </w:pPr>
    </w:p>
    <w:p w:rsidR="00812AA7" w:rsidRPr="00177CC2" w:rsidRDefault="002C2FD5" w:rsidP="00812AA7">
      <w:pPr>
        <w:autoSpaceDE w:val="0"/>
        <w:autoSpaceDN w:val="0"/>
        <w:adjustRightInd w:val="0"/>
        <w:jc w:val="both"/>
        <w:rPr>
          <w:rFonts w:ascii="Times New Roman" w:hAnsi="Times New Roman"/>
        </w:rPr>
      </w:pPr>
      <w:r>
        <w:rPr>
          <w:rFonts w:ascii="Times New Roman" w:hAnsi="Times New Roman"/>
        </w:rPr>
        <w:t>However, like</w:t>
      </w:r>
      <w:r w:rsidR="00812AA7">
        <w:rPr>
          <w:rFonts w:ascii="Times New Roman" w:hAnsi="Times New Roman"/>
        </w:rPr>
        <w:t xml:space="preserve"> Rwanda</w:t>
      </w:r>
      <w:r>
        <w:rPr>
          <w:rFonts w:ascii="Times New Roman" w:hAnsi="Times New Roman"/>
        </w:rPr>
        <w:t>’s case</w:t>
      </w:r>
      <w:r w:rsidR="00812AA7">
        <w:rPr>
          <w:rFonts w:ascii="Times New Roman" w:hAnsi="Times New Roman"/>
        </w:rPr>
        <w:t xml:space="preserve">, South Africa’s Constitution and legislation didn’t enshrine the principle </w:t>
      </w:r>
      <w:r w:rsidR="002B1543">
        <w:rPr>
          <w:rFonts w:ascii="Times New Roman" w:hAnsi="Times New Roman"/>
        </w:rPr>
        <w:t>of substantive</w:t>
      </w:r>
      <w:r w:rsidR="00812AA7" w:rsidRPr="008A7112">
        <w:rPr>
          <w:rFonts w:ascii="Times New Roman" w:hAnsi="Times New Roman"/>
        </w:rPr>
        <w:t xml:space="preserve"> equality between women and men, or</w:t>
      </w:r>
      <w:r w:rsidR="00812AA7">
        <w:rPr>
          <w:rFonts w:ascii="Times New Roman" w:hAnsi="Times New Roman"/>
        </w:rPr>
        <w:t xml:space="preserve"> prohibits direct and </w:t>
      </w:r>
      <w:r>
        <w:rPr>
          <w:rFonts w:ascii="Times New Roman" w:hAnsi="Times New Roman"/>
        </w:rPr>
        <w:t>indirect discrimination</w:t>
      </w:r>
      <w:r w:rsidR="00812AA7" w:rsidRPr="008A7112">
        <w:rPr>
          <w:rFonts w:ascii="Times New Roman" w:hAnsi="Times New Roman"/>
        </w:rPr>
        <w:t xml:space="preserve"> against women in accordance with article 1 of the Convention.  </w:t>
      </w:r>
      <w:r w:rsidR="00812AA7">
        <w:rPr>
          <w:rFonts w:ascii="Times New Roman" w:hAnsi="Times New Roman"/>
        </w:rPr>
        <w:t xml:space="preserve"> This issue was raised by the CEDAW Committee during the last review report on April 2011</w:t>
      </w:r>
      <w:r w:rsidR="00812AA7">
        <w:rPr>
          <w:rStyle w:val="FootnoteReference"/>
          <w:rFonts w:ascii="Times New Roman" w:hAnsi="Times New Roman"/>
        </w:rPr>
        <w:footnoteReference w:id="65"/>
      </w:r>
      <w:r w:rsidR="00812AA7">
        <w:rPr>
          <w:rFonts w:ascii="Times New Roman" w:hAnsi="Times New Roman"/>
        </w:rPr>
        <w:t xml:space="preserve">. The monitoring Committee   </w:t>
      </w:r>
      <w:r>
        <w:rPr>
          <w:rFonts w:ascii="Times New Roman" w:hAnsi="Times New Roman"/>
        </w:rPr>
        <w:t>is also</w:t>
      </w:r>
      <w:r w:rsidR="00812AA7">
        <w:rPr>
          <w:rFonts w:ascii="Times New Roman" w:hAnsi="Times New Roman"/>
        </w:rPr>
        <w:t xml:space="preserve"> concerned by the problem of </w:t>
      </w:r>
      <w:r w:rsidR="00812AA7" w:rsidRPr="00177CC2">
        <w:rPr>
          <w:rFonts w:ascii="Times New Roman" w:hAnsi="Times New Roman"/>
        </w:rPr>
        <w:t xml:space="preserve">the Traditional Courts </w:t>
      </w:r>
      <w:r w:rsidR="00812AA7">
        <w:rPr>
          <w:rFonts w:ascii="Times New Roman" w:hAnsi="Times New Roman"/>
        </w:rPr>
        <w:t xml:space="preserve">and women’s </w:t>
      </w:r>
      <w:r w:rsidR="00812AA7" w:rsidRPr="00177CC2">
        <w:rPr>
          <w:rFonts w:ascii="Times New Roman" w:hAnsi="Times New Roman"/>
        </w:rPr>
        <w:t>access to justice and equality of treatment before the law</w:t>
      </w:r>
      <w:r w:rsidR="00812AA7">
        <w:rPr>
          <w:rFonts w:ascii="Times New Roman" w:hAnsi="Times New Roman"/>
        </w:rPr>
        <w:t>.</w:t>
      </w:r>
      <w:r w:rsidR="00812AA7" w:rsidRPr="00177CC2">
        <w:rPr>
          <w:rFonts w:ascii="Times New Roman" w:hAnsi="Times New Roman"/>
        </w:rPr>
        <w:t xml:space="preserve"> </w:t>
      </w:r>
    </w:p>
    <w:p w:rsidR="00812AA7" w:rsidRDefault="00812AA7" w:rsidP="00812AA7">
      <w:pPr>
        <w:jc w:val="both"/>
        <w:rPr>
          <w:rFonts w:ascii="Times New Roman" w:hAnsi="Times New Roman"/>
        </w:rPr>
      </w:pPr>
    </w:p>
    <w:p w:rsidR="00812AA7" w:rsidRPr="00812AA7" w:rsidRDefault="00812AA7" w:rsidP="00812AA7">
      <w:pPr>
        <w:autoSpaceDE w:val="0"/>
        <w:autoSpaceDN w:val="0"/>
        <w:adjustRightInd w:val="0"/>
        <w:jc w:val="both"/>
        <w:rPr>
          <w:rFonts w:ascii="Times New Roman" w:hAnsi="Times New Roman"/>
          <w:b/>
        </w:rPr>
      </w:pPr>
      <w:r w:rsidRPr="00812AA7">
        <w:rPr>
          <w:rFonts w:ascii="Times New Roman" w:hAnsi="Times New Roman"/>
          <w:b/>
        </w:rPr>
        <w:t xml:space="preserve">West Africa Region </w:t>
      </w:r>
    </w:p>
    <w:p w:rsidR="00812AA7" w:rsidRPr="00812AA7" w:rsidRDefault="00812AA7" w:rsidP="00812AA7">
      <w:pPr>
        <w:autoSpaceDE w:val="0"/>
        <w:autoSpaceDN w:val="0"/>
        <w:adjustRightInd w:val="0"/>
        <w:jc w:val="both"/>
        <w:rPr>
          <w:rFonts w:ascii="Times New Roman" w:hAnsi="Times New Roman"/>
          <w:b/>
        </w:rPr>
      </w:pPr>
    </w:p>
    <w:p w:rsidR="00812AA7" w:rsidRPr="00812AA7" w:rsidRDefault="00812AA7" w:rsidP="00812AA7">
      <w:pPr>
        <w:autoSpaceDE w:val="0"/>
        <w:autoSpaceDN w:val="0"/>
        <w:adjustRightInd w:val="0"/>
        <w:jc w:val="both"/>
        <w:rPr>
          <w:rFonts w:ascii="Times New Roman" w:hAnsi="Times New Roman"/>
          <w:b/>
        </w:rPr>
      </w:pPr>
      <w:r w:rsidRPr="00812AA7">
        <w:rPr>
          <w:rFonts w:ascii="Times New Roman" w:hAnsi="Times New Roman"/>
          <w:b/>
        </w:rPr>
        <w:t>Liberia and Senegal cases</w:t>
      </w:r>
    </w:p>
    <w:p w:rsidR="00812AA7" w:rsidRDefault="00812AA7" w:rsidP="00812AA7">
      <w:pPr>
        <w:autoSpaceDE w:val="0"/>
        <w:autoSpaceDN w:val="0"/>
        <w:adjustRightInd w:val="0"/>
        <w:jc w:val="both"/>
        <w:rPr>
          <w:rFonts w:ascii="Times New Roman" w:hAnsi="Times New Roman"/>
        </w:rPr>
      </w:pPr>
    </w:p>
    <w:p w:rsidR="00812AA7" w:rsidRDefault="00812AA7" w:rsidP="00812AA7">
      <w:pPr>
        <w:jc w:val="both"/>
        <w:rPr>
          <w:rFonts w:ascii="Times New Roman" w:hAnsi="Times New Roman"/>
        </w:rPr>
      </w:pPr>
      <w:r w:rsidRPr="00A60451">
        <w:rPr>
          <w:rFonts w:ascii="Times New Roman" w:hAnsi="Times New Roman"/>
        </w:rPr>
        <w:lastRenderedPageBreak/>
        <w:t>Since the late 80s, West Africa has been marked by violent conﬂict and wars, from Sierra Leone, Liberia</w:t>
      </w:r>
      <w:r>
        <w:rPr>
          <w:rFonts w:ascii="Times New Roman" w:hAnsi="Times New Roman"/>
        </w:rPr>
        <w:t xml:space="preserve">, Cote d’Ivoire, Guinea Bissau, </w:t>
      </w:r>
      <w:proofErr w:type="spellStart"/>
      <w:r w:rsidRPr="00406E9B">
        <w:rPr>
          <w:rFonts w:ascii="Times New Roman" w:hAnsi="Times New Roman"/>
        </w:rPr>
        <w:t>Casamance</w:t>
      </w:r>
      <w:proofErr w:type="spellEnd"/>
      <w:r w:rsidRPr="00406E9B">
        <w:rPr>
          <w:rFonts w:ascii="Times New Roman" w:hAnsi="Times New Roman"/>
        </w:rPr>
        <w:t xml:space="preserve"> in Senegal and Togo, to the Niger Delta N</w:t>
      </w:r>
      <w:r w:rsidRPr="006866E5">
        <w:rPr>
          <w:rFonts w:ascii="Times New Roman" w:hAnsi="Times New Roman"/>
        </w:rPr>
        <w:t>igeria</w:t>
      </w:r>
      <w:r w:rsidRPr="003F4BF2">
        <w:rPr>
          <w:rFonts w:ascii="Times New Roman" w:hAnsi="Times New Roman"/>
        </w:rPr>
        <w:t xml:space="preserve"> and</w:t>
      </w:r>
      <w:r w:rsidRPr="006A6BC7">
        <w:rPr>
          <w:rFonts w:ascii="Times New Roman" w:hAnsi="Times New Roman"/>
        </w:rPr>
        <w:t xml:space="preserve"> now North Mali. The West Africa region is also known, with some variations, to be male dominated</w:t>
      </w:r>
      <w:r w:rsidRPr="00C0543A">
        <w:rPr>
          <w:rFonts w:ascii="Times New Roman" w:hAnsi="Times New Roman"/>
        </w:rPr>
        <w:t>, highly patriarchal and characterized by inequalities and gender imbalances that perpetuate violence and</w:t>
      </w:r>
      <w:r w:rsidRPr="00CD37BC">
        <w:rPr>
          <w:rFonts w:ascii="Times New Roman" w:hAnsi="Times New Roman"/>
        </w:rPr>
        <w:t xml:space="preserve"> discrimination against women. Though conﬂicts have given women greater responsibilities, and with them the possibilities of exerting greater leverage in decision-making processes and increasing their political participation, the region didn't record the same level of increase of female representation</w:t>
      </w:r>
      <w:r w:rsidRPr="007C2DB9">
        <w:rPr>
          <w:rFonts w:ascii="Times New Roman" w:hAnsi="Times New Roman"/>
        </w:rPr>
        <w:t xml:space="preserve"> in politics like the Southern and East region</w:t>
      </w:r>
      <w:r w:rsidR="002C2FD5">
        <w:rPr>
          <w:rFonts w:ascii="Times New Roman" w:hAnsi="Times New Roman"/>
        </w:rPr>
        <w:t>s</w:t>
      </w:r>
      <w:r w:rsidRPr="007C2DB9">
        <w:rPr>
          <w:rFonts w:ascii="Times New Roman" w:hAnsi="Times New Roman"/>
        </w:rPr>
        <w:t xml:space="preserve">. </w:t>
      </w:r>
      <w:r w:rsidRPr="007C2DB9">
        <w:rPr>
          <w:rFonts w:ascii="Times New Roman" w:hAnsi="Times New Roman"/>
          <w:lang w:val="en-GB"/>
        </w:rPr>
        <w:t xml:space="preserve">Research indicates that average representation of women in government and decision-making bodies </w:t>
      </w:r>
      <w:r>
        <w:rPr>
          <w:rFonts w:ascii="Times New Roman" w:hAnsi="Times New Roman"/>
          <w:lang w:val="en-GB"/>
        </w:rPr>
        <w:t>in</w:t>
      </w:r>
      <w:r w:rsidRPr="007C2DB9">
        <w:rPr>
          <w:rFonts w:ascii="Times New Roman" w:hAnsi="Times New Roman"/>
          <w:lang w:val="en-GB"/>
        </w:rPr>
        <w:t xml:space="preserve"> the African</w:t>
      </w:r>
      <w:r w:rsidRPr="0058083C">
        <w:rPr>
          <w:rFonts w:ascii="Times New Roman" w:hAnsi="Times New Roman"/>
          <w:lang w:val="en-GB"/>
        </w:rPr>
        <w:t xml:space="preserve"> continent stands at 20%, which is far below the 30% agreed in the Beijing declaration and global resolutions and falls way below the AU parity principle. For West Africa, the situation is worst as it has the least representation </w:t>
      </w:r>
      <w:r w:rsidRPr="0058083C">
        <w:rPr>
          <w:rFonts w:ascii="Times New Roman" w:hAnsi="Times New Roman"/>
        </w:rPr>
        <w:t>of women on the continent, with an average of 9 percent</w:t>
      </w:r>
      <w:r w:rsidRPr="00FB0436">
        <w:rPr>
          <w:rFonts w:ascii="Times New Roman" w:hAnsi="Times New Roman"/>
        </w:rPr>
        <w:t>.</w:t>
      </w:r>
      <w:r w:rsidRPr="00406E9B">
        <w:rPr>
          <w:rFonts w:ascii="Times New Roman" w:hAnsi="Times New Roman"/>
        </w:rPr>
        <w:t xml:space="preserve"> </w:t>
      </w:r>
      <w:r>
        <w:rPr>
          <w:rFonts w:ascii="Times New Roman" w:hAnsi="Times New Roman"/>
        </w:rPr>
        <w:t xml:space="preserve"> </w:t>
      </w:r>
    </w:p>
    <w:p w:rsidR="00812AA7" w:rsidRDefault="00812AA7" w:rsidP="00812AA7">
      <w:pPr>
        <w:jc w:val="both"/>
        <w:rPr>
          <w:rFonts w:ascii="Times New Roman" w:hAnsi="Times New Roman"/>
        </w:rPr>
      </w:pPr>
    </w:p>
    <w:p w:rsidR="00812AA7" w:rsidRDefault="002C2FD5" w:rsidP="00812AA7">
      <w:pPr>
        <w:jc w:val="both"/>
      </w:pPr>
      <w:r>
        <w:rPr>
          <w:rFonts w:ascii="Times New Roman" w:hAnsi="Times New Roman"/>
        </w:rPr>
        <w:t>Despite</w:t>
      </w:r>
      <w:r w:rsidR="00812AA7" w:rsidRPr="007E3581">
        <w:rPr>
          <w:rFonts w:ascii="Times New Roman" w:hAnsi="Times New Roman"/>
        </w:rPr>
        <w:t xml:space="preserve"> low score</w:t>
      </w:r>
      <w:r w:rsidR="00812AA7">
        <w:rPr>
          <w:rFonts w:ascii="Times New Roman" w:hAnsi="Times New Roman"/>
        </w:rPr>
        <w:t>s</w:t>
      </w:r>
      <w:r w:rsidR="00812AA7" w:rsidRPr="007E3581">
        <w:rPr>
          <w:rFonts w:ascii="Times New Roman" w:hAnsi="Times New Roman"/>
        </w:rPr>
        <w:t xml:space="preserve"> recorded </w:t>
      </w:r>
      <w:r w:rsidR="00812AA7">
        <w:rPr>
          <w:rFonts w:ascii="Times New Roman" w:hAnsi="Times New Roman"/>
        </w:rPr>
        <w:t>by</w:t>
      </w:r>
      <w:r w:rsidR="00812AA7" w:rsidRPr="007E3581">
        <w:rPr>
          <w:rFonts w:ascii="Times New Roman" w:hAnsi="Times New Roman"/>
        </w:rPr>
        <w:t xml:space="preserve"> the region, the election in 2005 and reelection in 2011 of Mrs. Ellen Johnson </w:t>
      </w:r>
      <w:proofErr w:type="spellStart"/>
      <w:r w:rsidR="00812AA7" w:rsidRPr="007E3581">
        <w:rPr>
          <w:rFonts w:ascii="Times New Roman" w:hAnsi="Times New Roman"/>
        </w:rPr>
        <w:t>Sirleaf</w:t>
      </w:r>
      <w:proofErr w:type="spellEnd"/>
      <w:r w:rsidR="00812AA7" w:rsidRPr="007E3581">
        <w:rPr>
          <w:rFonts w:ascii="Times New Roman" w:hAnsi="Times New Roman"/>
        </w:rPr>
        <w:t xml:space="preserve"> as President of Liberia</w:t>
      </w:r>
      <w:r w:rsidR="00812AA7">
        <w:rPr>
          <w:rFonts w:ascii="Times New Roman" w:hAnsi="Times New Roman"/>
        </w:rPr>
        <w:t xml:space="preserve"> as well as the impressive progress of female parliamentarians in Senegal give</w:t>
      </w:r>
      <w:r w:rsidR="00812AA7" w:rsidRPr="007E3581">
        <w:rPr>
          <w:rFonts w:ascii="Times New Roman" w:hAnsi="Times New Roman"/>
        </w:rPr>
        <w:t xml:space="preserve"> a glimmer of hope for women in the region.</w:t>
      </w:r>
      <w:r w:rsidR="00812AA7">
        <w:rPr>
          <w:rFonts w:ascii="Times New Roman" w:hAnsi="Times New Roman"/>
        </w:rPr>
        <w:t xml:space="preserve"> </w:t>
      </w:r>
    </w:p>
    <w:p w:rsidR="00812AA7" w:rsidRDefault="00812AA7" w:rsidP="00812AA7">
      <w:pPr>
        <w:jc w:val="both"/>
      </w:pPr>
    </w:p>
    <w:p w:rsidR="00812AA7" w:rsidRPr="00812AA7" w:rsidRDefault="00812AA7" w:rsidP="00812AA7">
      <w:pPr>
        <w:jc w:val="both"/>
        <w:rPr>
          <w:b/>
        </w:rPr>
      </w:pPr>
      <w:r w:rsidRPr="00812AA7">
        <w:rPr>
          <w:rFonts w:ascii="Times New Roman" w:hAnsi="Times New Roman"/>
          <w:b/>
        </w:rPr>
        <w:t>Liberia</w:t>
      </w:r>
    </w:p>
    <w:p w:rsidR="00812AA7" w:rsidRDefault="00812AA7" w:rsidP="00812AA7">
      <w:pPr>
        <w:jc w:val="both"/>
        <w:rPr>
          <w:rFonts w:ascii="Times New Roman" w:hAnsi="Times New Roman"/>
        </w:rPr>
      </w:pPr>
    </w:p>
    <w:p w:rsidR="00812AA7" w:rsidRDefault="00812AA7" w:rsidP="00812AA7">
      <w:pPr>
        <w:jc w:val="both"/>
        <w:rPr>
          <w:rFonts w:ascii="Times New Roman" w:hAnsi="Times New Roman"/>
        </w:rPr>
      </w:pPr>
      <w:r w:rsidRPr="007001CC">
        <w:rPr>
          <w:rFonts w:ascii="Times New Roman" w:hAnsi="Times New Roman"/>
        </w:rPr>
        <w:t xml:space="preserve">Mrs. Ellen Johnson </w:t>
      </w:r>
      <w:proofErr w:type="spellStart"/>
      <w:r w:rsidRPr="007001CC">
        <w:rPr>
          <w:rFonts w:ascii="Times New Roman" w:hAnsi="Times New Roman"/>
        </w:rPr>
        <w:t>Sirleaf</w:t>
      </w:r>
      <w:proofErr w:type="spellEnd"/>
      <w:r w:rsidRPr="007001CC">
        <w:rPr>
          <w:rFonts w:ascii="Times New Roman" w:hAnsi="Times New Roman"/>
        </w:rPr>
        <w:t xml:space="preserve"> was elected the first women</w:t>
      </w:r>
      <w:r>
        <w:rPr>
          <w:rFonts w:ascii="Times New Roman" w:hAnsi="Times New Roman"/>
        </w:rPr>
        <w:t xml:space="preserve"> President of Liberia in 2005, </w:t>
      </w:r>
      <w:r w:rsidRPr="007001CC">
        <w:rPr>
          <w:rFonts w:ascii="Times New Roman" w:hAnsi="Times New Roman"/>
        </w:rPr>
        <w:t xml:space="preserve">two years after the nation emerged from a brutal civil war that claimed more than 200,000 lives and displaced a third of the population. During her first mandate, the state revised existing legislation that discriminates against women and enacted new laws, including the 2006 Rape Law which amends chapter 14, sections 14.70 and 14.71 of the new Penal Code, the 2003 Inheritance Law, and the Fairness Bill/Bill for the Equal Participation and Representation of Women in the Political Process, which is pending in Parliament. Plans, policies and programs aimed at promoting gender equality, including the National Gender-based Violence Plan of Action (2006), the National Health Policy (2007), the National Policy on Girls’ Education (2006), the HIV/AIDS Strategic Plan of Action (2006), the Poverty Reduction Strategy (2008-2011), the National Rural Women’s Program (2008), and the national action plan for the implementation of Security Council resolution 1325 (2000) have been adopted. Regarding the adoption of affirmative actions to increase political participation of women, </w:t>
      </w:r>
      <w:r w:rsidR="002C2FD5">
        <w:rPr>
          <w:rFonts w:ascii="Times New Roman" w:hAnsi="Times New Roman"/>
        </w:rPr>
        <w:t xml:space="preserve">the female President Mrs. </w:t>
      </w:r>
      <w:proofErr w:type="spellStart"/>
      <w:r w:rsidR="002C2FD5">
        <w:rPr>
          <w:rFonts w:ascii="Times New Roman" w:hAnsi="Times New Roman"/>
        </w:rPr>
        <w:t>Sirleaf</w:t>
      </w:r>
      <w:proofErr w:type="spellEnd"/>
      <w:r w:rsidRPr="007001CC">
        <w:rPr>
          <w:rFonts w:ascii="Times New Roman" w:hAnsi="Times New Roman"/>
        </w:rPr>
        <w:t xml:space="preserve"> had to face a strong resistance from male-dominated political parties</w:t>
      </w:r>
      <w:r>
        <w:rPr>
          <w:rFonts w:ascii="Times New Roman" w:hAnsi="Times New Roman"/>
        </w:rPr>
        <w:t xml:space="preserve"> which impacted the 2011 elections.</w:t>
      </w:r>
    </w:p>
    <w:p w:rsidR="00812AA7" w:rsidRDefault="00812AA7" w:rsidP="00812AA7">
      <w:pPr>
        <w:jc w:val="both"/>
        <w:rPr>
          <w:rFonts w:ascii="Times New Roman" w:hAnsi="Times New Roman"/>
        </w:rPr>
      </w:pPr>
    </w:p>
    <w:p w:rsidR="00812AA7" w:rsidRDefault="00812AA7" w:rsidP="00812AA7">
      <w:pPr>
        <w:jc w:val="both"/>
        <w:rPr>
          <w:rFonts w:ascii="Times New Roman" w:hAnsi="Times New Roman"/>
        </w:rPr>
      </w:pPr>
      <w:r>
        <w:rPr>
          <w:rFonts w:ascii="Times New Roman" w:hAnsi="Times New Roman"/>
        </w:rPr>
        <w:t>Thus,</w:t>
      </w:r>
      <w:r w:rsidRPr="000A0BC8">
        <w:rPr>
          <w:rFonts w:ascii="Times New Roman" w:hAnsi="Times New Roman"/>
        </w:rPr>
        <w:t xml:space="preserve"> </w:t>
      </w:r>
      <w:r>
        <w:rPr>
          <w:rFonts w:ascii="Times New Roman" w:hAnsi="Times New Roman"/>
        </w:rPr>
        <w:t>t</w:t>
      </w:r>
      <w:r w:rsidRPr="0049758C">
        <w:rPr>
          <w:rFonts w:ascii="Times New Roman" w:hAnsi="Times New Roman"/>
        </w:rPr>
        <w:t xml:space="preserve">he 2011 </w:t>
      </w:r>
      <w:r>
        <w:rPr>
          <w:rFonts w:ascii="Times New Roman" w:hAnsi="Times New Roman"/>
        </w:rPr>
        <w:t xml:space="preserve">polls </w:t>
      </w:r>
      <w:r w:rsidRPr="0049758C">
        <w:rPr>
          <w:rFonts w:ascii="Times New Roman" w:hAnsi="Times New Roman"/>
        </w:rPr>
        <w:t>saw the re-election of President Ellen Johnson Sir leaf to office</w:t>
      </w:r>
      <w:r>
        <w:rPr>
          <w:rFonts w:ascii="Times New Roman" w:hAnsi="Times New Roman"/>
        </w:rPr>
        <w:t>,</w:t>
      </w:r>
      <w:r w:rsidRPr="0049758C">
        <w:rPr>
          <w:rFonts w:ascii="Times New Roman" w:hAnsi="Times New Roman"/>
        </w:rPr>
        <w:t xml:space="preserve"> </w:t>
      </w:r>
      <w:r>
        <w:rPr>
          <w:rFonts w:ascii="Times New Roman" w:hAnsi="Times New Roman"/>
        </w:rPr>
        <w:t>but</w:t>
      </w:r>
      <w:r w:rsidRPr="0049758C">
        <w:rPr>
          <w:rFonts w:ascii="Times New Roman" w:hAnsi="Times New Roman"/>
        </w:rPr>
        <w:t xml:space="preserve"> </w:t>
      </w:r>
      <w:r>
        <w:rPr>
          <w:rFonts w:ascii="Times New Roman" w:hAnsi="Times New Roman"/>
        </w:rPr>
        <w:t>without any increase in the</w:t>
      </w:r>
      <w:r w:rsidRPr="0049758C">
        <w:rPr>
          <w:rFonts w:ascii="Times New Roman" w:hAnsi="Times New Roman"/>
        </w:rPr>
        <w:t xml:space="preserve"> number </w:t>
      </w:r>
      <w:r>
        <w:rPr>
          <w:rFonts w:ascii="Times New Roman" w:hAnsi="Times New Roman"/>
        </w:rPr>
        <w:t xml:space="preserve">of women </w:t>
      </w:r>
      <w:r w:rsidRPr="0049758C">
        <w:rPr>
          <w:rFonts w:ascii="Times New Roman" w:hAnsi="Times New Roman"/>
        </w:rPr>
        <w:t xml:space="preserve">in the Legislature. In fact, elections </w:t>
      </w:r>
      <w:r>
        <w:rPr>
          <w:rFonts w:ascii="Times New Roman" w:hAnsi="Times New Roman"/>
        </w:rPr>
        <w:t>showed</w:t>
      </w:r>
      <w:r w:rsidRPr="0049758C">
        <w:rPr>
          <w:rFonts w:ascii="Times New Roman" w:hAnsi="Times New Roman"/>
        </w:rPr>
        <w:t xml:space="preserve"> a decline in the overall representation of women, from nine representatives out of a total of 64 in the 52nd Legislature, to eight representatives out of a total of 73 in the 53rd Legislature and a </w:t>
      </w:r>
      <w:r w:rsidR="00684DBB">
        <w:rPr>
          <w:rFonts w:ascii="Times New Roman" w:hAnsi="Times New Roman"/>
        </w:rPr>
        <w:t>decrease</w:t>
      </w:r>
      <w:r w:rsidRPr="0049758C">
        <w:rPr>
          <w:rFonts w:ascii="Times New Roman" w:hAnsi="Times New Roman"/>
        </w:rPr>
        <w:t xml:space="preserve"> in number of fema</w:t>
      </w:r>
      <w:r>
        <w:rPr>
          <w:rFonts w:ascii="Times New Roman" w:hAnsi="Times New Roman"/>
        </w:rPr>
        <w:t xml:space="preserve">le senators from five to four.  </w:t>
      </w:r>
      <w:r w:rsidRPr="0049758C">
        <w:rPr>
          <w:rFonts w:ascii="Times New Roman" w:hAnsi="Times New Roman"/>
        </w:rPr>
        <w:t xml:space="preserve">Liberia is a specific case because it successfully became a female-headed democracy after 14 years of civil conflict. The question of why the representation of women in the Legislature declined in 2011 has been a subject of discussion for many observers, political analysts and women since the end of the elections. </w:t>
      </w:r>
      <w:r>
        <w:rPr>
          <w:rFonts w:ascii="Times New Roman" w:hAnsi="Times New Roman"/>
        </w:rPr>
        <w:t xml:space="preserve">Several </w:t>
      </w:r>
      <w:r w:rsidRPr="0049758C">
        <w:rPr>
          <w:rFonts w:ascii="Times New Roman" w:hAnsi="Times New Roman"/>
        </w:rPr>
        <w:t xml:space="preserve">reasons have been advanced </w:t>
      </w:r>
      <w:r>
        <w:rPr>
          <w:rFonts w:ascii="Times New Roman" w:hAnsi="Times New Roman"/>
        </w:rPr>
        <w:t xml:space="preserve">by observers </w:t>
      </w:r>
      <w:r w:rsidRPr="0049758C">
        <w:rPr>
          <w:rFonts w:ascii="Times New Roman" w:hAnsi="Times New Roman"/>
        </w:rPr>
        <w:t>to explain this turn of events: Firstly, Liberia didn’t adopt until now a binding gender quota system. In August 2011, Liberia’s Women’s Caucus presented a draft of a Gender Equity Bill to Parliament which includes a legislated gender quota.  But, the bill was rejected by the assembly which is male dominated.</w:t>
      </w:r>
      <w:r w:rsidRPr="0049758C">
        <w:rPr>
          <w:rFonts w:ascii="Arial Narrow" w:hAnsi="Arial Narrow"/>
        </w:rPr>
        <w:t xml:space="preserve"> </w:t>
      </w:r>
      <w:r w:rsidRPr="0049758C">
        <w:rPr>
          <w:rFonts w:ascii="Times New Roman" w:hAnsi="Times New Roman"/>
        </w:rPr>
        <w:t>Moreover, political parties did not actively promote and support female candidates.</w:t>
      </w:r>
      <w:r w:rsidRPr="0049758C">
        <w:rPr>
          <w:rFonts w:ascii="Palatino Linotype" w:hAnsi="Palatino Linotype"/>
          <w:shd w:val="clear" w:color="auto" w:fill="FFFFFF"/>
        </w:rPr>
        <w:t xml:space="preserve">  </w:t>
      </w:r>
      <w:r w:rsidRPr="0049758C">
        <w:rPr>
          <w:rFonts w:ascii="Times New Roman" w:hAnsi="Times New Roman"/>
          <w:shd w:val="clear" w:color="auto" w:fill="FFFFFF"/>
        </w:rPr>
        <w:t xml:space="preserve">“Women were often left to fight for themselves.  In </w:t>
      </w:r>
      <w:r w:rsidRPr="0049758C">
        <w:rPr>
          <w:rFonts w:ascii="Times New Roman" w:hAnsi="Times New Roman"/>
          <w:shd w:val="clear" w:color="auto" w:fill="FFFFFF"/>
        </w:rPr>
        <w:lastRenderedPageBreak/>
        <w:t xml:space="preserve">many cases, the only step the parties took was to formally register their female candidates.  Influential male candidates were given preference because they received more campaign funds, </w:t>
      </w:r>
      <w:proofErr w:type="gramStart"/>
      <w:r w:rsidRPr="0049758C">
        <w:rPr>
          <w:rFonts w:ascii="Times New Roman" w:hAnsi="Times New Roman"/>
          <w:shd w:val="clear" w:color="auto" w:fill="FFFFFF"/>
        </w:rPr>
        <w:t>staff</w:t>
      </w:r>
      <w:proofErr w:type="gramEnd"/>
      <w:r w:rsidRPr="0049758C">
        <w:rPr>
          <w:rFonts w:ascii="Times New Roman" w:hAnsi="Times New Roman"/>
          <w:shd w:val="clear" w:color="auto" w:fill="FFFFFF"/>
        </w:rPr>
        <w:t xml:space="preserve"> and support”,</w:t>
      </w:r>
      <w:r w:rsidRPr="0049758C">
        <w:rPr>
          <w:rFonts w:ascii="Palatino Linotype" w:hAnsi="Palatino Linotype"/>
          <w:shd w:val="clear" w:color="auto" w:fill="FFFFFF"/>
        </w:rPr>
        <w:t xml:space="preserve"> </w:t>
      </w:r>
      <w:r w:rsidRPr="0049758C">
        <w:rPr>
          <w:rFonts w:ascii="Times New Roman" w:hAnsi="Times New Roman"/>
          <w:shd w:val="clear" w:color="auto" w:fill="FFFFFF"/>
        </w:rPr>
        <w:t xml:space="preserve">said Senator Gloria </w:t>
      </w:r>
      <w:proofErr w:type="spellStart"/>
      <w:r w:rsidRPr="0049758C">
        <w:rPr>
          <w:rFonts w:ascii="Times New Roman" w:hAnsi="Times New Roman"/>
          <w:shd w:val="clear" w:color="auto" w:fill="FFFFFF"/>
        </w:rPr>
        <w:t>Musu</w:t>
      </w:r>
      <w:proofErr w:type="spellEnd"/>
      <w:r w:rsidRPr="0049758C">
        <w:rPr>
          <w:rFonts w:ascii="Times New Roman" w:hAnsi="Times New Roman"/>
          <w:shd w:val="clear" w:color="auto" w:fill="FFFFFF"/>
        </w:rPr>
        <w:t xml:space="preserve"> Scott</w:t>
      </w:r>
      <w:r w:rsidRPr="0049758C">
        <w:rPr>
          <w:rStyle w:val="apple-converted-space"/>
          <w:rFonts w:ascii="Times New Roman" w:hAnsi="Times New Roman"/>
          <w:shd w:val="clear" w:color="auto" w:fill="FFFFFF"/>
        </w:rPr>
        <w:t> </w:t>
      </w:r>
      <w:r w:rsidRPr="0049758C">
        <w:rPr>
          <w:rFonts w:ascii="Times New Roman" w:hAnsi="Times New Roman"/>
          <w:shd w:val="clear" w:color="auto" w:fill="FFFFFF"/>
        </w:rPr>
        <w:t xml:space="preserve">who lost </w:t>
      </w:r>
      <w:r>
        <w:rPr>
          <w:rFonts w:ascii="Times New Roman" w:hAnsi="Times New Roman"/>
          <w:shd w:val="clear" w:color="auto" w:fill="FFFFFF"/>
        </w:rPr>
        <w:t>her</w:t>
      </w:r>
      <w:r w:rsidRPr="0049758C">
        <w:rPr>
          <w:rFonts w:ascii="Times New Roman" w:hAnsi="Times New Roman"/>
          <w:shd w:val="clear" w:color="auto" w:fill="FFFFFF"/>
        </w:rPr>
        <w:t xml:space="preserve"> seat following the elections.</w:t>
      </w:r>
      <w:r w:rsidRPr="0049758C">
        <w:rPr>
          <w:rStyle w:val="FootnoteReference"/>
          <w:rFonts w:ascii="Times New Roman" w:hAnsi="Times New Roman"/>
          <w:shd w:val="clear" w:color="auto" w:fill="FFFFFF"/>
        </w:rPr>
        <w:footnoteReference w:id="66"/>
      </w:r>
      <w:r w:rsidRPr="0049758C">
        <w:rPr>
          <w:rFonts w:ascii="Times New Roman" w:hAnsi="Times New Roman"/>
        </w:rPr>
        <w:t xml:space="preserve"> Another </w:t>
      </w:r>
      <w:r>
        <w:rPr>
          <w:rFonts w:ascii="Times New Roman" w:hAnsi="Times New Roman"/>
        </w:rPr>
        <w:t xml:space="preserve">factor </w:t>
      </w:r>
      <w:r w:rsidRPr="0049758C">
        <w:rPr>
          <w:rFonts w:ascii="Times New Roman" w:hAnsi="Times New Roman"/>
        </w:rPr>
        <w:t xml:space="preserve">raised, </w:t>
      </w:r>
      <w:r w:rsidR="00684DBB">
        <w:rPr>
          <w:rFonts w:ascii="Times New Roman" w:hAnsi="Times New Roman"/>
        </w:rPr>
        <w:t xml:space="preserve">the </w:t>
      </w:r>
      <w:r w:rsidRPr="0049758C">
        <w:rPr>
          <w:rFonts w:ascii="Times New Roman" w:hAnsi="Times New Roman"/>
        </w:rPr>
        <w:t xml:space="preserve">absence of a critical mass of women strongly lobbying and advocating for women’s participation in the electoral process. In addition, women frequently lack support to achieve their goals and gain representation leading to unequal access to campaign resources, media coverage and public exposure. </w:t>
      </w:r>
    </w:p>
    <w:p w:rsidR="00812AA7" w:rsidRDefault="00812AA7" w:rsidP="00812AA7">
      <w:pPr>
        <w:jc w:val="both"/>
        <w:rPr>
          <w:rFonts w:ascii="Times New Roman" w:hAnsi="Times New Roman"/>
        </w:rPr>
      </w:pPr>
    </w:p>
    <w:p w:rsidR="00812AA7" w:rsidRPr="0049758C" w:rsidRDefault="00812AA7" w:rsidP="00812AA7">
      <w:pPr>
        <w:jc w:val="both"/>
        <w:rPr>
          <w:rFonts w:ascii="Times New Roman" w:hAnsi="Times New Roman"/>
        </w:rPr>
      </w:pPr>
      <w:r>
        <w:rPr>
          <w:rFonts w:ascii="Times New Roman" w:hAnsi="Times New Roman"/>
        </w:rPr>
        <w:t>So, gender equality road is still long for Liberian women and the CEDAW Committee expressed</w:t>
      </w:r>
      <w:r w:rsidRPr="00D36494">
        <w:rPr>
          <w:rFonts w:ascii="Times New Roman" w:hAnsi="Times New Roman"/>
        </w:rPr>
        <w:t xml:space="preserve"> </w:t>
      </w:r>
      <w:r>
        <w:rPr>
          <w:rFonts w:ascii="Times New Roman" w:hAnsi="Times New Roman"/>
        </w:rPr>
        <w:t>its concern during the review of the country’s initial and periodic reports in August 2009</w:t>
      </w:r>
      <w:r>
        <w:t>.</w:t>
      </w:r>
      <w:r>
        <w:rPr>
          <w:rFonts w:ascii="Times New Roman" w:hAnsi="Times New Roman"/>
        </w:rPr>
        <w:t xml:space="preserve"> It observed </w:t>
      </w:r>
      <w:r w:rsidRPr="0097061B">
        <w:rPr>
          <w:rFonts w:ascii="Times New Roman" w:hAnsi="Times New Roman"/>
        </w:rPr>
        <w:t>that, despite the rat</w:t>
      </w:r>
      <w:r>
        <w:rPr>
          <w:rFonts w:ascii="Times New Roman" w:hAnsi="Times New Roman"/>
        </w:rPr>
        <w:t>ification of the Convention by the</w:t>
      </w:r>
      <w:r w:rsidRPr="0097061B">
        <w:rPr>
          <w:rFonts w:ascii="Times New Roman" w:hAnsi="Times New Roman"/>
        </w:rPr>
        <w:t xml:space="preserve"> State party in 1984, it has yet to be incorporate</w:t>
      </w:r>
      <w:r>
        <w:rPr>
          <w:rFonts w:ascii="Times New Roman" w:hAnsi="Times New Roman"/>
        </w:rPr>
        <w:t>d into Liberian law and is not justiciable</w:t>
      </w:r>
      <w:r w:rsidRPr="0097061B">
        <w:rPr>
          <w:rFonts w:ascii="Times New Roman" w:hAnsi="Times New Roman"/>
        </w:rPr>
        <w:t xml:space="preserve"> in Liberian courts. The Committee also ex</w:t>
      </w:r>
      <w:r>
        <w:rPr>
          <w:rFonts w:ascii="Times New Roman" w:hAnsi="Times New Roman"/>
        </w:rPr>
        <w:t>presses concern that, although article</w:t>
      </w:r>
      <w:r w:rsidRPr="0097061B">
        <w:rPr>
          <w:rFonts w:ascii="Times New Roman" w:hAnsi="Times New Roman"/>
        </w:rPr>
        <w:t xml:space="preserve"> 11 (b) of the Constitution guarantees the fund</w:t>
      </w:r>
      <w:r>
        <w:rPr>
          <w:rFonts w:ascii="Times New Roman" w:hAnsi="Times New Roman"/>
        </w:rPr>
        <w:t>amental rights and freedoms of all</w:t>
      </w:r>
      <w:r w:rsidRPr="0097061B">
        <w:rPr>
          <w:rFonts w:ascii="Times New Roman" w:hAnsi="Times New Roman"/>
        </w:rPr>
        <w:t xml:space="preserve"> persons irrespective of sex, there is no definition </w:t>
      </w:r>
      <w:r>
        <w:rPr>
          <w:rFonts w:ascii="Times New Roman" w:hAnsi="Times New Roman"/>
        </w:rPr>
        <w:t>of discrimination in the State party’s</w:t>
      </w:r>
      <w:r w:rsidRPr="0097061B">
        <w:rPr>
          <w:rFonts w:ascii="Times New Roman" w:hAnsi="Times New Roman"/>
        </w:rPr>
        <w:t xml:space="preserve"> Constitution or legislation in line with arti</w:t>
      </w:r>
      <w:r>
        <w:rPr>
          <w:rFonts w:ascii="Times New Roman" w:hAnsi="Times New Roman"/>
        </w:rPr>
        <w:t>cle 1 of the Convention, which covers</w:t>
      </w:r>
      <w:r w:rsidRPr="0097061B">
        <w:rPr>
          <w:rFonts w:ascii="Times New Roman" w:hAnsi="Times New Roman"/>
        </w:rPr>
        <w:t xml:space="preserve"> both direct and indirect discrimination</w:t>
      </w:r>
      <w:r>
        <w:rPr>
          <w:rFonts w:ascii="Times New Roman" w:hAnsi="Times New Roman"/>
        </w:rPr>
        <w:t>, nor is there any legislation embodying</w:t>
      </w:r>
      <w:r w:rsidRPr="0097061B">
        <w:rPr>
          <w:rFonts w:ascii="Times New Roman" w:hAnsi="Times New Roman"/>
        </w:rPr>
        <w:t xml:space="preserve"> the principle of equality between women and men.</w:t>
      </w:r>
      <w:r>
        <w:rPr>
          <w:rStyle w:val="FootnoteReference"/>
          <w:rFonts w:ascii="Times New Roman" w:hAnsi="Times New Roman"/>
        </w:rPr>
        <w:footnoteReference w:id="67"/>
      </w:r>
      <w:r w:rsidRPr="0049758C">
        <w:rPr>
          <w:rFonts w:ascii="Times New Roman" w:hAnsi="Times New Roman"/>
        </w:rPr>
        <w:t xml:space="preserve"> </w:t>
      </w:r>
      <w:r w:rsidRPr="0049758C">
        <w:t xml:space="preserve"> </w:t>
      </w:r>
    </w:p>
    <w:p w:rsidR="00812AA7" w:rsidRDefault="00812AA7" w:rsidP="00812AA7">
      <w:pPr>
        <w:autoSpaceDE w:val="0"/>
        <w:autoSpaceDN w:val="0"/>
        <w:adjustRightInd w:val="0"/>
        <w:jc w:val="both"/>
        <w:rPr>
          <w:rFonts w:ascii="Times New Roman" w:hAnsi="Times New Roman"/>
        </w:rPr>
      </w:pPr>
    </w:p>
    <w:p w:rsidR="00812AA7" w:rsidRPr="00812AA7" w:rsidRDefault="00812AA7" w:rsidP="00812AA7">
      <w:pPr>
        <w:autoSpaceDE w:val="0"/>
        <w:autoSpaceDN w:val="0"/>
        <w:adjustRightInd w:val="0"/>
        <w:jc w:val="both"/>
        <w:rPr>
          <w:rFonts w:ascii="Times New Roman" w:hAnsi="Times New Roman"/>
          <w:b/>
        </w:rPr>
      </w:pPr>
      <w:r w:rsidRPr="00812AA7">
        <w:rPr>
          <w:rFonts w:ascii="Times New Roman" w:hAnsi="Times New Roman"/>
          <w:b/>
        </w:rPr>
        <w:t>Senegal</w:t>
      </w:r>
    </w:p>
    <w:p w:rsidR="00812AA7" w:rsidRDefault="00812AA7" w:rsidP="00812AA7">
      <w:pPr>
        <w:autoSpaceDE w:val="0"/>
        <w:autoSpaceDN w:val="0"/>
        <w:adjustRightInd w:val="0"/>
        <w:jc w:val="both"/>
        <w:rPr>
          <w:rFonts w:ascii="Times New Roman" w:hAnsi="Times New Roman"/>
        </w:rPr>
      </w:pPr>
    </w:p>
    <w:p w:rsidR="00812AA7" w:rsidRDefault="00812AA7" w:rsidP="00812AA7">
      <w:pPr>
        <w:autoSpaceDE w:val="0"/>
        <w:autoSpaceDN w:val="0"/>
        <w:adjustRightInd w:val="0"/>
        <w:jc w:val="both"/>
        <w:rPr>
          <w:rFonts w:ascii="Times New Roman" w:hAnsi="Times New Roman"/>
        </w:rPr>
      </w:pPr>
      <w:r>
        <w:rPr>
          <w:rFonts w:ascii="Times New Roman" w:hAnsi="Times New Roman"/>
        </w:rPr>
        <w:t>T</w:t>
      </w:r>
      <w:r w:rsidRPr="004059F4">
        <w:rPr>
          <w:rFonts w:ascii="Times New Roman" w:hAnsi="Times New Roman"/>
        </w:rPr>
        <w:t>he emergence of Senegalese women</w:t>
      </w:r>
      <w:r>
        <w:rPr>
          <w:rFonts w:ascii="Times New Roman" w:hAnsi="Times New Roman"/>
        </w:rPr>
        <w:t>, 42% in the national assembly</w:t>
      </w:r>
      <w:r w:rsidRPr="004059F4">
        <w:rPr>
          <w:rFonts w:ascii="Times New Roman" w:hAnsi="Times New Roman"/>
        </w:rPr>
        <w:t xml:space="preserve"> </w:t>
      </w:r>
      <w:r>
        <w:rPr>
          <w:rFonts w:ascii="Times New Roman" w:hAnsi="Times New Roman"/>
        </w:rPr>
        <w:t>following</w:t>
      </w:r>
      <w:r w:rsidRPr="004059F4">
        <w:rPr>
          <w:rFonts w:ascii="Times New Roman" w:hAnsi="Times New Roman"/>
        </w:rPr>
        <w:t xml:space="preserve"> the last elections in 2012</w:t>
      </w:r>
      <w:r>
        <w:rPr>
          <w:rFonts w:ascii="Times New Roman" w:hAnsi="Times New Roman"/>
        </w:rPr>
        <w:t>,</w:t>
      </w:r>
      <w:r w:rsidRPr="004059F4">
        <w:rPr>
          <w:rFonts w:ascii="Times New Roman" w:hAnsi="Times New Roman"/>
        </w:rPr>
        <w:t xml:space="preserve"> </w:t>
      </w:r>
      <w:r w:rsidR="0060187E">
        <w:rPr>
          <w:rFonts w:ascii="Times New Roman" w:hAnsi="Times New Roman"/>
        </w:rPr>
        <w:t xml:space="preserve">could have,  as an historical moment, an important impact on the other countries of the region. </w:t>
      </w:r>
      <w:r>
        <w:rPr>
          <w:rFonts w:ascii="Times New Roman" w:hAnsi="Times New Roman"/>
        </w:rPr>
        <w:t xml:space="preserve"> </w:t>
      </w:r>
      <w:r w:rsidRPr="00AD7358">
        <w:rPr>
          <w:rFonts w:ascii="Times New Roman" w:hAnsi="Times New Roman"/>
        </w:rPr>
        <w:t xml:space="preserve">Sixty-four women now have seats </w:t>
      </w:r>
      <w:r>
        <w:rPr>
          <w:rFonts w:ascii="Times New Roman" w:hAnsi="Times New Roman"/>
        </w:rPr>
        <w:t>out of</w:t>
      </w:r>
      <w:r w:rsidRPr="00AD7358">
        <w:rPr>
          <w:rFonts w:ascii="Times New Roman" w:hAnsi="Times New Roman"/>
        </w:rPr>
        <w:t xml:space="preserve"> 150-member National Assembly, thanks to a law on gender parity.</w:t>
      </w:r>
      <w:r w:rsidRPr="007A6ABB">
        <w:rPr>
          <w:rFonts w:ascii="Times New Roman" w:hAnsi="Times New Roman"/>
        </w:rPr>
        <w:t xml:space="preserve"> </w:t>
      </w:r>
      <w:r>
        <w:rPr>
          <w:rFonts w:ascii="Times New Roman" w:hAnsi="Times New Roman"/>
        </w:rPr>
        <w:t xml:space="preserve">At the executive level, 7 women out of 31 have been appointed to ministerial position. </w:t>
      </w:r>
      <w:r w:rsidRPr="00AE6BF9">
        <w:rPr>
          <w:rFonts w:ascii="Times New Roman" w:hAnsi="Times New Roman"/>
        </w:rPr>
        <w:t xml:space="preserve">The polls come three months after </w:t>
      </w:r>
      <w:proofErr w:type="spellStart"/>
      <w:r w:rsidRPr="00AE6BF9">
        <w:rPr>
          <w:rFonts w:ascii="Times New Roman" w:hAnsi="Times New Roman"/>
        </w:rPr>
        <w:t>Macky</w:t>
      </w:r>
      <w:proofErr w:type="spellEnd"/>
      <w:r w:rsidRPr="00AE6BF9">
        <w:rPr>
          <w:rFonts w:ascii="Times New Roman" w:hAnsi="Times New Roman"/>
        </w:rPr>
        <w:t xml:space="preserve"> </w:t>
      </w:r>
      <w:proofErr w:type="spellStart"/>
      <w:r w:rsidRPr="00AE6BF9">
        <w:rPr>
          <w:rFonts w:ascii="Times New Roman" w:hAnsi="Times New Roman"/>
        </w:rPr>
        <w:t>Sall</w:t>
      </w:r>
      <w:proofErr w:type="spellEnd"/>
      <w:r w:rsidRPr="00AE6BF9">
        <w:rPr>
          <w:rFonts w:ascii="Times New Roman" w:hAnsi="Times New Roman"/>
        </w:rPr>
        <w:t xml:space="preserve"> won presidential elections, evicting ex-president </w:t>
      </w:r>
      <w:proofErr w:type="spellStart"/>
      <w:r w:rsidRPr="00AE6BF9">
        <w:rPr>
          <w:rFonts w:ascii="Times New Roman" w:hAnsi="Times New Roman"/>
        </w:rPr>
        <w:t>Abdoulaye</w:t>
      </w:r>
      <w:proofErr w:type="spellEnd"/>
      <w:r w:rsidRPr="00AE6BF9">
        <w:rPr>
          <w:rFonts w:ascii="Times New Roman" w:hAnsi="Times New Roman"/>
        </w:rPr>
        <w:t xml:space="preserve"> Wade after 12 years in office</w:t>
      </w:r>
      <w:r>
        <w:rPr>
          <w:rFonts w:ascii="Times New Roman" w:hAnsi="Times New Roman"/>
        </w:rPr>
        <w:t>.</w:t>
      </w:r>
      <w:r w:rsidRPr="00AE6BF9">
        <w:rPr>
          <w:rFonts w:ascii="Times New Roman" w:hAnsi="Times New Roman"/>
        </w:rPr>
        <w:t xml:space="preserve"> </w:t>
      </w:r>
    </w:p>
    <w:p w:rsidR="00812AA7" w:rsidRDefault="00812AA7" w:rsidP="00812AA7">
      <w:pPr>
        <w:autoSpaceDE w:val="0"/>
        <w:autoSpaceDN w:val="0"/>
        <w:adjustRightInd w:val="0"/>
        <w:jc w:val="both"/>
        <w:rPr>
          <w:rFonts w:ascii="Times New Roman" w:hAnsi="Times New Roman"/>
        </w:rPr>
      </w:pPr>
    </w:p>
    <w:p w:rsidR="00812AA7" w:rsidRDefault="00812AA7" w:rsidP="00812AA7">
      <w:pPr>
        <w:autoSpaceDE w:val="0"/>
        <w:autoSpaceDN w:val="0"/>
        <w:adjustRightInd w:val="0"/>
        <w:jc w:val="both"/>
        <w:rPr>
          <w:rFonts w:ascii="Times New Roman" w:hAnsi="Times New Roman"/>
        </w:rPr>
      </w:pPr>
      <w:r w:rsidRPr="004059F4">
        <w:rPr>
          <w:rFonts w:ascii="Times New Roman" w:hAnsi="Times New Roman"/>
        </w:rPr>
        <w:t xml:space="preserve">The </w:t>
      </w:r>
      <w:r>
        <w:rPr>
          <w:rFonts w:ascii="Times New Roman" w:hAnsi="Times New Roman"/>
        </w:rPr>
        <w:t>S</w:t>
      </w:r>
      <w:r w:rsidRPr="004059F4">
        <w:rPr>
          <w:rFonts w:ascii="Times New Roman" w:hAnsi="Times New Roman"/>
        </w:rPr>
        <w:t>enegal parity law (Law n° 2010-11 of 28 May 2010,) introduced gender parity in Senegal</w:t>
      </w:r>
      <w:r>
        <w:rPr>
          <w:rFonts w:ascii="Times New Roman" w:hAnsi="Times New Roman"/>
        </w:rPr>
        <w:t>,</w:t>
      </w:r>
      <w:r w:rsidRPr="004059F4">
        <w:rPr>
          <w:rFonts w:ascii="Times New Roman" w:hAnsi="Times New Roman"/>
        </w:rPr>
        <w:t xml:space="preserve"> </w:t>
      </w:r>
      <w:r>
        <w:rPr>
          <w:rFonts w:ascii="Times New Roman" w:hAnsi="Times New Roman"/>
        </w:rPr>
        <w:t xml:space="preserve">by </w:t>
      </w:r>
      <w:r w:rsidRPr="004059F4">
        <w:rPr>
          <w:rFonts w:ascii="Times New Roman" w:hAnsi="Times New Roman"/>
        </w:rPr>
        <w:t>obliging</w:t>
      </w:r>
      <w:r>
        <w:rPr>
          <w:rFonts w:ascii="Times New Roman" w:hAnsi="Times New Roman"/>
        </w:rPr>
        <w:t xml:space="preserve"> </w:t>
      </w:r>
      <w:r w:rsidRPr="004059F4">
        <w:rPr>
          <w:rFonts w:ascii="Times New Roman" w:hAnsi="Times New Roman"/>
        </w:rPr>
        <w:t xml:space="preserve">political parties to submit candidate lists that present men and women in an alternate manner. This implies that any political party wishing to be represented in assembly at national, regional or local level should present a male-female ratio as closest as possible to 50% which is </w:t>
      </w:r>
      <w:r w:rsidRPr="004059F4">
        <w:rPr>
          <w:rFonts w:ascii="Times New Roman" w:hAnsi="Times New Roman"/>
        </w:rPr>
        <w:lastRenderedPageBreak/>
        <w:t xml:space="preserve">very high. The law also adopted the zipper method, which places male and female candidates </w:t>
      </w:r>
      <w:r w:rsidRPr="00AF76E8">
        <w:rPr>
          <w:rFonts w:ascii="Times New Roman" w:hAnsi="Times New Roman"/>
        </w:rPr>
        <w:t>alternately in frontline and deputizing positions, to protect women from situations where they are packed at the bottom, where candidates have fewer chances of being elected.</w:t>
      </w:r>
    </w:p>
    <w:p w:rsidR="00812AA7" w:rsidRDefault="00812AA7" w:rsidP="00812AA7">
      <w:pPr>
        <w:autoSpaceDE w:val="0"/>
        <w:autoSpaceDN w:val="0"/>
        <w:adjustRightInd w:val="0"/>
        <w:jc w:val="both"/>
        <w:rPr>
          <w:rFonts w:ascii="Times New Roman" w:hAnsi="Times New Roman"/>
        </w:rPr>
      </w:pPr>
    </w:p>
    <w:p w:rsidR="00812AA7" w:rsidRPr="00DD5A5C" w:rsidRDefault="00812AA7" w:rsidP="00812AA7">
      <w:pPr>
        <w:autoSpaceDE w:val="0"/>
        <w:autoSpaceDN w:val="0"/>
        <w:adjustRightInd w:val="0"/>
        <w:jc w:val="both"/>
        <w:rPr>
          <w:rFonts w:ascii="Times New Roman" w:hAnsi="Times New Roman"/>
        </w:rPr>
      </w:pPr>
      <w:r w:rsidRPr="00AF76E8">
        <w:rPr>
          <w:rFonts w:ascii="Times New Roman" w:hAnsi="Times New Roman"/>
        </w:rPr>
        <w:t xml:space="preserve"> </w:t>
      </w:r>
      <w:r w:rsidRPr="00113E65">
        <w:rPr>
          <w:rFonts w:ascii="Times New Roman" w:hAnsi="Times New Roman"/>
        </w:rPr>
        <w:t>However, the new parliamentarians are going to face several challenges, mainly in promoting women’s human rights. Although Senegal has ratified the main international and regional women’s rights protection instruments, many of their provisions continue to be violated in law and practice. Discriminatory legislation, notably in family law, harmful traditional practices, such as early and forced marriage and female genital mutilation, widespread violence against women, limited access to education, employment, decision-making positions, health services and land are still remaining. We also note that the country has not submitted to the CEDAW Committee, periodic report</w:t>
      </w:r>
      <w:r>
        <w:rPr>
          <w:rFonts w:ascii="Times New Roman" w:hAnsi="Times New Roman"/>
        </w:rPr>
        <w:t>s</w:t>
      </w:r>
      <w:r w:rsidRPr="00113E65">
        <w:rPr>
          <w:rFonts w:ascii="Times New Roman" w:hAnsi="Times New Roman"/>
        </w:rPr>
        <w:t xml:space="preserve"> since 1994</w:t>
      </w:r>
      <w:r>
        <w:rPr>
          <w:rFonts w:ascii="Times New Roman" w:hAnsi="Times New Roman"/>
        </w:rPr>
        <w:t>,</w:t>
      </w:r>
      <w:r w:rsidRPr="00113E65">
        <w:rPr>
          <w:rFonts w:ascii="Times New Roman" w:hAnsi="Times New Roman"/>
        </w:rPr>
        <w:t xml:space="preserve"> the date of the presentation of </w:t>
      </w:r>
      <w:r>
        <w:rPr>
          <w:rFonts w:ascii="Times New Roman" w:hAnsi="Times New Roman"/>
        </w:rPr>
        <w:t>its</w:t>
      </w:r>
      <w:r w:rsidRPr="00113E65">
        <w:rPr>
          <w:rFonts w:ascii="Times New Roman" w:hAnsi="Times New Roman"/>
        </w:rPr>
        <w:t xml:space="preserve"> initial report</w:t>
      </w:r>
      <w:r w:rsidR="001010D0">
        <w:rPr>
          <w:rFonts w:ascii="Times New Roman" w:hAnsi="Times New Roman"/>
        </w:rPr>
        <w:t>.</w:t>
      </w:r>
    </w:p>
    <w:p w:rsidR="00812AA7" w:rsidRDefault="00812AA7" w:rsidP="00812AA7">
      <w:pPr>
        <w:autoSpaceDE w:val="0"/>
        <w:autoSpaceDN w:val="0"/>
        <w:adjustRightInd w:val="0"/>
        <w:jc w:val="both"/>
        <w:rPr>
          <w:rFonts w:ascii="Times New Roman" w:hAnsi="Times New Roman"/>
        </w:rPr>
      </w:pPr>
    </w:p>
    <w:p w:rsidR="00812AA7" w:rsidRDefault="00812AA7" w:rsidP="00812AA7">
      <w:pPr>
        <w:autoSpaceDE w:val="0"/>
        <w:autoSpaceDN w:val="0"/>
        <w:adjustRightInd w:val="0"/>
        <w:jc w:val="both"/>
        <w:rPr>
          <w:rFonts w:ascii="Times New Roman" w:hAnsi="Times New Roman"/>
          <w:b/>
        </w:rPr>
      </w:pPr>
      <w:r w:rsidRPr="00812AA7">
        <w:rPr>
          <w:rFonts w:ascii="Times New Roman" w:hAnsi="Times New Roman"/>
          <w:b/>
        </w:rPr>
        <w:t>North Africa</w:t>
      </w:r>
    </w:p>
    <w:p w:rsidR="00812AA7" w:rsidRPr="00812AA7" w:rsidRDefault="00812AA7" w:rsidP="00812AA7">
      <w:pPr>
        <w:autoSpaceDE w:val="0"/>
        <w:autoSpaceDN w:val="0"/>
        <w:adjustRightInd w:val="0"/>
        <w:jc w:val="both"/>
        <w:rPr>
          <w:rFonts w:ascii="Times New Roman" w:hAnsi="Times New Roman"/>
          <w:b/>
        </w:rPr>
      </w:pPr>
    </w:p>
    <w:p w:rsidR="00812AA7" w:rsidRPr="00DD5A5C" w:rsidRDefault="00812AA7" w:rsidP="00812AA7">
      <w:pPr>
        <w:autoSpaceDE w:val="0"/>
        <w:autoSpaceDN w:val="0"/>
        <w:adjustRightInd w:val="0"/>
        <w:jc w:val="both"/>
        <w:rPr>
          <w:rFonts w:ascii="Times New Roman" w:hAnsi="Times New Roman"/>
        </w:rPr>
      </w:pPr>
      <w:r w:rsidRPr="00DD5A5C">
        <w:rPr>
          <w:rFonts w:ascii="Times New Roman" w:hAnsi="Times New Roman"/>
        </w:rPr>
        <w:t xml:space="preserve">The popular uprisings in North Africa and Arab region constitute a historic event that has fundamentally changed the notion of governance in the region. Accordingly, a number of activists have thought that it might be relatively simple to allow women to participate in the democratic transition and adopt reforms to guarantee strong participation of women in politics. However, the post-revolutionary phase crystallizes new realities and challenges. The political context in each country is highly specific, and each country has its own gender regime. Despite these specific contexts, there are common features for all </w:t>
      </w:r>
      <w:r>
        <w:rPr>
          <w:rFonts w:ascii="Times New Roman" w:hAnsi="Times New Roman"/>
        </w:rPr>
        <w:t>S</w:t>
      </w:r>
      <w:r w:rsidRPr="00DD5A5C">
        <w:rPr>
          <w:rFonts w:ascii="Times New Roman" w:hAnsi="Times New Roman"/>
        </w:rPr>
        <w:t>tates.</w:t>
      </w:r>
    </w:p>
    <w:p w:rsidR="00812AA7" w:rsidRDefault="00812AA7" w:rsidP="00812AA7">
      <w:pPr>
        <w:autoSpaceDE w:val="0"/>
        <w:autoSpaceDN w:val="0"/>
        <w:adjustRightInd w:val="0"/>
        <w:jc w:val="both"/>
        <w:rPr>
          <w:rFonts w:ascii="Times New Roman" w:hAnsi="Times New Roman"/>
        </w:rPr>
      </w:pPr>
    </w:p>
    <w:p w:rsidR="00812AA7" w:rsidRPr="00817E69" w:rsidRDefault="00812AA7" w:rsidP="00812AA7">
      <w:pPr>
        <w:autoSpaceDE w:val="0"/>
        <w:autoSpaceDN w:val="0"/>
        <w:adjustRightInd w:val="0"/>
        <w:jc w:val="both"/>
        <w:rPr>
          <w:rFonts w:ascii="Times New Roman" w:hAnsi="Times New Roman"/>
          <w:b/>
          <w:i/>
        </w:rPr>
      </w:pPr>
      <w:r w:rsidRPr="00817E69">
        <w:rPr>
          <w:rFonts w:ascii="Times New Roman" w:hAnsi="Times New Roman"/>
          <w:b/>
          <w:i/>
        </w:rPr>
        <w:t xml:space="preserve">Tunisia and the risk of backsliding  </w:t>
      </w:r>
    </w:p>
    <w:p w:rsidR="00812AA7" w:rsidRDefault="00812AA7" w:rsidP="00812AA7">
      <w:pPr>
        <w:jc w:val="both"/>
        <w:rPr>
          <w:rFonts w:ascii="Times New Roman" w:hAnsi="Times New Roman"/>
        </w:rPr>
      </w:pPr>
    </w:p>
    <w:p w:rsidR="001010D0" w:rsidRDefault="00812AA7" w:rsidP="00812AA7">
      <w:pPr>
        <w:jc w:val="both"/>
        <w:rPr>
          <w:rFonts w:ascii="Times New Roman" w:hAnsi="Times New Roman"/>
        </w:rPr>
      </w:pPr>
      <w:r w:rsidRPr="004642D7">
        <w:rPr>
          <w:rFonts w:ascii="Times New Roman" w:hAnsi="Times New Roman"/>
        </w:rPr>
        <w:t xml:space="preserve">Tunisia is passing through a critical historical moment. </w:t>
      </w:r>
      <w:r>
        <w:rPr>
          <w:rFonts w:ascii="Times New Roman" w:hAnsi="Times New Roman"/>
        </w:rPr>
        <w:t xml:space="preserve">Tunisian </w:t>
      </w:r>
      <w:r w:rsidRPr="004642D7">
        <w:rPr>
          <w:rFonts w:ascii="Times New Roman" w:hAnsi="Times New Roman"/>
        </w:rPr>
        <w:t xml:space="preserve">women participated actively in the uprisings, but fear backlash after the victory of the moderate Islamist party, </w:t>
      </w:r>
      <w:proofErr w:type="spellStart"/>
      <w:r w:rsidRPr="004642D7">
        <w:rPr>
          <w:rFonts w:ascii="Times New Roman" w:hAnsi="Times New Roman"/>
        </w:rPr>
        <w:t>Ennahda</w:t>
      </w:r>
      <w:proofErr w:type="spellEnd"/>
      <w:r w:rsidRPr="004642D7">
        <w:rPr>
          <w:rFonts w:ascii="Times New Roman" w:hAnsi="Times New Roman"/>
        </w:rPr>
        <w:t xml:space="preserve">, in the first free </w:t>
      </w:r>
      <w:r>
        <w:rPr>
          <w:rFonts w:ascii="Times New Roman" w:hAnsi="Times New Roman"/>
        </w:rPr>
        <w:t xml:space="preserve">election after </w:t>
      </w:r>
      <w:r w:rsidRPr="004642D7">
        <w:rPr>
          <w:rFonts w:ascii="Times New Roman" w:hAnsi="Times New Roman"/>
        </w:rPr>
        <w:t>the fall of President Ben Ali.</w:t>
      </w:r>
      <w:r>
        <w:rPr>
          <w:rFonts w:ascii="Times New Roman" w:hAnsi="Times New Roman"/>
        </w:rPr>
        <w:t xml:space="preserve"> </w:t>
      </w:r>
      <w:r w:rsidRPr="004642D7">
        <w:rPr>
          <w:rFonts w:ascii="Times New Roman" w:hAnsi="Times New Roman"/>
        </w:rPr>
        <w:t xml:space="preserve"> In the current debates about the new constitution, the role of sharia in public life </w:t>
      </w:r>
      <w:r w:rsidR="0060187E" w:rsidRPr="004642D7">
        <w:rPr>
          <w:rFonts w:ascii="Times New Roman" w:hAnsi="Times New Roman"/>
        </w:rPr>
        <w:t>and women’s</w:t>
      </w:r>
      <w:r w:rsidRPr="004642D7">
        <w:rPr>
          <w:rFonts w:ascii="Times New Roman" w:hAnsi="Times New Roman"/>
        </w:rPr>
        <w:t xml:space="preserve"> rights are among the most central issues. </w:t>
      </w:r>
    </w:p>
    <w:p w:rsidR="001010D0" w:rsidRDefault="001010D0" w:rsidP="00812AA7">
      <w:pPr>
        <w:jc w:val="both"/>
        <w:rPr>
          <w:rFonts w:ascii="Times New Roman" w:hAnsi="Times New Roman"/>
        </w:rPr>
      </w:pPr>
    </w:p>
    <w:p w:rsidR="000004C6" w:rsidRPr="0074714C" w:rsidRDefault="00812AA7" w:rsidP="00817E69">
      <w:pPr>
        <w:jc w:val="both"/>
        <w:rPr>
          <w:rFonts w:ascii="Times New Roman" w:hAnsi="Times New Roman"/>
        </w:rPr>
      </w:pPr>
      <w:r w:rsidRPr="004642D7">
        <w:rPr>
          <w:rFonts w:ascii="Times New Roman" w:hAnsi="Times New Roman"/>
        </w:rPr>
        <w:t>Tunisia’s legislation on women’s rights is the most modern in the Arab world</w:t>
      </w:r>
      <w:r w:rsidR="0074714C">
        <w:rPr>
          <w:rFonts w:ascii="Times New Roman" w:hAnsi="Times New Roman"/>
        </w:rPr>
        <w:t>.</w:t>
      </w:r>
      <w:r w:rsidRPr="004642D7">
        <w:rPr>
          <w:rFonts w:ascii="Times New Roman" w:hAnsi="Times New Roman"/>
        </w:rPr>
        <w:t xml:space="preserve"> </w:t>
      </w:r>
      <w:r w:rsidR="000004C6" w:rsidRPr="0074714C">
        <w:rPr>
          <w:rFonts w:ascii="Times New Roman" w:hAnsi="Times New Roman"/>
          <w:color w:val="333333"/>
          <w:shd w:val="clear" w:color="auto" w:fill="FFFFFF"/>
        </w:rPr>
        <w:t>Under</w:t>
      </w:r>
      <w:r w:rsidR="000004C6" w:rsidRPr="0074714C">
        <w:rPr>
          <w:rStyle w:val="apple-converted-space"/>
          <w:rFonts w:ascii="Times New Roman" w:hAnsi="Times New Roman"/>
          <w:color w:val="333333"/>
          <w:shd w:val="clear" w:color="auto" w:fill="FFFFFF"/>
        </w:rPr>
        <w:t> </w:t>
      </w:r>
      <w:hyperlink r:id="rId15" w:history="1">
        <w:r w:rsidR="000004C6" w:rsidRPr="0074714C">
          <w:rPr>
            <w:rStyle w:val="Hyperlink"/>
            <w:rFonts w:ascii="Times New Roman" w:hAnsi="Times New Roman"/>
            <w:color w:val="222222"/>
            <w:u w:val="none"/>
            <w:shd w:val="clear" w:color="auto" w:fill="FFFFFF"/>
          </w:rPr>
          <w:t>Tunisia’s 1956 Code of Personal Status</w:t>
        </w:r>
      </w:hyperlink>
      <w:r w:rsidR="000004C6" w:rsidRPr="0074714C">
        <w:rPr>
          <w:rFonts w:ascii="Times New Roman" w:hAnsi="Times New Roman"/>
          <w:color w:val="333333"/>
          <w:shd w:val="clear" w:color="auto" w:fill="FFFFFF"/>
        </w:rPr>
        <w:t> women were given the right to vote and to be elected to parliament, to earn equal wages to men and to divorce. The code outlawed polygamy and raised the age at which girls could marry to 17 years old.</w:t>
      </w:r>
      <w:r w:rsidR="000004C6" w:rsidRPr="0074714C">
        <w:rPr>
          <w:rStyle w:val="apple-converted-space"/>
          <w:rFonts w:ascii="Times New Roman" w:hAnsi="Times New Roman"/>
          <w:color w:val="333333"/>
          <w:shd w:val="clear" w:color="auto" w:fill="FFFFFF"/>
        </w:rPr>
        <w:t> </w:t>
      </w:r>
      <w:hyperlink r:id="rId16" w:history="1">
        <w:r w:rsidR="000004C6" w:rsidRPr="0074714C">
          <w:rPr>
            <w:rStyle w:val="Hyperlink"/>
            <w:rFonts w:ascii="Times New Roman" w:hAnsi="Times New Roman"/>
            <w:color w:val="222222"/>
            <w:u w:val="none"/>
            <w:shd w:val="clear" w:color="auto" w:fill="FFFFFF"/>
          </w:rPr>
          <w:t>Abortion was legalized in 1965</w:t>
        </w:r>
      </w:hyperlink>
      <w:r w:rsidR="000004C6" w:rsidRPr="0074714C">
        <w:rPr>
          <w:rFonts w:ascii="Times New Roman" w:hAnsi="Times New Roman"/>
          <w:color w:val="333333"/>
          <w:shd w:val="clear" w:color="auto" w:fill="FFFFFF"/>
        </w:rPr>
        <w:t xml:space="preserve">, at time when it was still a taboo topic in many </w:t>
      </w:r>
      <w:r w:rsidR="0074714C" w:rsidRPr="0074714C">
        <w:rPr>
          <w:rFonts w:ascii="Times New Roman" w:hAnsi="Times New Roman"/>
          <w:color w:val="333333"/>
          <w:shd w:val="clear" w:color="auto" w:fill="FFFFFF"/>
        </w:rPr>
        <w:t xml:space="preserve">western </w:t>
      </w:r>
      <w:r w:rsidR="000004C6" w:rsidRPr="0074714C">
        <w:rPr>
          <w:rFonts w:ascii="Times New Roman" w:hAnsi="Times New Roman"/>
          <w:color w:val="333333"/>
          <w:shd w:val="clear" w:color="auto" w:fill="FFFFFF"/>
        </w:rPr>
        <w:t>countries.</w:t>
      </w:r>
    </w:p>
    <w:p w:rsidR="000004C6" w:rsidRPr="0074714C" w:rsidRDefault="000004C6" w:rsidP="00812AA7">
      <w:pPr>
        <w:autoSpaceDE w:val="0"/>
        <w:autoSpaceDN w:val="0"/>
        <w:adjustRightInd w:val="0"/>
        <w:jc w:val="both"/>
        <w:rPr>
          <w:rFonts w:ascii="Times New Roman" w:hAnsi="Times New Roman"/>
          <w:u w:val="single"/>
        </w:rPr>
      </w:pPr>
    </w:p>
    <w:p w:rsidR="00812AA7" w:rsidRDefault="00812AA7" w:rsidP="00812AA7">
      <w:pPr>
        <w:autoSpaceDE w:val="0"/>
        <w:autoSpaceDN w:val="0"/>
        <w:adjustRightInd w:val="0"/>
        <w:jc w:val="both"/>
        <w:rPr>
          <w:rFonts w:ascii="Times New Roman" w:hAnsi="Times New Roman"/>
        </w:rPr>
      </w:pPr>
      <w:proofErr w:type="spellStart"/>
      <w:r w:rsidRPr="00DD5A5C">
        <w:rPr>
          <w:rFonts w:ascii="Times New Roman" w:hAnsi="Times New Roman"/>
        </w:rPr>
        <w:t>Habib</w:t>
      </w:r>
      <w:proofErr w:type="spellEnd"/>
      <w:r w:rsidRPr="00DD5A5C">
        <w:rPr>
          <w:rFonts w:ascii="Times New Roman" w:hAnsi="Times New Roman"/>
        </w:rPr>
        <w:t xml:space="preserve"> </w:t>
      </w:r>
      <w:proofErr w:type="spellStart"/>
      <w:r w:rsidRPr="00DD5A5C">
        <w:rPr>
          <w:rFonts w:ascii="Times New Roman" w:hAnsi="Times New Roman"/>
        </w:rPr>
        <w:t>Bourguiba</w:t>
      </w:r>
      <w:proofErr w:type="spellEnd"/>
      <w:r w:rsidRPr="00DD5A5C">
        <w:rPr>
          <w:rFonts w:ascii="Times New Roman" w:hAnsi="Times New Roman"/>
        </w:rPr>
        <w:t xml:space="preserve">, President of the Republic of Tunisia </w:t>
      </w:r>
      <w:r w:rsidR="001010D0">
        <w:rPr>
          <w:rFonts w:ascii="Times New Roman" w:hAnsi="Times New Roman"/>
        </w:rPr>
        <w:t>during the period</w:t>
      </w:r>
      <w:r w:rsidRPr="00DD5A5C">
        <w:rPr>
          <w:rFonts w:ascii="Times New Roman" w:hAnsi="Times New Roman"/>
        </w:rPr>
        <w:t xml:space="preserve">1956-1987 and the liberator of the country, promulgated the revolutionary Code of Personal Status with the support of enlightened religious scholars. The family code is considered by most Tunisians as a major achievement of the first republic which has deeply changed the norms associated with women’s position in society and within marriage. Since the adoption of the Personal Status Code (PSC) in 1956, Tunisian women have acquired rights within the private sphere, facilitating their participation in public life. </w:t>
      </w:r>
    </w:p>
    <w:p w:rsidR="0074714C" w:rsidRPr="00DD5A5C" w:rsidRDefault="0074714C" w:rsidP="00812AA7">
      <w:pPr>
        <w:autoSpaceDE w:val="0"/>
        <w:autoSpaceDN w:val="0"/>
        <w:adjustRightInd w:val="0"/>
        <w:jc w:val="both"/>
        <w:rPr>
          <w:rFonts w:ascii="Times New Roman" w:hAnsi="Times New Roman"/>
        </w:rPr>
      </w:pPr>
    </w:p>
    <w:p w:rsidR="008A5DD3" w:rsidRDefault="00812AA7" w:rsidP="00812AA7">
      <w:pPr>
        <w:autoSpaceDE w:val="0"/>
        <w:autoSpaceDN w:val="0"/>
        <w:adjustRightInd w:val="0"/>
        <w:jc w:val="both"/>
        <w:rPr>
          <w:rFonts w:ascii="Times New Roman" w:hAnsi="Times New Roman"/>
        </w:rPr>
      </w:pPr>
      <w:proofErr w:type="spellStart"/>
      <w:r w:rsidRPr="00DD5A5C">
        <w:rPr>
          <w:rFonts w:ascii="Times New Roman" w:hAnsi="Times New Roman"/>
        </w:rPr>
        <w:t>Zine</w:t>
      </w:r>
      <w:proofErr w:type="spellEnd"/>
      <w:r w:rsidRPr="00DD5A5C">
        <w:rPr>
          <w:rFonts w:ascii="Times New Roman" w:hAnsi="Times New Roman"/>
        </w:rPr>
        <w:t xml:space="preserve"> el-</w:t>
      </w:r>
      <w:proofErr w:type="spellStart"/>
      <w:r w:rsidRPr="00DD5A5C">
        <w:rPr>
          <w:rFonts w:ascii="Times New Roman" w:hAnsi="Times New Roman"/>
        </w:rPr>
        <w:t>Abidine</w:t>
      </w:r>
      <w:proofErr w:type="spellEnd"/>
      <w:r w:rsidRPr="00DD5A5C">
        <w:rPr>
          <w:rFonts w:ascii="Times New Roman" w:hAnsi="Times New Roman"/>
        </w:rPr>
        <w:t xml:space="preserve"> Ben Ali, Tunisia’s toppled dictator, continued </w:t>
      </w:r>
      <w:proofErr w:type="spellStart"/>
      <w:r w:rsidRPr="00DD5A5C">
        <w:rPr>
          <w:rFonts w:ascii="Times New Roman" w:hAnsi="Times New Roman"/>
        </w:rPr>
        <w:t>Bourguiba’s</w:t>
      </w:r>
      <w:proofErr w:type="spellEnd"/>
      <w:r w:rsidRPr="00DD5A5C">
        <w:rPr>
          <w:rFonts w:ascii="Times New Roman" w:hAnsi="Times New Roman"/>
        </w:rPr>
        <w:t xml:space="preserve"> work. </w:t>
      </w:r>
      <w:r>
        <w:rPr>
          <w:rFonts w:ascii="Times New Roman" w:hAnsi="Times New Roman"/>
        </w:rPr>
        <w:t xml:space="preserve">During his </w:t>
      </w:r>
      <w:r w:rsidR="001010D0">
        <w:rPr>
          <w:rFonts w:ascii="Times New Roman" w:hAnsi="Times New Roman"/>
        </w:rPr>
        <w:t>mandates</w:t>
      </w:r>
      <w:r>
        <w:rPr>
          <w:rFonts w:ascii="Times New Roman" w:hAnsi="Times New Roman"/>
        </w:rPr>
        <w:t xml:space="preserve">, </w:t>
      </w:r>
      <w:r w:rsidRPr="00DD5A5C">
        <w:rPr>
          <w:rFonts w:ascii="Times New Roman" w:hAnsi="Times New Roman"/>
        </w:rPr>
        <w:t xml:space="preserve">Tunisian women's representation in the legislative structure has been marked by a </w:t>
      </w:r>
      <w:r w:rsidRPr="00DD5A5C">
        <w:rPr>
          <w:rFonts w:ascii="Times New Roman" w:hAnsi="Times New Roman"/>
        </w:rPr>
        <w:lastRenderedPageBreak/>
        <w:t xml:space="preserve">quota system (27.6% of the members of parliament “elected” in 2009 were women.) </w:t>
      </w:r>
      <w:r>
        <w:rPr>
          <w:rFonts w:ascii="Times New Roman" w:hAnsi="Times New Roman"/>
        </w:rPr>
        <w:t xml:space="preserve"> But </w:t>
      </w:r>
      <w:r w:rsidRPr="00DD5A5C">
        <w:rPr>
          <w:rFonts w:ascii="Times New Roman" w:hAnsi="Times New Roman"/>
        </w:rPr>
        <w:t xml:space="preserve">Ben Ali, the ousted president, was often perceived to be increasing the women's quota in parliament as a </w:t>
      </w:r>
      <w:r w:rsidRPr="00817E69">
        <w:rPr>
          <w:rFonts w:ascii="Times New Roman" w:hAnsi="Times New Roman"/>
          <w:i/>
        </w:rPr>
        <w:t>mere façade</w:t>
      </w:r>
      <w:r w:rsidRPr="00DD5A5C">
        <w:rPr>
          <w:rFonts w:ascii="Times New Roman" w:hAnsi="Times New Roman"/>
        </w:rPr>
        <w:t xml:space="preserve"> for democracy.</w:t>
      </w:r>
      <w:r w:rsidRPr="00326F69">
        <w:t xml:space="preserve"> </w:t>
      </w:r>
      <w:r>
        <w:rPr>
          <w:rFonts w:ascii="Times New Roman" w:hAnsi="Times New Roman"/>
        </w:rPr>
        <w:t xml:space="preserve">He was </w:t>
      </w:r>
      <w:r w:rsidRPr="00326F69">
        <w:rPr>
          <w:rFonts w:ascii="Times New Roman" w:hAnsi="Times New Roman"/>
        </w:rPr>
        <w:t>present</w:t>
      </w:r>
      <w:r>
        <w:rPr>
          <w:rFonts w:ascii="Times New Roman" w:hAnsi="Times New Roman"/>
        </w:rPr>
        <w:t xml:space="preserve">ing </w:t>
      </w:r>
      <w:r w:rsidRPr="00326F69">
        <w:rPr>
          <w:rFonts w:ascii="Times New Roman" w:hAnsi="Times New Roman"/>
        </w:rPr>
        <w:t xml:space="preserve">itself as a champion of </w:t>
      </w:r>
      <w:r w:rsidR="001010D0">
        <w:rPr>
          <w:rFonts w:ascii="Times New Roman" w:hAnsi="Times New Roman"/>
        </w:rPr>
        <w:t>women</w:t>
      </w:r>
      <w:r w:rsidR="001010D0" w:rsidRPr="00326F69">
        <w:rPr>
          <w:rFonts w:ascii="Times New Roman" w:hAnsi="Times New Roman"/>
        </w:rPr>
        <w:t xml:space="preserve"> </w:t>
      </w:r>
      <w:r w:rsidRPr="00326F69">
        <w:rPr>
          <w:rFonts w:ascii="Times New Roman" w:hAnsi="Times New Roman"/>
        </w:rPr>
        <w:t>rights and modern and secular</w:t>
      </w:r>
      <w:r>
        <w:rPr>
          <w:rFonts w:ascii="Times New Roman" w:hAnsi="Times New Roman"/>
        </w:rPr>
        <w:t xml:space="preserve"> state. He promoted </w:t>
      </w:r>
      <w:r w:rsidRPr="00326F69">
        <w:rPr>
          <w:rFonts w:ascii="Times New Roman" w:hAnsi="Times New Roman"/>
        </w:rPr>
        <w:t>women’s rights, while violating other basic human rights</w:t>
      </w:r>
      <w:r>
        <w:rPr>
          <w:rFonts w:ascii="Times New Roman" w:hAnsi="Times New Roman"/>
        </w:rPr>
        <w:t xml:space="preserve"> like freedom of expression and physical integrity</w:t>
      </w:r>
      <w:r w:rsidR="0074714C">
        <w:rPr>
          <w:rFonts w:ascii="Times New Roman" w:hAnsi="Times New Roman"/>
        </w:rPr>
        <w:t>. T</w:t>
      </w:r>
      <w:r>
        <w:rPr>
          <w:rFonts w:ascii="Times New Roman" w:hAnsi="Times New Roman"/>
        </w:rPr>
        <w:t xml:space="preserve">he </w:t>
      </w:r>
      <w:r w:rsidRPr="00326F69">
        <w:rPr>
          <w:rFonts w:ascii="Times New Roman" w:hAnsi="Times New Roman"/>
        </w:rPr>
        <w:t xml:space="preserve">Tunisian </w:t>
      </w:r>
      <w:r>
        <w:rPr>
          <w:rFonts w:ascii="Times New Roman" w:hAnsi="Times New Roman"/>
        </w:rPr>
        <w:t xml:space="preserve">democrat </w:t>
      </w:r>
      <w:r w:rsidRPr="00326F69">
        <w:rPr>
          <w:rFonts w:ascii="Times New Roman" w:hAnsi="Times New Roman"/>
        </w:rPr>
        <w:t>women have always complained about their inability to express their opinions freely in issues related to politics and gender discrimination</w:t>
      </w:r>
      <w:r>
        <w:rPr>
          <w:rFonts w:ascii="Times New Roman" w:hAnsi="Times New Roman"/>
        </w:rPr>
        <w:t xml:space="preserve"> and</w:t>
      </w:r>
      <w:r w:rsidRPr="00326F69">
        <w:rPr>
          <w:rFonts w:ascii="Times New Roman" w:hAnsi="Times New Roman"/>
        </w:rPr>
        <w:t xml:space="preserve"> </w:t>
      </w:r>
      <w:r>
        <w:rPr>
          <w:rFonts w:ascii="Times New Roman" w:hAnsi="Times New Roman"/>
        </w:rPr>
        <w:t>t</w:t>
      </w:r>
      <w:r w:rsidRPr="00326F69">
        <w:rPr>
          <w:rFonts w:ascii="Times New Roman" w:hAnsi="Times New Roman"/>
        </w:rPr>
        <w:t>his proves that advancing women’s rights without basic human rights and freedoms is meaningless.</w:t>
      </w:r>
    </w:p>
    <w:p w:rsidR="008A5DD3" w:rsidRDefault="008A5DD3" w:rsidP="00812AA7">
      <w:pPr>
        <w:autoSpaceDE w:val="0"/>
        <w:autoSpaceDN w:val="0"/>
        <w:adjustRightInd w:val="0"/>
        <w:jc w:val="both"/>
        <w:rPr>
          <w:rFonts w:ascii="Times New Roman" w:hAnsi="Times New Roman"/>
        </w:rPr>
      </w:pPr>
    </w:p>
    <w:p w:rsidR="00F722A3" w:rsidRPr="00817E69" w:rsidRDefault="00812AA7" w:rsidP="00F722A3">
      <w:pPr>
        <w:autoSpaceDE w:val="0"/>
        <w:autoSpaceDN w:val="0"/>
        <w:adjustRightInd w:val="0"/>
        <w:jc w:val="both"/>
        <w:rPr>
          <w:rFonts w:ascii="Times New Roman" w:hAnsi="Times New Roman"/>
          <w:b/>
          <w:i/>
        </w:rPr>
      </w:pPr>
      <w:r w:rsidRPr="00817E69">
        <w:rPr>
          <w:rFonts w:ascii="Times New Roman" w:hAnsi="Times New Roman"/>
          <w:b/>
          <w:i/>
        </w:rPr>
        <w:t xml:space="preserve">Women’s </w:t>
      </w:r>
      <w:r w:rsidR="00F722A3" w:rsidRPr="00817E69">
        <w:rPr>
          <w:rFonts w:ascii="Times New Roman" w:hAnsi="Times New Roman"/>
          <w:b/>
          <w:i/>
        </w:rPr>
        <w:t>place in the transition process</w:t>
      </w:r>
    </w:p>
    <w:p w:rsidR="00F722A3" w:rsidRDefault="00F722A3" w:rsidP="00F722A3">
      <w:pPr>
        <w:autoSpaceDE w:val="0"/>
        <w:autoSpaceDN w:val="0"/>
        <w:adjustRightInd w:val="0"/>
        <w:jc w:val="both"/>
        <w:rPr>
          <w:rFonts w:ascii="Times New Roman" w:hAnsi="Times New Roman"/>
        </w:rPr>
      </w:pPr>
    </w:p>
    <w:p w:rsidR="00F722A3" w:rsidRPr="00F722A3" w:rsidRDefault="00B860EF" w:rsidP="00F722A3">
      <w:pPr>
        <w:autoSpaceDE w:val="0"/>
        <w:autoSpaceDN w:val="0"/>
        <w:adjustRightInd w:val="0"/>
        <w:jc w:val="both"/>
        <w:rPr>
          <w:rFonts w:ascii="Times New Roman" w:hAnsi="Times New Roman"/>
        </w:rPr>
      </w:pPr>
      <w:r w:rsidRPr="00F722A3">
        <w:rPr>
          <w:rFonts w:ascii="Times New Roman" w:hAnsi="Times New Roman"/>
        </w:rPr>
        <w:t>After the revolution, t</w:t>
      </w:r>
      <w:r w:rsidR="008A5DD3" w:rsidRPr="008A5DD3">
        <w:rPr>
          <w:rFonts w:ascii="Times New Roman" w:eastAsia="Times New Roman" w:hAnsi="Times New Roman"/>
        </w:rPr>
        <w:t xml:space="preserve">he interim government ratified </w:t>
      </w:r>
      <w:r w:rsidRPr="00F722A3">
        <w:rPr>
          <w:rFonts w:ascii="Times New Roman" w:hAnsi="Times New Roman"/>
        </w:rPr>
        <w:t>several treaties</w:t>
      </w:r>
      <w:r w:rsidRPr="00F722A3">
        <w:rPr>
          <w:rStyle w:val="FootnoteReference"/>
          <w:rFonts w:ascii="Times New Roman" w:hAnsi="Times New Roman"/>
        </w:rPr>
        <w:footnoteReference w:id="68"/>
      </w:r>
      <w:r w:rsidRPr="00F722A3">
        <w:rPr>
          <w:rFonts w:ascii="Times New Roman" w:hAnsi="Times New Roman"/>
        </w:rPr>
        <w:t xml:space="preserve"> and</w:t>
      </w:r>
      <w:r w:rsidR="00F722A3" w:rsidRPr="00F722A3">
        <w:rPr>
          <w:rFonts w:ascii="Times New Roman" w:hAnsi="Times New Roman"/>
        </w:rPr>
        <w:t xml:space="preserve"> lifted</w:t>
      </w:r>
      <w:r w:rsidR="00F722A3" w:rsidRPr="00F722A3">
        <w:rPr>
          <w:rStyle w:val="FootnoteReference"/>
          <w:rFonts w:ascii="Times New Roman" w:hAnsi="Times New Roman"/>
        </w:rPr>
        <w:footnoteReference w:id="69"/>
      </w:r>
      <w:r w:rsidR="00F722A3" w:rsidRPr="00F722A3">
        <w:rPr>
          <w:rFonts w:ascii="Times New Roman" w:hAnsi="Times New Roman"/>
        </w:rPr>
        <w:t xml:space="preserve"> the reservations  concerning article 9, paragraph 2, article 16, paragraphs (c), (d), (f), (g) and (h), and article 29, paragraph 1, as well as the declaration </w:t>
      </w:r>
      <w:r w:rsidR="008574E9">
        <w:rPr>
          <w:rFonts w:ascii="Times New Roman" w:hAnsi="Times New Roman"/>
        </w:rPr>
        <w:t>related to</w:t>
      </w:r>
      <w:r w:rsidR="00F722A3" w:rsidRPr="00F722A3">
        <w:rPr>
          <w:rFonts w:ascii="Times New Roman" w:hAnsi="Times New Roman"/>
        </w:rPr>
        <w:t xml:space="preserve"> article 15, paragraph 4, of the CEDAW Convention.</w:t>
      </w:r>
    </w:p>
    <w:p w:rsidR="00F722A3" w:rsidRPr="00F722A3" w:rsidRDefault="00F722A3" w:rsidP="00F722A3">
      <w:pPr>
        <w:autoSpaceDE w:val="0"/>
        <w:autoSpaceDN w:val="0"/>
        <w:adjustRightInd w:val="0"/>
        <w:jc w:val="both"/>
        <w:rPr>
          <w:rFonts w:ascii="Times New Roman" w:hAnsi="Times New Roman"/>
        </w:rPr>
      </w:pPr>
    </w:p>
    <w:p w:rsidR="00A34D19" w:rsidRPr="00DD5A5C" w:rsidRDefault="008574E9" w:rsidP="00A34D19">
      <w:pPr>
        <w:autoSpaceDE w:val="0"/>
        <w:autoSpaceDN w:val="0"/>
        <w:adjustRightInd w:val="0"/>
        <w:jc w:val="both"/>
        <w:rPr>
          <w:rFonts w:ascii="Times New Roman" w:hAnsi="Times New Roman"/>
        </w:rPr>
      </w:pPr>
      <w:r>
        <w:rPr>
          <w:rFonts w:ascii="Times New Roman" w:hAnsi="Times New Roman"/>
        </w:rPr>
        <w:t xml:space="preserve">In order to ensure women’s representation in the new </w:t>
      </w:r>
      <w:r w:rsidR="00A34D19">
        <w:rPr>
          <w:rFonts w:ascii="Times New Roman" w:hAnsi="Times New Roman"/>
        </w:rPr>
        <w:t>C</w:t>
      </w:r>
      <w:r>
        <w:rPr>
          <w:rFonts w:ascii="Times New Roman" w:hAnsi="Times New Roman"/>
        </w:rPr>
        <w:t xml:space="preserve">onstituent Assembly tasked to </w:t>
      </w:r>
      <w:r w:rsidRPr="00F722A3">
        <w:rPr>
          <w:rFonts w:ascii="Times New Roman" w:hAnsi="Times New Roman"/>
        </w:rPr>
        <w:t>draft the new constitution</w:t>
      </w:r>
      <w:r w:rsidR="00812AA7" w:rsidRPr="00F722A3">
        <w:rPr>
          <w:rFonts w:ascii="Times New Roman" w:hAnsi="Times New Roman"/>
        </w:rPr>
        <w:t xml:space="preserve">, the transitional authorities </w:t>
      </w:r>
      <w:r>
        <w:rPr>
          <w:rFonts w:ascii="Times New Roman" w:hAnsi="Times New Roman"/>
        </w:rPr>
        <w:t>adopted a decree</w:t>
      </w:r>
      <w:r w:rsidR="00F722A3">
        <w:rPr>
          <w:rStyle w:val="FootnoteReference"/>
          <w:rFonts w:ascii="Times New Roman" w:hAnsi="Times New Roman"/>
        </w:rPr>
        <w:footnoteReference w:id="70"/>
      </w:r>
      <w:r w:rsidR="00812AA7" w:rsidRPr="00F722A3">
        <w:rPr>
          <w:rFonts w:ascii="Times New Roman" w:hAnsi="Times New Roman"/>
        </w:rPr>
        <w:t xml:space="preserve"> which </w:t>
      </w:r>
      <w:r w:rsidR="00370ED7" w:rsidRPr="00F722A3">
        <w:rPr>
          <w:rFonts w:ascii="Times New Roman" w:hAnsi="Times New Roman"/>
        </w:rPr>
        <w:t>establish</w:t>
      </w:r>
      <w:r w:rsidR="00370ED7">
        <w:rPr>
          <w:rFonts w:ascii="Times New Roman" w:hAnsi="Times New Roman"/>
        </w:rPr>
        <w:t xml:space="preserve">es </w:t>
      </w:r>
      <w:r w:rsidR="00812AA7" w:rsidRPr="00F722A3">
        <w:rPr>
          <w:rFonts w:ascii="Times New Roman" w:hAnsi="Times New Roman"/>
        </w:rPr>
        <w:t xml:space="preserve">gender parity and </w:t>
      </w:r>
      <w:r w:rsidR="00370ED7">
        <w:rPr>
          <w:rFonts w:ascii="Times New Roman" w:hAnsi="Times New Roman"/>
        </w:rPr>
        <w:t>states</w:t>
      </w:r>
      <w:r w:rsidR="00370ED7" w:rsidRPr="00F722A3">
        <w:rPr>
          <w:rFonts w:ascii="Times New Roman" w:hAnsi="Times New Roman"/>
        </w:rPr>
        <w:t xml:space="preserve"> </w:t>
      </w:r>
      <w:r w:rsidR="00812AA7" w:rsidRPr="00F722A3">
        <w:rPr>
          <w:rFonts w:ascii="Times New Roman" w:hAnsi="Times New Roman"/>
        </w:rPr>
        <w:t>that all candidate lists must include alternating male and female candidates. This measure was further supported by the voting system chosen, namely the proportional representation system</w:t>
      </w:r>
      <w:r w:rsidR="00370ED7">
        <w:rPr>
          <w:rFonts w:ascii="Times New Roman" w:hAnsi="Times New Roman"/>
        </w:rPr>
        <w:t xml:space="preserve">. </w:t>
      </w:r>
      <w:r w:rsidR="00A34D19">
        <w:rPr>
          <w:rFonts w:ascii="Times New Roman" w:hAnsi="Times New Roman"/>
        </w:rPr>
        <w:t xml:space="preserve"> </w:t>
      </w:r>
      <w:r w:rsidR="00812AA7" w:rsidRPr="00DD5A5C">
        <w:rPr>
          <w:rFonts w:ascii="Times New Roman" w:hAnsi="Times New Roman"/>
        </w:rPr>
        <w:t>Unfortunately, despite the lobby and advocacy campaign attempting to ensure that women occupy at least 50% of</w:t>
      </w:r>
      <w:r w:rsidR="00812AA7">
        <w:rPr>
          <w:rFonts w:ascii="Times New Roman" w:hAnsi="Times New Roman"/>
        </w:rPr>
        <w:t xml:space="preserve"> the heads of lists (conducted </w:t>
      </w:r>
      <w:r w:rsidR="00812AA7" w:rsidRPr="00DD5A5C">
        <w:rPr>
          <w:rFonts w:ascii="Times New Roman" w:hAnsi="Times New Roman"/>
        </w:rPr>
        <w:t>in partnership with representatives of political parties and independent lists), only the list of the modern democratic coalition Pole (PDM) was close to meeting parity (48%).According to the official statistics of ISIE, only 7% of the party lists were headed by women candidates. This percentage varied from 3% among the independent lists to 7% on the party lists, reaching only as high as 35% on the lists put forward by coalitions. Consequently, women had a significantly lesser opportunity to access the Assembly and gain a place in the new government. The behavior of citizens observed by the mission during the election campaign confirms women’s experiences of discrimination. For example, many lists displayed did not include pictures of women candidates and for the parties that did include women candidate’s photos, the pictures were often torn, defaced, or smeared with comments or defamatory insults.</w:t>
      </w:r>
      <w:r w:rsidR="00812AA7" w:rsidRPr="00E67F50">
        <w:t xml:space="preserve"> </w:t>
      </w:r>
      <w:r w:rsidR="00812AA7">
        <w:rPr>
          <w:rFonts w:ascii="Times New Roman" w:hAnsi="Times New Roman"/>
        </w:rPr>
        <w:t xml:space="preserve">In </w:t>
      </w:r>
      <w:r w:rsidR="00370ED7">
        <w:rPr>
          <w:rFonts w:ascii="Times New Roman" w:hAnsi="Times New Roman"/>
        </w:rPr>
        <w:t>addition,</w:t>
      </w:r>
      <w:r w:rsidR="00370ED7" w:rsidRPr="00E67F50">
        <w:rPr>
          <w:rFonts w:ascii="Times New Roman" w:hAnsi="Times New Roman"/>
        </w:rPr>
        <w:t xml:space="preserve"> </w:t>
      </w:r>
      <w:r w:rsidR="00812AA7" w:rsidRPr="00E67F50">
        <w:rPr>
          <w:rFonts w:ascii="Times New Roman" w:hAnsi="Times New Roman"/>
        </w:rPr>
        <w:t xml:space="preserve">women candidates </w:t>
      </w:r>
      <w:r w:rsidR="00812AA7">
        <w:rPr>
          <w:rFonts w:ascii="Times New Roman" w:hAnsi="Times New Roman"/>
        </w:rPr>
        <w:t xml:space="preserve">have been </w:t>
      </w:r>
      <w:r w:rsidR="00812AA7" w:rsidRPr="00E67F50">
        <w:rPr>
          <w:rFonts w:ascii="Times New Roman" w:hAnsi="Times New Roman"/>
        </w:rPr>
        <w:t>marginalized</w:t>
      </w:r>
      <w:r w:rsidR="00812AA7">
        <w:rPr>
          <w:rFonts w:ascii="Times New Roman" w:hAnsi="Times New Roman"/>
        </w:rPr>
        <w:t xml:space="preserve"> within their own parties,</w:t>
      </w:r>
      <w:r w:rsidR="00812AA7" w:rsidRPr="00E67F50">
        <w:rPr>
          <w:rFonts w:ascii="Times New Roman" w:hAnsi="Times New Roman"/>
        </w:rPr>
        <w:t xml:space="preserve"> </w:t>
      </w:r>
      <w:r w:rsidR="00812AA7">
        <w:rPr>
          <w:rFonts w:ascii="Times New Roman" w:hAnsi="Times New Roman"/>
        </w:rPr>
        <w:t>without support,</w:t>
      </w:r>
      <w:r w:rsidR="00812AA7" w:rsidRPr="00E67F50">
        <w:rPr>
          <w:rFonts w:ascii="Times New Roman" w:hAnsi="Times New Roman"/>
        </w:rPr>
        <w:t xml:space="preserve"> coaching</w:t>
      </w:r>
      <w:r w:rsidR="00812AA7">
        <w:rPr>
          <w:rFonts w:ascii="Times New Roman" w:hAnsi="Times New Roman"/>
        </w:rPr>
        <w:t xml:space="preserve"> and training</w:t>
      </w:r>
      <w:r w:rsidR="00812AA7" w:rsidRPr="00E67F50">
        <w:rPr>
          <w:rFonts w:ascii="Times New Roman" w:hAnsi="Times New Roman"/>
        </w:rPr>
        <w:t>.</w:t>
      </w:r>
      <w:r w:rsidR="00A34D19">
        <w:rPr>
          <w:rFonts w:ascii="Times New Roman" w:hAnsi="Times New Roman"/>
        </w:rPr>
        <w:t xml:space="preserve"> However</w:t>
      </w:r>
      <w:r w:rsidR="00370ED7">
        <w:rPr>
          <w:rFonts w:ascii="Times New Roman" w:hAnsi="Times New Roman"/>
        </w:rPr>
        <w:t>, women</w:t>
      </w:r>
      <w:r w:rsidR="00A34D19" w:rsidRPr="00DD5A5C">
        <w:rPr>
          <w:rFonts w:ascii="Times New Roman" w:hAnsi="Times New Roman"/>
        </w:rPr>
        <w:t xml:space="preserve"> participated actively as voters, candidates and observers</w:t>
      </w:r>
      <w:r w:rsidR="00370ED7">
        <w:rPr>
          <w:rFonts w:ascii="Times New Roman" w:hAnsi="Times New Roman"/>
        </w:rPr>
        <w:t xml:space="preserve">, and </w:t>
      </w:r>
      <w:r w:rsidR="00A34D19" w:rsidRPr="00DD5A5C">
        <w:rPr>
          <w:rFonts w:ascii="Times New Roman" w:hAnsi="Times New Roman"/>
        </w:rPr>
        <w:t xml:space="preserve"> represented 45% of the 3,882,727 Tunisians over 18 years </w:t>
      </w:r>
      <w:r w:rsidR="00370ED7">
        <w:rPr>
          <w:rFonts w:ascii="Times New Roman" w:hAnsi="Times New Roman"/>
        </w:rPr>
        <w:t>old</w:t>
      </w:r>
      <w:r w:rsidR="00A34D19" w:rsidRPr="00DD5A5C">
        <w:rPr>
          <w:rFonts w:ascii="Times New Roman" w:hAnsi="Times New Roman"/>
        </w:rPr>
        <w:t xml:space="preserve"> enrolled in the electoral registers (55% of 7 million voters), and 51% of the enrolled population between 18 and 35 years. </w:t>
      </w:r>
    </w:p>
    <w:p w:rsidR="00A34D19" w:rsidRPr="00DD5A5C" w:rsidRDefault="00A34D19" w:rsidP="00812AA7">
      <w:pPr>
        <w:autoSpaceDE w:val="0"/>
        <w:autoSpaceDN w:val="0"/>
        <w:adjustRightInd w:val="0"/>
        <w:jc w:val="both"/>
        <w:rPr>
          <w:rFonts w:ascii="Times New Roman" w:hAnsi="Times New Roman"/>
        </w:rPr>
      </w:pPr>
    </w:p>
    <w:p w:rsidR="0001258F" w:rsidRDefault="00812AA7" w:rsidP="0001258F">
      <w:pPr>
        <w:autoSpaceDE w:val="0"/>
        <w:autoSpaceDN w:val="0"/>
        <w:adjustRightInd w:val="0"/>
        <w:jc w:val="both"/>
        <w:rPr>
          <w:rFonts w:ascii="Times New Roman" w:hAnsi="Times New Roman"/>
        </w:rPr>
      </w:pPr>
      <w:r w:rsidRPr="00DD5A5C">
        <w:rPr>
          <w:rFonts w:ascii="Times New Roman" w:hAnsi="Times New Roman"/>
        </w:rPr>
        <w:t xml:space="preserve">The electoral lists of the Islamist party </w:t>
      </w:r>
      <w:proofErr w:type="spellStart"/>
      <w:r w:rsidRPr="00DD5A5C">
        <w:rPr>
          <w:rFonts w:ascii="Times New Roman" w:hAnsi="Times New Roman"/>
        </w:rPr>
        <w:t>Ennahdha</w:t>
      </w:r>
      <w:proofErr w:type="spellEnd"/>
      <w:r w:rsidRPr="00DD5A5C">
        <w:rPr>
          <w:rFonts w:ascii="Times New Roman" w:hAnsi="Times New Roman"/>
        </w:rPr>
        <w:t xml:space="preserve"> received 41 percent of the votes and captured 89 of the Parliament’s 217 seats. Forty two of the fifty seven female representatives in the new as</w:t>
      </w:r>
      <w:r>
        <w:rPr>
          <w:rFonts w:ascii="Times New Roman" w:hAnsi="Times New Roman"/>
        </w:rPr>
        <w:t xml:space="preserve">sembly are members of </w:t>
      </w:r>
      <w:proofErr w:type="spellStart"/>
      <w:r>
        <w:rPr>
          <w:rFonts w:ascii="Times New Roman" w:hAnsi="Times New Roman"/>
        </w:rPr>
        <w:t>Ennahdha</w:t>
      </w:r>
      <w:proofErr w:type="spellEnd"/>
      <w:r>
        <w:rPr>
          <w:rFonts w:ascii="Times New Roman" w:hAnsi="Times New Roman"/>
        </w:rPr>
        <w:t xml:space="preserve">. </w:t>
      </w:r>
      <w:r w:rsidRPr="00DD5A5C">
        <w:rPr>
          <w:rFonts w:ascii="Times New Roman" w:hAnsi="Times New Roman"/>
        </w:rPr>
        <w:t>Women have thus acceded to some of the most visible positions in the N</w:t>
      </w:r>
      <w:r>
        <w:rPr>
          <w:rFonts w:ascii="Times New Roman" w:hAnsi="Times New Roman"/>
        </w:rPr>
        <w:t>ational Constituent assembly</w:t>
      </w:r>
      <w:r w:rsidRPr="00DD5A5C">
        <w:rPr>
          <w:rFonts w:ascii="Times New Roman" w:hAnsi="Times New Roman"/>
        </w:rPr>
        <w:t>, with M</w:t>
      </w:r>
      <w:r w:rsidR="00370ED7">
        <w:rPr>
          <w:rFonts w:ascii="Times New Roman" w:hAnsi="Times New Roman"/>
        </w:rPr>
        <w:t>r</w:t>
      </w:r>
      <w:r w:rsidRPr="00DD5A5C">
        <w:rPr>
          <w:rFonts w:ascii="Times New Roman" w:hAnsi="Times New Roman"/>
        </w:rPr>
        <w:t xml:space="preserve">s. </w:t>
      </w:r>
      <w:proofErr w:type="spellStart"/>
      <w:r w:rsidRPr="00DD5A5C">
        <w:rPr>
          <w:rFonts w:ascii="Times New Roman" w:hAnsi="Times New Roman"/>
        </w:rPr>
        <w:t>Mehrzia</w:t>
      </w:r>
      <w:proofErr w:type="spellEnd"/>
      <w:r w:rsidRPr="00DD5A5C">
        <w:rPr>
          <w:rFonts w:ascii="Times New Roman" w:hAnsi="Times New Roman"/>
        </w:rPr>
        <w:t xml:space="preserve"> </w:t>
      </w:r>
      <w:proofErr w:type="spellStart"/>
      <w:r w:rsidRPr="00DD5A5C">
        <w:rPr>
          <w:rFonts w:ascii="Times New Roman" w:hAnsi="Times New Roman"/>
        </w:rPr>
        <w:t>Laabidi</w:t>
      </w:r>
      <w:proofErr w:type="spellEnd"/>
      <w:r w:rsidRPr="00DD5A5C">
        <w:rPr>
          <w:rFonts w:ascii="Times New Roman" w:hAnsi="Times New Roman"/>
        </w:rPr>
        <w:t xml:space="preserve"> serving as Vice-President of the Assembly.  In the Executive branch, only four 4 women have been appointed in the government out of a total of 51 members.</w:t>
      </w:r>
    </w:p>
    <w:p w:rsidR="0001258F" w:rsidRPr="0001258F" w:rsidRDefault="0001258F" w:rsidP="0001258F">
      <w:pPr>
        <w:autoSpaceDE w:val="0"/>
        <w:autoSpaceDN w:val="0"/>
        <w:adjustRightInd w:val="0"/>
        <w:jc w:val="both"/>
        <w:rPr>
          <w:rFonts w:ascii="Times New Roman" w:hAnsi="Times New Roman"/>
        </w:rPr>
      </w:pPr>
    </w:p>
    <w:p w:rsidR="00812AA7" w:rsidRPr="00817E69" w:rsidRDefault="00812AA7" w:rsidP="00A34D19">
      <w:pPr>
        <w:autoSpaceDE w:val="0"/>
        <w:autoSpaceDN w:val="0"/>
        <w:adjustRightInd w:val="0"/>
        <w:jc w:val="both"/>
        <w:rPr>
          <w:rFonts w:ascii="Times New Roman" w:hAnsi="Times New Roman"/>
          <w:b/>
          <w:i/>
        </w:rPr>
      </w:pPr>
      <w:r w:rsidRPr="00817E69">
        <w:rPr>
          <w:rFonts w:ascii="Times New Roman" w:hAnsi="Times New Roman"/>
          <w:b/>
          <w:i/>
        </w:rPr>
        <w:t>Women’s rights</w:t>
      </w:r>
    </w:p>
    <w:p w:rsidR="00812AA7" w:rsidRPr="00A34D19" w:rsidRDefault="00812AA7" w:rsidP="00A34D19">
      <w:pPr>
        <w:jc w:val="both"/>
        <w:rPr>
          <w:rFonts w:ascii="Times New Roman" w:eastAsia="Times New Roman" w:hAnsi="Times New Roman"/>
        </w:rPr>
      </w:pPr>
    </w:p>
    <w:p w:rsidR="00660E1C" w:rsidRPr="007053EA" w:rsidRDefault="00660E1C" w:rsidP="00660E1C">
      <w:pPr>
        <w:jc w:val="both"/>
        <w:rPr>
          <w:rFonts w:ascii="Times New Roman" w:eastAsia="Times New Roman" w:hAnsi="Times New Roman"/>
        </w:rPr>
      </w:pPr>
      <w:r w:rsidRPr="007053EA">
        <w:rPr>
          <w:rFonts w:ascii="Times New Roman" w:hAnsi="Times New Roman"/>
        </w:rPr>
        <w:t>One of the main concerns of women’s rights activists in Tunisia is the new constitution draft</w:t>
      </w:r>
      <w:r w:rsidR="003726DB">
        <w:rPr>
          <w:rFonts w:ascii="Times New Roman" w:hAnsi="Times New Roman"/>
        </w:rPr>
        <w:t>.</w:t>
      </w:r>
      <w:r>
        <w:rPr>
          <w:rFonts w:ascii="Times New Roman" w:hAnsi="Times New Roman"/>
        </w:rPr>
        <w:t xml:space="preserve"> </w:t>
      </w:r>
      <w:r w:rsidR="003726DB">
        <w:rPr>
          <w:rFonts w:ascii="Times New Roman" w:hAnsi="Times New Roman"/>
        </w:rPr>
        <w:t xml:space="preserve">They </w:t>
      </w:r>
      <w:r>
        <w:rPr>
          <w:rFonts w:ascii="Times New Roman" w:hAnsi="Times New Roman"/>
        </w:rPr>
        <w:t>fear</w:t>
      </w:r>
      <w:r w:rsidR="003726DB">
        <w:rPr>
          <w:rFonts w:ascii="Times New Roman" w:hAnsi="Times New Roman"/>
        </w:rPr>
        <w:t xml:space="preserve"> backsliding on key gains</w:t>
      </w:r>
      <w:r w:rsidR="0009794E">
        <w:rPr>
          <w:rFonts w:ascii="Times New Roman" w:hAnsi="Times New Roman"/>
        </w:rPr>
        <w:t xml:space="preserve"> and </w:t>
      </w:r>
      <w:r w:rsidRPr="007053EA">
        <w:rPr>
          <w:rFonts w:ascii="Times New Roman" w:eastAsia="Times New Roman" w:hAnsi="Times New Roman"/>
        </w:rPr>
        <w:t>are scrutinizing and following actively the NCA</w:t>
      </w:r>
      <w:r>
        <w:rPr>
          <w:rFonts w:ascii="Times New Roman" w:eastAsia="Times New Roman" w:hAnsi="Times New Roman"/>
        </w:rPr>
        <w:t xml:space="preserve">’s work  </w:t>
      </w:r>
      <w:r w:rsidRPr="007053EA">
        <w:rPr>
          <w:rFonts w:ascii="Times New Roman" w:eastAsia="Times New Roman" w:hAnsi="Times New Roman"/>
        </w:rPr>
        <w:t xml:space="preserve"> in order to ensure that the current constitutional reforms clearly and unequivocally embody the concept and practice of equality between women and men and non-discrimination in both the private and the public sphere.</w:t>
      </w:r>
    </w:p>
    <w:p w:rsidR="00660E1C" w:rsidRDefault="00660E1C" w:rsidP="007053EA">
      <w:pPr>
        <w:pStyle w:val="NormalWeb"/>
        <w:shd w:val="clear" w:color="auto" w:fill="FFFFFF"/>
        <w:spacing w:before="0" w:beforeAutospacing="0" w:after="0" w:afterAutospacing="0"/>
        <w:jc w:val="both"/>
        <w:rPr>
          <w:rFonts w:eastAsia="MS Mincho"/>
        </w:rPr>
      </w:pPr>
    </w:p>
    <w:p w:rsidR="007053EA" w:rsidRPr="007053EA" w:rsidRDefault="007053EA" w:rsidP="00660E1C">
      <w:pPr>
        <w:pStyle w:val="NormalWeb"/>
        <w:shd w:val="clear" w:color="auto" w:fill="FFFFFF"/>
        <w:spacing w:before="0" w:beforeAutospacing="0" w:after="0" w:afterAutospacing="0"/>
        <w:jc w:val="both"/>
      </w:pPr>
      <w:r w:rsidRPr="007053EA">
        <w:t xml:space="preserve">In 13 August 2012, </w:t>
      </w:r>
      <w:r w:rsidR="003726DB" w:rsidRPr="007053EA">
        <w:t>thousand</w:t>
      </w:r>
      <w:r w:rsidR="003726DB">
        <w:t>s</w:t>
      </w:r>
      <w:r w:rsidR="003726DB" w:rsidRPr="007053EA">
        <w:t xml:space="preserve"> </w:t>
      </w:r>
      <w:r w:rsidR="003726DB" w:rsidRPr="007053EA">
        <w:rPr>
          <w:rStyle w:val="apple-converted-space"/>
        </w:rPr>
        <w:t>of</w:t>
      </w:r>
      <w:r w:rsidRPr="007053EA">
        <w:rPr>
          <w:rStyle w:val="apple-converted-space"/>
        </w:rPr>
        <w:t xml:space="preserve"> </w:t>
      </w:r>
      <w:hyperlink r:id="rId17" w:history="1">
        <w:r w:rsidR="000004C6" w:rsidRPr="007053EA">
          <w:rPr>
            <w:rStyle w:val="Hyperlink"/>
            <w:rFonts w:eastAsiaTheme="majorEastAsia"/>
            <w:color w:val="auto"/>
            <w:u w:val="none"/>
          </w:rPr>
          <w:t>Tunisians took to the streets to protest article 28 of the recently released draft constitution</w:t>
        </w:r>
        <w:r w:rsidR="000004C6" w:rsidRPr="007053EA">
          <w:rPr>
            <w:rStyle w:val="apple-converted-space"/>
          </w:rPr>
          <w:t> </w:t>
        </w:r>
      </w:hyperlink>
      <w:r w:rsidR="000004C6" w:rsidRPr="007053EA">
        <w:t>which refers to women as “partners” of men throughout the country’s history. It also mentions that women and men share “complementary” roles within the family.</w:t>
      </w:r>
      <w:r>
        <w:rPr>
          <w:rStyle w:val="FootnoteReference"/>
        </w:rPr>
        <w:footnoteReference w:id="71"/>
      </w:r>
      <w:r w:rsidRPr="007053EA">
        <w:t xml:space="preserve">The new concept has been removed under national and international pressure. According to the latest version (October 2012), “the State guarantees women’s rights and what has been achieved already in all areas.” It even adds to the previous sentence about combat against violence against women – “combating all forms of discrimination against women”. </w:t>
      </w:r>
      <w:r w:rsidRPr="007053EA">
        <w:rPr>
          <w:rStyle w:val="FootnoteReference"/>
        </w:rPr>
        <w:footnoteReference w:id="72"/>
      </w:r>
      <w:r w:rsidRPr="007053EA">
        <w:t xml:space="preserve"> </w:t>
      </w:r>
    </w:p>
    <w:p w:rsidR="007053EA" w:rsidRPr="007053EA" w:rsidRDefault="007053EA" w:rsidP="007053EA">
      <w:pPr>
        <w:pStyle w:val="NormalWeb"/>
        <w:shd w:val="clear" w:color="auto" w:fill="FFFFFF"/>
        <w:spacing w:before="0" w:beforeAutospacing="0" w:after="0" w:afterAutospacing="0"/>
        <w:jc w:val="both"/>
      </w:pPr>
    </w:p>
    <w:p w:rsidR="00812AA7" w:rsidRPr="00DD5A5C" w:rsidRDefault="00812AA7" w:rsidP="00812AA7">
      <w:pPr>
        <w:autoSpaceDE w:val="0"/>
        <w:autoSpaceDN w:val="0"/>
        <w:adjustRightInd w:val="0"/>
        <w:jc w:val="both"/>
        <w:rPr>
          <w:rFonts w:ascii="Times New Roman" w:hAnsi="Times New Roman"/>
        </w:rPr>
      </w:pPr>
      <w:r w:rsidRPr="00DD5A5C">
        <w:rPr>
          <w:rFonts w:ascii="Times New Roman" w:hAnsi="Times New Roman"/>
        </w:rPr>
        <w:t>In addition to the fear of regression in rights, there is a climate of violence and insecurity in the country which also target women. The International Federation for Human Rights (FIDH) reports that women were during the uprising period subjected to specific forms of police violence, including sexual harassment and rape</w:t>
      </w:r>
      <w:r>
        <w:rPr>
          <w:rStyle w:val="FootnoteReference"/>
          <w:rFonts w:ascii="Times New Roman" w:hAnsi="Times New Roman"/>
        </w:rPr>
        <w:footnoteReference w:id="73"/>
      </w:r>
      <w:r w:rsidRPr="00DD5A5C">
        <w:rPr>
          <w:rFonts w:ascii="Times New Roman" w:hAnsi="Times New Roman"/>
        </w:rPr>
        <w:t xml:space="preserve">. The “Association </w:t>
      </w:r>
      <w:proofErr w:type="spellStart"/>
      <w:r w:rsidRPr="00DD5A5C">
        <w:rPr>
          <w:rFonts w:ascii="Times New Roman" w:hAnsi="Times New Roman"/>
        </w:rPr>
        <w:t>tunisienne</w:t>
      </w:r>
      <w:proofErr w:type="spellEnd"/>
      <w:r w:rsidRPr="00DD5A5C">
        <w:rPr>
          <w:rFonts w:ascii="Times New Roman" w:hAnsi="Times New Roman"/>
        </w:rPr>
        <w:t xml:space="preserve"> des femmes </w:t>
      </w:r>
      <w:proofErr w:type="spellStart"/>
      <w:r w:rsidRPr="00DD5A5C">
        <w:rPr>
          <w:rFonts w:ascii="Times New Roman" w:hAnsi="Times New Roman"/>
        </w:rPr>
        <w:t>democrat</w:t>
      </w:r>
      <w:r>
        <w:rPr>
          <w:rFonts w:ascii="Times New Roman" w:hAnsi="Times New Roman"/>
        </w:rPr>
        <w:t>e</w:t>
      </w:r>
      <w:r w:rsidRPr="00DD5A5C">
        <w:rPr>
          <w:rFonts w:ascii="Times New Roman" w:hAnsi="Times New Roman"/>
        </w:rPr>
        <w:t>s</w:t>
      </w:r>
      <w:proofErr w:type="spellEnd"/>
      <w:r w:rsidRPr="00DD5A5C">
        <w:rPr>
          <w:rFonts w:ascii="Times New Roman" w:hAnsi="Times New Roman"/>
        </w:rPr>
        <w:t xml:space="preserve">” (ATFD) documented cases of rape by members of Ben Ali's special forces in </w:t>
      </w:r>
      <w:proofErr w:type="spellStart"/>
      <w:r w:rsidRPr="00DD5A5C">
        <w:rPr>
          <w:rFonts w:ascii="Times New Roman" w:hAnsi="Times New Roman"/>
        </w:rPr>
        <w:t>Kasserine</w:t>
      </w:r>
      <w:proofErr w:type="spellEnd"/>
      <w:r w:rsidRPr="00DD5A5C">
        <w:rPr>
          <w:rFonts w:ascii="Times New Roman" w:hAnsi="Times New Roman"/>
        </w:rPr>
        <w:t xml:space="preserve"> and </w:t>
      </w:r>
      <w:proofErr w:type="spellStart"/>
      <w:r w:rsidRPr="00DD5A5C">
        <w:rPr>
          <w:rFonts w:ascii="Times New Roman" w:hAnsi="Times New Roman"/>
        </w:rPr>
        <w:t>Thala</w:t>
      </w:r>
      <w:proofErr w:type="spellEnd"/>
      <w:r w:rsidRPr="00DD5A5C">
        <w:rPr>
          <w:rFonts w:ascii="Times New Roman" w:hAnsi="Times New Roman"/>
        </w:rPr>
        <w:t xml:space="preserve"> during the repression of protests. In Tunis, from 14 - 15 January, women protesters were raped </w:t>
      </w:r>
      <w:r w:rsidR="00752605" w:rsidRPr="00DD5A5C">
        <w:rPr>
          <w:rFonts w:ascii="Times New Roman" w:hAnsi="Times New Roman"/>
        </w:rPr>
        <w:t>wh</w:t>
      </w:r>
      <w:r w:rsidR="00752605">
        <w:rPr>
          <w:rFonts w:ascii="Times New Roman" w:hAnsi="Times New Roman"/>
        </w:rPr>
        <w:t>en</w:t>
      </w:r>
      <w:r w:rsidR="00752605" w:rsidRPr="00DD5A5C">
        <w:rPr>
          <w:rFonts w:ascii="Times New Roman" w:hAnsi="Times New Roman"/>
        </w:rPr>
        <w:t xml:space="preserve"> </w:t>
      </w:r>
      <w:r w:rsidRPr="00DD5A5C">
        <w:rPr>
          <w:rFonts w:ascii="Times New Roman" w:hAnsi="Times New Roman"/>
        </w:rPr>
        <w:t xml:space="preserve">held in detention in the Ministry of </w:t>
      </w:r>
      <w:r>
        <w:rPr>
          <w:rFonts w:ascii="Times New Roman" w:hAnsi="Times New Roman"/>
        </w:rPr>
        <w:t>Interior</w:t>
      </w:r>
      <w:r w:rsidRPr="00DD5A5C">
        <w:rPr>
          <w:rFonts w:ascii="Times New Roman" w:hAnsi="Times New Roman"/>
        </w:rPr>
        <w:t xml:space="preserve">. </w:t>
      </w:r>
    </w:p>
    <w:p w:rsidR="00812AA7" w:rsidRPr="00DD5A5C" w:rsidRDefault="00812AA7" w:rsidP="00812AA7">
      <w:pPr>
        <w:autoSpaceDE w:val="0"/>
        <w:autoSpaceDN w:val="0"/>
        <w:adjustRightInd w:val="0"/>
        <w:jc w:val="both"/>
        <w:rPr>
          <w:rFonts w:ascii="Times New Roman" w:hAnsi="Times New Roman"/>
        </w:rPr>
      </w:pPr>
    </w:p>
    <w:p w:rsidR="00940E5F" w:rsidRPr="00D5716A" w:rsidRDefault="00812AA7" w:rsidP="00812AA7">
      <w:pPr>
        <w:autoSpaceDE w:val="0"/>
        <w:autoSpaceDN w:val="0"/>
        <w:adjustRightInd w:val="0"/>
        <w:jc w:val="both"/>
        <w:rPr>
          <w:rFonts w:ascii="Arial" w:hAnsi="Arial" w:cs="Arial"/>
          <w:b/>
          <w:bCs/>
          <w:sz w:val="21"/>
          <w:szCs w:val="21"/>
          <w:shd w:val="clear" w:color="auto" w:fill="FFFFFF"/>
        </w:rPr>
      </w:pPr>
      <w:r w:rsidRPr="00DD5A5C">
        <w:rPr>
          <w:rFonts w:ascii="Times New Roman" w:hAnsi="Times New Roman"/>
        </w:rPr>
        <w:t>Violence against women is continuing during the transition phase</w:t>
      </w:r>
      <w:r w:rsidRPr="00D5716A">
        <w:rPr>
          <w:rFonts w:ascii="Times New Roman" w:hAnsi="Times New Roman"/>
        </w:rPr>
        <w:t xml:space="preserve">.  </w:t>
      </w:r>
      <w:r w:rsidR="00940E5F" w:rsidRPr="00D5716A">
        <w:rPr>
          <w:rFonts w:ascii="Times New Roman" w:hAnsi="Times New Roman"/>
          <w:bCs/>
          <w:shd w:val="clear" w:color="auto" w:fill="FFFFFF"/>
        </w:rPr>
        <w:t xml:space="preserve">A woman allegedly raped by police in Tunisia has been questioned by a judge who will decide whether to prosecute her for "indecency" with her </w:t>
      </w:r>
      <w:proofErr w:type="spellStart"/>
      <w:r w:rsidR="00940E5F" w:rsidRPr="00D5716A">
        <w:rPr>
          <w:rFonts w:ascii="Times New Roman" w:hAnsi="Times New Roman"/>
          <w:bCs/>
          <w:shd w:val="clear" w:color="auto" w:fill="FFFFFF"/>
        </w:rPr>
        <w:t>fiance</w:t>
      </w:r>
      <w:proofErr w:type="spellEnd"/>
      <w:r w:rsidR="00940E5F" w:rsidRPr="00D5716A">
        <w:rPr>
          <w:rFonts w:ascii="Times New Roman" w:hAnsi="Times New Roman"/>
          <w:bCs/>
          <w:shd w:val="clear" w:color="auto" w:fill="FFFFFF"/>
        </w:rPr>
        <w:t>.</w:t>
      </w:r>
      <w:r w:rsidR="00940E5F" w:rsidRPr="00D5716A">
        <w:rPr>
          <w:rFonts w:ascii="Arial" w:hAnsi="Arial" w:cs="Arial"/>
          <w:b/>
          <w:bCs/>
          <w:sz w:val="21"/>
          <w:szCs w:val="21"/>
          <w:shd w:val="clear" w:color="auto" w:fill="FFFFFF"/>
        </w:rPr>
        <w:t xml:space="preserve"> </w:t>
      </w:r>
    </w:p>
    <w:p w:rsidR="00940E5F" w:rsidRPr="00D5716A" w:rsidRDefault="00940E5F" w:rsidP="00812AA7">
      <w:pPr>
        <w:autoSpaceDE w:val="0"/>
        <w:autoSpaceDN w:val="0"/>
        <w:adjustRightInd w:val="0"/>
        <w:jc w:val="both"/>
        <w:rPr>
          <w:rFonts w:ascii="Arial" w:hAnsi="Arial" w:cs="Arial"/>
          <w:b/>
          <w:bCs/>
          <w:sz w:val="21"/>
          <w:szCs w:val="21"/>
          <w:shd w:val="clear" w:color="auto" w:fill="FFFFFF"/>
        </w:rPr>
      </w:pPr>
      <w:r w:rsidRPr="00D5716A">
        <w:rPr>
          <w:rFonts w:ascii="Arial" w:hAnsi="Arial" w:cs="Arial"/>
          <w:b/>
          <w:bCs/>
          <w:sz w:val="21"/>
          <w:szCs w:val="21"/>
          <w:shd w:val="clear" w:color="auto" w:fill="FFFFFF"/>
        </w:rPr>
        <w:t xml:space="preserve"> </w:t>
      </w:r>
    </w:p>
    <w:p w:rsidR="00812AA7" w:rsidRPr="00DD5A5C" w:rsidRDefault="00812AA7" w:rsidP="00812AA7">
      <w:pPr>
        <w:autoSpaceDE w:val="0"/>
        <w:autoSpaceDN w:val="0"/>
        <w:adjustRightInd w:val="0"/>
        <w:jc w:val="both"/>
        <w:rPr>
          <w:rFonts w:ascii="Times New Roman" w:hAnsi="Times New Roman"/>
        </w:rPr>
      </w:pPr>
      <w:r w:rsidRPr="00DD5A5C">
        <w:rPr>
          <w:rFonts w:ascii="Times New Roman" w:hAnsi="Times New Roman"/>
        </w:rPr>
        <w:t xml:space="preserve">Violence committed by students and against female and male professors has also been a source of concern. The conflicts are also located at the university, for instance </w:t>
      </w:r>
      <w:proofErr w:type="spellStart"/>
      <w:r w:rsidRPr="00DD5A5C">
        <w:rPr>
          <w:rFonts w:ascii="Times New Roman" w:hAnsi="Times New Roman"/>
        </w:rPr>
        <w:t>Manouba</w:t>
      </w:r>
      <w:proofErr w:type="spellEnd"/>
      <w:r w:rsidRPr="00DD5A5C">
        <w:rPr>
          <w:rFonts w:ascii="Times New Roman" w:hAnsi="Times New Roman"/>
        </w:rPr>
        <w:t xml:space="preserve"> University of Arts and Letters has been closed for almost one month because of </w:t>
      </w:r>
      <w:proofErr w:type="spellStart"/>
      <w:r w:rsidRPr="00DD5A5C">
        <w:rPr>
          <w:rFonts w:ascii="Times New Roman" w:hAnsi="Times New Roman"/>
        </w:rPr>
        <w:t>Salafists</w:t>
      </w:r>
      <w:proofErr w:type="spellEnd"/>
      <w:r w:rsidRPr="00DD5A5C">
        <w:rPr>
          <w:rFonts w:ascii="Times New Roman" w:hAnsi="Times New Roman"/>
        </w:rPr>
        <w:t xml:space="preserve"> bearded men and women in burkas occupying the grounds, vowing not to leave until burkas, separate classes for women and men are imposed in the university.</w:t>
      </w:r>
    </w:p>
    <w:p w:rsidR="003726DB" w:rsidRDefault="003726DB" w:rsidP="003726DB">
      <w:pPr>
        <w:pStyle w:val="NormalWeb"/>
        <w:shd w:val="clear" w:color="auto" w:fill="FFFFFF"/>
        <w:spacing w:before="0" w:beforeAutospacing="0" w:after="0" w:afterAutospacing="0"/>
        <w:rPr>
          <w:rStyle w:val="Strong"/>
          <w:rFonts w:ascii="Georgia" w:hAnsi="Georgia"/>
          <w:color w:val="333333"/>
          <w:sz w:val="19"/>
          <w:szCs w:val="19"/>
        </w:rPr>
      </w:pPr>
    </w:p>
    <w:p w:rsidR="00812AA7" w:rsidRPr="00DD5A5C" w:rsidRDefault="00812AA7" w:rsidP="00812AA7">
      <w:pPr>
        <w:autoSpaceDE w:val="0"/>
        <w:autoSpaceDN w:val="0"/>
        <w:adjustRightInd w:val="0"/>
        <w:jc w:val="both"/>
        <w:rPr>
          <w:rFonts w:ascii="Times New Roman" w:hAnsi="Times New Roman"/>
        </w:rPr>
      </w:pPr>
      <w:r w:rsidRPr="00DD5A5C">
        <w:rPr>
          <w:rFonts w:ascii="Times New Roman" w:hAnsi="Times New Roman"/>
        </w:rPr>
        <w:lastRenderedPageBreak/>
        <w:t>Initiatives to guarantee a transition with justice, a solid rule of law and respect for human rights and gender equality have been supported by the international community. The Office of the UN High Commissioner of Human  Rights (OHCHR), UNDP, UNFPA, UNICEF, UN-Women and other organizations soon started  assisting the efforts to build the rule of law end  strengthen human rights in the country, through i.e. providing advice and capacity building concerning areas such as the reform of the national human rights institution  to adapt it to  international standards: strengthening judicial independence; reforming of the security  sector, and providing advice and technical support to the Tunisian independent  commission investigating human rights violations from the recent past. Recently in October 2012, an international conference on strengthening women's participation in public and political life and their presence in decision-making positions</w:t>
      </w:r>
      <w:r>
        <w:rPr>
          <w:rFonts w:ascii="Times New Roman" w:hAnsi="Times New Roman"/>
        </w:rPr>
        <w:t>”</w:t>
      </w:r>
      <w:r w:rsidRPr="00DD5A5C">
        <w:rPr>
          <w:rFonts w:ascii="Times New Roman" w:hAnsi="Times New Roman"/>
        </w:rPr>
        <w:t xml:space="preserve"> has been organized in Tunis by the Ministry of Women and Family Affairs, in association with the United Nations' Population Fund (UNFPA), UN Women (Entity for Gender Equality and Empowerment of Women) and the United Nations Development </w:t>
      </w:r>
      <w:proofErr w:type="spellStart"/>
      <w:r w:rsidRPr="00DD5A5C">
        <w:rPr>
          <w:rFonts w:ascii="Times New Roman" w:hAnsi="Times New Roman"/>
        </w:rPr>
        <w:t>Programme</w:t>
      </w:r>
      <w:proofErr w:type="spellEnd"/>
      <w:r w:rsidRPr="00DD5A5C">
        <w:rPr>
          <w:rFonts w:ascii="Times New Roman" w:hAnsi="Times New Roman"/>
        </w:rPr>
        <w:t xml:space="preserve"> (UNDP).The conference seeks to encourage women to get involved in public and political life and strengthen their participation in the next elections so that they would be present in decision-making positions.  </w:t>
      </w:r>
      <w:r>
        <w:rPr>
          <w:rFonts w:ascii="Times New Roman" w:hAnsi="Times New Roman"/>
        </w:rPr>
        <w:t>R</w:t>
      </w:r>
      <w:r w:rsidRPr="00DD5A5C">
        <w:rPr>
          <w:rFonts w:ascii="Times New Roman" w:hAnsi="Times New Roman"/>
        </w:rPr>
        <w:t>ecommendations have been adopted asking</w:t>
      </w:r>
      <w:r>
        <w:rPr>
          <w:rFonts w:ascii="Times New Roman" w:hAnsi="Times New Roman"/>
        </w:rPr>
        <w:t xml:space="preserve"> notably</w:t>
      </w:r>
      <w:r w:rsidRPr="00DD5A5C">
        <w:rPr>
          <w:rFonts w:ascii="Times New Roman" w:hAnsi="Times New Roman"/>
        </w:rPr>
        <w:t xml:space="preserve"> Government, </w:t>
      </w:r>
      <w:r>
        <w:rPr>
          <w:rFonts w:ascii="Times New Roman" w:hAnsi="Times New Roman"/>
        </w:rPr>
        <w:t>Constituent Assembly (</w:t>
      </w:r>
      <w:r w:rsidRPr="00DD5A5C">
        <w:rPr>
          <w:rFonts w:ascii="Times New Roman" w:hAnsi="Times New Roman"/>
        </w:rPr>
        <w:t>NCA</w:t>
      </w:r>
      <w:r>
        <w:rPr>
          <w:rFonts w:ascii="Times New Roman" w:hAnsi="Times New Roman"/>
        </w:rPr>
        <w:t>)</w:t>
      </w:r>
      <w:r w:rsidRPr="00DD5A5C">
        <w:rPr>
          <w:rFonts w:ascii="Times New Roman" w:hAnsi="Times New Roman"/>
        </w:rPr>
        <w:t>, civil society and global and bilateral partners to ensure a good representation of women in decision making positions</w:t>
      </w:r>
      <w:r>
        <w:rPr>
          <w:rFonts w:ascii="Times New Roman" w:hAnsi="Times New Roman"/>
        </w:rPr>
        <w:t xml:space="preserve"> through quota or gender parity law</w:t>
      </w:r>
      <w:r w:rsidR="00F50E41">
        <w:rPr>
          <w:rFonts w:ascii="Times New Roman" w:hAnsi="Times New Roman"/>
        </w:rPr>
        <w:t>.</w:t>
      </w:r>
      <w:r>
        <w:rPr>
          <w:rFonts w:ascii="Times New Roman" w:hAnsi="Times New Roman"/>
        </w:rPr>
        <w:t xml:space="preserve"> </w:t>
      </w:r>
      <w:r w:rsidRPr="00B01954">
        <w:rPr>
          <w:rFonts w:ascii="Times New Roman" w:hAnsi="Times New Roman"/>
        </w:rPr>
        <w:t>The Conference</w:t>
      </w:r>
      <w:r>
        <w:rPr>
          <w:rFonts w:ascii="Times New Roman" w:hAnsi="Times New Roman"/>
        </w:rPr>
        <w:t>’s</w:t>
      </w:r>
      <w:r w:rsidRPr="00B01954">
        <w:rPr>
          <w:rFonts w:ascii="Times New Roman" w:hAnsi="Times New Roman"/>
        </w:rPr>
        <w:t xml:space="preserve"> report is not yet published.</w:t>
      </w:r>
    </w:p>
    <w:p w:rsidR="00812AA7" w:rsidRPr="00DD5A5C" w:rsidRDefault="00812AA7" w:rsidP="00812AA7">
      <w:pPr>
        <w:autoSpaceDE w:val="0"/>
        <w:autoSpaceDN w:val="0"/>
        <w:adjustRightInd w:val="0"/>
        <w:jc w:val="both"/>
        <w:rPr>
          <w:rFonts w:ascii="Times New Roman" w:hAnsi="Times New Roman"/>
        </w:rPr>
      </w:pPr>
    </w:p>
    <w:p w:rsidR="0001258F" w:rsidRPr="00D5716A" w:rsidRDefault="00812AA7" w:rsidP="00D5716A">
      <w:pPr>
        <w:jc w:val="both"/>
        <w:rPr>
          <w:rFonts w:ascii="Times New Roman" w:eastAsia="Times New Roman" w:hAnsi="Times New Roman"/>
          <w:color w:val="000000"/>
        </w:rPr>
      </w:pPr>
      <w:r w:rsidRPr="005A77D2">
        <w:rPr>
          <w:rFonts w:ascii="Times New Roman" w:eastAsia="Times New Roman" w:hAnsi="Times New Roman"/>
        </w:rPr>
        <w:t>With regard to other North African countries in transition notably Libya and Egypt, the situation is worst</w:t>
      </w:r>
      <w:r w:rsidR="00940E5F" w:rsidRPr="005A77D2">
        <w:rPr>
          <w:rFonts w:ascii="Times New Roman" w:eastAsia="Times New Roman" w:hAnsi="Times New Roman"/>
        </w:rPr>
        <w:t>.</w:t>
      </w:r>
      <w:r w:rsidR="008E39AB">
        <w:rPr>
          <w:rFonts w:ascii="Times New Roman" w:eastAsia="Times New Roman" w:hAnsi="Times New Roman"/>
        </w:rPr>
        <w:t xml:space="preserve"> In both countries, w</w:t>
      </w:r>
      <w:r w:rsidRPr="005A77D2">
        <w:rPr>
          <w:rFonts w:ascii="Times New Roman" w:eastAsia="Times New Roman" w:hAnsi="Times New Roman"/>
        </w:rPr>
        <w:t xml:space="preserve">omen are excluded from the entire </w:t>
      </w:r>
      <w:r w:rsidR="00940E5F" w:rsidRPr="005A77D2">
        <w:rPr>
          <w:rFonts w:ascii="Times New Roman" w:eastAsia="Times New Roman" w:hAnsi="Times New Roman"/>
        </w:rPr>
        <w:t xml:space="preserve">transitional </w:t>
      </w:r>
      <w:r w:rsidRPr="005A77D2">
        <w:rPr>
          <w:rFonts w:ascii="Times New Roman" w:eastAsia="Times New Roman" w:hAnsi="Times New Roman"/>
        </w:rPr>
        <w:t xml:space="preserve">political process. </w:t>
      </w:r>
      <w:r w:rsidR="00311C56" w:rsidRPr="005A77D2">
        <w:rPr>
          <w:rFonts w:ascii="Times New Roman" w:eastAsia="Times New Roman" w:hAnsi="Times New Roman"/>
        </w:rPr>
        <w:t xml:space="preserve"> In </w:t>
      </w:r>
      <w:r w:rsidR="00F50E41" w:rsidRPr="005A77D2">
        <w:rPr>
          <w:rFonts w:ascii="Times New Roman" w:eastAsia="Times New Roman" w:hAnsi="Times New Roman"/>
        </w:rPr>
        <w:t>Egypt,</w:t>
      </w:r>
      <w:r w:rsidR="00311C56" w:rsidRPr="005A77D2">
        <w:rPr>
          <w:rFonts w:ascii="Times New Roman" w:eastAsia="Times New Roman" w:hAnsi="Times New Roman"/>
        </w:rPr>
        <w:t xml:space="preserve"> very few women</w:t>
      </w:r>
      <w:r w:rsidR="00940E5F" w:rsidRPr="00940E5F">
        <w:rPr>
          <w:rFonts w:ascii="Times New Roman" w:eastAsia="Times New Roman" w:hAnsi="Times New Roman"/>
          <w:color w:val="000000"/>
        </w:rPr>
        <w:t xml:space="preserve"> were represented in the Constituent Assembly charged with drafting the new Constitution</w:t>
      </w:r>
      <w:r w:rsidR="0009794E">
        <w:rPr>
          <w:rFonts w:ascii="Times New Roman" w:eastAsia="Times New Roman" w:hAnsi="Times New Roman"/>
          <w:color w:val="000000"/>
        </w:rPr>
        <w:t xml:space="preserve">. </w:t>
      </w:r>
      <w:r w:rsidR="00311C56" w:rsidRPr="005A77D2">
        <w:rPr>
          <w:rFonts w:ascii="Times New Roman" w:eastAsia="Times New Roman" w:hAnsi="Times New Roman"/>
          <w:color w:val="000000"/>
        </w:rPr>
        <w:t>The last draft</w:t>
      </w:r>
      <w:r w:rsidR="0009794E">
        <w:rPr>
          <w:rFonts w:ascii="Times New Roman" w:eastAsia="Times New Roman" w:hAnsi="Times New Roman"/>
          <w:color w:val="000000"/>
        </w:rPr>
        <w:t xml:space="preserve"> </w:t>
      </w:r>
      <w:r w:rsidR="00940E5F" w:rsidRPr="00940E5F">
        <w:rPr>
          <w:rFonts w:ascii="Times New Roman" w:eastAsia="Times New Roman" w:hAnsi="Times New Roman"/>
          <w:color w:val="000000"/>
        </w:rPr>
        <w:t>does not include the guarantee of non-discrimination based on sex.</w:t>
      </w:r>
      <w:r w:rsidR="00940E5F" w:rsidRPr="005A77D2">
        <w:rPr>
          <w:rFonts w:ascii="Times New Roman" w:eastAsia="Times New Roman" w:hAnsi="Times New Roman"/>
          <w:color w:val="000000"/>
        </w:rPr>
        <w:t> </w:t>
      </w:r>
    </w:p>
    <w:p w:rsidR="00D5716A" w:rsidRDefault="00D5716A" w:rsidP="00817E69">
      <w:pPr>
        <w:autoSpaceDE w:val="0"/>
        <w:autoSpaceDN w:val="0"/>
        <w:adjustRightInd w:val="0"/>
        <w:jc w:val="both"/>
        <w:rPr>
          <w:rFonts w:ascii="Times New Roman" w:hAnsi="Times New Roman"/>
        </w:rPr>
      </w:pPr>
    </w:p>
    <w:p w:rsidR="00817E69" w:rsidRPr="0021662E" w:rsidRDefault="00817E69" w:rsidP="00817E69">
      <w:pPr>
        <w:autoSpaceDE w:val="0"/>
        <w:autoSpaceDN w:val="0"/>
        <w:adjustRightInd w:val="0"/>
        <w:jc w:val="both"/>
        <w:rPr>
          <w:rFonts w:ascii="Times New Roman" w:hAnsi="Times New Roman"/>
          <w:b/>
          <w:sz w:val="32"/>
          <w:szCs w:val="32"/>
        </w:rPr>
      </w:pPr>
      <w:r>
        <w:rPr>
          <w:rFonts w:ascii="Times New Roman" w:hAnsi="Times New Roman"/>
          <w:b/>
          <w:sz w:val="32"/>
          <w:szCs w:val="32"/>
        </w:rPr>
        <w:t>C</w:t>
      </w:r>
      <w:r w:rsidRPr="0021662E">
        <w:rPr>
          <w:rFonts w:ascii="Times New Roman" w:hAnsi="Times New Roman"/>
          <w:b/>
          <w:sz w:val="32"/>
          <w:szCs w:val="32"/>
        </w:rPr>
        <w:t>onclusion and recommendations</w:t>
      </w:r>
    </w:p>
    <w:p w:rsidR="00817E69" w:rsidRPr="00DD5A5C" w:rsidRDefault="00817E69" w:rsidP="00817E69">
      <w:pPr>
        <w:autoSpaceDE w:val="0"/>
        <w:autoSpaceDN w:val="0"/>
        <w:adjustRightInd w:val="0"/>
        <w:jc w:val="both"/>
        <w:rPr>
          <w:rFonts w:ascii="Times New Roman" w:hAnsi="Times New Roman"/>
        </w:rPr>
      </w:pPr>
    </w:p>
    <w:p w:rsidR="00817E69" w:rsidRPr="000176DD" w:rsidRDefault="00817E69" w:rsidP="00817E69">
      <w:pPr>
        <w:autoSpaceDE w:val="0"/>
        <w:autoSpaceDN w:val="0"/>
        <w:adjustRightInd w:val="0"/>
        <w:jc w:val="both"/>
        <w:rPr>
          <w:rFonts w:ascii="Times New Roman" w:hAnsi="Times New Roman"/>
        </w:rPr>
      </w:pPr>
      <w:r w:rsidRPr="000176DD">
        <w:rPr>
          <w:rFonts w:ascii="Times New Roman" w:hAnsi="Times New Roman"/>
        </w:rPr>
        <w:t xml:space="preserve">The review of women political participation trends in Africa shows that Africa is recording drastic changes in women’s representation in particular with Rwanda where more than 50 percent of women in parliament. More than ten African countries appear on the first fifty countries globally with high percentage of women in decision-making positions. </w:t>
      </w:r>
      <w:r w:rsidR="000176DD">
        <w:rPr>
          <w:rFonts w:ascii="Times New Roman" w:hAnsi="Times New Roman"/>
        </w:rPr>
        <w:t xml:space="preserve"> However, p</w:t>
      </w:r>
      <w:r w:rsidRPr="000176DD">
        <w:rPr>
          <w:rFonts w:ascii="Times New Roman" w:hAnsi="Times New Roman"/>
        </w:rPr>
        <w:t>ersistent low representation of women in decision making structures and processes remains prevalent across geographical boundaries, economic level, religious identities and democratic systems</w:t>
      </w:r>
      <w:r w:rsidR="000176DD" w:rsidRPr="000176DD">
        <w:rPr>
          <w:rFonts w:ascii="Times New Roman" w:hAnsi="Times New Roman"/>
        </w:rPr>
        <w:t xml:space="preserve">. </w:t>
      </w:r>
      <w:r w:rsidR="000176DD">
        <w:rPr>
          <w:rFonts w:ascii="Times New Roman" w:hAnsi="Times New Roman"/>
        </w:rPr>
        <w:t>In</w:t>
      </w:r>
      <w:r w:rsidR="000176DD" w:rsidRPr="000176DD">
        <w:rPr>
          <w:rFonts w:ascii="Times New Roman" w:hAnsi="Times New Roman"/>
        </w:rPr>
        <w:t xml:space="preserve"> some regions of the continent, there has been notable stagnation or decrease in number of women in parliaments.  </w:t>
      </w:r>
      <w:r w:rsidRPr="000176DD">
        <w:rPr>
          <w:rFonts w:ascii="Times New Roman" w:hAnsi="Times New Roman"/>
        </w:rPr>
        <w:t>Women’s representation in Southern and East Africa is better than in North, West and Central Africa.</w:t>
      </w:r>
      <w:r w:rsidR="000176DD" w:rsidRPr="000176DD">
        <w:rPr>
          <w:rFonts w:ascii="Times New Roman" w:hAnsi="Times New Roman"/>
        </w:rPr>
        <w:t xml:space="preserve"> </w:t>
      </w:r>
      <w:r w:rsidRPr="000176DD">
        <w:rPr>
          <w:rFonts w:ascii="Times New Roman" w:hAnsi="Times New Roman"/>
        </w:rPr>
        <w:t>On the other hand, case study analysis across the continent shows that</w:t>
      </w:r>
      <w:r w:rsidR="000176DD">
        <w:rPr>
          <w:rFonts w:ascii="Times New Roman" w:hAnsi="Times New Roman"/>
        </w:rPr>
        <w:t xml:space="preserve"> several</w:t>
      </w:r>
      <w:r w:rsidRPr="000176DD">
        <w:rPr>
          <w:rFonts w:ascii="Times New Roman" w:hAnsi="Times New Roman"/>
        </w:rPr>
        <w:t xml:space="preserve"> post-conflict states have high rates of women’s political representation.  In these countries, the combination of a strong women’s movement, strong political commitment at the highest government levels, quotas and electoral systems increased the number of women in parliament.</w:t>
      </w:r>
      <w:r w:rsidR="000176DD" w:rsidRPr="000176DD">
        <w:rPr>
          <w:rFonts w:ascii="Times New Roman" w:hAnsi="Times New Roman"/>
        </w:rPr>
        <w:t xml:space="preserve"> </w:t>
      </w:r>
      <w:r w:rsidRPr="000176DD">
        <w:rPr>
          <w:rFonts w:ascii="Times New Roman" w:hAnsi="Times New Roman"/>
        </w:rPr>
        <w:t xml:space="preserve">The different case studies of the report have shown that each case tends to be context-specific given the peculiarities of each country’s political culture. </w:t>
      </w:r>
    </w:p>
    <w:p w:rsidR="00817E69" w:rsidRPr="00A11CD0" w:rsidRDefault="00817E69" w:rsidP="00817E69">
      <w:pPr>
        <w:autoSpaceDE w:val="0"/>
        <w:autoSpaceDN w:val="0"/>
        <w:adjustRightInd w:val="0"/>
        <w:jc w:val="both"/>
        <w:rPr>
          <w:rFonts w:ascii="Times New Roman" w:hAnsi="Times New Roman"/>
          <w:color w:val="FF0000"/>
        </w:rPr>
      </w:pPr>
    </w:p>
    <w:p w:rsidR="00817E69" w:rsidRPr="000176DD" w:rsidRDefault="00817E69" w:rsidP="00817E69">
      <w:pPr>
        <w:autoSpaceDE w:val="0"/>
        <w:autoSpaceDN w:val="0"/>
        <w:adjustRightInd w:val="0"/>
        <w:jc w:val="both"/>
        <w:rPr>
          <w:rFonts w:ascii="Times New Roman" w:hAnsi="Times New Roman"/>
        </w:rPr>
      </w:pPr>
      <w:r w:rsidRPr="000176DD">
        <w:rPr>
          <w:rFonts w:ascii="Times New Roman" w:hAnsi="Times New Roman"/>
        </w:rPr>
        <w:t xml:space="preserve">Most countries have developed constitutional framework, institutional and policy architecture as an indication of their commitment to attaining gender equality and empowering women. Furthermore, most of national constitutions of the Africa region articulate the principle of </w:t>
      </w:r>
      <w:r w:rsidRPr="000176DD">
        <w:rPr>
          <w:rFonts w:ascii="Times New Roman" w:hAnsi="Times New Roman"/>
        </w:rPr>
        <w:lastRenderedPageBreak/>
        <w:t xml:space="preserve">equality between citizens. This provision presents an opportunity to hold political leadership responsible for the promotion of political culture of gender equality and the empowerment of women. At institutional level some countries have gender equality policies and gender machineries such as ministries or departments dedicated to implementing international, regional and national commitments to gender equality. Women’s movements also played a great role in different countries and their capacity to exert pressure on governments to comply with commitments to gender equality differs profoundly. </w:t>
      </w:r>
    </w:p>
    <w:p w:rsidR="00817E69" w:rsidRPr="000176DD" w:rsidRDefault="00817E69" w:rsidP="00817E69">
      <w:pPr>
        <w:autoSpaceDE w:val="0"/>
        <w:autoSpaceDN w:val="0"/>
        <w:adjustRightInd w:val="0"/>
        <w:jc w:val="both"/>
        <w:rPr>
          <w:rFonts w:ascii="Times New Roman" w:hAnsi="Times New Roman"/>
        </w:rPr>
      </w:pPr>
    </w:p>
    <w:p w:rsidR="00817E69" w:rsidRPr="000176DD" w:rsidRDefault="00817E69" w:rsidP="00817E69">
      <w:pPr>
        <w:autoSpaceDE w:val="0"/>
        <w:autoSpaceDN w:val="0"/>
        <w:adjustRightInd w:val="0"/>
        <w:jc w:val="both"/>
        <w:rPr>
          <w:rFonts w:ascii="Times New Roman" w:hAnsi="Times New Roman"/>
        </w:rPr>
      </w:pPr>
      <w:r w:rsidRPr="000176DD">
        <w:rPr>
          <w:rFonts w:ascii="Times New Roman" w:hAnsi="Times New Roman"/>
        </w:rPr>
        <w:t>Allocation of adequate resources to ensure effective and sustainable implementation of the commitments is yet an issue. Very few countries have actually taken practical steps to fund the gender equality agenda, and the lack of financial support for female candidates during elections has been cited as the major barrier preventing women from reaching decision-making positions. This therefore suggests that donor funding should not be targeted only to government institutional capacity building but to also be extended to political parties and women’s organizations that work on democracy.</w:t>
      </w:r>
    </w:p>
    <w:p w:rsidR="00817E69" w:rsidRPr="00A11CD0" w:rsidRDefault="00817E69" w:rsidP="00817E69">
      <w:pPr>
        <w:autoSpaceDE w:val="0"/>
        <w:autoSpaceDN w:val="0"/>
        <w:adjustRightInd w:val="0"/>
        <w:jc w:val="both"/>
        <w:rPr>
          <w:rFonts w:ascii="Times New Roman" w:hAnsi="Times New Roman"/>
          <w:color w:val="FF0000"/>
        </w:rPr>
      </w:pPr>
    </w:p>
    <w:p w:rsidR="00817E69" w:rsidRPr="00D5716A" w:rsidRDefault="00817E69" w:rsidP="00817E69">
      <w:pPr>
        <w:autoSpaceDE w:val="0"/>
        <w:autoSpaceDN w:val="0"/>
        <w:adjustRightInd w:val="0"/>
        <w:jc w:val="both"/>
        <w:rPr>
          <w:rFonts w:ascii="Times New Roman" w:hAnsi="Times New Roman"/>
          <w:b/>
          <w:sz w:val="32"/>
          <w:szCs w:val="32"/>
        </w:rPr>
      </w:pPr>
      <w:r w:rsidRPr="00D5716A">
        <w:rPr>
          <w:rFonts w:ascii="Times New Roman" w:hAnsi="Times New Roman"/>
          <w:b/>
          <w:sz w:val="32"/>
          <w:szCs w:val="32"/>
        </w:rPr>
        <w:t>Recommendations</w:t>
      </w:r>
    </w:p>
    <w:p w:rsidR="009E0C87" w:rsidRDefault="009E0C87" w:rsidP="00817E69">
      <w:pPr>
        <w:autoSpaceDE w:val="0"/>
        <w:autoSpaceDN w:val="0"/>
        <w:adjustRightInd w:val="0"/>
        <w:jc w:val="both"/>
        <w:rPr>
          <w:rFonts w:ascii="Times New Roman" w:hAnsi="Times New Roman"/>
        </w:rPr>
      </w:pPr>
    </w:p>
    <w:p w:rsidR="004C3F1E" w:rsidRPr="004C3F1E" w:rsidRDefault="004C3F1E" w:rsidP="00817E69">
      <w:pPr>
        <w:autoSpaceDE w:val="0"/>
        <w:autoSpaceDN w:val="0"/>
        <w:adjustRightInd w:val="0"/>
        <w:jc w:val="both"/>
        <w:rPr>
          <w:rFonts w:ascii="Times New Roman" w:hAnsi="Times New Roman"/>
          <w:b/>
          <w:lang w:val="fr-FR"/>
        </w:rPr>
      </w:pPr>
      <w:r>
        <w:rPr>
          <w:rFonts w:ascii="Times New Roman" w:hAnsi="Times New Roman"/>
          <w:b/>
          <w:lang w:val="fr-FR"/>
        </w:rPr>
        <w:t xml:space="preserve"> General </w:t>
      </w:r>
      <w:proofErr w:type="spellStart"/>
      <w:r>
        <w:rPr>
          <w:rFonts w:ascii="Times New Roman" w:hAnsi="Times New Roman"/>
          <w:b/>
          <w:lang w:val="fr-FR"/>
        </w:rPr>
        <w:t>rec</w:t>
      </w:r>
      <w:r w:rsidRPr="004C3F1E">
        <w:rPr>
          <w:rFonts w:ascii="Times New Roman" w:hAnsi="Times New Roman"/>
          <w:b/>
          <w:lang w:val="fr-FR"/>
        </w:rPr>
        <w:t>ommendations</w:t>
      </w:r>
      <w:proofErr w:type="spellEnd"/>
    </w:p>
    <w:p w:rsidR="004C3F1E" w:rsidRDefault="004C3F1E" w:rsidP="00817E69">
      <w:pPr>
        <w:autoSpaceDE w:val="0"/>
        <w:autoSpaceDN w:val="0"/>
        <w:adjustRightInd w:val="0"/>
        <w:jc w:val="both"/>
        <w:rPr>
          <w:rFonts w:ascii="Times New Roman" w:hAnsi="Times New Roman"/>
          <w:lang w:val="fr-FR"/>
        </w:rPr>
      </w:pPr>
    </w:p>
    <w:p w:rsidR="00817E69" w:rsidRPr="004C3F1E" w:rsidRDefault="009E0C87" w:rsidP="00817E69">
      <w:pPr>
        <w:autoSpaceDE w:val="0"/>
        <w:autoSpaceDN w:val="0"/>
        <w:adjustRightInd w:val="0"/>
        <w:jc w:val="both"/>
        <w:rPr>
          <w:rFonts w:ascii="Times New Roman" w:hAnsi="Times New Roman"/>
          <w:b/>
          <w:u w:val="single"/>
          <w:lang w:val="fr-FR"/>
        </w:rPr>
      </w:pPr>
      <w:r w:rsidRPr="008107A0">
        <w:rPr>
          <w:rFonts w:ascii="Times New Roman" w:hAnsi="Times New Roman"/>
          <w:lang w:val="fr-FR"/>
        </w:rPr>
        <w:t xml:space="preserve"> </w:t>
      </w:r>
      <w:r w:rsidRPr="004C3F1E">
        <w:rPr>
          <w:rFonts w:ascii="Times New Roman" w:hAnsi="Times New Roman"/>
          <w:b/>
          <w:u w:val="single"/>
          <w:lang w:val="fr-FR"/>
        </w:rPr>
        <w:t>States</w:t>
      </w:r>
    </w:p>
    <w:p w:rsidR="00FF2DC1" w:rsidRPr="00FF2DC1" w:rsidRDefault="00FF2DC1" w:rsidP="00FF2DC1">
      <w:pPr>
        <w:autoSpaceDE w:val="0"/>
        <w:autoSpaceDN w:val="0"/>
        <w:adjustRightInd w:val="0"/>
        <w:jc w:val="both"/>
        <w:rPr>
          <w:rFonts w:ascii="Times New Roman" w:hAnsi="Times New Roman"/>
          <w:lang w:val="fr-FR"/>
        </w:rPr>
      </w:pPr>
    </w:p>
    <w:p w:rsidR="00FF2DC1" w:rsidRPr="00FF2DC1" w:rsidRDefault="00FF2DC1" w:rsidP="00FF2DC1">
      <w:pPr>
        <w:pStyle w:val="ListParagraph"/>
        <w:numPr>
          <w:ilvl w:val="0"/>
          <w:numId w:val="25"/>
        </w:numPr>
        <w:autoSpaceDE w:val="0"/>
        <w:autoSpaceDN w:val="0"/>
        <w:adjustRightInd w:val="0"/>
        <w:jc w:val="both"/>
        <w:rPr>
          <w:rStyle w:val="Strong"/>
          <w:rFonts w:ascii="Times New Roman" w:hAnsi="Times New Roman"/>
          <w:b w:val="0"/>
          <w:bCs w:val="0"/>
        </w:rPr>
      </w:pPr>
      <w:r w:rsidRPr="00FF2DC1">
        <w:rPr>
          <w:rStyle w:val="Strong"/>
          <w:b w:val="0"/>
        </w:rPr>
        <w:t xml:space="preserve">Provide clear and explicit provisions in constitution and </w:t>
      </w:r>
      <w:r>
        <w:rPr>
          <w:rStyle w:val="Strong"/>
          <w:b w:val="0"/>
        </w:rPr>
        <w:t>legislation on gender equality and</w:t>
      </w:r>
      <w:r w:rsidRPr="00FF2DC1">
        <w:rPr>
          <w:rStyle w:val="Strong"/>
          <w:b w:val="0"/>
        </w:rPr>
        <w:t xml:space="preserve"> n</w:t>
      </w:r>
      <w:r>
        <w:rPr>
          <w:rStyle w:val="Strong"/>
          <w:b w:val="0"/>
        </w:rPr>
        <w:t>on-discrimination against women</w:t>
      </w:r>
    </w:p>
    <w:p w:rsidR="00817E69" w:rsidRPr="00FF2DC1" w:rsidRDefault="00817E69" w:rsidP="00FF2DC1">
      <w:pPr>
        <w:pStyle w:val="ListParagraph"/>
        <w:numPr>
          <w:ilvl w:val="0"/>
          <w:numId w:val="25"/>
        </w:numPr>
        <w:autoSpaceDE w:val="0"/>
        <w:autoSpaceDN w:val="0"/>
        <w:adjustRightInd w:val="0"/>
        <w:jc w:val="both"/>
        <w:rPr>
          <w:rFonts w:ascii="Times New Roman" w:hAnsi="Times New Roman"/>
        </w:rPr>
      </w:pPr>
      <w:r w:rsidRPr="00FF2DC1">
        <w:rPr>
          <w:rFonts w:ascii="Times New Roman" w:hAnsi="Times New Roman"/>
        </w:rPr>
        <w:t>Finalize the process of withdrawal of all the reservations to the CEDAW as soon as possible;</w:t>
      </w:r>
    </w:p>
    <w:p w:rsidR="00250909" w:rsidRDefault="00817E69" w:rsidP="0025090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 xml:space="preserve">Start without delay a process of legislative reform to bring legislation fully into line with the CEDAW; </w:t>
      </w:r>
    </w:p>
    <w:p w:rsidR="00250909" w:rsidRDefault="00250909" w:rsidP="00250909">
      <w:pPr>
        <w:pStyle w:val="ListParagraph"/>
        <w:numPr>
          <w:ilvl w:val="0"/>
          <w:numId w:val="6"/>
        </w:numPr>
        <w:autoSpaceDE w:val="0"/>
        <w:autoSpaceDN w:val="0"/>
        <w:adjustRightInd w:val="0"/>
        <w:jc w:val="both"/>
        <w:rPr>
          <w:rFonts w:ascii="Times New Roman" w:hAnsi="Times New Roman"/>
        </w:rPr>
      </w:pPr>
      <w:r w:rsidRPr="006C0C7F">
        <w:rPr>
          <w:rFonts w:ascii="Times New Roman" w:hAnsi="Times New Roman"/>
        </w:rPr>
        <w:t xml:space="preserve">Introduce, in the electoral legislation, specific measures aimed at promoting women’s representation in elected public bodies at all levels </w:t>
      </w:r>
      <w:r>
        <w:rPr>
          <w:rFonts w:ascii="Times New Roman" w:hAnsi="Times New Roman"/>
        </w:rPr>
        <w:t>and e</w:t>
      </w:r>
      <w:r w:rsidRPr="006C0C7F">
        <w:rPr>
          <w:rFonts w:ascii="Times New Roman" w:hAnsi="Times New Roman"/>
        </w:rPr>
        <w:t>stablish quotas of at least 30 per cent in all decision-making positions;</w:t>
      </w:r>
    </w:p>
    <w:p w:rsidR="00250909" w:rsidRPr="00A52006" w:rsidRDefault="00250909" w:rsidP="00250909">
      <w:pPr>
        <w:pStyle w:val="ListParagraph"/>
        <w:numPr>
          <w:ilvl w:val="0"/>
          <w:numId w:val="6"/>
        </w:numPr>
        <w:autoSpaceDE w:val="0"/>
        <w:autoSpaceDN w:val="0"/>
        <w:adjustRightInd w:val="0"/>
        <w:jc w:val="both"/>
        <w:rPr>
          <w:rFonts w:ascii="Times New Roman" w:hAnsi="Times New Roman"/>
        </w:rPr>
      </w:pPr>
      <w:r w:rsidRPr="00A52006">
        <w:rPr>
          <w:rFonts w:ascii="Times New Roman" w:hAnsi="Times New Roman"/>
        </w:rPr>
        <w:t xml:space="preserve">Ensure that electoral commissions monitor political party  manifestos regarding gender </w:t>
      </w:r>
    </w:p>
    <w:p w:rsidR="00250909" w:rsidRPr="006C0C7F" w:rsidRDefault="00250909" w:rsidP="00250909">
      <w:pPr>
        <w:pStyle w:val="ListParagraph"/>
        <w:autoSpaceDE w:val="0"/>
        <w:autoSpaceDN w:val="0"/>
        <w:adjustRightInd w:val="0"/>
        <w:jc w:val="both"/>
        <w:rPr>
          <w:rFonts w:ascii="Times New Roman" w:hAnsi="Times New Roman"/>
        </w:rPr>
      </w:pPr>
      <w:proofErr w:type="gramStart"/>
      <w:r w:rsidRPr="00A52006">
        <w:rPr>
          <w:rFonts w:ascii="Times New Roman" w:hAnsi="Times New Roman"/>
        </w:rPr>
        <w:t>policies</w:t>
      </w:r>
      <w:proofErr w:type="gramEnd"/>
      <w:r w:rsidRPr="00A52006">
        <w:rPr>
          <w:rFonts w:ascii="Times New Roman" w:hAnsi="Times New Roman"/>
        </w:rPr>
        <w:t>, processes and practices</w:t>
      </w:r>
    </w:p>
    <w:p w:rsidR="00817E69" w:rsidRPr="00250909" w:rsidRDefault="00250909" w:rsidP="0025090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Organize training on gender equality for civil servants and awareness-raising activities on gender equality for educators and students, at all levels;</w:t>
      </w:r>
    </w:p>
    <w:p w:rsidR="00817E69"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 xml:space="preserve">Bring legislation in the area of marriage, family, inheritance and personal status law into line with international human rights standards, as set out in the CEDAW and ensure the application of </w:t>
      </w:r>
      <w:r w:rsidR="004C3F1E">
        <w:rPr>
          <w:rFonts w:ascii="Times New Roman" w:hAnsi="Times New Roman"/>
        </w:rPr>
        <w:t xml:space="preserve">all provisions of the </w:t>
      </w:r>
      <w:r w:rsidRPr="001621B3">
        <w:rPr>
          <w:rFonts w:ascii="Times New Roman" w:hAnsi="Times New Roman"/>
        </w:rPr>
        <w:t>convention;</w:t>
      </w:r>
    </w:p>
    <w:p w:rsidR="00817E69"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Introduce a specific legal framework to prevent and prosecute all forms of violence against women, including domestic violence, female genital mutilation, girl child neglect, and sexual violence, effectively punish the offenders and ensure its implementation;</w:t>
      </w:r>
    </w:p>
    <w:p w:rsidR="00817E69"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Improve the legal training of members of the police and the judiciary in the field of human rights, set up mechanisms to monitor and ensure the consistent implementation of the law throughout their territories, facilitate women’s access to legal advice and representation and organize awareness-raising campaigns on women’s rights;</w:t>
      </w:r>
    </w:p>
    <w:p w:rsidR="00817E69"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lastRenderedPageBreak/>
        <w:t>Organize training on gender equality for civil servants and awareness-raising activities on gender equality for educators and students, at all levels;</w:t>
      </w:r>
    </w:p>
    <w:p w:rsidR="00A52006" w:rsidRPr="00A52006" w:rsidRDefault="00A52006" w:rsidP="00A52006">
      <w:pPr>
        <w:pStyle w:val="ListParagraph"/>
        <w:numPr>
          <w:ilvl w:val="0"/>
          <w:numId w:val="6"/>
        </w:numPr>
        <w:autoSpaceDE w:val="0"/>
        <w:autoSpaceDN w:val="0"/>
        <w:adjustRightInd w:val="0"/>
        <w:jc w:val="both"/>
        <w:rPr>
          <w:rFonts w:ascii="Times New Roman" w:hAnsi="Times New Roman"/>
        </w:rPr>
      </w:pPr>
      <w:r w:rsidRPr="00A52006">
        <w:rPr>
          <w:rFonts w:ascii="Times New Roman" w:hAnsi="Times New Roman"/>
        </w:rPr>
        <w:t>Strengthen national gender/women’s machineries for effective implementation, monitoring and mainstreaming of national, regional and international commitments on gender equality;</w:t>
      </w:r>
    </w:p>
    <w:p w:rsidR="00A52006" w:rsidRPr="00A52006" w:rsidRDefault="00A52006" w:rsidP="00A52006">
      <w:pPr>
        <w:pStyle w:val="ListParagraph"/>
        <w:numPr>
          <w:ilvl w:val="0"/>
          <w:numId w:val="6"/>
        </w:numPr>
        <w:autoSpaceDE w:val="0"/>
        <w:autoSpaceDN w:val="0"/>
        <w:adjustRightInd w:val="0"/>
        <w:jc w:val="both"/>
        <w:rPr>
          <w:rFonts w:ascii="Times New Roman" w:hAnsi="Times New Roman"/>
        </w:rPr>
      </w:pPr>
      <w:r w:rsidRPr="00A52006">
        <w:rPr>
          <w:rFonts w:ascii="Times New Roman" w:hAnsi="Times New Roman"/>
        </w:rPr>
        <w:t>Ensure gender-responsive national budgets and development plans and capacity to implement;</w:t>
      </w:r>
    </w:p>
    <w:p w:rsidR="00817E69"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Promote women’s access to education and introduce specific measures aimed at addressing the illiteracy rate among women;</w:t>
      </w:r>
    </w:p>
    <w:p w:rsidR="00817E69"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Develop specific policies to improve the situation of women in rural areas;</w:t>
      </w:r>
    </w:p>
    <w:p w:rsidR="004C3F1E" w:rsidRDefault="00817E69" w:rsidP="00817E69">
      <w:pPr>
        <w:pStyle w:val="ListParagraph"/>
        <w:numPr>
          <w:ilvl w:val="0"/>
          <w:numId w:val="6"/>
        </w:numPr>
        <w:autoSpaceDE w:val="0"/>
        <w:autoSpaceDN w:val="0"/>
        <w:adjustRightInd w:val="0"/>
        <w:jc w:val="both"/>
        <w:rPr>
          <w:rFonts w:ascii="Times New Roman" w:hAnsi="Times New Roman"/>
        </w:rPr>
      </w:pPr>
      <w:r w:rsidRPr="004C3F1E">
        <w:rPr>
          <w:rFonts w:ascii="Times New Roman" w:hAnsi="Times New Roman"/>
        </w:rPr>
        <w:t xml:space="preserve">Ensure that policies designed to promote women’s participation include accountability measures; </w:t>
      </w:r>
    </w:p>
    <w:p w:rsidR="007B4B59" w:rsidRDefault="00817E69" w:rsidP="007B4B59">
      <w:pPr>
        <w:pStyle w:val="ListParagraph"/>
        <w:numPr>
          <w:ilvl w:val="0"/>
          <w:numId w:val="6"/>
        </w:numPr>
        <w:autoSpaceDE w:val="0"/>
        <w:autoSpaceDN w:val="0"/>
        <w:adjustRightInd w:val="0"/>
        <w:jc w:val="both"/>
        <w:rPr>
          <w:rFonts w:ascii="Times New Roman" w:hAnsi="Times New Roman"/>
        </w:rPr>
      </w:pPr>
      <w:r w:rsidRPr="004C3F1E">
        <w:rPr>
          <w:rFonts w:ascii="Times New Roman" w:hAnsi="Times New Roman"/>
        </w:rPr>
        <w:t>Create mechanisms to hold all sectors accountable for add</w:t>
      </w:r>
      <w:r w:rsidR="00120859" w:rsidRPr="004C3F1E">
        <w:rPr>
          <w:rFonts w:ascii="Times New Roman" w:hAnsi="Times New Roman"/>
        </w:rPr>
        <w:t>ressing gender equality issues</w:t>
      </w:r>
      <w:r w:rsidR="006C0C7F" w:rsidRPr="006C0C7F">
        <w:rPr>
          <w:rFonts w:ascii="Times New Roman" w:hAnsi="Times New Roman"/>
        </w:rPr>
        <w:t xml:space="preserve"> </w:t>
      </w:r>
      <w:r w:rsidR="006C0C7F">
        <w:rPr>
          <w:rFonts w:ascii="Times New Roman" w:hAnsi="Times New Roman"/>
        </w:rPr>
        <w:t>such a High Authority on Gender Parity</w:t>
      </w:r>
      <w:r w:rsidR="00120859" w:rsidRPr="004C3F1E">
        <w:rPr>
          <w:rFonts w:ascii="Times New Roman" w:hAnsi="Times New Roman"/>
        </w:rPr>
        <w:t>;</w:t>
      </w:r>
      <w:r w:rsidR="007B4B59" w:rsidRPr="007B4B59">
        <w:rPr>
          <w:rFonts w:ascii="Times New Roman" w:hAnsi="Times New Roman"/>
        </w:rPr>
        <w:t xml:space="preserve"> </w:t>
      </w:r>
    </w:p>
    <w:p w:rsidR="00120859" w:rsidRDefault="00817E69" w:rsidP="0012085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Involve the media in promoting a culture of gender equality and combating gender-based stereotypes;</w:t>
      </w:r>
    </w:p>
    <w:p w:rsidR="00120859" w:rsidRDefault="00120859" w:rsidP="00120859">
      <w:pPr>
        <w:autoSpaceDE w:val="0"/>
        <w:autoSpaceDN w:val="0"/>
        <w:adjustRightInd w:val="0"/>
        <w:jc w:val="both"/>
        <w:rPr>
          <w:rFonts w:ascii="Times New Roman" w:hAnsi="Times New Roman"/>
        </w:rPr>
      </w:pPr>
    </w:p>
    <w:p w:rsidR="00817E69" w:rsidRPr="00120859" w:rsidRDefault="00817E69" w:rsidP="00120859">
      <w:pPr>
        <w:autoSpaceDE w:val="0"/>
        <w:autoSpaceDN w:val="0"/>
        <w:adjustRightInd w:val="0"/>
        <w:jc w:val="both"/>
        <w:rPr>
          <w:rFonts w:ascii="Times New Roman" w:hAnsi="Times New Roman"/>
        </w:rPr>
      </w:pPr>
      <w:r w:rsidRPr="00120859">
        <w:rPr>
          <w:rFonts w:ascii="Times New Roman" w:hAnsi="Times New Roman"/>
        </w:rPr>
        <w:t>Recommendation to the countries of t</w:t>
      </w:r>
      <w:r w:rsidR="00120859">
        <w:rPr>
          <w:rFonts w:ascii="Times New Roman" w:hAnsi="Times New Roman"/>
        </w:rPr>
        <w:t xml:space="preserve">he region that are processing </w:t>
      </w:r>
      <w:r w:rsidRPr="00120859">
        <w:rPr>
          <w:rFonts w:ascii="Times New Roman" w:hAnsi="Times New Roman"/>
        </w:rPr>
        <w:t xml:space="preserve">constitutional reform </w:t>
      </w:r>
      <w:proofErr w:type="gramStart"/>
      <w:r w:rsidRPr="00120859">
        <w:rPr>
          <w:rFonts w:ascii="Times New Roman" w:hAnsi="Times New Roman"/>
        </w:rPr>
        <w:t>-  To</w:t>
      </w:r>
      <w:proofErr w:type="gramEnd"/>
      <w:r w:rsidRPr="00120859">
        <w:rPr>
          <w:rFonts w:ascii="Times New Roman" w:hAnsi="Times New Roman"/>
        </w:rPr>
        <w:t xml:space="preserve"> ensure that:</w:t>
      </w:r>
    </w:p>
    <w:p w:rsidR="00817E69" w:rsidRPr="00DD5A5C" w:rsidRDefault="00817E69" w:rsidP="00817E69">
      <w:pPr>
        <w:autoSpaceDE w:val="0"/>
        <w:autoSpaceDN w:val="0"/>
        <w:adjustRightInd w:val="0"/>
        <w:jc w:val="both"/>
        <w:rPr>
          <w:rFonts w:ascii="Times New Roman" w:hAnsi="Times New Roman"/>
        </w:rPr>
      </w:pPr>
    </w:p>
    <w:p w:rsidR="00817E69" w:rsidRPr="001621B3" w:rsidRDefault="00817E69" w:rsidP="00817E69">
      <w:pPr>
        <w:pStyle w:val="ListParagraph"/>
        <w:numPr>
          <w:ilvl w:val="1"/>
          <w:numId w:val="6"/>
        </w:numPr>
        <w:autoSpaceDE w:val="0"/>
        <w:autoSpaceDN w:val="0"/>
        <w:adjustRightInd w:val="0"/>
        <w:jc w:val="both"/>
        <w:rPr>
          <w:rFonts w:ascii="Times New Roman" w:hAnsi="Times New Roman"/>
        </w:rPr>
      </w:pPr>
      <w:r w:rsidRPr="001621B3">
        <w:rPr>
          <w:rFonts w:ascii="Times New Roman" w:hAnsi="Times New Roman"/>
        </w:rPr>
        <w:t>The draft constitution is based on an inclusive process and extensive consultation of all the stakeholders, including civil society and human rights and women’s organizations;</w:t>
      </w:r>
    </w:p>
    <w:p w:rsidR="00817E69" w:rsidRDefault="00817E69" w:rsidP="00817E69">
      <w:pPr>
        <w:pStyle w:val="ListParagraph"/>
        <w:numPr>
          <w:ilvl w:val="1"/>
          <w:numId w:val="6"/>
        </w:numPr>
        <w:autoSpaceDE w:val="0"/>
        <w:autoSpaceDN w:val="0"/>
        <w:adjustRightInd w:val="0"/>
        <w:jc w:val="both"/>
        <w:rPr>
          <w:rFonts w:ascii="Times New Roman" w:hAnsi="Times New Roman"/>
        </w:rPr>
      </w:pPr>
      <w:r w:rsidRPr="001621B3">
        <w:rPr>
          <w:rFonts w:ascii="Times New Roman" w:hAnsi="Times New Roman"/>
        </w:rPr>
        <w:t>The principle</w:t>
      </w:r>
      <w:r w:rsidR="00120859">
        <w:rPr>
          <w:rFonts w:ascii="Times New Roman" w:hAnsi="Times New Roman"/>
        </w:rPr>
        <w:t>s</w:t>
      </w:r>
      <w:r w:rsidRPr="001621B3">
        <w:rPr>
          <w:rFonts w:ascii="Times New Roman" w:hAnsi="Times New Roman"/>
        </w:rPr>
        <w:t xml:space="preserve"> of gender equality</w:t>
      </w:r>
      <w:r w:rsidR="00120859">
        <w:rPr>
          <w:rFonts w:ascii="Times New Roman" w:hAnsi="Times New Roman"/>
        </w:rPr>
        <w:t xml:space="preserve"> and non-discrimination</w:t>
      </w:r>
      <w:r w:rsidRPr="001621B3">
        <w:rPr>
          <w:rFonts w:ascii="Times New Roman" w:hAnsi="Times New Roman"/>
        </w:rPr>
        <w:t xml:space="preserve"> </w:t>
      </w:r>
      <w:r w:rsidR="00120859">
        <w:rPr>
          <w:rFonts w:ascii="Times New Roman" w:hAnsi="Times New Roman"/>
        </w:rPr>
        <w:t xml:space="preserve">are </w:t>
      </w:r>
      <w:r w:rsidRPr="001621B3">
        <w:rPr>
          <w:rFonts w:ascii="Times New Roman" w:hAnsi="Times New Roman"/>
        </w:rPr>
        <w:t>enshrined in the constitution and reflected in the implementing legislation;</w:t>
      </w:r>
    </w:p>
    <w:p w:rsidR="00817E69" w:rsidRPr="001621B3" w:rsidRDefault="00120859" w:rsidP="00817E69">
      <w:pPr>
        <w:pStyle w:val="ListParagraph"/>
        <w:numPr>
          <w:ilvl w:val="1"/>
          <w:numId w:val="6"/>
        </w:numPr>
        <w:autoSpaceDE w:val="0"/>
        <w:autoSpaceDN w:val="0"/>
        <w:adjustRightInd w:val="0"/>
        <w:jc w:val="both"/>
        <w:rPr>
          <w:rFonts w:ascii="Times New Roman" w:hAnsi="Times New Roman"/>
        </w:rPr>
      </w:pPr>
      <w:r>
        <w:rPr>
          <w:rFonts w:ascii="Times New Roman" w:hAnsi="Times New Roman"/>
        </w:rPr>
        <w:t>T</w:t>
      </w:r>
      <w:r w:rsidR="00817E69" w:rsidRPr="001621B3">
        <w:rPr>
          <w:rFonts w:ascii="Times New Roman" w:hAnsi="Times New Roman"/>
        </w:rPr>
        <w:t>he constitution explicitly permits the possibility of taking positive action</w:t>
      </w:r>
      <w:r>
        <w:rPr>
          <w:rFonts w:ascii="Times New Roman" w:hAnsi="Times New Roman"/>
        </w:rPr>
        <w:t>s</w:t>
      </w:r>
      <w:r w:rsidR="00817E69" w:rsidRPr="001621B3">
        <w:rPr>
          <w:rFonts w:ascii="Times New Roman" w:hAnsi="Times New Roman"/>
        </w:rPr>
        <w:t xml:space="preserve"> and policies in order to promote equality between women and men;</w:t>
      </w:r>
    </w:p>
    <w:p w:rsidR="00817E69" w:rsidRPr="001621B3" w:rsidRDefault="00817E69" w:rsidP="00817E69">
      <w:pPr>
        <w:pStyle w:val="ListParagraph"/>
        <w:numPr>
          <w:ilvl w:val="1"/>
          <w:numId w:val="6"/>
        </w:numPr>
        <w:autoSpaceDE w:val="0"/>
        <w:autoSpaceDN w:val="0"/>
        <w:adjustRightInd w:val="0"/>
        <w:jc w:val="both"/>
        <w:rPr>
          <w:rFonts w:ascii="Times New Roman" w:hAnsi="Times New Roman"/>
        </w:rPr>
      </w:pPr>
      <w:r w:rsidRPr="001621B3">
        <w:rPr>
          <w:rFonts w:ascii="Times New Roman" w:hAnsi="Times New Roman"/>
        </w:rPr>
        <w:t>The constitution establishes the precedence of ratified international human rights instruments over national law.</w:t>
      </w:r>
    </w:p>
    <w:p w:rsidR="00817E69" w:rsidRPr="00DD5A5C" w:rsidRDefault="00817E69" w:rsidP="00817E69">
      <w:pPr>
        <w:autoSpaceDE w:val="0"/>
        <w:autoSpaceDN w:val="0"/>
        <w:adjustRightInd w:val="0"/>
        <w:jc w:val="both"/>
        <w:rPr>
          <w:rFonts w:ascii="Times New Roman" w:hAnsi="Times New Roman"/>
        </w:rPr>
      </w:pPr>
    </w:p>
    <w:p w:rsidR="00817E69" w:rsidRPr="001621B3" w:rsidRDefault="00817E69" w:rsidP="00817E69">
      <w:pPr>
        <w:autoSpaceDE w:val="0"/>
        <w:autoSpaceDN w:val="0"/>
        <w:adjustRightInd w:val="0"/>
        <w:jc w:val="both"/>
        <w:rPr>
          <w:rFonts w:ascii="Times New Roman" w:hAnsi="Times New Roman"/>
        </w:rPr>
      </w:pPr>
      <w:r w:rsidRPr="001621B3">
        <w:rPr>
          <w:rFonts w:ascii="Times New Roman" w:hAnsi="Times New Roman"/>
        </w:rPr>
        <w:t>Women in parliaments</w:t>
      </w:r>
    </w:p>
    <w:p w:rsidR="00817E69" w:rsidRPr="00DD5A5C" w:rsidRDefault="00817E69" w:rsidP="00817E69">
      <w:pPr>
        <w:autoSpaceDE w:val="0"/>
        <w:autoSpaceDN w:val="0"/>
        <w:adjustRightInd w:val="0"/>
        <w:jc w:val="both"/>
        <w:rPr>
          <w:rFonts w:ascii="Times New Roman" w:hAnsi="Times New Roman"/>
        </w:rPr>
      </w:pPr>
    </w:p>
    <w:p w:rsidR="00817E69" w:rsidRPr="001621B3"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 xml:space="preserve">Women parliamentarians should develop legislation that requires political parties to comply with affirmative action policies; and review existing laws and propose amendments to ensure that they are gender-sensitive and respect women’s rights. </w:t>
      </w:r>
    </w:p>
    <w:p w:rsidR="00817E69" w:rsidRPr="00DD5A5C" w:rsidRDefault="00817E69" w:rsidP="00817E69">
      <w:pPr>
        <w:autoSpaceDE w:val="0"/>
        <w:autoSpaceDN w:val="0"/>
        <w:adjustRightInd w:val="0"/>
        <w:jc w:val="both"/>
        <w:rPr>
          <w:rFonts w:ascii="Times New Roman" w:hAnsi="Times New Roman"/>
        </w:rPr>
      </w:pPr>
    </w:p>
    <w:p w:rsidR="00817E69" w:rsidRPr="001621B3"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 xml:space="preserve">Women in parliaments must forge strong links with their constituents and prioritize women’s issues, including the promotion and protection of women’s rights and the economic and social empowerment of women. </w:t>
      </w:r>
    </w:p>
    <w:p w:rsidR="00817E69" w:rsidRPr="00DD5A5C" w:rsidRDefault="00817E69" w:rsidP="00817E69">
      <w:pPr>
        <w:autoSpaceDE w:val="0"/>
        <w:autoSpaceDN w:val="0"/>
        <w:adjustRightInd w:val="0"/>
        <w:jc w:val="both"/>
        <w:rPr>
          <w:rFonts w:ascii="Times New Roman" w:hAnsi="Times New Roman"/>
        </w:rPr>
      </w:pPr>
    </w:p>
    <w:p w:rsidR="00817E69" w:rsidRPr="001621B3"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Women parliamentarians should work with women from all political parties to establish a formal women’s network to advocate for a common women’s agenda.</w:t>
      </w:r>
    </w:p>
    <w:p w:rsidR="00817E69" w:rsidRPr="00DD5A5C" w:rsidRDefault="00817E69" w:rsidP="00817E69">
      <w:pPr>
        <w:autoSpaceDE w:val="0"/>
        <w:autoSpaceDN w:val="0"/>
        <w:adjustRightInd w:val="0"/>
        <w:jc w:val="both"/>
        <w:rPr>
          <w:rFonts w:ascii="Times New Roman" w:hAnsi="Times New Roman"/>
        </w:rPr>
      </w:pPr>
    </w:p>
    <w:p w:rsidR="00817E69" w:rsidRPr="001621B3" w:rsidRDefault="00817E69" w:rsidP="00817E69">
      <w:pPr>
        <w:autoSpaceDE w:val="0"/>
        <w:autoSpaceDN w:val="0"/>
        <w:adjustRightInd w:val="0"/>
        <w:jc w:val="both"/>
        <w:rPr>
          <w:rFonts w:ascii="Times New Roman" w:hAnsi="Times New Roman"/>
        </w:rPr>
      </w:pPr>
      <w:r w:rsidRPr="001621B3">
        <w:rPr>
          <w:rFonts w:ascii="Times New Roman" w:hAnsi="Times New Roman"/>
        </w:rPr>
        <w:t>Political parties</w:t>
      </w:r>
    </w:p>
    <w:p w:rsidR="00817E69" w:rsidRPr="00DD5A5C" w:rsidRDefault="00817E69" w:rsidP="00817E69">
      <w:pPr>
        <w:autoSpaceDE w:val="0"/>
        <w:autoSpaceDN w:val="0"/>
        <w:adjustRightInd w:val="0"/>
        <w:jc w:val="both"/>
        <w:rPr>
          <w:rFonts w:ascii="Times New Roman" w:hAnsi="Times New Roman"/>
        </w:rPr>
      </w:pPr>
    </w:p>
    <w:p w:rsidR="00817E69" w:rsidRPr="001621B3"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 xml:space="preserve">Political parties must create an enabling environment for the participation of women as voters and candidates. </w:t>
      </w:r>
    </w:p>
    <w:p w:rsidR="00817E69" w:rsidRPr="001621B3" w:rsidRDefault="00817E69" w:rsidP="00817E69">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lastRenderedPageBreak/>
        <w:t xml:space="preserve">Political parties should: </w:t>
      </w:r>
    </w:p>
    <w:p w:rsidR="00120859" w:rsidRDefault="00817E69" w:rsidP="00120859">
      <w:pPr>
        <w:pStyle w:val="ListParagraph"/>
        <w:numPr>
          <w:ilvl w:val="1"/>
          <w:numId w:val="6"/>
        </w:numPr>
        <w:autoSpaceDE w:val="0"/>
        <w:autoSpaceDN w:val="0"/>
        <w:adjustRightInd w:val="0"/>
        <w:jc w:val="both"/>
        <w:rPr>
          <w:rFonts w:ascii="Times New Roman" w:hAnsi="Times New Roman"/>
        </w:rPr>
      </w:pPr>
      <w:r w:rsidRPr="001621B3">
        <w:rPr>
          <w:rFonts w:ascii="Times New Roman" w:hAnsi="Times New Roman"/>
        </w:rPr>
        <w:t xml:space="preserve">develop mechanisms to increase the number of women in party leadership positions; </w:t>
      </w:r>
    </w:p>
    <w:p w:rsidR="00120859" w:rsidRDefault="00817E69" w:rsidP="00120859">
      <w:pPr>
        <w:pStyle w:val="ListParagraph"/>
        <w:numPr>
          <w:ilvl w:val="1"/>
          <w:numId w:val="6"/>
        </w:numPr>
        <w:autoSpaceDE w:val="0"/>
        <w:autoSpaceDN w:val="0"/>
        <w:adjustRightInd w:val="0"/>
        <w:jc w:val="both"/>
        <w:rPr>
          <w:rFonts w:ascii="Times New Roman" w:hAnsi="Times New Roman"/>
        </w:rPr>
      </w:pPr>
      <w:r w:rsidRPr="00120859">
        <w:rPr>
          <w:rFonts w:ascii="Times New Roman" w:hAnsi="Times New Roman"/>
        </w:rPr>
        <w:t xml:space="preserve">adopt internal rules that require the party to advance women in 50 per cent of positions in each election; </w:t>
      </w:r>
    </w:p>
    <w:p w:rsidR="00120859" w:rsidRDefault="00817E69" w:rsidP="00120859">
      <w:pPr>
        <w:pStyle w:val="ListParagraph"/>
        <w:numPr>
          <w:ilvl w:val="1"/>
          <w:numId w:val="6"/>
        </w:numPr>
        <w:autoSpaceDE w:val="0"/>
        <w:autoSpaceDN w:val="0"/>
        <w:adjustRightInd w:val="0"/>
        <w:jc w:val="both"/>
        <w:rPr>
          <w:rFonts w:ascii="Times New Roman" w:hAnsi="Times New Roman"/>
        </w:rPr>
      </w:pPr>
      <w:r w:rsidRPr="00120859">
        <w:rPr>
          <w:rFonts w:ascii="Times New Roman" w:hAnsi="Times New Roman"/>
        </w:rPr>
        <w:t xml:space="preserve">address gender equality issues in their platforms; </w:t>
      </w:r>
    </w:p>
    <w:p w:rsidR="00817E69" w:rsidRPr="00A52006" w:rsidRDefault="00A52006" w:rsidP="00A52006">
      <w:pPr>
        <w:pStyle w:val="ListParagraph"/>
        <w:numPr>
          <w:ilvl w:val="1"/>
          <w:numId w:val="6"/>
        </w:numPr>
        <w:autoSpaceDE w:val="0"/>
        <w:autoSpaceDN w:val="0"/>
        <w:adjustRightInd w:val="0"/>
        <w:jc w:val="both"/>
        <w:rPr>
          <w:rFonts w:ascii="Times New Roman" w:hAnsi="Times New Roman"/>
        </w:rPr>
      </w:pPr>
      <w:r w:rsidRPr="00A52006">
        <w:rPr>
          <w:rFonts w:ascii="Times New Roman" w:hAnsi="Times New Roman"/>
        </w:rPr>
        <w:t>Allocate  equal and adequate  resources for women’s political campaigns and electoral processes</w:t>
      </w:r>
      <w:r w:rsidR="00817E69" w:rsidRPr="00A52006">
        <w:rPr>
          <w:rFonts w:ascii="Times New Roman" w:hAnsi="Times New Roman"/>
        </w:rPr>
        <w:t xml:space="preserve"> </w:t>
      </w:r>
    </w:p>
    <w:p w:rsidR="00817E69" w:rsidRPr="00DD5A5C" w:rsidRDefault="00817E69" w:rsidP="00817E69">
      <w:pPr>
        <w:autoSpaceDE w:val="0"/>
        <w:autoSpaceDN w:val="0"/>
        <w:adjustRightInd w:val="0"/>
        <w:jc w:val="both"/>
        <w:rPr>
          <w:rFonts w:ascii="Times New Roman" w:hAnsi="Times New Roman"/>
        </w:rPr>
      </w:pPr>
    </w:p>
    <w:p w:rsidR="00817E69" w:rsidRPr="001621B3" w:rsidRDefault="00817E69" w:rsidP="00817E69">
      <w:pPr>
        <w:autoSpaceDE w:val="0"/>
        <w:autoSpaceDN w:val="0"/>
        <w:adjustRightInd w:val="0"/>
        <w:jc w:val="both"/>
        <w:rPr>
          <w:rFonts w:ascii="Times New Roman" w:hAnsi="Times New Roman"/>
        </w:rPr>
      </w:pPr>
      <w:r w:rsidRPr="001621B3">
        <w:rPr>
          <w:rFonts w:ascii="Times New Roman" w:hAnsi="Times New Roman"/>
        </w:rPr>
        <w:t>Civil society</w:t>
      </w:r>
    </w:p>
    <w:p w:rsidR="00817E69" w:rsidRPr="00DD5A5C" w:rsidRDefault="00817E69" w:rsidP="00817E69">
      <w:pPr>
        <w:autoSpaceDE w:val="0"/>
        <w:autoSpaceDN w:val="0"/>
        <w:adjustRightInd w:val="0"/>
        <w:jc w:val="both"/>
        <w:rPr>
          <w:rFonts w:ascii="Times New Roman" w:hAnsi="Times New Roman"/>
        </w:rPr>
      </w:pPr>
    </w:p>
    <w:p w:rsidR="00817E69" w:rsidRPr="001621B3" w:rsidRDefault="006D1253" w:rsidP="00817E69">
      <w:pPr>
        <w:pStyle w:val="ListParagraph"/>
        <w:numPr>
          <w:ilvl w:val="0"/>
          <w:numId w:val="6"/>
        </w:numPr>
        <w:autoSpaceDE w:val="0"/>
        <w:autoSpaceDN w:val="0"/>
        <w:adjustRightInd w:val="0"/>
        <w:jc w:val="both"/>
        <w:rPr>
          <w:rFonts w:ascii="Times New Roman" w:hAnsi="Times New Roman"/>
        </w:rPr>
      </w:pPr>
      <w:proofErr w:type="gramStart"/>
      <w:r>
        <w:rPr>
          <w:rFonts w:ascii="Times New Roman" w:hAnsi="Times New Roman"/>
        </w:rPr>
        <w:t>w</w:t>
      </w:r>
      <w:r w:rsidR="00817E69" w:rsidRPr="001621B3">
        <w:rPr>
          <w:rFonts w:ascii="Times New Roman" w:hAnsi="Times New Roman"/>
        </w:rPr>
        <w:t>omen</w:t>
      </w:r>
      <w:proofErr w:type="gramEnd"/>
      <w:r w:rsidR="00817E69" w:rsidRPr="001621B3">
        <w:rPr>
          <w:rFonts w:ascii="Times New Roman" w:hAnsi="Times New Roman"/>
        </w:rPr>
        <w:t xml:space="preserve"> who are active in civil society must do more to prepare women and girls for political engagement, and must reach out to women in government to form coalitions. Women’s civil society organizations should: </w:t>
      </w:r>
    </w:p>
    <w:p w:rsidR="00A20B04" w:rsidRDefault="006D1253" w:rsidP="00A20B04">
      <w:pPr>
        <w:pStyle w:val="ListParagraph"/>
        <w:numPr>
          <w:ilvl w:val="0"/>
          <w:numId w:val="6"/>
        </w:numPr>
        <w:autoSpaceDE w:val="0"/>
        <w:autoSpaceDN w:val="0"/>
        <w:adjustRightInd w:val="0"/>
        <w:jc w:val="both"/>
        <w:rPr>
          <w:rFonts w:ascii="Times New Roman" w:hAnsi="Times New Roman"/>
        </w:rPr>
      </w:pPr>
      <w:r>
        <w:rPr>
          <w:rFonts w:ascii="Times New Roman" w:eastAsia="Times New Roman" w:hAnsi="Times New Roman" w:cs="Times New Roman"/>
        </w:rPr>
        <w:t>b</w:t>
      </w:r>
      <w:r w:rsidRPr="00266011">
        <w:rPr>
          <w:rFonts w:ascii="Times New Roman" w:eastAsia="Times New Roman" w:hAnsi="Times New Roman" w:cs="Times New Roman"/>
        </w:rPr>
        <w:t>uild alliances with men</w:t>
      </w:r>
      <w:r w:rsidRPr="001621B3">
        <w:rPr>
          <w:rFonts w:ascii="Times New Roman" w:hAnsi="Times New Roman"/>
        </w:rPr>
        <w:t xml:space="preserve"> </w:t>
      </w:r>
      <w:r w:rsidR="00817E69" w:rsidRPr="001621B3">
        <w:rPr>
          <w:rFonts w:ascii="Times New Roman" w:hAnsi="Times New Roman"/>
        </w:rPr>
        <w:t>and network with other groups to promote women’s political participation;</w:t>
      </w:r>
    </w:p>
    <w:p w:rsidR="00A20B04" w:rsidRDefault="00817E69" w:rsidP="00A20B04">
      <w:pPr>
        <w:pStyle w:val="ListParagraph"/>
        <w:numPr>
          <w:ilvl w:val="0"/>
          <w:numId w:val="6"/>
        </w:numPr>
        <w:autoSpaceDE w:val="0"/>
        <w:autoSpaceDN w:val="0"/>
        <w:adjustRightInd w:val="0"/>
        <w:jc w:val="both"/>
        <w:rPr>
          <w:rFonts w:ascii="Times New Roman" w:hAnsi="Times New Roman"/>
        </w:rPr>
      </w:pPr>
      <w:r w:rsidRPr="00A20B04">
        <w:rPr>
          <w:rFonts w:ascii="Times New Roman" w:hAnsi="Times New Roman"/>
        </w:rPr>
        <w:t xml:space="preserve">include men in advocacy efforts and networks on behalf of gender equality issues, including the need to enhance women’s political participation; </w:t>
      </w:r>
    </w:p>
    <w:p w:rsidR="00A20B04" w:rsidRDefault="00817E69" w:rsidP="00A20B04">
      <w:pPr>
        <w:pStyle w:val="ListParagraph"/>
        <w:numPr>
          <w:ilvl w:val="0"/>
          <w:numId w:val="6"/>
        </w:numPr>
        <w:autoSpaceDE w:val="0"/>
        <w:autoSpaceDN w:val="0"/>
        <w:adjustRightInd w:val="0"/>
        <w:jc w:val="both"/>
        <w:rPr>
          <w:rFonts w:ascii="Times New Roman" w:hAnsi="Times New Roman"/>
        </w:rPr>
      </w:pPr>
      <w:r w:rsidRPr="00A20B04">
        <w:rPr>
          <w:rFonts w:ascii="Times New Roman" w:hAnsi="Times New Roman"/>
        </w:rPr>
        <w:t>take a multigenerational approach to promote women’s human rights and political participation;</w:t>
      </w:r>
    </w:p>
    <w:p w:rsidR="00817E69" w:rsidRPr="00A20B04" w:rsidRDefault="00817E69" w:rsidP="00A20B04">
      <w:pPr>
        <w:pStyle w:val="ListParagraph"/>
        <w:numPr>
          <w:ilvl w:val="0"/>
          <w:numId w:val="6"/>
        </w:numPr>
        <w:autoSpaceDE w:val="0"/>
        <w:autoSpaceDN w:val="0"/>
        <w:adjustRightInd w:val="0"/>
        <w:jc w:val="both"/>
        <w:rPr>
          <w:rFonts w:ascii="Times New Roman" w:hAnsi="Times New Roman"/>
        </w:rPr>
      </w:pPr>
      <w:r w:rsidRPr="00A20B04">
        <w:rPr>
          <w:rFonts w:ascii="Times New Roman" w:hAnsi="Times New Roman"/>
        </w:rPr>
        <w:t>build bridges between communities fractured by extremism through constructive dialogue;</w:t>
      </w:r>
    </w:p>
    <w:p w:rsidR="00A20B04" w:rsidRDefault="00817E69" w:rsidP="00A20B04">
      <w:pPr>
        <w:pStyle w:val="ListParagraph"/>
        <w:numPr>
          <w:ilvl w:val="0"/>
          <w:numId w:val="6"/>
        </w:numPr>
        <w:autoSpaceDE w:val="0"/>
        <w:autoSpaceDN w:val="0"/>
        <w:adjustRightInd w:val="0"/>
        <w:jc w:val="both"/>
        <w:rPr>
          <w:rFonts w:ascii="Times New Roman" w:hAnsi="Times New Roman"/>
        </w:rPr>
      </w:pPr>
      <w:r w:rsidRPr="001621B3">
        <w:rPr>
          <w:rFonts w:ascii="Times New Roman" w:hAnsi="Times New Roman"/>
        </w:rPr>
        <w:t xml:space="preserve">conduct training and sensitization on existing national and international policies to guarantee   their implementation; </w:t>
      </w:r>
    </w:p>
    <w:p w:rsidR="00817E69" w:rsidRPr="00A20B04" w:rsidRDefault="00A20B04" w:rsidP="00A20B04">
      <w:pPr>
        <w:pStyle w:val="ListParagraph"/>
        <w:numPr>
          <w:ilvl w:val="0"/>
          <w:numId w:val="6"/>
        </w:numPr>
        <w:autoSpaceDE w:val="0"/>
        <w:autoSpaceDN w:val="0"/>
        <w:adjustRightInd w:val="0"/>
        <w:jc w:val="both"/>
        <w:rPr>
          <w:rFonts w:ascii="Times New Roman" w:hAnsi="Times New Roman"/>
        </w:rPr>
      </w:pPr>
      <w:r>
        <w:rPr>
          <w:rFonts w:ascii="Times New Roman" w:hAnsi="Times New Roman"/>
        </w:rPr>
        <w:t>d</w:t>
      </w:r>
      <w:r w:rsidR="00817E69" w:rsidRPr="00A20B04">
        <w:rPr>
          <w:rFonts w:ascii="Times New Roman" w:hAnsi="Times New Roman"/>
        </w:rPr>
        <w:t>evelop alternatives   and models  for civic engagement to overcome cultural and religious obstacles;</w:t>
      </w:r>
    </w:p>
    <w:p w:rsidR="00817E69" w:rsidRDefault="00817E69" w:rsidP="00817E69">
      <w:pPr>
        <w:pStyle w:val="ListParagraph"/>
        <w:numPr>
          <w:ilvl w:val="0"/>
          <w:numId w:val="6"/>
        </w:numPr>
        <w:autoSpaceDE w:val="0"/>
        <w:autoSpaceDN w:val="0"/>
        <w:adjustRightInd w:val="0"/>
        <w:jc w:val="both"/>
        <w:rPr>
          <w:rFonts w:ascii="Times New Roman" w:hAnsi="Times New Roman"/>
        </w:rPr>
      </w:pPr>
      <w:proofErr w:type="gramStart"/>
      <w:r w:rsidRPr="001621B3">
        <w:rPr>
          <w:rFonts w:ascii="Times New Roman" w:hAnsi="Times New Roman"/>
        </w:rPr>
        <w:t>develop</w:t>
      </w:r>
      <w:proofErr w:type="gramEnd"/>
      <w:r w:rsidRPr="001621B3">
        <w:rPr>
          <w:rFonts w:ascii="Times New Roman" w:hAnsi="Times New Roman"/>
        </w:rPr>
        <w:t xml:space="preserve"> monitoring plans to evaluate governments on their implementation of protocols and commitments related to gender equality, and to evaluate elected officials on their commitments to gender-sensitive government. </w:t>
      </w:r>
    </w:p>
    <w:p w:rsidR="006D1253" w:rsidRPr="006D1253" w:rsidRDefault="006D1253" w:rsidP="006D1253">
      <w:pPr>
        <w:numPr>
          <w:ilvl w:val="0"/>
          <w:numId w:val="6"/>
        </w:numPr>
        <w:shd w:val="clear" w:color="auto" w:fill="FFFFFF"/>
        <w:spacing w:line="300" w:lineRule="atLeast"/>
        <w:rPr>
          <w:rFonts w:ascii="Times New Roman" w:eastAsia="Times New Roman" w:hAnsi="Times New Roman"/>
        </w:rPr>
      </w:pPr>
      <w:proofErr w:type="gramStart"/>
      <w:r>
        <w:rPr>
          <w:rFonts w:ascii="Times New Roman" w:eastAsia="Times New Roman" w:hAnsi="Times New Roman"/>
        </w:rPr>
        <w:t>s</w:t>
      </w:r>
      <w:r w:rsidRPr="00266011">
        <w:rPr>
          <w:rFonts w:ascii="Times New Roman" w:eastAsia="Times New Roman" w:hAnsi="Times New Roman"/>
        </w:rPr>
        <w:t>upport</w:t>
      </w:r>
      <w:proofErr w:type="gramEnd"/>
      <w:r w:rsidRPr="00266011">
        <w:rPr>
          <w:rFonts w:ascii="Times New Roman" w:eastAsia="Times New Roman" w:hAnsi="Times New Roman"/>
        </w:rPr>
        <w:t xml:space="preserve"> women to become religiously literate so that they will understand the progressive religious textual interpretations with regard to women, and be able to deal with the political aspirations of religious parties with clarity.</w:t>
      </w:r>
    </w:p>
    <w:p w:rsidR="006D1253" w:rsidRDefault="006D1253" w:rsidP="006D1253">
      <w:pPr>
        <w:autoSpaceDE w:val="0"/>
        <w:autoSpaceDN w:val="0"/>
        <w:adjustRightInd w:val="0"/>
        <w:jc w:val="both"/>
        <w:rPr>
          <w:rFonts w:ascii="Times New Roman" w:hAnsi="Times New Roman"/>
        </w:rPr>
      </w:pPr>
    </w:p>
    <w:p w:rsidR="006D1253" w:rsidRDefault="006D1253" w:rsidP="006D1253">
      <w:pPr>
        <w:autoSpaceDE w:val="0"/>
        <w:autoSpaceDN w:val="0"/>
        <w:adjustRightInd w:val="0"/>
        <w:jc w:val="both"/>
        <w:rPr>
          <w:rFonts w:ascii="Times New Roman" w:hAnsi="Times New Roman"/>
        </w:rPr>
      </w:pPr>
      <w:r>
        <w:rPr>
          <w:rFonts w:ascii="Times New Roman" w:hAnsi="Times New Roman"/>
        </w:rPr>
        <w:t xml:space="preserve"> </w:t>
      </w:r>
    </w:p>
    <w:p w:rsidR="006D1253" w:rsidRPr="006D1253" w:rsidRDefault="006D1253" w:rsidP="006D1253">
      <w:pPr>
        <w:autoSpaceDE w:val="0"/>
        <w:autoSpaceDN w:val="0"/>
        <w:adjustRightInd w:val="0"/>
        <w:jc w:val="both"/>
        <w:rPr>
          <w:rFonts w:ascii="Times New Roman" w:hAnsi="Times New Roman"/>
        </w:rPr>
      </w:pPr>
    </w:p>
    <w:p w:rsidR="00817E69" w:rsidRDefault="00817E69" w:rsidP="00817E69">
      <w:pPr>
        <w:autoSpaceDE w:val="0"/>
        <w:autoSpaceDN w:val="0"/>
        <w:adjustRightInd w:val="0"/>
        <w:jc w:val="both"/>
        <w:rPr>
          <w:rFonts w:ascii="Times New Roman" w:hAnsi="Times New Roman"/>
        </w:rPr>
      </w:pPr>
    </w:p>
    <w:p w:rsidR="00386D77" w:rsidRDefault="004C263F" w:rsidP="00817E69">
      <w:pPr>
        <w:autoSpaceDE w:val="0"/>
        <w:autoSpaceDN w:val="0"/>
        <w:adjustRightInd w:val="0"/>
        <w:jc w:val="both"/>
        <w:rPr>
          <w:rFonts w:ascii="Times New Roman" w:hAnsi="Times New Roman"/>
        </w:rPr>
      </w:pPr>
      <w:r>
        <w:rPr>
          <w:rFonts w:ascii="Times New Roman" w:hAnsi="Times New Roman"/>
        </w:rPr>
        <w:t>United Nations and other multilateral and bilateral development partners</w:t>
      </w:r>
    </w:p>
    <w:p w:rsidR="004C263F" w:rsidRDefault="004C263F" w:rsidP="004C263F">
      <w:pPr>
        <w:autoSpaceDE w:val="0"/>
        <w:autoSpaceDN w:val="0"/>
        <w:adjustRightInd w:val="0"/>
        <w:jc w:val="both"/>
        <w:rPr>
          <w:rFonts w:ascii="Times New Roman" w:hAnsi="Times New Roman"/>
        </w:rPr>
      </w:pPr>
    </w:p>
    <w:p w:rsidR="004C263F" w:rsidRDefault="004C263F" w:rsidP="004C263F">
      <w:pPr>
        <w:pStyle w:val="ListParagraph"/>
        <w:numPr>
          <w:ilvl w:val="0"/>
          <w:numId w:val="26"/>
        </w:numPr>
        <w:autoSpaceDE w:val="0"/>
        <w:autoSpaceDN w:val="0"/>
        <w:adjustRightInd w:val="0"/>
        <w:jc w:val="both"/>
        <w:rPr>
          <w:rFonts w:ascii="Times New Roman" w:hAnsi="Times New Roman"/>
        </w:rPr>
      </w:pPr>
      <w:r w:rsidRPr="004C263F">
        <w:rPr>
          <w:rFonts w:ascii="Times New Roman" w:hAnsi="Times New Roman"/>
        </w:rPr>
        <w:t xml:space="preserve">Provide financial and technical </w:t>
      </w:r>
      <w:r>
        <w:rPr>
          <w:rFonts w:ascii="Times New Roman" w:hAnsi="Times New Roman"/>
        </w:rPr>
        <w:t>support</w:t>
      </w:r>
      <w:r w:rsidRPr="004C263F">
        <w:rPr>
          <w:rFonts w:ascii="Times New Roman" w:hAnsi="Times New Roman"/>
        </w:rPr>
        <w:t xml:space="preserve"> to build women’s capacity to become effective leaders, mentors, managers and ultimately change agents. </w:t>
      </w:r>
    </w:p>
    <w:p w:rsidR="004C263F" w:rsidRDefault="004C263F" w:rsidP="004C263F">
      <w:pPr>
        <w:pStyle w:val="ListParagraph"/>
        <w:numPr>
          <w:ilvl w:val="0"/>
          <w:numId w:val="26"/>
        </w:numPr>
        <w:autoSpaceDE w:val="0"/>
        <w:autoSpaceDN w:val="0"/>
        <w:adjustRightInd w:val="0"/>
        <w:jc w:val="both"/>
        <w:rPr>
          <w:rFonts w:ascii="Times New Roman" w:hAnsi="Times New Roman"/>
        </w:rPr>
      </w:pPr>
      <w:r w:rsidRPr="004C263F">
        <w:rPr>
          <w:rFonts w:ascii="Times New Roman" w:hAnsi="Times New Roman"/>
        </w:rPr>
        <w:t xml:space="preserve">Build partnerships with government, private sector and civil society to  advance the </w:t>
      </w:r>
    </w:p>
    <w:p w:rsidR="004C263F" w:rsidRPr="004C263F" w:rsidRDefault="004C263F" w:rsidP="004C263F">
      <w:pPr>
        <w:pStyle w:val="ListParagraph"/>
        <w:autoSpaceDE w:val="0"/>
        <w:autoSpaceDN w:val="0"/>
        <w:adjustRightInd w:val="0"/>
        <w:jc w:val="both"/>
        <w:rPr>
          <w:rFonts w:ascii="Times New Roman" w:hAnsi="Times New Roman"/>
        </w:rPr>
      </w:pPr>
      <w:proofErr w:type="gramStart"/>
      <w:r w:rsidRPr="004C263F">
        <w:rPr>
          <w:rFonts w:ascii="Times New Roman" w:hAnsi="Times New Roman"/>
        </w:rPr>
        <w:t>equitable</w:t>
      </w:r>
      <w:proofErr w:type="gramEnd"/>
      <w:r w:rsidRPr="004C263F">
        <w:rPr>
          <w:rFonts w:ascii="Times New Roman" w:hAnsi="Times New Roman"/>
        </w:rPr>
        <w:t xml:space="preserve"> participation of women  for transformational leadership  at all levels of </w:t>
      </w:r>
      <w:r>
        <w:rPr>
          <w:rFonts w:ascii="Times New Roman" w:hAnsi="Times New Roman"/>
        </w:rPr>
        <w:t xml:space="preserve"> </w:t>
      </w:r>
      <w:r w:rsidRPr="004C263F">
        <w:rPr>
          <w:rFonts w:ascii="Times New Roman" w:hAnsi="Times New Roman"/>
        </w:rPr>
        <w:t>decision-making across the continent.</w:t>
      </w:r>
    </w:p>
    <w:p w:rsidR="00386D77" w:rsidRPr="00DD5A5C" w:rsidRDefault="00386D77"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hAnsi="Times New Roman"/>
        </w:rPr>
      </w:pPr>
    </w:p>
    <w:p w:rsidR="00666F71" w:rsidRPr="00666F71" w:rsidRDefault="00666F71" w:rsidP="00666F71">
      <w:pPr>
        <w:jc w:val="both"/>
      </w:pPr>
    </w:p>
    <w:p w:rsidR="00666F71" w:rsidRPr="00666F71" w:rsidRDefault="00666F71" w:rsidP="00666F71">
      <w:pPr>
        <w:jc w:val="both"/>
        <w:rPr>
          <w:b/>
        </w:rPr>
      </w:pPr>
      <w:r w:rsidRPr="00666F71">
        <w:rPr>
          <w:b/>
        </w:rPr>
        <w:t>List of Sources used in this study</w:t>
      </w:r>
    </w:p>
    <w:p w:rsidR="00666F71" w:rsidRPr="00666F71" w:rsidRDefault="00666F71" w:rsidP="00666F71">
      <w:pPr>
        <w:jc w:val="both"/>
        <w:rPr>
          <w:b/>
        </w:rPr>
      </w:pPr>
    </w:p>
    <w:p w:rsidR="00666F71" w:rsidRPr="00666F71" w:rsidRDefault="008B4CBA" w:rsidP="008B4CBA">
      <w:pPr>
        <w:pStyle w:val="ListParagraph"/>
        <w:numPr>
          <w:ilvl w:val="0"/>
          <w:numId w:val="19"/>
        </w:numPr>
        <w:jc w:val="both"/>
      </w:pPr>
      <w:r>
        <w:t>State’s a</w:t>
      </w:r>
      <w:r w:rsidR="00666F71" w:rsidRPr="00666F71">
        <w:t>nswers to questionnaire.</w:t>
      </w:r>
    </w:p>
    <w:p w:rsidR="00666F71" w:rsidRPr="00666F71" w:rsidRDefault="00666F71" w:rsidP="008B4CBA">
      <w:pPr>
        <w:pStyle w:val="ListParagraph"/>
        <w:numPr>
          <w:ilvl w:val="0"/>
          <w:numId w:val="19"/>
        </w:numPr>
        <w:jc w:val="both"/>
      </w:pPr>
      <w:r w:rsidRPr="00666F71">
        <w:t>Replies to call for submissions (UN Women, Civil Society Organizations).</w:t>
      </w:r>
    </w:p>
    <w:p w:rsidR="00666F71" w:rsidRPr="00666F71" w:rsidRDefault="00666F71" w:rsidP="008B4CBA">
      <w:pPr>
        <w:pStyle w:val="ListParagraph"/>
        <w:numPr>
          <w:ilvl w:val="0"/>
          <w:numId w:val="19"/>
        </w:numPr>
        <w:jc w:val="both"/>
      </w:pPr>
      <w:r w:rsidRPr="00666F71">
        <w:t>Statements from States before the Human Rights Council.</w:t>
      </w:r>
    </w:p>
    <w:p w:rsidR="008B4CBA" w:rsidRDefault="00666F71" w:rsidP="008B4CBA">
      <w:pPr>
        <w:pStyle w:val="ListParagraph"/>
        <w:numPr>
          <w:ilvl w:val="0"/>
          <w:numId w:val="19"/>
        </w:numPr>
        <w:jc w:val="both"/>
      </w:pPr>
      <w:r w:rsidRPr="00666F71">
        <w:t xml:space="preserve">National reports presented by </w:t>
      </w:r>
      <w:r w:rsidR="008B4CBA">
        <w:t xml:space="preserve"> African </w:t>
      </w:r>
      <w:r w:rsidRPr="00666F71">
        <w:t xml:space="preserve">States before </w:t>
      </w:r>
      <w:r w:rsidR="008B4CBA">
        <w:t xml:space="preserve"> the CEDAW Committee</w:t>
      </w:r>
    </w:p>
    <w:p w:rsidR="00666F71" w:rsidRPr="00666F71" w:rsidRDefault="00666F71" w:rsidP="008B4CBA">
      <w:pPr>
        <w:pStyle w:val="ListParagraph"/>
        <w:numPr>
          <w:ilvl w:val="0"/>
          <w:numId w:val="19"/>
        </w:numPr>
        <w:jc w:val="both"/>
      </w:pPr>
      <w:r w:rsidRPr="00666F71">
        <w:t xml:space="preserve">Concluding observations </w:t>
      </w:r>
      <w:r w:rsidR="008B4CBA">
        <w:t>of the CEDAW Committee</w:t>
      </w:r>
    </w:p>
    <w:p w:rsidR="00666F71" w:rsidRPr="00666F71" w:rsidRDefault="00666F71" w:rsidP="008B4CBA">
      <w:pPr>
        <w:pStyle w:val="ListParagraph"/>
        <w:numPr>
          <w:ilvl w:val="0"/>
          <w:numId w:val="19"/>
        </w:numPr>
        <w:jc w:val="both"/>
      </w:pPr>
      <w:r w:rsidRPr="00666F71">
        <w:t>Reports issued by:</w:t>
      </w:r>
    </w:p>
    <w:p w:rsidR="00666F71" w:rsidRPr="00666F71" w:rsidRDefault="00666F71" w:rsidP="008B4CBA">
      <w:pPr>
        <w:pStyle w:val="ListParagraph"/>
        <w:numPr>
          <w:ilvl w:val="0"/>
          <w:numId w:val="19"/>
        </w:numPr>
        <w:jc w:val="both"/>
      </w:pPr>
      <w:r w:rsidRPr="00666F71">
        <w:t xml:space="preserve">United Nations agencies (OHCHR, UN Women, UNDP, United Nations Economic Commission for </w:t>
      </w:r>
      <w:r w:rsidR="008B4CBA">
        <w:t>Africa</w:t>
      </w:r>
      <w:r w:rsidRPr="00666F71">
        <w:t>).</w:t>
      </w:r>
    </w:p>
    <w:p w:rsidR="00666F71" w:rsidRPr="00666F71" w:rsidRDefault="00666F71" w:rsidP="008B4CBA">
      <w:pPr>
        <w:pStyle w:val="ListParagraph"/>
        <w:numPr>
          <w:ilvl w:val="0"/>
          <w:numId w:val="19"/>
        </w:numPr>
        <w:jc w:val="both"/>
      </w:pPr>
      <w:r w:rsidRPr="00666F71">
        <w:t>International and regional organizations</w:t>
      </w:r>
      <w:r w:rsidR="008B4CBA">
        <w:t xml:space="preserve"> and agencies</w:t>
      </w:r>
      <w:r w:rsidRPr="00666F71">
        <w:t xml:space="preserve"> (Inter-Parliamentary Union; </w:t>
      </w:r>
      <w:r w:rsidR="008B4CBA">
        <w:t xml:space="preserve"> UNDP </w:t>
      </w:r>
      <w:r w:rsidRPr="00666F71">
        <w:t>and others)</w:t>
      </w:r>
    </w:p>
    <w:p w:rsidR="00666F71" w:rsidRPr="00666F71" w:rsidRDefault="00666F71" w:rsidP="008B4CBA">
      <w:pPr>
        <w:pStyle w:val="ListParagraph"/>
        <w:numPr>
          <w:ilvl w:val="0"/>
          <w:numId w:val="19"/>
        </w:numPr>
        <w:jc w:val="both"/>
      </w:pPr>
      <w:r w:rsidRPr="00666F71">
        <w:t>Civil society organizations.</w:t>
      </w:r>
    </w:p>
    <w:p w:rsidR="00666F71" w:rsidRPr="00666F71" w:rsidRDefault="00666F71" w:rsidP="008B4CBA">
      <w:pPr>
        <w:pStyle w:val="ListParagraph"/>
        <w:numPr>
          <w:ilvl w:val="0"/>
          <w:numId w:val="19"/>
        </w:numPr>
        <w:jc w:val="both"/>
      </w:pPr>
      <w:r w:rsidRPr="00666F71">
        <w:t>Academic articles and literature.</w:t>
      </w:r>
    </w:p>
    <w:p w:rsidR="00666F71" w:rsidRPr="008B4CBA" w:rsidRDefault="00666F71" w:rsidP="00666F71">
      <w:pPr>
        <w:pStyle w:val="ListParagraph"/>
        <w:numPr>
          <w:ilvl w:val="0"/>
          <w:numId w:val="19"/>
        </w:numPr>
        <w:jc w:val="both"/>
        <w:rPr>
          <w:rFonts w:ascii="Arial" w:hAnsi="Arial"/>
          <w:sz w:val="22"/>
          <w:szCs w:val="22"/>
        </w:rPr>
      </w:pPr>
      <w:r w:rsidRPr="00666F71">
        <w:t xml:space="preserve">Facts and figures issued by: Inter-Parliamentary Union; </w:t>
      </w:r>
      <w:r w:rsidR="008B4CBA">
        <w:t xml:space="preserve">African Women’s Rights Observatory,  </w:t>
      </w:r>
      <w:r w:rsidRPr="00666F71">
        <w:t xml:space="preserve">UNDP and </w:t>
      </w:r>
      <w:r w:rsidR="008B4CBA">
        <w:t xml:space="preserve">UN </w:t>
      </w:r>
      <w:r w:rsidRPr="00666F71">
        <w:t xml:space="preserve">Reports; </w:t>
      </w:r>
    </w:p>
    <w:p w:rsidR="00817E69" w:rsidRPr="00DD5A5C" w:rsidRDefault="00817E69" w:rsidP="00817E69">
      <w:pPr>
        <w:autoSpaceDE w:val="0"/>
        <w:autoSpaceDN w:val="0"/>
        <w:adjustRightInd w:val="0"/>
        <w:jc w:val="both"/>
        <w:rPr>
          <w:rFonts w:ascii="Times New Roman" w:hAnsi="Times New Roman"/>
        </w:rPr>
      </w:pPr>
    </w:p>
    <w:p w:rsidR="00817E69" w:rsidRDefault="00817E69" w:rsidP="00817E69">
      <w:pPr>
        <w:autoSpaceDE w:val="0"/>
        <w:autoSpaceDN w:val="0"/>
        <w:adjustRightInd w:val="0"/>
        <w:jc w:val="both"/>
        <w:rPr>
          <w:rFonts w:ascii="Times New Roman" w:hAnsi="Times New Roman"/>
        </w:rPr>
      </w:pPr>
    </w:p>
    <w:p w:rsidR="00817E69" w:rsidRPr="00DD5A5C" w:rsidRDefault="00817E69" w:rsidP="00817E69">
      <w:pPr>
        <w:autoSpaceDE w:val="0"/>
        <w:autoSpaceDN w:val="0"/>
        <w:adjustRightInd w:val="0"/>
        <w:jc w:val="both"/>
        <w:rPr>
          <w:rFonts w:ascii="Times New Roman" w:eastAsiaTheme="minorHAnsi" w:hAnsi="Times New Roman"/>
        </w:rPr>
      </w:pPr>
    </w:p>
    <w:p w:rsidR="00DD5A5C" w:rsidRPr="00DD5A5C" w:rsidRDefault="00DD5A5C" w:rsidP="00817E69">
      <w:pPr>
        <w:autoSpaceDE w:val="0"/>
        <w:autoSpaceDN w:val="0"/>
        <w:adjustRightInd w:val="0"/>
        <w:ind w:left="720" w:hanging="720"/>
        <w:jc w:val="both"/>
        <w:rPr>
          <w:rFonts w:ascii="Times New Roman" w:eastAsiaTheme="minorHAnsi" w:hAnsi="Times New Roman"/>
        </w:rPr>
      </w:pPr>
    </w:p>
    <w:sectPr w:rsidR="00DD5A5C" w:rsidRPr="00DD5A5C" w:rsidSect="000721BA">
      <w:foot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77" w:rsidRDefault="00386D77" w:rsidP="009C0E1F">
      <w:r>
        <w:separator/>
      </w:r>
    </w:p>
  </w:endnote>
  <w:endnote w:type="continuationSeparator" w:id="0">
    <w:p w:rsidR="00386D77" w:rsidRDefault="00386D77" w:rsidP="009C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ZFNH C+ Myriad Pro">
    <w:altName w:val="GZFNH C+ Myriad Pro"/>
    <w:panose1 w:val="00000000000000000000"/>
    <w:charset w:val="00"/>
    <w:family w:val="swiss"/>
    <w:notTrueType/>
    <w:pitch w:val="default"/>
    <w:sig w:usb0="00000003" w:usb1="00000000" w:usb2="00000000" w:usb3="00000000" w:csb0="00000001" w:csb1="00000000"/>
  </w:font>
  <w:font w:name="AIFIB O+ Myriad Pro">
    <w:altName w:val="AIFIB O+ 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AMPLFC+TimesNewRoman">
    <w:altName w:val="Times New Roman"/>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timaLTStd">
    <w:panose1 w:val="00000000000000000000"/>
    <w:charset w:val="00"/>
    <w:family w:val="swiss"/>
    <w:notTrueType/>
    <w:pitch w:val="default"/>
    <w:sig w:usb0="00000003" w:usb1="00000000" w:usb2="00000000" w:usb3="00000000" w:csb0="00000001" w:csb1="00000000"/>
  </w:font>
  <w:font w:name="AGaramondPro-Regular">
    <w:altName w:val="Arial Unicode MS"/>
    <w:panose1 w:val="00000000000000000000"/>
    <w:charset w:val="00"/>
    <w:family w:val="roman"/>
    <w:notTrueType/>
    <w:pitch w:val="default"/>
    <w:sig w:usb0="00000003" w:usb1="08080000" w:usb2="00000010" w:usb3="00000000" w:csb0="001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572"/>
      <w:docPartObj>
        <w:docPartGallery w:val="Page Numbers (Bottom of Page)"/>
        <w:docPartUnique/>
      </w:docPartObj>
    </w:sdtPr>
    <w:sdtEndPr/>
    <w:sdtContent>
      <w:p w:rsidR="00386D77" w:rsidRDefault="00386D77">
        <w:pPr>
          <w:pStyle w:val="Footer"/>
          <w:jc w:val="center"/>
        </w:pPr>
        <w:r w:rsidRPr="002D7066">
          <w:rPr>
            <w:rFonts w:ascii="Times New Roman" w:hAnsi="Times New Roman"/>
          </w:rPr>
          <w:fldChar w:fldCharType="begin"/>
        </w:r>
        <w:r w:rsidRPr="002D7066">
          <w:rPr>
            <w:rFonts w:ascii="Times New Roman" w:hAnsi="Times New Roman"/>
          </w:rPr>
          <w:instrText xml:space="preserve"> PAGE   \* MERGEFORMAT </w:instrText>
        </w:r>
        <w:r w:rsidRPr="002D7066">
          <w:rPr>
            <w:rFonts w:ascii="Times New Roman" w:hAnsi="Times New Roman"/>
          </w:rPr>
          <w:fldChar w:fldCharType="separate"/>
        </w:r>
        <w:r w:rsidR="00D30676">
          <w:rPr>
            <w:rFonts w:ascii="Times New Roman" w:hAnsi="Times New Roman"/>
            <w:noProof/>
          </w:rPr>
          <w:t>1</w:t>
        </w:r>
        <w:r w:rsidRPr="002D7066">
          <w:rPr>
            <w:rFonts w:ascii="Times New Roman" w:hAnsi="Times New Roman"/>
          </w:rPr>
          <w:fldChar w:fldCharType="end"/>
        </w:r>
      </w:p>
    </w:sdtContent>
  </w:sdt>
  <w:p w:rsidR="00386D77" w:rsidRDefault="00386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77" w:rsidRDefault="00386D77" w:rsidP="009C0E1F">
      <w:r>
        <w:separator/>
      </w:r>
    </w:p>
  </w:footnote>
  <w:footnote w:type="continuationSeparator" w:id="0">
    <w:p w:rsidR="00386D77" w:rsidRDefault="00386D77" w:rsidP="009C0E1F">
      <w:r>
        <w:continuationSeparator/>
      </w:r>
    </w:p>
  </w:footnote>
  <w:footnote w:id="1">
    <w:p w:rsidR="00386D77" w:rsidRPr="00817E69" w:rsidRDefault="00386D77">
      <w:pPr>
        <w:pStyle w:val="FootnoteText"/>
        <w:rPr>
          <w:lang w:val="fr-FR"/>
        </w:rPr>
      </w:pPr>
      <w:r>
        <w:rPr>
          <w:rStyle w:val="FootnoteReference"/>
        </w:rPr>
        <w:footnoteRef/>
      </w:r>
      <w:r>
        <w:t xml:space="preserve"> </w:t>
      </w:r>
      <w:r w:rsidRPr="00817E69">
        <w:rPr>
          <w:i/>
        </w:rPr>
        <w:t>http://diasporadical.com/2012/09/03/wangari-maathai-charity-ngilu-martha-karua-political-moments-and-the-legacies-of-mama/</w:t>
      </w:r>
    </w:p>
  </w:footnote>
  <w:footnote w:id="2">
    <w:p w:rsidR="00386D77" w:rsidRPr="00B52554" w:rsidRDefault="00386D77" w:rsidP="00696137">
      <w:pPr>
        <w:pStyle w:val="FootnoteText"/>
        <w:rPr>
          <w:rFonts w:ascii="Times New Roman" w:hAnsi="Times New Roman"/>
          <w:i/>
        </w:rPr>
      </w:pPr>
      <w:r w:rsidRPr="00B52554">
        <w:rPr>
          <w:rStyle w:val="FootnoteReference"/>
          <w:rFonts w:ascii="Times New Roman" w:hAnsi="Times New Roman"/>
          <w:i/>
        </w:rPr>
        <w:footnoteRef/>
      </w:r>
      <w:proofErr w:type="gramStart"/>
      <w:r w:rsidRPr="00B52554">
        <w:rPr>
          <w:rFonts w:ascii="Times New Roman" w:eastAsiaTheme="minorHAnsi" w:hAnsi="Times New Roman"/>
          <w:i/>
        </w:rPr>
        <w:t>Conflicting Agendas?</w:t>
      </w:r>
      <w:proofErr w:type="gramEnd"/>
      <w:r w:rsidRPr="00B52554">
        <w:rPr>
          <w:rFonts w:ascii="Times New Roman" w:eastAsiaTheme="minorHAnsi" w:hAnsi="Times New Roman"/>
          <w:i/>
        </w:rPr>
        <w:t xml:space="preserve"> Women’s Rights and Customary Law in African Constitutional Reform, </w:t>
      </w:r>
      <w:proofErr w:type="spellStart"/>
      <w:r w:rsidRPr="00B52554">
        <w:rPr>
          <w:rFonts w:ascii="Times New Roman" w:eastAsiaTheme="minorHAnsi" w:hAnsi="Times New Roman"/>
          <w:i/>
        </w:rPr>
        <w:t>Aili</w:t>
      </w:r>
      <w:proofErr w:type="spellEnd"/>
      <w:r w:rsidRPr="00B52554">
        <w:rPr>
          <w:rFonts w:ascii="Times New Roman" w:eastAsiaTheme="minorHAnsi" w:hAnsi="Times New Roman"/>
          <w:i/>
        </w:rPr>
        <w:t xml:space="preserve"> Mari Tripp</w:t>
      </w:r>
    </w:p>
  </w:footnote>
  <w:footnote w:id="3">
    <w:p w:rsidR="00386D77" w:rsidRPr="00F4402D" w:rsidRDefault="00386D77" w:rsidP="00696137">
      <w:pPr>
        <w:rPr>
          <w:rFonts w:ascii="Times New Roman" w:hAnsi="Times New Roman"/>
          <w:sz w:val="20"/>
          <w:szCs w:val="20"/>
        </w:rPr>
      </w:pPr>
      <w:r w:rsidRPr="00B52554">
        <w:rPr>
          <w:rStyle w:val="FootnoteReference"/>
          <w:rFonts w:ascii="Times New Roman" w:hAnsi="Times New Roman"/>
          <w:i/>
          <w:sz w:val="20"/>
          <w:szCs w:val="20"/>
        </w:rPr>
        <w:footnoteRef/>
      </w:r>
      <w:r w:rsidRPr="00B52554">
        <w:rPr>
          <w:rFonts w:ascii="Times New Roman" w:hAnsi="Times New Roman"/>
          <w:i/>
          <w:sz w:val="20"/>
          <w:szCs w:val="20"/>
        </w:rPr>
        <w:t xml:space="preserve">National Mechanisms for Gender Equality  in the ESCWA region, </w:t>
      </w:r>
      <w:proofErr w:type="spellStart"/>
      <w:r w:rsidRPr="00B52554">
        <w:rPr>
          <w:rFonts w:ascii="Times New Roman" w:hAnsi="Times New Roman"/>
          <w:i/>
          <w:sz w:val="20"/>
          <w:szCs w:val="20"/>
        </w:rPr>
        <w:t>Islah</w:t>
      </w:r>
      <w:proofErr w:type="spellEnd"/>
      <w:r w:rsidRPr="00B52554">
        <w:rPr>
          <w:rFonts w:ascii="Times New Roman" w:hAnsi="Times New Roman"/>
          <w:i/>
          <w:sz w:val="20"/>
          <w:szCs w:val="20"/>
        </w:rPr>
        <w:t xml:space="preserve"> </w:t>
      </w:r>
      <w:proofErr w:type="spellStart"/>
      <w:r w:rsidRPr="00B52554">
        <w:rPr>
          <w:rFonts w:ascii="Times New Roman" w:hAnsi="Times New Roman"/>
          <w:i/>
          <w:sz w:val="20"/>
          <w:szCs w:val="20"/>
        </w:rPr>
        <w:t>Jad</w:t>
      </w:r>
      <w:proofErr w:type="spellEnd"/>
      <w:r w:rsidRPr="00B52554">
        <w:rPr>
          <w:rFonts w:ascii="Times New Roman" w:hAnsi="Times New Roman"/>
          <w:i/>
          <w:sz w:val="20"/>
          <w:szCs w:val="20"/>
        </w:rPr>
        <w:t xml:space="preserve"> Consultant 2010</w:t>
      </w:r>
    </w:p>
  </w:footnote>
  <w:footnote w:id="4">
    <w:p w:rsidR="00386D77" w:rsidRPr="00B52554" w:rsidRDefault="00386D77" w:rsidP="00696137">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UNAIDS Fact sheet 2010;  http://www.unaids.org/documents/20101123_FS_SSA_em_en.pdf</w:t>
      </w:r>
    </w:p>
  </w:footnote>
  <w:footnote w:id="5">
    <w:p w:rsidR="00386D77" w:rsidRPr="007756E7" w:rsidRDefault="00386D77">
      <w:pPr>
        <w:pStyle w:val="FootnoteText"/>
      </w:pPr>
      <w:r>
        <w:rPr>
          <w:rStyle w:val="FootnoteReference"/>
        </w:rPr>
        <w:footnoteRef/>
      </w:r>
      <w:r>
        <w:t xml:space="preserve"> </w:t>
      </w:r>
      <w:r w:rsidRPr="007C0079">
        <w:rPr>
          <w:rFonts w:ascii="Times New Roman" w:eastAsiaTheme="minorHAnsi" w:hAnsi="Times New Roman"/>
          <w:i/>
          <w:color w:val="000000"/>
        </w:rPr>
        <w:t>One of the ten established committees of the Economic, Social and Cultural Council (ECOSOCC) of the AU</w:t>
      </w:r>
    </w:p>
  </w:footnote>
  <w:footnote w:id="6">
    <w:p w:rsidR="00386D77" w:rsidRPr="00113E9A" w:rsidRDefault="00386D77" w:rsidP="00696137">
      <w:pPr>
        <w:pStyle w:val="FootnoteText"/>
        <w:jc w:val="both"/>
        <w:rPr>
          <w:rFonts w:ascii="Times New Roman" w:hAnsi="Times New Roman"/>
          <w:i/>
        </w:rPr>
      </w:pPr>
      <w:r>
        <w:rPr>
          <w:rStyle w:val="FootnoteReference"/>
        </w:rPr>
        <w:footnoteRef/>
      </w:r>
      <w:r>
        <w:t xml:space="preserve"> </w:t>
      </w:r>
      <w:proofErr w:type="gramStart"/>
      <w:r w:rsidRPr="00113E9A">
        <w:rPr>
          <w:rFonts w:ascii="Times New Roman" w:eastAsiaTheme="minorHAnsi" w:hAnsi="Times New Roman"/>
          <w:i/>
        </w:rPr>
        <w:t>In 2006, Ghana, Rwanda and Kenya; in 2007, Algeria and South Africa; in 2008, Benin, Uganda, Nigeria, and Burkina Faso; in 2009, Mali, Mozambique and Lesotho; in 2010, Mauritius and in 2011, Ethiopia.</w:t>
      </w:r>
      <w:proofErr w:type="gramEnd"/>
    </w:p>
  </w:footnote>
  <w:footnote w:id="7">
    <w:p w:rsidR="00386D77" w:rsidRPr="00113E9A" w:rsidRDefault="00386D77" w:rsidP="00696137">
      <w:pPr>
        <w:pStyle w:val="FootnoteText"/>
        <w:jc w:val="both"/>
        <w:rPr>
          <w:rFonts w:ascii="Times New Roman" w:hAnsi="Times New Roman"/>
          <w:i/>
        </w:rPr>
      </w:pPr>
      <w:r w:rsidRPr="00113E9A">
        <w:rPr>
          <w:rStyle w:val="FootnoteReference"/>
          <w:rFonts w:ascii="Times New Roman" w:hAnsi="Times New Roman"/>
          <w:i/>
        </w:rPr>
        <w:footnoteRef/>
      </w:r>
      <w:r w:rsidRPr="00113E9A">
        <w:rPr>
          <w:rFonts w:ascii="Times New Roman" w:hAnsi="Times New Roman"/>
          <w:i/>
        </w:rPr>
        <w:t xml:space="preserve"> See http://new.uneca.org/aprm/CountryReports.aspx</w:t>
      </w:r>
    </w:p>
  </w:footnote>
  <w:footnote w:id="8">
    <w:p w:rsidR="00386D77" w:rsidRPr="000F0549" w:rsidRDefault="00386D77" w:rsidP="00696137">
      <w:pPr>
        <w:pStyle w:val="FootnoteText"/>
        <w:rPr>
          <w:lang w:val="fr-FR"/>
        </w:rPr>
      </w:pPr>
      <w:r w:rsidRPr="00113E9A">
        <w:rPr>
          <w:rStyle w:val="FootnoteReference"/>
          <w:rFonts w:ascii="Times New Roman" w:hAnsi="Times New Roman"/>
          <w:i/>
        </w:rPr>
        <w:footnoteRef/>
      </w:r>
      <w:proofErr w:type="spellStart"/>
      <w:r w:rsidRPr="00113E9A">
        <w:rPr>
          <w:rFonts w:ascii="Times New Roman" w:hAnsi="Times New Roman"/>
          <w:i/>
          <w:lang w:val="fr-FR"/>
        </w:rPr>
        <w:t>See</w:t>
      </w:r>
      <w:proofErr w:type="spellEnd"/>
      <w:r>
        <w:rPr>
          <w:rFonts w:ascii="Times New Roman" w:hAnsi="Times New Roman"/>
          <w:i/>
          <w:lang w:val="fr-FR"/>
        </w:rPr>
        <w:t xml:space="preserve"> </w:t>
      </w:r>
      <w:hyperlink r:id="rId1" w:history="1">
        <w:r w:rsidRPr="00113E9A">
          <w:rPr>
            <w:rStyle w:val="Hyperlink"/>
            <w:rFonts w:ascii="Times New Roman" w:hAnsi="Times New Roman"/>
            <w:i/>
            <w:lang w:val="fr-FR"/>
          </w:rPr>
          <w:t>http://www.algerie1.com/actualite/ouyahia-l%E2%80%99algerie-s%E2%80%99attelle-a-conforter-</w:t>
        </w:r>
      </w:hyperlink>
      <w:r w:rsidRPr="00113E9A">
        <w:rPr>
          <w:rFonts w:ascii="Times New Roman" w:hAnsi="Times New Roman"/>
          <w:i/>
          <w:lang w:val="fr-FR"/>
        </w:rPr>
        <w:t xml:space="preserve"> </w:t>
      </w:r>
      <w:proofErr w:type="spellStart"/>
      <w:r w:rsidRPr="00113E9A">
        <w:rPr>
          <w:rFonts w:ascii="Times New Roman" w:hAnsi="Times New Roman"/>
          <w:i/>
          <w:lang w:val="fr-FR"/>
        </w:rPr>
        <w:t>la</w:t>
      </w:r>
      <w:proofErr w:type="spellEnd"/>
      <w:r w:rsidRPr="00113E9A">
        <w:rPr>
          <w:rFonts w:ascii="Times New Roman" w:hAnsi="Times New Roman"/>
          <w:i/>
          <w:lang w:val="fr-FR"/>
        </w:rPr>
        <w:t>-</w:t>
      </w:r>
      <w:proofErr w:type="spellStart"/>
      <w:r w:rsidRPr="00113E9A">
        <w:rPr>
          <w:rFonts w:ascii="Times New Roman" w:hAnsi="Times New Roman"/>
          <w:i/>
          <w:lang w:val="fr-FR"/>
        </w:rPr>
        <w:t>democratie</w:t>
      </w:r>
      <w:proofErr w:type="spellEnd"/>
      <w:r w:rsidRPr="00113E9A">
        <w:rPr>
          <w:rFonts w:ascii="Times New Roman" w:hAnsi="Times New Roman"/>
          <w:i/>
          <w:lang w:val="fr-FR"/>
        </w:rPr>
        <w:t>-et-le-pluralisme/</w:t>
      </w:r>
    </w:p>
  </w:footnote>
  <w:footnote w:id="9">
    <w:p w:rsidR="00386D77" w:rsidRPr="001531B1" w:rsidRDefault="00386D77" w:rsidP="00696137">
      <w:pPr>
        <w:rPr>
          <w:rFonts w:ascii="Times New Roman" w:hAnsi="Times New Roman"/>
          <w:i/>
          <w:sz w:val="20"/>
          <w:szCs w:val="20"/>
        </w:rPr>
      </w:pPr>
      <w:r w:rsidRPr="001531B1">
        <w:rPr>
          <w:rStyle w:val="FootnoteReference"/>
          <w:rFonts w:ascii="Times New Roman" w:hAnsi="Times New Roman"/>
          <w:i/>
          <w:sz w:val="20"/>
          <w:szCs w:val="20"/>
        </w:rPr>
        <w:footnoteRef/>
      </w:r>
      <w:r w:rsidRPr="001531B1">
        <w:rPr>
          <w:rFonts w:ascii="Times New Roman" w:hAnsi="Times New Roman"/>
          <w:i/>
          <w:sz w:val="20"/>
          <w:szCs w:val="20"/>
        </w:rPr>
        <w:t xml:space="preserve"> UNECA/ A Fifteen-Year  Review of the  Implementation of  the Beijing Platform  for Action in Africa (</w:t>
      </w:r>
      <w:proofErr w:type="spellStart"/>
      <w:r w:rsidRPr="001531B1">
        <w:rPr>
          <w:rFonts w:ascii="Times New Roman" w:hAnsi="Times New Roman"/>
          <w:i/>
          <w:sz w:val="20"/>
          <w:szCs w:val="20"/>
        </w:rPr>
        <w:t>BPfA</w:t>
      </w:r>
      <w:proofErr w:type="spellEnd"/>
      <w:r w:rsidRPr="001531B1">
        <w:rPr>
          <w:rFonts w:ascii="Times New Roman" w:hAnsi="Times New Roman"/>
          <w:i/>
          <w:sz w:val="20"/>
          <w:szCs w:val="20"/>
        </w:rPr>
        <w:t>) +15  Main Report From 1995–2009</w:t>
      </w:r>
    </w:p>
    <w:p w:rsidR="00386D77" w:rsidRPr="001531B1" w:rsidRDefault="00386D77" w:rsidP="00696137">
      <w:pPr>
        <w:pStyle w:val="FootnoteText"/>
      </w:pPr>
    </w:p>
  </w:footnote>
  <w:footnote w:id="10">
    <w:p w:rsidR="00386D77" w:rsidRPr="00B52554" w:rsidRDefault="00386D77" w:rsidP="00696137">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Angola, Botswana, Burkina-Faso, Cameroon, Cape Verde, Cote d’Ivoire, Equatorial Guinea, Gabon, Ghana, Guinea- Bissau, Lesotho, Libya, Mali, Mauritius, Mozambique, Namibia, Niger, Nigeria, Rwanda, Senegal, Seychelles, South Africa, Tunisia and Tanzania.</w:t>
      </w:r>
    </w:p>
  </w:footnote>
  <w:footnote w:id="11">
    <w:p w:rsidR="00386D77" w:rsidRPr="00B52554" w:rsidRDefault="00386D77" w:rsidP="00696137">
      <w:pPr>
        <w:jc w:val="both"/>
        <w:rPr>
          <w:rFonts w:ascii="Times New Roman" w:eastAsia="Times New Roman" w:hAnsi="Times New Roman"/>
          <w:i/>
          <w:sz w:val="20"/>
          <w:szCs w:val="20"/>
        </w:rPr>
      </w:pPr>
      <w:r w:rsidRPr="00B52554">
        <w:rPr>
          <w:rStyle w:val="FootnoteReference"/>
          <w:rFonts w:ascii="Times New Roman" w:hAnsi="Times New Roman"/>
          <w:i/>
          <w:sz w:val="20"/>
          <w:szCs w:val="20"/>
        </w:rPr>
        <w:footnoteRef/>
      </w:r>
      <w:r w:rsidRPr="00B52554">
        <w:rPr>
          <w:rFonts w:ascii="Times New Roman" w:hAnsi="Times New Roman"/>
          <w:i/>
          <w:sz w:val="20"/>
          <w:szCs w:val="20"/>
        </w:rPr>
        <w:t xml:space="preserve"> </w:t>
      </w:r>
      <w:r w:rsidRPr="00B52554">
        <w:rPr>
          <w:rFonts w:ascii="Times New Roman" w:eastAsia="Times New Roman" w:hAnsi="Times New Roman"/>
          <w:i/>
          <w:sz w:val="20"/>
          <w:szCs w:val="20"/>
        </w:rPr>
        <w:t>The resolution acknowledges the importance of the participation of women and the inclusion of gender perspectives in peace negotiations, humanitarian planning, peacekeeping operations, post-conflict peace building and governance. In particular, Resolution 1325 calls for the</w:t>
      </w:r>
      <w:r w:rsidRPr="00B52554">
        <w:rPr>
          <w:rFonts w:ascii="Times New Roman" w:eastAsia="Times New Roman" w:hAnsi="Times New Roman"/>
          <w:bCs/>
          <w:i/>
          <w:sz w:val="20"/>
          <w:szCs w:val="20"/>
        </w:rPr>
        <w:t> participation</w:t>
      </w:r>
      <w:r w:rsidRPr="00B52554">
        <w:rPr>
          <w:rFonts w:ascii="Times New Roman" w:eastAsia="Times New Roman" w:hAnsi="Times New Roman"/>
          <w:i/>
          <w:sz w:val="20"/>
          <w:szCs w:val="20"/>
        </w:rPr>
        <w:t> of women at all levels of decision-making; the</w:t>
      </w:r>
      <w:r w:rsidRPr="00B52554">
        <w:rPr>
          <w:rFonts w:ascii="Times New Roman" w:eastAsia="Times New Roman" w:hAnsi="Times New Roman"/>
          <w:bCs/>
          <w:i/>
          <w:sz w:val="20"/>
          <w:szCs w:val="20"/>
        </w:rPr>
        <w:t> protection</w:t>
      </w:r>
      <w:r w:rsidRPr="00B52554">
        <w:rPr>
          <w:rFonts w:ascii="Times New Roman" w:eastAsia="Times New Roman" w:hAnsi="Times New Roman"/>
          <w:i/>
          <w:sz w:val="20"/>
          <w:szCs w:val="20"/>
        </w:rPr>
        <w:t> of women and girls from sexual and gender-based violence; the</w:t>
      </w:r>
      <w:r w:rsidRPr="00B52554">
        <w:rPr>
          <w:rFonts w:ascii="Times New Roman" w:eastAsia="Times New Roman" w:hAnsi="Times New Roman"/>
          <w:bCs/>
          <w:i/>
          <w:sz w:val="20"/>
          <w:szCs w:val="20"/>
        </w:rPr>
        <w:t> prevention</w:t>
      </w:r>
      <w:r w:rsidRPr="00B52554">
        <w:rPr>
          <w:rFonts w:ascii="Times New Roman" w:eastAsia="Times New Roman" w:hAnsi="Times New Roman"/>
          <w:i/>
          <w:sz w:val="20"/>
          <w:szCs w:val="20"/>
        </w:rPr>
        <w:t> of violence again women</w:t>
      </w:r>
      <w:r w:rsidRPr="00FF7C51">
        <w:rPr>
          <w:rFonts w:ascii="Times New Roman" w:eastAsia="Times New Roman" w:hAnsi="Times New Roman"/>
          <w:i/>
          <w:sz w:val="20"/>
          <w:szCs w:val="20"/>
        </w:rPr>
        <w:t xml:space="preserve"> </w:t>
      </w:r>
      <w:r w:rsidRPr="00B52554">
        <w:rPr>
          <w:rFonts w:ascii="Times New Roman" w:eastAsia="Times New Roman" w:hAnsi="Times New Roman"/>
          <w:i/>
          <w:sz w:val="20"/>
          <w:szCs w:val="20"/>
        </w:rPr>
        <w:t>through the </w:t>
      </w:r>
      <w:r w:rsidRPr="00B52554">
        <w:rPr>
          <w:rFonts w:ascii="Times New Roman" w:eastAsia="Times New Roman" w:hAnsi="Times New Roman"/>
          <w:bCs/>
          <w:i/>
          <w:sz w:val="20"/>
          <w:szCs w:val="20"/>
        </w:rPr>
        <w:t>promotion</w:t>
      </w:r>
      <w:r w:rsidRPr="00B52554">
        <w:rPr>
          <w:rFonts w:ascii="Times New Roman" w:eastAsia="Times New Roman" w:hAnsi="Times New Roman"/>
          <w:i/>
          <w:sz w:val="20"/>
          <w:szCs w:val="20"/>
        </w:rPr>
        <w:t> of women’s rights, accountability and law enforcement; the </w:t>
      </w:r>
      <w:r w:rsidRPr="00B52554">
        <w:rPr>
          <w:rFonts w:ascii="Times New Roman" w:eastAsia="Times New Roman" w:hAnsi="Times New Roman"/>
          <w:bCs/>
          <w:i/>
          <w:sz w:val="20"/>
          <w:szCs w:val="20"/>
        </w:rPr>
        <w:t>mainstreaming of gender perspectives</w:t>
      </w:r>
      <w:r w:rsidRPr="00B52554">
        <w:rPr>
          <w:rFonts w:ascii="Times New Roman" w:eastAsia="Times New Roman" w:hAnsi="Times New Roman"/>
          <w:i/>
          <w:sz w:val="20"/>
          <w:szCs w:val="20"/>
        </w:rPr>
        <w:t xml:space="preserve"> in peace operations. </w:t>
      </w:r>
    </w:p>
    <w:p w:rsidR="00386D77" w:rsidRPr="00B52554" w:rsidRDefault="00386D77" w:rsidP="00696137">
      <w:pPr>
        <w:pStyle w:val="FootnoteText"/>
        <w:rPr>
          <w:rFonts w:ascii="Times New Roman" w:hAnsi="Times New Roman"/>
          <w:i/>
        </w:rPr>
      </w:pPr>
    </w:p>
  </w:footnote>
  <w:footnote w:id="12">
    <w:p w:rsidR="00386D77" w:rsidRPr="00B52554" w:rsidRDefault="00386D77" w:rsidP="00696137">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w:t>
      </w:r>
      <w:r w:rsidRPr="00B52554">
        <w:rPr>
          <w:rFonts w:ascii="Times New Roman" w:eastAsiaTheme="minorHAnsi" w:hAnsi="Times New Roman"/>
          <w:i/>
        </w:rPr>
        <w:t>Final Report to the United Nations Department of Peacekeeping Operations, Department of Field Support "Ten-year Impact Study on Implementation of UN Security Council Resolution 1325 (2000) on Women, Peace and Security</w:t>
      </w:r>
    </w:p>
  </w:footnote>
  <w:footnote w:id="13">
    <w:p w:rsidR="00386D77" w:rsidRPr="00B52554" w:rsidRDefault="00386D77" w:rsidP="00696137">
      <w:pPr>
        <w:pStyle w:val="FootnoteText"/>
        <w:jc w:val="both"/>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shd w:val="clear" w:color="auto" w:fill="FFFFFF"/>
        </w:rPr>
        <w:t>The main articles of the Maputo Protocol include the Elimination of discrimination against women; Right to dignity; Right to life, integrity and security of the person; Elimination of harmful practices(especially Female Genital Mutilation (FGM) and other traditional practices that are harmful to women); Marriage, separation, divorce and annulment of marriage; Access to justice and equal protection before the law; Right to Participation in the Political and Decision-Making; Process Right to Peace Protection of Women in Armed Conflicts; Right to Education and Training; Economic and Social Welfare Rights ;Health and Reproductive Rights; Right to Food Security; Right to Adequate Housing; Right to Positive Cultural Context; Right to a Healthy and Sustainable Environment; Right to Sustainable Development ;Widows' Rights ; Right to Inheritance; Special Protection of Elderly Women; Special Protection of Women with Disabilities; Special Protection of Women in Distress; and Remedies.</w:t>
      </w:r>
      <w:r w:rsidRPr="00B52554">
        <w:rPr>
          <w:rFonts w:ascii="Times New Roman" w:hAnsi="Times New Roman"/>
          <w:i/>
        </w:rPr>
        <w:t xml:space="preserve"> </w:t>
      </w:r>
    </w:p>
  </w:footnote>
  <w:footnote w:id="14">
    <w:p w:rsidR="00386D77" w:rsidRPr="00B52554" w:rsidRDefault="00386D77" w:rsidP="00696137">
      <w:pPr>
        <w:pStyle w:val="FootnoteText"/>
        <w:rPr>
          <w:i/>
        </w:rPr>
      </w:pPr>
    </w:p>
  </w:footnote>
  <w:footnote w:id="15">
    <w:p w:rsidR="00386D77" w:rsidRPr="00B52554" w:rsidRDefault="00386D77" w:rsidP="00696137">
      <w:pPr>
        <w:jc w:val="both"/>
        <w:rPr>
          <w:rFonts w:ascii="Times New Roman" w:hAnsi="Times New Roman"/>
          <w:i/>
          <w:sz w:val="20"/>
          <w:szCs w:val="20"/>
        </w:rPr>
      </w:pPr>
      <w:r w:rsidRPr="00B52554">
        <w:rPr>
          <w:rStyle w:val="FootnoteReference"/>
          <w:rFonts w:ascii="Times New Roman" w:hAnsi="Times New Roman"/>
          <w:i/>
          <w:sz w:val="20"/>
          <w:szCs w:val="20"/>
        </w:rPr>
        <w:footnoteRef/>
      </w:r>
      <w:r w:rsidRPr="00B52554">
        <w:rPr>
          <w:rFonts w:ascii="Times New Roman" w:hAnsi="Times New Roman"/>
          <w:i/>
          <w:sz w:val="20"/>
          <w:szCs w:val="20"/>
        </w:rPr>
        <w:t xml:space="preserve"> States Parties are required to take affirmative action to promote equal participation of women in political life, including through measures to ensure that women:</w:t>
      </w:r>
    </w:p>
    <w:p w:rsidR="00386D77" w:rsidRPr="00B52554" w:rsidRDefault="00386D77" w:rsidP="00696137">
      <w:pPr>
        <w:jc w:val="both"/>
        <w:rPr>
          <w:rFonts w:ascii="Times New Roman" w:hAnsi="Times New Roman"/>
          <w:i/>
          <w:sz w:val="20"/>
          <w:szCs w:val="20"/>
        </w:rPr>
      </w:pPr>
      <w:r w:rsidRPr="00B52554">
        <w:rPr>
          <w:rFonts w:ascii="Times New Roman" w:hAnsi="Times New Roman"/>
          <w:i/>
          <w:sz w:val="20"/>
          <w:szCs w:val="20"/>
        </w:rPr>
        <w:t> Participate without any discrimination in all elections;</w:t>
      </w:r>
    </w:p>
    <w:p w:rsidR="00386D77" w:rsidRPr="00B52554" w:rsidRDefault="00386D77" w:rsidP="00696137">
      <w:pPr>
        <w:jc w:val="both"/>
        <w:rPr>
          <w:rFonts w:ascii="Times New Roman" w:hAnsi="Times New Roman"/>
          <w:i/>
          <w:sz w:val="20"/>
          <w:szCs w:val="20"/>
        </w:rPr>
      </w:pPr>
      <w:r w:rsidRPr="00B52554">
        <w:rPr>
          <w:rFonts w:ascii="Times New Roman" w:hAnsi="Times New Roman"/>
          <w:i/>
          <w:sz w:val="20"/>
          <w:szCs w:val="20"/>
        </w:rPr>
        <w:t> Are represented equally with men at all levels in all electoral processes; and</w:t>
      </w:r>
    </w:p>
    <w:p w:rsidR="00386D77" w:rsidRPr="00B52554" w:rsidRDefault="00386D77" w:rsidP="00696137">
      <w:pPr>
        <w:jc w:val="both"/>
        <w:rPr>
          <w:rFonts w:ascii="Times New Roman" w:hAnsi="Times New Roman"/>
          <w:i/>
          <w:sz w:val="20"/>
          <w:szCs w:val="20"/>
        </w:rPr>
      </w:pPr>
      <w:r w:rsidRPr="00B52554">
        <w:rPr>
          <w:rFonts w:ascii="Times New Roman" w:hAnsi="Times New Roman"/>
          <w:i/>
          <w:sz w:val="20"/>
          <w:szCs w:val="20"/>
        </w:rPr>
        <w:t>Participate equally with men in the development and implementation of State policies and development programs</w:t>
      </w:r>
    </w:p>
  </w:footnote>
  <w:footnote w:id="16">
    <w:p w:rsidR="00386D77" w:rsidRPr="00A80562" w:rsidRDefault="00386D77" w:rsidP="00696137">
      <w:pPr>
        <w:pStyle w:val="Default"/>
        <w:rPr>
          <w:rFonts w:ascii="Georgia" w:hAnsi="Georgia" w:cs="Georgia"/>
          <w:i/>
          <w:sz w:val="20"/>
          <w:szCs w:val="20"/>
        </w:rPr>
      </w:pPr>
      <w:r w:rsidRPr="00A80562">
        <w:rPr>
          <w:rStyle w:val="FootnoteReference"/>
          <w:i/>
          <w:sz w:val="20"/>
          <w:szCs w:val="20"/>
        </w:rPr>
        <w:footnoteRef/>
      </w:r>
      <w:r w:rsidRPr="00A80562">
        <w:rPr>
          <w:i/>
          <w:sz w:val="20"/>
          <w:szCs w:val="20"/>
        </w:rPr>
        <w:t xml:space="preserve">  Solidarity for African Women’s Rights Coalition (SOAWR)  REPORT OF MAPPING EXERCISE ON THE STATUS OF RATIFICATION OF THE PROTOCOL ON THE RIGHTS OF WOMEN IN AFRICA, </w:t>
      </w:r>
      <w:r w:rsidRPr="00A80562">
        <w:rPr>
          <w:rFonts w:ascii="Georgia" w:hAnsi="Georgia" w:cs="Georgia"/>
          <w:i/>
          <w:sz w:val="20"/>
          <w:szCs w:val="20"/>
        </w:rPr>
        <w:t xml:space="preserve"> </w:t>
      </w:r>
      <w:r w:rsidRPr="00817E69">
        <w:rPr>
          <w:i/>
          <w:sz w:val="20"/>
          <w:szCs w:val="20"/>
        </w:rPr>
        <w:t xml:space="preserve"> </w:t>
      </w:r>
      <w:r w:rsidRPr="00817E69">
        <w:rPr>
          <w:bCs/>
          <w:i/>
          <w:sz w:val="20"/>
          <w:szCs w:val="20"/>
        </w:rPr>
        <w:t>September 2012;</w:t>
      </w:r>
      <w:r w:rsidRPr="00817E69">
        <w:rPr>
          <w:i/>
          <w:sz w:val="20"/>
          <w:szCs w:val="20"/>
        </w:rPr>
        <w:t xml:space="preserve"> </w:t>
      </w:r>
      <w:r w:rsidRPr="00817E69">
        <w:rPr>
          <w:bCs/>
          <w:i/>
          <w:sz w:val="20"/>
          <w:szCs w:val="20"/>
        </w:rPr>
        <w:t>http://femnet.co/index.php/en/other-publications/item/100-report-on-status-of-ratification-of-protocol-on-the-rights-of-women-in-africa</w:t>
      </w:r>
    </w:p>
  </w:footnote>
  <w:footnote w:id="17">
    <w:p w:rsidR="00386D77" w:rsidRDefault="00386D77" w:rsidP="00696137">
      <w:pPr>
        <w:jc w:val="both"/>
        <w:rPr>
          <w:rFonts w:ascii="Times New Roman" w:hAnsi="Times New Roman"/>
          <w:i/>
          <w:sz w:val="20"/>
          <w:szCs w:val="20"/>
        </w:rPr>
      </w:pPr>
      <w:r w:rsidRPr="00A80562">
        <w:rPr>
          <w:rStyle w:val="FootnoteReference"/>
          <w:rFonts w:ascii="Times New Roman" w:hAnsi="Times New Roman"/>
          <w:i/>
          <w:sz w:val="20"/>
          <w:szCs w:val="20"/>
        </w:rPr>
        <w:footnoteRef/>
      </w:r>
      <w:r w:rsidRPr="00A80562">
        <w:rPr>
          <w:rFonts w:ascii="Times New Roman" w:hAnsi="Times New Roman"/>
          <w:b/>
          <w:bCs/>
          <w:i/>
          <w:sz w:val="20"/>
          <w:szCs w:val="20"/>
        </w:rPr>
        <w:t xml:space="preserve">States that have signed: </w:t>
      </w:r>
      <w:r w:rsidRPr="00A80562">
        <w:rPr>
          <w:rFonts w:ascii="Times New Roman" w:hAnsi="Times New Roman"/>
          <w:i/>
          <w:sz w:val="20"/>
          <w:szCs w:val="20"/>
        </w:rPr>
        <w:t>Algeria, Angola, Benin, Burkina Faso, Burundi, Cameroon, Central African Republic, Chad, Cote d'Ivoire, Comoros, Congo, Djibouti, Ethiopia, Gabon, Gambia, Ghana, Guinea-Bissau, Guinea, Kenya, Libya, Lesotho, Liberia, Madagascar, Mali, Mozambique, Mauritius, Namibia, Nigeria, Niger, Rwanda, Sahrawi Arab Democratic Republic, Senegal, Seychelles, Sierra Leone, Somalia, South Africa, Sudan, Swaziland, Tanzania, Togo, Uganda, Zambia</w:t>
      </w:r>
      <w:r>
        <w:rPr>
          <w:rFonts w:ascii="Times New Roman" w:hAnsi="Times New Roman"/>
          <w:i/>
          <w:sz w:val="20"/>
          <w:szCs w:val="20"/>
        </w:rPr>
        <w:t>.</w:t>
      </w:r>
    </w:p>
    <w:p w:rsidR="00386D77" w:rsidRPr="00A80562" w:rsidRDefault="00386D77" w:rsidP="00696137">
      <w:pPr>
        <w:jc w:val="both"/>
        <w:rPr>
          <w:rFonts w:ascii="Times New Roman" w:hAnsi="Times New Roman"/>
          <w:i/>
          <w:sz w:val="20"/>
          <w:szCs w:val="20"/>
        </w:rPr>
      </w:pPr>
      <w:r w:rsidRPr="00A80562">
        <w:rPr>
          <w:rFonts w:ascii="Times New Roman" w:hAnsi="Times New Roman"/>
          <w:b/>
          <w:bCs/>
          <w:i/>
          <w:sz w:val="20"/>
          <w:szCs w:val="20"/>
        </w:rPr>
        <w:t xml:space="preserve">States that have Ratified: </w:t>
      </w:r>
      <w:r w:rsidRPr="00A80562">
        <w:rPr>
          <w:rFonts w:ascii="Times New Roman" w:hAnsi="Times New Roman"/>
          <w:i/>
          <w:sz w:val="20"/>
          <w:szCs w:val="20"/>
        </w:rPr>
        <w:t>Angola, Benin, Burkina Faso, Cameroon, Cape Verde, Comoros,  Cote d’Ivoire, Democratic Republic of Congo, Djibouti, Gabon, Gambia, Ghana, Guinea-Bissau, Guinea, Libya, Lesotho, Liberia, Mali, Malawi, Mozambique, Mauritania, Namibia, Nigeria, Rwanda, Senegal, Seychelles, South Africa, Tanzania, Togo, Uganda, Zambia, Zimbabwe, Kenya, Equatorial Guinea.</w:t>
      </w:r>
    </w:p>
    <w:p w:rsidR="00386D77" w:rsidRPr="00A80562" w:rsidRDefault="00386D77" w:rsidP="00696137">
      <w:pPr>
        <w:jc w:val="both"/>
        <w:rPr>
          <w:rFonts w:ascii="Times New Roman" w:hAnsi="Times New Roman"/>
          <w:i/>
          <w:sz w:val="20"/>
          <w:szCs w:val="20"/>
        </w:rPr>
      </w:pPr>
      <w:r w:rsidRPr="00A80562">
        <w:rPr>
          <w:rFonts w:ascii="Times New Roman" w:hAnsi="Times New Roman"/>
          <w:i/>
          <w:sz w:val="20"/>
          <w:szCs w:val="20"/>
        </w:rPr>
        <w:t> </w:t>
      </w:r>
      <w:r w:rsidRPr="00A80562">
        <w:rPr>
          <w:rFonts w:ascii="Times New Roman" w:hAnsi="Times New Roman"/>
          <w:b/>
          <w:bCs/>
          <w:i/>
          <w:sz w:val="20"/>
          <w:szCs w:val="20"/>
        </w:rPr>
        <w:t xml:space="preserve">States that have neither signed nor ratified: </w:t>
      </w:r>
      <w:r w:rsidRPr="00A80562">
        <w:rPr>
          <w:rFonts w:ascii="Times New Roman" w:hAnsi="Times New Roman"/>
          <w:i/>
          <w:sz w:val="20"/>
          <w:szCs w:val="20"/>
        </w:rPr>
        <w:t>Botswana, Egypt, and Tunisia.</w:t>
      </w:r>
    </w:p>
    <w:p w:rsidR="00386D77" w:rsidRPr="00A80562" w:rsidRDefault="00386D77" w:rsidP="00696137">
      <w:pPr>
        <w:rPr>
          <w:rFonts w:ascii="Times New Roman" w:hAnsi="Times New Roman"/>
          <w:i/>
          <w:sz w:val="20"/>
          <w:szCs w:val="20"/>
        </w:rPr>
      </w:pPr>
    </w:p>
  </w:footnote>
  <w:footnote w:id="18">
    <w:p w:rsidR="00386D77" w:rsidRPr="00A80562" w:rsidRDefault="00386D77" w:rsidP="00696137">
      <w:pPr>
        <w:jc w:val="both"/>
        <w:rPr>
          <w:rFonts w:ascii="Times New Roman" w:hAnsi="Times New Roman"/>
          <w:i/>
          <w:sz w:val="20"/>
          <w:szCs w:val="20"/>
        </w:rPr>
      </w:pPr>
      <w:r w:rsidRPr="00A80562">
        <w:rPr>
          <w:rStyle w:val="FootnoteReference"/>
          <w:rFonts w:ascii="Times New Roman" w:hAnsi="Times New Roman"/>
          <w:i/>
          <w:sz w:val="20"/>
          <w:szCs w:val="20"/>
        </w:rPr>
        <w:footnoteRef/>
      </w:r>
      <w:r w:rsidRPr="00A80562">
        <w:rPr>
          <w:rFonts w:ascii="Times New Roman" w:hAnsi="Times New Roman"/>
          <w:i/>
          <w:sz w:val="20"/>
          <w:szCs w:val="20"/>
        </w:rPr>
        <w:t xml:space="preserve"> http://au.int/en/sites/default/files/Charter%20on%20Democracy%20and%20Governance_0.pdf</w:t>
      </w:r>
    </w:p>
  </w:footnote>
  <w:footnote w:id="19">
    <w:p w:rsidR="00386D77" w:rsidRPr="00A80562" w:rsidRDefault="00386D77" w:rsidP="00696137">
      <w:pPr>
        <w:jc w:val="both"/>
        <w:rPr>
          <w:rFonts w:ascii="Times New Roman" w:hAnsi="Times New Roman"/>
          <w:i/>
          <w:sz w:val="20"/>
          <w:szCs w:val="20"/>
        </w:rPr>
      </w:pPr>
      <w:r w:rsidRPr="00A80562">
        <w:rPr>
          <w:rStyle w:val="FootnoteReference"/>
          <w:rFonts w:ascii="Times New Roman" w:hAnsi="Times New Roman"/>
          <w:i/>
          <w:sz w:val="20"/>
          <w:szCs w:val="20"/>
        </w:rPr>
        <w:footnoteRef/>
      </w:r>
      <w:r w:rsidRPr="00A80562">
        <w:rPr>
          <w:rFonts w:ascii="Times New Roman" w:hAnsi="Times New Roman"/>
          <w:b/>
          <w:bCs/>
          <w:i/>
          <w:sz w:val="20"/>
          <w:szCs w:val="20"/>
        </w:rPr>
        <w:t>Article 29</w:t>
      </w:r>
      <w:r w:rsidRPr="00A80562">
        <w:rPr>
          <w:rFonts w:ascii="Times New Roman" w:hAnsi="Times New Roman"/>
          <w:i/>
          <w:sz w:val="20"/>
          <w:szCs w:val="20"/>
        </w:rPr>
        <w:t> of the African Charter on Democracy, Elections &amp; Governance (2007) states that:</w:t>
      </w:r>
    </w:p>
    <w:p w:rsidR="00386D77" w:rsidRPr="00A80562" w:rsidRDefault="00386D77" w:rsidP="00696137">
      <w:pPr>
        <w:jc w:val="both"/>
        <w:rPr>
          <w:rFonts w:ascii="Times New Roman" w:hAnsi="Times New Roman"/>
          <w:i/>
          <w:sz w:val="20"/>
          <w:szCs w:val="20"/>
        </w:rPr>
      </w:pPr>
      <w:r w:rsidRPr="00A80562">
        <w:rPr>
          <w:rFonts w:ascii="Times New Roman" w:hAnsi="Times New Roman"/>
          <w:i/>
          <w:sz w:val="20"/>
          <w:szCs w:val="20"/>
        </w:rPr>
        <w:t>1. State Parties shall recognize the crucial role of women in development and strengthening of democracy.</w:t>
      </w:r>
    </w:p>
    <w:p w:rsidR="00386D77" w:rsidRPr="00A80562" w:rsidRDefault="00386D77" w:rsidP="00696137">
      <w:pPr>
        <w:jc w:val="both"/>
        <w:rPr>
          <w:rFonts w:ascii="Times New Roman" w:hAnsi="Times New Roman"/>
          <w:i/>
          <w:sz w:val="20"/>
          <w:szCs w:val="20"/>
        </w:rPr>
      </w:pPr>
      <w:r w:rsidRPr="00A80562">
        <w:rPr>
          <w:rFonts w:ascii="Times New Roman" w:hAnsi="Times New Roman"/>
          <w:i/>
          <w:sz w:val="20"/>
          <w:szCs w:val="20"/>
        </w:rPr>
        <w:t>2. State Parties shall create the necessary conditions for full and active participation of women in the decision-making processes and structures at all levels as a fundamental element in the promotion and exercise of a democratic culture.</w:t>
      </w:r>
    </w:p>
    <w:p w:rsidR="00386D77" w:rsidRPr="00B52554" w:rsidRDefault="00386D77" w:rsidP="00696137">
      <w:pPr>
        <w:jc w:val="both"/>
        <w:rPr>
          <w:rFonts w:ascii="Times New Roman" w:hAnsi="Times New Roman"/>
          <w:i/>
          <w:sz w:val="20"/>
          <w:szCs w:val="20"/>
        </w:rPr>
      </w:pPr>
      <w:r w:rsidRPr="00A80562">
        <w:rPr>
          <w:rFonts w:ascii="Times New Roman" w:hAnsi="Times New Roman"/>
          <w:i/>
          <w:sz w:val="20"/>
          <w:szCs w:val="20"/>
        </w:rPr>
        <w:t>3. State Parties shall take all possible measures to encourage the full and active participation of women in the electoral process and ensure gender parity in representation at all levels, including legislatures.</w:t>
      </w:r>
    </w:p>
  </w:footnote>
  <w:footnote w:id="20">
    <w:p w:rsidR="00386D77" w:rsidRPr="00B52554" w:rsidRDefault="00386D77" w:rsidP="00696137">
      <w:pPr>
        <w:autoSpaceDE w:val="0"/>
        <w:autoSpaceDN w:val="0"/>
        <w:adjustRightInd w:val="0"/>
        <w:jc w:val="both"/>
        <w:rPr>
          <w:rFonts w:ascii="Times New Roman" w:eastAsiaTheme="minorHAnsi" w:hAnsi="Times New Roman"/>
          <w:i/>
          <w:color w:val="000000"/>
          <w:sz w:val="20"/>
          <w:szCs w:val="20"/>
        </w:rPr>
      </w:pPr>
      <w:r w:rsidRPr="00B52554">
        <w:rPr>
          <w:rStyle w:val="FootnoteReference"/>
          <w:rFonts w:ascii="Times New Roman" w:hAnsi="Times New Roman"/>
          <w:i/>
          <w:sz w:val="20"/>
          <w:szCs w:val="20"/>
        </w:rPr>
        <w:footnoteRef/>
      </w:r>
      <w:r w:rsidRPr="00B52554">
        <w:rPr>
          <w:rFonts w:ascii="Times New Roman" w:hAnsi="Times New Roman"/>
          <w:i/>
          <w:sz w:val="20"/>
          <w:szCs w:val="20"/>
        </w:rPr>
        <w:t xml:space="preserve"> </w:t>
      </w:r>
      <w:r w:rsidRPr="00B52554">
        <w:rPr>
          <w:rFonts w:ascii="Times New Roman" w:eastAsiaTheme="minorHAnsi" w:hAnsi="Times New Roman"/>
          <w:i/>
          <w:color w:val="000000"/>
          <w:sz w:val="20"/>
          <w:szCs w:val="20"/>
        </w:rPr>
        <w:t>The objective of the Protocol is to:</w:t>
      </w:r>
    </w:p>
    <w:p w:rsidR="00386D77" w:rsidRPr="00B52554" w:rsidRDefault="00386D77" w:rsidP="00696137">
      <w:pPr>
        <w:autoSpaceDE w:val="0"/>
        <w:autoSpaceDN w:val="0"/>
        <w:adjustRightInd w:val="0"/>
        <w:jc w:val="both"/>
        <w:rPr>
          <w:rFonts w:ascii="Times New Roman" w:eastAsiaTheme="minorHAnsi" w:hAnsi="Times New Roman"/>
          <w:i/>
          <w:color w:val="000000"/>
          <w:sz w:val="20"/>
          <w:szCs w:val="20"/>
        </w:rPr>
      </w:pPr>
      <w:r w:rsidRPr="00B52554">
        <w:rPr>
          <w:rFonts w:ascii="Times New Roman" w:eastAsiaTheme="minorHAnsi" w:hAnsi="Times New Roman"/>
          <w:i/>
          <w:color w:val="000000"/>
          <w:sz w:val="20"/>
          <w:szCs w:val="20"/>
        </w:rPr>
        <w:t>1. Provide for the empowerment of women, to eliminate discrimination and to achieve gender equality and equity through the development and implementation of gender responsive legislation policies, programs and projects”.</w:t>
      </w:r>
    </w:p>
    <w:p w:rsidR="00386D77" w:rsidRPr="00B52554" w:rsidRDefault="00386D77" w:rsidP="00696137">
      <w:pPr>
        <w:autoSpaceDE w:val="0"/>
        <w:autoSpaceDN w:val="0"/>
        <w:adjustRightInd w:val="0"/>
        <w:jc w:val="both"/>
        <w:rPr>
          <w:rFonts w:ascii="Times New Roman" w:eastAsiaTheme="minorHAnsi" w:hAnsi="Times New Roman"/>
          <w:i/>
          <w:color w:val="000000"/>
          <w:sz w:val="20"/>
          <w:szCs w:val="20"/>
        </w:rPr>
      </w:pPr>
      <w:r w:rsidRPr="00B52554">
        <w:rPr>
          <w:rFonts w:ascii="Times New Roman" w:eastAsiaTheme="minorHAnsi" w:hAnsi="Times New Roman"/>
          <w:i/>
          <w:color w:val="000000"/>
          <w:sz w:val="20"/>
          <w:szCs w:val="20"/>
        </w:rPr>
        <w:t>2. Harmonize the implementation of the various instruments that the SADC members have subscribed to at the regional and international levels on gender equality and equity</w:t>
      </w:r>
    </w:p>
    <w:p w:rsidR="00386D77" w:rsidRPr="00B52554" w:rsidRDefault="00386D77" w:rsidP="00696137">
      <w:pPr>
        <w:autoSpaceDE w:val="0"/>
        <w:autoSpaceDN w:val="0"/>
        <w:adjustRightInd w:val="0"/>
        <w:jc w:val="both"/>
        <w:rPr>
          <w:rFonts w:ascii="Times New Roman" w:eastAsiaTheme="minorHAnsi" w:hAnsi="Times New Roman"/>
          <w:i/>
          <w:color w:val="000000"/>
          <w:sz w:val="20"/>
          <w:szCs w:val="20"/>
        </w:rPr>
      </w:pPr>
      <w:r w:rsidRPr="00B52554">
        <w:rPr>
          <w:rFonts w:ascii="Times New Roman" w:eastAsiaTheme="minorHAnsi" w:hAnsi="Times New Roman"/>
          <w:i/>
          <w:color w:val="000000"/>
          <w:sz w:val="20"/>
          <w:szCs w:val="20"/>
        </w:rPr>
        <w:t>3. Address emerging gender issues and concerns</w:t>
      </w:r>
    </w:p>
    <w:p w:rsidR="00386D77" w:rsidRPr="00B52554" w:rsidRDefault="00386D77" w:rsidP="005A258A">
      <w:pPr>
        <w:autoSpaceDE w:val="0"/>
        <w:autoSpaceDN w:val="0"/>
        <w:adjustRightInd w:val="0"/>
        <w:jc w:val="both"/>
        <w:rPr>
          <w:rFonts w:ascii="Times New Roman" w:eastAsiaTheme="minorHAnsi" w:hAnsi="Times New Roman"/>
          <w:i/>
          <w:color w:val="000000"/>
          <w:sz w:val="20"/>
          <w:szCs w:val="20"/>
        </w:rPr>
      </w:pPr>
      <w:r w:rsidRPr="00B52554">
        <w:rPr>
          <w:rFonts w:ascii="Times New Roman" w:eastAsiaTheme="minorHAnsi" w:hAnsi="Times New Roman"/>
          <w:i/>
          <w:color w:val="000000"/>
          <w:sz w:val="20"/>
          <w:szCs w:val="20"/>
        </w:rPr>
        <w:t>4. Set realistic, measurable targets, timeframes and indicators for achieving gender equality and equity</w:t>
      </w:r>
    </w:p>
  </w:footnote>
  <w:footnote w:id="21">
    <w:p w:rsidR="00386D77" w:rsidRPr="00B52554" w:rsidRDefault="00386D77" w:rsidP="00696137">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http://www.sadc.int/files/7112/9916/3525/GENDER_PROTOCOL__ENGLISH._With_Madagascar_signature_pdf.pdf</w:t>
      </w:r>
    </w:p>
  </w:footnote>
  <w:footnote w:id="22">
    <w:p w:rsidR="00386D77" w:rsidRPr="00E702F2" w:rsidRDefault="00386D77" w:rsidP="009C0E1F">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See </w:t>
      </w:r>
      <w:proofErr w:type="spellStart"/>
      <w:r w:rsidRPr="00B52554">
        <w:rPr>
          <w:rFonts w:ascii="Times New Roman" w:hAnsi="Times New Roman"/>
          <w:i/>
        </w:rPr>
        <w:t>Aili</w:t>
      </w:r>
      <w:proofErr w:type="spellEnd"/>
      <w:r w:rsidRPr="00B52554">
        <w:rPr>
          <w:rFonts w:ascii="Times New Roman" w:hAnsi="Times New Roman"/>
          <w:i/>
        </w:rPr>
        <w:t xml:space="preserve"> Mari </w:t>
      </w:r>
      <w:proofErr w:type="spellStart"/>
      <w:r w:rsidRPr="00B52554">
        <w:rPr>
          <w:rFonts w:ascii="Times New Roman" w:hAnsi="Times New Roman"/>
          <w:i/>
        </w:rPr>
        <w:t>Tripp”The</w:t>
      </w:r>
      <w:proofErr w:type="spellEnd"/>
      <w:r w:rsidRPr="00B52554">
        <w:rPr>
          <w:rFonts w:ascii="Times New Roman" w:hAnsi="Times New Roman"/>
          <w:i/>
        </w:rPr>
        <w:t xml:space="preserve"> Changing Face of Africa’s Legislatures:  Women and Quotas ,</w:t>
      </w:r>
      <w:hyperlink r:id="rId2" w:history="1">
        <w:r w:rsidRPr="00B52554">
          <w:rPr>
            <w:rStyle w:val="Hyperlink"/>
            <w:rFonts w:ascii="Times New Roman" w:hAnsi="Times New Roman"/>
            <w:i/>
          </w:rPr>
          <w:t>http://www.quotaproject.org/cs/cs_tripp_2004.pdf</w:t>
        </w:r>
      </w:hyperlink>
    </w:p>
  </w:footnote>
  <w:footnote w:id="23">
    <w:p w:rsidR="00386D77" w:rsidRPr="00B52554" w:rsidRDefault="00386D77" w:rsidP="009C0E1F">
      <w:pPr>
        <w:pStyle w:val="FootnoteText"/>
        <w:rPr>
          <w:rFonts w:ascii="Times New Roman" w:hAnsi="Times New Roman"/>
          <w:i/>
          <w:lang w:val="fr-FR"/>
        </w:rPr>
      </w:pPr>
      <w:r w:rsidRPr="00B52554">
        <w:rPr>
          <w:rStyle w:val="FootnoteReference"/>
          <w:rFonts w:ascii="Times New Roman" w:hAnsi="Times New Roman"/>
          <w:i/>
        </w:rPr>
        <w:footnoteRef/>
      </w:r>
      <w:r w:rsidRPr="00B52554">
        <w:rPr>
          <w:rFonts w:ascii="Times New Roman" w:hAnsi="Times New Roman"/>
          <w:i/>
          <w:lang w:val="fr-FR"/>
        </w:rPr>
        <w:t xml:space="preserve"> (IPU 2011 Report)</w:t>
      </w:r>
    </w:p>
  </w:footnote>
  <w:footnote w:id="24">
    <w:p w:rsidR="00386D77" w:rsidRPr="00B52554" w:rsidRDefault="00386D77">
      <w:pPr>
        <w:pStyle w:val="FootnoteText"/>
        <w:rPr>
          <w:rFonts w:ascii="Times New Roman" w:hAnsi="Times New Roman"/>
          <w:i/>
          <w:lang w:val="fr-FR"/>
        </w:rPr>
      </w:pPr>
      <w:r w:rsidRPr="00B52554">
        <w:rPr>
          <w:rStyle w:val="FootnoteReference"/>
          <w:rFonts w:ascii="Times New Roman" w:hAnsi="Times New Roman"/>
          <w:i/>
        </w:rPr>
        <w:footnoteRef/>
      </w:r>
      <w:r w:rsidRPr="00B52554">
        <w:rPr>
          <w:rFonts w:ascii="Times New Roman" w:hAnsi="Times New Roman"/>
          <w:i/>
          <w:lang w:val="fr-FR"/>
        </w:rPr>
        <w:t xml:space="preserve"> http://www.ec.or.ug/Elec_results/2011_Woman_MP.pdf</w:t>
      </w:r>
    </w:p>
  </w:footnote>
  <w:footnote w:id="25">
    <w:p w:rsidR="00386D77" w:rsidRPr="005A258A" w:rsidRDefault="00386D77">
      <w:pPr>
        <w:pStyle w:val="FootnoteText"/>
        <w:rPr>
          <w:rFonts w:ascii="Times New Roman" w:hAnsi="Times New Roman"/>
          <w:lang w:val="fr-FR"/>
        </w:rPr>
      </w:pPr>
      <w:r w:rsidRPr="00B52554">
        <w:rPr>
          <w:rStyle w:val="FootnoteReference"/>
          <w:rFonts w:ascii="Times New Roman" w:hAnsi="Times New Roman"/>
          <w:i/>
        </w:rPr>
        <w:footnoteRef/>
      </w:r>
      <w:r w:rsidRPr="00B52554">
        <w:rPr>
          <w:rFonts w:ascii="Times New Roman" w:hAnsi="Times New Roman"/>
          <w:i/>
          <w:lang w:val="fr-FR"/>
        </w:rPr>
        <w:t xml:space="preserve"> http://www.quotaproject.org/uid/countryview.cfm?CountryCode=UG#additional</w:t>
      </w:r>
    </w:p>
  </w:footnote>
  <w:footnote w:id="26">
    <w:p w:rsidR="00386D77" w:rsidRPr="00B52554" w:rsidRDefault="00386D77">
      <w:pPr>
        <w:pStyle w:val="FootnoteText"/>
        <w:rPr>
          <w:rFonts w:ascii="Times New Roman" w:hAnsi="Times New Roman"/>
          <w:i/>
          <w:lang w:val="fr-FR"/>
        </w:rPr>
      </w:pPr>
      <w:r w:rsidRPr="00B52554">
        <w:rPr>
          <w:rStyle w:val="FootnoteReference"/>
          <w:rFonts w:ascii="Times New Roman" w:hAnsi="Times New Roman"/>
          <w:i/>
        </w:rPr>
        <w:footnoteRef/>
      </w:r>
      <w:r w:rsidRPr="00B52554">
        <w:rPr>
          <w:rFonts w:ascii="Times New Roman" w:hAnsi="Times New Roman"/>
          <w:i/>
          <w:lang w:val="fr-FR"/>
        </w:rPr>
        <w:t xml:space="preserve"> http://www.quotaproject.org/uid/countryview.cfm?ul=en&amp;country=159#party</w:t>
      </w:r>
    </w:p>
  </w:footnote>
  <w:footnote w:id="27">
    <w:p w:rsidR="00386D77" w:rsidRPr="00B52554" w:rsidRDefault="00386D77" w:rsidP="00132223">
      <w:pPr>
        <w:pStyle w:val="FootnoteText"/>
        <w:rPr>
          <w:rFonts w:ascii="Times New Roman" w:hAnsi="Times New Roman"/>
          <w:i/>
          <w:lang w:val="fr-FR"/>
        </w:rPr>
      </w:pPr>
      <w:r w:rsidRPr="00B52554">
        <w:rPr>
          <w:rFonts w:ascii="Times New Roman" w:hAnsi="Times New Roman"/>
          <w:i/>
          <w:lang w:val="fr-FR"/>
        </w:rPr>
        <w:t>http://www.quotaproject.org/uid/countryview.cfm?country=205</w:t>
      </w:r>
    </w:p>
  </w:footnote>
  <w:footnote w:id="28">
    <w:p w:rsidR="00386D77" w:rsidRPr="00132223" w:rsidRDefault="00386D77" w:rsidP="00132223">
      <w:pPr>
        <w:pStyle w:val="FootnoteText"/>
        <w:rPr>
          <w:lang w:val="fr-FR"/>
        </w:rPr>
      </w:pPr>
      <w:r w:rsidRPr="00B52554">
        <w:rPr>
          <w:rStyle w:val="FootnoteReference"/>
          <w:rFonts w:ascii="Times New Roman" w:hAnsi="Times New Roman"/>
          <w:i/>
        </w:rPr>
        <w:footnoteRef/>
      </w:r>
      <w:r w:rsidRPr="00B52554">
        <w:rPr>
          <w:rFonts w:ascii="Times New Roman" w:hAnsi="Times New Roman"/>
          <w:i/>
          <w:lang w:val="fr-FR"/>
        </w:rPr>
        <w:t xml:space="preserve"> http://www.gouv.sn/-Constitution-du-Senegal-.html</w:t>
      </w:r>
    </w:p>
  </w:footnote>
  <w:footnote w:id="29">
    <w:p w:rsidR="00386D77" w:rsidRPr="00B52554" w:rsidRDefault="00386D77" w:rsidP="00132223">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See Decree N°35 dated May 10, 2011 on the Election of the National Constituent  Assembly, http://aceproject.org/ero-en/regions/africa/TN/tunisia-decree-no.-35-dated-10-may-on-the-election</w:t>
      </w:r>
    </w:p>
  </w:footnote>
  <w:footnote w:id="30">
    <w:p w:rsidR="00386D77" w:rsidRPr="00B52554" w:rsidRDefault="00386D77" w:rsidP="00132223">
      <w:pPr>
        <w:pStyle w:val="FootnoteText"/>
        <w:rPr>
          <w:rFonts w:ascii="Times New Roman" w:hAnsi="Times New Roman"/>
          <w:i/>
          <w:lang w:val="fr-FR"/>
        </w:rPr>
      </w:pPr>
      <w:r w:rsidRPr="00B52554">
        <w:rPr>
          <w:rStyle w:val="FootnoteReference"/>
          <w:rFonts w:ascii="Times New Roman" w:hAnsi="Times New Roman"/>
          <w:i/>
        </w:rPr>
        <w:footnoteRef/>
      </w:r>
      <w:r w:rsidRPr="00B52554">
        <w:rPr>
          <w:rFonts w:ascii="Times New Roman" w:hAnsi="Times New Roman"/>
          <w:i/>
          <w:lang w:val="fr-FR"/>
        </w:rPr>
        <w:t xml:space="preserve"> </w:t>
      </w:r>
      <w:proofErr w:type="spellStart"/>
      <w:r w:rsidRPr="00B52554">
        <w:rPr>
          <w:rFonts w:ascii="Times New Roman" w:hAnsi="Times New Roman"/>
          <w:i/>
          <w:lang w:val="fr-FR"/>
        </w:rPr>
        <w:t>See</w:t>
      </w:r>
      <w:proofErr w:type="spellEnd"/>
      <w:r w:rsidRPr="00B52554">
        <w:rPr>
          <w:rFonts w:ascii="Times New Roman" w:hAnsi="Times New Roman"/>
          <w:i/>
          <w:lang w:val="fr-FR"/>
        </w:rPr>
        <w:t xml:space="preserve"> « Loi organique N° 12-03 du 12 janvier 2012 fixant les modalités augmentant les chances d’accès de la femme à la représentation dans les assemblées élues (JO N°01), http://www.interieur.gov.dz/Dynamics/frmItem.aspx?html=36&amp;s=23</w:t>
      </w:r>
    </w:p>
  </w:footnote>
  <w:footnote w:id="31">
    <w:p w:rsidR="00386D77" w:rsidRPr="005A258A" w:rsidRDefault="00386D77" w:rsidP="00132223">
      <w:pPr>
        <w:pStyle w:val="FootnoteText"/>
        <w:rPr>
          <w:rFonts w:ascii="Times New Roman" w:hAnsi="Times New Roman"/>
          <w:lang w:val="fr-FR"/>
        </w:rPr>
      </w:pPr>
      <w:r w:rsidRPr="00B52554">
        <w:rPr>
          <w:rStyle w:val="FootnoteReference"/>
          <w:rFonts w:ascii="Times New Roman" w:hAnsi="Times New Roman"/>
          <w:i/>
        </w:rPr>
        <w:footnoteRef/>
      </w:r>
      <w:r w:rsidRPr="00B52554">
        <w:rPr>
          <w:rFonts w:ascii="Times New Roman" w:hAnsi="Times New Roman"/>
          <w:i/>
          <w:lang w:val="fr-FR"/>
        </w:rPr>
        <w:t xml:space="preserve"> http://www.sis.gov.eg/En/Story.aspx?sid=55881</w:t>
      </w:r>
    </w:p>
  </w:footnote>
  <w:footnote w:id="32">
    <w:p w:rsidR="00386D77" w:rsidRPr="00B52554" w:rsidRDefault="00386D77" w:rsidP="007214C9">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See “WOMEN AND ELECTIONS IN AFRICAN POLITICS” KEMI OGUNSANYA </w:t>
      </w:r>
      <w:hyperlink r:id="rId3" w:history="1">
        <w:r w:rsidRPr="00B52554">
          <w:rPr>
            <w:rStyle w:val="Hyperlink"/>
            <w:rFonts w:ascii="Times New Roman" w:hAnsi="Times New Roman"/>
            <w:i/>
            <w:u w:val="none"/>
          </w:rPr>
          <w:t>http://www.iag-agi.org/bdf/docs/women_and_elections_in_african_politics.pdf</w:t>
        </w:r>
      </w:hyperlink>
    </w:p>
  </w:footnote>
  <w:footnote w:id="33">
    <w:p w:rsidR="00386D77" w:rsidRPr="00B52554" w:rsidRDefault="00386D77" w:rsidP="00196143">
      <w:pPr>
        <w:autoSpaceDE w:val="0"/>
        <w:autoSpaceDN w:val="0"/>
        <w:adjustRightInd w:val="0"/>
        <w:jc w:val="both"/>
        <w:rPr>
          <w:rFonts w:ascii="Times New Roman" w:hAnsi="Times New Roman"/>
          <w:i/>
          <w:color w:val="000000"/>
          <w:sz w:val="20"/>
          <w:szCs w:val="20"/>
        </w:rPr>
      </w:pPr>
      <w:r w:rsidRPr="00B52554">
        <w:rPr>
          <w:rStyle w:val="FootnoteReference"/>
          <w:rFonts w:ascii="Times New Roman" w:hAnsi="Times New Roman"/>
          <w:i/>
          <w:sz w:val="20"/>
          <w:szCs w:val="20"/>
        </w:rPr>
        <w:footnoteRef/>
      </w:r>
      <w:r w:rsidRPr="00B52554">
        <w:rPr>
          <w:rFonts w:ascii="Times New Roman" w:hAnsi="Times New Roman"/>
          <w:i/>
          <w:sz w:val="20"/>
          <w:szCs w:val="20"/>
        </w:rPr>
        <w:t xml:space="preserve">  IPU 2012 :</w:t>
      </w:r>
      <w:r w:rsidRPr="00B52554">
        <w:rPr>
          <w:rFonts w:ascii="Times New Roman" w:hAnsi="Times New Roman"/>
          <w:i/>
          <w:color w:val="000000"/>
          <w:sz w:val="20"/>
          <w:szCs w:val="20"/>
        </w:rPr>
        <w:t>Albania; Antigua and Barbuda; Austria; Botswana; Bulgaria; Czech Republic; Dominica; Estonia; Ghana; Iceland; India; Jamaica; Lao P.D.R.; Latvia; Lesotho; Lithuania; Mozambique; Netherlands; Pakistan; Poland; Portugal; Romania; Rwanda; Saint Lucia; Serbia; Suriname; Turkmenistan; Uganda; United Republic of Tanzania; and Uzbekistan</w:t>
      </w:r>
    </w:p>
  </w:footnote>
  <w:footnote w:id="34">
    <w:p w:rsidR="00386D77" w:rsidRPr="00B52554" w:rsidRDefault="00386D77" w:rsidP="00196143">
      <w:pPr>
        <w:autoSpaceDE w:val="0"/>
        <w:autoSpaceDN w:val="0"/>
        <w:adjustRightInd w:val="0"/>
        <w:jc w:val="both"/>
        <w:rPr>
          <w:rFonts w:ascii="Times New Roman" w:hAnsi="Times New Roman"/>
          <w:i/>
          <w:color w:val="000000"/>
          <w:sz w:val="20"/>
          <w:szCs w:val="20"/>
        </w:rPr>
      </w:pPr>
      <w:r w:rsidRPr="00B52554">
        <w:rPr>
          <w:rStyle w:val="FootnoteReference"/>
          <w:rFonts w:ascii="Times New Roman" w:hAnsi="Times New Roman"/>
          <w:i/>
          <w:sz w:val="20"/>
          <w:szCs w:val="20"/>
        </w:rPr>
        <w:footnoteRef/>
      </w:r>
      <w:r w:rsidRPr="00B52554">
        <w:rPr>
          <w:rFonts w:ascii="Times New Roman" w:hAnsi="Times New Roman"/>
          <w:i/>
          <w:sz w:val="20"/>
          <w:szCs w:val="20"/>
        </w:rPr>
        <w:t xml:space="preserve">  IPU 2012 , </w:t>
      </w:r>
      <w:r w:rsidRPr="00B52554">
        <w:rPr>
          <w:rFonts w:ascii="Times New Roman" w:hAnsi="Times New Roman"/>
          <w:i/>
          <w:color w:val="000000"/>
          <w:sz w:val="20"/>
          <w:szCs w:val="20"/>
        </w:rPr>
        <w:t>Antigua and Barbuda; Bahamas; Belize; Belgium; Gabon; Grenada; Russian Federation; Saint Lucia; Swaziland; United Kingdom; and Zimbabwe.</w:t>
      </w:r>
    </w:p>
  </w:footnote>
  <w:footnote w:id="35">
    <w:p w:rsidR="00386D77" w:rsidRPr="0049758C" w:rsidRDefault="00386D77" w:rsidP="0049758C">
      <w:pPr>
        <w:rPr>
          <w:rFonts w:ascii="Times New Roman" w:hAnsi="Times New Roman"/>
          <w:b/>
          <w:i/>
          <w:sz w:val="20"/>
          <w:szCs w:val="20"/>
        </w:rPr>
      </w:pPr>
      <w:r w:rsidRPr="00B52554">
        <w:rPr>
          <w:rStyle w:val="FootnoteReference"/>
          <w:rFonts w:ascii="Times New Roman" w:hAnsi="Times New Roman"/>
          <w:i/>
        </w:rPr>
        <w:footnoteRef/>
      </w:r>
      <w:r w:rsidRPr="00B52554">
        <w:rPr>
          <w:rFonts w:ascii="Times New Roman" w:hAnsi="Times New Roman"/>
          <w:i/>
          <w:sz w:val="20"/>
          <w:szCs w:val="20"/>
        </w:rPr>
        <w:t>Extracted from the World classification established by OPU, http://www.ipu.org/wmn-e/classif.htm</w:t>
      </w:r>
    </w:p>
  </w:footnote>
  <w:footnote w:id="36">
    <w:p w:rsidR="00386D77" w:rsidRPr="00B52554" w:rsidRDefault="00386D77" w:rsidP="009C0E1F">
      <w:pPr>
        <w:pStyle w:val="FootnoteText"/>
        <w:jc w:val="both"/>
        <w:rPr>
          <w:rFonts w:ascii="Times New Roman" w:hAnsi="Times New Roman"/>
          <w:i/>
        </w:rPr>
      </w:pPr>
      <w:r w:rsidRPr="00B52554">
        <w:rPr>
          <w:rStyle w:val="FootnoteReference"/>
          <w:rFonts w:ascii="Times New Roman" w:hAnsi="Times New Roman"/>
          <w:i/>
        </w:rPr>
        <w:footnoteRef/>
      </w:r>
      <w:hyperlink r:id="rId4" w:history="1">
        <w:r w:rsidRPr="00B52554">
          <w:rPr>
            <w:rStyle w:val="Hyperlink"/>
            <w:rFonts w:ascii="Times New Roman" w:hAnsi="Times New Roman"/>
            <w:i/>
          </w:rPr>
          <w:t>http://www.ipu.org/pdf/publications/wmnmap12_en.pdf</w:t>
        </w:r>
      </w:hyperlink>
    </w:p>
  </w:footnote>
  <w:footnote w:id="37">
    <w:p w:rsidR="00386D77" w:rsidRPr="00B52554" w:rsidRDefault="00386D77" w:rsidP="001325A5">
      <w:pPr>
        <w:autoSpaceDE w:val="0"/>
        <w:autoSpaceDN w:val="0"/>
        <w:adjustRightInd w:val="0"/>
        <w:jc w:val="both"/>
        <w:rPr>
          <w:rFonts w:ascii="Times New Roman" w:hAnsi="Times New Roman"/>
          <w:i/>
          <w:color w:val="000000"/>
          <w:sz w:val="20"/>
          <w:szCs w:val="20"/>
        </w:rPr>
      </w:pPr>
      <w:r w:rsidRPr="00B52554">
        <w:rPr>
          <w:rStyle w:val="FootnoteReference"/>
          <w:rFonts w:ascii="Times New Roman" w:hAnsi="Times New Roman"/>
          <w:i/>
          <w:sz w:val="20"/>
          <w:szCs w:val="20"/>
        </w:rPr>
        <w:footnoteRef/>
      </w:r>
      <w:r w:rsidRPr="00B52554">
        <w:rPr>
          <w:rFonts w:ascii="Times New Roman" w:hAnsi="Times New Roman"/>
          <w:i/>
          <w:sz w:val="20"/>
          <w:szCs w:val="20"/>
        </w:rPr>
        <w:t xml:space="preserve"> See UNECA, </w:t>
      </w:r>
      <w:r w:rsidRPr="00B52554">
        <w:rPr>
          <w:rFonts w:ascii="Times New Roman" w:hAnsi="Times New Roman"/>
          <w:i/>
          <w:color w:val="000000"/>
          <w:sz w:val="20"/>
          <w:szCs w:val="20"/>
        </w:rPr>
        <w:t>A Fifteen-Year Review of the Implementation of the Beijing Platform for Action in Africa (</w:t>
      </w:r>
      <w:proofErr w:type="spellStart"/>
      <w:r w:rsidRPr="00B52554">
        <w:rPr>
          <w:rFonts w:ascii="Times New Roman" w:hAnsi="Times New Roman"/>
          <w:i/>
          <w:color w:val="000000"/>
          <w:sz w:val="20"/>
          <w:szCs w:val="20"/>
        </w:rPr>
        <w:t>BPfA</w:t>
      </w:r>
      <w:proofErr w:type="spellEnd"/>
      <w:r w:rsidRPr="00B52554">
        <w:rPr>
          <w:rFonts w:ascii="Times New Roman" w:hAnsi="Times New Roman"/>
          <w:i/>
          <w:color w:val="000000"/>
          <w:sz w:val="20"/>
          <w:szCs w:val="20"/>
        </w:rPr>
        <w:t>) +15 – From 1995–2009</w:t>
      </w:r>
    </w:p>
  </w:footnote>
  <w:footnote w:id="38">
    <w:p w:rsidR="00386D77" w:rsidRPr="00B52554" w:rsidRDefault="00386D77" w:rsidP="009C0E1F">
      <w:pPr>
        <w:autoSpaceDE w:val="0"/>
        <w:autoSpaceDN w:val="0"/>
        <w:adjustRightInd w:val="0"/>
        <w:jc w:val="both"/>
        <w:rPr>
          <w:rFonts w:ascii="Times New Roman" w:hAnsi="Times New Roman"/>
          <w:i/>
          <w:sz w:val="20"/>
          <w:szCs w:val="20"/>
        </w:rPr>
      </w:pPr>
      <w:r w:rsidRPr="00B52554">
        <w:rPr>
          <w:rStyle w:val="FootnoteReference"/>
          <w:rFonts w:ascii="Times New Roman" w:hAnsi="Times New Roman"/>
          <w:i/>
          <w:sz w:val="20"/>
          <w:szCs w:val="20"/>
        </w:rPr>
        <w:footnoteRef/>
      </w:r>
      <w:r w:rsidRPr="00B52554">
        <w:rPr>
          <w:rFonts w:ascii="Times New Roman" w:hAnsi="Times New Roman"/>
          <w:i/>
          <w:sz w:val="20"/>
          <w:szCs w:val="20"/>
        </w:rPr>
        <w:t xml:space="preserve">Beijing plus 15 review UNECA Report </w:t>
      </w:r>
      <w:r w:rsidRPr="00B52554">
        <w:rPr>
          <w:rFonts w:ascii="Times New Roman" w:hAnsi="Times New Roman"/>
          <w:i/>
          <w:color w:val="000000"/>
          <w:sz w:val="20"/>
          <w:szCs w:val="20"/>
        </w:rPr>
        <w:t>:</w:t>
      </w:r>
    </w:p>
    <w:p w:rsidR="00386D77" w:rsidRPr="00B52554" w:rsidRDefault="00386D77" w:rsidP="009C0E1F">
      <w:pPr>
        <w:autoSpaceDE w:val="0"/>
        <w:autoSpaceDN w:val="0"/>
        <w:adjustRightInd w:val="0"/>
        <w:jc w:val="both"/>
        <w:rPr>
          <w:rFonts w:ascii="Times New Roman" w:hAnsi="Times New Roman"/>
          <w:i/>
          <w:color w:val="000000"/>
          <w:sz w:val="20"/>
          <w:szCs w:val="20"/>
        </w:rPr>
      </w:pPr>
      <w:r w:rsidRPr="00B52554">
        <w:rPr>
          <w:rFonts w:ascii="Times New Roman" w:hAnsi="Times New Roman"/>
          <w:i/>
          <w:color w:val="000000"/>
          <w:sz w:val="20"/>
          <w:szCs w:val="20"/>
        </w:rPr>
        <w:t xml:space="preserve">a. There are indications that fewer women than men are presented for electoral processes  in situations where political parties do not have gender-sensitive policies especially in  nominating candidates for elections; </w:t>
      </w:r>
    </w:p>
    <w:p w:rsidR="00386D77" w:rsidRPr="00B52554" w:rsidRDefault="00386D77" w:rsidP="009C0E1F">
      <w:pPr>
        <w:autoSpaceDE w:val="0"/>
        <w:autoSpaceDN w:val="0"/>
        <w:adjustRightInd w:val="0"/>
        <w:jc w:val="both"/>
        <w:rPr>
          <w:rFonts w:ascii="Times New Roman" w:hAnsi="Times New Roman"/>
          <w:i/>
          <w:color w:val="000000"/>
          <w:sz w:val="20"/>
          <w:szCs w:val="20"/>
        </w:rPr>
      </w:pPr>
      <w:r w:rsidRPr="00B52554">
        <w:rPr>
          <w:rFonts w:ascii="Times New Roman" w:hAnsi="Times New Roman"/>
          <w:i/>
          <w:color w:val="000000"/>
          <w:sz w:val="20"/>
          <w:szCs w:val="20"/>
        </w:rPr>
        <w:t xml:space="preserve">b. Some electoral systems do not support the election of women, especially in societies where strong gender biases against women occupying decision-making positions persist. It has further been demonstrated that the murky nature of the political terrain, characterized often by cut-throat and “dirty linen” attacks on political figures, tend to stifle women’s effective participation; </w:t>
      </w:r>
    </w:p>
    <w:p w:rsidR="00386D77" w:rsidRPr="00B52554" w:rsidRDefault="00386D77" w:rsidP="009C0E1F">
      <w:pPr>
        <w:autoSpaceDE w:val="0"/>
        <w:autoSpaceDN w:val="0"/>
        <w:adjustRightInd w:val="0"/>
        <w:jc w:val="both"/>
        <w:rPr>
          <w:rFonts w:ascii="Times New Roman" w:hAnsi="Times New Roman"/>
          <w:i/>
          <w:color w:val="000000"/>
          <w:sz w:val="20"/>
          <w:szCs w:val="20"/>
        </w:rPr>
      </w:pPr>
      <w:r w:rsidRPr="00B52554">
        <w:rPr>
          <w:rFonts w:ascii="Times New Roman" w:hAnsi="Times New Roman"/>
          <w:i/>
          <w:color w:val="000000"/>
          <w:sz w:val="20"/>
          <w:szCs w:val="20"/>
        </w:rPr>
        <w:t xml:space="preserve">c. Politics is an expensive process oftentimes requiring substantial financial and human  outlays which women tend not to have; </w:t>
      </w:r>
    </w:p>
    <w:p w:rsidR="00386D77" w:rsidRPr="00B52554" w:rsidRDefault="00386D77" w:rsidP="009C0E1F">
      <w:pPr>
        <w:autoSpaceDE w:val="0"/>
        <w:autoSpaceDN w:val="0"/>
        <w:adjustRightInd w:val="0"/>
        <w:jc w:val="both"/>
        <w:rPr>
          <w:rFonts w:ascii="Times New Roman" w:hAnsi="Times New Roman"/>
          <w:i/>
          <w:color w:val="000000"/>
          <w:sz w:val="20"/>
          <w:szCs w:val="20"/>
        </w:rPr>
      </w:pPr>
      <w:r w:rsidRPr="00B52554">
        <w:rPr>
          <w:rFonts w:ascii="Times New Roman" w:hAnsi="Times New Roman"/>
          <w:i/>
          <w:color w:val="000000"/>
          <w:sz w:val="20"/>
          <w:szCs w:val="20"/>
        </w:rPr>
        <w:t xml:space="preserve">d. Most women possess less time than men to devote to the networking required to build  a political career, due to their family and care responsibilities; </w:t>
      </w:r>
    </w:p>
    <w:p w:rsidR="00386D77" w:rsidRPr="00B52554" w:rsidRDefault="00386D77" w:rsidP="009C0E1F">
      <w:pPr>
        <w:autoSpaceDE w:val="0"/>
        <w:autoSpaceDN w:val="0"/>
        <w:adjustRightInd w:val="0"/>
        <w:jc w:val="both"/>
        <w:rPr>
          <w:rFonts w:ascii="Times New Roman" w:hAnsi="Times New Roman"/>
          <w:i/>
          <w:color w:val="000000"/>
          <w:sz w:val="20"/>
          <w:szCs w:val="20"/>
        </w:rPr>
      </w:pPr>
      <w:r w:rsidRPr="00B52554">
        <w:rPr>
          <w:rFonts w:ascii="Times New Roman" w:hAnsi="Times New Roman"/>
          <w:i/>
          <w:color w:val="000000"/>
          <w:sz w:val="20"/>
          <w:szCs w:val="20"/>
        </w:rPr>
        <w:t xml:space="preserve">e. Although women’s participation as electors has significantly increased, the representation of women in key positions and elected bodies remains far from parity. The number of women ministers remains low in most countries. </w:t>
      </w:r>
    </w:p>
    <w:p w:rsidR="00386D77" w:rsidRPr="00B52554" w:rsidRDefault="00386D77" w:rsidP="009C0E1F">
      <w:pPr>
        <w:autoSpaceDE w:val="0"/>
        <w:autoSpaceDN w:val="0"/>
        <w:adjustRightInd w:val="0"/>
        <w:jc w:val="both"/>
        <w:rPr>
          <w:rFonts w:ascii="Times New Roman" w:hAnsi="Times New Roman"/>
          <w:i/>
          <w:color w:val="000000"/>
          <w:sz w:val="20"/>
          <w:szCs w:val="20"/>
        </w:rPr>
      </w:pPr>
      <w:r w:rsidRPr="00B52554">
        <w:rPr>
          <w:rFonts w:ascii="Times New Roman" w:hAnsi="Times New Roman"/>
          <w:i/>
          <w:color w:val="000000"/>
          <w:sz w:val="20"/>
          <w:szCs w:val="20"/>
        </w:rPr>
        <w:t xml:space="preserve">f. Despite progress being made in the appointment of women to traditionally male dominated high positions, Ministries headed by women when compared to men remains the same. Women continue to be appointed to traditional ministries considered ‘soft’,  such as health, education, social services, gender and human resources and rarely are they appointed to ‘hard’ ministries such as </w:t>
      </w:r>
      <w:proofErr w:type="spellStart"/>
      <w:r w:rsidRPr="00B52554">
        <w:rPr>
          <w:rFonts w:ascii="Times New Roman" w:hAnsi="Times New Roman"/>
          <w:i/>
          <w:color w:val="000000"/>
          <w:sz w:val="20"/>
          <w:szCs w:val="20"/>
        </w:rPr>
        <w:t>defence</w:t>
      </w:r>
      <w:proofErr w:type="spellEnd"/>
      <w:r w:rsidRPr="00B52554">
        <w:rPr>
          <w:rFonts w:ascii="Times New Roman" w:hAnsi="Times New Roman"/>
          <w:i/>
          <w:color w:val="000000"/>
          <w:sz w:val="20"/>
          <w:szCs w:val="20"/>
        </w:rPr>
        <w:t>, justice, foreign affairs, economy,  finance, trade and energy</w:t>
      </w:r>
    </w:p>
    <w:p w:rsidR="00386D77" w:rsidRPr="00B52554" w:rsidRDefault="00386D77" w:rsidP="009C0E1F">
      <w:pPr>
        <w:autoSpaceDE w:val="0"/>
        <w:autoSpaceDN w:val="0"/>
        <w:adjustRightInd w:val="0"/>
        <w:jc w:val="both"/>
        <w:rPr>
          <w:rFonts w:ascii="Times New Roman" w:hAnsi="Times New Roman"/>
          <w:i/>
          <w:color w:val="000000"/>
          <w:sz w:val="20"/>
          <w:szCs w:val="20"/>
        </w:rPr>
      </w:pPr>
      <w:r w:rsidRPr="00B52554">
        <w:rPr>
          <w:rFonts w:ascii="Times New Roman" w:hAnsi="Times New Roman"/>
          <w:i/>
          <w:color w:val="000000"/>
          <w:sz w:val="20"/>
          <w:szCs w:val="20"/>
        </w:rPr>
        <w:t>g. Political parties continue to operate gender-biased appointment policies and procedures that tend to focus more on ethnic, geographical and political leanings rather than gender.</w:t>
      </w:r>
    </w:p>
  </w:footnote>
  <w:footnote w:id="39">
    <w:p w:rsidR="00386D77" w:rsidRPr="00817E69" w:rsidRDefault="00386D77" w:rsidP="006A6BC7">
      <w:pPr>
        <w:autoSpaceDE w:val="0"/>
        <w:autoSpaceDN w:val="0"/>
        <w:adjustRightInd w:val="0"/>
        <w:jc w:val="both"/>
        <w:rPr>
          <w:rFonts w:ascii="Times New Roman" w:hAnsi="Times New Roman"/>
          <w:i/>
          <w:sz w:val="20"/>
          <w:szCs w:val="20"/>
        </w:rPr>
      </w:pPr>
      <w:r w:rsidRPr="00817E69">
        <w:rPr>
          <w:rStyle w:val="FootnoteReference"/>
          <w:rFonts w:ascii="Times New Roman" w:hAnsi="Times New Roman"/>
          <w:i/>
          <w:sz w:val="20"/>
          <w:szCs w:val="20"/>
        </w:rPr>
        <w:footnoteRef/>
      </w:r>
      <w:r w:rsidRPr="00817E69">
        <w:rPr>
          <w:rFonts w:ascii="Times New Roman" w:hAnsi="Times New Roman"/>
          <w:i/>
          <w:sz w:val="20"/>
          <w:szCs w:val="20"/>
        </w:rPr>
        <w:t xml:space="preserve"> Jenny </w:t>
      </w:r>
      <w:proofErr w:type="spellStart"/>
      <w:r w:rsidRPr="00817E69">
        <w:rPr>
          <w:rFonts w:ascii="Times New Roman" w:hAnsi="Times New Roman"/>
          <w:i/>
          <w:sz w:val="20"/>
          <w:szCs w:val="20"/>
        </w:rPr>
        <w:t>Parkes</w:t>
      </w:r>
      <w:proofErr w:type="spellEnd"/>
      <w:r w:rsidRPr="00817E69">
        <w:rPr>
          <w:rFonts w:ascii="Times New Roman" w:hAnsi="Times New Roman"/>
          <w:i/>
          <w:sz w:val="20"/>
          <w:szCs w:val="20"/>
        </w:rPr>
        <w:t xml:space="preserve"> and Jo </w:t>
      </w:r>
      <w:proofErr w:type="spellStart"/>
      <w:r w:rsidRPr="00817E69">
        <w:rPr>
          <w:rFonts w:ascii="Times New Roman" w:hAnsi="Times New Roman"/>
          <w:i/>
          <w:sz w:val="20"/>
          <w:szCs w:val="20"/>
        </w:rPr>
        <w:t>Heslop</w:t>
      </w:r>
      <w:proofErr w:type="spellEnd"/>
      <w:r w:rsidRPr="00817E69">
        <w:rPr>
          <w:rFonts w:ascii="Times New Roman" w:hAnsi="Times New Roman"/>
          <w:i/>
          <w:sz w:val="20"/>
          <w:szCs w:val="20"/>
        </w:rPr>
        <w:t>, Institute of Ed</w:t>
      </w:r>
      <w:r w:rsidRPr="001C4B60">
        <w:rPr>
          <w:rFonts w:ascii="Times New Roman" w:hAnsi="Times New Roman"/>
          <w:i/>
          <w:sz w:val="20"/>
          <w:szCs w:val="20"/>
        </w:rPr>
        <w:t xml:space="preserve">ucation, University of London, </w:t>
      </w:r>
      <w:r w:rsidRPr="00817E69">
        <w:rPr>
          <w:rFonts w:ascii="Times New Roman" w:hAnsi="Times New Roman"/>
          <w:i/>
          <w:sz w:val="20"/>
          <w:szCs w:val="20"/>
        </w:rPr>
        <w:t>for Action Aid International. September 2011</w:t>
      </w:r>
      <w:r>
        <w:rPr>
          <w:rFonts w:ascii="Times New Roman" w:hAnsi="Times New Roman"/>
          <w:i/>
          <w:sz w:val="20"/>
          <w:szCs w:val="20"/>
        </w:rPr>
        <w:t>,</w:t>
      </w:r>
      <w:r w:rsidRPr="00817E69">
        <w:rPr>
          <w:rFonts w:ascii="Times New Roman" w:hAnsi="Times New Roman"/>
          <w:i/>
          <w:sz w:val="20"/>
          <w:szCs w:val="20"/>
        </w:rPr>
        <w:t>http://www.actionaid.o</w:t>
      </w:r>
      <w:r w:rsidRPr="001C4B60">
        <w:rPr>
          <w:rFonts w:ascii="Times New Roman" w:hAnsi="Times New Roman"/>
          <w:i/>
          <w:sz w:val="20"/>
          <w:szCs w:val="20"/>
        </w:rPr>
        <w:t>rg/sites/files/actionaid/svags_</w:t>
      </w:r>
      <w:r w:rsidRPr="00817E69">
        <w:rPr>
          <w:rFonts w:ascii="Times New Roman" w:hAnsi="Times New Roman"/>
          <w:i/>
          <w:sz w:val="20"/>
          <w:szCs w:val="20"/>
        </w:rPr>
        <w:t>_a_cross_country_analysis_of_baseline_research_from_ghana_kenya_and_mozambique.pdf</w:t>
      </w:r>
    </w:p>
    <w:p w:rsidR="00386D77" w:rsidRPr="00817E69" w:rsidRDefault="00386D77">
      <w:pPr>
        <w:pStyle w:val="FootnoteText"/>
        <w:rPr>
          <w:rFonts w:ascii="Times New Roman" w:hAnsi="Times New Roman"/>
        </w:rPr>
      </w:pPr>
    </w:p>
  </w:footnote>
  <w:footnote w:id="40">
    <w:p w:rsidR="00386D77" w:rsidRPr="0024495F" w:rsidRDefault="00386D77">
      <w:pPr>
        <w:pStyle w:val="FootnoteText"/>
        <w:rPr>
          <w:rFonts w:ascii="Times New Roman" w:hAnsi="Times New Roman"/>
          <w:i/>
        </w:rPr>
      </w:pPr>
      <w:r w:rsidRPr="0024495F">
        <w:rPr>
          <w:rStyle w:val="FootnoteReference"/>
          <w:rFonts w:ascii="Times New Roman" w:hAnsi="Times New Roman"/>
          <w:i/>
        </w:rPr>
        <w:footnoteRef/>
      </w:r>
      <w:r w:rsidRPr="0024495F">
        <w:rPr>
          <w:rFonts w:ascii="Times New Roman" w:hAnsi="Times New Roman"/>
          <w:i/>
        </w:rPr>
        <w:t xml:space="preserve"> http://www.international-alert.org/resources/publications/women-elections-and-violence-west-africa</w:t>
      </w:r>
    </w:p>
  </w:footnote>
  <w:footnote w:id="41">
    <w:p w:rsidR="00386D77" w:rsidRPr="003D0FD8" w:rsidRDefault="00386D77">
      <w:pPr>
        <w:pStyle w:val="FootnoteText"/>
        <w:rPr>
          <w:rFonts w:ascii="Times New Roman" w:hAnsi="Times New Roman"/>
          <w:i/>
        </w:rPr>
      </w:pPr>
      <w:r>
        <w:rPr>
          <w:rStyle w:val="FootnoteReference"/>
        </w:rPr>
        <w:footnoteRef/>
      </w:r>
      <w:r>
        <w:t xml:space="preserve"> </w:t>
      </w:r>
      <w:r w:rsidRPr="00CD37BC">
        <w:t xml:space="preserve"> </w:t>
      </w:r>
      <w:r w:rsidRPr="003D0FD8">
        <w:rPr>
          <w:rFonts w:ascii="Times New Roman" w:hAnsi="Times New Roman"/>
          <w:i/>
        </w:rPr>
        <w:t>UNECA, A Fifteen-Year  Review of the  Implementation of  the Beijing Platform  for Action in Africa  (</w:t>
      </w:r>
      <w:proofErr w:type="spellStart"/>
      <w:r w:rsidRPr="003D0FD8">
        <w:rPr>
          <w:rFonts w:ascii="Times New Roman" w:hAnsi="Times New Roman"/>
          <w:i/>
        </w:rPr>
        <w:t>BPfA</w:t>
      </w:r>
      <w:proofErr w:type="spellEnd"/>
      <w:r w:rsidRPr="003D0FD8">
        <w:rPr>
          <w:rFonts w:ascii="Times New Roman" w:hAnsi="Times New Roman"/>
          <w:i/>
        </w:rPr>
        <w:t>) +15 Main Report From 1995–2009, http://new.uneca.org/Portals/ngm/CrossArticle/1/Documents/15YearReviewofBPfA.pdf</w:t>
      </w:r>
    </w:p>
  </w:footnote>
  <w:footnote w:id="42">
    <w:p w:rsidR="00386D77" w:rsidRPr="00B52554" w:rsidRDefault="00386D77">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Countries that have sent responses to the Working Group </w:t>
      </w:r>
      <w:r w:rsidRPr="00B52554">
        <w:rPr>
          <w:rFonts w:ascii="Times New Roman" w:hAnsi="Times New Roman"/>
          <w:i/>
          <w:shd w:val="clear" w:color="auto" w:fill="FFFFFF"/>
        </w:rPr>
        <w:t>on the Issue of Discrimination against Women in Law and Practice</w:t>
      </w:r>
      <w:r w:rsidRPr="00B52554">
        <w:rPr>
          <w:rFonts w:ascii="Times New Roman" w:hAnsi="Times New Roman"/>
          <w:i/>
        </w:rPr>
        <w:t xml:space="preserve"> are: Algeria, Benin, Burkina-Faso, Cameroon, Guinea Equatorial, Mauritania, Morocco, Sudan and Tunisia.</w:t>
      </w:r>
    </w:p>
  </w:footnote>
  <w:footnote w:id="43">
    <w:p w:rsidR="00386D77" w:rsidRPr="00207514" w:rsidRDefault="00386D77">
      <w:pPr>
        <w:pStyle w:val="FootnoteText"/>
        <w:rPr>
          <w:i/>
        </w:rPr>
      </w:pPr>
      <w:r w:rsidRPr="00B52554">
        <w:rPr>
          <w:rStyle w:val="FootnoteReference"/>
          <w:rFonts w:ascii="Times New Roman" w:hAnsi="Times New Roman"/>
          <w:i/>
        </w:rPr>
        <w:footnoteRef/>
      </w:r>
      <w:r w:rsidRPr="00B52554">
        <w:rPr>
          <w:rFonts w:ascii="Times New Roman" w:hAnsi="Times New Roman"/>
          <w:i/>
        </w:rPr>
        <w:t xml:space="preserve"> See http://www.servat.unibe.ch/icl/et00000_.html</w:t>
      </w:r>
    </w:p>
  </w:footnote>
  <w:footnote w:id="44">
    <w:p w:rsidR="00386D77" w:rsidRPr="00B52554" w:rsidRDefault="00386D77">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w:t>
      </w:r>
      <w:r w:rsidRPr="00CD37BC">
        <w:rPr>
          <w:rFonts w:ascii="Times New Roman" w:hAnsi="Times New Roman"/>
          <w:i/>
        </w:rPr>
        <w:t xml:space="preserve"> UNECA, A Fifteen-Year  Review of the  Implementation of  the Beijing Platform  for Action in Africa  (</w:t>
      </w:r>
      <w:proofErr w:type="spellStart"/>
      <w:r w:rsidRPr="00CD37BC">
        <w:rPr>
          <w:rFonts w:ascii="Times New Roman" w:hAnsi="Times New Roman"/>
          <w:i/>
        </w:rPr>
        <w:t>BPfA</w:t>
      </w:r>
      <w:proofErr w:type="spellEnd"/>
      <w:r w:rsidRPr="00CD37BC">
        <w:rPr>
          <w:rFonts w:ascii="Times New Roman" w:hAnsi="Times New Roman"/>
          <w:i/>
        </w:rPr>
        <w:t>) +15 Main Report From 1995–2009, http://new.uneca.org/Portals/ngm/CrossArticle/1/Documents/15YearReviewofBPfA.pdf</w:t>
      </w:r>
    </w:p>
  </w:footnote>
  <w:footnote w:id="45">
    <w:p w:rsidR="00386D77" w:rsidRPr="00B52554" w:rsidRDefault="00386D77" w:rsidP="009C0E1F">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See national reports presented by these States before CEDAW Committee</w:t>
      </w:r>
    </w:p>
  </w:footnote>
  <w:footnote w:id="46">
    <w:p w:rsidR="00386D77" w:rsidRPr="003D0FD8" w:rsidRDefault="00386D77">
      <w:pPr>
        <w:pStyle w:val="FootnoteText"/>
        <w:rPr>
          <w:rFonts w:ascii="Times New Roman" w:hAnsi="Times New Roman"/>
          <w:i/>
        </w:rPr>
      </w:pPr>
      <w:r>
        <w:rPr>
          <w:rStyle w:val="FootnoteReference"/>
        </w:rPr>
        <w:footnoteRef/>
      </w:r>
      <w:r>
        <w:t xml:space="preserve"> </w:t>
      </w:r>
      <w:r w:rsidRPr="002F6ADF">
        <w:t xml:space="preserve"> </w:t>
      </w:r>
      <w:r w:rsidRPr="003D0FD8">
        <w:rPr>
          <w:rFonts w:ascii="Times New Roman" w:hAnsi="Times New Roman"/>
          <w:i/>
        </w:rPr>
        <w:t>UNECA, A Fifteen-Year  Review of the  Implementation of  the Beijing Platform  for Action in Africa  (</w:t>
      </w:r>
      <w:proofErr w:type="spellStart"/>
      <w:r w:rsidRPr="003D0FD8">
        <w:rPr>
          <w:rFonts w:ascii="Times New Roman" w:hAnsi="Times New Roman"/>
          <w:i/>
        </w:rPr>
        <w:t>BPfA</w:t>
      </w:r>
      <w:proofErr w:type="spellEnd"/>
      <w:r w:rsidRPr="003D0FD8">
        <w:rPr>
          <w:rFonts w:ascii="Times New Roman" w:hAnsi="Times New Roman"/>
          <w:i/>
        </w:rPr>
        <w:t>) +15 Main Report From 1995–2009, http://new.uneca.org/Portals/ngm/CrossArticle/1/Documents/15YearReviewofBPfA.pdf</w:t>
      </w:r>
    </w:p>
  </w:footnote>
  <w:footnote w:id="47">
    <w:p w:rsidR="00386D77" w:rsidRPr="00B52554" w:rsidRDefault="00386D77">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w:t>
      </w:r>
      <w:r w:rsidRPr="00CD37BC">
        <w:rPr>
          <w:rFonts w:ascii="Times New Roman" w:hAnsi="Times New Roman"/>
          <w:i/>
        </w:rPr>
        <w:t>UNECA, A Fifteen-Year  Review of the  Implementation of  the Beijing Platform  for Action in Africa  (</w:t>
      </w:r>
      <w:proofErr w:type="spellStart"/>
      <w:r w:rsidRPr="00CD37BC">
        <w:rPr>
          <w:rFonts w:ascii="Times New Roman" w:hAnsi="Times New Roman"/>
          <w:i/>
        </w:rPr>
        <w:t>BPfA</w:t>
      </w:r>
      <w:proofErr w:type="spellEnd"/>
      <w:r w:rsidRPr="00CD37BC">
        <w:rPr>
          <w:rFonts w:ascii="Times New Roman" w:hAnsi="Times New Roman"/>
          <w:i/>
        </w:rPr>
        <w:t>) +15 Main Report From 1995–2009,</w:t>
      </w:r>
    </w:p>
  </w:footnote>
  <w:footnote w:id="48">
    <w:p w:rsidR="00386D77" w:rsidRPr="00B52554" w:rsidRDefault="00386D77" w:rsidP="00197443">
      <w:pPr>
        <w:pStyle w:val="FootnoteText"/>
        <w:rPr>
          <w:rFonts w:ascii="Times New Roman" w:hAnsi="Times New Roman"/>
          <w:i/>
        </w:rPr>
      </w:pPr>
      <w:r w:rsidRPr="00B52554">
        <w:rPr>
          <w:rStyle w:val="FootnoteReference"/>
          <w:rFonts w:ascii="Times New Roman" w:hAnsi="Times New Roman"/>
          <w:i/>
        </w:rPr>
        <w:footnoteRef/>
      </w:r>
      <w:r w:rsidRPr="00B52554">
        <w:rPr>
          <w:rFonts w:ascii="Times New Roman" w:hAnsi="Times New Roman"/>
          <w:i/>
        </w:rPr>
        <w:t xml:space="preserve"> http://www.info.gov.za/view/DownloadFileAction?id=126557</w:t>
      </w:r>
    </w:p>
  </w:footnote>
  <w:footnote w:id="49">
    <w:p w:rsidR="00386D77" w:rsidRPr="004D28AC" w:rsidRDefault="00386D77" w:rsidP="00197443">
      <w:pPr>
        <w:autoSpaceDE w:val="0"/>
        <w:autoSpaceDN w:val="0"/>
        <w:adjustRightInd w:val="0"/>
        <w:spacing w:line="276" w:lineRule="auto"/>
        <w:jc w:val="both"/>
        <w:rPr>
          <w:rFonts w:ascii="Times New Roman" w:eastAsiaTheme="minorHAnsi" w:hAnsi="Times New Roman"/>
          <w:i/>
          <w:sz w:val="20"/>
          <w:szCs w:val="20"/>
        </w:rPr>
      </w:pPr>
      <w:r w:rsidRPr="004D28AC">
        <w:rPr>
          <w:rStyle w:val="FootnoteReference"/>
          <w:rFonts w:ascii="Times New Roman" w:hAnsi="Times New Roman"/>
          <w:sz w:val="20"/>
          <w:szCs w:val="20"/>
        </w:rPr>
        <w:footnoteRef/>
      </w:r>
      <w:r w:rsidRPr="00D53DB4">
        <w:rPr>
          <w:rFonts w:ascii="Times New Roman" w:hAnsi="Times New Roman"/>
          <w:sz w:val="20"/>
          <w:szCs w:val="20"/>
        </w:rPr>
        <w:t xml:space="preserve"> </w:t>
      </w:r>
      <w:r w:rsidRPr="00D53DB4">
        <w:rPr>
          <w:rFonts w:ascii="Times New Roman" w:eastAsiaTheme="minorHAnsi" w:hAnsi="Times New Roman"/>
          <w:i/>
          <w:sz w:val="20"/>
          <w:szCs w:val="20"/>
        </w:rPr>
        <w:t xml:space="preserve">See Lesotho Constitution S.18(4)(b)  (1993),  Botswana Constitution 15(4) amended 1997,Gambia  Constitution, S.33 (1997) , Mauritius constitution S 16(3), 16(4) (c) amended 2001, Sierra Leone  Constitution S 27 (4) (d) (amended  2000), Zambia, (Constitution  Act  1991)  S.  </w:t>
      </w:r>
      <w:r w:rsidRPr="004D28AC">
        <w:rPr>
          <w:rFonts w:ascii="Times New Roman" w:eastAsiaTheme="minorHAnsi" w:hAnsi="Times New Roman"/>
          <w:i/>
          <w:sz w:val="20"/>
          <w:szCs w:val="20"/>
        </w:rPr>
        <w:t>23(4)</w:t>
      </w:r>
      <w:proofErr w:type="gramStart"/>
      <w:r w:rsidRPr="004D28AC">
        <w:rPr>
          <w:rFonts w:ascii="Times New Roman" w:eastAsiaTheme="minorHAnsi" w:hAnsi="Times New Roman"/>
          <w:i/>
          <w:sz w:val="20"/>
          <w:szCs w:val="20"/>
        </w:rPr>
        <w:t>;  Zimbabwe</w:t>
      </w:r>
      <w:proofErr w:type="gramEnd"/>
      <w:r w:rsidRPr="004D28AC">
        <w:rPr>
          <w:rFonts w:ascii="Times New Roman" w:eastAsiaTheme="minorHAnsi" w:hAnsi="Times New Roman"/>
          <w:i/>
          <w:sz w:val="20"/>
          <w:szCs w:val="20"/>
        </w:rPr>
        <w:t xml:space="preserve"> constitution. S. 23(3</w:t>
      </w:r>
      <w:proofErr w:type="gramStart"/>
      <w:r w:rsidRPr="004D28AC">
        <w:rPr>
          <w:rFonts w:ascii="Times New Roman" w:eastAsiaTheme="minorHAnsi" w:hAnsi="Times New Roman"/>
          <w:i/>
          <w:sz w:val="20"/>
          <w:szCs w:val="20"/>
        </w:rPr>
        <w:t>)  (</w:t>
      </w:r>
      <w:proofErr w:type="gramEnd"/>
      <w:r w:rsidRPr="004D28AC">
        <w:rPr>
          <w:rFonts w:ascii="Times New Roman" w:eastAsiaTheme="minorHAnsi" w:hAnsi="Times New Roman"/>
          <w:i/>
          <w:sz w:val="20"/>
          <w:szCs w:val="20"/>
        </w:rPr>
        <w:t>amended 2005).</w:t>
      </w:r>
    </w:p>
    <w:p w:rsidR="00386D77" w:rsidRPr="004D28AC" w:rsidRDefault="00386D77" w:rsidP="00197443">
      <w:pPr>
        <w:pStyle w:val="FootnoteText"/>
        <w:rPr>
          <w:rFonts w:ascii="Times New Roman" w:hAnsi="Times New Roman"/>
        </w:rPr>
      </w:pPr>
    </w:p>
  </w:footnote>
  <w:footnote w:id="50">
    <w:p w:rsidR="00386D77" w:rsidRPr="00D53DB4" w:rsidRDefault="00386D77" w:rsidP="00197443">
      <w:pPr>
        <w:pStyle w:val="FootnoteText"/>
        <w:rPr>
          <w:rFonts w:ascii="Times New Roman" w:hAnsi="Times New Roman"/>
          <w:i/>
        </w:rPr>
      </w:pPr>
      <w:r w:rsidRPr="00C023F0">
        <w:rPr>
          <w:rStyle w:val="FootnoteReference"/>
          <w:rFonts w:ascii="Times New Roman" w:hAnsi="Times New Roman"/>
          <w:i/>
        </w:rPr>
        <w:footnoteRef/>
      </w:r>
      <w:r w:rsidRPr="00D53DB4">
        <w:rPr>
          <w:rFonts w:ascii="Times New Roman" w:eastAsiaTheme="minorHAnsi" w:hAnsi="Times New Roman"/>
          <w:i/>
        </w:rPr>
        <w:t xml:space="preserve"> Algeria, Benin, Botswana, Burkina-Faso, Burundi, Cameroon, Cape Verde, DRC, Egypt, Eritrea, Gabon, Gambia, Guinea, Guinea-Bissau, Liberia, Libya, Madagascar, Mali, Mauritania, Mauritius, Morocco, Rwanda, Sierra Leone, South Africa, Togo, Tunisia, Uganda and  Tanzania</w:t>
      </w:r>
    </w:p>
  </w:footnote>
  <w:footnote w:id="51">
    <w:p w:rsidR="00386D77" w:rsidRPr="00D83801" w:rsidRDefault="00386D77" w:rsidP="00197443">
      <w:pPr>
        <w:autoSpaceDE w:val="0"/>
        <w:autoSpaceDN w:val="0"/>
        <w:adjustRightInd w:val="0"/>
        <w:jc w:val="both"/>
        <w:rPr>
          <w:rFonts w:ascii="Times New Roman" w:hAnsi="Times New Roman"/>
          <w:i/>
          <w:sz w:val="20"/>
          <w:szCs w:val="20"/>
          <w:shd w:val="clear" w:color="auto" w:fill="FFFFFF"/>
        </w:rPr>
      </w:pPr>
      <w:r>
        <w:rPr>
          <w:rStyle w:val="FootnoteReference"/>
        </w:rPr>
        <w:footnoteRef/>
      </w:r>
      <w:r>
        <w:t xml:space="preserve"> </w:t>
      </w:r>
      <w:r w:rsidRPr="00D83801">
        <w:rPr>
          <w:rFonts w:ascii="Times New Roman" w:hAnsi="Times New Roman"/>
          <w:i/>
          <w:sz w:val="20"/>
          <w:szCs w:val="20"/>
          <w:shd w:val="clear" w:color="auto" w:fill="FFFFFF"/>
        </w:rPr>
        <w:t>During the last review of Algeria Periodic Report in March 2012,</w:t>
      </w:r>
      <w:r w:rsidRPr="00D83801">
        <w:rPr>
          <w:rStyle w:val="FootnoteReference"/>
          <w:rFonts w:ascii="Times New Roman" w:hAnsi="Times New Roman"/>
          <w:i/>
          <w:sz w:val="20"/>
          <w:szCs w:val="20"/>
          <w:shd w:val="clear" w:color="auto" w:fill="FFFFFF"/>
        </w:rPr>
        <w:footnoteRef/>
      </w:r>
      <w:r w:rsidRPr="00D83801">
        <w:rPr>
          <w:rFonts w:ascii="Times New Roman" w:hAnsi="Times New Roman"/>
          <w:i/>
          <w:sz w:val="20"/>
          <w:szCs w:val="20"/>
          <w:shd w:val="clear" w:color="auto" w:fill="FFFFFF"/>
        </w:rPr>
        <w:t xml:space="preserve"> the Committee stated” while welcoming the withdrawal of the reservation to article 9, paragraph 2, of the Convention by the State party, and taking note of the information from the State party that the reservation to article 15 no longer serves a valid purpose, the Committee reiterates its concern at the maintenance of reservations by the State party to articles 2, 15, paragraph 4, and 16 of the Convention. Drawing attention to its statement on reservations (A/53/38/Rev.1, part two, </w:t>
      </w:r>
      <w:proofErr w:type="spellStart"/>
      <w:r w:rsidRPr="00D83801">
        <w:rPr>
          <w:rFonts w:ascii="Times New Roman" w:hAnsi="Times New Roman"/>
          <w:i/>
          <w:sz w:val="20"/>
          <w:szCs w:val="20"/>
          <w:shd w:val="clear" w:color="auto" w:fill="FFFFFF"/>
        </w:rPr>
        <w:t>para</w:t>
      </w:r>
      <w:proofErr w:type="spellEnd"/>
      <w:r w:rsidRPr="00D83801">
        <w:rPr>
          <w:rFonts w:ascii="Times New Roman" w:hAnsi="Times New Roman"/>
          <w:i/>
          <w:sz w:val="20"/>
          <w:szCs w:val="20"/>
          <w:shd w:val="clear" w:color="auto" w:fill="FFFFFF"/>
        </w:rPr>
        <w:t>. 6) and its general recommendation No. 21 (1994) on equality in marriage and family relations, the Committee reiterates its view that reservations to articles 2 and 16 are contrary to the object and purpose of the Convention and thus impermissible under article 28, paragraph 2, of the Con</w:t>
      </w:r>
      <w:r w:rsidRPr="0058083C">
        <w:rPr>
          <w:rFonts w:ascii="Times New Roman" w:hAnsi="Times New Roman"/>
          <w:i/>
          <w:sz w:val="20"/>
          <w:szCs w:val="20"/>
          <w:shd w:val="clear" w:color="auto" w:fill="FFFFFF"/>
        </w:rPr>
        <w:t xml:space="preserve">vention. </w:t>
      </w:r>
      <w:r w:rsidRPr="00D83801">
        <w:rPr>
          <w:rFonts w:ascii="Times New Roman" w:hAnsi="Times New Roman"/>
          <w:i/>
          <w:sz w:val="20"/>
          <w:szCs w:val="20"/>
          <w:shd w:val="clear" w:color="auto" w:fill="FFFFFF"/>
        </w:rPr>
        <w:t xml:space="preserve">The Committee urges the State party to ensure full implementation of the Convention and, to that end, recommends that the State party:  </w:t>
      </w:r>
    </w:p>
    <w:p w:rsidR="00386D77" w:rsidRPr="00D83801" w:rsidRDefault="00386D77" w:rsidP="00197443">
      <w:pPr>
        <w:autoSpaceDE w:val="0"/>
        <w:autoSpaceDN w:val="0"/>
        <w:adjustRightInd w:val="0"/>
        <w:jc w:val="both"/>
        <w:rPr>
          <w:rFonts w:ascii="Times New Roman" w:hAnsi="Times New Roman"/>
          <w:i/>
          <w:sz w:val="20"/>
          <w:szCs w:val="20"/>
          <w:shd w:val="clear" w:color="auto" w:fill="FFFFFF"/>
        </w:rPr>
      </w:pPr>
      <w:r w:rsidRPr="00D83801">
        <w:rPr>
          <w:rFonts w:ascii="Times New Roman" w:hAnsi="Times New Roman"/>
          <w:i/>
          <w:sz w:val="20"/>
          <w:szCs w:val="20"/>
          <w:shd w:val="clear" w:color="auto" w:fill="FFFFFF"/>
        </w:rPr>
        <w:t xml:space="preserve">(a) Provide comprehensive information on the effect of its reservations on </w:t>
      </w:r>
    </w:p>
    <w:p w:rsidR="00386D77" w:rsidRPr="00D83801" w:rsidRDefault="00386D77" w:rsidP="00197443">
      <w:pPr>
        <w:autoSpaceDE w:val="0"/>
        <w:autoSpaceDN w:val="0"/>
        <w:adjustRightInd w:val="0"/>
        <w:jc w:val="both"/>
        <w:rPr>
          <w:rFonts w:ascii="Times New Roman" w:hAnsi="Times New Roman"/>
          <w:i/>
          <w:sz w:val="20"/>
          <w:szCs w:val="20"/>
          <w:shd w:val="clear" w:color="auto" w:fill="FFFFFF"/>
        </w:rPr>
      </w:pPr>
      <w:r w:rsidRPr="00D83801">
        <w:rPr>
          <w:rFonts w:ascii="Times New Roman" w:hAnsi="Times New Roman"/>
          <w:i/>
          <w:sz w:val="20"/>
          <w:szCs w:val="20"/>
          <w:shd w:val="clear" w:color="auto" w:fill="FFFFFF"/>
        </w:rPr>
        <w:t xml:space="preserve">the implementation of the provisions of the Convention and the situation of women in  Algeria;  </w:t>
      </w:r>
    </w:p>
    <w:p w:rsidR="00386D77" w:rsidRPr="00D83801" w:rsidRDefault="00386D77" w:rsidP="00197443">
      <w:pPr>
        <w:autoSpaceDE w:val="0"/>
        <w:autoSpaceDN w:val="0"/>
        <w:adjustRightInd w:val="0"/>
        <w:jc w:val="both"/>
        <w:rPr>
          <w:rFonts w:ascii="Times New Roman" w:hAnsi="Times New Roman"/>
          <w:i/>
          <w:sz w:val="20"/>
          <w:szCs w:val="20"/>
          <w:shd w:val="clear" w:color="auto" w:fill="FFFFFF"/>
        </w:rPr>
      </w:pPr>
      <w:r w:rsidRPr="00D83801">
        <w:rPr>
          <w:rFonts w:ascii="Times New Roman" w:hAnsi="Times New Roman"/>
          <w:i/>
          <w:sz w:val="20"/>
          <w:szCs w:val="20"/>
          <w:shd w:val="clear" w:color="auto" w:fill="FFFFFF"/>
        </w:rPr>
        <w:t>(b) Expedite legislative reforms, especially of the Family Code, to allow it to withdraw its reservations to articles 2, 15, paragraph 4, and 16 of the Convention within a specific time frame.</w:t>
      </w:r>
    </w:p>
    <w:p w:rsidR="00386D77" w:rsidRPr="0024495F" w:rsidRDefault="00386D77" w:rsidP="0024495F">
      <w:pPr>
        <w:autoSpaceDE w:val="0"/>
        <w:autoSpaceDN w:val="0"/>
        <w:adjustRightInd w:val="0"/>
        <w:rPr>
          <w:rFonts w:ascii="Times New Roman" w:hAnsi="Times New Roman"/>
          <w:i/>
          <w:sz w:val="20"/>
          <w:szCs w:val="20"/>
          <w:shd w:val="clear" w:color="auto" w:fill="FFFFFF"/>
        </w:rPr>
      </w:pPr>
      <w:r w:rsidRPr="00D83801">
        <w:rPr>
          <w:rFonts w:ascii="Times New Roman" w:hAnsi="Times New Roman"/>
          <w:i/>
          <w:sz w:val="20"/>
          <w:szCs w:val="20"/>
        </w:rPr>
        <w:t>http://daccess-dds-ny.un.org/doc/UNDOC/GEN/G12/414/06/PDF/G1241406.pdf?OpenElement</w:t>
      </w:r>
      <w:r>
        <w:rPr>
          <w:rFonts w:ascii="Times New Roman" w:hAnsi="Times New Roman"/>
          <w:i/>
          <w:sz w:val="20"/>
          <w:szCs w:val="20"/>
          <w:shd w:val="clear" w:color="auto" w:fill="FFFFFF"/>
        </w:rPr>
        <w:t xml:space="preserve">  </w:t>
      </w:r>
    </w:p>
  </w:footnote>
  <w:footnote w:id="52">
    <w:p w:rsidR="00386D77" w:rsidRPr="0024495F" w:rsidRDefault="00386D77" w:rsidP="0024495F">
      <w:pPr>
        <w:spacing w:before="30" w:after="30" w:line="300" w:lineRule="atLeast"/>
        <w:rPr>
          <w:rFonts w:ascii="Times New Roman" w:hAnsi="Times New Roman"/>
          <w:bCs/>
          <w:i/>
          <w:sz w:val="20"/>
          <w:szCs w:val="20"/>
        </w:rPr>
      </w:pPr>
      <w:r>
        <w:rPr>
          <w:rStyle w:val="FootnoteReference"/>
        </w:rPr>
        <w:footnoteRef/>
      </w:r>
      <w:r>
        <w:t xml:space="preserve"> </w:t>
      </w:r>
      <w:hyperlink r:id="rId5" w:history="1">
        <w:r w:rsidRPr="00AC659C">
          <w:rPr>
            <w:rStyle w:val="Hyperlink"/>
            <w:rFonts w:ascii="Times New Roman" w:hAnsi="Times New Roman"/>
            <w:i/>
            <w:color w:val="auto"/>
            <w:sz w:val="20"/>
            <w:szCs w:val="20"/>
          </w:rPr>
          <w:t>Promoting gender equality in Francophone West Africa: Reforming discriminatory laws</w:t>
        </w:r>
      </w:hyperlink>
      <w:r w:rsidRPr="00AC659C">
        <w:rPr>
          <w:rFonts w:ascii="Times New Roman" w:hAnsi="Times New Roman"/>
          <w:b/>
          <w:bCs/>
          <w:i/>
          <w:sz w:val="20"/>
          <w:szCs w:val="20"/>
        </w:rPr>
        <w:t xml:space="preserve">, </w:t>
      </w:r>
      <w:proofErr w:type="spellStart"/>
      <w:r w:rsidRPr="00AC659C">
        <w:rPr>
          <w:rFonts w:ascii="Times New Roman" w:hAnsi="Times New Roman"/>
          <w:bCs/>
          <w:i/>
          <w:sz w:val="20"/>
          <w:szCs w:val="20"/>
        </w:rPr>
        <w:t>Lassana</w:t>
      </w:r>
      <w:proofErr w:type="spellEnd"/>
      <w:r w:rsidRPr="00AC659C">
        <w:rPr>
          <w:rFonts w:ascii="Times New Roman" w:hAnsi="Times New Roman"/>
          <w:bCs/>
          <w:i/>
          <w:sz w:val="20"/>
          <w:szCs w:val="20"/>
        </w:rPr>
        <w:t xml:space="preserve"> </w:t>
      </w:r>
      <w:proofErr w:type="spellStart"/>
      <w:r w:rsidRPr="00AC659C">
        <w:rPr>
          <w:rFonts w:ascii="Times New Roman" w:hAnsi="Times New Roman"/>
          <w:bCs/>
          <w:i/>
          <w:sz w:val="20"/>
          <w:szCs w:val="20"/>
        </w:rPr>
        <w:t>Kone</w:t>
      </w:r>
      <w:proofErr w:type="spellEnd"/>
      <w:r w:rsidRPr="00AC659C">
        <w:rPr>
          <w:rFonts w:ascii="Times New Roman" w:hAnsi="Times New Roman"/>
          <w:i/>
          <w:sz w:val="20"/>
          <w:szCs w:val="20"/>
        </w:rPr>
        <w:t xml:space="preserve"> , October 2010 </w:t>
      </w:r>
      <w:r w:rsidRPr="00AC659C">
        <w:rPr>
          <w:rFonts w:ascii="Times New Roman" w:hAnsi="Times New Roman"/>
          <w:bCs/>
          <w:i/>
          <w:sz w:val="20"/>
          <w:szCs w:val="20"/>
        </w:rPr>
        <w:t>h</w:t>
      </w:r>
      <w:r>
        <w:rPr>
          <w:rFonts w:ascii="Times New Roman" w:hAnsi="Times New Roman"/>
          <w:bCs/>
          <w:i/>
          <w:sz w:val="20"/>
          <w:szCs w:val="20"/>
        </w:rPr>
        <w:t>ttp://www.consultancyafrica.com</w:t>
      </w:r>
    </w:p>
  </w:footnote>
  <w:footnote w:id="53">
    <w:p w:rsidR="00386D77" w:rsidRPr="0024495F" w:rsidRDefault="00386D77" w:rsidP="00197443">
      <w:pPr>
        <w:pStyle w:val="FootnoteText"/>
        <w:rPr>
          <w:i/>
        </w:rPr>
      </w:pPr>
      <w:r w:rsidRPr="0024495F">
        <w:rPr>
          <w:rStyle w:val="FootnoteReference"/>
          <w:i/>
        </w:rPr>
        <w:footnoteRef/>
      </w:r>
      <w:r w:rsidRPr="0024495F">
        <w:rPr>
          <w:i/>
        </w:rPr>
        <w:t xml:space="preserve">  Report of the Committee on the Elimination of Discrimination against Women, 32 and 33 sessions ,A/60/38</w:t>
      </w:r>
    </w:p>
  </w:footnote>
  <w:footnote w:id="54">
    <w:p w:rsidR="00386D77" w:rsidRPr="00B52554" w:rsidRDefault="00386D77" w:rsidP="00197443">
      <w:pPr>
        <w:pStyle w:val="FootnoteText"/>
        <w:rPr>
          <w:rFonts w:ascii="Times New Roman" w:hAnsi="Times New Roman"/>
          <w:color w:val="333333"/>
          <w:shd w:val="clear" w:color="auto" w:fill="FFFFFF"/>
        </w:rPr>
      </w:pPr>
      <w:r w:rsidRPr="00B52554">
        <w:rPr>
          <w:rStyle w:val="FootnoteReference"/>
          <w:rFonts w:ascii="Times New Roman" w:hAnsi="Times New Roman"/>
        </w:rPr>
        <w:footnoteRef/>
      </w:r>
      <w:r w:rsidRPr="00B52554">
        <w:rPr>
          <w:rFonts w:ascii="Times New Roman" w:hAnsi="Times New Roman"/>
        </w:rPr>
        <w:t xml:space="preserve"> </w:t>
      </w:r>
      <w:hyperlink r:id="rId6" w:history="1">
        <w:r w:rsidRPr="00B52554">
          <w:rPr>
            <w:rStyle w:val="Hyperlink"/>
            <w:rFonts w:ascii="Times New Roman" w:hAnsi="Times New Roman"/>
          </w:rPr>
          <w:t>http://new.uneca.org/awro/awro_databank.aspx</w:t>
        </w:r>
      </w:hyperlink>
    </w:p>
  </w:footnote>
  <w:footnote w:id="55">
    <w:p w:rsidR="00386D77" w:rsidRPr="00B52554" w:rsidRDefault="00386D77" w:rsidP="00197443">
      <w:pPr>
        <w:pStyle w:val="FootnoteText"/>
      </w:pPr>
      <w:r w:rsidRPr="00B52554">
        <w:rPr>
          <w:rStyle w:val="FootnoteReference"/>
          <w:rFonts w:ascii="Times New Roman" w:hAnsi="Times New Roman"/>
        </w:rPr>
        <w:footnoteRef/>
      </w:r>
      <w:r w:rsidRPr="00B52554">
        <w:rPr>
          <w:rFonts w:ascii="Times New Roman" w:hAnsi="Times New Roman"/>
        </w:rPr>
        <w:t xml:space="preserve"> </w:t>
      </w:r>
      <w:r w:rsidRPr="00B52554">
        <w:rPr>
          <w:rFonts w:ascii="Times New Roman" w:hAnsi="Times New Roman"/>
          <w:i/>
        </w:rPr>
        <w:t xml:space="preserve">Source (Ethiopian Women Lawyers Association) – </w:t>
      </w:r>
      <w:proofErr w:type="spellStart"/>
      <w:r w:rsidRPr="00B52554">
        <w:rPr>
          <w:rFonts w:ascii="Times New Roman" w:hAnsi="Times New Roman"/>
          <w:i/>
        </w:rPr>
        <w:t>Kadija</w:t>
      </w:r>
      <w:proofErr w:type="spellEnd"/>
      <w:r w:rsidRPr="00B52554">
        <w:rPr>
          <w:rFonts w:ascii="Times New Roman" w:hAnsi="Times New Roman"/>
          <w:i/>
        </w:rPr>
        <w:t xml:space="preserve"> Bashir’s file</w:t>
      </w:r>
    </w:p>
  </w:footnote>
  <w:footnote w:id="56">
    <w:p w:rsidR="00386D77" w:rsidRPr="009C0140" w:rsidRDefault="00386D77" w:rsidP="00197443">
      <w:pPr>
        <w:pStyle w:val="FootnoteText"/>
      </w:pPr>
      <w:r>
        <w:rPr>
          <w:rStyle w:val="FootnoteReference"/>
        </w:rPr>
        <w:footnoteRef/>
      </w:r>
      <w:r>
        <w:t xml:space="preserve"> </w:t>
      </w:r>
      <w:r w:rsidRPr="009C0140">
        <w:t>http://www.southernafricalitigationcentre.org/2012/11/19/lesotho-ensuring-womens-equality/</w:t>
      </w:r>
    </w:p>
  </w:footnote>
  <w:footnote w:id="57">
    <w:p w:rsidR="00386D77" w:rsidRPr="007D2045" w:rsidRDefault="00386D77" w:rsidP="00197443">
      <w:pPr>
        <w:pStyle w:val="FootnoteText"/>
      </w:pPr>
      <w:r>
        <w:rPr>
          <w:rStyle w:val="FootnoteReference"/>
        </w:rPr>
        <w:footnoteRef/>
      </w:r>
      <w:r>
        <w:t xml:space="preserve"> </w:t>
      </w:r>
      <w:r w:rsidRPr="007D2045">
        <w:t>http://www.southernafricalitigationcentre.org/cases/ongoing-cases/womens-rights/</w:t>
      </w:r>
    </w:p>
  </w:footnote>
  <w:footnote w:id="58">
    <w:p w:rsidR="006A185A" w:rsidRPr="006A185A" w:rsidRDefault="006A185A" w:rsidP="006A185A">
      <w:pPr>
        <w:autoSpaceDE w:val="0"/>
        <w:autoSpaceDN w:val="0"/>
        <w:adjustRightInd w:val="0"/>
        <w:jc w:val="both"/>
        <w:rPr>
          <w:rFonts w:ascii="Times New Roman" w:hAnsi="Times New Roman"/>
          <w:i/>
          <w:sz w:val="20"/>
          <w:szCs w:val="20"/>
        </w:rPr>
      </w:pPr>
      <w:r>
        <w:rPr>
          <w:rStyle w:val="FootnoteReference"/>
        </w:rPr>
        <w:footnoteRef/>
      </w:r>
      <w:r>
        <w:t xml:space="preserve"> </w:t>
      </w:r>
      <w:r w:rsidRPr="006A185A">
        <w:rPr>
          <w:i/>
          <w:sz w:val="20"/>
          <w:szCs w:val="20"/>
        </w:rPr>
        <w:t>See ‘</w:t>
      </w:r>
      <w:r w:rsidRPr="006A185A">
        <w:rPr>
          <w:rFonts w:ascii="Times New Roman" w:hAnsi="Times New Roman"/>
          <w:i/>
          <w:sz w:val="20"/>
          <w:szCs w:val="20"/>
        </w:rPr>
        <w:t xml:space="preserve">Increasing Women’s Political Participation in Liberia Challenges and Potential Lessons from  </w:t>
      </w:r>
      <w:proofErr w:type="spellStart"/>
      <w:r>
        <w:rPr>
          <w:rFonts w:ascii="Times New Roman" w:hAnsi="Times New Roman"/>
          <w:i/>
          <w:sz w:val="20"/>
          <w:szCs w:val="20"/>
        </w:rPr>
        <w:t>India,</w:t>
      </w:r>
      <w:r w:rsidRPr="006A185A">
        <w:rPr>
          <w:rFonts w:ascii="Times New Roman" w:hAnsi="Times New Roman"/>
          <w:i/>
          <w:sz w:val="20"/>
          <w:szCs w:val="20"/>
        </w:rPr>
        <w:t>Rwanda</w:t>
      </w:r>
      <w:proofErr w:type="spellEnd"/>
      <w:r w:rsidRPr="006A185A">
        <w:rPr>
          <w:rFonts w:ascii="Times New Roman" w:hAnsi="Times New Roman"/>
          <w:i/>
          <w:sz w:val="20"/>
          <w:szCs w:val="20"/>
        </w:rPr>
        <w:t xml:space="preserve"> and South Africa By Samuel Cole</w:t>
      </w:r>
    </w:p>
  </w:footnote>
  <w:footnote w:id="59">
    <w:p w:rsidR="006A185A" w:rsidRDefault="006A185A" w:rsidP="006A185A">
      <w:pPr>
        <w:autoSpaceDE w:val="0"/>
        <w:autoSpaceDN w:val="0"/>
        <w:adjustRightInd w:val="0"/>
        <w:jc w:val="both"/>
        <w:rPr>
          <w:rFonts w:ascii="Times New Roman" w:hAnsi="Times New Roman"/>
          <w:i/>
          <w:sz w:val="20"/>
          <w:szCs w:val="20"/>
          <w:shd w:val="clear" w:color="auto" w:fill="FFFFFF"/>
        </w:rPr>
      </w:pPr>
      <w:r>
        <w:rPr>
          <w:rStyle w:val="FootnoteReference"/>
        </w:rPr>
        <w:footnoteRef/>
      </w:r>
      <w:r>
        <w:rPr>
          <w:rFonts w:ascii="Arial" w:hAnsi="Arial" w:cs="Arial"/>
          <w:color w:val="009933"/>
          <w:shd w:val="clear" w:color="auto" w:fill="FFFFFF"/>
        </w:rPr>
        <w:t xml:space="preserve"> </w:t>
      </w:r>
      <w:r w:rsidRPr="006A185A">
        <w:rPr>
          <w:rFonts w:ascii="Times New Roman" w:hAnsi="Times New Roman"/>
          <w:i/>
          <w:sz w:val="20"/>
          <w:szCs w:val="20"/>
          <w:shd w:val="clear" w:color="auto" w:fill="FFFFFF"/>
        </w:rPr>
        <w:t>See, Powley,www.ushmm.org/genocide/analysis/details.php</w:t>
      </w:r>
    </w:p>
    <w:p w:rsidR="006A185A" w:rsidRPr="006A185A" w:rsidRDefault="006A185A" w:rsidP="006A185A">
      <w:pPr>
        <w:autoSpaceDE w:val="0"/>
        <w:autoSpaceDN w:val="0"/>
        <w:adjustRightInd w:val="0"/>
        <w:jc w:val="both"/>
        <w:rPr>
          <w:rFonts w:ascii="Times New Roman" w:hAnsi="Times New Roman"/>
          <w:i/>
          <w:sz w:val="20"/>
          <w:szCs w:val="20"/>
        </w:rPr>
      </w:pPr>
      <w:r>
        <w:t xml:space="preserve"> </w:t>
      </w:r>
      <w:r w:rsidRPr="006A185A">
        <w:rPr>
          <w:i/>
          <w:sz w:val="20"/>
          <w:szCs w:val="20"/>
        </w:rPr>
        <w:t>See ‘</w:t>
      </w:r>
      <w:r w:rsidRPr="006A185A">
        <w:rPr>
          <w:rFonts w:ascii="Times New Roman" w:hAnsi="Times New Roman"/>
          <w:i/>
          <w:sz w:val="20"/>
          <w:szCs w:val="20"/>
        </w:rPr>
        <w:t>Increasing Women’s Political Participation in Liberia Challenges and Potential Lessons from  India, Rwanda and South Africa By Samuel Cole</w:t>
      </w:r>
    </w:p>
    <w:p w:rsidR="006A185A" w:rsidRPr="006A185A" w:rsidRDefault="006A185A">
      <w:pPr>
        <w:pStyle w:val="FootnoteText"/>
      </w:pPr>
    </w:p>
  </w:footnote>
  <w:footnote w:id="60">
    <w:p w:rsidR="00386D77" w:rsidRPr="00852D18" w:rsidRDefault="00386D77" w:rsidP="004434A3">
      <w:pPr>
        <w:pStyle w:val="FootnoteText"/>
        <w:rPr>
          <w:i/>
        </w:rPr>
      </w:pPr>
      <w:r w:rsidRPr="00852D18">
        <w:rPr>
          <w:rStyle w:val="FootnoteReference"/>
          <w:i/>
        </w:rPr>
        <w:footnoteRef/>
      </w:r>
      <w:r w:rsidRPr="00852D18">
        <w:rPr>
          <w:rFonts w:ascii="Times New Roman" w:hAnsi="Times New Roman"/>
          <w:i/>
        </w:rPr>
        <w:t>with the objectives “to integrate Gender at all levels through different actions, notably, sensitization, strengthening women empowerment and integrating gender in laws, policies, programs, projects and budgets”</w:t>
      </w:r>
      <w:r w:rsidRPr="00852D18">
        <w:rPr>
          <w:i/>
        </w:rPr>
        <w:t xml:space="preserve"> </w:t>
      </w:r>
      <w:r w:rsidRPr="00852D18">
        <w:rPr>
          <w:rFonts w:ascii="Times New Roman" w:hAnsi="Times New Roman"/>
          <w:i/>
        </w:rPr>
        <w:t>http://www.rwandaparliament.gov.rw/parliament/forumrwpf.aspx</w:t>
      </w:r>
    </w:p>
  </w:footnote>
  <w:footnote w:id="61">
    <w:p w:rsidR="00386D77" w:rsidRPr="00852D18" w:rsidRDefault="00386D77">
      <w:pPr>
        <w:pStyle w:val="FootnoteText"/>
        <w:rPr>
          <w:i/>
        </w:rPr>
      </w:pPr>
      <w:r w:rsidRPr="00852D18">
        <w:rPr>
          <w:rStyle w:val="FootnoteReference"/>
          <w:i/>
        </w:rPr>
        <w:footnoteRef/>
      </w:r>
      <w:r w:rsidRPr="00852D18">
        <w:rPr>
          <w:i/>
        </w:rPr>
        <w:t xml:space="preserve"> </w:t>
      </w:r>
      <w:r w:rsidRPr="00852D18">
        <w:rPr>
          <w:rFonts w:ascii="Times New Roman" w:hAnsi="Times New Roman"/>
          <w:i/>
          <w:shd w:val="clear" w:color="auto" w:fill="FFFFFF"/>
        </w:rPr>
        <w:t>Polygamy was outlawed in 2009</w:t>
      </w:r>
      <w:r w:rsidRPr="00852D18">
        <w:rPr>
          <w:rFonts w:ascii="Times New Roman" w:hAnsi="Times New Roman"/>
          <w:i/>
        </w:rPr>
        <w:t>.</w:t>
      </w:r>
    </w:p>
  </w:footnote>
  <w:footnote w:id="62">
    <w:p w:rsidR="00386D77" w:rsidRPr="00AA2EA0" w:rsidRDefault="00386D77" w:rsidP="00FE0396">
      <w:pPr>
        <w:pStyle w:val="FootnoteText"/>
        <w:rPr>
          <w:rFonts w:ascii="Times New Roman" w:hAnsi="Times New Roman"/>
          <w:i/>
        </w:rPr>
      </w:pPr>
      <w:r w:rsidRPr="00AA2EA0">
        <w:rPr>
          <w:rStyle w:val="FootnoteReference"/>
          <w:rFonts w:ascii="Times New Roman" w:hAnsi="Times New Roman"/>
          <w:i/>
        </w:rPr>
        <w:footnoteRef/>
      </w:r>
      <w:r w:rsidRPr="00AA2EA0">
        <w:rPr>
          <w:rFonts w:ascii="Times New Roman" w:hAnsi="Times New Roman"/>
          <w:i/>
        </w:rPr>
        <w:t xml:space="preserve"> See Draft concluding observations of the Committee on the  Elimination of Discrimination against Women: Rwanda,, http://daccess-dds-ny.un.org/doc/UNDOC/GEN/N09/236/44/PDF/N0923644.pdf?OpenElement</w:t>
      </w:r>
    </w:p>
  </w:footnote>
  <w:footnote w:id="63">
    <w:p w:rsidR="00386D77" w:rsidRPr="00AA2EA0" w:rsidRDefault="00386D77" w:rsidP="00812AA7">
      <w:pPr>
        <w:pStyle w:val="FootnoteText"/>
        <w:rPr>
          <w:rFonts w:ascii="Times New Roman" w:hAnsi="Times New Roman"/>
          <w:i/>
        </w:rPr>
      </w:pPr>
      <w:r>
        <w:rPr>
          <w:rStyle w:val="FootnoteReference"/>
        </w:rPr>
        <w:footnoteRef/>
      </w:r>
      <w:r>
        <w:t xml:space="preserve"> </w:t>
      </w:r>
      <w:r w:rsidRPr="00AA2EA0">
        <w:rPr>
          <w:rFonts w:ascii="Times New Roman" w:hAnsi="Times New Roman"/>
          <w:i/>
        </w:rPr>
        <w:t xml:space="preserve">See Potter, M. J. (2009, April 21). </w:t>
      </w:r>
      <w:proofErr w:type="gramStart"/>
      <w:r w:rsidRPr="00AA2EA0">
        <w:rPr>
          <w:rFonts w:ascii="Times New Roman" w:hAnsi="Times New Roman"/>
          <w:i/>
        </w:rPr>
        <w:t>South African women Gaining Large Share of Political Leadership Roles.</w:t>
      </w:r>
      <w:proofErr w:type="gramEnd"/>
      <w:r w:rsidRPr="00AA2EA0">
        <w:rPr>
          <w:rFonts w:ascii="Times New Roman" w:hAnsi="Times New Roman"/>
          <w:i/>
        </w:rPr>
        <w:t xml:space="preserve"> </w:t>
      </w:r>
    </w:p>
    <w:p w:rsidR="00386D77" w:rsidRPr="00266F6B" w:rsidRDefault="00386D77" w:rsidP="00812AA7">
      <w:pPr>
        <w:pStyle w:val="FootnoteText"/>
      </w:pPr>
      <w:r w:rsidRPr="00AA2EA0">
        <w:rPr>
          <w:rFonts w:ascii="Times New Roman" w:hAnsi="Times New Roman"/>
          <w:i/>
        </w:rPr>
        <w:t>http://www.mott.org/news/news/2009/genderlinks.aspx</w:t>
      </w:r>
    </w:p>
  </w:footnote>
  <w:footnote w:id="64">
    <w:p w:rsidR="00386D77" w:rsidRPr="002D666E" w:rsidRDefault="00386D77" w:rsidP="00812AA7">
      <w:pPr>
        <w:pStyle w:val="FootnoteText"/>
      </w:pPr>
    </w:p>
  </w:footnote>
  <w:footnote w:id="65">
    <w:p w:rsidR="00386D77" w:rsidRPr="00177CC2" w:rsidRDefault="00386D77" w:rsidP="00812AA7">
      <w:pPr>
        <w:pStyle w:val="FootnoteText"/>
      </w:pPr>
      <w:r>
        <w:rPr>
          <w:rStyle w:val="FootnoteReference"/>
        </w:rPr>
        <w:footnoteRef/>
      </w:r>
      <w:r>
        <w:t xml:space="preserve"> See Concluding observations of the Committee on the Elimination of Discrimination against Women   South Africa</w:t>
      </w:r>
    </w:p>
  </w:footnote>
  <w:footnote w:id="66">
    <w:p w:rsidR="00386D77" w:rsidRPr="003E4E79" w:rsidRDefault="00386D77" w:rsidP="00812AA7">
      <w:pPr>
        <w:pStyle w:val="FootnoteText"/>
        <w:rPr>
          <w:rFonts w:ascii="Times New Roman" w:hAnsi="Times New Roman"/>
          <w:i/>
        </w:rPr>
      </w:pPr>
      <w:r w:rsidRPr="00AA2EA0">
        <w:rPr>
          <w:rStyle w:val="FootnoteReference"/>
          <w:rFonts w:ascii="Times New Roman" w:hAnsi="Times New Roman"/>
        </w:rPr>
        <w:footnoteRef/>
      </w:r>
      <w:r w:rsidRPr="00AA2EA0">
        <w:rPr>
          <w:rFonts w:ascii="Times New Roman" w:hAnsi="Times New Roman"/>
        </w:rPr>
        <w:t xml:space="preserve"> </w:t>
      </w:r>
      <w:r w:rsidRPr="003E4E79">
        <w:rPr>
          <w:rFonts w:ascii="Times New Roman" w:hAnsi="Times New Roman"/>
          <w:i/>
        </w:rPr>
        <w:t>http://www.newnarratives.org/featured/slamming-the-girl-power-what-went-wrong-for-liberias-women-at-the-2011-polls/</w:t>
      </w:r>
    </w:p>
  </w:footnote>
  <w:footnote w:id="67">
    <w:p w:rsidR="00386D77" w:rsidRPr="00AA2EA0" w:rsidRDefault="00386D77" w:rsidP="00812AA7">
      <w:pPr>
        <w:pStyle w:val="FootnoteText"/>
        <w:jc w:val="both"/>
        <w:rPr>
          <w:rFonts w:ascii="Times New Roman" w:hAnsi="Times New Roman"/>
          <w:i/>
        </w:rPr>
      </w:pPr>
      <w:r w:rsidRPr="00AA2EA0">
        <w:rPr>
          <w:rStyle w:val="FootnoteReference"/>
          <w:rFonts w:ascii="Times New Roman" w:hAnsi="Times New Roman"/>
          <w:i/>
        </w:rPr>
        <w:footnoteRef/>
      </w:r>
      <w:r w:rsidRPr="00AA2EA0">
        <w:rPr>
          <w:rFonts w:ascii="Times New Roman" w:hAnsi="Times New Roman"/>
          <w:i/>
        </w:rPr>
        <w:t xml:space="preserve">  See Concluding observations of the Committee on the Elimination of Discrimination against Women </w:t>
      </w:r>
    </w:p>
    <w:p w:rsidR="00386D77" w:rsidRPr="00AA2EA0" w:rsidRDefault="00386D77" w:rsidP="00812AA7">
      <w:pPr>
        <w:pStyle w:val="FootnoteText"/>
        <w:jc w:val="both"/>
        <w:rPr>
          <w:rFonts w:ascii="Times New Roman" w:hAnsi="Times New Roman"/>
          <w:i/>
        </w:rPr>
      </w:pPr>
      <w:r w:rsidRPr="00AA2EA0">
        <w:rPr>
          <w:rFonts w:ascii="Times New Roman" w:hAnsi="Times New Roman"/>
          <w:i/>
        </w:rPr>
        <w:t xml:space="preserve">  </w:t>
      </w:r>
      <w:proofErr w:type="gramStart"/>
      <w:r w:rsidRPr="00AA2EA0">
        <w:rPr>
          <w:rFonts w:ascii="Times New Roman" w:hAnsi="Times New Roman"/>
          <w:i/>
        </w:rPr>
        <w:t xml:space="preserve">Liberia, Forty-fourth </w:t>
      </w:r>
      <w:r w:rsidRPr="003E4E79">
        <w:rPr>
          <w:rFonts w:ascii="Times New Roman" w:hAnsi="Times New Roman"/>
          <w:i/>
        </w:rPr>
        <w:t>session 20</w:t>
      </w:r>
      <w:r w:rsidRPr="00AA2EA0">
        <w:rPr>
          <w:rFonts w:ascii="Times New Roman" w:hAnsi="Times New Roman"/>
          <w:i/>
        </w:rPr>
        <w:t xml:space="preserve"> July-7 August 2009.</w:t>
      </w:r>
      <w:proofErr w:type="gramEnd"/>
      <w:r w:rsidRPr="00AA2EA0">
        <w:rPr>
          <w:rFonts w:ascii="Times New Roman" w:hAnsi="Times New Roman"/>
          <w:i/>
        </w:rPr>
        <w:t xml:space="preserve"> The Committee is also concerned about </w:t>
      </w:r>
      <w:r w:rsidRPr="003E4E79">
        <w:rPr>
          <w:rFonts w:ascii="Times New Roman" w:hAnsi="Times New Roman"/>
          <w:i/>
        </w:rPr>
        <w:t>women’s access</w:t>
      </w:r>
      <w:r w:rsidRPr="00AA2EA0">
        <w:rPr>
          <w:rFonts w:ascii="Times New Roman" w:hAnsi="Times New Roman"/>
          <w:i/>
        </w:rPr>
        <w:t xml:space="preserve"> to justice and the enforcement of their rights under the Convention. The Committee calls on the State party, within the framework of the legal and constitutional review processes currently under way, to take a holistic approach to </w:t>
      </w:r>
      <w:r w:rsidRPr="003E4E79">
        <w:rPr>
          <w:rFonts w:ascii="Times New Roman" w:hAnsi="Times New Roman"/>
          <w:i/>
        </w:rPr>
        <w:t>law reform</w:t>
      </w:r>
      <w:r w:rsidRPr="00AA2EA0">
        <w:rPr>
          <w:rFonts w:ascii="Times New Roman" w:hAnsi="Times New Roman"/>
          <w:i/>
        </w:rPr>
        <w:t xml:space="preserve"> that will ensure women’s de jure and de facto equality. It urges the State party to ensure that all discriminatory laws, including customary law, are amended or repealed and brought into full compliance with the Convention and the Committee’s general recommendations as a matter of priority. The Committee also requests the State party to remove all impediments women may face in gaining access to </w:t>
      </w:r>
      <w:r w:rsidRPr="003E4E79">
        <w:rPr>
          <w:rFonts w:ascii="Times New Roman" w:hAnsi="Times New Roman"/>
          <w:i/>
        </w:rPr>
        <w:t>justice;</w:t>
      </w:r>
      <w:r w:rsidRPr="00AA2EA0">
        <w:rPr>
          <w:rFonts w:ascii="Times New Roman" w:hAnsi="Times New Roman"/>
          <w:i/>
        </w:rPr>
        <w:t xml:space="preserve"> in particular those governed by customary law, and urges the State party to take appropriate measures to enhance women’s legal literacy and awareness of their rights, including their right to seek legal redress in court. It calls on the State party to ensure that the Convention and related domestic legislation are made an integral part of legal education and the training of judicial officers, including  judges, lawyers and prosecutors, and law enforcement officers, district officials,  chiefs and other traditional and community leaders so as to create a legal  culture supportive of women’s equality and non-discrimination. It also calls </w:t>
      </w:r>
      <w:r w:rsidRPr="003E4E79">
        <w:rPr>
          <w:rFonts w:ascii="Times New Roman" w:hAnsi="Times New Roman"/>
          <w:i/>
        </w:rPr>
        <w:t>on the</w:t>
      </w:r>
      <w:r w:rsidRPr="00AA2EA0">
        <w:rPr>
          <w:rFonts w:ascii="Times New Roman" w:hAnsi="Times New Roman"/>
          <w:i/>
        </w:rPr>
        <w:t xml:space="preserve"> State party to disseminate the Convention widely to the general public so </w:t>
      </w:r>
      <w:r w:rsidRPr="003E4E79">
        <w:rPr>
          <w:rFonts w:ascii="Times New Roman" w:hAnsi="Times New Roman"/>
          <w:i/>
        </w:rPr>
        <w:t>as to</w:t>
      </w:r>
      <w:r w:rsidRPr="00AA2EA0">
        <w:rPr>
          <w:rFonts w:ascii="Times New Roman" w:hAnsi="Times New Roman"/>
          <w:i/>
        </w:rPr>
        <w:t xml:space="preserve"> create awareness of women’s </w:t>
      </w:r>
      <w:r w:rsidRPr="003E4E79">
        <w:rPr>
          <w:rFonts w:ascii="Times New Roman" w:hAnsi="Times New Roman"/>
          <w:i/>
        </w:rPr>
        <w:t>human rights</w:t>
      </w:r>
      <w:r w:rsidRPr="00AA2EA0">
        <w:rPr>
          <w:rFonts w:ascii="Times New Roman" w:hAnsi="Times New Roman"/>
          <w:i/>
        </w:rPr>
        <w:t xml:space="preserve"> and to raise the awareness </w:t>
      </w:r>
      <w:r w:rsidRPr="003E4E79">
        <w:rPr>
          <w:rFonts w:ascii="Times New Roman" w:hAnsi="Times New Roman"/>
          <w:i/>
        </w:rPr>
        <w:t>of legislators</w:t>
      </w:r>
      <w:r w:rsidRPr="00AA2EA0">
        <w:rPr>
          <w:rFonts w:ascii="Times New Roman" w:hAnsi="Times New Roman"/>
          <w:i/>
        </w:rPr>
        <w:t xml:space="preserve"> and the general public of the urgent need to prioritize legal reforms to achieve de jure equality for women…</w:t>
      </w:r>
    </w:p>
  </w:footnote>
  <w:footnote w:id="68">
    <w:p w:rsidR="00386D77" w:rsidRPr="00D5716A" w:rsidRDefault="00386D77" w:rsidP="00D5716A">
      <w:pPr>
        <w:pStyle w:val="NormalWeb"/>
        <w:shd w:val="clear" w:color="auto" w:fill="FFFFFF"/>
        <w:spacing w:before="120" w:beforeAutospacing="0" w:after="240" w:afterAutospacing="0" w:line="341" w:lineRule="atLeast"/>
        <w:jc w:val="both"/>
        <w:rPr>
          <w:i/>
          <w:sz w:val="20"/>
          <w:szCs w:val="20"/>
        </w:rPr>
      </w:pPr>
      <w:r w:rsidRPr="00D5716A">
        <w:rPr>
          <w:rStyle w:val="FootnoteReference"/>
          <w:i/>
          <w:sz w:val="20"/>
          <w:szCs w:val="20"/>
        </w:rPr>
        <w:footnoteRef/>
      </w:r>
      <w:r w:rsidRPr="00D5716A">
        <w:rPr>
          <w:i/>
          <w:sz w:val="20"/>
          <w:szCs w:val="20"/>
        </w:rPr>
        <w:t xml:space="preserve"> The International Convention for the Protection of All Persons from Enforced Disappearance and joined the Optional Protocol to the Convention against Torture and other Cruel, Inhuman or Degrading Treatment or Punishment, which establishes monitoring mechanisms to fight torture, as well as the Second Optional Protocol to the International Covenant on Civil and Political Rights, which requires the state to abolish the death penalty. (See Tunisia’s response to questionnaire)</w:t>
      </w:r>
    </w:p>
  </w:footnote>
  <w:footnote w:id="69">
    <w:p w:rsidR="00386D77" w:rsidRPr="00D5716A" w:rsidRDefault="00386D77" w:rsidP="00D5716A">
      <w:pPr>
        <w:pStyle w:val="FootnoteText"/>
        <w:jc w:val="both"/>
        <w:rPr>
          <w:rFonts w:ascii="Times New Roman" w:hAnsi="Times New Roman"/>
          <w:i/>
        </w:rPr>
      </w:pPr>
      <w:r w:rsidRPr="00D5716A">
        <w:rPr>
          <w:rStyle w:val="FootnoteReference"/>
          <w:rFonts w:ascii="Times New Roman" w:hAnsi="Times New Roman"/>
          <w:i/>
        </w:rPr>
        <w:footnoteRef/>
      </w:r>
      <w:r w:rsidRPr="00D5716A">
        <w:rPr>
          <w:rFonts w:ascii="Times New Roman" w:hAnsi="Times New Roman"/>
          <w:i/>
        </w:rPr>
        <w:t xml:space="preserve"> On 16 august 2011</w:t>
      </w:r>
    </w:p>
  </w:footnote>
  <w:footnote w:id="70">
    <w:p w:rsidR="00386D77" w:rsidRPr="00D5716A" w:rsidRDefault="00386D77" w:rsidP="00D5716A">
      <w:pPr>
        <w:pStyle w:val="FootnoteText"/>
        <w:jc w:val="both"/>
        <w:rPr>
          <w:rFonts w:ascii="Times New Roman" w:hAnsi="Times New Roman"/>
          <w:i/>
        </w:rPr>
      </w:pPr>
      <w:r w:rsidRPr="00D5716A">
        <w:rPr>
          <w:rStyle w:val="FootnoteReference"/>
          <w:rFonts w:ascii="Times New Roman" w:hAnsi="Times New Roman"/>
          <w:i/>
        </w:rPr>
        <w:footnoteRef/>
      </w:r>
      <w:r w:rsidRPr="00D5716A">
        <w:rPr>
          <w:rFonts w:ascii="Times New Roman" w:hAnsi="Times New Roman"/>
          <w:i/>
        </w:rPr>
        <w:t xml:space="preserve"> Section 16 of Decree No. 35 of 10 May 2011 concerning elections to the National Constituent Assembly</w:t>
      </w:r>
    </w:p>
  </w:footnote>
  <w:footnote w:id="71">
    <w:p w:rsidR="00386D77" w:rsidRPr="007053EA" w:rsidRDefault="00386D77" w:rsidP="007053EA">
      <w:pPr>
        <w:pStyle w:val="FootnoteText"/>
        <w:ind w:left="720" w:hanging="720"/>
        <w:jc w:val="both"/>
        <w:rPr>
          <w:rFonts w:ascii="Times New Roman" w:hAnsi="Times New Roman"/>
        </w:rPr>
      </w:pPr>
      <w:r w:rsidRPr="007053EA">
        <w:rPr>
          <w:rStyle w:val="FootnoteReference"/>
          <w:rFonts w:ascii="Times New Roman" w:hAnsi="Times New Roman"/>
        </w:rPr>
        <w:footnoteRef/>
      </w:r>
      <w:r w:rsidRPr="007053EA">
        <w:rPr>
          <w:rFonts w:ascii="Times New Roman" w:hAnsi="Times New Roman"/>
        </w:rPr>
        <w:t xml:space="preserve"> The  suggested formulation in Article 2.28 </w:t>
      </w:r>
      <w:r>
        <w:rPr>
          <w:rFonts w:ascii="Times New Roman" w:hAnsi="Times New Roman"/>
        </w:rPr>
        <w:t xml:space="preserve"> </w:t>
      </w:r>
      <w:r w:rsidRPr="007053EA">
        <w:rPr>
          <w:rFonts w:ascii="Times New Roman" w:hAnsi="Times New Roman"/>
        </w:rPr>
        <w:t>stated that the State guarantees the rights of  women and</w:t>
      </w:r>
    </w:p>
    <w:p w:rsidR="00386D77" w:rsidRPr="007053EA" w:rsidRDefault="00386D77" w:rsidP="007053EA">
      <w:pPr>
        <w:pStyle w:val="FootnoteText"/>
        <w:jc w:val="both"/>
        <w:rPr>
          <w:rFonts w:ascii="Times New Roman" w:hAnsi="Times New Roman"/>
        </w:rPr>
      </w:pPr>
      <w:r>
        <w:rPr>
          <w:rFonts w:ascii="Times New Roman" w:hAnsi="Times New Roman"/>
        </w:rPr>
        <w:t xml:space="preserve"> </w:t>
      </w:r>
      <w:r w:rsidRPr="007053EA">
        <w:rPr>
          <w:rFonts w:ascii="Times New Roman" w:hAnsi="Times New Roman"/>
        </w:rPr>
        <w:t>supports what has been achieved for them as real “partners of men” in the building the nation, and that the roles of</w:t>
      </w:r>
    </w:p>
    <w:p w:rsidR="00386D77" w:rsidRPr="007053EA" w:rsidRDefault="00386D77" w:rsidP="007053EA">
      <w:pPr>
        <w:pStyle w:val="FootnoteText"/>
        <w:ind w:left="720" w:hanging="720"/>
        <w:jc w:val="both"/>
        <w:rPr>
          <w:rFonts w:ascii="Times New Roman" w:hAnsi="Times New Roman"/>
        </w:rPr>
      </w:pPr>
      <w:r w:rsidRPr="007053EA">
        <w:rPr>
          <w:rFonts w:ascii="Times New Roman" w:hAnsi="Times New Roman"/>
        </w:rPr>
        <w:t xml:space="preserve"> </w:t>
      </w:r>
      <w:proofErr w:type="gramStart"/>
      <w:r w:rsidRPr="007053EA">
        <w:rPr>
          <w:rFonts w:ascii="Times New Roman" w:hAnsi="Times New Roman"/>
        </w:rPr>
        <w:t>men</w:t>
      </w:r>
      <w:proofErr w:type="gramEnd"/>
      <w:r w:rsidRPr="007053EA">
        <w:rPr>
          <w:rFonts w:ascii="Times New Roman" w:hAnsi="Times New Roman"/>
        </w:rPr>
        <w:t xml:space="preserve"> and women in the family are  “complementary”.</w:t>
      </w:r>
    </w:p>
  </w:footnote>
  <w:footnote w:id="72">
    <w:p w:rsidR="00386D77" w:rsidRPr="007053EA" w:rsidRDefault="00386D77" w:rsidP="007053EA">
      <w:pPr>
        <w:pStyle w:val="FootnoteText"/>
        <w:jc w:val="both"/>
        <w:rPr>
          <w:rFonts w:ascii="Times New Roman" w:hAnsi="Times New Roman"/>
        </w:rPr>
      </w:pPr>
      <w:r w:rsidRPr="007053EA">
        <w:rPr>
          <w:rStyle w:val="FootnoteReference"/>
          <w:rFonts w:ascii="Times New Roman" w:hAnsi="Times New Roman"/>
        </w:rPr>
        <w:footnoteRef/>
      </w:r>
      <w:r w:rsidRPr="007053EA">
        <w:rPr>
          <w:rFonts w:ascii="Times New Roman" w:hAnsi="Times New Roman"/>
        </w:rPr>
        <w:t xml:space="preserve"> http://www.anc.tn/site/main/AR/docs/rapport_final/liste_rapports.jsp</w:t>
      </w:r>
    </w:p>
  </w:footnote>
  <w:footnote w:id="73">
    <w:p w:rsidR="00386D77" w:rsidRPr="00D5716A" w:rsidRDefault="00386D77" w:rsidP="00812AA7">
      <w:pPr>
        <w:pStyle w:val="FootnoteText"/>
        <w:rPr>
          <w:i/>
        </w:rPr>
      </w:pPr>
      <w:r w:rsidRPr="00D5716A">
        <w:rPr>
          <w:rStyle w:val="FootnoteReference"/>
          <w:i/>
        </w:rPr>
        <w:footnoteRef/>
      </w:r>
      <w:r w:rsidRPr="00D5716A">
        <w:rPr>
          <w:i/>
        </w:rPr>
        <w:t xml:space="preserve"> http://arabwomenspring.fidh.net/index.php?title=Accuei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D59"/>
    <w:multiLevelType w:val="hybridMultilevel"/>
    <w:tmpl w:val="8C88D0C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7C54A5"/>
    <w:multiLevelType w:val="hybridMultilevel"/>
    <w:tmpl w:val="04EAF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546F5"/>
    <w:multiLevelType w:val="hybridMultilevel"/>
    <w:tmpl w:val="B7CEEA7E"/>
    <w:lvl w:ilvl="0" w:tplc="04090005">
      <w:start w:val="1"/>
      <w:numFmt w:val="bullet"/>
      <w:lvlText w:val=""/>
      <w:lvlJc w:val="left"/>
      <w:pPr>
        <w:ind w:left="720" w:hanging="360"/>
      </w:pPr>
      <w:rPr>
        <w:rFonts w:ascii="Wingdings" w:hAnsi="Wingdings" w:hint="default"/>
      </w:rPr>
    </w:lvl>
    <w:lvl w:ilvl="1" w:tplc="8CD4083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43B97"/>
    <w:multiLevelType w:val="hybridMultilevel"/>
    <w:tmpl w:val="7D5A6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A6D48"/>
    <w:multiLevelType w:val="hybridMultilevel"/>
    <w:tmpl w:val="4DA87B6C"/>
    <w:lvl w:ilvl="0" w:tplc="3C144B56">
      <w:start w:val="4"/>
      <w:numFmt w:val="bullet"/>
      <w:lvlText w:val="•"/>
      <w:lvlJc w:val="left"/>
      <w:pPr>
        <w:ind w:left="720" w:hanging="360"/>
      </w:pPr>
      <w:rPr>
        <w:rFonts w:ascii="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3E430D"/>
    <w:multiLevelType w:val="hybridMultilevel"/>
    <w:tmpl w:val="FF3C2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C42C3"/>
    <w:multiLevelType w:val="hybridMultilevel"/>
    <w:tmpl w:val="A23C784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412771"/>
    <w:multiLevelType w:val="hybridMultilevel"/>
    <w:tmpl w:val="A6FA5C4C"/>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17E11"/>
    <w:multiLevelType w:val="hybridMultilevel"/>
    <w:tmpl w:val="9DEE51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79310A"/>
    <w:multiLevelType w:val="multilevel"/>
    <w:tmpl w:val="242E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4167C"/>
    <w:multiLevelType w:val="hybridMultilevel"/>
    <w:tmpl w:val="8FF2D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F1680"/>
    <w:multiLevelType w:val="multilevel"/>
    <w:tmpl w:val="E5A8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72E98"/>
    <w:multiLevelType w:val="multilevel"/>
    <w:tmpl w:val="60DE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9E1CB9"/>
    <w:multiLevelType w:val="hybridMultilevel"/>
    <w:tmpl w:val="6130D1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21227A"/>
    <w:multiLevelType w:val="hybridMultilevel"/>
    <w:tmpl w:val="B23C14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B564D5"/>
    <w:multiLevelType w:val="hybridMultilevel"/>
    <w:tmpl w:val="FDA65F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633D13"/>
    <w:multiLevelType w:val="multilevel"/>
    <w:tmpl w:val="61D0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A74ACD"/>
    <w:multiLevelType w:val="hybridMultilevel"/>
    <w:tmpl w:val="C194D0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661354"/>
    <w:multiLevelType w:val="hybridMultilevel"/>
    <w:tmpl w:val="5346F6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00951"/>
    <w:multiLevelType w:val="hybridMultilevel"/>
    <w:tmpl w:val="FFF27040"/>
    <w:lvl w:ilvl="0" w:tplc="407070A0">
      <w:start w:val="1"/>
      <w:numFmt w:val="lowerRoman"/>
      <w:lvlText w:val="%1."/>
      <w:lvlJc w:val="left"/>
      <w:pPr>
        <w:tabs>
          <w:tab w:val="num" w:pos="1440"/>
        </w:tabs>
        <w:ind w:left="1440" w:hanging="720"/>
      </w:pPr>
      <w:rPr>
        <w:rFonts w:ascii="Arial" w:eastAsia="Times New Roman" w:hAnsi="Arial" w:cs="Arial" w:hint="default"/>
      </w:rPr>
    </w:lvl>
    <w:lvl w:ilvl="1" w:tplc="3E78D144">
      <w:start w:val="2"/>
      <w:numFmt w:val="upperRoman"/>
      <w:lvlText w:val="%2."/>
      <w:lvlJc w:val="left"/>
      <w:pPr>
        <w:tabs>
          <w:tab w:val="num" w:pos="2160"/>
        </w:tabs>
        <w:ind w:left="2160" w:hanging="720"/>
      </w:pPr>
      <w:rPr>
        <w:rFonts w:hint="default"/>
        <w:b/>
      </w:rPr>
    </w:lvl>
    <w:lvl w:ilvl="2" w:tplc="D50EFB62">
      <w:start w:val="1"/>
      <w:numFmt w:val="lowerLetter"/>
      <w:lvlText w:val="%3."/>
      <w:lvlJc w:val="left"/>
      <w:pPr>
        <w:tabs>
          <w:tab w:val="num" w:pos="3210"/>
        </w:tabs>
        <w:ind w:left="3210" w:hanging="870"/>
      </w:pPr>
      <w:rPr>
        <w:rFonts w:hint="default"/>
      </w:rPr>
    </w:lvl>
    <w:lvl w:ilvl="3" w:tplc="B45EF440">
      <w:start w:val="1"/>
      <w:numFmt w:val="upperLetter"/>
      <w:lvlText w:val="%4."/>
      <w:lvlJc w:val="left"/>
      <w:pPr>
        <w:tabs>
          <w:tab w:val="num" w:pos="3240"/>
        </w:tabs>
        <w:ind w:left="3240" w:hanging="360"/>
      </w:pPr>
      <w:rPr>
        <w:rFonts w:hint="default"/>
      </w:rPr>
    </w:lvl>
    <w:lvl w:ilvl="4" w:tplc="A1DE6DB4">
      <w:start w:val="1"/>
      <w:numFmt w:val="low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8E6127"/>
    <w:multiLevelType w:val="hybridMultilevel"/>
    <w:tmpl w:val="6E32F6E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0C55DD"/>
    <w:multiLevelType w:val="hybridMultilevel"/>
    <w:tmpl w:val="6C4ADF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CEB45A3"/>
    <w:multiLevelType w:val="hybridMultilevel"/>
    <w:tmpl w:val="8B907C8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nsid w:val="7A0E3B82"/>
    <w:multiLevelType w:val="multilevel"/>
    <w:tmpl w:val="5812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54E45"/>
    <w:multiLevelType w:val="multilevel"/>
    <w:tmpl w:val="0726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26F6B"/>
    <w:multiLevelType w:val="hybridMultilevel"/>
    <w:tmpl w:val="5CCEC5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8E51AA"/>
    <w:multiLevelType w:val="hybridMultilevel"/>
    <w:tmpl w:val="39C82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4"/>
  </w:num>
  <w:num w:numId="5">
    <w:abstractNumId w:val="7"/>
  </w:num>
  <w:num w:numId="6">
    <w:abstractNumId w:val="2"/>
  </w:num>
  <w:num w:numId="7">
    <w:abstractNumId w:val="18"/>
  </w:num>
  <w:num w:numId="8">
    <w:abstractNumId w:val="6"/>
  </w:num>
  <w:num w:numId="9">
    <w:abstractNumId w:val="26"/>
  </w:num>
  <w:num w:numId="10">
    <w:abstractNumId w:val="1"/>
  </w:num>
  <w:num w:numId="11">
    <w:abstractNumId w:val="8"/>
  </w:num>
  <w:num w:numId="12">
    <w:abstractNumId w:val="21"/>
  </w:num>
  <w:num w:numId="13">
    <w:abstractNumId w:val="0"/>
  </w:num>
  <w:num w:numId="14">
    <w:abstractNumId w:val="12"/>
  </w:num>
  <w:num w:numId="15">
    <w:abstractNumId w:val="11"/>
  </w:num>
  <w:num w:numId="16">
    <w:abstractNumId w:val="24"/>
  </w:num>
  <w:num w:numId="17">
    <w:abstractNumId w:val="23"/>
  </w:num>
  <w:num w:numId="18">
    <w:abstractNumId w:val="19"/>
  </w:num>
  <w:num w:numId="19">
    <w:abstractNumId w:val="5"/>
  </w:num>
  <w:num w:numId="20">
    <w:abstractNumId w:val="15"/>
  </w:num>
  <w:num w:numId="21">
    <w:abstractNumId w:val="14"/>
  </w:num>
  <w:num w:numId="22">
    <w:abstractNumId w:val="17"/>
  </w:num>
  <w:num w:numId="23">
    <w:abstractNumId w:val="13"/>
  </w:num>
  <w:num w:numId="24">
    <w:abstractNumId w:val="25"/>
  </w:num>
  <w:num w:numId="25">
    <w:abstractNumId w:val="10"/>
  </w:num>
  <w:num w:numId="26">
    <w:abstractNumId w:val="3"/>
  </w:num>
  <w:num w:numId="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0E1F"/>
    <w:rsid w:val="000004C6"/>
    <w:rsid w:val="0000564C"/>
    <w:rsid w:val="00006C43"/>
    <w:rsid w:val="0001258F"/>
    <w:rsid w:val="00015EE3"/>
    <w:rsid w:val="000167C7"/>
    <w:rsid w:val="000176DD"/>
    <w:rsid w:val="000206D9"/>
    <w:rsid w:val="000233DE"/>
    <w:rsid w:val="0002757D"/>
    <w:rsid w:val="000323BC"/>
    <w:rsid w:val="00034C06"/>
    <w:rsid w:val="00047E08"/>
    <w:rsid w:val="00050F0B"/>
    <w:rsid w:val="0005632E"/>
    <w:rsid w:val="000567FB"/>
    <w:rsid w:val="00057341"/>
    <w:rsid w:val="0006380A"/>
    <w:rsid w:val="000721BA"/>
    <w:rsid w:val="00073CB0"/>
    <w:rsid w:val="000804A0"/>
    <w:rsid w:val="00080F51"/>
    <w:rsid w:val="00087543"/>
    <w:rsid w:val="00090413"/>
    <w:rsid w:val="00095720"/>
    <w:rsid w:val="0009794E"/>
    <w:rsid w:val="000A0BC8"/>
    <w:rsid w:val="000C3133"/>
    <w:rsid w:val="000D4CA5"/>
    <w:rsid w:val="000E2367"/>
    <w:rsid w:val="000F0549"/>
    <w:rsid w:val="000F2C49"/>
    <w:rsid w:val="00100E47"/>
    <w:rsid w:val="001010D0"/>
    <w:rsid w:val="0011018E"/>
    <w:rsid w:val="001104C2"/>
    <w:rsid w:val="00113B60"/>
    <w:rsid w:val="00113E65"/>
    <w:rsid w:val="00113E9A"/>
    <w:rsid w:val="00120859"/>
    <w:rsid w:val="001227F9"/>
    <w:rsid w:val="00132223"/>
    <w:rsid w:val="001325A5"/>
    <w:rsid w:val="00141AA7"/>
    <w:rsid w:val="001621B3"/>
    <w:rsid w:val="001633AE"/>
    <w:rsid w:val="00171724"/>
    <w:rsid w:val="00186397"/>
    <w:rsid w:val="00187263"/>
    <w:rsid w:val="00187FEB"/>
    <w:rsid w:val="00190DB5"/>
    <w:rsid w:val="00196143"/>
    <w:rsid w:val="00197443"/>
    <w:rsid w:val="001A1B7D"/>
    <w:rsid w:val="001A5DB6"/>
    <w:rsid w:val="001B4380"/>
    <w:rsid w:val="001B60E5"/>
    <w:rsid w:val="001C4B60"/>
    <w:rsid w:val="001D2EE4"/>
    <w:rsid w:val="001D6031"/>
    <w:rsid w:val="001D7281"/>
    <w:rsid w:val="001E71A1"/>
    <w:rsid w:val="001E7E5E"/>
    <w:rsid w:val="001F0E82"/>
    <w:rsid w:val="001F4C34"/>
    <w:rsid w:val="001F5778"/>
    <w:rsid w:val="002048FC"/>
    <w:rsid w:val="00207514"/>
    <w:rsid w:val="00207F59"/>
    <w:rsid w:val="0021470E"/>
    <w:rsid w:val="002162A0"/>
    <w:rsid w:val="0021662E"/>
    <w:rsid w:val="00222AD0"/>
    <w:rsid w:val="00222CC5"/>
    <w:rsid w:val="0023726A"/>
    <w:rsid w:val="00244085"/>
    <w:rsid w:val="0024495F"/>
    <w:rsid w:val="00244B0A"/>
    <w:rsid w:val="00244C3A"/>
    <w:rsid w:val="00250909"/>
    <w:rsid w:val="0026735B"/>
    <w:rsid w:val="00271BD3"/>
    <w:rsid w:val="00275BFC"/>
    <w:rsid w:val="00282701"/>
    <w:rsid w:val="00293A22"/>
    <w:rsid w:val="00293BB3"/>
    <w:rsid w:val="002A3BF5"/>
    <w:rsid w:val="002B085D"/>
    <w:rsid w:val="002B1543"/>
    <w:rsid w:val="002B4DE6"/>
    <w:rsid w:val="002B5604"/>
    <w:rsid w:val="002C2FD5"/>
    <w:rsid w:val="002C5B6E"/>
    <w:rsid w:val="002C7BD3"/>
    <w:rsid w:val="002D36E3"/>
    <w:rsid w:val="002D4D75"/>
    <w:rsid w:val="002D5227"/>
    <w:rsid w:val="002D7066"/>
    <w:rsid w:val="002E1791"/>
    <w:rsid w:val="002E7705"/>
    <w:rsid w:val="002F2485"/>
    <w:rsid w:val="002F6ADF"/>
    <w:rsid w:val="00305995"/>
    <w:rsid w:val="00311C56"/>
    <w:rsid w:val="00326F69"/>
    <w:rsid w:val="00336B9E"/>
    <w:rsid w:val="00340B8C"/>
    <w:rsid w:val="003507D0"/>
    <w:rsid w:val="00370ED7"/>
    <w:rsid w:val="003720DB"/>
    <w:rsid w:val="003726DB"/>
    <w:rsid w:val="0037668D"/>
    <w:rsid w:val="003867C1"/>
    <w:rsid w:val="00386D77"/>
    <w:rsid w:val="003910AC"/>
    <w:rsid w:val="0039469D"/>
    <w:rsid w:val="00396E6F"/>
    <w:rsid w:val="00397B4E"/>
    <w:rsid w:val="003B2749"/>
    <w:rsid w:val="003B6E1F"/>
    <w:rsid w:val="003D0FD8"/>
    <w:rsid w:val="003D689D"/>
    <w:rsid w:val="003D6D20"/>
    <w:rsid w:val="003E1C0D"/>
    <w:rsid w:val="003E4921"/>
    <w:rsid w:val="003E7313"/>
    <w:rsid w:val="003F4BF2"/>
    <w:rsid w:val="003F67FF"/>
    <w:rsid w:val="00402AB8"/>
    <w:rsid w:val="004059F4"/>
    <w:rsid w:val="00406E9B"/>
    <w:rsid w:val="00412F60"/>
    <w:rsid w:val="00422AAD"/>
    <w:rsid w:val="0042492E"/>
    <w:rsid w:val="004279D1"/>
    <w:rsid w:val="00432EF8"/>
    <w:rsid w:val="0043301D"/>
    <w:rsid w:val="00436BA2"/>
    <w:rsid w:val="004434A3"/>
    <w:rsid w:val="00451344"/>
    <w:rsid w:val="00456ACD"/>
    <w:rsid w:val="00462FCE"/>
    <w:rsid w:val="0048236D"/>
    <w:rsid w:val="004968E8"/>
    <w:rsid w:val="0049758C"/>
    <w:rsid w:val="00497B94"/>
    <w:rsid w:val="004A0710"/>
    <w:rsid w:val="004C263F"/>
    <w:rsid w:val="004C2927"/>
    <w:rsid w:val="004C33CC"/>
    <w:rsid w:val="004C3F1E"/>
    <w:rsid w:val="004D28AC"/>
    <w:rsid w:val="004D4EF1"/>
    <w:rsid w:val="004E04FF"/>
    <w:rsid w:val="004E6349"/>
    <w:rsid w:val="004F485B"/>
    <w:rsid w:val="004F4F86"/>
    <w:rsid w:val="00500AFE"/>
    <w:rsid w:val="005012FF"/>
    <w:rsid w:val="00502F5E"/>
    <w:rsid w:val="0050633E"/>
    <w:rsid w:val="00530DC0"/>
    <w:rsid w:val="00534DC0"/>
    <w:rsid w:val="00536F24"/>
    <w:rsid w:val="00543919"/>
    <w:rsid w:val="00543E99"/>
    <w:rsid w:val="00547409"/>
    <w:rsid w:val="00561E17"/>
    <w:rsid w:val="005628A9"/>
    <w:rsid w:val="005658D9"/>
    <w:rsid w:val="0056686A"/>
    <w:rsid w:val="005713DF"/>
    <w:rsid w:val="005748B8"/>
    <w:rsid w:val="00576DF0"/>
    <w:rsid w:val="005775DE"/>
    <w:rsid w:val="0058083C"/>
    <w:rsid w:val="00592385"/>
    <w:rsid w:val="0059770D"/>
    <w:rsid w:val="005A211C"/>
    <w:rsid w:val="005A258A"/>
    <w:rsid w:val="005A5426"/>
    <w:rsid w:val="005A645A"/>
    <w:rsid w:val="005A77D2"/>
    <w:rsid w:val="005B2D49"/>
    <w:rsid w:val="005B2EFD"/>
    <w:rsid w:val="005B53E1"/>
    <w:rsid w:val="005C19B9"/>
    <w:rsid w:val="005C1D6D"/>
    <w:rsid w:val="005C50C8"/>
    <w:rsid w:val="005E161F"/>
    <w:rsid w:val="005E2EC9"/>
    <w:rsid w:val="005F3F75"/>
    <w:rsid w:val="0060187E"/>
    <w:rsid w:val="00614A75"/>
    <w:rsid w:val="00616B62"/>
    <w:rsid w:val="00623A72"/>
    <w:rsid w:val="006276AA"/>
    <w:rsid w:val="00631FE4"/>
    <w:rsid w:val="006423E6"/>
    <w:rsid w:val="00647C40"/>
    <w:rsid w:val="00657B74"/>
    <w:rsid w:val="00657E94"/>
    <w:rsid w:val="00660E1C"/>
    <w:rsid w:val="00660F67"/>
    <w:rsid w:val="00666F71"/>
    <w:rsid w:val="0067632A"/>
    <w:rsid w:val="0067682A"/>
    <w:rsid w:val="00684DBB"/>
    <w:rsid w:val="00685331"/>
    <w:rsid w:val="00685C84"/>
    <w:rsid w:val="006866E5"/>
    <w:rsid w:val="00686D85"/>
    <w:rsid w:val="00686FA2"/>
    <w:rsid w:val="00696137"/>
    <w:rsid w:val="006A185A"/>
    <w:rsid w:val="006A4B9E"/>
    <w:rsid w:val="006A6738"/>
    <w:rsid w:val="006A6BC7"/>
    <w:rsid w:val="006B3931"/>
    <w:rsid w:val="006B60D2"/>
    <w:rsid w:val="006C0C7F"/>
    <w:rsid w:val="006C28DE"/>
    <w:rsid w:val="006D1253"/>
    <w:rsid w:val="006F0BDD"/>
    <w:rsid w:val="006F24AB"/>
    <w:rsid w:val="006F25F9"/>
    <w:rsid w:val="006F336A"/>
    <w:rsid w:val="006F61DE"/>
    <w:rsid w:val="00701CCD"/>
    <w:rsid w:val="007023AF"/>
    <w:rsid w:val="007053EA"/>
    <w:rsid w:val="007114FC"/>
    <w:rsid w:val="0071297E"/>
    <w:rsid w:val="007214C9"/>
    <w:rsid w:val="0073056C"/>
    <w:rsid w:val="0074714C"/>
    <w:rsid w:val="007523AA"/>
    <w:rsid w:val="00752605"/>
    <w:rsid w:val="00755248"/>
    <w:rsid w:val="00755326"/>
    <w:rsid w:val="00756834"/>
    <w:rsid w:val="00761155"/>
    <w:rsid w:val="00766294"/>
    <w:rsid w:val="00766319"/>
    <w:rsid w:val="007756E7"/>
    <w:rsid w:val="00780C33"/>
    <w:rsid w:val="00780D5B"/>
    <w:rsid w:val="00780D80"/>
    <w:rsid w:val="00782F5B"/>
    <w:rsid w:val="00786304"/>
    <w:rsid w:val="00786A63"/>
    <w:rsid w:val="007905CD"/>
    <w:rsid w:val="00790FD3"/>
    <w:rsid w:val="00791AD4"/>
    <w:rsid w:val="007A6ABB"/>
    <w:rsid w:val="007B4B59"/>
    <w:rsid w:val="007B4C70"/>
    <w:rsid w:val="007B5503"/>
    <w:rsid w:val="007B6E6A"/>
    <w:rsid w:val="007B6EE8"/>
    <w:rsid w:val="007C0079"/>
    <w:rsid w:val="007C186A"/>
    <w:rsid w:val="007C2751"/>
    <w:rsid w:val="007C2DB9"/>
    <w:rsid w:val="007C7B26"/>
    <w:rsid w:val="007D2045"/>
    <w:rsid w:val="007E5525"/>
    <w:rsid w:val="007F10C2"/>
    <w:rsid w:val="007F5DAD"/>
    <w:rsid w:val="00800B20"/>
    <w:rsid w:val="008013AE"/>
    <w:rsid w:val="008107A0"/>
    <w:rsid w:val="00811135"/>
    <w:rsid w:val="00812AA7"/>
    <w:rsid w:val="00812E66"/>
    <w:rsid w:val="0081427B"/>
    <w:rsid w:val="00817E69"/>
    <w:rsid w:val="008214B3"/>
    <w:rsid w:val="00830A19"/>
    <w:rsid w:val="008327EA"/>
    <w:rsid w:val="0083485D"/>
    <w:rsid w:val="0084030A"/>
    <w:rsid w:val="0084528F"/>
    <w:rsid w:val="00852D18"/>
    <w:rsid w:val="00855614"/>
    <w:rsid w:val="008574E9"/>
    <w:rsid w:val="0087277A"/>
    <w:rsid w:val="00872A91"/>
    <w:rsid w:val="008920F3"/>
    <w:rsid w:val="00893B82"/>
    <w:rsid w:val="008964D7"/>
    <w:rsid w:val="008A0329"/>
    <w:rsid w:val="008A5BBD"/>
    <w:rsid w:val="008A5DD3"/>
    <w:rsid w:val="008B4CBA"/>
    <w:rsid w:val="008B6476"/>
    <w:rsid w:val="008C6107"/>
    <w:rsid w:val="008D2D25"/>
    <w:rsid w:val="008E0324"/>
    <w:rsid w:val="008E2F60"/>
    <w:rsid w:val="008E39AB"/>
    <w:rsid w:val="008E6232"/>
    <w:rsid w:val="008F2617"/>
    <w:rsid w:val="008F2FD6"/>
    <w:rsid w:val="008F4207"/>
    <w:rsid w:val="008F4BAD"/>
    <w:rsid w:val="008F5958"/>
    <w:rsid w:val="008F5BC3"/>
    <w:rsid w:val="00902FFA"/>
    <w:rsid w:val="0091527C"/>
    <w:rsid w:val="009155C4"/>
    <w:rsid w:val="0091727B"/>
    <w:rsid w:val="00940E5F"/>
    <w:rsid w:val="00941156"/>
    <w:rsid w:val="00941880"/>
    <w:rsid w:val="0094396B"/>
    <w:rsid w:val="009528B8"/>
    <w:rsid w:val="00966F37"/>
    <w:rsid w:val="00967046"/>
    <w:rsid w:val="00967E67"/>
    <w:rsid w:val="00971C6C"/>
    <w:rsid w:val="009801F8"/>
    <w:rsid w:val="00992927"/>
    <w:rsid w:val="009939A7"/>
    <w:rsid w:val="009958A5"/>
    <w:rsid w:val="009B0CC3"/>
    <w:rsid w:val="009B18C5"/>
    <w:rsid w:val="009B352A"/>
    <w:rsid w:val="009C0140"/>
    <w:rsid w:val="009C0E1F"/>
    <w:rsid w:val="009D259C"/>
    <w:rsid w:val="009D4846"/>
    <w:rsid w:val="009E0C87"/>
    <w:rsid w:val="00A032F6"/>
    <w:rsid w:val="00A03747"/>
    <w:rsid w:val="00A0606C"/>
    <w:rsid w:val="00A079D9"/>
    <w:rsid w:val="00A11CD0"/>
    <w:rsid w:val="00A136D8"/>
    <w:rsid w:val="00A20B04"/>
    <w:rsid w:val="00A21DFF"/>
    <w:rsid w:val="00A3279A"/>
    <w:rsid w:val="00A34D19"/>
    <w:rsid w:val="00A43211"/>
    <w:rsid w:val="00A47257"/>
    <w:rsid w:val="00A5084C"/>
    <w:rsid w:val="00A51678"/>
    <w:rsid w:val="00A52006"/>
    <w:rsid w:val="00A5706E"/>
    <w:rsid w:val="00A57384"/>
    <w:rsid w:val="00A60451"/>
    <w:rsid w:val="00A64B34"/>
    <w:rsid w:val="00A657F8"/>
    <w:rsid w:val="00A66E25"/>
    <w:rsid w:val="00A80562"/>
    <w:rsid w:val="00A869CC"/>
    <w:rsid w:val="00A87CC8"/>
    <w:rsid w:val="00A900D2"/>
    <w:rsid w:val="00A96AEE"/>
    <w:rsid w:val="00A978AF"/>
    <w:rsid w:val="00AC1686"/>
    <w:rsid w:val="00AC1F9C"/>
    <w:rsid w:val="00AC659C"/>
    <w:rsid w:val="00AD5730"/>
    <w:rsid w:val="00AD7358"/>
    <w:rsid w:val="00AD75F1"/>
    <w:rsid w:val="00AE5E31"/>
    <w:rsid w:val="00AE6BF9"/>
    <w:rsid w:val="00AE7928"/>
    <w:rsid w:val="00AF22C1"/>
    <w:rsid w:val="00AF4BAC"/>
    <w:rsid w:val="00AF76E8"/>
    <w:rsid w:val="00B0073A"/>
    <w:rsid w:val="00B01D7B"/>
    <w:rsid w:val="00B02A6D"/>
    <w:rsid w:val="00B12BD0"/>
    <w:rsid w:val="00B23046"/>
    <w:rsid w:val="00B32B8A"/>
    <w:rsid w:val="00B341E8"/>
    <w:rsid w:val="00B515F6"/>
    <w:rsid w:val="00B517EA"/>
    <w:rsid w:val="00B52554"/>
    <w:rsid w:val="00B71377"/>
    <w:rsid w:val="00B77224"/>
    <w:rsid w:val="00B821D9"/>
    <w:rsid w:val="00B860EF"/>
    <w:rsid w:val="00B87E61"/>
    <w:rsid w:val="00B91BF4"/>
    <w:rsid w:val="00B94079"/>
    <w:rsid w:val="00B95103"/>
    <w:rsid w:val="00B9787D"/>
    <w:rsid w:val="00B97F12"/>
    <w:rsid w:val="00BA7009"/>
    <w:rsid w:val="00BA7B17"/>
    <w:rsid w:val="00BB41F0"/>
    <w:rsid w:val="00BC124F"/>
    <w:rsid w:val="00BF227C"/>
    <w:rsid w:val="00BF77FF"/>
    <w:rsid w:val="00C023F0"/>
    <w:rsid w:val="00C0543A"/>
    <w:rsid w:val="00C1026B"/>
    <w:rsid w:val="00C10BFF"/>
    <w:rsid w:val="00C16476"/>
    <w:rsid w:val="00C22FA9"/>
    <w:rsid w:val="00C317F3"/>
    <w:rsid w:val="00C356EB"/>
    <w:rsid w:val="00C4038C"/>
    <w:rsid w:val="00C438BA"/>
    <w:rsid w:val="00C43E21"/>
    <w:rsid w:val="00C46F12"/>
    <w:rsid w:val="00C516D2"/>
    <w:rsid w:val="00C6239B"/>
    <w:rsid w:val="00C6495C"/>
    <w:rsid w:val="00C67336"/>
    <w:rsid w:val="00C67FCA"/>
    <w:rsid w:val="00C83804"/>
    <w:rsid w:val="00C85B53"/>
    <w:rsid w:val="00C92D59"/>
    <w:rsid w:val="00CA1AAE"/>
    <w:rsid w:val="00CA70F5"/>
    <w:rsid w:val="00CB06AC"/>
    <w:rsid w:val="00CB3E0E"/>
    <w:rsid w:val="00CB3F46"/>
    <w:rsid w:val="00CB41BB"/>
    <w:rsid w:val="00CC2006"/>
    <w:rsid w:val="00CC387C"/>
    <w:rsid w:val="00CD0EA6"/>
    <w:rsid w:val="00CD16EF"/>
    <w:rsid w:val="00CD1883"/>
    <w:rsid w:val="00CD3144"/>
    <w:rsid w:val="00CD37BC"/>
    <w:rsid w:val="00CD737B"/>
    <w:rsid w:val="00CE084C"/>
    <w:rsid w:val="00CE2C77"/>
    <w:rsid w:val="00CE6272"/>
    <w:rsid w:val="00CF2A9A"/>
    <w:rsid w:val="00CF72CD"/>
    <w:rsid w:val="00D0336B"/>
    <w:rsid w:val="00D042FC"/>
    <w:rsid w:val="00D11447"/>
    <w:rsid w:val="00D122DC"/>
    <w:rsid w:val="00D126EF"/>
    <w:rsid w:val="00D14D46"/>
    <w:rsid w:val="00D1526B"/>
    <w:rsid w:val="00D16FCC"/>
    <w:rsid w:val="00D176FE"/>
    <w:rsid w:val="00D21B09"/>
    <w:rsid w:val="00D25186"/>
    <w:rsid w:val="00D30676"/>
    <w:rsid w:val="00D361D8"/>
    <w:rsid w:val="00D37802"/>
    <w:rsid w:val="00D44FAA"/>
    <w:rsid w:val="00D4634A"/>
    <w:rsid w:val="00D5023F"/>
    <w:rsid w:val="00D53DB4"/>
    <w:rsid w:val="00D56E6D"/>
    <w:rsid w:val="00D5716A"/>
    <w:rsid w:val="00D62B99"/>
    <w:rsid w:val="00D65A58"/>
    <w:rsid w:val="00D8034F"/>
    <w:rsid w:val="00D83801"/>
    <w:rsid w:val="00D910CF"/>
    <w:rsid w:val="00D97D5C"/>
    <w:rsid w:val="00DA3BE2"/>
    <w:rsid w:val="00DA73B0"/>
    <w:rsid w:val="00DB03DF"/>
    <w:rsid w:val="00DC5198"/>
    <w:rsid w:val="00DC5464"/>
    <w:rsid w:val="00DD4ACC"/>
    <w:rsid w:val="00DD5A5C"/>
    <w:rsid w:val="00DE4FDC"/>
    <w:rsid w:val="00DE5254"/>
    <w:rsid w:val="00DE7605"/>
    <w:rsid w:val="00DF5378"/>
    <w:rsid w:val="00DF6A7B"/>
    <w:rsid w:val="00E06708"/>
    <w:rsid w:val="00E078A2"/>
    <w:rsid w:val="00E07C1E"/>
    <w:rsid w:val="00E20994"/>
    <w:rsid w:val="00E20FE7"/>
    <w:rsid w:val="00E23B98"/>
    <w:rsid w:val="00E47661"/>
    <w:rsid w:val="00E51F7D"/>
    <w:rsid w:val="00E52B82"/>
    <w:rsid w:val="00E52D60"/>
    <w:rsid w:val="00E53A6C"/>
    <w:rsid w:val="00E57781"/>
    <w:rsid w:val="00E6302E"/>
    <w:rsid w:val="00E65E06"/>
    <w:rsid w:val="00E67F50"/>
    <w:rsid w:val="00E702F2"/>
    <w:rsid w:val="00E81411"/>
    <w:rsid w:val="00E83F8A"/>
    <w:rsid w:val="00E86070"/>
    <w:rsid w:val="00E959C1"/>
    <w:rsid w:val="00E96889"/>
    <w:rsid w:val="00EA09B9"/>
    <w:rsid w:val="00EA4D07"/>
    <w:rsid w:val="00EB49AE"/>
    <w:rsid w:val="00EC143E"/>
    <w:rsid w:val="00EC79C8"/>
    <w:rsid w:val="00EF10D7"/>
    <w:rsid w:val="00EF3BBD"/>
    <w:rsid w:val="00F07E9B"/>
    <w:rsid w:val="00F105A4"/>
    <w:rsid w:val="00F14CF4"/>
    <w:rsid w:val="00F15320"/>
    <w:rsid w:val="00F2644E"/>
    <w:rsid w:val="00F30837"/>
    <w:rsid w:val="00F343E4"/>
    <w:rsid w:val="00F35DB9"/>
    <w:rsid w:val="00F36BDB"/>
    <w:rsid w:val="00F41C2A"/>
    <w:rsid w:val="00F4402D"/>
    <w:rsid w:val="00F47761"/>
    <w:rsid w:val="00F50E41"/>
    <w:rsid w:val="00F53457"/>
    <w:rsid w:val="00F570C4"/>
    <w:rsid w:val="00F722A3"/>
    <w:rsid w:val="00F7239C"/>
    <w:rsid w:val="00F7290E"/>
    <w:rsid w:val="00F7628D"/>
    <w:rsid w:val="00F874CD"/>
    <w:rsid w:val="00F95B06"/>
    <w:rsid w:val="00FB1CBA"/>
    <w:rsid w:val="00FB1D54"/>
    <w:rsid w:val="00FB787B"/>
    <w:rsid w:val="00FC38EB"/>
    <w:rsid w:val="00FD0ADC"/>
    <w:rsid w:val="00FD2B11"/>
    <w:rsid w:val="00FD4D54"/>
    <w:rsid w:val="00FE0396"/>
    <w:rsid w:val="00FE25DA"/>
    <w:rsid w:val="00FF29A0"/>
    <w:rsid w:val="00FF2DC1"/>
    <w:rsid w:val="00FF7C51"/>
  </w:rsids>
  <m:mathPr>
    <m:mathFont m:val="Cambria Math"/>
    <m:brkBin m:val="before"/>
    <m:brkBinSub m:val="--"/>
    <m:smallFrac m:val="0"/>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1F"/>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9C0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0E1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9C0E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77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0E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E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E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E1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C0E1F"/>
    <w:rPr>
      <w:rFonts w:asciiTheme="majorHAnsi" w:eastAsiaTheme="majorEastAsia" w:hAnsiTheme="majorHAnsi" w:cstheme="majorBidi"/>
      <w:color w:val="243F60" w:themeColor="accent1" w:themeShade="7F"/>
      <w:sz w:val="24"/>
      <w:szCs w:val="24"/>
    </w:rPr>
  </w:style>
  <w:style w:type="paragraph" w:customStyle="1" w:styleId="ColorfulList-Accent11">
    <w:name w:val="Colorful List - Accent 11"/>
    <w:basedOn w:val="Normal"/>
    <w:uiPriority w:val="34"/>
    <w:qFormat/>
    <w:rsid w:val="009C0E1F"/>
    <w:pPr>
      <w:ind w:left="720"/>
      <w:contextualSpacing/>
    </w:p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
    <w:basedOn w:val="Normal"/>
    <w:link w:val="FootnoteTextChar"/>
    <w:rsid w:val="009C0E1F"/>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
    <w:basedOn w:val="DefaultParagraphFont"/>
    <w:link w:val="FootnoteText"/>
    <w:rsid w:val="009C0E1F"/>
    <w:rPr>
      <w:rFonts w:ascii="Cambria" w:eastAsia="MS Mincho" w:hAnsi="Cambria" w:cs="Times New Roman"/>
      <w:sz w:val="20"/>
      <w:szCs w:val="20"/>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
    <w:rsid w:val="009C0E1F"/>
    <w:rPr>
      <w:vertAlign w:val="superscript"/>
    </w:rPr>
  </w:style>
  <w:style w:type="paragraph" w:styleId="ListParagraph">
    <w:name w:val="List Paragraph"/>
    <w:basedOn w:val="Normal"/>
    <w:uiPriority w:val="34"/>
    <w:qFormat/>
    <w:rsid w:val="009C0E1F"/>
    <w:pPr>
      <w:ind w:left="720"/>
      <w:contextualSpacing/>
    </w:pPr>
    <w:rPr>
      <w:rFonts w:cs="Arial"/>
    </w:rPr>
  </w:style>
  <w:style w:type="character" w:styleId="CommentReference">
    <w:name w:val="annotation reference"/>
    <w:unhideWhenUsed/>
    <w:rsid w:val="009C0E1F"/>
    <w:rPr>
      <w:sz w:val="16"/>
      <w:szCs w:val="16"/>
    </w:rPr>
  </w:style>
  <w:style w:type="paragraph" w:styleId="CommentText">
    <w:name w:val="annotation text"/>
    <w:basedOn w:val="Normal"/>
    <w:link w:val="CommentTextChar"/>
    <w:unhideWhenUsed/>
    <w:rsid w:val="009C0E1F"/>
    <w:rPr>
      <w:sz w:val="20"/>
      <w:szCs w:val="20"/>
    </w:rPr>
  </w:style>
  <w:style w:type="character" w:customStyle="1" w:styleId="CommentTextChar">
    <w:name w:val="Comment Text Char"/>
    <w:basedOn w:val="DefaultParagraphFont"/>
    <w:link w:val="CommentText"/>
    <w:rsid w:val="009C0E1F"/>
    <w:rPr>
      <w:rFonts w:ascii="Cambria" w:eastAsia="MS Mincho" w:hAnsi="Cambria" w:cs="Times New Roman"/>
      <w:sz w:val="20"/>
      <w:szCs w:val="20"/>
    </w:rPr>
  </w:style>
  <w:style w:type="paragraph" w:customStyle="1" w:styleId="Default">
    <w:name w:val="Default"/>
    <w:rsid w:val="009C0E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I">
    <w:name w:val="TOCI"/>
    <w:basedOn w:val="Default"/>
    <w:next w:val="Default"/>
    <w:uiPriority w:val="99"/>
    <w:rsid w:val="009C0E1F"/>
    <w:rPr>
      <w:color w:val="auto"/>
    </w:rPr>
  </w:style>
  <w:style w:type="character" w:styleId="Hyperlink">
    <w:name w:val="Hyperlink"/>
    <w:basedOn w:val="DefaultParagraphFont"/>
    <w:uiPriority w:val="99"/>
    <w:unhideWhenUsed/>
    <w:rsid w:val="009C0E1F"/>
    <w:rPr>
      <w:color w:val="0000FF"/>
      <w:u w:val="single"/>
    </w:rPr>
  </w:style>
  <w:style w:type="character" w:customStyle="1" w:styleId="apple-converted-space">
    <w:name w:val="apple-converted-space"/>
    <w:basedOn w:val="DefaultParagraphFont"/>
    <w:rsid w:val="009C0E1F"/>
  </w:style>
  <w:style w:type="paragraph" w:styleId="NormalWeb">
    <w:name w:val="Normal (Web)"/>
    <w:basedOn w:val="Normal"/>
    <w:uiPriority w:val="99"/>
    <w:unhideWhenUsed/>
    <w:rsid w:val="009C0E1F"/>
    <w:pPr>
      <w:spacing w:before="100" w:beforeAutospacing="1" w:after="100" w:afterAutospacing="1"/>
    </w:pPr>
    <w:rPr>
      <w:rFonts w:ascii="Times New Roman" w:eastAsia="Times New Roman" w:hAnsi="Times New Roman"/>
    </w:rPr>
  </w:style>
  <w:style w:type="character" w:customStyle="1" w:styleId="longtext">
    <w:name w:val="long_text"/>
    <w:basedOn w:val="DefaultParagraphFont"/>
    <w:rsid w:val="009C0E1F"/>
  </w:style>
  <w:style w:type="character" w:styleId="Strong">
    <w:name w:val="Strong"/>
    <w:basedOn w:val="DefaultParagraphFont"/>
    <w:qFormat/>
    <w:rsid w:val="009C0E1F"/>
    <w:rPr>
      <w:b/>
      <w:bCs/>
    </w:rPr>
  </w:style>
  <w:style w:type="character" w:styleId="Emphasis">
    <w:name w:val="Emphasis"/>
    <w:basedOn w:val="DefaultParagraphFont"/>
    <w:uiPriority w:val="20"/>
    <w:qFormat/>
    <w:rsid w:val="009C0E1F"/>
    <w:rPr>
      <w:i/>
      <w:iCs/>
    </w:rPr>
  </w:style>
  <w:style w:type="paragraph" w:customStyle="1" w:styleId="Pa1">
    <w:name w:val="Pa1"/>
    <w:basedOn w:val="Default"/>
    <w:next w:val="Default"/>
    <w:uiPriority w:val="99"/>
    <w:rsid w:val="009C0E1F"/>
    <w:pPr>
      <w:spacing w:line="281" w:lineRule="atLeast"/>
    </w:pPr>
    <w:rPr>
      <w:rFonts w:ascii="GZFNH C+ Myriad Pro" w:hAnsi="GZFNH C+ Myriad Pro" w:cstheme="minorBidi"/>
      <w:color w:val="auto"/>
    </w:rPr>
  </w:style>
  <w:style w:type="paragraph" w:customStyle="1" w:styleId="Pa2">
    <w:name w:val="Pa2"/>
    <w:basedOn w:val="Default"/>
    <w:next w:val="Default"/>
    <w:uiPriority w:val="99"/>
    <w:rsid w:val="009C0E1F"/>
    <w:pPr>
      <w:spacing w:line="221" w:lineRule="atLeast"/>
    </w:pPr>
    <w:rPr>
      <w:rFonts w:ascii="GZFNH C+ Myriad Pro" w:hAnsi="GZFNH C+ Myriad Pro" w:cstheme="minorBidi"/>
      <w:color w:val="auto"/>
    </w:rPr>
  </w:style>
  <w:style w:type="paragraph" w:customStyle="1" w:styleId="Pa5">
    <w:name w:val="Pa5"/>
    <w:basedOn w:val="Default"/>
    <w:next w:val="Default"/>
    <w:uiPriority w:val="99"/>
    <w:rsid w:val="009C0E1F"/>
    <w:pPr>
      <w:spacing w:line="221" w:lineRule="atLeast"/>
    </w:pPr>
    <w:rPr>
      <w:rFonts w:ascii="GZFNH C+ Myriad Pro" w:hAnsi="GZFNH C+ Myriad Pro" w:cstheme="minorBidi"/>
      <w:color w:val="auto"/>
    </w:rPr>
  </w:style>
  <w:style w:type="character" w:customStyle="1" w:styleId="A3">
    <w:name w:val="A3"/>
    <w:uiPriority w:val="99"/>
    <w:rsid w:val="009C0E1F"/>
    <w:rPr>
      <w:rFonts w:ascii="AIFIB O+ Myriad Pro" w:hAnsi="AIFIB O+ Myriad Pro" w:cs="AIFIB O+ Myriad Pro"/>
      <w:color w:val="000000"/>
      <w:sz w:val="22"/>
      <w:szCs w:val="22"/>
    </w:rPr>
  </w:style>
  <w:style w:type="paragraph" w:customStyle="1" w:styleId="Pa3">
    <w:name w:val="Pa3"/>
    <w:basedOn w:val="Default"/>
    <w:next w:val="Default"/>
    <w:uiPriority w:val="99"/>
    <w:rsid w:val="009C0E1F"/>
    <w:pPr>
      <w:spacing w:line="221" w:lineRule="atLeast"/>
    </w:pPr>
    <w:rPr>
      <w:rFonts w:ascii="GZFNH C+ Myriad Pro" w:hAnsi="GZFNH C+ Myriad Pro" w:cstheme="minorBidi"/>
      <w:color w:val="auto"/>
    </w:rPr>
  </w:style>
  <w:style w:type="paragraph" w:styleId="BodyTextIndent">
    <w:name w:val="Body Text Indent"/>
    <w:basedOn w:val="Normal"/>
    <w:link w:val="BodyTextIndentChar"/>
    <w:semiHidden/>
    <w:rsid w:val="009C0E1F"/>
    <w:pPr>
      <w:ind w:firstLine="720"/>
      <w:jc w:val="both"/>
    </w:pPr>
    <w:rPr>
      <w:rFonts w:ascii="Times New Roman" w:eastAsia="Times New Roman" w:hAnsi="Times New Roman" w:cs="Arial"/>
    </w:rPr>
  </w:style>
  <w:style w:type="character" w:customStyle="1" w:styleId="BodyTextIndentChar">
    <w:name w:val="Body Text Indent Char"/>
    <w:basedOn w:val="DefaultParagraphFont"/>
    <w:link w:val="BodyTextIndent"/>
    <w:semiHidden/>
    <w:rsid w:val="009C0E1F"/>
    <w:rPr>
      <w:rFonts w:ascii="Times New Roman" w:eastAsia="Times New Roman" w:hAnsi="Times New Roman" w:cs="Arial"/>
      <w:sz w:val="24"/>
      <w:szCs w:val="24"/>
    </w:rPr>
  </w:style>
  <w:style w:type="character" w:customStyle="1" w:styleId="hps">
    <w:name w:val="hps"/>
    <w:basedOn w:val="DefaultParagraphFont"/>
    <w:rsid w:val="009C0E1F"/>
  </w:style>
  <w:style w:type="character" w:customStyle="1" w:styleId="hostspeech">
    <w:name w:val="host_speech"/>
    <w:basedOn w:val="DefaultParagraphFont"/>
    <w:rsid w:val="009C0E1F"/>
  </w:style>
  <w:style w:type="paragraph" w:styleId="Header">
    <w:name w:val="header"/>
    <w:basedOn w:val="Normal"/>
    <w:link w:val="HeaderChar"/>
    <w:uiPriority w:val="99"/>
    <w:unhideWhenUsed/>
    <w:rsid w:val="009C0E1F"/>
    <w:pPr>
      <w:tabs>
        <w:tab w:val="center" w:pos="4703"/>
        <w:tab w:val="right" w:pos="9406"/>
      </w:tabs>
    </w:pPr>
  </w:style>
  <w:style w:type="character" w:customStyle="1" w:styleId="HeaderChar">
    <w:name w:val="Header Char"/>
    <w:basedOn w:val="DefaultParagraphFont"/>
    <w:link w:val="Header"/>
    <w:uiPriority w:val="99"/>
    <w:rsid w:val="009C0E1F"/>
    <w:rPr>
      <w:rFonts w:ascii="Cambria" w:eastAsia="MS Mincho" w:hAnsi="Cambria" w:cs="Times New Roman"/>
      <w:sz w:val="24"/>
      <w:szCs w:val="24"/>
    </w:rPr>
  </w:style>
  <w:style w:type="paragraph" w:styleId="Footer">
    <w:name w:val="footer"/>
    <w:basedOn w:val="Normal"/>
    <w:link w:val="FooterChar"/>
    <w:uiPriority w:val="99"/>
    <w:unhideWhenUsed/>
    <w:rsid w:val="009C0E1F"/>
    <w:pPr>
      <w:tabs>
        <w:tab w:val="center" w:pos="4703"/>
        <w:tab w:val="right" w:pos="9406"/>
      </w:tabs>
    </w:pPr>
  </w:style>
  <w:style w:type="character" w:customStyle="1" w:styleId="FooterChar">
    <w:name w:val="Footer Char"/>
    <w:basedOn w:val="DefaultParagraphFont"/>
    <w:link w:val="Footer"/>
    <w:uiPriority w:val="99"/>
    <w:rsid w:val="009C0E1F"/>
    <w:rPr>
      <w:rFonts w:ascii="Cambria" w:eastAsia="MS Mincho" w:hAnsi="Cambria" w:cs="Times New Roman"/>
      <w:sz w:val="24"/>
      <w:szCs w:val="24"/>
    </w:rPr>
  </w:style>
  <w:style w:type="character" w:customStyle="1" w:styleId="A01">
    <w:name w:val="A0+1"/>
    <w:uiPriority w:val="99"/>
    <w:rsid w:val="009C0E1F"/>
    <w:rPr>
      <w:rFonts w:cs="Verdana"/>
      <w:color w:val="000000"/>
      <w:sz w:val="16"/>
      <w:szCs w:val="16"/>
    </w:rPr>
  </w:style>
  <w:style w:type="paragraph" w:customStyle="1" w:styleId="Pa02">
    <w:name w:val="Pa0+2"/>
    <w:basedOn w:val="Default"/>
    <w:next w:val="Default"/>
    <w:uiPriority w:val="99"/>
    <w:rsid w:val="009C0E1F"/>
    <w:pPr>
      <w:spacing w:line="241" w:lineRule="atLeast"/>
    </w:pPr>
    <w:rPr>
      <w:rFonts w:ascii="Verdana" w:hAnsi="Verdana" w:cstheme="minorBidi"/>
      <w:color w:val="auto"/>
    </w:rPr>
  </w:style>
  <w:style w:type="character" w:customStyle="1" w:styleId="mw-headline">
    <w:name w:val="mw-headline"/>
    <w:basedOn w:val="DefaultParagraphFont"/>
    <w:rsid w:val="009C0E1F"/>
  </w:style>
  <w:style w:type="paragraph" w:styleId="BalloonText">
    <w:name w:val="Balloon Text"/>
    <w:basedOn w:val="Normal"/>
    <w:link w:val="BalloonTextChar"/>
    <w:uiPriority w:val="99"/>
    <w:semiHidden/>
    <w:unhideWhenUsed/>
    <w:rsid w:val="009C0E1F"/>
    <w:rPr>
      <w:rFonts w:ascii="Tahoma" w:hAnsi="Tahoma" w:cs="Tahoma"/>
      <w:sz w:val="16"/>
      <w:szCs w:val="16"/>
    </w:rPr>
  </w:style>
  <w:style w:type="character" w:customStyle="1" w:styleId="BalloonTextChar">
    <w:name w:val="Balloon Text Char"/>
    <w:basedOn w:val="DefaultParagraphFont"/>
    <w:link w:val="BalloonText"/>
    <w:uiPriority w:val="99"/>
    <w:semiHidden/>
    <w:rsid w:val="009C0E1F"/>
    <w:rPr>
      <w:rFonts w:ascii="Tahoma" w:eastAsia="MS Mincho" w:hAnsi="Tahoma" w:cs="Tahoma"/>
      <w:sz w:val="16"/>
      <w:szCs w:val="16"/>
    </w:rPr>
  </w:style>
  <w:style w:type="character" w:customStyle="1" w:styleId="a">
    <w:name w:val="a"/>
    <w:basedOn w:val="DefaultParagraphFont"/>
    <w:rsid w:val="009C0E1F"/>
  </w:style>
  <w:style w:type="paragraph" w:customStyle="1" w:styleId="para">
    <w:name w:val="para"/>
    <w:basedOn w:val="Normal"/>
    <w:rsid w:val="009C0E1F"/>
    <w:pPr>
      <w:spacing w:before="100" w:beforeAutospacing="1" w:after="100" w:afterAutospacing="1"/>
    </w:pPr>
    <w:rPr>
      <w:rFonts w:ascii="Times New Roman" w:eastAsia="Times New Roman" w:hAnsi="Times New Roman"/>
    </w:rPr>
  </w:style>
  <w:style w:type="paragraph" w:customStyle="1" w:styleId="enumitem">
    <w:name w:val="enumitem"/>
    <w:basedOn w:val="Normal"/>
    <w:rsid w:val="009C0E1F"/>
    <w:pPr>
      <w:spacing w:before="100" w:beforeAutospacing="1" w:after="100" w:afterAutospacing="1"/>
    </w:pPr>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9C0E1F"/>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9C0E1F"/>
    <w:rPr>
      <w:b/>
      <w:bCs/>
    </w:rPr>
  </w:style>
  <w:style w:type="character" w:customStyle="1" w:styleId="itemtitre">
    <w:name w:val="itemtitre"/>
    <w:basedOn w:val="DefaultParagraphFont"/>
    <w:rsid w:val="008B6476"/>
  </w:style>
  <w:style w:type="paragraph" w:styleId="TOCHeading">
    <w:name w:val="TOC Heading"/>
    <w:basedOn w:val="Heading1"/>
    <w:next w:val="Normal"/>
    <w:uiPriority w:val="39"/>
    <w:unhideWhenUsed/>
    <w:qFormat/>
    <w:rsid w:val="00D1526B"/>
    <w:pPr>
      <w:spacing w:line="276" w:lineRule="auto"/>
      <w:outlineLvl w:val="9"/>
    </w:pPr>
    <w:rPr>
      <w:lang w:val="fr-FR"/>
    </w:rPr>
  </w:style>
  <w:style w:type="paragraph" w:styleId="TOC2">
    <w:name w:val="toc 2"/>
    <w:basedOn w:val="Normal"/>
    <w:next w:val="Normal"/>
    <w:autoRedefine/>
    <w:uiPriority w:val="39"/>
    <w:semiHidden/>
    <w:unhideWhenUsed/>
    <w:qFormat/>
    <w:rsid w:val="00D1526B"/>
    <w:pPr>
      <w:spacing w:after="100" w:line="276" w:lineRule="auto"/>
      <w:ind w:left="220"/>
    </w:pPr>
    <w:rPr>
      <w:rFonts w:asciiTheme="minorHAnsi" w:eastAsiaTheme="minorEastAsia" w:hAnsiTheme="minorHAnsi" w:cstheme="minorBidi"/>
      <w:sz w:val="22"/>
      <w:szCs w:val="22"/>
      <w:lang w:val="fr-FR"/>
    </w:rPr>
  </w:style>
  <w:style w:type="paragraph" w:styleId="TOC1">
    <w:name w:val="toc 1"/>
    <w:basedOn w:val="Normal"/>
    <w:next w:val="Normal"/>
    <w:autoRedefine/>
    <w:uiPriority w:val="39"/>
    <w:unhideWhenUsed/>
    <w:qFormat/>
    <w:rsid w:val="00095720"/>
    <w:pPr>
      <w:tabs>
        <w:tab w:val="left" w:pos="660"/>
        <w:tab w:val="right" w:leader="dot" w:pos="9396"/>
      </w:tabs>
      <w:spacing w:after="100" w:line="276" w:lineRule="auto"/>
    </w:pPr>
    <w:rPr>
      <w:rFonts w:ascii="Times New Roman" w:eastAsiaTheme="minorEastAsia" w:hAnsi="Times New Roman"/>
      <w:noProof/>
      <w:lang w:val="fr-FR"/>
    </w:rPr>
  </w:style>
  <w:style w:type="paragraph" w:styleId="TOC3">
    <w:name w:val="toc 3"/>
    <w:basedOn w:val="Normal"/>
    <w:next w:val="Normal"/>
    <w:autoRedefine/>
    <w:uiPriority w:val="39"/>
    <w:semiHidden/>
    <w:unhideWhenUsed/>
    <w:qFormat/>
    <w:rsid w:val="00D1526B"/>
    <w:pPr>
      <w:spacing w:after="100" w:line="276" w:lineRule="auto"/>
      <w:ind w:left="440"/>
    </w:pPr>
    <w:rPr>
      <w:rFonts w:asciiTheme="minorHAnsi" w:eastAsiaTheme="minorEastAsia" w:hAnsiTheme="minorHAnsi" w:cstheme="minorBidi"/>
      <w:sz w:val="22"/>
      <w:szCs w:val="22"/>
      <w:lang w:val="fr-FR"/>
    </w:rPr>
  </w:style>
  <w:style w:type="character" w:styleId="FollowedHyperlink">
    <w:name w:val="FollowedHyperlink"/>
    <w:basedOn w:val="DefaultParagraphFont"/>
    <w:uiPriority w:val="99"/>
    <w:semiHidden/>
    <w:unhideWhenUsed/>
    <w:rsid w:val="008C6107"/>
    <w:rPr>
      <w:color w:val="800080" w:themeColor="followedHyperlink"/>
      <w:u w:val="single"/>
    </w:rPr>
  </w:style>
  <w:style w:type="paragraph" w:customStyle="1" w:styleId="SingleTxtG">
    <w:name w:val="_ Single Txt_G"/>
    <w:basedOn w:val="Normal"/>
    <w:rsid w:val="00B860EF"/>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Heading4Char">
    <w:name w:val="Heading 4 Char"/>
    <w:basedOn w:val="DefaultParagraphFont"/>
    <w:link w:val="Heading4"/>
    <w:uiPriority w:val="9"/>
    <w:semiHidden/>
    <w:rsid w:val="005A77D2"/>
    <w:rPr>
      <w:rFonts w:asciiTheme="majorHAnsi" w:eastAsiaTheme="majorEastAsia" w:hAnsiTheme="majorHAnsi" w:cstheme="majorBidi"/>
      <w:b/>
      <w:bCs/>
      <w:i/>
      <w:iCs/>
      <w:color w:val="4F81BD" w:themeColor="accent1"/>
      <w:sz w:val="24"/>
      <w:szCs w:val="24"/>
    </w:rPr>
  </w:style>
  <w:style w:type="paragraph" w:customStyle="1" w:styleId="tags">
    <w:name w:val="tags"/>
    <w:basedOn w:val="Normal"/>
    <w:rsid w:val="005A77D2"/>
    <w:pPr>
      <w:spacing w:before="100" w:beforeAutospacing="1" w:after="100" w:afterAutospacing="1"/>
    </w:pPr>
    <w:rPr>
      <w:rFonts w:ascii="Times New Roman" w:eastAsia="Times New Roman" w:hAnsi="Times New Roman"/>
    </w:rPr>
  </w:style>
  <w:style w:type="paragraph" w:customStyle="1" w:styleId="more">
    <w:name w:val="more"/>
    <w:basedOn w:val="Normal"/>
    <w:rsid w:val="005A77D2"/>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uiPriority w:val="99"/>
    <w:semiHidden/>
    <w:unhideWhenUsed/>
    <w:rsid w:val="005A77D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77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77D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77D2"/>
    <w:rPr>
      <w:rFonts w:ascii="Arial" w:eastAsia="Times New Roman" w:hAnsi="Arial" w:cs="Arial"/>
      <w:vanish/>
      <w:sz w:val="16"/>
      <w:szCs w:val="16"/>
    </w:rPr>
  </w:style>
  <w:style w:type="character" w:customStyle="1" w:styleId="button">
    <w:name w:val="button"/>
    <w:basedOn w:val="DefaultParagraphFont"/>
    <w:rsid w:val="005A7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6248">
      <w:bodyDiv w:val="1"/>
      <w:marLeft w:val="0"/>
      <w:marRight w:val="0"/>
      <w:marTop w:val="0"/>
      <w:marBottom w:val="0"/>
      <w:divBdr>
        <w:top w:val="none" w:sz="0" w:space="0" w:color="auto"/>
        <w:left w:val="none" w:sz="0" w:space="0" w:color="auto"/>
        <w:bottom w:val="none" w:sz="0" w:space="0" w:color="auto"/>
        <w:right w:val="none" w:sz="0" w:space="0" w:color="auto"/>
      </w:divBdr>
    </w:div>
    <w:div w:id="531453277">
      <w:bodyDiv w:val="1"/>
      <w:marLeft w:val="0"/>
      <w:marRight w:val="0"/>
      <w:marTop w:val="0"/>
      <w:marBottom w:val="0"/>
      <w:divBdr>
        <w:top w:val="none" w:sz="0" w:space="0" w:color="auto"/>
        <w:left w:val="none" w:sz="0" w:space="0" w:color="auto"/>
        <w:bottom w:val="none" w:sz="0" w:space="0" w:color="auto"/>
        <w:right w:val="none" w:sz="0" w:space="0" w:color="auto"/>
      </w:divBdr>
    </w:div>
    <w:div w:id="579749796">
      <w:bodyDiv w:val="1"/>
      <w:marLeft w:val="0"/>
      <w:marRight w:val="0"/>
      <w:marTop w:val="0"/>
      <w:marBottom w:val="0"/>
      <w:divBdr>
        <w:top w:val="none" w:sz="0" w:space="0" w:color="auto"/>
        <w:left w:val="none" w:sz="0" w:space="0" w:color="auto"/>
        <w:bottom w:val="none" w:sz="0" w:space="0" w:color="auto"/>
        <w:right w:val="none" w:sz="0" w:space="0" w:color="auto"/>
      </w:divBdr>
    </w:div>
    <w:div w:id="607934661">
      <w:bodyDiv w:val="1"/>
      <w:marLeft w:val="0"/>
      <w:marRight w:val="0"/>
      <w:marTop w:val="0"/>
      <w:marBottom w:val="0"/>
      <w:divBdr>
        <w:top w:val="none" w:sz="0" w:space="0" w:color="auto"/>
        <w:left w:val="none" w:sz="0" w:space="0" w:color="auto"/>
        <w:bottom w:val="none" w:sz="0" w:space="0" w:color="auto"/>
        <w:right w:val="none" w:sz="0" w:space="0" w:color="auto"/>
      </w:divBdr>
    </w:div>
    <w:div w:id="1175802923">
      <w:bodyDiv w:val="1"/>
      <w:marLeft w:val="0"/>
      <w:marRight w:val="0"/>
      <w:marTop w:val="0"/>
      <w:marBottom w:val="0"/>
      <w:divBdr>
        <w:top w:val="none" w:sz="0" w:space="0" w:color="auto"/>
        <w:left w:val="none" w:sz="0" w:space="0" w:color="auto"/>
        <w:bottom w:val="none" w:sz="0" w:space="0" w:color="auto"/>
        <w:right w:val="none" w:sz="0" w:space="0" w:color="auto"/>
      </w:divBdr>
    </w:div>
    <w:div w:id="1305547787">
      <w:bodyDiv w:val="1"/>
      <w:marLeft w:val="0"/>
      <w:marRight w:val="0"/>
      <w:marTop w:val="0"/>
      <w:marBottom w:val="0"/>
      <w:divBdr>
        <w:top w:val="none" w:sz="0" w:space="0" w:color="auto"/>
        <w:left w:val="none" w:sz="0" w:space="0" w:color="auto"/>
        <w:bottom w:val="none" w:sz="0" w:space="0" w:color="auto"/>
        <w:right w:val="none" w:sz="0" w:space="0" w:color="auto"/>
      </w:divBdr>
    </w:div>
    <w:div w:id="1320966856">
      <w:bodyDiv w:val="1"/>
      <w:marLeft w:val="0"/>
      <w:marRight w:val="0"/>
      <w:marTop w:val="0"/>
      <w:marBottom w:val="0"/>
      <w:divBdr>
        <w:top w:val="none" w:sz="0" w:space="0" w:color="auto"/>
        <w:left w:val="none" w:sz="0" w:space="0" w:color="auto"/>
        <w:bottom w:val="none" w:sz="0" w:space="0" w:color="auto"/>
        <w:right w:val="none" w:sz="0" w:space="0" w:color="auto"/>
      </w:divBdr>
    </w:div>
    <w:div w:id="1484128603">
      <w:bodyDiv w:val="1"/>
      <w:marLeft w:val="0"/>
      <w:marRight w:val="0"/>
      <w:marTop w:val="0"/>
      <w:marBottom w:val="0"/>
      <w:divBdr>
        <w:top w:val="none" w:sz="0" w:space="0" w:color="auto"/>
        <w:left w:val="none" w:sz="0" w:space="0" w:color="auto"/>
        <w:bottom w:val="none" w:sz="0" w:space="0" w:color="auto"/>
        <w:right w:val="none" w:sz="0" w:space="0" w:color="auto"/>
      </w:divBdr>
    </w:div>
    <w:div w:id="1519541954">
      <w:bodyDiv w:val="1"/>
      <w:marLeft w:val="0"/>
      <w:marRight w:val="0"/>
      <w:marTop w:val="0"/>
      <w:marBottom w:val="0"/>
      <w:divBdr>
        <w:top w:val="none" w:sz="0" w:space="0" w:color="auto"/>
        <w:left w:val="none" w:sz="0" w:space="0" w:color="auto"/>
        <w:bottom w:val="none" w:sz="0" w:space="0" w:color="auto"/>
        <w:right w:val="none" w:sz="0" w:space="0" w:color="auto"/>
      </w:divBdr>
      <w:divsChild>
        <w:div w:id="1897817081">
          <w:marLeft w:val="0"/>
          <w:marRight w:val="300"/>
          <w:marTop w:val="0"/>
          <w:marBottom w:val="0"/>
          <w:divBdr>
            <w:top w:val="none" w:sz="0" w:space="0" w:color="auto"/>
            <w:left w:val="none" w:sz="0" w:space="0" w:color="auto"/>
            <w:bottom w:val="none" w:sz="0" w:space="0" w:color="auto"/>
            <w:right w:val="none" w:sz="0" w:space="0" w:color="auto"/>
          </w:divBdr>
          <w:divsChild>
            <w:div w:id="603272466">
              <w:marLeft w:val="0"/>
              <w:marRight w:val="0"/>
              <w:marTop w:val="0"/>
              <w:marBottom w:val="0"/>
              <w:divBdr>
                <w:top w:val="single" w:sz="6" w:space="11" w:color="E9E9E9"/>
                <w:left w:val="single" w:sz="6" w:space="11" w:color="E9E9E9"/>
                <w:bottom w:val="single" w:sz="6" w:space="11" w:color="E9E9E9"/>
                <w:right w:val="single" w:sz="6" w:space="11" w:color="E9E9E9"/>
              </w:divBdr>
              <w:divsChild>
                <w:div w:id="1460876822">
                  <w:marLeft w:val="0"/>
                  <w:marRight w:val="0"/>
                  <w:marTop w:val="0"/>
                  <w:marBottom w:val="0"/>
                  <w:divBdr>
                    <w:top w:val="none" w:sz="0" w:space="0" w:color="auto"/>
                    <w:left w:val="none" w:sz="0" w:space="0" w:color="auto"/>
                    <w:bottom w:val="none" w:sz="0" w:space="0" w:color="auto"/>
                    <w:right w:val="none" w:sz="0" w:space="0" w:color="auto"/>
                  </w:divBdr>
                </w:div>
                <w:div w:id="182406317">
                  <w:marLeft w:val="0"/>
                  <w:marRight w:val="0"/>
                  <w:marTop w:val="0"/>
                  <w:marBottom w:val="0"/>
                  <w:divBdr>
                    <w:top w:val="none" w:sz="0" w:space="0" w:color="auto"/>
                    <w:left w:val="none" w:sz="0" w:space="0" w:color="auto"/>
                    <w:bottom w:val="none" w:sz="0" w:space="0" w:color="auto"/>
                    <w:right w:val="none" w:sz="0" w:space="0" w:color="auto"/>
                  </w:divBdr>
                </w:div>
                <w:div w:id="591818727">
                  <w:marLeft w:val="0"/>
                  <w:marRight w:val="0"/>
                  <w:marTop w:val="0"/>
                  <w:marBottom w:val="225"/>
                  <w:divBdr>
                    <w:top w:val="single" w:sz="6" w:space="4" w:color="E1E1E1"/>
                    <w:left w:val="none" w:sz="0" w:space="0" w:color="auto"/>
                    <w:bottom w:val="single" w:sz="6" w:space="4" w:color="E1E1E1"/>
                    <w:right w:val="none" w:sz="0" w:space="0" w:color="auto"/>
                  </w:divBdr>
                  <w:divsChild>
                    <w:div w:id="88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4420">
              <w:marLeft w:val="0"/>
              <w:marRight w:val="0"/>
              <w:marTop w:val="0"/>
              <w:marBottom w:val="0"/>
              <w:divBdr>
                <w:top w:val="none" w:sz="0" w:space="0" w:color="auto"/>
                <w:left w:val="none" w:sz="0" w:space="0" w:color="auto"/>
                <w:bottom w:val="none" w:sz="0" w:space="0" w:color="auto"/>
                <w:right w:val="none" w:sz="0" w:space="0" w:color="auto"/>
              </w:divBdr>
            </w:div>
            <w:div w:id="677929650">
              <w:marLeft w:val="0"/>
              <w:marRight w:val="0"/>
              <w:marTop w:val="300"/>
              <w:marBottom w:val="0"/>
              <w:divBdr>
                <w:top w:val="none" w:sz="0" w:space="0" w:color="auto"/>
                <w:left w:val="none" w:sz="0" w:space="0" w:color="auto"/>
                <w:bottom w:val="none" w:sz="0" w:space="0" w:color="auto"/>
                <w:right w:val="none" w:sz="0" w:space="0" w:color="auto"/>
              </w:divBdr>
            </w:div>
            <w:div w:id="1529952393">
              <w:marLeft w:val="0"/>
              <w:marRight w:val="0"/>
              <w:marTop w:val="0"/>
              <w:marBottom w:val="0"/>
              <w:divBdr>
                <w:top w:val="single" w:sz="6" w:space="11" w:color="E9E9E9"/>
                <w:left w:val="single" w:sz="6" w:space="11" w:color="E9E9E9"/>
                <w:bottom w:val="single" w:sz="6" w:space="11" w:color="E9E9E9"/>
                <w:right w:val="single" w:sz="6" w:space="11" w:color="E9E9E9"/>
              </w:divBdr>
              <w:divsChild>
                <w:div w:id="1506089767">
                  <w:marLeft w:val="0"/>
                  <w:marRight w:val="0"/>
                  <w:marTop w:val="0"/>
                  <w:marBottom w:val="0"/>
                  <w:divBdr>
                    <w:top w:val="none" w:sz="0" w:space="0" w:color="auto"/>
                    <w:left w:val="none" w:sz="0" w:space="0" w:color="auto"/>
                    <w:bottom w:val="none" w:sz="0" w:space="0" w:color="auto"/>
                    <w:right w:val="none" w:sz="0" w:space="0" w:color="auto"/>
                  </w:divBdr>
                </w:div>
                <w:div w:id="902063377">
                  <w:marLeft w:val="0"/>
                  <w:marRight w:val="0"/>
                  <w:marTop w:val="0"/>
                  <w:marBottom w:val="0"/>
                  <w:divBdr>
                    <w:top w:val="none" w:sz="0" w:space="0" w:color="auto"/>
                    <w:left w:val="none" w:sz="0" w:space="0" w:color="auto"/>
                    <w:bottom w:val="none" w:sz="0" w:space="0" w:color="auto"/>
                    <w:right w:val="none" w:sz="0" w:space="0" w:color="auto"/>
                  </w:divBdr>
                  <w:divsChild>
                    <w:div w:id="933055762">
                      <w:marLeft w:val="0"/>
                      <w:marRight w:val="0"/>
                      <w:marTop w:val="0"/>
                      <w:marBottom w:val="0"/>
                      <w:divBdr>
                        <w:top w:val="none" w:sz="0" w:space="0" w:color="auto"/>
                        <w:left w:val="none" w:sz="0" w:space="0" w:color="auto"/>
                        <w:bottom w:val="none" w:sz="0" w:space="0" w:color="auto"/>
                        <w:right w:val="none" w:sz="0" w:space="0" w:color="auto"/>
                      </w:divBdr>
                    </w:div>
                    <w:div w:id="1445728041">
                      <w:marLeft w:val="0"/>
                      <w:marRight w:val="0"/>
                      <w:marTop w:val="0"/>
                      <w:marBottom w:val="0"/>
                      <w:divBdr>
                        <w:top w:val="none" w:sz="0" w:space="0" w:color="auto"/>
                        <w:left w:val="none" w:sz="0" w:space="0" w:color="auto"/>
                        <w:bottom w:val="none" w:sz="0" w:space="0" w:color="auto"/>
                        <w:right w:val="none" w:sz="0" w:space="0" w:color="auto"/>
                      </w:divBdr>
                    </w:div>
                    <w:div w:id="782112922">
                      <w:marLeft w:val="0"/>
                      <w:marRight w:val="0"/>
                      <w:marTop w:val="0"/>
                      <w:marBottom w:val="0"/>
                      <w:divBdr>
                        <w:top w:val="none" w:sz="0" w:space="0" w:color="auto"/>
                        <w:left w:val="none" w:sz="0" w:space="0" w:color="auto"/>
                        <w:bottom w:val="none" w:sz="0" w:space="0" w:color="auto"/>
                        <w:right w:val="none" w:sz="0" w:space="0" w:color="auto"/>
                      </w:divBdr>
                    </w:div>
                    <w:div w:id="12222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387">
          <w:marLeft w:val="0"/>
          <w:marRight w:val="0"/>
          <w:marTop w:val="0"/>
          <w:marBottom w:val="300"/>
          <w:divBdr>
            <w:top w:val="single" w:sz="6" w:space="11" w:color="E9E9E9"/>
            <w:left w:val="single" w:sz="6" w:space="11" w:color="E9E9E9"/>
            <w:bottom w:val="single" w:sz="6" w:space="11" w:color="E9E9E9"/>
            <w:right w:val="single" w:sz="6" w:space="11" w:color="E9E9E9"/>
          </w:divBdr>
          <w:divsChild>
            <w:div w:id="708527875">
              <w:marLeft w:val="0"/>
              <w:marRight w:val="0"/>
              <w:marTop w:val="0"/>
              <w:marBottom w:val="0"/>
              <w:divBdr>
                <w:top w:val="none" w:sz="0" w:space="0" w:color="auto"/>
                <w:left w:val="none" w:sz="0" w:space="0" w:color="auto"/>
                <w:bottom w:val="none" w:sz="0" w:space="0" w:color="auto"/>
                <w:right w:val="none" w:sz="0" w:space="0" w:color="auto"/>
              </w:divBdr>
            </w:div>
            <w:div w:id="1258170694">
              <w:marLeft w:val="0"/>
              <w:marRight w:val="0"/>
              <w:marTop w:val="0"/>
              <w:marBottom w:val="0"/>
              <w:divBdr>
                <w:top w:val="none" w:sz="0" w:space="0" w:color="auto"/>
                <w:left w:val="none" w:sz="0" w:space="0" w:color="auto"/>
                <w:bottom w:val="none" w:sz="0" w:space="0" w:color="auto"/>
                <w:right w:val="none" w:sz="0" w:space="0" w:color="auto"/>
              </w:divBdr>
            </w:div>
          </w:divsChild>
        </w:div>
        <w:div w:id="274336338">
          <w:marLeft w:val="0"/>
          <w:marRight w:val="0"/>
          <w:marTop w:val="0"/>
          <w:marBottom w:val="300"/>
          <w:divBdr>
            <w:top w:val="single" w:sz="6" w:space="11" w:color="E9E9E9"/>
            <w:left w:val="single" w:sz="6" w:space="11" w:color="E9E9E9"/>
            <w:bottom w:val="single" w:sz="6" w:space="11" w:color="E9E9E9"/>
            <w:right w:val="single" w:sz="6" w:space="11" w:color="E9E9E9"/>
          </w:divBdr>
          <w:divsChild>
            <w:div w:id="1611013541">
              <w:marLeft w:val="0"/>
              <w:marRight w:val="0"/>
              <w:marTop w:val="0"/>
              <w:marBottom w:val="0"/>
              <w:divBdr>
                <w:top w:val="none" w:sz="0" w:space="0" w:color="auto"/>
                <w:left w:val="none" w:sz="0" w:space="0" w:color="auto"/>
                <w:bottom w:val="none" w:sz="0" w:space="0" w:color="auto"/>
                <w:right w:val="none" w:sz="0" w:space="0" w:color="auto"/>
              </w:divBdr>
              <w:divsChild>
                <w:div w:id="572203053">
                  <w:marLeft w:val="0"/>
                  <w:marRight w:val="0"/>
                  <w:marTop w:val="0"/>
                  <w:marBottom w:val="0"/>
                  <w:divBdr>
                    <w:top w:val="none" w:sz="0" w:space="0" w:color="auto"/>
                    <w:left w:val="none" w:sz="0" w:space="0" w:color="auto"/>
                    <w:bottom w:val="none" w:sz="0" w:space="0" w:color="auto"/>
                    <w:right w:val="none" w:sz="0" w:space="0" w:color="auto"/>
                  </w:divBdr>
                  <w:divsChild>
                    <w:div w:id="2065716141">
                      <w:marLeft w:val="0"/>
                      <w:marRight w:val="0"/>
                      <w:marTop w:val="0"/>
                      <w:marBottom w:val="0"/>
                      <w:divBdr>
                        <w:top w:val="none" w:sz="0" w:space="0" w:color="auto"/>
                        <w:left w:val="none" w:sz="0" w:space="0" w:color="auto"/>
                        <w:bottom w:val="none" w:sz="0" w:space="0" w:color="auto"/>
                        <w:right w:val="none" w:sz="0" w:space="0" w:color="auto"/>
                      </w:divBdr>
                      <w:divsChild>
                        <w:div w:id="1780028010">
                          <w:marLeft w:val="0"/>
                          <w:marRight w:val="0"/>
                          <w:marTop w:val="0"/>
                          <w:marBottom w:val="0"/>
                          <w:divBdr>
                            <w:top w:val="none" w:sz="0" w:space="0" w:color="auto"/>
                            <w:left w:val="none" w:sz="0" w:space="0" w:color="auto"/>
                            <w:bottom w:val="none" w:sz="0" w:space="0" w:color="auto"/>
                            <w:right w:val="none" w:sz="0" w:space="0" w:color="auto"/>
                          </w:divBdr>
                          <w:divsChild>
                            <w:div w:id="14951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1711">
              <w:marLeft w:val="0"/>
              <w:marRight w:val="0"/>
              <w:marTop w:val="0"/>
              <w:marBottom w:val="0"/>
              <w:divBdr>
                <w:top w:val="none" w:sz="0" w:space="0" w:color="auto"/>
                <w:left w:val="none" w:sz="0" w:space="0" w:color="auto"/>
                <w:bottom w:val="none" w:sz="0" w:space="0" w:color="auto"/>
                <w:right w:val="none" w:sz="0" w:space="0" w:color="auto"/>
              </w:divBdr>
            </w:div>
          </w:divsChild>
        </w:div>
        <w:div w:id="1061518878">
          <w:marLeft w:val="0"/>
          <w:marRight w:val="0"/>
          <w:marTop w:val="0"/>
          <w:marBottom w:val="300"/>
          <w:divBdr>
            <w:top w:val="single" w:sz="6" w:space="11" w:color="E9E9E9"/>
            <w:left w:val="single" w:sz="6" w:space="11" w:color="E9E9E9"/>
            <w:bottom w:val="single" w:sz="6" w:space="11" w:color="E9E9E9"/>
            <w:right w:val="single" w:sz="6" w:space="11" w:color="E9E9E9"/>
          </w:divBdr>
          <w:divsChild>
            <w:div w:id="1891067267">
              <w:marLeft w:val="0"/>
              <w:marRight w:val="0"/>
              <w:marTop w:val="0"/>
              <w:marBottom w:val="0"/>
              <w:divBdr>
                <w:top w:val="none" w:sz="0" w:space="0" w:color="auto"/>
                <w:left w:val="none" w:sz="0" w:space="0" w:color="auto"/>
                <w:bottom w:val="none" w:sz="0" w:space="0" w:color="auto"/>
                <w:right w:val="none" w:sz="0" w:space="0" w:color="auto"/>
              </w:divBdr>
            </w:div>
            <w:div w:id="1891988326">
              <w:marLeft w:val="0"/>
              <w:marRight w:val="0"/>
              <w:marTop w:val="0"/>
              <w:marBottom w:val="0"/>
              <w:divBdr>
                <w:top w:val="none" w:sz="0" w:space="0" w:color="auto"/>
                <w:left w:val="none" w:sz="0" w:space="0" w:color="auto"/>
                <w:bottom w:val="none" w:sz="0" w:space="0" w:color="auto"/>
                <w:right w:val="none" w:sz="0" w:space="0" w:color="auto"/>
              </w:divBdr>
            </w:div>
          </w:divsChild>
        </w:div>
        <w:div w:id="289942544">
          <w:marLeft w:val="0"/>
          <w:marRight w:val="0"/>
          <w:marTop w:val="0"/>
          <w:marBottom w:val="300"/>
          <w:divBdr>
            <w:top w:val="single" w:sz="6" w:space="11" w:color="E9E9E9"/>
            <w:left w:val="single" w:sz="6" w:space="11" w:color="E9E9E9"/>
            <w:bottom w:val="single" w:sz="6" w:space="11" w:color="E9E9E9"/>
            <w:right w:val="single" w:sz="6" w:space="11" w:color="E9E9E9"/>
          </w:divBdr>
          <w:divsChild>
            <w:div w:id="2139375879">
              <w:marLeft w:val="0"/>
              <w:marRight w:val="0"/>
              <w:marTop w:val="0"/>
              <w:marBottom w:val="0"/>
              <w:divBdr>
                <w:top w:val="none" w:sz="0" w:space="0" w:color="auto"/>
                <w:left w:val="none" w:sz="0" w:space="0" w:color="auto"/>
                <w:bottom w:val="none" w:sz="0" w:space="0" w:color="auto"/>
                <w:right w:val="none" w:sz="0" w:space="0" w:color="auto"/>
              </w:divBdr>
            </w:div>
            <w:div w:id="840586538">
              <w:marLeft w:val="0"/>
              <w:marRight w:val="0"/>
              <w:marTop w:val="0"/>
              <w:marBottom w:val="0"/>
              <w:divBdr>
                <w:top w:val="none" w:sz="0" w:space="0" w:color="auto"/>
                <w:left w:val="none" w:sz="0" w:space="0" w:color="auto"/>
                <w:bottom w:val="none" w:sz="0" w:space="0" w:color="auto"/>
                <w:right w:val="none" w:sz="0" w:space="0" w:color="auto"/>
              </w:divBdr>
            </w:div>
            <w:div w:id="1543706439">
              <w:marLeft w:val="0"/>
              <w:marRight w:val="0"/>
              <w:marTop w:val="0"/>
              <w:marBottom w:val="0"/>
              <w:divBdr>
                <w:top w:val="none" w:sz="0" w:space="0" w:color="auto"/>
                <w:left w:val="none" w:sz="0" w:space="0" w:color="auto"/>
                <w:bottom w:val="none" w:sz="0" w:space="0" w:color="auto"/>
                <w:right w:val="none" w:sz="0" w:space="0" w:color="auto"/>
              </w:divBdr>
            </w:div>
          </w:divsChild>
        </w:div>
        <w:div w:id="1947537151">
          <w:marLeft w:val="0"/>
          <w:marRight w:val="0"/>
          <w:marTop w:val="0"/>
          <w:marBottom w:val="300"/>
          <w:divBdr>
            <w:top w:val="single" w:sz="6" w:space="11" w:color="E9E9E9"/>
            <w:left w:val="single" w:sz="6" w:space="11" w:color="E9E9E9"/>
            <w:bottom w:val="single" w:sz="6" w:space="11" w:color="E9E9E9"/>
            <w:right w:val="single" w:sz="6" w:space="11" w:color="E9E9E9"/>
          </w:divBdr>
          <w:divsChild>
            <w:div w:id="1986273820">
              <w:marLeft w:val="0"/>
              <w:marRight w:val="0"/>
              <w:marTop w:val="0"/>
              <w:marBottom w:val="0"/>
              <w:divBdr>
                <w:top w:val="none" w:sz="0" w:space="0" w:color="auto"/>
                <w:left w:val="none" w:sz="0" w:space="0" w:color="auto"/>
                <w:bottom w:val="none" w:sz="0" w:space="0" w:color="auto"/>
                <w:right w:val="none" w:sz="0" w:space="0" w:color="auto"/>
              </w:divBdr>
            </w:div>
            <w:div w:id="223417712">
              <w:marLeft w:val="0"/>
              <w:marRight w:val="0"/>
              <w:marTop w:val="0"/>
              <w:marBottom w:val="0"/>
              <w:divBdr>
                <w:top w:val="none" w:sz="0" w:space="0" w:color="auto"/>
                <w:left w:val="none" w:sz="0" w:space="0" w:color="auto"/>
                <w:bottom w:val="none" w:sz="0" w:space="0" w:color="auto"/>
                <w:right w:val="none" w:sz="0" w:space="0" w:color="auto"/>
              </w:divBdr>
            </w:div>
          </w:divsChild>
        </w:div>
        <w:div w:id="1484084168">
          <w:marLeft w:val="0"/>
          <w:marRight w:val="0"/>
          <w:marTop w:val="0"/>
          <w:marBottom w:val="0"/>
          <w:divBdr>
            <w:top w:val="none" w:sz="0" w:space="0" w:color="auto"/>
            <w:left w:val="none" w:sz="0" w:space="0" w:color="auto"/>
            <w:bottom w:val="none" w:sz="0" w:space="0" w:color="auto"/>
            <w:right w:val="none" w:sz="0" w:space="0" w:color="auto"/>
          </w:divBdr>
        </w:div>
        <w:div w:id="816917673">
          <w:marLeft w:val="0"/>
          <w:marRight w:val="0"/>
          <w:marTop w:val="0"/>
          <w:marBottom w:val="0"/>
          <w:divBdr>
            <w:top w:val="none" w:sz="0" w:space="0" w:color="auto"/>
            <w:left w:val="none" w:sz="0" w:space="0" w:color="auto"/>
            <w:bottom w:val="none" w:sz="0" w:space="0" w:color="auto"/>
            <w:right w:val="none" w:sz="0" w:space="0" w:color="auto"/>
          </w:divBdr>
        </w:div>
      </w:divsChild>
    </w:div>
    <w:div w:id="1548104642">
      <w:bodyDiv w:val="1"/>
      <w:marLeft w:val="0"/>
      <w:marRight w:val="0"/>
      <w:marTop w:val="0"/>
      <w:marBottom w:val="0"/>
      <w:divBdr>
        <w:top w:val="none" w:sz="0" w:space="0" w:color="auto"/>
        <w:left w:val="none" w:sz="0" w:space="0" w:color="auto"/>
        <w:bottom w:val="none" w:sz="0" w:space="0" w:color="auto"/>
        <w:right w:val="none" w:sz="0" w:space="0" w:color="auto"/>
      </w:divBdr>
    </w:div>
    <w:div w:id="2085178294">
      <w:bodyDiv w:val="1"/>
      <w:marLeft w:val="0"/>
      <w:marRight w:val="0"/>
      <w:marTop w:val="0"/>
      <w:marBottom w:val="0"/>
      <w:divBdr>
        <w:top w:val="none" w:sz="0" w:space="0" w:color="auto"/>
        <w:left w:val="none" w:sz="0" w:space="0" w:color="auto"/>
        <w:bottom w:val="none" w:sz="0" w:space="0" w:color="auto"/>
        <w:right w:val="none" w:sz="0" w:space="0" w:color="auto"/>
      </w:divBdr>
      <w:divsChild>
        <w:div w:id="132540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u.org/wmn-e/classif.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makeeverywomancount.org/Protocol%20to%20The%20African%20Charter%20On%20Human%20and%20People's%20Rights%20on%20the%20Rights%20of%20Women%20in%20Africa" TargetMode="External"/><Relationship Id="rId17" Type="http://schemas.openxmlformats.org/officeDocument/2006/relationships/hyperlink" Target="http://mideast.foreignpolicy.com/posts/2012/08/20/complementary_status_for_tunisian_women" TargetMode="External"/><Relationship Id="rId2" Type="http://schemas.openxmlformats.org/officeDocument/2006/relationships/numbering" Target="numbering.xml"/><Relationship Id="rId16" Type="http://schemas.openxmlformats.org/officeDocument/2006/relationships/hyperlink" Target="http://cimorene.com/2012/11/20/womens-rights-in-post-arab-spring-tunisia/www.un.org/esa/population/publications/abortion/doc/tunisia.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keeverywomancount.org/images/stories/documents/AfricanUnion_Maputoprotocol_July2003.pdf" TargetMode="External"/><Relationship Id="rId5" Type="http://schemas.openxmlformats.org/officeDocument/2006/relationships/settings" Target="settings.xml"/><Relationship Id="rId15" Type="http://schemas.openxmlformats.org/officeDocument/2006/relationships/hyperlink" Target="http://chnm.gmu.edu/wwh/modules/lesson9/lesson9.php?s=11" TargetMode="External"/><Relationship Id="rId23" Type="http://schemas.openxmlformats.org/officeDocument/2006/relationships/customXml" Target="../customXml/item4.xml"/><Relationship Id="rId10" Type="http://schemas.openxmlformats.org/officeDocument/2006/relationships/hyperlink" Target="http://www.ploughshares.ca/content/libya-2011-first-combat-death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Wangari_Maathai" TargetMode="External"/><Relationship Id="rId14" Type="http://schemas.openxmlformats.org/officeDocument/2006/relationships/hyperlink" Target="https://www.rocketsite.co.za/library/item/salc_amicus_masupha_v_the_senior_resident_magistrate_for_the_subordinate_court_of_berea_and_others"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ag-agi.org/bdf/docs/women_and_elections_in_african_politics.pdf" TargetMode="External"/><Relationship Id="rId2" Type="http://schemas.openxmlformats.org/officeDocument/2006/relationships/hyperlink" Target="http://www.quotaproject.org/cs/cs_tripp_2004.pdf" TargetMode="External"/><Relationship Id="rId1" Type="http://schemas.openxmlformats.org/officeDocument/2006/relationships/hyperlink" Target="http://www.algerie1.com/actualite/ouyahia-l%E2%80%99algerie-s%E2%80%99attelle-a-conforter-" TargetMode="External"/><Relationship Id="rId6" Type="http://schemas.openxmlformats.org/officeDocument/2006/relationships/hyperlink" Target="http://new.uneca.org/awro/awro_databank.aspx" TargetMode="External"/><Relationship Id="rId5" Type="http://schemas.openxmlformats.org/officeDocument/2006/relationships/hyperlink" Target="http://www.consultancyafrica.com/index.php?option=com_content&amp;view=article&amp;id=575:promoting-gender-equality-in-francophone-west-africa-reforming-discriminatory-laws&amp;catid=59:gender-issues-discussion-papers&amp;Itemid=267" TargetMode="External"/><Relationship Id="rId4" Type="http://schemas.openxmlformats.org/officeDocument/2006/relationships/hyperlink" Target="http://www.ipu.org/pdf/publications/wmnmap12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DF042-9289-4B10-8DE9-66C2887B13C3}"/>
</file>

<file path=customXml/itemProps2.xml><?xml version="1.0" encoding="utf-8"?>
<ds:datastoreItem xmlns:ds="http://schemas.openxmlformats.org/officeDocument/2006/customXml" ds:itemID="{364EC032-0FC8-4158-A20B-D28448B39502}"/>
</file>

<file path=customXml/itemProps3.xml><?xml version="1.0" encoding="utf-8"?>
<ds:datastoreItem xmlns:ds="http://schemas.openxmlformats.org/officeDocument/2006/customXml" ds:itemID="{BB1CBF20-E6EB-420A-9FBD-6D6183F7CCB1}"/>
</file>

<file path=customXml/itemProps4.xml><?xml version="1.0" encoding="utf-8"?>
<ds:datastoreItem xmlns:ds="http://schemas.openxmlformats.org/officeDocument/2006/customXml" ds:itemID="{D13CCBCC-4EF5-42AB-8D4C-E0A8749A709D}"/>
</file>

<file path=docProps/app.xml><?xml version="1.0" encoding="utf-8"?>
<Properties xmlns="http://schemas.openxmlformats.org/officeDocument/2006/extended-properties" xmlns:vt="http://schemas.openxmlformats.org/officeDocument/2006/docPropsVTypes">
  <Template>Normal</Template>
  <TotalTime>2</TotalTime>
  <Pages>45</Pages>
  <Words>17027</Words>
  <Characters>97057</Characters>
  <Application>Microsoft Office Word</Application>
  <DocSecurity>0</DocSecurity>
  <Lines>808</Lines>
  <Paragraphs>227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Souad</dc:creator>
  <cp:lastModifiedBy>Nathalie Stadelmann</cp:lastModifiedBy>
  <cp:revision>3</cp:revision>
  <dcterms:created xsi:type="dcterms:W3CDTF">2012-12-17T07:20:00Z</dcterms:created>
  <dcterms:modified xsi:type="dcterms:W3CDTF">2013-05-27T15:59:00Z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