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40" w:rsidRDefault="00172598" w:rsidP="006E7F45">
      <w:pPr>
        <w:rPr>
          <w:noProof/>
        </w:rPr>
      </w:pPr>
      <w:bookmarkStart w:id="0" w:name="_GoBack"/>
      <w:bookmarkEnd w:id="0"/>
      <w:r>
        <w:rPr>
          <w:noProof/>
        </w:rPr>
        <w:t>Cover Page for</w:t>
      </w:r>
      <w:r w:rsidR="00197923">
        <w:rPr>
          <w:noProof/>
        </w:rPr>
        <w:t xml:space="preserve"> </w:t>
      </w:r>
      <w:r w:rsidR="00F27A92">
        <w:rPr>
          <w:noProof/>
        </w:rPr>
        <w:t xml:space="preserve"> </w:t>
      </w:r>
      <w:r w:rsidR="00197923">
        <w:rPr>
          <w:noProof/>
        </w:rPr>
        <w:t>International Decade for People of African Descent - #IPAD2015</w:t>
      </w:r>
      <w:r>
        <w:rPr>
          <w:noProof/>
        </w:rPr>
        <w:t xml:space="preserve"> – www.rtleads.com</w:t>
      </w:r>
    </w:p>
    <w:p w:rsidR="00B126B4" w:rsidRDefault="00B126B4" w:rsidP="006E7F45">
      <w:r>
        <w:rPr>
          <w:noProof/>
        </w:rPr>
        <w:drawing>
          <wp:inline distT="0" distB="0" distL="0" distR="0" wp14:anchorId="517BAEBE" wp14:editId="10EB81AC">
            <wp:extent cx="5922335" cy="1275907"/>
            <wp:effectExtent l="0" t="0" r="2540" b="635"/>
            <wp:docPr id="1" name="Picture 1" descr="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046435" cy="1302643"/>
                    </a:xfrm>
                    <a:prstGeom prst="rect">
                      <a:avLst/>
                    </a:prstGeom>
                    <a:noFill/>
                    <a:ln>
                      <a:noFill/>
                      <a:prstDash/>
                    </a:ln>
                  </pic:spPr>
                </pic:pic>
              </a:graphicData>
            </a:graphic>
          </wp:inline>
        </w:drawing>
      </w:r>
    </w:p>
    <w:p w:rsidR="00B126B4" w:rsidRDefault="00B126B4" w:rsidP="006E7F45">
      <w:pPr>
        <w:rPr>
          <w:b/>
        </w:rPr>
      </w:pPr>
    </w:p>
    <w:p w:rsidR="00B126B4" w:rsidRDefault="00B126B4" w:rsidP="006E7F45">
      <w:pPr>
        <w:rPr>
          <w:b/>
        </w:rPr>
      </w:pPr>
      <w:r>
        <w:rPr>
          <w:noProof/>
        </w:rPr>
        <w:drawing>
          <wp:inline distT="0" distB="0" distL="0" distR="0" wp14:anchorId="779D2966" wp14:editId="62C48717">
            <wp:extent cx="3838353" cy="2052267"/>
            <wp:effectExtent l="0" t="0" r="0" b="571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194" cy="2128106"/>
                    </a:xfrm>
                    <a:prstGeom prst="rect">
                      <a:avLst/>
                    </a:prstGeom>
                    <a:noFill/>
                    <a:ln>
                      <a:noFill/>
                    </a:ln>
                  </pic:spPr>
                </pic:pic>
              </a:graphicData>
            </a:graphic>
          </wp:inline>
        </w:drawing>
      </w:r>
    </w:p>
    <w:p w:rsidR="00B126B4" w:rsidRDefault="001A5C40" w:rsidP="006E7F45">
      <w:pPr>
        <w:rPr>
          <w:b/>
        </w:rPr>
      </w:pPr>
      <w:r w:rsidRPr="001A5C40">
        <w:rPr>
          <w:b/>
        </w:rPr>
        <w:t>“Reiterating that all human beings are born free and equal in dignity and rights and have the potential to contribute constructively to the development and well-being of their societies, and that any doctrine of racial superiority is scientifically false, morally condemnable, socially unjust and dangerous and must be rejected, together with theories that attempt to determine the existence of separate human races,.”</w:t>
      </w:r>
    </w:p>
    <w:p w:rsidR="00B126B4" w:rsidRDefault="00B126B4" w:rsidP="006E7F45">
      <w:pPr>
        <w:rPr>
          <w:b/>
        </w:rPr>
      </w:pPr>
      <w:r>
        <w:rPr>
          <w:noProof/>
        </w:rPr>
        <w:drawing>
          <wp:inline distT="0" distB="0" distL="0" distR="0" wp14:anchorId="5AD69A34" wp14:editId="5FE51135">
            <wp:extent cx="3932010" cy="2105247"/>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1173" cy="2136923"/>
                    </a:xfrm>
                    <a:prstGeom prst="rect">
                      <a:avLst/>
                    </a:prstGeom>
                    <a:noFill/>
                    <a:ln>
                      <a:noFill/>
                    </a:ln>
                  </pic:spPr>
                </pic:pic>
              </a:graphicData>
            </a:graphic>
          </wp:inline>
        </w:drawing>
      </w:r>
    </w:p>
    <w:p w:rsidR="00B126B4" w:rsidRDefault="00132AB2" w:rsidP="006E7F45">
      <w:pPr>
        <w:rPr>
          <w:b/>
        </w:rPr>
      </w:pPr>
      <w:r w:rsidRPr="001A5C40">
        <w:rPr>
          <w:b/>
        </w:rPr>
        <w:t>Proclaims the International Decade for People of African Descent, commencing on 1 January 2015 and ending on 31 December 2024, with the theme “People of African descent: recognition, justice and development”, to be officially launched immediately following the general debate of the sixty-ninth se</w:t>
      </w:r>
      <w:r w:rsidR="001A5C40">
        <w:rPr>
          <w:b/>
        </w:rPr>
        <w:t>ssion of the General Assembly;</w:t>
      </w:r>
    </w:p>
    <w:p w:rsidR="000E0E7C" w:rsidRDefault="004B5703" w:rsidP="006E7F45">
      <w:r w:rsidRPr="00804BE3">
        <w:rPr>
          <w:b/>
        </w:rPr>
        <w:lastRenderedPageBreak/>
        <w:t>The aims and objectives of the</w:t>
      </w:r>
      <w:r w:rsidR="000501C7" w:rsidRPr="00804BE3">
        <w:rPr>
          <w:b/>
        </w:rPr>
        <w:t xml:space="preserve"> New</w:t>
      </w:r>
      <w:r w:rsidRPr="00804BE3">
        <w:rPr>
          <w:b/>
        </w:rPr>
        <w:t xml:space="preserve"> Forum for People of African Descent</w:t>
      </w:r>
      <w:r w:rsidR="00B96BCD">
        <w:t xml:space="preserve"> should be building/strengthening human rights institutions and creating</w:t>
      </w:r>
      <w:r w:rsidR="000501C7">
        <w:t xml:space="preserve"> platforms and initiatives that produce know</w:t>
      </w:r>
      <w:r w:rsidR="00746F38">
        <w:t>ledge, ideas and strategies to</w:t>
      </w:r>
      <w:r w:rsidR="000501C7">
        <w:t xml:space="preserve"> advance a positive vision </w:t>
      </w:r>
      <w:r w:rsidR="00804BE3">
        <w:t xml:space="preserve">for </w:t>
      </w:r>
      <w:r w:rsidR="00746F38">
        <w:t xml:space="preserve">the </w:t>
      </w:r>
      <w:r w:rsidR="00804BE3">
        <w:t>implementation of CERD</w:t>
      </w:r>
      <w:r w:rsidR="00746F38">
        <w:t>, empowerment of stakeholders and creation of vibrant communities</w:t>
      </w:r>
      <w:r w:rsidR="00804BE3">
        <w:t>.</w:t>
      </w:r>
    </w:p>
    <w:p w:rsidR="00C54A52" w:rsidRPr="00C54A52" w:rsidRDefault="00804BE3" w:rsidP="00C54A52">
      <w:pPr>
        <w:rPr>
          <w:b/>
        </w:rPr>
      </w:pPr>
      <w:r w:rsidRPr="00C54A52">
        <w:rPr>
          <w:b/>
        </w:rPr>
        <w:t>T</w:t>
      </w:r>
      <w:r w:rsidR="00746F38">
        <w:rPr>
          <w:b/>
        </w:rPr>
        <w:t xml:space="preserve">hematic focus: </w:t>
      </w:r>
      <w:r w:rsidR="00132AB2" w:rsidRPr="00C54A52">
        <w:rPr>
          <w:b/>
        </w:rPr>
        <w:t>“</w:t>
      </w:r>
      <w:r w:rsidR="00ED0260">
        <w:rPr>
          <w:b/>
        </w:rPr>
        <w:t>Build</w:t>
      </w:r>
      <w:r w:rsidR="00B96BCD">
        <w:rPr>
          <w:b/>
        </w:rPr>
        <w:t>ing Human Rights Institutions and</w:t>
      </w:r>
      <w:r w:rsidR="00ED0260">
        <w:rPr>
          <w:b/>
        </w:rPr>
        <w:t xml:space="preserve"> invest</w:t>
      </w:r>
      <w:r w:rsidR="00B96BCD">
        <w:rPr>
          <w:b/>
        </w:rPr>
        <w:t>ing</w:t>
      </w:r>
      <w:r w:rsidR="00ED0260">
        <w:rPr>
          <w:b/>
        </w:rPr>
        <w:t xml:space="preserve"> in </w:t>
      </w:r>
      <w:r w:rsidR="00B96BCD">
        <w:rPr>
          <w:b/>
        </w:rPr>
        <w:t xml:space="preserve">the capacity of </w:t>
      </w:r>
      <w:r w:rsidR="00132AB2" w:rsidRPr="00C54A52">
        <w:rPr>
          <w:b/>
        </w:rPr>
        <w:t>People of African descent: recognition, justice and development”,</w:t>
      </w:r>
      <w:r w:rsidR="0074153E" w:rsidRPr="00C54A52">
        <w:rPr>
          <w:b/>
        </w:rPr>
        <w:t xml:space="preserve"> </w:t>
      </w:r>
    </w:p>
    <w:p w:rsidR="00132AB2" w:rsidRDefault="00132AB2" w:rsidP="006E7F45">
      <w:r w:rsidRPr="007C408E">
        <w:rPr>
          <w:b/>
        </w:rPr>
        <w:t>What should t</w:t>
      </w:r>
      <w:r w:rsidR="006B78B7" w:rsidRPr="007C408E">
        <w:rPr>
          <w:b/>
        </w:rPr>
        <w:t>he format and the agenda</w:t>
      </w:r>
      <w:r w:rsidRPr="007C408E">
        <w:rPr>
          <w:b/>
        </w:rPr>
        <w:t xml:space="preserve"> be?</w:t>
      </w:r>
      <w:r>
        <w:t xml:space="preserve"> </w:t>
      </w:r>
      <w:r w:rsidR="00B96BCD">
        <w:t xml:space="preserve"> </w:t>
      </w:r>
      <w:r w:rsidR="00ED0260">
        <w:t>Assessing and building the capacity of Local, Regional and National</w:t>
      </w:r>
      <w:r w:rsidR="00732940">
        <w:t xml:space="preserve"> H</w:t>
      </w:r>
      <w:r w:rsidR="000276FB">
        <w:t>uman Rights Institutions</w:t>
      </w:r>
      <w:r w:rsidR="00ED0260">
        <w:t xml:space="preserve"> to implement the recommendations of </w:t>
      </w:r>
      <w:r w:rsidR="00ED0260" w:rsidRPr="00197923">
        <w:rPr>
          <w:b/>
        </w:rPr>
        <w:t>CERD</w:t>
      </w:r>
      <w:r w:rsidR="00197923">
        <w:t xml:space="preserve"> (CRC &amp; CEDAW) </w:t>
      </w:r>
    </w:p>
    <w:p w:rsidR="00132AB2" w:rsidRDefault="00ED0260" w:rsidP="006E7F45">
      <w:pPr>
        <w:numPr>
          <w:ilvl w:val="0"/>
          <w:numId w:val="2"/>
        </w:numPr>
      </w:pPr>
      <w:r>
        <w:t xml:space="preserve">Convene regional </w:t>
      </w:r>
      <w:r w:rsidR="00940A1E" w:rsidRPr="00940A1E">
        <w:t>policy forum</w:t>
      </w:r>
      <w:r>
        <w:t>s</w:t>
      </w:r>
      <w:r w:rsidR="00B96BCD">
        <w:t xml:space="preserve"> throughout the diaspora</w:t>
      </w:r>
      <w:r>
        <w:t xml:space="preserve"> </w:t>
      </w:r>
      <w:r w:rsidR="00021B4F">
        <w:t>with workshops</w:t>
      </w:r>
      <w:r w:rsidR="00940A1E" w:rsidRPr="00940A1E">
        <w:t xml:space="preserve"> to assess the achievements and challenges for further improvement</w:t>
      </w:r>
      <w:r w:rsidR="00021B4F">
        <w:t>s</w:t>
      </w:r>
      <w:r w:rsidR="00940A1E" w:rsidRPr="00940A1E">
        <w:t xml:space="preserve"> in the protection and promotion of human rig</w:t>
      </w:r>
      <w:r w:rsidR="000276FB">
        <w:t>hts</w:t>
      </w:r>
      <w:r w:rsidR="000276FB" w:rsidRPr="000276FB">
        <w:t xml:space="preserve"> in </w:t>
      </w:r>
      <w:r w:rsidR="00021B4F">
        <w:t xml:space="preserve">four major areas: access to housing, social security, </w:t>
      </w:r>
      <w:proofErr w:type="gramStart"/>
      <w:r w:rsidR="00021B4F">
        <w:t>quality</w:t>
      </w:r>
      <w:proofErr w:type="gramEnd"/>
      <w:r w:rsidR="00021B4F">
        <w:t xml:space="preserve"> education and health services.  </w:t>
      </w:r>
    </w:p>
    <w:p w:rsidR="00D17037" w:rsidRDefault="00D17037" w:rsidP="00D17037">
      <w:pPr>
        <w:numPr>
          <w:ilvl w:val="0"/>
          <w:numId w:val="2"/>
        </w:numPr>
      </w:pPr>
      <w:r>
        <w:t xml:space="preserve">Inform communities about </w:t>
      </w:r>
      <w:r w:rsidR="00B96BCD">
        <w:t xml:space="preserve">how to access and partner with </w:t>
      </w:r>
      <w:r>
        <w:t>the three key mechanisms within the UN system, that the UN employs to defend and promote human rights: 1) Human Rights Treaties that further develop international human rights standards, including the protection of women's rights, the rights of the child, and the rights of those with disabilities; 2) Office of the High Commissioner for Human Rights (OHCHR), which works to promote and protect human rights in the field by monitoring and reporting on human rights violations and strengthening the capacity of national institutions to provide adequate human rights protection; and 3) the Human Rights Council, the only global intergovernmental body comprised of 47 member states that works to address human rights.</w:t>
      </w:r>
      <w:r>
        <w:rPr>
          <w:rStyle w:val="FootnoteReference"/>
        </w:rPr>
        <w:footnoteReference w:id="1"/>
      </w:r>
      <w:r>
        <w:t xml:space="preserve">  </w:t>
      </w:r>
    </w:p>
    <w:p w:rsidR="00940A1E" w:rsidRPr="007C408E" w:rsidRDefault="00132AB2" w:rsidP="00940A1E">
      <w:pPr>
        <w:rPr>
          <w:b/>
        </w:rPr>
      </w:pPr>
      <w:r w:rsidRPr="007C408E">
        <w:rPr>
          <w:b/>
        </w:rPr>
        <w:t>How d</w:t>
      </w:r>
      <w:r w:rsidR="006B78B7" w:rsidRPr="007C408E">
        <w:rPr>
          <w:b/>
        </w:rPr>
        <w:t xml:space="preserve">o </w:t>
      </w:r>
      <w:r w:rsidRPr="007C408E">
        <w:rPr>
          <w:b/>
        </w:rPr>
        <w:t xml:space="preserve">we </w:t>
      </w:r>
      <w:r w:rsidR="006B78B7" w:rsidRPr="007C408E">
        <w:rPr>
          <w:b/>
        </w:rPr>
        <w:t>ensure wide</w:t>
      </w:r>
      <w:r w:rsidRPr="007C408E">
        <w:rPr>
          <w:b/>
        </w:rPr>
        <w:t>spread participation in the Forum?</w:t>
      </w:r>
      <w:r w:rsidR="006B78B7" w:rsidRPr="007C408E">
        <w:rPr>
          <w:b/>
        </w:rPr>
        <w:t xml:space="preserve"> </w:t>
      </w:r>
    </w:p>
    <w:p w:rsidR="00940A1E" w:rsidRPr="00940A1E" w:rsidRDefault="00B96BCD" w:rsidP="00940A1E">
      <w:pPr>
        <w:numPr>
          <w:ilvl w:val="0"/>
          <w:numId w:val="2"/>
        </w:numPr>
      </w:pPr>
      <w:r w:rsidRPr="00B96BCD">
        <w:t>Convene high impact, culturally rich &amp; media-worthy educational events that demonstrate o</w:t>
      </w:r>
      <w:r>
        <w:t xml:space="preserve">ur shared interests, </w:t>
      </w:r>
      <w:r w:rsidRPr="00B96BCD">
        <w:t>commitment to h</w:t>
      </w:r>
      <w:r>
        <w:t xml:space="preserve">uman rights, </w:t>
      </w:r>
      <w:r w:rsidRPr="00B96BCD">
        <w:t xml:space="preserve">accountability and prosperity for all.  </w:t>
      </w:r>
      <w:r w:rsidR="00940A1E" w:rsidRPr="00940A1E">
        <w:t>C</w:t>
      </w:r>
      <w:r w:rsidR="00940A1E">
        <w:t>elebrate the diverse</w:t>
      </w:r>
      <w:r w:rsidR="00940A1E" w:rsidRPr="00940A1E">
        <w:t xml:space="preserve"> heritage</w:t>
      </w:r>
      <w:r w:rsidR="00940A1E">
        <w:t xml:space="preserve"> of People of African Descent</w:t>
      </w:r>
      <w:r w:rsidR="00940A1E" w:rsidRPr="00940A1E">
        <w:t>, commitment to human rights and global economic development through outreach to civil society organizations, neighborhood associations, consulates, local chambers of commerce, educational institutions and cultural organizations;</w:t>
      </w:r>
    </w:p>
    <w:p w:rsidR="007C408E" w:rsidRDefault="00EE00B3" w:rsidP="00940A1E">
      <w:pPr>
        <w:numPr>
          <w:ilvl w:val="0"/>
          <w:numId w:val="2"/>
        </w:numPr>
      </w:pPr>
      <w:r>
        <w:t xml:space="preserve">Encourage widespread </w:t>
      </w:r>
      <w:r w:rsidR="00940A1E" w:rsidRPr="00940A1E">
        <w:t>participation and stakeholder buy-in by featuring cultural products, goods and servi</w:t>
      </w:r>
      <w:r w:rsidR="00332C7D">
        <w:t xml:space="preserve">ces from </w:t>
      </w:r>
      <w:r w:rsidR="00940A1E" w:rsidRPr="00940A1E">
        <w:t>micro, small &amp; medium sized enterprises</w:t>
      </w:r>
      <w:r w:rsidR="00940A1E" w:rsidRPr="00940A1E">
        <w:rPr>
          <w:vertAlign w:val="superscript"/>
        </w:rPr>
        <w:footnoteReference w:id="2"/>
      </w:r>
      <w:r w:rsidR="00940A1E" w:rsidRPr="00940A1E">
        <w:t>; and</w:t>
      </w:r>
    </w:p>
    <w:p w:rsidR="00301C34" w:rsidRDefault="00940A1E" w:rsidP="00B96BCD">
      <w:pPr>
        <w:numPr>
          <w:ilvl w:val="0"/>
          <w:numId w:val="2"/>
        </w:numPr>
      </w:pPr>
      <w:r w:rsidRPr="00940A1E">
        <w:t xml:space="preserve">Increase program impact by </w:t>
      </w:r>
      <w:r w:rsidR="00746F38">
        <w:t>drawing in the youth</w:t>
      </w:r>
      <w:r w:rsidR="00197923">
        <w:t xml:space="preserve"> and student organizations</w:t>
      </w:r>
      <w:r w:rsidR="00746F38">
        <w:t xml:space="preserve"> for social impact</w:t>
      </w:r>
      <w:r w:rsidR="00021B4F">
        <w:t xml:space="preserve"> and for the sustainability of initiatives</w:t>
      </w:r>
      <w:r w:rsidR="00746F38">
        <w:t xml:space="preserve">, </w:t>
      </w:r>
      <w:r w:rsidR="00197923">
        <w:t>leverage</w:t>
      </w:r>
      <w:r w:rsidRPr="00940A1E">
        <w:t xml:space="preserve"> </w:t>
      </w:r>
      <w:proofErr w:type="spellStart"/>
      <w:r>
        <w:t>sms</w:t>
      </w:r>
      <w:proofErr w:type="spellEnd"/>
      <w:r>
        <w:t xml:space="preserve">, </w:t>
      </w:r>
      <w:r w:rsidRPr="00940A1E">
        <w:t>social media</w:t>
      </w:r>
      <w:r w:rsidR="00301C34">
        <w:t>, e</w:t>
      </w:r>
      <w:r w:rsidR="000276FB">
        <w:t>-</w:t>
      </w:r>
      <w:proofErr w:type="spellStart"/>
      <w:r w:rsidR="00301C34">
        <w:t>news letters</w:t>
      </w:r>
      <w:proofErr w:type="spellEnd"/>
      <w:r w:rsidR="00301C34">
        <w:t>,</w:t>
      </w:r>
      <w:r w:rsidRPr="00940A1E">
        <w:t xml:space="preserve"> and satellite (pop-up) events throughout the year to inform and cond</w:t>
      </w:r>
      <w:r w:rsidR="000276FB">
        <w:t>uct trainings in themed</w:t>
      </w:r>
      <w:r w:rsidRPr="00940A1E">
        <w:t xml:space="preserve"> neighborhoods</w:t>
      </w:r>
    </w:p>
    <w:p w:rsidR="006B78B7" w:rsidRDefault="00132AB2" w:rsidP="006E7F45">
      <w:r w:rsidRPr="00197923">
        <w:rPr>
          <w:b/>
        </w:rPr>
        <w:t>W</w:t>
      </w:r>
      <w:r w:rsidR="006B78B7" w:rsidRPr="00197923">
        <w:rPr>
          <w:b/>
        </w:rPr>
        <w:t>hat should be its outcomes</w:t>
      </w:r>
      <w:r w:rsidR="006B78B7" w:rsidRPr="006B78B7">
        <w:t>? </w:t>
      </w:r>
    </w:p>
    <w:p w:rsidR="00F27A92" w:rsidRDefault="00301C34" w:rsidP="006E7F45">
      <w:r>
        <w:t>Strengthened Institutions</w:t>
      </w:r>
      <w:r w:rsidR="00197923">
        <w:t xml:space="preserve"> and increased capacity of people of African descent to gain </w:t>
      </w:r>
      <w:r w:rsidR="00197923" w:rsidRPr="00197923">
        <w:t>access to housing, social security, quality education and health services.</w:t>
      </w:r>
    </w:p>
    <w:sectPr w:rsidR="00F27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4A" w:rsidRDefault="00A83A4A" w:rsidP="00940A1E">
      <w:pPr>
        <w:spacing w:after="0" w:line="240" w:lineRule="auto"/>
      </w:pPr>
      <w:r>
        <w:separator/>
      </w:r>
    </w:p>
  </w:endnote>
  <w:endnote w:type="continuationSeparator" w:id="0">
    <w:p w:rsidR="00A83A4A" w:rsidRDefault="00A83A4A" w:rsidP="0094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4A" w:rsidRDefault="00A83A4A" w:rsidP="00940A1E">
      <w:pPr>
        <w:spacing w:after="0" w:line="240" w:lineRule="auto"/>
      </w:pPr>
      <w:r>
        <w:separator/>
      </w:r>
    </w:p>
  </w:footnote>
  <w:footnote w:type="continuationSeparator" w:id="0">
    <w:p w:rsidR="00A83A4A" w:rsidRDefault="00A83A4A" w:rsidP="00940A1E">
      <w:pPr>
        <w:spacing w:after="0" w:line="240" w:lineRule="auto"/>
      </w:pPr>
      <w:r>
        <w:continuationSeparator/>
      </w:r>
    </w:p>
  </w:footnote>
  <w:footnote w:id="1">
    <w:p w:rsidR="00D17037" w:rsidRDefault="00D17037" w:rsidP="00D17037">
      <w:pPr>
        <w:pStyle w:val="Footnote"/>
        <w:ind w:left="0" w:firstLine="0"/>
      </w:pPr>
    </w:p>
  </w:footnote>
  <w:footnote w:id="2">
    <w:p w:rsidR="00940A1E" w:rsidRDefault="00B96BCD" w:rsidP="00940A1E">
      <w:r>
        <w:t xml:space="preserve">Partners: </w:t>
      </w:r>
      <w:r w:rsidR="00293852">
        <w:t xml:space="preserve">Nana B.F.A. </w:t>
      </w:r>
      <w:proofErr w:type="spellStart"/>
      <w:r w:rsidR="00293852">
        <w:t>Ofori</w:t>
      </w:r>
      <w:proofErr w:type="spellEnd"/>
      <w:r w:rsidR="00293852">
        <w:t xml:space="preserve">-Atta, J.D. – President/ Managing Director of Real Time Leadership Solutions, Inc. </w:t>
      </w:r>
      <w:r>
        <w:t>www.rtleads.com</w:t>
      </w:r>
      <w:r w:rsidR="00293852">
        <w:t>/</w:t>
      </w:r>
      <w:r w:rsidR="00746F38">
        <w:t>E</w:t>
      </w:r>
      <w:r w:rsidR="00293852">
        <w:t>ditor of Real Time Africa</w:t>
      </w:r>
      <w:r>
        <w:t xml:space="preserve"> – www.realtimeafricans.com</w:t>
      </w:r>
      <w:r w:rsidR="0029385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237"/>
    <w:multiLevelType w:val="multilevel"/>
    <w:tmpl w:val="85F68E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E0E5591"/>
    <w:multiLevelType w:val="hybridMultilevel"/>
    <w:tmpl w:val="88D2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17082"/>
    <w:multiLevelType w:val="multilevel"/>
    <w:tmpl w:val="FF1454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45"/>
    <w:rsid w:val="00021B4F"/>
    <w:rsid w:val="000276FB"/>
    <w:rsid w:val="000501C7"/>
    <w:rsid w:val="000E0E7C"/>
    <w:rsid w:val="00132AB2"/>
    <w:rsid w:val="00172598"/>
    <w:rsid w:val="00197923"/>
    <w:rsid w:val="001A5C40"/>
    <w:rsid w:val="001B69F8"/>
    <w:rsid w:val="00293852"/>
    <w:rsid w:val="002B589A"/>
    <w:rsid w:val="00301C34"/>
    <w:rsid w:val="00332C7D"/>
    <w:rsid w:val="00470830"/>
    <w:rsid w:val="004B5703"/>
    <w:rsid w:val="00640515"/>
    <w:rsid w:val="00665ED8"/>
    <w:rsid w:val="006B368E"/>
    <w:rsid w:val="006B78B7"/>
    <w:rsid w:val="006E7F45"/>
    <w:rsid w:val="00732940"/>
    <w:rsid w:val="0074153E"/>
    <w:rsid w:val="00746F38"/>
    <w:rsid w:val="007C408E"/>
    <w:rsid w:val="00804BE3"/>
    <w:rsid w:val="00841C84"/>
    <w:rsid w:val="008D3730"/>
    <w:rsid w:val="00940A1E"/>
    <w:rsid w:val="0099256A"/>
    <w:rsid w:val="00A83A4A"/>
    <w:rsid w:val="00A905BD"/>
    <w:rsid w:val="00AE433C"/>
    <w:rsid w:val="00B03224"/>
    <w:rsid w:val="00B126B4"/>
    <w:rsid w:val="00B96BCD"/>
    <w:rsid w:val="00C54A52"/>
    <w:rsid w:val="00C92FD8"/>
    <w:rsid w:val="00CB50AA"/>
    <w:rsid w:val="00CE3FBF"/>
    <w:rsid w:val="00CF76FA"/>
    <w:rsid w:val="00D17037"/>
    <w:rsid w:val="00DB7701"/>
    <w:rsid w:val="00E54D80"/>
    <w:rsid w:val="00E75790"/>
    <w:rsid w:val="00E80571"/>
    <w:rsid w:val="00EC59B5"/>
    <w:rsid w:val="00ED0260"/>
    <w:rsid w:val="00EE00B3"/>
    <w:rsid w:val="00F2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30"/>
    <w:pPr>
      <w:ind w:left="720"/>
      <w:contextualSpacing/>
    </w:pPr>
  </w:style>
  <w:style w:type="character" w:styleId="FootnoteReference">
    <w:name w:val="footnote reference"/>
    <w:basedOn w:val="DefaultParagraphFont"/>
    <w:rsid w:val="00940A1E"/>
    <w:rPr>
      <w:position w:val="0"/>
      <w:vertAlign w:val="superscript"/>
    </w:rPr>
  </w:style>
  <w:style w:type="character" w:styleId="Hyperlink">
    <w:name w:val="Hyperlink"/>
    <w:basedOn w:val="DefaultParagraphFont"/>
    <w:uiPriority w:val="99"/>
    <w:unhideWhenUsed/>
    <w:rsid w:val="00DB7701"/>
    <w:rPr>
      <w:color w:val="0563C1" w:themeColor="hyperlink"/>
      <w:u w:val="single"/>
    </w:rPr>
  </w:style>
  <w:style w:type="paragraph" w:customStyle="1" w:styleId="Standard">
    <w:name w:val="Standard"/>
    <w:rsid w:val="00D170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D17037"/>
    <w:pPr>
      <w:suppressLineNumbers/>
      <w:ind w:left="283" w:hanging="283"/>
    </w:pPr>
    <w:rPr>
      <w:sz w:val="20"/>
      <w:szCs w:val="20"/>
    </w:rPr>
  </w:style>
  <w:style w:type="paragraph" w:styleId="EndnoteText">
    <w:name w:val="endnote text"/>
    <w:basedOn w:val="Normal"/>
    <w:link w:val="EndnoteTextChar"/>
    <w:uiPriority w:val="99"/>
    <w:semiHidden/>
    <w:unhideWhenUsed/>
    <w:rsid w:val="00D170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7037"/>
    <w:rPr>
      <w:sz w:val="20"/>
      <w:szCs w:val="20"/>
    </w:rPr>
  </w:style>
  <w:style w:type="character" w:styleId="EndnoteReference">
    <w:name w:val="endnote reference"/>
    <w:basedOn w:val="DefaultParagraphFont"/>
    <w:uiPriority w:val="99"/>
    <w:semiHidden/>
    <w:unhideWhenUsed/>
    <w:rsid w:val="00D17037"/>
    <w:rPr>
      <w:vertAlign w:val="superscript"/>
    </w:rPr>
  </w:style>
  <w:style w:type="paragraph" w:styleId="FootnoteText">
    <w:name w:val="footnote text"/>
    <w:basedOn w:val="Normal"/>
    <w:link w:val="FootnoteTextChar"/>
    <w:uiPriority w:val="99"/>
    <w:semiHidden/>
    <w:unhideWhenUsed/>
    <w:rsid w:val="00D17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037"/>
    <w:rPr>
      <w:sz w:val="20"/>
      <w:szCs w:val="20"/>
    </w:rPr>
  </w:style>
  <w:style w:type="paragraph" w:styleId="BalloonText">
    <w:name w:val="Balloon Text"/>
    <w:basedOn w:val="Normal"/>
    <w:link w:val="BalloonTextChar"/>
    <w:uiPriority w:val="99"/>
    <w:semiHidden/>
    <w:unhideWhenUsed/>
    <w:rsid w:val="00B0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30"/>
    <w:pPr>
      <w:ind w:left="720"/>
      <w:contextualSpacing/>
    </w:pPr>
  </w:style>
  <w:style w:type="character" w:styleId="FootnoteReference">
    <w:name w:val="footnote reference"/>
    <w:basedOn w:val="DefaultParagraphFont"/>
    <w:rsid w:val="00940A1E"/>
    <w:rPr>
      <w:position w:val="0"/>
      <w:vertAlign w:val="superscript"/>
    </w:rPr>
  </w:style>
  <w:style w:type="character" w:styleId="Hyperlink">
    <w:name w:val="Hyperlink"/>
    <w:basedOn w:val="DefaultParagraphFont"/>
    <w:uiPriority w:val="99"/>
    <w:unhideWhenUsed/>
    <w:rsid w:val="00DB7701"/>
    <w:rPr>
      <w:color w:val="0563C1" w:themeColor="hyperlink"/>
      <w:u w:val="single"/>
    </w:rPr>
  </w:style>
  <w:style w:type="paragraph" w:customStyle="1" w:styleId="Standard">
    <w:name w:val="Standard"/>
    <w:rsid w:val="00D170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ootnote">
    <w:name w:val="Footnote"/>
    <w:basedOn w:val="Standard"/>
    <w:rsid w:val="00D17037"/>
    <w:pPr>
      <w:suppressLineNumbers/>
      <w:ind w:left="283" w:hanging="283"/>
    </w:pPr>
    <w:rPr>
      <w:sz w:val="20"/>
      <w:szCs w:val="20"/>
    </w:rPr>
  </w:style>
  <w:style w:type="paragraph" w:styleId="EndnoteText">
    <w:name w:val="endnote text"/>
    <w:basedOn w:val="Normal"/>
    <w:link w:val="EndnoteTextChar"/>
    <w:uiPriority w:val="99"/>
    <w:semiHidden/>
    <w:unhideWhenUsed/>
    <w:rsid w:val="00D170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7037"/>
    <w:rPr>
      <w:sz w:val="20"/>
      <w:szCs w:val="20"/>
    </w:rPr>
  </w:style>
  <w:style w:type="character" w:styleId="EndnoteReference">
    <w:name w:val="endnote reference"/>
    <w:basedOn w:val="DefaultParagraphFont"/>
    <w:uiPriority w:val="99"/>
    <w:semiHidden/>
    <w:unhideWhenUsed/>
    <w:rsid w:val="00D17037"/>
    <w:rPr>
      <w:vertAlign w:val="superscript"/>
    </w:rPr>
  </w:style>
  <w:style w:type="paragraph" w:styleId="FootnoteText">
    <w:name w:val="footnote text"/>
    <w:basedOn w:val="Normal"/>
    <w:link w:val="FootnoteTextChar"/>
    <w:uiPriority w:val="99"/>
    <w:semiHidden/>
    <w:unhideWhenUsed/>
    <w:rsid w:val="00D17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037"/>
    <w:rPr>
      <w:sz w:val="20"/>
      <w:szCs w:val="20"/>
    </w:rPr>
  </w:style>
  <w:style w:type="paragraph" w:styleId="BalloonText">
    <w:name w:val="Balloon Text"/>
    <w:basedOn w:val="Normal"/>
    <w:link w:val="BalloonTextChar"/>
    <w:uiPriority w:val="99"/>
    <w:semiHidden/>
    <w:unhideWhenUsed/>
    <w:rsid w:val="00B0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32223D-8B7E-445A-8714-2FC6FDDD392C}"/>
</file>

<file path=customXml/itemProps2.xml><?xml version="1.0" encoding="utf-8"?>
<ds:datastoreItem xmlns:ds="http://schemas.openxmlformats.org/officeDocument/2006/customXml" ds:itemID="{08C9A663-F83B-4063-81E4-3EFDEF4E0A31}"/>
</file>

<file path=customXml/itemProps3.xml><?xml version="1.0" encoding="utf-8"?>
<ds:datastoreItem xmlns:ds="http://schemas.openxmlformats.org/officeDocument/2006/customXml" ds:itemID="{89ECF88F-1E37-4710-ADF3-AF24A2D70FA5}"/>
</file>

<file path=customXml/itemProps4.xml><?xml version="1.0" encoding="utf-8"?>
<ds:datastoreItem xmlns:ds="http://schemas.openxmlformats.org/officeDocument/2006/customXml" ds:itemID="{F5070B8D-C645-47C1-A665-464B7FD4C357}"/>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Equawn Elerby</dc:creator>
  <cp:lastModifiedBy>lab0</cp:lastModifiedBy>
  <cp:revision>2</cp:revision>
  <dcterms:created xsi:type="dcterms:W3CDTF">2015-12-23T18:47:00Z</dcterms:created>
  <dcterms:modified xsi:type="dcterms:W3CDTF">2015-12-23T18:47:00Z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