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5DF2" w:rsidRPr="009A3551" w:rsidRDefault="009A3551" w:rsidP="00E15DF2">
      <w:pPr>
        <w:pBdr>
          <w:top w:val="single" w:sz="4" w:space="1" w:color="auto"/>
          <w:left w:val="single" w:sz="4" w:space="4" w:color="auto"/>
          <w:bottom w:val="single" w:sz="4" w:space="1" w:color="auto"/>
          <w:right w:val="single" w:sz="4" w:space="4" w:color="auto"/>
        </w:pBdr>
        <w:jc w:val="center"/>
        <w:rPr>
          <w:rFonts w:ascii="Verdana" w:hAnsi="Verdana"/>
          <w:b/>
          <w:bCs/>
          <w:sz w:val="24"/>
          <w:szCs w:val="24"/>
          <w:lang w:val="fr-BE"/>
        </w:rPr>
      </w:pPr>
      <w:r w:rsidRPr="009A3551">
        <w:rPr>
          <w:rFonts w:ascii="Verdana" w:hAnsi="Verdana"/>
          <w:b/>
          <w:bCs/>
          <w:sz w:val="24"/>
          <w:szCs w:val="24"/>
          <w:lang w:val="fr-BE"/>
        </w:rPr>
        <w:t>Séminaire</w:t>
      </w:r>
      <w:r w:rsidRPr="009A3551">
        <w:rPr>
          <w:rFonts w:ascii="Verdana" w:hAnsi="Verdana"/>
          <w:bCs/>
          <w:sz w:val="24"/>
          <w:szCs w:val="24"/>
          <w:lang w:val="fr-FR"/>
        </w:rPr>
        <w:t xml:space="preserve"> </w:t>
      </w:r>
      <w:r>
        <w:rPr>
          <w:rFonts w:ascii="Verdana" w:hAnsi="Verdana"/>
          <w:bCs/>
          <w:sz w:val="24"/>
          <w:szCs w:val="24"/>
          <w:lang w:val="fr-FR"/>
        </w:rPr>
        <w:t>« </w:t>
      </w:r>
      <w:r w:rsidRPr="009A3551">
        <w:rPr>
          <w:rFonts w:ascii="Verdana" w:hAnsi="Verdana"/>
          <w:b/>
          <w:bCs/>
          <w:sz w:val="24"/>
          <w:szCs w:val="24"/>
          <w:lang w:val="fr-FR"/>
        </w:rPr>
        <w:t>Arrangements régionaux pour la promotion et la protection des droits de l’homme</w:t>
      </w:r>
      <w:r>
        <w:rPr>
          <w:rFonts w:ascii="Verdana" w:hAnsi="Verdana"/>
          <w:b/>
          <w:bCs/>
          <w:sz w:val="24"/>
          <w:szCs w:val="24"/>
          <w:lang w:val="fr-FR"/>
        </w:rPr>
        <w:t> »</w:t>
      </w:r>
    </w:p>
    <w:p w:rsidR="00E15DF2" w:rsidRPr="00BE5877" w:rsidRDefault="00E15DF2" w:rsidP="00E15DF2">
      <w:pPr>
        <w:pBdr>
          <w:top w:val="single" w:sz="4" w:space="1" w:color="auto"/>
          <w:left w:val="single" w:sz="4" w:space="4" w:color="auto"/>
          <w:bottom w:val="single" w:sz="4" w:space="1" w:color="auto"/>
          <w:right w:val="single" w:sz="4" w:space="4" w:color="auto"/>
        </w:pBdr>
        <w:jc w:val="center"/>
        <w:rPr>
          <w:rFonts w:ascii="Verdana" w:hAnsi="Verdana"/>
          <w:b/>
          <w:bCs/>
          <w:sz w:val="24"/>
          <w:szCs w:val="24"/>
          <w:lang w:val="fr-BE"/>
        </w:rPr>
      </w:pPr>
      <w:r w:rsidRPr="00BE5877">
        <w:rPr>
          <w:rFonts w:ascii="Verdana" w:hAnsi="Verdana"/>
          <w:b/>
          <w:bCs/>
          <w:sz w:val="24"/>
          <w:szCs w:val="24"/>
          <w:lang w:val="fr-BE"/>
        </w:rPr>
        <w:t xml:space="preserve">Palais des Nations, </w:t>
      </w:r>
      <w:r w:rsidR="009A3551" w:rsidRPr="00BE5877">
        <w:rPr>
          <w:rFonts w:ascii="Verdana" w:hAnsi="Verdana"/>
          <w:b/>
          <w:bCs/>
          <w:sz w:val="24"/>
          <w:szCs w:val="24"/>
          <w:lang w:val="fr-BE"/>
        </w:rPr>
        <w:t>salle</w:t>
      </w:r>
      <w:r w:rsidRPr="00BE5877">
        <w:rPr>
          <w:rFonts w:ascii="Verdana" w:hAnsi="Verdana"/>
          <w:b/>
          <w:bCs/>
          <w:sz w:val="24"/>
          <w:szCs w:val="24"/>
          <w:lang w:val="fr-BE"/>
        </w:rPr>
        <w:t xml:space="preserve"> XIX</w:t>
      </w:r>
    </w:p>
    <w:p w:rsidR="0013085E" w:rsidRPr="009A3551" w:rsidRDefault="009A3551" w:rsidP="00E15DF2">
      <w:pPr>
        <w:pBdr>
          <w:top w:val="single" w:sz="4" w:space="1" w:color="auto"/>
          <w:left w:val="single" w:sz="4" w:space="4" w:color="auto"/>
          <w:bottom w:val="single" w:sz="4" w:space="1" w:color="auto"/>
          <w:right w:val="single" w:sz="4" w:space="4" w:color="auto"/>
        </w:pBdr>
        <w:jc w:val="center"/>
        <w:rPr>
          <w:rFonts w:ascii="Verdana" w:hAnsi="Verdana"/>
          <w:bCs/>
          <w:sz w:val="24"/>
          <w:szCs w:val="24"/>
          <w:lang w:val="fr-BE"/>
        </w:rPr>
      </w:pPr>
      <w:r>
        <w:rPr>
          <w:rFonts w:ascii="Verdana" w:hAnsi="Verdana"/>
          <w:b/>
          <w:bCs/>
          <w:sz w:val="24"/>
          <w:szCs w:val="24"/>
          <w:lang w:val="fr-BE"/>
        </w:rPr>
        <w:t>4-</w:t>
      </w:r>
      <w:r w:rsidR="00E15DF2" w:rsidRPr="009A3551">
        <w:rPr>
          <w:rFonts w:ascii="Verdana" w:hAnsi="Verdana"/>
          <w:b/>
          <w:bCs/>
          <w:sz w:val="24"/>
          <w:szCs w:val="24"/>
          <w:lang w:val="fr-BE"/>
        </w:rPr>
        <w:t xml:space="preserve">5 </w:t>
      </w:r>
      <w:r>
        <w:rPr>
          <w:rFonts w:ascii="Verdana" w:hAnsi="Verdana"/>
          <w:b/>
          <w:bCs/>
          <w:sz w:val="24"/>
          <w:szCs w:val="24"/>
          <w:lang w:val="fr-BE"/>
        </w:rPr>
        <w:t>octobre</w:t>
      </w:r>
      <w:r w:rsidR="00E15DF2" w:rsidRPr="009A3551">
        <w:rPr>
          <w:rFonts w:ascii="Verdana" w:hAnsi="Verdana"/>
          <w:b/>
          <w:bCs/>
          <w:sz w:val="24"/>
          <w:szCs w:val="24"/>
          <w:lang w:val="fr-BE"/>
        </w:rPr>
        <w:t xml:space="preserve"> 2016</w:t>
      </w:r>
    </w:p>
    <w:p w:rsidR="0013085E" w:rsidRDefault="0013085E" w:rsidP="001A2561">
      <w:pPr>
        <w:rPr>
          <w:rFonts w:ascii="Verdana" w:hAnsi="Verdana"/>
          <w:bCs/>
          <w:sz w:val="24"/>
          <w:szCs w:val="24"/>
          <w:lang w:val="fr-BE"/>
        </w:rPr>
      </w:pPr>
    </w:p>
    <w:p w:rsidR="009A3551" w:rsidRPr="00CF703D" w:rsidRDefault="00521254" w:rsidP="001A2561">
      <w:pPr>
        <w:rPr>
          <w:rFonts w:ascii="Verdana" w:hAnsi="Verdana"/>
          <w:b/>
          <w:bCs/>
          <w:lang w:val="fr-BE"/>
        </w:rPr>
      </w:pPr>
      <w:r w:rsidRPr="00CF703D">
        <w:rPr>
          <w:rFonts w:ascii="Verdana" w:hAnsi="Verdana"/>
          <w:b/>
          <w:bCs/>
          <w:lang w:val="fr-BE"/>
        </w:rPr>
        <w:t>Monsieur le Haut</w:t>
      </w:r>
      <w:r w:rsidR="00CF703D">
        <w:rPr>
          <w:rFonts w:ascii="Verdana" w:hAnsi="Verdana"/>
          <w:b/>
          <w:bCs/>
          <w:lang w:val="fr-BE"/>
        </w:rPr>
        <w:t>-</w:t>
      </w:r>
      <w:bookmarkStart w:id="0" w:name="_GoBack"/>
      <w:bookmarkEnd w:id="0"/>
      <w:r w:rsidRPr="00CF703D">
        <w:rPr>
          <w:rFonts w:ascii="Verdana" w:hAnsi="Verdana"/>
          <w:b/>
          <w:bCs/>
          <w:lang w:val="fr-BE"/>
        </w:rPr>
        <w:t>Commissaire,</w:t>
      </w:r>
    </w:p>
    <w:p w:rsidR="001A2561" w:rsidRPr="00CF703D" w:rsidRDefault="001A2561" w:rsidP="001A2561">
      <w:pPr>
        <w:rPr>
          <w:rFonts w:ascii="Verdana" w:hAnsi="Verdana"/>
          <w:b/>
          <w:bCs/>
          <w:lang w:val="fr-FR"/>
        </w:rPr>
      </w:pPr>
      <w:r w:rsidRPr="00CF703D">
        <w:rPr>
          <w:rFonts w:ascii="Verdana" w:hAnsi="Verdana"/>
          <w:b/>
          <w:bCs/>
          <w:lang w:val="fr-FR"/>
        </w:rPr>
        <w:t>Monsieur le Président,</w:t>
      </w:r>
    </w:p>
    <w:p w:rsidR="00521254" w:rsidRPr="00CF703D" w:rsidRDefault="00521254" w:rsidP="001A2561">
      <w:pPr>
        <w:rPr>
          <w:rFonts w:ascii="Verdana" w:hAnsi="Verdana"/>
          <w:b/>
          <w:bCs/>
          <w:lang w:val="fr-FR"/>
        </w:rPr>
      </w:pPr>
      <w:r w:rsidRPr="00CF703D">
        <w:rPr>
          <w:rFonts w:ascii="Verdana" w:hAnsi="Verdana"/>
          <w:b/>
          <w:bCs/>
          <w:lang w:val="fr-FR"/>
        </w:rPr>
        <w:t>Mesdames, Messieurs, chers amis</w:t>
      </w:r>
    </w:p>
    <w:p w:rsidR="001A2561" w:rsidRPr="00CF703D" w:rsidRDefault="001A2561" w:rsidP="001A2561">
      <w:pPr>
        <w:rPr>
          <w:rFonts w:ascii="Verdana" w:hAnsi="Verdana"/>
          <w:bCs/>
          <w:lang w:val="fr-FR"/>
        </w:rPr>
      </w:pPr>
    </w:p>
    <w:p w:rsidR="001A2561" w:rsidRPr="00CF703D" w:rsidRDefault="001A2561" w:rsidP="001A2561">
      <w:pPr>
        <w:rPr>
          <w:rFonts w:ascii="Verdana" w:hAnsi="Verdana"/>
          <w:bCs/>
          <w:lang w:val="fr-FR"/>
        </w:rPr>
      </w:pPr>
      <w:r w:rsidRPr="00CF703D">
        <w:rPr>
          <w:rFonts w:ascii="Verdana" w:hAnsi="Verdana"/>
          <w:bCs/>
          <w:lang w:val="fr-FR"/>
        </w:rPr>
        <w:t xml:space="preserve">La Belgique et ses partenaires traditionnels – l’Arménie, le Mexique, le Sénégal et la Thaïlande – </w:t>
      </w:r>
      <w:r w:rsidR="009A3551" w:rsidRPr="00CF703D">
        <w:rPr>
          <w:rFonts w:ascii="Verdana" w:hAnsi="Verdana"/>
          <w:bCs/>
          <w:lang w:val="fr-FR"/>
        </w:rPr>
        <w:t>soumettent depuis de nombreuses années</w:t>
      </w:r>
      <w:r w:rsidRPr="00CF703D">
        <w:rPr>
          <w:rFonts w:ascii="Verdana" w:hAnsi="Verdana"/>
          <w:bCs/>
          <w:lang w:val="fr-FR"/>
        </w:rPr>
        <w:t xml:space="preserve"> </w:t>
      </w:r>
      <w:r w:rsidR="009A3551" w:rsidRPr="00CF703D">
        <w:rPr>
          <w:rFonts w:ascii="Verdana" w:hAnsi="Verdana"/>
          <w:bCs/>
          <w:lang w:val="fr-FR"/>
        </w:rPr>
        <w:t>au Conseil des Droits de l’Homme un</w:t>
      </w:r>
      <w:r w:rsidRPr="00CF703D">
        <w:rPr>
          <w:rFonts w:ascii="Verdana" w:hAnsi="Verdana"/>
          <w:bCs/>
          <w:lang w:val="fr-FR"/>
        </w:rPr>
        <w:t xml:space="preserve"> projet de résolution </w:t>
      </w:r>
      <w:r w:rsidR="009A3551" w:rsidRPr="00CF703D">
        <w:rPr>
          <w:rFonts w:ascii="Verdana" w:hAnsi="Verdana"/>
          <w:bCs/>
          <w:lang w:val="fr-FR"/>
        </w:rPr>
        <w:t>bi</w:t>
      </w:r>
      <w:r w:rsidR="00DD78CB" w:rsidRPr="00CF703D">
        <w:rPr>
          <w:rFonts w:ascii="Verdana" w:hAnsi="Verdana"/>
          <w:bCs/>
          <w:lang w:val="fr-FR"/>
        </w:rPr>
        <w:t>-</w:t>
      </w:r>
      <w:r w:rsidR="009A3551" w:rsidRPr="00CF703D">
        <w:rPr>
          <w:rFonts w:ascii="Verdana" w:hAnsi="Verdana"/>
          <w:bCs/>
          <w:lang w:val="fr-FR"/>
        </w:rPr>
        <w:t>annuelle</w:t>
      </w:r>
      <w:r w:rsidRPr="00CF703D">
        <w:rPr>
          <w:rFonts w:ascii="Verdana" w:hAnsi="Verdana"/>
          <w:bCs/>
          <w:lang w:val="fr-FR"/>
        </w:rPr>
        <w:t xml:space="preserve"> </w:t>
      </w:r>
      <w:r w:rsidR="009A3551" w:rsidRPr="00CF703D">
        <w:rPr>
          <w:rFonts w:ascii="Verdana" w:hAnsi="Verdana"/>
          <w:bCs/>
          <w:lang w:val="fr-FR"/>
        </w:rPr>
        <w:t>intitulé</w:t>
      </w:r>
      <w:r w:rsidR="003041F9" w:rsidRPr="00CF703D">
        <w:rPr>
          <w:rFonts w:ascii="Verdana" w:hAnsi="Verdana"/>
          <w:bCs/>
          <w:lang w:val="fr-FR"/>
        </w:rPr>
        <w:t>e</w:t>
      </w:r>
      <w:r w:rsidR="009A3551" w:rsidRPr="00CF703D">
        <w:rPr>
          <w:rFonts w:ascii="Verdana" w:hAnsi="Verdana"/>
          <w:bCs/>
          <w:lang w:val="fr-FR"/>
        </w:rPr>
        <w:t xml:space="preserve"> </w:t>
      </w:r>
      <w:r w:rsidRPr="00CF703D">
        <w:rPr>
          <w:rFonts w:ascii="Verdana" w:hAnsi="Verdana"/>
          <w:bCs/>
          <w:lang w:val="fr-FR"/>
        </w:rPr>
        <w:t>« Arrangements régionaux pour la promotion et la pro</w:t>
      </w:r>
      <w:r w:rsidR="00B16FC6" w:rsidRPr="00CF703D">
        <w:rPr>
          <w:rFonts w:ascii="Verdana" w:hAnsi="Verdana"/>
          <w:bCs/>
          <w:lang w:val="fr-FR"/>
        </w:rPr>
        <w:t>tection des droits de l’homme »</w:t>
      </w:r>
      <w:r w:rsidRPr="00CF703D">
        <w:rPr>
          <w:rFonts w:ascii="Verdana" w:hAnsi="Verdana"/>
          <w:bCs/>
          <w:lang w:val="fr-FR"/>
        </w:rPr>
        <w:t>.</w:t>
      </w:r>
    </w:p>
    <w:p w:rsidR="001A2561" w:rsidRPr="00CF703D" w:rsidRDefault="001A2561" w:rsidP="001A2561">
      <w:pPr>
        <w:rPr>
          <w:rFonts w:ascii="Verdana" w:hAnsi="Verdana"/>
          <w:bCs/>
          <w:lang w:val="fr-FR"/>
        </w:rPr>
      </w:pPr>
    </w:p>
    <w:p w:rsidR="001A2561" w:rsidRPr="00CF703D" w:rsidRDefault="001A2561" w:rsidP="001A2561">
      <w:pPr>
        <w:rPr>
          <w:rFonts w:ascii="Verdana" w:hAnsi="Verdana"/>
          <w:bCs/>
          <w:lang w:val="fr-FR"/>
        </w:rPr>
      </w:pPr>
      <w:r w:rsidRPr="00CF703D">
        <w:rPr>
          <w:rFonts w:ascii="Verdana" w:hAnsi="Verdana"/>
          <w:bCs/>
          <w:lang w:val="fr-FR"/>
        </w:rPr>
        <w:t xml:space="preserve">L’esprit qui anime </w:t>
      </w:r>
      <w:r w:rsidR="009A3551" w:rsidRPr="00CF703D">
        <w:rPr>
          <w:rFonts w:ascii="Verdana" w:hAnsi="Verdana"/>
          <w:bCs/>
          <w:lang w:val="fr-FR"/>
        </w:rPr>
        <w:t>cette</w:t>
      </w:r>
      <w:r w:rsidRPr="00CF703D">
        <w:rPr>
          <w:rFonts w:ascii="Verdana" w:hAnsi="Verdana"/>
          <w:bCs/>
          <w:lang w:val="fr-FR"/>
        </w:rPr>
        <w:t xml:space="preserve"> démarche est fondé sur la bonne coopération entre les Nations Unies et les organisations régionales compétentes en matière de droit de l’homme. Nous pensons que les mécanismes internationaux et régionaux pour la protection des droits de l’homme doivent dialoguer et coopérer ; </w:t>
      </w:r>
      <w:r w:rsidR="00521254" w:rsidRPr="00CF703D">
        <w:rPr>
          <w:rFonts w:ascii="Verdana" w:hAnsi="Verdana"/>
          <w:bCs/>
          <w:lang w:val="fr-FR"/>
        </w:rPr>
        <w:t xml:space="preserve">nous pensons </w:t>
      </w:r>
      <w:r w:rsidRPr="00CF703D">
        <w:rPr>
          <w:rFonts w:ascii="Verdana" w:hAnsi="Verdana"/>
          <w:bCs/>
          <w:lang w:val="fr-FR"/>
        </w:rPr>
        <w:t>qu’ils doivent alimenter leurs réflexions respectives et qu’ils doivent échanger de bonnes pratiques, afin de trouver de nouvelles méthodes de travail qui leur permettront d’améliorer leur efficacité et de mieux protéger les droits de l’homme sur le terrain, ce qui constitue notre objectif final commun.</w:t>
      </w:r>
    </w:p>
    <w:p w:rsidR="001A2561" w:rsidRPr="00CF703D" w:rsidRDefault="001A2561" w:rsidP="001A2561">
      <w:pPr>
        <w:rPr>
          <w:rFonts w:ascii="Verdana" w:hAnsi="Verdana"/>
          <w:bCs/>
          <w:lang w:val="fr-FR"/>
        </w:rPr>
      </w:pPr>
    </w:p>
    <w:p w:rsidR="001A2561" w:rsidRPr="00CF703D" w:rsidRDefault="001A2561" w:rsidP="001A2561">
      <w:pPr>
        <w:rPr>
          <w:rFonts w:ascii="Verdana" w:hAnsi="Verdana"/>
          <w:bCs/>
          <w:lang w:val="fr-FR"/>
        </w:rPr>
      </w:pPr>
      <w:r w:rsidRPr="00CF703D">
        <w:rPr>
          <w:rFonts w:ascii="Verdana" w:hAnsi="Verdana"/>
          <w:bCs/>
          <w:lang w:val="fr-FR"/>
        </w:rPr>
        <w:t xml:space="preserve">Grâce à leur sphère géographique d’action respective, les mécanismes régionaux, sous-régionaux et transrégionaux des droits de l’homme permettent de </w:t>
      </w:r>
      <w:r w:rsidR="00521254" w:rsidRPr="00CF703D">
        <w:rPr>
          <w:rFonts w:ascii="Verdana" w:hAnsi="Verdana"/>
          <w:bCs/>
          <w:lang w:val="fr-FR"/>
        </w:rPr>
        <w:t>bien</w:t>
      </w:r>
      <w:r w:rsidRPr="00CF703D">
        <w:rPr>
          <w:rFonts w:ascii="Verdana" w:hAnsi="Verdana"/>
          <w:bCs/>
          <w:lang w:val="fr-FR"/>
        </w:rPr>
        <w:t xml:space="preserve"> adresser les besoins</w:t>
      </w:r>
      <w:r w:rsidR="00B8327C" w:rsidRPr="00CF703D">
        <w:rPr>
          <w:rFonts w:ascii="Verdana" w:hAnsi="Verdana"/>
          <w:bCs/>
          <w:lang w:val="fr-FR"/>
        </w:rPr>
        <w:t xml:space="preserve"> spécifiques de chaque </w:t>
      </w:r>
      <w:r w:rsidR="00B8327C" w:rsidRPr="00CF703D">
        <w:rPr>
          <w:rFonts w:ascii="Verdana" w:hAnsi="Verdana"/>
          <w:bCs/>
          <w:u w:val="single"/>
          <w:lang w:val="fr-FR"/>
        </w:rPr>
        <w:t>région</w:t>
      </w:r>
      <w:r w:rsidR="00B8327C" w:rsidRPr="00CF703D">
        <w:rPr>
          <w:rFonts w:ascii="Verdana" w:hAnsi="Verdana"/>
          <w:bCs/>
          <w:lang w:val="fr-FR"/>
        </w:rPr>
        <w:t xml:space="preserve">. </w:t>
      </w:r>
      <w:r w:rsidRPr="00CF703D">
        <w:rPr>
          <w:rFonts w:ascii="Verdana" w:hAnsi="Verdana"/>
          <w:bCs/>
          <w:lang w:val="fr-FR"/>
        </w:rPr>
        <w:t>En créant un sentiment d’appropriation régionale, les mécanismes régionaux contribuent à la mise en œuvre effective des instruments internationaux et contribuent ainsi à l’universalité et l’indivisibilité des droits de l’homme. Ce rôle est consacré dans la Déclaration et Programme d’action de Vienne.</w:t>
      </w:r>
    </w:p>
    <w:p w:rsidR="001A2561" w:rsidRPr="00CF703D" w:rsidRDefault="001A2561" w:rsidP="001A2561">
      <w:pPr>
        <w:rPr>
          <w:rFonts w:ascii="Verdana" w:hAnsi="Verdana"/>
          <w:bCs/>
          <w:lang w:val="fr-FR"/>
        </w:rPr>
      </w:pPr>
    </w:p>
    <w:p w:rsidR="001A2561" w:rsidRPr="00CF703D" w:rsidRDefault="00B8327C" w:rsidP="001A2561">
      <w:pPr>
        <w:rPr>
          <w:rFonts w:ascii="Verdana" w:hAnsi="Verdana"/>
          <w:bCs/>
          <w:lang w:val="fr-FR"/>
        </w:rPr>
      </w:pPr>
      <w:r w:rsidRPr="00CF703D">
        <w:rPr>
          <w:rFonts w:ascii="Verdana" w:hAnsi="Verdana"/>
          <w:bCs/>
          <w:lang w:val="fr-FR"/>
        </w:rPr>
        <w:t>La</w:t>
      </w:r>
      <w:r w:rsidR="001A2561" w:rsidRPr="00CF703D">
        <w:rPr>
          <w:rFonts w:ascii="Verdana" w:hAnsi="Verdana"/>
          <w:bCs/>
          <w:lang w:val="fr-FR"/>
        </w:rPr>
        <w:t xml:space="preserve"> </w:t>
      </w:r>
      <w:r w:rsidR="00521254" w:rsidRPr="00CF703D">
        <w:rPr>
          <w:rFonts w:ascii="Verdana" w:hAnsi="Verdana"/>
          <w:bCs/>
          <w:lang w:val="fr-FR"/>
        </w:rPr>
        <w:t xml:space="preserve">dernière </w:t>
      </w:r>
      <w:r w:rsidR="001A2561" w:rsidRPr="00CF703D">
        <w:rPr>
          <w:rFonts w:ascii="Verdana" w:hAnsi="Verdana"/>
          <w:bCs/>
          <w:lang w:val="fr-FR"/>
        </w:rPr>
        <w:t>résolution</w:t>
      </w:r>
      <w:r w:rsidR="00521254" w:rsidRPr="00CF703D">
        <w:rPr>
          <w:rFonts w:ascii="Verdana" w:hAnsi="Verdana"/>
          <w:bCs/>
          <w:lang w:val="fr-FR"/>
        </w:rPr>
        <w:t>,</w:t>
      </w:r>
      <w:r w:rsidRPr="00CF703D">
        <w:rPr>
          <w:rFonts w:ascii="Verdana" w:hAnsi="Verdana"/>
          <w:bCs/>
          <w:lang w:val="fr-FR"/>
        </w:rPr>
        <w:t xml:space="preserve"> de 2015</w:t>
      </w:r>
      <w:r w:rsidR="00521254" w:rsidRPr="00CF703D">
        <w:rPr>
          <w:rFonts w:ascii="Verdana" w:hAnsi="Verdana"/>
          <w:bCs/>
          <w:lang w:val="fr-FR"/>
        </w:rPr>
        <w:t>,</w:t>
      </w:r>
      <w:r w:rsidR="00E02090" w:rsidRPr="00CF703D">
        <w:rPr>
          <w:rFonts w:ascii="Verdana" w:hAnsi="Verdana"/>
          <w:bCs/>
          <w:lang w:val="fr-FR"/>
        </w:rPr>
        <w:t xml:space="preserve"> bi-annuelle donc,</w:t>
      </w:r>
      <w:r w:rsidR="001A2561" w:rsidRPr="00CF703D">
        <w:rPr>
          <w:rFonts w:ascii="Verdana" w:hAnsi="Verdana"/>
          <w:bCs/>
          <w:lang w:val="fr-FR"/>
        </w:rPr>
        <w:t xml:space="preserve"> met en lumière les nombreux développements positifs recensés ces dernières années en matière de coopération entre les Nations Unies et les organisations régionales et cela, pour toutes les régions du monde.</w:t>
      </w:r>
    </w:p>
    <w:p w:rsidR="001A2561" w:rsidRPr="00CF703D" w:rsidRDefault="001A2561" w:rsidP="001A2561">
      <w:pPr>
        <w:rPr>
          <w:rFonts w:ascii="Verdana" w:hAnsi="Verdana"/>
          <w:bCs/>
          <w:lang w:val="fr-FR"/>
        </w:rPr>
      </w:pPr>
    </w:p>
    <w:p w:rsidR="00B8327C" w:rsidRPr="00CF703D" w:rsidRDefault="00521254" w:rsidP="001A2561">
      <w:pPr>
        <w:rPr>
          <w:rFonts w:ascii="Verdana" w:hAnsi="Verdana"/>
          <w:bCs/>
          <w:lang w:val="fr-FR"/>
        </w:rPr>
      </w:pPr>
      <w:r w:rsidRPr="00CF703D">
        <w:rPr>
          <w:rFonts w:ascii="Verdana" w:hAnsi="Verdana"/>
          <w:bCs/>
          <w:lang w:val="fr-FR"/>
        </w:rPr>
        <w:t>Cette même</w:t>
      </w:r>
      <w:r w:rsidR="001A2561" w:rsidRPr="00CF703D">
        <w:rPr>
          <w:rFonts w:ascii="Verdana" w:hAnsi="Verdana"/>
          <w:bCs/>
          <w:lang w:val="fr-FR"/>
        </w:rPr>
        <w:t xml:space="preserve"> résolution </w:t>
      </w:r>
      <w:r w:rsidR="00423AFF" w:rsidRPr="00CF703D">
        <w:rPr>
          <w:rFonts w:ascii="Verdana" w:hAnsi="Verdana"/>
          <w:bCs/>
          <w:lang w:val="fr-FR"/>
        </w:rPr>
        <w:t xml:space="preserve">forme aussi la base du </w:t>
      </w:r>
      <w:r w:rsidR="00B8327C" w:rsidRPr="00CF703D">
        <w:rPr>
          <w:rFonts w:ascii="Verdana" w:hAnsi="Verdana"/>
          <w:bCs/>
          <w:lang w:val="fr-FR"/>
        </w:rPr>
        <w:t xml:space="preserve">séminaire </w:t>
      </w:r>
      <w:r w:rsidR="00423AFF" w:rsidRPr="00CF703D">
        <w:rPr>
          <w:rFonts w:ascii="Verdana" w:hAnsi="Verdana"/>
          <w:bCs/>
          <w:lang w:val="fr-FR"/>
        </w:rPr>
        <w:t xml:space="preserve">de ce jour </w:t>
      </w:r>
      <w:r w:rsidR="00B8327C" w:rsidRPr="00CF703D">
        <w:rPr>
          <w:rFonts w:ascii="Verdana" w:hAnsi="Verdana"/>
          <w:bCs/>
          <w:lang w:val="fr-FR"/>
        </w:rPr>
        <w:t xml:space="preserve">qui a pour </w:t>
      </w:r>
      <w:r w:rsidR="001A2561" w:rsidRPr="00CF703D">
        <w:rPr>
          <w:rFonts w:ascii="Verdana" w:hAnsi="Verdana"/>
          <w:bCs/>
          <w:lang w:val="fr-FR"/>
        </w:rPr>
        <w:t>thème principal de discussion</w:t>
      </w:r>
      <w:r w:rsidR="009F5E71" w:rsidRPr="00CF703D">
        <w:rPr>
          <w:rFonts w:ascii="Verdana" w:hAnsi="Verdana"/>
          <w:bCs/>
          <w:lang w:val="fr-FR"/>
        </w:rPr>
        <w:t>,</w:t>
      </w:r>
      <w:r w:rsidR="001A2561" w:rsidRPr="00CF703D">
        <w:rPr>
          <w:rFonts w:ascii="Verdana" w:hAnsi="Verdana"/>
          <w:bCs/>
          <w:lang w:val="fr-FR"/>
        </w:rPr>
        <w:t xml:space="preserve"> « les interactions avec la société civile et les défen</w:t>
      </w:r>
      <w:r w:rsidR="008916CB" w:rsidRPr="00CF703D">
        <w:rPr>
          <w:rFonts w:ascii="Verdana" w:hAnsi="Verdana"/>
          <w:bCs/>
          <w:lang w:val="fr-FR"/>
        </w:rPr>
        <w:t>seurs des droits de l’homme ».</w:t>
      </w:r>
    </w:p>
    <w:p w:rsidR="00B8327C" w:rsidRPr="00CF703D" w:rsidRDefault="00B8327C" w:rsidP="001A2561">
      <w:pPr>
        <w:rPr>
          <w:rFonts w:ascii="Verdana" w:hAnsi="Verdana"/>
          <w:bCs/>
          <w:lang w:val="fr-FR"/>
        </w:rPr>
      </w:pPr>
    </w:p>
    <w:p w:rsidR="001A2561" w:rsidRPr="00CF703D" w:rsidRDefault="001A2561" w:rsidP="001A2561">
      <w:pPr>
        <w:rPr>
          <w:rFonts w:ascii="Verdana" w:hAnsi="Verdana"/>
          <w:bCs/>
          <w:lang w:val="fr-FR"/>
        </w:rPr>
      </w:pPr>
      <w:r w:rsidRPr="00CF703D">
        <w:rPr>
          <w:rFonts w:ascii="Verdana" w:hAnsi="Verdana"/>
          <w:bCs/>
          <w:lang w:val="fr-FR"/>
        </w:rPr>
        <w:t xml:space="preserve">Ce séminaire fait suite aux séminaires précédents qui ont examiné les deux grandes familles de droits, les droits civils et politiques, d’une part, et les droits économiques, sociaux et culturels, d’autre part. </w:t>
      </w:r>
      <w:r w:rsidR="00521254" w:rsidRPr="00CF703D">
        <w:rPr>
          <w:rFonts w:ascii="Verdana" w:hAnsi="Verdana"/>
          <w:bCs/>
          <w:lang w:val="fr-FR"/>
        </w:rPr>
        <w:t xml:space="preserve">Cette fois-ci </w:t>
      </w:r>
      <w:r w:rsidR="00E02090" w:rsidRPr="00CF703D">
        <w:rPr>
          <w:rFonts w:ascii="Verdana" w:hAnsi="Verdana"/>
          <w:bCs/>
          <w:lang w:val="fr-FR"/>
        </w:rPr>
        <w:t>l</w:t>
      </w:r>
      <w:r w:rsidRPr="00CF703D">
        <w:rPr>
          <w:rFonts w:ascii="Verdana" w:hAnsi="Verdana"/>
          <w:bCs/>
          <w:lang w:val="fr-FR"/>
        </w:rPr>
        <w:t>e Haut-Commissariat et les organisations régionales auront l’opportunité de mettre en commun leurs expériences respectives</w:t>
      </w:r>
      <w:r w:rsidR="00521254" w:rsidRPr="00CF703D">
        <w:rPr>
          <w:rFonts w:ascii="Verdana" w:hAnsi="Verdana"/>
          <w:bCs/>
          <w:lang w:val="fr-FR"/>
        </w:rPr>
        <w:t>,</w:t>
      </w:r>
      <w:r w:rsidR="00B07620" w:rsidRPr="00CF703D">
        <w:rPr>
          <w:rFonts w:ascii="Verdana" w:hAnsi="Verdana"/>
          <w:bCs/>
          <w:lang w:val="fr-FR"/>
        </w:rPr>
        <w:t xml:space="preserve"> leurs </w:t>
      </w:r>
      <w:r w:rsidRPr="00CF703D">
        <w:rPr>
          <w:rFonts w:ascii="Verdana" w:hAnsi="Verdana"/>
          <w:bCs/>
          <w:lang w:val="fr-FR"/>
        </w:rPr>
        <w:t>bonnes pratiques</w:t>
      </w:r>
      <w:r w:rsidR="00B07620" w:rsidRPr="00CF703D">
        <w:rPr>
          <w:rFonts w:ascii="Verdana" w:hAnsi="Verdana"/>
          <w:bCs/>
          <w:lang w:val="fr-FR"/>
        </w:rPr>
        <w:t xml:space="preserve"> et toutes les pistes possibles pour améliorer l’interaction</w:t>
      </w:r>
      <w:r w:rsidRPr="00CF703D">
        <w:rPr>
          <w:rFonts w:ascii="Verdana" w:hAnsi="Verdana"/>
          <w:bCs/>
          <w:lang w:val="fr-FR"/>
        </w:rPr>
        <w:t>. Une large participation de toutes les régions du monde permettra d’enrichir les perspectives de c</w:t>
      </w:r>
      <w:r w:rsidR="00B8327C" w:rsidRPr="00CF703D">
        <w:rPr>
          <w:rFonts w:ascii="Verdana" w:hAnsi="Verdana"/>
          <w:bCs/>
          <w:lang w:val="fr-FR"/>
        </w:rPr>
        <w:t>haque organisation participante</w:t>
      </w:r>
      <w:r w:rsidRPr="00CF703D">
        <w:rPr>
          <w:rFonts w:ascii="Verdana" w:hAnsi="Verdana"/>
          <w:bCs/>
          <w:lang w:val="fr-FR"/>
        </w:rPr>
        <w:t>.</w:t>
      </w:r>
    </w:p>
    <w:p w:rsidR="001A2561" w:rsidRPr="00CF703D" w:rsidRDefault="001A2561" w:rsidP="001A2561">
      <w:pPr>
        <w:rPr>
          <w:rFonts w:ascii="Verdana" w:hAnsi="Verdana"/>
          <w:bCs/>
          <w:lang w:val="fr-FR"/>
        </w:rPr>
      </w:pPr>
    </w:p>
    <w:p w:rsidR="00B07620" w:rsidRPr="00CF703D" w:rsidRDefault="00B07620" w:rsidP="001A2561">
      <w:pPr>
        <w:rPr>
          <w:rFonts w:ascii="Verdana" w:hAnsi="Verdana"/>
          <w:bCs/>
          <w:lang w:val="fr-FR"/>
        </w:rPr>
      </w:pPr>
      <w:r w:rsidRPr="00CF703D">
        <w:rPr>
          <w:rFonts w:ascii="Verdana" w:hAnsi="Verdana"/>
          <w:bCs/>
          <w:lang w:val="fr-FR"/>
        </w:rPr>
        <w:t>Mesdames, messieurs, chers amis,</w:t>
      </w:r>
    </w:p>
    <w:p w:rsidR="00FB2456" w:rsidRPr="00CF703D" w:rsidRDefault="00FB2456" w:rsidP="00FB2456">
      <w:pPr>
        <w:rPr>
          <w:rFonts w:ascii="Verdana" w:hAnsi="Verdana"/>
          <w:bCs/>
          <w:lang w:val="fr-BE"/>
        </w:rPr>
      </w:pPr>
      <w:r w:rsidRPr="00CF703D">
        <w:rPr>
          <w:rFonts w:ascii="Verdana" w:hAnsi="Verdana"/>
          <w:bCs/>
          <w:lang w:val="fr-BE"/>
        </w:rPr>
        <w:t xml:space="preserve">Le </w:t>
      </w:r>
      <w:r w:rsidR="00A667B8" w:rsidRPr="00CF703D">
        <w:rPr>
          <w:rFonts w:ascii="Verdana" w:hAnsi="Verdana"/>
          <w:bCs/>
          <w:lang w:val="fr-BE"/>
        </w:rPr>
        <w:t>thème de ce séminaire</w:t>
      </w:r>
      <w:r w:rsidR="00423AFF" w:rsidRPr="00CF703D">
        <w:rPr>
          <w:rFonts w:ascii="Verdana" w:hAnsi="Verdana"/>
          <w:bCs/>
          <w:lang w:val="fr-BE"/>
        </w:rPr>
        <w:t xml:space="preserve"> est d’autant plus bienvenu, que l</w:t>
      </w:r>
      <w:r w:rsidR="00B07620" w:rsidRPr="00CF703D">
        <w:rPr>
          <w:rFonts w:ascii="Verdana" w:hAnsi="Verdana"/>
          <w:bCs/>
          <w:lang w:val="fr-BE"/>
        </w:rPr>
        <w:t>e Conseil, lors de s</w:t>
      </w:r>
      <w:r w:rsidRPr="00CF703D">
        <w:rPr>
          <w:rFonts w:ascii="Verdana" w:hAnsi="Verdana"/>
          <w:bCs/>
          <w:lang w:val="fr-BE"/>
        </w:rPr>
        <w:t xml:space="preserve">a 33ième session, vient de discuter à nouveau du problème des </w:t>
      </w:r>
      <w:r w:rsidR="00CC251C" w:rsidRPr="00CF703D">
        <w:rPr>
          <w:rFonts w:ascii="Verdana" w:hAnsi="Verdana"/>
          <w:bCs/>
          <w:lang w:val="fr-BE"/>
        </w:rPr>
        <w:t xml:space="preserve">représailles contre </w:t>
      </w:r>
      <w:r w:rsidR="00423AFF" w:rsidRPr="00CF703D">
        <w:rPr>
          <w:rFonts w:ascii="Verdana" w:hAnsi="Verdana"/>
          <w:bCs/>
          <w:lang w:val="fr-BE"/>
        </w:rPr>
        <w:t>l</w:t>
      </w:r>
      <w:r w:rsidR="00B07620" w:rsidRPr="00CF703D">
        <w:rPr>
          <w:rFonts w:ascii="Verdana" w:hAnsi="Verdana"/>
          <w:bCs/>
          <w:lang w:val="fr-BE"/>
        </w:rPr>
        <w:t>es défens</w:t>
      </w:r>
      <w:r w:rsidR="00CC251C" w:rsidRPr="00CF703D">
        <w:rPr>
          <w:rFonts w:ascii="Verdana" w:hAnsi="Verdana"/>
          <w:bCs/>
          <w:lang w:val="fr-BE"/>
        </w:rPr>
        <w:t>eurs des droits de l’homme</w:t>
      </w:r>
      <w:r w:rsidR="00B07620" w:rsidRPr="00CF703D">
        <w:rPr>
          <w:rFonts w:ascii="Verdana" w:hAnsi="Verdana"/>
          <w:bCs/>
          <w:lang w:val="fr-BE"/>
        </w:rPr>
        <w:t>.</w:t>
      </w:r>
      <w:r w:rsidR="00CC251C" w:rsidRPr="00CF703D">
        <w:rPr>
          <w:rFonts w:ascii="Verdana" w:hAnsi="Verdana"/>
          <w:bCs/>
          <w:lang w:val="fr-BE"/>
        </w:rPr>
        <w:t xml:space="preserve"> </w:t>
      </w:r>
    </w:p>
    <w:p w:rsidR="00EE30EF" w:rsidRPr="00CF703D" w:rsidRDefault="00EE30EF" w:rsidP="00FB2456">
      <w:pPr>
        <w:rPr>
          <w:rFonts w:ascii="Verdana" w:hAnsi="Verdana"/>
          <w:bCs/>
          <w:lang w:val="fr-BE"/>
        </w:rPr>
      </w:pPr>
    </w:p>
    <w:p w:rsidR="00A844BB" w:rsidRPr="00CF703D" w:rsidRDefault="00D03E08" w:rsidP="00FB2456">
      <w:pPr>
        <w:rPr>
          <w:rFonts w:ascii="Verdana" w:hAnsi="Verdana"/>
          <w:bCs/>
          <w:lang w:val="fr-FR"/>
        </w:rPr>
      </w:pPr>
      <w:r w:rsidRPr="00CF703D">
        <w:rPr>
          <w:rFonts w:ascii="Verdana" w:hAnsi="Verdana"/>
          <w:bCs/>
          <w:lang w:val="fr-BE"/>
        </w:rPr>
        <w:t>La</w:t>
      </w:r>
      <w:r w:rsidR="00CC251C" w:rsidRPr="00CF703D">
        <w:rPr>
          <w:rFonts w:ascii="Verdana" w:hAnsi="Verdana"/>
          <w:bCs/>
          <w:lang w:val="fr-BE"/>
        </w:rPr>
        <w:t xml:space="preserve"> Belgique </w:t>
      </w:r>
      <w:r w:rsidR="00CC251C" w:rsidRPr="00CF703D">
        <w:rPr>
          <w:rFonts w:ascii="Verdana" w:hAnsi="Verdana"/>
          <w:bCs/>
          <w:lang w:val="fr-FR"/>
        </w:rPr>
        <w:t>croit fermement que le Conseil et ses membres ont le</w:t>
      </w:r>
      <w:r w:rsidR="00A667B8" w:rsidRPr="00CF703D">
        <w:rPr>
          <w:rFonts w:ascii="Verdana" w:hAnsi="Verdana"/>
          <w:bCs/>
          <w:lang w:val="fr-FR"/>
        </w:rPr>
        <w:t xml:space="preserve"> devoir de veiller à ce que tout</w:t>
      </w:r>
      <w:r w:rsidR="00CC251C" w:rsidRPr="00CF703D">
        <w:rPr>
          <w:rFonts w:ascii="Verdana" w:hAnsi="Verdana"/>
          <w:bCs/>
          <w:lang w:val="fr-FR"/>
        </w:rPr>
        <w:t xml:space="preserve"> </w:t>
      </w:r>
      <w:r w:rsidR="00A667B8" w:rsidRPr="00CF703D">
        <w:rPr>
          <w:rFonts w:ascii="Verdana" w:hAnsi="Verdana"/>
          <w:bCs/>
          <w:lang w:val="fr-FR"/>
        </w:rPr>
        <w:t>individu</w:t>
      </w:r>
      <w:r w:rsidR="00CC251C" w:rsidRPr="00CF703D">
        <w:rPr>
          <w:rFonts w:ascii="Verdana" w:hAnsi="Verdana"/>
          <w:bCs/>
          <w:lang w:val="fr-FR"/>
        </w:rPr>
        <w:t xml:space="preserve"> avec des intentions pacifiques </w:t>
      </w:r>
      <w:r w:rsidR="00A667B8" w:rsidRPr="00CF703D">
        <w:rPr>
          <w:rFonts w:ascii="Verdana" w:hAnsi="Verdana"/>
          <w:bCs/>
          <w:lang w:val="fr-FR"/>
        </w:rPr>
        <w:t>ait</w:t>
      </w:r>
      <w:r w:rsidR="00CC251C" w:rsidRPr="00CF703D">
        <w:rPr>
          <w:rFonts w:ascii="Verdana" w:hAnsi="Verdana"/>
          <w:bCs/>
          <w:lang w:val="fr-FR"/>
        </w:rPr>
        <w:t xml:space="preserve"> a</w:t>
      </w:r>
      <w:r w:rsidR="00A667B8" w:rsidRPr="00CF703D">
        <w:rPr>
          <w:rFonts w:ascii="Verdana" w:hAnsi="Verdana"/>
          <w:bCs/>
          <w:lang w:val="fr-FR"/>
        </w:rPr>
        <w:t>ccès au système des droits de l’homme de l’</w:t>
      </w:r>
      <w:r w:rsidR="00CC251C" w:rsidRPr="00CF703D">
        <w:rPr>
          <w:rFonts w:ascii="Verdana" w:hAnsi="Verdana"/>
          <w:bCs/>
          <w:lang w:val="fr-FR"/>
        </w:rPr>
        <w:t>ONU, sans entrave et sans crainte de harcèlement ou d</w:t>
      </w:r>
      <w:r w:rsidR="00B07620" w:rsidRPr="00CF703D">
        <w:rPr>
          <w:rFonts w:ascii="Verdana" w:hAnsi="Verdana"/>
          <w:bCs/>
          <w:lang w:val="fr-FR"/>
        </w:rPr>
        <w:t>’attaques. D</w:t>
      </w:r>
      <w:r w:rsidR="00A667B8" w:rsidRPr="00CF703D">
        <w:rPr>
          <w:rFonts w:ascii="Verdana" w:hAnsi="Verdana"/>
          <w:bCs/>
          <w:lang w:val="fr-FR"/>
        </w:rPr>
        <w:t>es actes d’</w:t>
      </w:r>
      <w:r w:rsidR="00CC251C" w:rsidRPr="00CF703D">
        <w:rPr>
          <w:rFonts w:ascii="Verdana" w:hAnsi="Verdana"/>
          <w:bCs/>
          <w:lang w:val="fr-FR"/>
        </w:rPr>
        <w:t>intimida</w:t>
      </w:r>
      <w:r w:rsidR="00B07620" w:rsidRPr="00CF703D">
        <w:rPr>
          <w:rFonts w:ascii="Verdana" w:hAnsi="Verdana"/>
          <w:bCs/>
          <w:lang w:val="fr-FR"/>
        </w:rPr>
        <w:t>tion ou de représailles contre d</w:t>
      </w:r>
      <w:r w:rsidR="00CC251C" w:rsidRPr="00CF703D">
        <w:rPr>
          <w:rFonts w:ascii="Verdana" w:hAnsi="Verdana"/>
          <w:bCs/>
          <w:lang w:val="fr-FR"/>
        </w:rPr>
        <w:t>es défens</w:t>
      </w:r>
      <w:r w:rsidR="00A667B8" w:rsidRPr="00CF703D">
        <w:rPr>
          <w:rFonts w:ascii="Verdana" w:hAnsi="Verdana"/>
          <w:bCs/>
          <w:lang w:val="fr-FR"/>
        </w:rPr>
        <w:t xml:space="preserve">eurs des droits de l'homme et </w:t>
      </w:r>
      <w:r w:rsidR="00423AFF" w:rsidRPr="00CF703D">
        <w:rPr>
          <w:rFonts w:ascii="Verdana" w:hAnsi="Verdana"/>
          <w:bCs/>
          <w:lang w:val="fr-FR"/>
        </w:rPr>
        <w:t>contre ceux</w:t>
      </w:r>
      <w:r w:rsidR="00CC251C" w:rsidRPr="00CF703D">
        <w:rPr>
          <w:rFonts w:ascii="Verdana" w:hAnsi="Verdana"/>
          <w:bCs/>
          <w:lang w:val="fr-FR"/>
        </w:rPr>
        <w:t xml:space="preserve"> qui coopèrent avec les Nations</w:t>
      </w:r>
      <w:r w:rsidR="00B07620" w:rsidRPr="00CF703D">
        <w:rPr>
          <w:rFonts w:ascii="Verdana" w:hAnsi="Verdana"/>
          <w:bCs/>
          <w:lang w:val="fr-FR"/>
        </w:rPr>
        <w:t xml:space="preserve"> Unies</w:t>
      </w:r>
      <w:r w:rsidR="00EE30EF" w:rsidRPr="00CF703D">
        <w:rPr>
          <w:rFonts w:ascii="Verdana" w:hAnsi="Verdana"/>
          <w:bCs/>
          <w:lang w:val="fr-FR"/>
        </w:rPr>
        <w:t xml:space="preserve"> sont</w:t>
      </w:r>
      <w:r w:rsidR="00A844BB" w:rsidRPr="00CF703D">
        <w:rPr>
          <w:rFonts w:ascii="Verdana" w:hAnsi="Verdana"/>
          <w:bCs/>
          <w:lang w:val="fr-FR"/>
        </w:rPr>
        <w:t xml:space="preserve"> </w:t>
      </w:r>
      <w:r w:rsidR="00B07620" w:rsidRPr="00CF703D">
        <w:rPr>
          <w:rFonts w:ascii="Verdana" w:hAnsi="Verdana"/>
          <w:bCs/>
          <w:lang w:val="fr-FR"/>
        </w:rPr>
        <w:t>in</w:t>
      </w:r>
      <w:r w:rsidR="00A844BB" w:rsidRPr="00CF703D">
        <w:rPr>
          <w:rFonts w:ascii="Verdana" w:hAnsi="Verdana"/>
          <w:bCs/>
          <w:lang w:val="fr-FR"/>
        </w:rPr>
        <w:t>acceptables.</w:t>
      </w:r>
    </w:p>
    <w:p w:rsidR="00A844BB" w:rsidRPr="00CF703D" w:rsidRDefault="00A844BB" w:rsidP="00FB2456">
      <w:pPr>
        <w:rPr>
          <w:rFonts w:ascii="Verdana" w:hAnsi="Verdana"/>
          <w:bCs/>
          <w:lang w:val="fr-FR"/>
        </w:rPr>
      </w:pPr>
    </w:p>
    <w:p w:rsidR="004D3CDA" w:rsidRPr="00CF703D" w:rsidRDefault="00B07620" w:rsidP="004D3CDA">
      <w:pPr>
        <w:rPr>
          <w:rFonts w:ascii="Verdana" w:hAnsi="Verdana"/>
          <w:bCs/>
          <w:lang w:val="fr-FR"/>
        </w:rPr>
      </w:pPr>
      <w:r w:rsidRPr="00CF703D">
        <w:rPr>
          <w:rFonts w:ascii="Verdana" w:hAnsi="Verdana"/>
          <w:bCs/>
          <w:lang w:val="fr-FR"/>
        </w:rPr>
        <w:t xml:space="preserve">Il est absolument essentiel, fondamental que la société civile puisse entièrement jouer son rôle. Car la société civile est le </w:t>
      </w:r>
      <w:r w:rsidR="00D21396" w:rsidRPr="00CF703D">
        <w:rPr>
          <w:rFonts w:ascii="Verdana" w:hAnsi="Verdana"/>
          <w:bCs/>
          <w:lang w:val="fr-FR"/>
        </w:rPr>
        <w:t>pilier</w:t>
      </w:r>
      <w:r w:rsidR="00A844BB" w:rsidRPr="00CF703D">
        <w:rPr>
          <w:rFonts w:ascii="Verdana" w:hAnsi="Verdana"/>
          <w:bCs/>
          <w:lang w:val="fr-FR"/>
        </w:rPr>
        <w:t xml:space="preserve"> </w:t>
      </w:r>
      <w:r w:rsidRPr="00CF703D">
        <w:rPr>
          <w:rFonts w:ascii="Verdana" w:hAnsi="Verdana"/>
          <w:bCs/>
          <w:lang w:val="fr-FR"/>
        </w:rPr>
        <w:t xml:space="preserve">de notre système des droits de l’homme et </w:t>
      </w:r>
      <w:r w:rsidR="004D3CDA" w:rsidRPr="00CF703D">
        <w:rPr>
          <w:rFonts w:ascii="Verdana" w:hAnsi="Verdana"/>
          <w:bCs/>
          <w:lang w:val="fr-FR"/>
        </w:rPr>
        <w:t xml:space="preserve">d’une démocratie </w:t>
      </w:r>
      <w:r w:rsidRPr="00CF703D">
        <w:rPr>
          <w:rFonts w:ascii="Verdana" w:hAnsi="Verdana"/>
          <w:bCs/>
          <w:lang w:val="fr-FR"/>
        </w:rPr>
        <w:t xml:space="preserve">saine et </w:t>
      </w:r>
      <w:r w:rsidR="004D3CDA" w:rsidRPr="00CF703D">
        <w:rPr>
          <w:rFonts w:ascii="Verdana" w:hAnsi="Verdana"/>
          <w:bCs/>
          <w:lang w:val="fr-FR"/>
        </w:rPr>
        <w:t>florissante.</w:t>
      </w:r>
    </w:p>
    <w:p w:rsidR="00B07620" w:rsidRPr="00CF703D" w:rsidRDefault="00B07620" w:rsidP="004D3CDA">
      <w:pPr>
        <w:rPr>
          <w:rFonts w:ascii="Verdana" w:hAnsi="Verdana"/>
          <w:bCs/>
          <w:lang w:val="fr-FR"/>
        </w:rPr>
      </w:pPr>
    </w:p>
    <w:p w:rsidR="00A844BB" w:rsidRDefault="004D3CDA" w:rsidP="00FB2456">
      <w:pPr>
        <w:rPr>
          <w:rFonts w:ascii="Verdana" w:hAnsi="Verdana"/>
          <w:bCs/>
          <w:lang w:val="fr-FR"/>
        </w:rPr>
      </w:pPr>
      <w:r w:rsidRPr="00CF703D">
        <w:rPr>
          <w:rFonts w:ascii="Verdana" w:hAnsi="Verdana"/>
          <w:bCs/>
          <w:lang w:val="fr-FR"/>
        </w:rPr>
        <w:t>M</w:t>
      </w:r>
      <w:r w:rsidR="00CC251C" w:rsidRPr="00CF703D">
        <w:rPr>
          <w:rFonts w:ascii="Verdana" w:hAnsi="Verdana"/>
          <w:bCs/>
          <w:lang w:val="fr-FR"/>
        </w:rPr>
        <w:t xml:space="preserve">on pays continuera </w:t>
      </w:r>
      <w:r w:rsidR="00D21396" w:rsidRPr="00CF703D">
        <w:rPr>
          <w:rFonts w:ascii="Verdana" w:hAnsi="Verdana"/>
          <w:bCs/>
          <w:lang w:val="fr-FR"/>
        </w:rPr>
        <w:t xml:space="preserve">donc </w:t>
      </w:r>
      <w:r w:rsidR="00CC251C" w:rsidRPr="00CF703D">
        <w:rPr>
          <w:rFonts w:ascii="Verdana" w:hAnsi="Verdana"/>
          <w:bCs/>
          <w:lang w:val="fr-FR"/>
        </w:rPr>
        <w:t xml:space="preserve">à soutenir </w:t>
      </w:r>
      <w:r w:rsidR="00A667B8" w:rsidRPr="00CF703D">
        <w:rPr>
          <w:rFonts w:ascii="Verdana" w:hAnsi="Verdana"/>
          <w:bCs/>
          <w:lang w:val="fr-FR"/>
        </w:rPr>
        <w:t xml:space="preserve">le Haut-Commissaire dans ses efforts </w:t>
      </w:r>
      <w:r w:rsidR="00CC251C" w:rsidRPr="00CF703D">
        <w:rPr>
          <w:rFonts w:ascii="Verdana" w:hAnsi="Verdana"/>
          <w:bCs/>
          <w:lang w:val="fr-FR"/>
        </w:rPr>
        <w:t xml:space="preserve">pour assurer </w:t>
      </w:r>
      <w:r w:rsidR="00A667B8" w:rsidRPr="00CF703D">
        <w:rPr>
          <w:rFonts w:ascii="Verdana" w:hAnsi="Verdana"/>
          <w:bCs/>
          <w:lang w:val="fr-FR"/>
        </w:rPr>
        <w:t xml:space="preserve">que </w:t>
      </w:r>
      <w:r w:rsidR="00CC251C" w:rsidRPr="00CF703D">
        <w:rPr>
          <w:rFonts w:ascii="Verdana" w:hAnsi="Verdana"/>
          <w:bCs/>
          <w:lang w:val="fr-FR"/>
        </w:rPr>
        <w:t>les normes du Cons</w:t>
      </w:r>
      <w:r w:rsidR="00A667B8" w:rsidRPr="00CF703D">
        <w:rPr>
          <w:rFonts w:ascii="Verdana" w:hAnsi="Verdana"/>
          <w:bCs/>
          <w:lang w:val="fr-FR"/>
        </w:rPr>
        <w:t>eil so</w:t>
      </w:r>
      <w:r w:rsidR="00BE5877" w:rsidRPr="00CF703D">
        <w:rPr>
          <w:rFonts w:ascii="Verdana" w:hAnsi="Verdana"/>
          <w:bCs/>
          <w:lang w:val="fr-FR"/>
        </w:rPr>
        <w:t>ie</w:t>
      </w:r>
      <w:r w:rsidR="00A667B8" w:rsidRPr="00CF703D">
        <w:rPr>
          <w:rFonts w:ascii="Verdana" w:hAnsi="Verdana"/>
          <w:bCs/>
          <w:lang w:val="fr-FR"/>
        </w:rPr>
        <w:t>nt maintenues</w:t>
      </w:r>
      <w:r w:rsidR="00D21396" w:rsidRPr="00CF703D">
        <w:rPr>
          <w:rFonts w:ascii="Verdana" w:hAnsi="Verdana"/>
          <w:bCs/>
          <w:lang w:val="fr-FR"/>
        </w:rPr>
        <w:t>, aussi à cet égard des représailles,</w:t>
      </w:r>
      <w:r w:rsidR="00EE30EF" w:rsidRPr="00CF703D">
        <w:rPr>
          <w:rFonts w:ascii="Verdana" w:hAnsi="Verdana"/>
          <w:bCs/>
          <w:lang w:val="fr-FR"/>
        </w:rPr>
        <w:t xml:space="preserve"> d’autant plus</w:t>
      </w:r>
      <w:r w:rsidR="00162463" w:rsidRPr="00CF703D">
        <w:rPr>
          <w:rFonts w:ascii="Verdana" w:hAnsi="Verdana"/>
          <w:bCs/>
          <w:lang w:val="fr-FR"/>
        </w:rPr>
        <w:t xml:space="preserve"> que </w:t>
      </w:r>
      <w:r w:rsidR="00D21396" w:rsidRPr="00CF703D">
        <w:rPr>
          <w:rFonts w:ascii="Verdana" w:hAnsi="Verdana"/>
          <w:bCs/>
          <w:lang w:val="fr-FR"/>
        </w:rPr>
        <w:t xml:space="preserve">nous sommes </w:t>
      </w:r>
      <w:r w:rsidR="00162463" w:rsidRPr="00CF703D">
        <w:rPr>
          <w:rFonts w:ascii="Verdana" w:hAnsi="Verdana"/>
          <w:bCs/>
          <w:lang w:val="fr-FR"/>
        </w:rPr>
        <w:t xml:space="preserve">membre du Bureau. </w:t>
      </w:r>
    </w:p>
    <w:p w:rsidR="00CF703D" w:rsidRPr="00CF703D" w:rsidRDefault="00CF703D" w:rsidP="00FB2456">
      <w:pPr>
        <w:rPr>
          <w:rFonts w:ascii="Verdana" w:hAnsi="Verdana"/>
          <w:bCs/>
          <w:lang w:val="fr-FR"/>
        </w:rPr>
      </w:pPr>
    </w:p>
    <w:p w:rsidR="00FB2456" w:rsidRPr="00CF703D" w:rsidRDefault="00D21396" w:rsidP="001A2561">
      <w:pPr>
        <w:rPr>
          <w:rFonts w:ascii="Verdana" w:hAnsi="Verdana"/>
          <w:bCs/>
          <w:lang w:val="fr-BE"/>
        </w:rPr>
      </w:pPr>
      <w:r w:rsidRPr="00CF703D">
        <w:rPr>
          <w:rFonts w:ascii="Verdana" w:hAnsi="Verdana"/>
          <w:bCs/>
          <w:lang w:val="fr-BE"/>
        </w:rPr>
        <w:t>Mesdames, Messieurs,</w:t>
      </w:r>
    </w:p>
    <w:p w:rsidR="001A2561" w:rsidRPr="00CF703D" w:rsidRDefault="004D3CDA" w:rsidP="001A2561">
      <w:pPr>
        <w:rPr>
          <w:rFonts w:ascii="Verdana" w:hAnsi="Verdana"/>
          <w:bCs/>
          <w:lang w:val="fr-FR"/>
        </w:rPr>
      </w:pPr>
      <w:r w:rsidRPr="00CF703D">
        <w:rPr>
          <w:rFonts w:ascii="Verdana" w:hAnsi="Verdana"/>
          <w:bCs/>
          <w:lang w:val="fr-BE"/>
        </w:rPr>
        <w:t>L</w:t>
      </w:r>
      <w:r w:rsidR="001A2561" w:rsidRPr="00CF703D">
        <w:rPr>
          <w:rFonts w:ascii="Verdana" w:hAnsi="Verdana"/>
          <w:bCs/>
          <w:lang w:val="fr-FR"/>
        </w:rPr>
        <w:t xml:space="preserve">e séminaire sera </w:t>
      </w:r>
      <w:r w:rsidR="00D21396" w:rsidRPr="00CF703D">
        <w:rPr>
          <w:rFonts w:ascii="Verdana" w:hAnsi="Verdana"/>
          <w:bCs/>
          <w:lang w:val="fr-FR"/>
        </w:rPr>
        <w:t>donc</w:t>
      </w:r>
      <w:r w:rsidR="001A2561" w:rsidRPr="00CF703D">
        <w:rPr>
          <w:rFonts w:ascii="Verdana" w:hAnsi="Verdana"/>
          <w:bCs/>
          <w:lang w:val="fr-FR"/>
        </w:rPr>
        <w:t xml:space="preserve"> l’occasion d’approfondir la coopération entre le Haut-Commissariat aux droits de l’homme des Nations-Unies et les mécanismes régionaux, coopération qui a été institutionnalisée en 2012 grâce à la création d’un réseau de points focaux.</w:t>
      </w:r>
    </w:p>
    <w:p w:rsidR="001A2561" w:rsidRPr="00CF703D" w:rsidRDefault="001A2561" w:rsidP="001A2561">
      <w:pPr>
        <w:rPr>
          <w:rFonts w:ascii="Verdana" w:hAnsi="Verdana"/>
          <w:bCs/>
          <w:lang w:val="fr-FR"/>
        </w:rPr>
      </w:pPr>
    </w:p>
    <w:p w:rsidR="001A2561" w:rsidRPr="00CF703D" w:rsidRDefault="001A2561" w:rsidP="001A2561">
      <w:pPr>
        <w:rPr>
          <w:rFonts w:ascii="Verdana" w:hAnsi="Verdana"/>
          <w:bCs/>
          <w:lang w:val="fr-FR"/>
        </w:rPr>
      </w:pPr>
      <w:r w:rsidRPr="00CF703D">
        <w:rPr>
          <w:rFonts w:ascii="Verdana" w:hAnsi="Verdana"/>
          <w:bCs/>
          <w:lang w:val="fr-FR"/>
        </w:rPr>
        <w:t xml:space="preserve">Cette coopération prend la forme d’échange d’information, </w:t>
      </w:r>
      <w:r w:rsidR="00D21396" w:rsidRPr="00CF703D">
        <w:rPr>
          <w:rFonts w:ascii="Verdana" w:hAnsi="Verdana"/>
          <w:bCs/>
          <w:lang w:val="fr-FR"/>
        </w:rPr>
        <w:t xml:space="preserve">je pense aux </w:t>
      </w:r>
      <w:r w:rsidRPr="00CF703D">
        <w:rPr>
          <w:rFonts w:ascii="Verdana" w:hAnsi="Verdana"/>
          <w:bCs/>
          <w:lang w:val="fr-FR"/>
        </w:rPr>
        <w:t xml:space="preserve">contributions de certains mécanismes régionaux </w:t>
      </w:r>
      <w:r w:rsidR="00D21396" w:rsidRPr="00CF703D">
        <w:rPr>
          <w:rFonts w:ascii="Verdana" w:hAnsi="Verdana"/>
          <w:bCs/>
          <w:lang w:val="fr-FR"/>
        </w:rPr>
        <w:t>à l’Examen périodique universel</w:t>
      </w:r>
      <w:r w:rsidR="00E02090" w:rsidRPr="00CF703D">
        <w:rPr>
          <w:rFonts w:ascii="Verdana" w:hAnsi="Verdana"/>
          <w:bCs/>
          <w:lang w:val="fr-FR"/>
        </w:rPr>
        <w:t>,</w:t>
      </w:r>
      <w:r w:rsidRPr="00CF703D">
        <w:rPr>
          <w:rFonts w:ascii="Verdana" w:hAnsi="Verdana"/>
          <w:bCs/>
          <w:lang w:val="fr-FR"/>
        </w:rPr>
        <w:t xml:space="preserve"> </w:t>
      </w:r>
      <w:r w:rsidR="00D21396" w:rsidRPr="00CF703D">
        <w:rPr>
          <w:rFonts w:ascii="Verdana" w:hAnsi="Verdana"/>
          <w:bCs/>
          <w:lang w:val="fr-FR"/>
        </w:rPr>
        <w:t>et prend aussi la forme d’</w:t>
      </w:r>
      <w:r w:rsidRPr="00CF703D">
        <w:rPr>
          <w:rFonts w:ascii="Verdana" w:hAnsi="Verdana"/>
          <w:bCs/>
          <w:lang w:val="fr-FR"/>
        </w:rPr>
        <w:t xml:space="preserve"> actions communes, </w:t>
      </w:r>
      <w:r w:rsidR="00D21396" w:rsidRPr="00CF703D">
        <w:rPr>
          <w:rFonts w:ascii="Verdana" w:hAnsi="Verdana"/>
          <w:bCs/>
          <w:lang w:val="fr-FR"/>
        </w:rPr>
        <w:t xml:space="preserve">là je pense aux </w:t>
      </w:r>
      <w:r w:rsidRPr="00CF703D">
        <w:rPr>
          <w:rFonts w:ascii="Verdana" w:hAnsi="Verdana"/>
          <w:bCs/>
          <w:lang w:val="fr-FR"/>
        </w:rPr>
        <w:t xml:space="preserve">visites communes de rapporteurs spéciaux des Nations Unies et des mécanismes régionaux, </w:t>
      </w:r>
      <w:r w:rsidR="00D21396" w:rsidRPr="00CF703D">
        <w:rPr>
          <w:rFonts w:ascii="Verdana" w:hAnsi="Verdana"/>
          <w:bCs/>
          <w:lang w:val="fr-FR"/>
        </w:rPr>
        <w:t>et au</w:t>
      </w:r>
      <w:r w:rsidRPr="00CF703D">
        <w:rPr>
          <w:rFonts w:ascii="Verdana" w:hAnsi="Verdana"/>
          <w:bCs/>
          <w:lang w:val="fr-FR"/>
        </w:rPr>
        <w:t xml:space="preserve"> suivi des recommandations.</w:t>
      </w:r>
    </w:p>
    <w:p w:rsidR="001A2561" w:rsidRPr="00CF703D" w:rsidRDefault="001A2561" w:rsidP="001A2561">
      <w:pPr>
        <w:rPr>
          <w:rFonts w:ascii="Verdana" w:hAnsi="Verdana"/>
          <w:bCs/>
          <w:lang w:val="fr-FR"/>
        </w:rPr>
      </w:pPr>
    </w:p>
    <w:p w:rsidR="001A2561" w:rsidRDefault="001A2561" w:rsidP="001A2561">
      <w:pPr>
        <w:rPr>
          <w:rFonts w:ascii="Verdana" w:hAnsi="Verdana"/>
          <w:bCs/>
          <w:lang w:val="fr-FR"/>
        </w:rPr>
      </w:pPr>
      <w:r w:rsidRPr="00CF703D">
        <w:rPr>
          <w:rFonts w:ascii="Verdana" w:hAnsi="Verdana"/>
          <w:bCs/>
          <w:lang w:val="fr-FR"/>
        </w:rPr>
        <w:t>Finalement, cette coopération</w:t>
      </w:r>
      <w:r w:rsidR="00D21396" w:rsidRPr="00CF703D">
        <w:rPr>
          <w:rFonts w:ascii="Verdana" w:hAnsi="Verdana"/>
          <w:bCs/>
          <w:lang w:val="fr-FR"/>
        </w:rPr>
        <w:t xml:space="preserve"> entre le Haut-Commissariat pour les droits de l’</w:t>
      </w:r>
      <w:r w:rsidR="009F5E71" w:rsidRPr="00CF703D">
        <w:rPr>
          <w:rFonts w:ascii="Verdana" w:hAnsi="Verdana"/>
          <w:bCs/>
          <w:lang w:val="fr-FR"/>
        </w:rPr>
        <w:t>h</w:t>
      </w:r>
      <w:r w:rsidR="00D21396" w:rsidRPr="00CF703D">
        <w:rPr>
          <w:rFonts w:ascii="Verdana" w:hAnsi="Verdana"/>
          <w:bCs/>
          <w:lang w:val="fr-FR"/>
        </w:rPr>
        <w:t>omme et les mécanismes régionaux</w:t>
      </w:r>
      <w:r w:rsidRPr="00CF703D">
        <w:rPr>
          <w:rFonts w:ascii="Verdana" w:hAnsi="Verdana"/>
          <w:bCs/>
          <w:lang w:val="fr-FR"/>
        </w:rPr>
        <w:t xml:space="preserve"> permet également à toutes les parties concernées de r</w:t>
      </w:r>
      <w:r w:rsidR="009F5E71" w:rsidRPr="00CF703D">
        <w:rPr>
          <w:rFonts w:ascii="Verdana" w:hAnsi="Verdana"/>
          <w:bCs/>
          <w:lang w:val="fr-FR"/>
        </w:rPr>
        <w:t>éaliser des économies d’échelle</w:t>
      </w:r>
      <w:r w:rsidRPr="00CF703D">
        <w:rPr>
          <w:rFonts w:ascii="Verdana" w:hAnsi="Verdana"/>
          <w:bCs/>
          <w:lang w:val="fr-FR"/>
        </w:rPr>
        <w:t>, puisque la mise en commun d’information et la mise en place d’actions communes libère</w:t>
      </w:r>
      <w:r w:rsidR="009F5E71" w:rsidRPr="00CF703D">
        <w:rPr>
          <w:rFonts w:ascii="Verdana" w:hAnsi="Verdana"/>
          <w:bCs/>
          <w:lang w:val="fr-FR"/>
        </w:rPr>
        <w:t>nt</w:t>
      </w:r>
      <w:r w:rsidRPr="00CF703D">
        <w:rPr>
          <w:rFonts w:ascii="Verdana" w:hAnsi="Verdana"/>
          <w:bCs/>
          <w:lang w:val="fr-FR"/>
        </w:rPr>
        <w:t xml:space="preserve"> des moyens humains et financiers qui peuvent être affectés à de nouvelles tâches.</w:t>
      </w:r>
    </w:p>
    <w:p w:rsidR="00CF703D" w:rsidRPr="00CF703D" w:rsidRDefault="00CF703D" w:rsidP="001A2561">
      <w:pPr>
        <w:rPr>
          <w:rFonts w:ascii="Verdana" w:hAnsi="Verdana"/>
          <w:bCs/>
          <w:lang w:val="fr-FR"/>
        </w:rPr>
      </w:pPr>
    </w:p>
    <w:p w:rsidR="001A2561" w:rsidRPr="00CF703D" w:rsidRDefault="009F5E71" w:rsidP="001A2561">
      <w:pPr>
        <w:rPr>
          <w:rFonts w:ascii="Verdana" w:hAnsi="Verdana"/>
          <w:bCs/>
          <w:lang w:val="fr-FR"/>
        </w:rPr>
      </w:pPr>
      <w:r w:rsidRPr="00CF703D">
        <w:rPr>
          <w:rFonts w:ascii="Verdana" w:hAnsi="Verdana"/>
          <w:bCs/>
          <w:lang w:val="fr-FR"/>
        </w:rPr>
        <w:t>Voilà, Mesdames, Messieurs,</w:t>
      </w:r>
    </w:p>
    <w:p w:rsidR="001A2561" w:rsidRPr="00CF703D" w:rsidRDefault="001A61A8" w:rsidP="001A2561">
      <w:pPr>
        <w:rPr>
          <w:rFonts w:ascii="Verdana" w:hAnsi="Verdana"/>
          <w:bCs/>
          <w:lang w:val="fr-FR"/>
        </w:rPr>
      </w:pPr>
      <w:r w:rsidRPr="00CF703D">
        <w:rPr>
          <w:rFonts w:ascii="Verdana" w:hAnsi="Verdana"/>
          <w:bCs/>
          <w:lang w:val="fr-FR"/>
        </w:rPr>
        <w:t>Je tiens à remercier</w:t>
      </w:r>
      <w:r w:rsidR="00A667B8" w:rsidRPr="00CF703D">
        <w:rPr>
          <w:rFonts w:ascii="Verdana" w:hAnsi="Verdana"/>
          <w:bCs/>
          <w:lang w:val="fr-FR"/>
        </w:rPr>
        <w:t xml:space="preserve"> l’Office du Haut-Commissaire pour avoir organisé </w:t>
      </w:r>
      <w:r w:rsidR="009F5E71" w:rsidRPr="00CF703D">
        <w:rPr>
          <w:rFonts w:ascii="Verdana" w:hAnsi="Verdana"/>
          <w:bCs/>
          <w:lang w:val="fr-FR"/>
        </w:rPr>
        <w:t xml:space="preserve">ce </w:t>
      </w:r>
      <w:r w:rsidR="00CF703D" w:rsidRPr="00CF703D">
        <w:rPr>
          <w:rFonts w:ascii="Verdana" w:hAnsi="Verdana"/>
          <w:bCs/>
          <w:lang w:val="fr-FR"/>
        </w:rPr>
        <w:t>séminaire</w:t>
      </w:r>
      <w:r w:rsidR="00A667B8" w:rsidRPr="00CF703D">
        <w:rPr>
          <w:rFonts w:ascii="Verdana" w:hAnsi="Verdana"/>
          <w:bCs/>
          <w:lang w:val="fr-FR"/>
        </w:rPr>
        <w:t xml:space="preserve"> et je </w:t>
      </w:r>
      <w:r w:rsidRPr="00CF703D">
        <w:rPr>
          <w:rFonts w:ascii="Verdana" w:hAnsi="Verdana"/>
          <w:bCs/>
          <w:lang w:val="fr-FR"/>
        </w:rPr>
        <w:t xml:space="preserve">vous souhaite, </w:t>
      </w:r>
      <w:r w:rsidR="003041F9" w:rsidRPr="00CF703D">
        <w:rPr>
          <w:rFonts w:ascii="Verdana" w:hAnsi="Verdana"/>
          <w:bCs/>
          <w:lang w:val="fr-FR"/>
        </w:rPr>
        <w:t xml:space="preserve">à </w:t>
      </w:r>
      <w:r w:rsidRPr="00CF703D">
        <w:rPr>
          <w:rFonts w:ascii="Verdana" w:hAnsi="Verdana"/>
          <w:bCs/>
          <w:lang w:val="fr-FR"/>
        </w:rPr>
        <w:t>tou</w:t>
      </w:r>
      <w:r w:rsidR="009F5E71" w:rsidRPr="00CF703D">
        <w:rPr>
          <w:rFonts w:ascii="Verdana" w:hAnsi="Verdana"/>
          <w:bCs/>
          <w:lang w:val="fr-FR"/>
        </w:rPr>
        <w:t>te</w:t>
      </w:r>
      <w:r w:rsidRPr="00CF703D">
        <w:rPr>
          <w:rFonts w:ascii="Verdana" w:hAnsi="Verdana"/>
          <w:bCs/>
          <w:lang w:val="fr-FR"/>
        </w:rPr>
        <w:t>s et</w:t>
      </w:r>
      <w:r w:rsidR="00BE5877" w:rsidRPr="00CF703D">
        <w:rPr>
          <w:rFonts w:ascii="Verdana" w:hAnsi="Verdana"/>
          <w:bCs/>
          <w:lang w:val="fr-FR"/>
        </w:rPr>
        <w:t xml:space="preserve"> à</w:t>
      </w:r>
      <w:r w:rsidR="009F5E71" w:rsidRPr="00CF703D">
        <w:rPr>
          <w:rFonts w:ascii="Verdana" w:hAnsi="Verdana"/>
          <w:bCs/>
          <w:lang w:val="fr-FR"/>
        </w:rPr>
        <w:t xml:space="preserve"> tou</w:t>
      </w:r>
      <w:r w:rsidRPr="00CF703D">
        <w:rPr>
          <w:rFonts w:ascii="Verdana" w:hAnsi="Verdana"/>
          <w:bCs/>
          <w:lang w:val="fr-FR"/>
        </w:rPr>
        <w:t>s</w:t>
      </w:r>
      <w:r w:rsidR="003041F9" w:rsidRPr="00CF703D">
        <w:rPr>
          <w:rFonts w:ascii="Verdana" w:hAnsi="Verdana"/>
          <w:bCs/>
          <w:lang w:val="fr-FR"/>
        </w:rPr>
        <w:t>, une session fructueuse qui vous permettra d’approfondir</w:t>
      </w:r>
      <w:r w:rsidR="000A5869" w:rsidRPr="00CF703D">
        <w:rPr>
          <w:rFonts w:ascii="Verdana" w:hAnsi="Verdana"/>
          <w:bCs/>
          <w:lang w:val="fr-FR"/>
        </w:rPr>
        <w:t xml:space="preserve"> d</w:t>
      </w:r>
      <w:r w:rsidR="003041F9" w:rsidRPr="00CF703D">
        <w:rPr>
          <w:rFonts w:ascii="Verdana" w:hAnsi="Verdana"/>
          <w:bCs/>
          <w:lang w:val="fr-FR"/>
        </w:rPr>
        <w:t>avantage vos</w:t>
      </w:r>
      <w:r w:rsidR="00A667B8" w:rsidRPr="00CF703D">
        <w:rPr>
          <w:rFonts w:ascii="Verdana" w:hAnsi="Verdana"/>
          <w:bCs/>
          <w:lang w:val="fr-FR"/>
        </w:rPr>
        <w:t xml:space="preserve"> connaissances et de </w:t>
      </w:r>
      <w:r w:rsidR="000A5869" w:rsidRPr="00CF703D">
        <w:rPr>
          <w:rFonts w:ascii="Verdana" w:hAnsi="Verdana"/>
          <w:bCs/>
          <w:lang w:val="fr-FR"/>
        </w:rPr>
        <w:t>forger des liens encore plus étroits.</w:t>
      </w:r>
    </w:p>
    <w:p w:rsidR="009F5E71" w:rsidRPr="00CF703D" w:rsidRDefault="009F5E71" w:rsidP="001A2561">
      <w:pPr>
        <w:rPr>
          <w:rFonts w:ascii="Verdana" w:hAnsi="Verdana"/>
          <w:bCs/>
          <w:lang w:val="fr-FR"/>
        </w:rPr>
      </w:pPr>
      <w:r w:rsidRPr="00CF703D">
        <w:rPr>
          <w:rFonts w:ascii="Verdana" w:hAnsi="Verdana"/>
          <w:bCs/>
          <w:lang w:val="fr-FR"/>
        </w:rPr>
        <w:t>J’espère aussi pouvoir vous accueillir, ce soir chez moi à la maison pour une réception de 18h30 à 20h00.</w:t>
      </w:r>
    </w:p>
    <w:p w:rsidR="001A2561" w:rsidRPr="00CF703D" w:rsidRDefault="001A2561" w:rsidP="001A2561">
      <w:pPr>
        <w:rPr>
          <w:rFonts w:ascii="Verdana" w:hAnsi="Verdana"/>
          <w:bCs/>
          <w:lang w:val="fr-FR"/>
        </w:rPr>
      </w:pPr>
    </w:p>
    <w:p w:rsidR="001A2561" w:rsidRPr="00CF703D" w:rsidRDefault="001A2561" w:rsidP="001A2561">
      <w:pPr>
        <w:rPr>
          <w:rFonts w:ascii="Verdana" w:hAnsi="Verdana"/>
          <w:bCs/>
          <w:lang w:val="fr-FR"/>
        </w:rPr>
      </w:pPr>
      <w:r w:rsidRPr="00CF703D">
        <w:rPr>
          <w:rFonts w:ascii="Verdana" w:hAnsi="Verdana"/>
          <w:bCs/>
          <w:lang w:val="fr-FR"/>
        </w:rPr>
        <w:t>Je vous remercie.</w:t>
      </w:r>
    </w:p>
    <w:p w:rsidR="001A2561" w:rsidRPr="00CF703D" w:rsidRDefault="001A2561">
      <w:pPr>
        <w:rPr>
          <w:rFonts w:ascii="Verdana" w:hAnsi="Verdana"/>
          <w:lang w:val="fr-BE"/>
        </w:rPr>
      </w:pPr>
    </w:p>
    <w:sectPr w:rsidR="001A2561" w:rsidRPr="00CF703D" w:rsidSect="00CF703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4609" w:rsidRDefault="001B4609" w:rsidP="001A2561">
      <w:r>
        <w:separator/>
      </w:r>
    </w:p>
  </w:endnote>
  <w:endnote w:type="continuationSeparator" w:id="0">
    <w:p w:rsidR="001B4609" w:rsidRDefault="001B4609" w:rsidP="001A2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16" w:rsidRDefault="003D131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16" w:rsidRDefault="003D131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1316" w:rsidRDefault="003D131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4609" w:rsidRDefault="001B4609" w:rsidP="001A2561">
      <w:r>
        <w:separator/>
      </w:r>
    </w:p>
  </w:footnote>
  <w:footnote w:type="continuationSeparator" w:id="0">
    <w:p w:rsidR="001B4609" w:rsidRDefault="001B4609" w:rsidP="001A256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90" w:rsidRDefault="00CF703D" w:rsidP="00CF703D">
    <w:pPr>
      <w:pStyle w:val="En-tte"/>
      <w:jc w:val="center"/>
      <w:rPr>
        <w:rFonts w:ascii="Arial Unicode MS" w:eastAsia="Arial Unicode MS" w:hAnsi="Arial Unicode MS" w:cs="Arial Unicode MS"/>
        <w:color w:val="000000"/>
        <w:sz w:val="17"/>
      </w:rPr>
    </w:pPr>
    <w:bookmarkStart w:id="1" w:name="aliashStandardlabeling1r1HeaderEvenPages"/>
    <w:r w:rsidRPr="00CF703D">
      <w:rPr>
        <w:rFonts w:ascii="Arial Unicode MS" w:eastAsia="Arial Unicode MS" w:hAnsi="Arial Unicode MS" w:cs="Arial Unicode MS"/>
        <w:color w:val="000000"/>
        <w:sz w:val="17"/>
      </w:rPr>
      <w:t>USAGE INTERNE - N5 - INTERN GEBRUIK</w:t>
    </w:r>
  </w:p>
  <w:bookmarkEnd w:id="1"/>
  <w:p w:rsidR="00CF703D" w:rsidRDefault="00CF703D">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90" w:rsidRDefault="00CF703D" w:rsidP="00CF703D">
    <w:pPr>
      <w:pStyle w:val="En-tte"/>
      <w:jc w:val="center"/>
      <w:rPr>
        <w:rFonts w:ascii="Arial Unicode MS" w:eastAsia="Arial Unicode MS" w:hAnsi="Arial Unicode MS" w:cs="Arial Unicode MS"/>
        <w:color w:val="000000"/>
        <w:sz w:val="17"/>
      </w:rPr>
    </w:pPr>
    <w:bookmarkStart w:id="2" w:name="aliashStandardlabeling1reg1HeaderPrimary"/>
    <w:r w:rsidRPr="00CF703D">
      <w:rPr>
        <w:rFonts w:ascii="Arial Unicode MS" w:eastAsia="Arial Unicode MS" w:hAnsi="Arial Unicode MS" w:cs="Arial Unicode MS"/>
        <w:color w:val="000000"/>
        <w:sz w:val="17"/>
      </w:rPr>
      <w:t>USAGE INTERNE - N5 - INTERN GEBRUIK</w:t>
    </w:r>
  </w:p>
  <w:bookmarkEnd w:id="2"/>
  <w:p w:rsidR="00CF703D" w:rsidRDefault="00CF703D">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090" w:rsidRDefault="00CF703D" w:rsidP="00CF703D">
    <w:pPr>
      <w:pStyle w:val="En-tte"/>
      <w:jc w:val="center"/>
      <w:rPr>
        <w:rFonts w:ascii="Arial Unicode MS" w:eastAsia="Arial Unicode MS" w:hAnsi="Arial Unicode MS" w:cs="Arial Unicode MS"/>
        <w:color w:val="000000"/>
        <w:sz w:val="17"/>
      </w:rPr>
    </w:pPr>
    <w:bookmarkStart w:id="3" w:name="aliashStandardlabeling1r1HeaderFirstPage"/>
    <w:r w:rsidRPr="00CF703D">
      <w:rPr>
        <w:rFonts w:ascii="Arial Unicode MS" w:eastAsia="Arial Unicode MS" w:hAnsi="Arial Unicode MS" w:cs="Arial Unicode MS"/>
        <w:color w:val="000000"/>
        <w:sz w:val="17"/>
      </w:rPr>
      <w:t>USAGE INTERNE - N5 - INTERN GEBRUIK</w:t>
    </w:r>
  </w:p>
  <w:bookmarkEnd w:id="3"/>
  <w:p w:rsidR="00CF703D" w:rsidRDefault="00CF703D">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B4C470"/>
    <w:lvl w:ilvl="0">
      <w:numFmt w:val="bullet"/>
      <w:lvlText w:val="*"/>
      <w:lvlJc w:val="left"/>
      <w:pPr>
        <w:ind w:left="0" w:firstLine="0"/>
      </w:pPr>
    </w:lvl>
  </w:abstractNum>
  <w:abstractNum w:abstractNumId="1">
    <w:nsid w:val="045D0BA2"/>
    <w:multiLevelType w:val="hybridMultilevel"/>
    <w:tmpl w:val="EE305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3976B1"/>
    <w:multiLevelType w:val="hybridMultilevel"/>
    <w:tmpl w:val="4ACA8F9A"/>
    <w:lvl w:ilvl="0" w:tplc="F536A5C6">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0517650"/>
    <w:multiLevelType w:val="hybridMultilevel"/>
    <w:tmpl w:val="7EC83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F1257C7"/>
    <w:multiLevelType w:val="hybridMultilevel"/>
    <w:tmpl w:val="72405B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1995DFB"/>
    <w:multiLevelType w:val="hybridMultilevel"/>
    <w:tmpl w:val="8DB6012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3"/>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2"/>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561"/>
    <w:rsid w:val="000A5869"/>
    <w:rsid w:val="0013085E"/>
    <w:rsid w:val="001515D8"/>
    <w:rsid w:val="00162463"/>
    <w:rsid w:val="001A2561"/>
    <w:rsid w:val="001A61A8"/>
    <w:rsid w:val="001B4609"/>
    <w:rsid w:val="001D13A6"/>
    <w:rsid w:val="003041F9"/>
    <w:rsid w:val="003D1316"/>
    <w:rsid w:val="00423AFF"/>
    <w:rsid w:val="004D3CDA"/>
    <w:rsid w:val="004F5B4B"/>
    <w:rsid w:val="00521254"/>
    <w:rsid w:val="00877CF9"/>
    <w:rsid w:val="008916CB"/>
    <w:rsid w:val="009565B8"/>
    <w:rsid w:val="009A3551"/>
    <w:rsid w:val="009E5F4B"/>
    <w:rsid w:val="009F5E71"/>
    <w:rsid w:val="00A667B8"/>
    <w:rsid w:val="00A844BB"/>
    <w:rsid w:val="00B07620"/>
    <w:rsid w:val="00B16FC6"/>
    <w:rsid w:val="00B8327C"/>
    <w:rsid w:val="00BA02E5"/>
    <w:rsid w:val="00BD7EBE"/>
    <w:rsid w:val="00BE5877"/>
    <w:rsid w:val="00CC251C"/>
    <w:rsid w:val="00CF703D"/>
    <w:rsid w:val="00D03E08"/>
    <w:rsid w:val="00D21396"/>
    <w:rsid w:val="00DD78CB"/>
    <w:rsid w:val="00E02090"/>
    <w:rsid w:val="00E15DF2"/>
    <w:rsid w:val="00E560FE"/>
    <w:rsid w:val="00EA066D"/>
    <w:rsid w:val="00EE30EF"/>
    <w:rsid w:val="00EF7BD7"/>
    <w:rsid w:val="00F31A6A"/>
    <w:rsid w:val="00F55A87"/>
    <w:rsid w:val="00FB24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4B"/>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2561"/>
    <w:pPr>
      <w:ind w:left="720"/>
      <w:contextualSpacing/>
    </w:pPr>
  </w:style>
  <w:style w:type="paragraph" w:styleId="En-tte">
    <w:name w:val="header"/>
    <w:basedOn w:val="Normal"/>
    <w:link w:val="En-tteCar"/>
    <w:uiPriority w:val="99"/>
    <w:unhideWhenUsed/>
    <w:rsid w:val="001A2561"/>
    <w:pPr>
      <w:tabs>
        <w:tab w:val="center" w:pos="4680"/>
        <w:tab w:val="right" w:pos="9360"/>
      </w:tabs>
    </w:pPr>
  </w:style>
  <w:style w:type="character" w:customStyle="1" w:styleId="En-tteCar">
    <w:name w:val="En-tête Car"/>
    <w:basedOn w:val="Policepardfaut"/>
    <w:link w:val="En-tte"/>
    <w:uiPriority w:val="99"/>
    <w:rsid w:val="001A2561"/>
  </w:style>
  <w:style w:type="paragraph" w:styleId="Pieddepage">
    <w:name w:val="footer"/>
    <w:basedOn w:val="Normal"/>
    <w:link w:val="PieddepageCar"/>
    <w:uiPriority w:val="99"/>
    <w:unhideWhenUsed/>
    <w:rsid w:val="001A2561"/>
    <w:pPr>
      <w:tabs>
        <w:tab w:val="center" w:pos="4680"/>
        <w:tab w:val="right" w:pos="9360"/>
      </w:tabs>
    </w:pPr>
  </w:style>
  <w:style w:type="character" w:customStyle="1" w:styleId="PieddepageCar">
    <w:name w:val="Pied de page Car"/>
    <w:basedOn w:val="Policepardfaut"/>
    <w:link w:val="Pieddepage"/>
    <w:uiPriority w:val="99"/>
    <w:rsid w:val="001A2561"/>
  </w:style>
  <w:style w:type="character" w:styleId="Lienhypertexte">
    <w:name w:val="Hyperlink"/>
    <w:basedOn w:val="Policepardfaut"/>
    <w:uiPriority w:val="99"/>
    <w:unhideWhenUsed/>
    <w:rsid w:val="00E560FE"/>
    <w:rPr>
      <w:color w:val="0000FF" w:themeColor="hyperlink"/>
      <w:u w:val="single"/>
    </w:rPr>
  </w:style>
  <w:style w:type="paragraph" w:styleId="Textedebulles">
    <w:name w:val="Balloon Text"/>
    <w:basedOn w:val="Normal"/>
    <w:link w:val="TextedebullesCar"/>
    <w:uiPriority w:val="99"/>
    <w:semiHidden/>
    <w:unhideWhenUsed/>
    <w:rsid w:val="00BE5877"/>
    <w:rPr>
      <w:rFonts w:ascii="Tahoma" w:hAnsi="Tahoma" w:cs="Tahoma"/>
      <w:sz w:val="16"/>
      <w:szCs w:val="16"/>
    </w:rPr>
  </w:style>
  <w:style w:type="character" w:customStyle="1" w:styleId="TextedebullesCar">
    <w:name w:val="Texte de bulles Car"/>
    <w:basedOn w:val="Policepardfaut"/>
    <w:link w:val="Textedebulles"/>
    <w:uiPriority w:val="99"/>
    <w:semiHidden/>
    <w:rsid w:val="00BE587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2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5F4B"/>
    <w:pPr>
      <w:spacing w:after="0"/>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A2561"/>
    <w:pPr>
      <w:ind w:left="720"/>
      <w:contextualSpacing/>
    </w:pPr>
  </w:style>
  <w:style w:type="paragraph" w:styleId="En-tte">
    <w:name w:val="header"/>
    <w:basedOn w:val="Normal"/>
    <w:link w:val="En-tteCar"/>
    <w:uiPriority w:val="99"/>
    <w:unhideWhenUsed/>
    <w:rsid w:val="001A2561"/>
    <w:pPr>
      <w:tabs>
        <w:tab w:val="center" w:pos="4680"/>
        <w:tab w:val="right" w:pos="9360"/>
      </w:tabs>
    </w:pPr>
  </w:style>
  <w:style w:type="character" w:customStyle="1" w:styleId="En-tteCar">
    <w:name w:val="En-tête Car"/>
    <w:basedOn w:val="Policepardfaut"/>
    <w:link w:val="En-tte"/>
    <w:uiPriority w:val="99"/>
    <w:rsid w:val="001A2561"/>
  </w:style>
  <w:style w:type="paragraph" w:styleId="Pieddepage">
    <w:name w:val="footer"/>
    <w:basedOn w:val="Normal"/>
    <w:link w:val="PieddepageCar"/>
    <w:uiPriority w:val="99"/>
    <w:unhideWhenUsed/>
    <w:rsid w:val="001A2561"/>
    <w:pPr>
      <w:tabs>
        <w:tab w:val="center" w:pos="4680"/>
        <w:tab w:val="right" w:pos="9360"/>
      </w:tabs>
    </w:pPr>
  </w:style>
  <w:style w:type="character" w:customStyle="1" w:styleId="PieddepageCar">
    <w:name w:val="Pied de page Car"/>
    <w:basedOn w:val="Policepardfaut"/>
    <w:link w:val="Pieddepage"/>
    <w:uiPriority w:val="99"/>
    <w:rsid w:val="001A2561"/>
  </w:style>
  <w:style w:type="character" w:styleId="Lienhypertexte">
    <w:name w:val="Hyperlink"/>
    <w:basedOn w:val="Policepardfaut"/>
    <w:uiPriority w:val="99"/>
    <w:unhideWhenUsed/>
    <w:rsid w:val="00E560FE"/>
    <w:rPr>
      <w:color w:val="0000FF" w:themeColor="hyperlink"/>
      <w:u w:val="single"/>
    </w:rPr>
  </w:style>
  <w:style w:type="paragraph" w:styleId="Textedebulles">
    <w:name w:val="Balloon Text"/>
    <w:basedOn w:val="Normal"/>
    <w:link w:val="TextedebullesCar"/>
    <w:uiPriority w:val="99"/>
    <w:semiHidden/>
    <w:unhideWhenUsed/>
    <w:rsid w:val="00BE5877"/>
    <w:rPr>
      <w:rFonts w:ascii="Tahoma" w:hAnsi="Tahoma" w:cs="Tahoma"/>
      <w:sz w:val="16"/>
      <w:szCs w:val="16"/>
    </w:rPr>
  </w:style>
  <w:style w:type="character" w:customStyle="1" w:styleId="TextedebullesCar">
    <w:name w:val="Texte de bulles Car"/>
    <w:basedOn w:val="Policepardfaut"/>
    <w:link w:val="Textedebulles"/>
    <w:uiPriority w:val="99"/>
    <w:semiHidden/>
    <w:rsid w:val="00BE587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314186">
      <w:bodyDiv w:val="1"/>
      <w:marLeft w:val="0"/>
      <w:marRight w:val="0"/>
      <w:marTop w:val="0"/>
      <w:marBottom w:val="0"/>
      <w:divBdr>
        <w:top w:val="none" w:sz="0" w:space="0" w:color="auto"/>
        <w:left w:val="none" w:sz="0" w:space="0" w:color="auto"/>
        <w:bottom w:val="none" w:sz="0" w:space="0" w:color="auto"/>
        <w:right w:val="none" w:sz="0" w:space="0" w:color="auto"/>
      </w:divBdr>
    </w:div>
    <w:div w:id="148864701">
      <w:bodyDiv w:val="1"/>
      <w:marLeft w:val="0"/>
      <w:marRight w:val="0"/>
      <w:marTop w:val="0"/>
      <w:marBottom w:val="0"/>
      <w:divBdr>
        <w:top w:val="none" w:sz="0" w:space="0" w:color="auto"/>
        <w:left w:val="none" w:sz="0" w:space="0" w:color="auto"/>
        <w:bottom w:val="none" w:sz="0" w:space="0" w:color="auto"/>
        <w:right w:val="none" w:sz="0" w:space="0" w:color="auto"/>
      </w:divBdr>
    </w:div>
    <w:div w:id="793910413">
      <w:bodyDiv w:val="1"/>
      <w:marLeft w:val="0"/>
      <w:marRight w:val="0"/>
      <w:marTop w:val="0"/>
      <w:marBottom w:val="0"/>
      <w:divBdr>
        <w:top w:val="none" w:sz="0" w:space="0" w:color="auto"/>
        <w:left w:val="none" w:sz="0" w:space="0" w:color="auto"/>
        <w:bottom w:val="none" w:sz="0" w:space="0" w:color="auto"/>
        <w:right w:val="none" w:sz="0" w:space="0" w:color="auto"/>
      </w:divBdr>
    </w:div>
    <w:div w:id="1524436651">
      <w:bodyDiv w:val="1"/>
      <w:marLeft w:val="0"/>
      <w:marRight w:val="0"/>
      <w:marTop w:val="0"/>
      <w:marBottom w:val="0"/>
      <w:divBdr>
        <w:top w:val="none" w:sz="0" w:space="0" w:color="auto"/>
        <w:left w:val="none" w:sz="0" w:space="0" w:color="auto"/>
        <w:bottom w:val="none" w:sz="0" w:space="0" w:color="auto"/>
        <w:right w:val="none" w:sz="0" w:space="0" w:color="auto"/>
      </w:divBdr>
    </w:div>
    <w:div w:id="1888371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0526E1CD-A9AC-4E24-B320-3996E29EA2BB}"/>
</file>

<file path=customXml/itemProps2.xml><?xml version="1.0" encoding="utf-8"?>
<ds:datastoreItem xmlns:ds="http://schemas.openxmlformats.org/officeDocument/2006/customXml" ds:itemID="{1AE5DC83-1ABA-4919-ACC6-4D6F56A6698F}"/>
</file>

<file path=customXml/itemProps3.xml><?xml version="1.0" encoding="utf-8"?>
<ds:datastoreItem xmlns:ds="http://schemas.openxmlformats.org/officeDocument/2006/customXml" ds:itemID="{261CABF1-0E12-4EAA-BC59-E2B0949C875A}"/>
</file>

<file path=docProps/app.xml><?xml version="1.0" encoding="utf-8"?>
<Properties xmlns="http://schemas.openxmlformats.org/officeDocument/2006/extended-properties" xmlns:vt="http://schemas.openxmlformats.org/officeDocument/2006/docPropsVTypes">
  <Template>466460A5.dotm</Template>
  <TotalTime>0</TotalTime>
  <Pages>2</Pages>
  <Words>767</Words>
  <Characters>4376</Characters>
  <Application>Microsoft Office Word</Application>
  <DocSecurity>0</DocSecurity>
  <Lines>36</Lines>
  <Paragraphs>10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FOD Buitenlandse Zaken / SPF Affaires Etrangeres</Company>
  <LinksUpToDate>false</LinksUpToDate>
  <CharactersWithSpaces>5133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Steenbrugghe Marleen - Belgium - Geneva UNO</dc:creator>
  <cp:lastModifiedBy>Coen Christine - Belgium - Geneva UNO</cp:lastModifiedBy>
  <cp:revision>2</cp:revision>
  <cp:lastPrinted>2016-10-21T07:38:00Z</cp:lastPrinted>
  <dcterms:created xsi:type="dcterms:W3CDTF">2016-10-21T08:24:00Z</dcterms:created>
  <dcterms:modified xsi:type="dcterms:W3CDTF">2016-10-21T08:24:00Z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0a79db28-65f2-4932-ae38-c7a338830689</vt:lpwstr>
  </property>
  <property fmtid="{D5CDD505-2E9C-101B-9397-08002B2CF9AE}" pid="3" name="BE_ForeignAffairsClassification">
    <vt:lpwstr>Usage interne - N5 - Intern gebruik</vt:lpwstr>
  </property>
  <property fmtid="{D5CDD505-2E9C-101B-9397-08002B2CF9AE}" pid="4" name="BE_ForeignAffairsMarkering">
    <vt:lpwstr>Markering actief - Marquage actif</vt:lpwstr>
  </property>
  <property fmtid="{D5CDD505-2E9C-101B-9397-08002B2CF9AE}" pid="5" name="ContentTypeId">
    <vt:lpwstr>0x0101008822B9E06671B54FA89F14538B9B0FEA</vt:lpwstr>
  </property>
  <property fmtid="{D5CDD505-2E9C-101B-9397-08002B2CF9AE}" pid="6" name="Order">
    <vt:r8>3801700</vt:r8>
  </property>
  <property fmtid="{D5CDD505-2E9C-101B-9397-08002B2CF9AE}" pid="8" name="xd_ProgID">
    <vt:lpwstr/>
  </property>
  <property fmtid="{D5CDD505-2E9C-101B-9397-08002B2CF9AE}" pid="9" name="_SourceUrl">
    <vt:lpwstr/>
  </property>
  <property fmtid="{D5CDD505-2E9C-101B-9397-08002B2CF9AE}" pid="10" name="_SharedFileIndex">
    <vt:lpwstr/>
  </property>
  <property fmtid="{D5CDD505-2E9C-101B-9397-08002B2CF9AE}" pid="11" name="TemplateUrl">
    <vt:lpwstr/>
  </property>
</Properties>
</file>