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A8729" w14:textId="77777777" w:rsidR="00985001" w:rsidRDefault="00985001"/>
    <w:p w14:paraId="05AFFCDA" w14:textId="77777777" w:rsidR="004F73D0" w:rsidRDefault="004F73D0"/>
    <w:p w14:paraId="4B83D936" w14:textId="77777777" w:rsidR="00985001" w:rsidRPr="00AD0C33" w:rsidRDefault="00985001" w:rsidP="00985001">
      <w:pPr>
        <w:jc w:val="center"/>
        <w:rPr>
          <w:rFonts w:ascii="Times New Roman" w:hAnsi="Times New Roman" w:cs="Times New Roman"/>
          <w:sz w:val="24"/>
          <w:szCs w:val="24"/>
          <w:u w:val="single"/>
        </w:rPr>
      </w:pPr>
      <w:r w:rsidRPr="00AD0C33">
        <w:rPr>
          <w:rFonts w:ascii="Times New Roman" w:hAnsi="Times New Roman" w:cs="Times New Roman"/>
          <w:sz w:val="24"/>
          <w:szCs w:val="24"/>
          <w:u w:val="single"/>
        </w:rPr>
        <w:t>Présentation pour conférence de Genève</w:t>
      </w:r>
    </w:p>
    <w:p w14:paraId="1C30D84B" w14:textId="77777777" w:rsidR="00EA4571" w:rsidRDefault="00EA4571" w:rsidP="001E3A1C">
      <w:pPr>
        <w:jc w:val="both"/>
        <w:rPr>
          <w:rFonts w:ascii="Times New Roman" w:hAnsi="Times New Roman" w:cs="Times New Roman"/>
          <w:sz w:val="24"/>
          <w:szCs w:val="24"/>
        </w:rPr>
      </w:pP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60"/>
      </w:tblGrid>
      <w:tr w:rsidR="00910219" w:rsidRPr="009E45A1" w14:paraId="51E91E6E" w14:textId="77777777" w:rsidTr="0072471A">
        <w:trPr>
          <w:jc w:val="center"/>
        </w:trPr>
        <w:tc>
          <w:tcPr>
            <w:tcW w:w="9161" w:type="dxa"/>
            <w:shd w:val="clear" w:color="auto" w:fill="4BACC6"/>
          </w:tcPr>
          <w:p w14:paraId="18E66966" w14:textId="77777777" w:rsidR="00910219" w:rsidRPr="00910219" w:rsidRDefault="00910219" w:rsidP="00910219">
            <w:pPr>
              <w:jc w:val="both"/>
              <w:rPr>
                <w:rFonts w:ascii="Times New Roman" w:hAnsi="Times New Roman" w:cs="Times New Roman"/>
                <w:sz w:val="24"/>
                <w:szCs w:val="24"/>
                <w:lang w:val="en-GB"/>
              </w:rPr>
            </w:pPr>
            <w:r w:rsidRPr="00910219">
              <w:rPr>
                <w:rFonts w:ascii="Times New Roman" w:hAnsi="Times New Roman" w:cs="Times New Roman"/>
                <w:b/>
                <w:sz w:val="24"/>
                <w:szCs w:val="24"/>
                <w:lang w:val="en-GB"/>
              </w:rPr>
              <w:t>Panel 7: Cooperation at country level, including follow up to UN and RHRMs’ recommendations and decisions</w:t>
            </w:r>
            <w:r w:rsidRPr="00910219">
              <w:rPr>
                <w:rFonts w:ascii="Times New Roman" w:hAnsi="Times New Roman" w:cs="Times New Roman"/>
                <w:sz w:val="24"/>
                <w:szCs w:val="24"/>
                <w:lang w:val="en-GB"/>
              </w:rPr>
              <w:t xml:space="preserve"> </w:t>
            </w:r>
          </w:p>
          <w:p w14:paraId="5A6631B7" w14:textId="77777777" w:rsidR="00910219" w:rsidRPr="00910219" w:rsidRDefault="00910219" w:rsidP="00910219">
            <w:pPr>
              <w:jc w:val="both"/>
              <w:rPr>
                <w:rFonts w:ascii="Times New Roman" w:hAnsi="Times New Roman" w:cs="Times New Roman"/>
                <w:i/>
                <w:iCs/>
                <w:sz w:val="24"/>
                <w:szCs w:val="24"/>
                <w:u w:val="single"/>
                <w:lang w:val="en-GB"/>
              </w:rPr>
            </w:pPr>
            <w:proofErr w:type="gramStart"/>
            <w:r w:rsidRPr="00910219">
              <w:rPr>
                <w:rFonts w:ascii="Times New Roman" w:hAnsi="Times New Roman" w:cs="Times New Roman"/>
                <w:i/>
                <w:sz w:val="24"/>
                <w:szCs w:val="24"/>
                <w:u w:val="single"/>
                <w:lang w:val="en-GB"/>
              </w:rPr>
              <w:t>Chair :</w:t>
            </w:r>
            <w:proofErr w:type="gramEnd"/>
            <w:r w:rsidRPr="00910219">
              <w:rPr>
                <w:rFonts w:ascii="Times New Roman" w:hAnsi="Times New Roman" w:cs="Times New Roman"/>
                <w:i/>
                <w:sz w:val="24"/>
                <w:szCs w:val="24"/>
                <w:u w:val="single"/>
                <w:lang w:val="en-GB"/>
              </w:rPr>
              <w:t xml:space="preserve"> Mr. </w:t>
            </w:r>
            <w:r w:rsidRPr="00910219">
              <w:rPr>
                <w:rFonts w:ascii="Times New Roman" w:hAnsi="Times New Roman" w:cs="Times New Roman"/>
                <w:i/>
                <w:iCs/>
                <w:sz w:val="24"/>
                <w:szCs w:val="24"/>
                <w:u w:val="single"/>
                <w:lang w:val="en-GB"/>
              </w:rPr>
              <w:t xml:space="preserve">: </w:t>
            </w:r>
            <w:proofErr w:type="spellStart"/>
            <w:r w:rsidRPr="00910219">
              <w:rPr>
                <w:rFonts w:ascii="Times New Roman" w:hAnsi="Times New Roman" w:cs="Times New Roman"/>
                <w:i/>
                <w:iCs/>
                <w:sz w:val="24"/>
                <w:szCs w:val="24"/>
                <w:u w:val="single"/>
                <w:lang w:val="en-GB"/>
              </w:rPr>
              <w:t>Hadi</w:t>
            </w:r>
            <w:proofErr w:type="spellEnd"/>
            <w:r w:rsidRPr="00910219">
              <w:rPr>
                <w:rFonts w:ascii="Times New Roman" w:hAnsi="Times New Roman" w:cs="Times New Roman"/>
                <w:i/>
                <w:iCs/>
                <w:sz w:val="24"/>
                <w:szCs w:val="24"/>
                <w:u w:val="single"/>
                <w:lang w:val="en-GB"/>
              </w:rPr>
              <w:t xml:space="preserve"> Al-</w:t>
            </w:r>
            <w:proofErr w:type="spellStart"/>
            <w:r w:rsidRPr="00910219">
              <w:rPr>
                <w:rFonts w:ascii="Times New Roman" w:hAnsi="Times New Roman" w:cs="Times New Roman"/>
                <w:i/>
                <w:iCs/>
                <w:sz w:val="24"/>
                <w:szCs w:val="24"/>
                <w:u w:val="single"/>
                <w:lang w:val="en-GB"/>
              </w:rPr>
              <w:t>Yami</w:t>
            </w:r>
            <w:proofErr w:type="spellEnd"/>
            <w:r w:rsidRPr="00910219">
              <w:rPr>
                <w:rFonts w:ascii="Times New Roman" w:hAnsi="Times New Roman" w:cs="Times New Roman"/>
                <w:i/>
                <w:iCs/>
                <w:sz w:val="24"/>
                <w:szCs w:val="24"/>
                <w:u w:val="single"/>
                <w:lang w:val="en-GB"/>
              </w:rPr>
              <w:t>, President Arab Human Rights Committee.</w:t>
            </w:r>
          </w:p>
          <w:p w14:paraId="1D8E1425" w14:textId="77777777" w:rsidR="00910219" w:rsidRPr="00910219" w:rsidRDefault="00910219" w:rsidP="00910219">
            <w:pPr>
              <w:jc w:val="both"/>
              <w:rPr>
                <w:rFonts w:ascii="Times New Roman" w:hAnsi="Times New Roman" w:cs="Times New Roman"/>
                <w:iCs/>
                <w:sz w:val="24"/>
                <w:szCs w:val="24"/>
                <w:u w:val="single"/>
                <w:lang w:val="en-GB"/>
              </w:rPr>
            </w:pPr>
          </w:p>
          <w:p w14:paraId="6EA7A109" w14:textId="77777777" w:rsidR="00910219" w:rsidRPr="00910219" w:rsidRDefault="00910219" w:rsidP="00910219">
            <w:pPr>
              <w:jc w:val="both"/>
              <w:rPr>
                <w:rFonts w:ascii="Times New Roman" w:hAnsi="Times New Roman" w:cs="Times New Roman"/>
                <w:i/>
                <w:sz w:val="24"/>
                <w:szCs w:val="24"/>
                <w:lang w:val="en-GB"/>
              </w:rPr>
            </w:pPr>
            <w:r w:rsidRPr="00910219">
              <w:rPr>
                <w:rFonts w:ascii="Times New Roman" w:hAnsi="Times New Roman" w:cs="Times New Roman"/>
                <w:sz w:val="24"/>
                <w:szCs w:val="24"/>
                <w:lang w:val="en-GB"/>
              </w:rPr>
              <w:t xml:space="preserve"> </w:t>
            </w:r>
            <w:r w:rsidRPr="00910219">
              <w:rPr>
                <w:rFonts w:ascii="Times New Roman" w:hAnsi="Times New Roman" w:cs="Times New Roman"/>
                <w:i/>
                <w:sz w:val="24"/>
                <w:szCs w:val="24"/>
                <w:lang w:val="en-GB"/>
              </w:rPr>
              <w:t xml:space="preserve">Rapporteurs:  Mr. </w:t>
            </w:r>
            <w:proofErr w:type="spellStart"/>
            <w:r w:rsidRPr="00910219">
              <w:rPr>
                <w:rFonts w:ascii="Times New Roman" w:hAnsi="Times New Roman" w:cs="Times New Roman"/>
                <w:i/>
                <w:sz w:val="24"/>
                <w:szCs w:val="24"/>
                <w:lang w:val="en-GB"/>
              </w:rPr>
              <w:t>Vrej</w:t>
            </w:r>
            <w:proofErr w:type="spellEnd"/>
            <w:r w:rsidRPr="00910219">
              <w:rPr>
                <w:rFonts w:ascii="Times New Roman" w:hAnsi="Times New Roman" w:cs="Times New Roman"/>
                <w:i/>
                <w:sz w:val="24"/>
                <w:szCs w:val="24"/>
                <w:lang w:val="en-GB"/>
              </w:rPr>
              <w:t xml:space="preserve"> </w:t>
            </w:r>
            <w:proofErr w:type="spellStart"/>
            <w:r w:rsidRPr="00910219">
              <w:rPr>
                <w:rFonts w:ascii="Times New Roman" w:hAnsi="Times New Roman" w:cs="Times New Roman"/>
                <w:i/>
                <w:sz w:val="24"/>
                <w:szCs w:val="24"/>
                <w:lang w:val="en-GB"/>
              </w:rPr>
              <w:t>Atabekian</w:t>
            </w:r>
            <w:proofErr w:type="spellEnd"/>
            <w:r w:rsidRPr="00910219">
              <w:rPr>
                <w:rFonts w:ascii="Times New Roman" w:hAnsi="Times New Roman" w:cs="Times New Roman"/>
                <w:i/>
                <w:sz w:val="24"/>
                <w:szCs w:val="24"/>
                <w:lang w:val="en-GB"/>
              </w:rPr>
              <w:t xml:space="preserve"> and Ms. Allison Thomas-</w:t>
            </w:r>
            <w:proofErr w:type="spellStart"/>
            <w:r w:rsidRPr="00910219">
              <w:rPr>
                <w:rFonts w:ascii="Times New Roman" w:hAnsi="Times New Roman" w:cs="Times New Roman"/>
                <w:i/>
                <w:sz w:val="24"/>
                <w:szCs w:val="24"/>
                <w:lang w:val="en-GB"/>
              </w:rPr>
              <w:t>Mcphee</w:t>
            </w:r>
            <w:proofErr w:type="spellEnd"/>
            <w:proofErr w:type="gramStart"/>
            <w:r w:rsidRPr="00910219">
              <w:rPr>
                <w:rFonts w:ascii="Times New Roman" w:hAnsi="Times New Roman" w:cs="Times New Roman"/>
                <w:i/>
                <w:sz w:val="24"/>
                <w:szCs w:val="24"/>
                <w:lang w:val="en-GB"/>
              </w:rPr>
              <w:t>,  ECA,OHCHR</w:t>
            </w:r>
            <w:proofErr w:type="gramEnd"/>
            <w:r w:rsidRPr="00910219">
              <w:rPr>
                <w:rFonts w:ascii="Times New Roman" w:hAnsi="Times New Roman" w:cs="Times New Roman"/>
                <w:i/>
                <w:sz w:val="24"/>
                <w:szCs w:val="24"/>
                <w:lang w:val="en-GB"/>
              </w:rPr>
              <w:t xml:space="preserve"> ECA section, OHCHR.</w:t>
            </w:r>
          </w:p>
          <w:p w14:paraId="2FD9CF0E" w14:textId="77777777" w:rsidR="00910219" w:rsidRPr="00910219" w:rsidRDefault="00910219" w:rsidP="00910219">
            <w:pPr>
              <w:jc w:val="both"/>
              <w:rPr>
                <w:rFonts w:ascii="Times New Roman" w:hAnsi="Times New Roman" w:cs="Times New Roman"/>
                <w:sz w:val="24"/>
                <w:szCs w:val="24"/>
                <w:lang w:val="en-GB"/>
              </w:rPr>
            </w:pPr>
            <w:r w:rsidRPr="00910219">
              <w:rPr>
                <w:rFonts w:ascii="Times New Roman" w:hAnsi="Times New Roman" w:cs="Times New Roman"/>
                <w:sz w:val="24"/>
                <w:szCs w:val="24"/>
                <w:lang w:val="fr-CH"/>
              </w:rPr>
              <w:t xml:space="preserve">Notes: </w:t>
            </w:r>
            <w:r w:rsidRPr="00910219">
              <w:rPr>
                <w:rFonts w:ascii="Times New Roman" w:hAnsi="Times New Roman" w:cs="Times New Roman"/>
                <w:b/>
                <w:i/>
                <w:iCs/>
                <w:sz w:val="24"/>
                <w:szCs w:val="24"/>
                <w:u w:val="single"/>
                <w:lang w:val="fr-CH"/>
              </w:rPr>
              <w:t>Notes</w:t>
            </w:r>
            <w:r w:rsidRPr="00910219">
              <w:rPr>
                <w:rFonts w:ascii="Times New Roman" w:hAnsi="Times New Roman" w:cs="Times New Roman"/>
                <w:i/>
                <w:iCs/>
                <w:sz w:val="24"/>
                <w:szCs w:val="24"/>
                <w:lang w:val="fr-CH"/>
              </w:rPr>
              <w:t xml:space="preserve">: Panel duration –1 </w:t>
            </w:r>
            <w:proofErr w:type="spellStart"/>
            <w:r w:rsidRPr="00910219">
              <w:rPr>
                <w:rFonts w:ascii="Times New Roman" w:hAnsi="Times New Roman" w:cs="Times New Roman"/>
                <w:i/>
                <w:iCs/>
                <w:sz w:val="24"/>
                <w:szCs w:val="24"/>
                <w:lang w:val="fr-CH"/>
              </w:rPr>
              <w:t>hr</w:t>
            </w:r>
            <w:proofErr w:type="spellEnd"/>
            <w:r w:rsidRPr="00910219">
              <w:rPr>
                <w:rFonts w:ascii="Times New Roman" w:hAnsi="Times New Roman" w:cs="Times New Roman"/>
                <w:i/>
                <w:iCs/>
                <w:sz w:val="24"/>
                <w:szCs w:val="24"/>
                <w:lang w:val="fr-CH"/>
              </w:rPr>
              <w:t xml:space="preserve"> 10  min. </w:t>
            </w:r>
            <w:r w:rsidRPr="00910219">
              <w:rPr>
                <w:rFonts w:ascii="Times New Roman" w:hAnsi="Times New Roman" w:cs="Times New Roman"/>
                <w:i/>
                <w:iCs/>
                <w:sz w:val="24"/>
                <w:szCs w:val="24"/>
                <w:lang w:val="en-GB"/>
              </w:rPr>
              <w:t>Time allocation – 10. minutes per panellist</w:t>
            </w:r>
          </w:p>
        </w:tc>
      </w:tr>
      <w:tr w:rsidR="00910219" w:rsidRPr="00910219" w14:paraId="29E3CD07" w14:textId="77777777" w:rsidTr="0072471A">
        <w:trPr>
          <w:jc w:val="center"/>
        </w:trPr>
        <w:tc>
          <w:tcPr>
            <w:tcW w:w="9161" w:type="dxa"/>
            <w:shd w:val="clear" w:color="auto" w:fill="FFFFFF"/>
          </w:tcPr>
          <w:p w14:paraId="774153B3" w14:textId="77777777" w:rsidR="00910219" w:rsidRPr="00910219" w:rsidRDefault="00910219" w:rsidP="00910219">
            <w:pPr>
              <w:jc w:val="both"/>
              <w:rPr>
                <w:rFonts w:ascii="Times New Roman" w:hAnsi="Times New Roman" w:cs="Times New Roman"/>
                <w:sz w:val="24"/>
                <w:szCs w:val="24"/>
                <w:lang w:val="en-GB"/>
              </w:rPr>
            </w:pPr>
            <w:r w:rsidRPr="00910219">
              <w:rPr>
                <w:rFonts w:ascii="Times New Roman" w:hAnsi="Times New Roman" w:cs="Times New Roman"/>
                <w:sz w:val="24"/>
                <w:szCs w:val="24"/>
                <w:lang w:val="en-GB"/>
              </w:rPr>
              <w:t>Objective: to  enhance cooperation in relation to follow up of recommendations and decisions of UN and RHRMs mechanisms</w:t>
            </w:r>
          </w:p>
          <w:p w14:paraId="2034EFE4" w14:textId="77777777" w:rsidR="00910219" w:rsidRPr="00910219" w:rsidRDefault="00910219" w:rsidP="00910219">
            <w:pPr>
              <w:jc w:val="both"/>
              <w:rPr>
                <w:rFonts w:ascii="Times New Roman" w:hAnsi="Times New Roman" w:cs="Times New Roman"/>
                <w:sz w:val="24"/>
                <w:szCs w:val="24"/>
                <w:lang w:val="en-GB"/>
              </w:rPr>
            </w:pPr>
            <w:r w:rsidRPr="00910219">
              <w:rPr>
                <w:rFonts w:ascii="Times New Roman" w:hAnsi="Times New Roman" w:cs="Times New Roman"/>
                <w:sz w:val="24"/>
                <w:szCs w:val="24"/>
                <w:lang w:val="en-GB"/>
              </w:rPr>
              <w:t>Participants could address the following questions: how do CSOs and H</w:t>
            </w:r>
            <w:r>
              <w:rPr>
                <w:rFonts w:ascii="Times New Roman" w:hAnsi="Times New Roman" w:cs="Times New Roman"/>
                <w:sz w:val="24"/>
                <w:szCs w:val="24"/>
                <w:lang w:val="en-GB"/>
              </w:rPr>
              <w:t xml:space="preserve">uman </w:t>
            </w:r>
            <w:r w:rsidRPr="00910219">
              <w:rPr>
                <w:rFonts w:ascii="Times New Roman" w:hAnsi="Times New Roman" w:cs="Times New Roman"/>
                <w:sz w:val="24"/>
                <w:szCs w:val="24"/>
                <w:lang w:val="en-GB"/>
              </w:rPr>
              <w:t>R</w:t>
            </w:r>
            <w:r>
              <w:rPr>
                <w:rFonts w:ascii="Times New Roman" w:hAnsi="Times New Roman" w:cs="Times New Roman"/>
                <w:sz w:val="24"/>
                <w:szCs w:val="24"/>
                <w:lang w:val="en-GB"/>
              </w:rPr>
              <w:t xml:space="preserve">ights </w:t>
            </w:r>
            <w:r w:rsidRPr="00910219">
              <w:rPr>
                <w:rFonts w:ascii="Times New Roman" w:hAnsi="Times New Roman" w:cs="Times New Roman"/>
                <w:sz w:val="24"/>
                <w:szCs w:val="24"/>
                <w:lang w:val="en-GB"/>
              </w:rPr>
              <w:t>D</w:t>
            </w:r>
            <w:r>
              <w:rPr>
                <w:rFonts w:ascii="Times New Roman" w:hAnsi="Times New Roman" w:cs="Times New Roman"/>
                <w:sz w:val="24"/>
                <w:szCs w:val="24"/>
                <w:lang w:val="en-GB"/>
              </w:rPr>
              <w:t>efender</w:t>
            </w:r>
            <w:r w:rsidRPr="00910219">
              <w:rPr>
                <w:rFonts w:ascii="Times New Roman" w:hAnsi="Times New Roman" w:cs="Times New Roman"/>
                <w:sz w:val="24"/>
                <w:szCs w:val="24"/>
                <w:lang w:val="en-GB"/>
              </w:rPr>
              <w:t>s participate in the follow up of recommendations and decisions of UN and RHRMs? What are the challenges, lessons learnt and best practices faced in the process of follow up by all mechanisms and organisations? What more could be done?</w:t>
            </w:r>
          </w:p>
        </w:tc>
      </w:tr>
    </w:tbl>
    <w:p w14:paraId="233D5F29" w14:textId="77777777" w:rsidR="00910219" w:rsidRDefault="00910219" w:rsidP="001E3A1C">
      <w:pPr>
        <w:jc w:val="both"/>
        <w:rPr>
          <w:rFonts w:ascii="Times New Roman" w:hAnsi="Times New Roman" w:cs="Times New Roman"/>
          <w:sz w:val="24"/>
          <w:szCs w:val="24"/>
        </w:rPr>
      </w:pPr>
    </w:p>
    <w:p w14:paraId="047864AA" w14:textId="77777777" w:rsidR="00910219" w:rsidRDefault="00910219" w:rsidP="001E3A1C">
      <w:pPr>
        <w:jc w:val="both"/>
        <w:rPr>
          <w:rFonts w:ascii="Times New Roman" w:hAnsi="Times New Roman" w:cs="Times New Roman"/>
          <w:sz w:val="24"/>
          <w:szCs w:val="24"/>
        </w:rPr>
      </w:pPr>
    </w:p>
    <w:p w14:paraId="19BA8D26" w14:textId="77777777" w:rsidR="00910219" w:rsidRDefault="00910219" w:rsidP="001E3A1C">
      <w:pPr>
        <w:jc w:val="both"/>
        <w:rPr>
          <w:rFonts w:ascii="Times New Roman" w:hAnsi="Times New Roman" w:cs="Times New Roman"/>
          <w:sz w:val="24"/>
          <w:szCs w:val="24"/>
        </w:rPr>
      </w:pPr>
    </w:p>
    <w:p w14:paraId="24C5B7E8" w14:textId="77777777" w:rsidR="00910219" w:rsidRDefault="00910219" w:rsidP="001E3A1C">
      <w:pPr>
        <w:jc w:val="both"/>
        <w:rPr>
          <w:rFonts w:ascii="Times New Roman" w:hAnsi="Times New Roman" w:cs="Times New Roman"/>
          <w:sz w:val="24"/>
          <w:szCs w:val="24"/>
        </w:rPr>
      </w:pPr>
    </w:p>
    <w:p w14:paraId="502D1599" w14:textId="77777777" w:rsidR="00910219" w:rsidRDefault="00910219" w:rsidP="001E3A1C">
      <w:pPr>
        <w:jc w:val="both"/>
        <w:rPr>
          <w:rFonts w:ascii="Times New Roman" w:hAnsi="Times New Roman" w:cs="Times New Roman"/>
          <w:sz w:val="24"/>
          <w:szCs w:val="24"/>
        </w:rPr>
      </w:pPr>
    </w:p>
    <w:p w14:paraId="6CA27202" w14:textId="77777777" w:rsidR="00910219" w:rsidRDefault="00910219" w:rsidP="001E3A1C">
      <w:pPr>
        <w:jc w:val="both"/>
        <w:rPr>
          <w:rFonts w:ascii="Times New Roman" w:hAnsi="Times New Roman" w:cs="Times New Roman"/>
          <w:sz w:val="24"/>
          <w:szCs w:val="24"/>
        </w:rPr>
      </w:pPr>
    </w:p>
    <w:p w14:paraId="2EFCB85B" w14:textId="77777777" w:rsidR="00910219" w:rsidRDefault="00910219" w:rsidP="001E3A1C">
      <w:pPr>
        <w:jc w:val="both"/>
        <w:rPr>
          <w:rFonts w:ascii="Times New Roman" w:hAnsi="Times New Roman" w:cs="Times New Roman"/>
          <w:sz w:val="24"/>
          <w:szCs w:val="24"/>
        </w:rPr>
      </w:pPr>
    </w:p>
    <w:p w14:paraId="303937D4" w14:textId="77777777" w:rsidR="00910219" w:rsidRDefault="00910219" w:rsidP="001E3A1C">
      <w:pPr>
        <w:jc w:val="both"/>
        <w:rPr>
          <w:rFonts w:ascii="Times New Roman" w:hAnsi="Times New Roman" w:cs="Times New Roman"/>
          <w:sz w:val="24"/>
          <w:szCs w:val="24"/>
        </w:rPr>
      </w:pPr>
    </w:p>
    <w:p w14:paraId="1E1F7F68" w14:textId="77777777" w:rsidR="00910219" w:rsidRDefault="00910219" w:rsidP="001E3A1C">
      <w:pPr>
        <w:jc w:val="both"/>
        <w:rPr>
          <w:rFonts w:ascii="Times New Roman" w:hAnsi="Times New Roman" w:cs="Times New Roman"/>
          <w:sz w:val="24"/>
          <w:szCs w:val="24"/>
        </w:rPr>
      </w:pPr>
    </w:p>
    <w:p w14:paraId="396785E2" w14:textId="77777777" w:rsidR="00910219" w:rsidRDefault="00910219" w:rsidP="001E3A1C">
      <w:pPr>
        <w:jc w:val="both"/>
        <w:rPr>
          <w:rFonts w:ascii="Times New Roman" w:hAnsi="Times New Roman" w:cs="Times New Roman"/>
          <w:sz w:val="24"/>
          <w:szCs w:val="24"/>
        </w:rPr>
      </w:pPr>
    </w:p>
    <w:p w14:paraId="5388056B" w14:textId="77777777" w:rsidR="00910219" w:rsidRDefault="00910219" w:rsidP="001E3A1C">
      <w:pPr>
        <w:jc w:val="both"/>
        <w:rPr>
          <w:rFonts w:ascii="Times New Roman" w:hAnsi="Times New Roman" w:cs="Times New Roman"/>
          <w:sz w:val="24"/>
          <w:szCs w:val="24"/>
        </w:rPr>
      </w:pPr>
    </w:p>
    <w:p w14:paraId="2444BD4E" w14:textId="77777777" w:rsidR="00910219" w:rsidRDefault="00910219" w:rsidP="001E3A1C">
      <w:pPr>
        <w:jc w:val="both"/>
        <w:rPr>
          <w:rFonts w:ascii="Times New Roman" w:hAnsi="Times New Roman" w:cs="Times New Roman"/>
          <w:sz w:val="24"/>
          <w:szCs w:val="24"/>
        </w:rPr>
      </w:pPr>
    </w:p>
    <w:p w14:paraId="7C1F0E3B" w14:textId="77777777" w:rsidR="00910219" w:rsidRDefault="00910219" w:rsidP="001E3A1C">
      <w:pPr>
        <w:jc w:val="both"/>
        <w:rPr>
          <w:rFonts w:ascii="Times New Roman" w:hAnsi="Times New Roman" w:cs="Times New Roman"/>
          <w:sz w:val="24"/>
          <w:szCs w:val="24"/>
        </w:rPr>
      </w:pPr>
    </w:p>
    <w:p w14:paraId="4E71F6C7" w14:textId="77777777" w:rsidR="00910219" w:rsidRDefault="00910219" w:rsidP="001E3A1C">
      <w:pPr>
        <w:jc w:val="both"/>
        <w:rPr>
          <w:rFonts w:ascii="Times New Roman" w:hAnsi="Times New Roman" w:cs="Times New Roman"/>
          <w:sz w:val="24"/>
          <w:szCs w:val="24"/>
        </w:rPr>
      </w:pPr>
    </w:p>
    <w:p w14:paraId="05150830" w14:textId="77777777" w:rsidR="00910219" w:rsidRDefault="00910219" w:rsidP="001E3A1C">
      <w:pPr>
        <w:jc w:val="both"/>
        <w:rPr>
          <w:rFonts w:ascii="Times New Roman" w:hAnsi="Times New Roman" w:cs="Times New Roman"/>
          <w:sz w:val="24"/>
          <w:szCs w:val="24"/>
        </w:rPr>
      </w:pPr>
    </w:p>
    <w:p w14:paraId="12E7CF64" w14:textId="77777777" w:rsidR="00910219" w:rsidRDefault="00910219" w:rsidP="001E3A1C">
      <w:pPr>
        <w:jc w:val="both"/>
        <w:rPr>
          <w:rFonts w:ascii="Times New Roman" w:hAnsi="Times New Roman" w:cs="Times New Roman"/>
          <w:sz w:val="24"/>
          <w:szCs w:val="24"/>
        </w:rPr>
      </w:pPr>
    </w:p>
    <w:p w14:paraId="7BC6D8FD" w14:textId="57D0397B" w:rsidR="00AA66DF" w:rsidRPr="00AB6E44" w:rsidRDefault="00BE4050" w:rsidP="001E3A1C">
      <w:pPr>
        <w:jc w:val="both"/>
        <w:rPr>
          <w:rFonts w:ascii="Times New Roman" w:hAnsi="Times New Roman" w:cs="Times New Roman"/>
          <w:sz w:val="32"/>
          <w:szCs w:val="32"/>
        </w:rPr>
      </w:pPr>
      <w:r w:rsidRPr="00AB6E44">
        <w:rPr>
          <w:rFonts w:ascii="Times New Roman" w:hAnsi="Times New Roman" w:cs="Times New Roman"/>
          <w:sz w:val="32"/>
          <w:szCs w:val="32"/>
        </w:rPr>
        <w:lastRenderedPageBreak/>
        <w:t>Dans le cadre de sa coopération avec le Conseil des droits de l’homme et de la mise en œuvre de ses engagements internationaux en matière de droits humains :</w:t>
      </w:r>
    </w:p>
    <w:p w14:paraId="167F62DD" w14:textId="77777777" w:rsidR="00BE4050" w:rsidRPr="00AB6E44" w:rsidRDefault="001E3A1C" w:rsidP="001E3A1C">
      <w:pPr>
        <w:pStyle w:val="Paragraphedeliste"/>
        <w:numPr>
          <w:ilvl w:val="0"/>
          <w:numId w:val="1"/>
        </w:numPr>
        <w:jc w:val="both"/>
        <w:rPr>
          <w:rFonts w:ascii="Times New Roman" w:hAnsi="Times New Roman" w:cs="Times New Roman"/>
          <w:sz w:val="32"/>
          <w:szCs w:val="32"/>
        </w:rPr>
      </w:pPr>
      <w:r w:rsidRPr="00AB6E44">
        <w:rPr>
          <w:rFonts w:ascii="Times New Roman" w:hAnsi="Times New Roman" w:cs="Times New Roman"/>
          <w:sz w:val="32"/>
          <w:szCs w:val="32"/>
        </w:rPr>
        <w:t>L</w:t>
      </w:r>
      <w:r w:rsidR="00BE4050" w:rsidRPr="00AB6E44">
        <w:rPr>
          <w:rFonts w:ascii="Times New Roman" w:hAnsi="Times New Roman" w:cs="Times New Roman"/>
          <w:sz w:val="32"/>
          <w:szCs w:val="32"/>
        </w:rPr>
        <w:t>e Burkina Faso a présenté son deuxième rapport devant le Groupe de travail de</w:t>
      </w:r>
      <w:r w:rsidR="0036286E" w:rsidRPr="00AB6E44">
        <w:rPr>
          <w:rFonts w:ascii="Times New Roman" w:hAnsi="Times New Roman" w:cs="Times New Roman"/>
          <w:sz w:val="32"/>
          <w:szCs w:val="32"/>
        </w:rPr>
        <w:t xml:space="preserve"> l’EPU</w:t>
      </w:r>
      <w:r w:rsidR="00BE4050" w:rsidRPr="00AB6E44">
        <w:rPr>
          <w:rFonts w:ascii="Times New Roman" w:hAnsi="Times New Roman" w:cs="Times New Roman"/>
          <w:sz w:val="32"/>
          <w:szCs w:val="32"/>
        </w:rPr>
        <w:t xml:space="preserve"> le 22 avril 2013. </w:t>
      </w:r>
    </w:p>
    <w:p w14:paraId="300082FD" w14:textId="77777777" w:rsidR="00BE4050" w:rsidRPr="00AB6E44" w:rsidRDefault="00BE4050" w:rsidP="001E3A1C">
      <w:pPr>
        <w:pStyle w:val="Paragraphedeliste"/>
        <w:jc w:val="both"/>
        <w:rPr>
          <w:rFonts w:ascii="Times New Roman" w:hAnsi="Times New Roman" w:cs="Times New Roman"/>
          <w:sz w:val="32"/>
          <w:szCs w:val="32"/>
        </w:rPr>
      </w:pPr>
    </w:p>
    <w:p w14:paraId="1EAE016C" w14:textId="77777777" w:rsidR="00BE4050" w:rsidRPr="00AB6E44" w:rsidRDefault="00BE4050" w:rsidP="001E3A1C">
      <w:pPr>
        <w:pStyle w:val="Paragraphedeliste"/>
        <w:numPr>
          <w:ilvl w:val="0"/>
          <w:numId w:val="1"/>
        </w:numPr>
        <w:jc w:val="both"/>
        <w:rPr>
          <w:rFonts w:ascii="Times New Roman" w:hAnsi="Times New Roman" w:cs="Times New Roman"/>
          <w:sz w:val="32"/>
          <w:szCs w:val="32"/>
        </w:rPr>
      </w:pPr>
      <w:r w:rsidRPr="00AB6E44">
        <w:rPr>
          <w:rFonts w:ascii="Times New Roman" w:hAnsi="Times New Roman" w:cs="Times New Roman"/>
          <w:sz w:val="32"/>
          <w:szCs w:val="32"/>
        </w:rPr>
        <w:t>De même, il a, au cours de l’année 2013, présenté des rapports devant certains organes de traités</w:t>
      </w:r>
      <w:r w:rsidR="001E3A1C" w:rsidRPr="00AB6E44">
        <w:rPr>
          <w:rFonts w:ascii="Times New Roman" w:hAnsi="Times New Roman" w:cs="Times New Roman"/>
          <w:sz w:val="32"/>
          <w:szCs w:val="32"/>
        </w:rPr>
        <w:t xml:space="preserve"> (</w:t>
      </w:r>
      <w:r w:rsidRPr="00AB6E44">
        <w:rPr>
          <w:rFonts w:ascii="Times New Roman" w:hAnsi="Times New Roman" w:cs="Times New Roman"/>
          <w:sz w:val="32"/>
          <w:szCs w:val="32"/>
        </w:rPr>
        <w:t>les rapports initiaux sur le 1</w:t>
      </w:r>
      <w:r w:rsidRPr="00AB6E44">
        <w:rPr>
          <w:rFonts w:ascii="Times New Roman" w:hAnsi="Times New Roman" w:cs="Times New Roman"/>
          <w:sz w:val="32"/>
          <w:szCs w:val="32"/>
          <w:vertAlign w:val="superscript"/>
        </w:rPr>
        <w:t>er</w:t>
      </w:r>
      <w:r w:rsidRPr="00AB6E44">
        <w:rPr>
          <w:rFonts w:ascii="Times New Roman" w:hAnsi="Times New Roman" w:cs="Times New Roman"/>
          <w:sz w:val="32"/>
          <w:szCs w:val="32"/>
        </w:rPr>
        <w:t xml:space="preserve"> et le 2</w:t>
      </w:r>
      <w:r w:rsidRPr="00AB6E44">
        <w:rPr>
          <w:rFonts w:ascii="Times New Roman" w:hAnsi="Times New Roman" w:cs="Times New Roman"/>
          <w:sz w:val="32"/>
          <w:szCs w:val="32"/>
          <w:vertAlign w:val="superscript"/>
        </w:rPr>
        <w:t>ème</w:t>
      </w:r>
      <w:r w:rsidRPr="00AB6E44">
        <w:rPr>
          <w:rFonts w:ascii="Times New Roman" w:hAnsi="Times New Roman" w:cs="Times New Roman"/>
          <w:sz w:val="32"/>
          <w:szCs w:val="32"/>
        </w:rPr>
        <w:t xml:space="preserve">  Protocole facultatif à la Convention relat</w:t>
      </w:r>
      <w:r w:rsidR="001E3A1C" w:rsidRPr="00AB6E44">
        <w:rPr>
          <w:rFonts w:ascii="Times New Roman" w:hAnsi="Times New Roman" w:cs="Times New Roman"/>
          <w:sz w:val="32"/>
          <w:szCs w:val="32"/>
        </w:rPr>
        <w:t>ive aux droits de l’en</w:t>
      </w:r>
      <w:r w:rsidR="001A292C" w:rsidRPr="00AB6E44">
        <w:rPr>
          <w:rFonts w:ascii="Times New Roman" w:hAnsi="Times New Roman" w:cs="Times New Roman"/>
          <w:sz w:val="32"/>
          <w:szCs w:val="32"/>
        </w:rPr>
        <w:t>fant</w:t>
      </w:r>
      <w:r w:rsidRPr="00AB6E44">
        <w:rPr>
          <w:rFonts w:ascii="Times New Roman" w:hAnsi="Times New Roman" w:cs="Times New Roman"/>
          <w:sz w:val="32"/>
          <w:szCs w:val="32"/>
        </w:rPr>
        <w:t>, les rapports initiaux sur la Con</w:t>
      </w:r>
      <w:r w:rsidR="001A292C" w:rsidRPr="00AB6E44">
        <w:rPr>
          <w:rFonts w:ascii="Times New Roman" w:hAnsi="Times New Roman" w:cs="Times New Roman"/>
          <w:sz w:val="32"/>
          <w:szCs w:val="32"/>
        </w:rPr>
        <w:t>vention contre la torture</w:t>
      </w:r>
      <w:r w:rsidR="00B447E2" w:rsidRPr="00AB6E44">
        <w:rPr>
          <w:rFonts w:ascii="Times New Roman" w:hAnsi="Times New Roman" w:cs="Times New Roman"/>
          <w:sz w:val="32"/>
          <w:szCs w:val="32"/>
        </w:rPr>
        <w:t xml:space="preserve">, </w:t>
      </w:r>
      <w:r w:rsidRPr="00AB6E44">
        <w:rPr>
          <w:rFonts w:ascii="Times New Roman" w:hAnsi="Times New Roman" w:cs="Times New Roman"/>
          <w:sz w:val="32"/>
          <w:szCs w:val="32"/>
        </w:rPr>
        <w:t xml:space="preserve"> la Convention pour la protection des droits de tous les travailleurs migrants et des membres de leur famille,</w:t>
      </w:r>
      <w:r w:rsidR="001E3A1C" w:rsidRPr="00AB6E44">
        <w:rPr>
          <w:rFonts w:ascii="Times New Roman" w:hAnsi="Times New Roman" w:cs="Times New Roman"/>
          <w:sz w:val="32"/>
          <w:szCs w:val="32"/>
        </w:rPr>
        <w:t xml:space="preserve"> le rapport au </w:t>
      </w:r>
      <w:r w:rsidRPr="00AB6E44">
        <w:rPr>
          <w:rFonts w:ascii="Times New Roman" w:hAnsi="Times New Roman" w:cs="Times New Roman"/>
          <w:sz w:val="32"/>
          <w:szCs w:val="32"/>
        </w:rPr>
        <w:t>Comité sur l’élimination de la discrimination raciale</w:t>
      </w:r>
      <w:r w:rsidR="000C6E74" w:rsidRPr="00AB6E44">
        <w:rPr>
          <w:rFonts w:ascii="Times New Roman" w:hAnsi="Times New Roman" w:cs="Times New Roman"/>
          <w:sz w:val="32"/>
          <w:szCs w:val="32"/>
        </w:rPr>
        <w:t xml:space="preserve"> )</w:t>
      </w:r>
      <w:r w:rsidRPr="00AB6E44">
        <w:rPr>
          <w:rFonts w:ascii="Times New Roman" w:hAnsi="Times New Roman" w:cs="Times New Roman"/>
          <w:sz w:val="32"/>
          <w:szCs w:val="32"/>
        </w:rPr>
        <w:t>.</w:t>
      </w:r>
    </w:p>
    <w:p w14:paraId="009B63B7" w14:textId="77777777" w:rsidR="00735DCE" w:rsidRPr="00AB6E44" w:rsidRDefault="00735DCE" w:rsidP="00735DCE">
      <w:pPr>
        <w:pStyle w:val="Paragraphedeliste"/>
        <w:rPr>
          <w:rFonts w:ascii="Times New Roman" w:hAnsi="Times New Roman" w:cs="Times New Roman"/>
          <w:sz w:val="32"/>
          <w:szCs w:val="32"/>
        </w:rPr>
      </w:pPr>
    </w:p>
    <w:p w14:paraId="046A498A" w14:textId="7C93D78B" w:rsidR="00735DCE" w:rsidRPr="00AB6E44" w:rsidRDefault="0036286E" w:rsidP="0036286E">
      <w:pPr>
        <w:jc w:val="both"/>
        <w:rPr>
          <w:rFonts w:ascii="Times New Roman" w:hAnsi="Times New Roman" w:cs="Times New Roman"/>
          <w:sz w:val="32"/>
          <w:szCs w:val="32"/>
        </w:rPr>
      </w:pPr>
      <w:r w:rsidRPr="00AB6E44">
        <w:rPr>
          <w:rFonts w:ascii="Times New Roman" w:hAnsi="Times New Roman" w:cs="Times New Roman"/>
          <w:sz w:val="32"/>
          <w:szCs w:val="32"/>
        </w:rPr>
        <w:t>A l’issue de la présentation des différents rapports, plus</w:t>
      </w:r>
      <w:r w:rsidR="00897EC2" w:rsidRPr="00AB6E44">
        <w:rPr>
          <w:rFonts w:ascii="Times New Roman" w:hAnsi="Times New Roman" w:cs="Times New Roman"/>
          <w:sz w:val="32"/>
          <w:szCs w:val="32"/>
        </w:rPr>
        <w:t>ieurs</w:t>
      </w:r>
      <w:r w:rsidRPr="00AB6E44">
        <w:rPr>
          <w:rFonts w:ascii="Times New Roman" w:hAnsi="Times New Roman" w:cs="Times New Roman"/>
          <w:sz w:val="32"/>
          <w:szCs w:val="32"/>
        </w:rPr>
        <w:t xml:space="preserve"> recommandations ont été formulées portant sur les thématiques suivantes : la protection des droits catégoriels (enfants, personnes handicapées, migrants) ; lutte contre la torture ; renforcement du droit</w:t>
      </w:r>
      <w:r w:rsidR="005D5362" w:rsidRPr="00AB6E44">
        <w:rPr>
          <w:rFonts w:ascii="Times New Roman" w:hAnsi="Times New Roman" w:cs="Times New Roman"/>
          <w:sz w:val="32"/>
          <w:szCs w:val="32"/>
        </w:rPr>
        <w:t xml:space="preserve"> à la santé ;</w:t>
      </w:r>
      <w:r w:rsidRPr="00AB6E44">
        <w:rPr>
          <w:rFonts w:ascii="Times New Roman" w:hAnsi="Times New Roman" w:cs="Times New Roman"/>
          <w:sz w:val="32"/>
          <w:szCs w:val="32"/>
        </w:rPr>
        <w:t xml:space="preserve"> éducation</w:t>
      </w:r>
      <w:r w:rsidR="005D5362" w:rsidRPr="00AB6E44">
        <w:rPr>
          <w:rFonts w:ascii="Times New Roman" w:hAnsi="Times New Roman" w:cs="Times New Roman"/>
          <w:sz w:val="32"/>
          <w:szCs w:val="32"/>
        </w:rPr>
        <w:t> ;</w:t>
      </w:r>
      <w:r w:rsidRPr="00AB6E44">
        <w:rPr>
          <w:rFonts w:ascii="Times New Roman" w:hAnsi="Times New Roman" w:cs="Times New Roman"/>
          <w:sz w:val="32"/>
          <w:szCs w:val="32"/>
        </w:rPr>
        <w:t xml:space="preserve"> renforcement de la coopération internationale et régionale en matière de promotion et protection des droits de l’homme etc…)</w:t>
      </w:r>
      <w:r w:rsidR="002F0222" w:rsidRPr="00AB6E44">
        <w:rPr>
          <w:rFonts w:ascii="Times New Roman" w:hAnsi="Times New Roman" w:cs="Times New Roman"/>
          <w:sz w:val="32"/>
          <w:szCs w:val="32"/>
        </w:rPr>
        <w:t> ;</w:t>
      </w:r>
    </w:p>
    <w:p w14:paraId="4EC0FA56" w14:textId="77777777" w:rsidR="00735DCE" w:rsidRPr="00AB6E44" w:rsidRDefault="00735DCE" w:rsidP="0036286E">
      <w:pPr>
        <w:jc w:val="both"/>
        <w:rPr>
          <w:rFonts w:ascii="Times New Roman" w:hAnsi="Times New Roman" w:cs="Times New Roman"/>
          <w:sz w:val="32"/>
          <w:szCs w:val="32"/>
        </w:rPr>
      </w:pPr>
    </w:p>
    <w:p w14:paraId="0E81CD45" w14:textId="77777777" w:rsidR="00B447E2" w:rsidRPr="00AB6E44" w:rsidRDefault="00B447E2" w:rsidP="00B447E2">
      <w:pPr>
        <w:jc w:val="both"/>
        <w:rPr>
          <w:rFonts w:ascii="Times New Roman" w:hAnsi="Times New Roman" w:cs="Times New Roman"/>
          <w:sz w:val="32"/>
          <w:szCs w:val="32"/>
        </w:rPr>
      </w:pPr>
      <w:r w:rsidRPr="00AB6E44">
        <w:rPr>
          <w:rFonts w:ascii="Times New Roman" w:hAnsi="Times New Roman" w:cs="Times New Roman"/>
          <w:sz w:val="32"/>
          <w:szCs w:val="32"/>
        </w:rPr>
        <w:t>Le Burkina Faso a accepté de nombreuses recommandations se rapportant à ces thématiques</w:t>
      </w:r>
      <w:r w:rsidR="00264A3B" w:rsidRPr="00AB6E44">
        <w:rPr>
          <w:rFonts w:ascii="Times New Roman" w:hAnsi="Times New Roman" w:cs="Times New Roman"/>
          <w:sz w:val="32"/>
          <w:szCs w:val="32"/>
        </w:rPr>
        <w:t xml:space="preserve">                     </w:t>
      </w:r>
      <w:r w:rsidR="00015318" w:rsidRPr="00AB6E44">
        <w:rPr>
          <w:rFonts w:ascii="Times New Roman" w:hAnsi="Times New Roman" w:cs="Times New Roman"/>
          <w:sz w:val="32"/>
          <w:szCs w:val="32"/>
        </w:rPr>
        <w:t xml:space="preserve">        </w:t>
      </w:r>
      <w:r w:rsidR="000B0A84" w:rsidRPr="00AB6E44">
        <w:rPr>
          <w:rFonts w:ascii="Times New Roman" w:hAnsi="Times New Roman" w:cs="Times New Roman"/>
          <w:sz w:val="32"/>
          <w:szCs w:val="32"/>
        </w:rPr>
        <w:t xml:space="preserve">qui </w:t>
      </w:r>
      <w:r w:rsidRPr="00AB6E44">
        <w:rPr>
          <w:rFonts w:ascii="Times New Roman" w:hAnsi="Times New Roman" w:cs="Times New Roman"/>
          <w:sz w:val="32"/>
          <w:szCs w:val="32"/>
        </w:rPr>
        <w:t xml:space="preserve">s’inscrivent </w:t>
      </w:r>
      <w:r w:rsidR="00264A3B" w:rsidRPr="00AB6E44">
        <w:rPr>
          <w:rFonts w:ascii="Times New Roman" w:hAnsi="Times New Roman" w:cs="Times New Roman"/>
          <w:sz w:val="32"/>
          <w:szCs w:val="32"/>
        </w:rPr>
        <w:t xml:space="preserve">d’ailleurs </w:t>
      </w:r>
      <w:r w:rsidRPr="00AB6E44">
        <w:rPr>
          <w:rFonts w:ascii="Times New Roman" w:hAnsi="Times New Roman" w:cs="Times New Roman"/>
          <w:sz w:val="32"/>
          <w:szCs w:val="32"/>
        </w:rPr>
        <w:t>en droite ligne avec ses engagements internationa</w:t>
      </w:r>
      <w:r w:rsidR="00992D93" w:rsidRPr="00AB6E44">
        <w:rPr>
          <w:rFonts w:ascii="Times New Roman" w:hAnsi="Times New Roman" w:cs="Times New Roman"/>
          <w:sz w:val="32"/>
          <w:szCs w:val="32"/>
        </w:rPr>
        <w:t>ux relatifs aux droits humains ;</w:t>
      </w:r>
    </w:p>
    <w:p w14:paraId="5C50A569" w14:textId="77777777" w:rsidR="00735DCE" w:rsidRPr="00AB6E44" w:rsidRDefault="00735DCE" w:rsidP="00B447E2">
      <w:pPr>
        <w:jc w:val="both"/>
        <w:rPr>
          <w:rFonts w:ascii="Times New Roman" w:hAnsi="Times New Roman" w:cs="Times New Roman"/>
          <w:sz w:val="32"/>
          <w:szCs w:val="32"/>
        </w:rPr>
      </w:pPr>
    </w:p>
    <w:p w14:paraId="24AC8A4A" w14:textId="0FA1A306" w:rsidR="00264A3B" w:rsidRPr="00AB6E44" w:rsidRDefault="00264A3B" w:rsidP="00815EF1">
      <w:pPr>
        <w:jc w:val="both"/>
        <w:rPr>
          <w:rFonts w:ascii="Times New Roman" w:hAnsi="Times New Roman" w:cs="Times New Roman"/>
          <w:sz w:val="32"/>
          <w:szCs w:val="32"/>
        </w:rPr>
      </w:pPr>
      <w:r w:rsidRPr="00AB6E44">
        <w:rPr>
          <w:rFonts w:ascii="Times New Roman" w:hAnsi="Times New Roman" w:cs="Times New Roman"/>
          <w:sz w:val="32"/>
          <w:szCs w:val="32"/>
        </w:rPr>
        <w:t>Po</w:t>
      </w:r>
      <w:r w:rsidR="00EA526F" w:rsidRPr="00AB6E44">
        <w:rPr>
          <w:rFonts w:ascii="Times New Roman" w:hAnsi="Times New Roman" w:cs="Times New Roman"/>
          <w:sz w:val="32"/>
          <w:szCs w:val="32"/>
        </w:rPr>
        <w:t xml:space="preserve">ur matérialiser ces </w:t>
      </w:r>
      <w:r w:rsidRPr="00AB6E44">
        <w:rPr>
          <w:rFonts w:ascii="Times New Roman" w:hAnsi="Times New Roman" w:cs="Times New Roman"/>
          <w:sz w:val="32"/>
          <w:szCs w:val="32"/>
        </w:rPr>
        <w:t>recommandations, le Burkina Faso a é</w:t>
      </w:r>
      <w:r w:rsidR="00EA526F" w:rsidRPr="00AB6E44">
        <w:rPr>
          <w:rFonts w:ascii="Times New Roman" w:hAnsi="Times New Roman" w:cs="Times New Roman"/>
          <w:sz w:val="32"/>
          <w:szCs w:val="32"/>
        </w:rPr>
        <w:t xml:space="preserve">laboré </w:t>
      </w:r>
      <w:r w:rsidR="00735DCE" w:rsidRPr="00AB6E44">
        <w:rPr>
          <w:rFonts w:ascii="Times New Roman" w:hAnsi="Times New Roman" w:cs="Times New Roman"/>
          <w:sz w:val="32"/>
          <w:szCs w:val="32"/>
        </w:rPr>
        <w:t>un plan</w:t>
      </w:r>
      <w:r w:rsidR="007858A4" w:rsidRPr="00AB6E44">
        <w:rPr>
          <w:rFonts w:ascii="Times New Roman" w:hAnsi="Times New Roman" w:cs="Times New Roman"/>
          <w:sz w:val="32"/>
          <w:szCs w:val="32"/>
        </w:rPr>
        <w:t>/programme</w:t>
      </w:r>
      <w:r w:rsidRPr="00AB6E44">
        <w:rPr>
          <w:rFonts w:ascii="Times New Roman" w:hAnsi="Times New Roman" w:cs="Times New Roman"/>
          <w:sz w:val="32"/>
          <w:szCs w:val="32"/>
        </w:rPr>
        <w:t xml:space="preserve"> de mise en œuvre des recommandations issues de l’EPU et </w:t>
      </w:r>
      <w:r w:rsidR="00EA526F" w:rsidRPr="00AB6E44">
        <w:rPr>
          <w:rFonts w:ascii="Times New Roman" w:hAnsi="Times New Roman" w:cs="Times New Roman"/>
          <w:sz w:val="32"/>
          <w:szCs w:val="32"/>
        </w:rPr>
        <w:t>des Organes de traités</w:t>
      </w:r>
      <w:r w:rsidRPr="00AB6E44">
        <w:rPr>
          <w:rFonts w:ascii="Times New Roman" w:hAnsi="Times New Roman" w:cs="Times New Roman"/>
          <w:sz w:val="32"/>
          <w:szCs w:val="32"/>
        </w:rPr>
        <w:t xml:space="preserve">. </w:t>
      </w:r>
    </w:p>
    <w:p w14:paraId="30B9DE90" w14:textId="77777777" w:rsidR="00735DCE" w:rsidRPr="00AB6E44" w:rsidRDefault="00735DCE" w:rsidP="00264A3B">
      <w:pPr>
        <w:jc w:val="both"/>
        <w:rPr>
          <w:rFonts w:ascii="Times New Roman" w:hAnsi="Times New Roman" w:cs="Times New Roman"/>
          <w:sz w:val="32"/>
          <w:szCs w:val="32"/>
        </w:rPr>
      </w:pPr>
      <w:r w:rsidRPr="00AB6E44">
        <w:rPr>
          <w:rFonts w:ascii="Times New Roman" w:hAnsi="Times New Roman" w:cs="Times New Roman"/>
          <w:sz w:val="32"/>
          <w:szCs w:val="32"/>
        </w:rPr>
        <w:lastRenderedPageBreak/>
        <w:t xml:space="preserve">Ce plan  </w:t>
      </w:r>
      <w:r w:rsidR="00264A3B" w:rsidRPr="00AB6E44">
        <w:rPr>
          <w:rFonts w:ascii="Times New Roman" w:hAnsi="Times New Roman" w:cs="Times New Roman"/>
          <w:sz w:val="32"/>
          <w:szCs w:val="32"/>
        </w:rPr>
        <w:t>vise</w:t>
      </w:r>
      <w:r w:rsidRPr="00AB6E44">
        <w:rPr>
          <w:rFonts w:ascii="Times New Roman" w:hAnsi="Times New Roman" w:cs="Times New Roman"/>
          <w:sz w:val="32"/>
          <w:szCs w:val="32"/>
        </w:rPr>
        <w:t xml:space="preserve"> à donner </w:t>
      </w:r>
      <w:r w:rsidR="00264A3B" w:rsidRPr="00AB6E44">
        <w:rPr>
          <w:rFonts w:ascii="Times New Roman" w:hAnsi="Times New Roman" w:cs="Times New Roman"/>
          <w:sz w:val="32"/>
          <w:szCs w:val="32"/>
        </w:rPr>
        <w:t xml:space="preserve"> l’impulsion d’une dynamique nationale pour l’effectivité des droits humain</w:t>
      </w:r>
      <w:r w:rsidR="00786732" w:rsidRPr="00AB6E44">
        <w:rPr>
          <w:rFonts w:ascii="Times New Roman" w:hAnsi="Times New Roman" w:cs="Times New Roman"/>
          <w:sz w:val="32"/>
          <w:szCs w:val="32"/>
        </w:rPr>
        <w:t>s au Burkina Faso</w:t>
      </w:r>
      <w:r w:rsidRPr="00AB6E44">
        <w:rPr>
          <w:rFonts w:ascii="Times New Roman" w:hAnsi="Times New Roman" w:cs="Times New Roman"/>
          <w:sz w:val="32"/>
          <w:szCs w:val="32"/>
        </w:rPr>
        <w:t xml:space="preserve">. Il a </w:t>
      </w:r>
      <w:r w:rsidR="00786732" w:rsidRPr="00AB6E44">
        <w:rPr>
          <w:rFonts w:ascii="Times New Roman" w:hAnsi="Times New Roman" w:cs="Times New Roman"/>
          <w:sz w:val="32"/>
          <w:szCs w:val="32"/>
        </w:rPr>
        <w:t>quatre (04)</w:t>
      </w:r>
      <w:r w:rsidR="00264A3B" w:rsidRPr="00AB6E44">
        <w:rPr>
          <w:rFonts w:ascii="Times New Roman" w:hAnsi="Times New Roman" w:cs="Times New Roman"/>
          <w:sz w:val="32"/>
          <w:szCs w:val="32"/>
        </w:rPr>
        <w:t xml:space="preserve"> objectifs stratégiques à savoir : </w:t>
      </w:r>
    </w:p>
    <w:p w14:paraId="1CE683C4" w14:textId="77777777" w:rsidR="00735DCE" w:rsidRPr="00AB6E44" w:rsidRDefault="00735DCE" w:rsidP="00264A3B">
      <w:pPr>
        <w:jc w:val="both"/>
        <w:rPr>
          <w:rFonts w:ascii="Times New Roman" w:hAnsi="Times New Roman" w:cs="Times New Roman"/>
          <w:sz w:val="32"/>
          <w:szCs w:val="32"/>
        </w:rPr>
      </w:pPr>
    </w:p>
    <w:p w14:paraId="4F8547E0" w14:textId="261111EC" w:rsidR="00735DCE" w:rsidRPr="00AB6E44" w:rsidRDefault="00264A3B" w:rsidP="00735DCE">
      <w:pPr>
        <w:pStyle w:val="Paragraphedeliste"/>
        <w:numPr>
          <w:ilvl w:val="0"/>
          <w:numId w:val="11"/>
        </w:numPr>
        <w:jc w:val="both"/>
        <w:rPr>
          <w:rFonts w:ascii="Times New Roman" w:hAnsi="Times New Roman" w:cs="Times New Roman"/>
          <w:sz w:val="32"/>
          <w:szCs w:val="32"/>
        </w:rPr>
      </w:pPr>
      <w:r w:rsidRPr="00AB6E44">
        <w:rPr>
          <w:rFonts w:ascii="Times New Roman" w:hAnsi="Times New Roman" w:cs="Times New Roman"/>
          <w:sz w:val="32"/>
          <w:szCs w:val="32"/>
        </w:rPr>
        <w:t>le renforcement de la coopération internationale et régionale en matière de protection des droits humains ;</w:t>
      </w:r>
    </w:p>
    <w:p w14:paraId="77E94B78" w14:textId="77777777" w:rsidR="00735DCE" w:rsidRPr="00AB6E44" w:rsidRDefault="00735DCE" w:rsidP="00735DCE">
      <w:pPr>
        <w:pStyle w:val="Paragraphedeliste"/>
        <w:jc w:val="both"/>
        <w:rPr>
          <w:rFonts w:ascii="Times New Roman" w:hAnsi="Times New Roman" w:cs="Times New Roman"/>
          <w:sz w:val="32"/>
          <w:szCs w:val="32"/>
        </w:rPr>
      </w:pPr>
    </w:p>
    <w:p w14:paraId="4C013866" w14:textId="2A91B233" w:rsidR="00735DCE" w:rsidRPr="00AB6E44" w:rsidRDefault="00264A3B" w:rsidP="00735DCE">
      <w:pPr>
        <w:pStyle w:val="Paragraphedeliste"/>
        <w:numPr>
          <w:ilvl w:val="0"/>
          <w:numId w:val="11"/>
        </w:numPr>
        <w:jc w:val="both"/>
        <w:rPr>
          <w:rFonts w:ascii="Times New Roman" w:hAnsi="Times New Roman" w:cs="Times New Roman"/>
          <w:sz w:val="32"/>
          <w:szCs w:val="32"/>
        </w:rPr>
      </w:pPr>
      <w:r w:rsidRPr="00AB6E44">
        <w:rPr>
          <w:rFonts w:ascii="Times New Roman" w:hAnsi="Times New Roman" w:cs="Times New Roman"/>
          <w:sz w:val="32"/>
          <w:szCs w:val="32"/>
        </w:rPr>
        <w:t>la promotion</w:t>
      </w:r>
      <w:r w:rsidR="00735DCE" w:rsidRPr="00AB6E44">
        <w:rPr>
          <w:rFonts w:ascii="Times New Roman" w:hAnsi="Times New Roman" w:cs="Times New Roman"/>
          <w:sz w:val="32"/>
          <w:szCs w:val="32"/>
        </w:rPr>
        <w:t xml:space="preserve"> de la gouvernance démocratique, </w:t>
      </w:r>
      <w:r w:rsidRPr="00AB6E44">
        <w:rPr>
          <w:rFonts w:ascii="Times New Roman" w:hAnsi="Times New Roman" w:cs="Times New Roman"/>
          <w:sz w:val="32"/>
          <w:szCs w:val="32"/>
        </w:rPr>
        <w:t xml:space="preserve"> de la transparence et de la lutte contre l’impunité ; </w:t>
      </w:r>
    </w:p>
    <w:p w14:paraId="443550AB" w14:textId="77777777" w:rsidR="00735DCE" w:rsidRPr="00AB6E44" w:rsidRDefault="00735DCE" w:rsidP="00735DCE">
      <w:pPr>
        <w:pStyle w:val="Paragraphedeliste"/>
        <w:rPr>
          <w:rFonts w:ascii="Times New Roman" w:hAnsi="Times New Roman" w:cs="Times New Roman"/>
          <w:sz w:val="32"/>
          <w:szCs w:val="32"/>
        </w:rPr>
      </w:pPr>
    </w:p>
    <w:p w14:paraId="326E1556" w14:textId="77777777" w:rsidR="00735DCE" w:rsidRPr="00AB6E44" w:rsidRDefault="00735DCE" w:rsidP="00735DCE">
      <w:pPr>
        <w:pStyle w:val="Paragraphedeliste"/>
        <w:jc w:val="both"/>
        <w:rPr>
          <w:rFonts w:ascii="Times New Roman" w:hAnsi="Times New Roman" w:cs="Times New Roman"/>
          <w:sz w:val="32"/>
          <w:szCs w:val="32"/>
        </w:rPr>
      </w:pPr>
    </w:p>
    <w:p w14:paraId="78923BFD" w14:textId="77777777" w:rsidR="00735DCE" w:rsidRPr="00AB6E44" w:rsidRDefault="00264A3B" w:rsidP="00735DCE">
      <w:pPr>
        <w:pStyle w:val="Paragraphedeliste"/>
        <w:numPr>
          <w:ilvl w:val="0"/>
          <w:numId w:val="11"/>
        </w:numPr>
        <w:jc w:val="both"/>
        <w:rPr>
          <w:rFonts w:ascii="Times New Roman" w:hAnsi="Times New Roman" w:cs="Times New Roman"/>
          <w:sz w:val="32"/>
          <w:szCs w:val="32"/>
        </w:rPr>
      </w:pPr>
      <w:r w:rsidRPr="00AB6E44">
        <w:rPr>
          <w:rFonts w:ascii="Times New Roman" w:hAnsi="Times New Roman" w:cs="Times New Roman"/>
          <w:sz w:val="32"/>
          <w:szCs w:val="32"/>
        </w:rPr>
        <w:t xml:space="preserve">le renforcement de la législation, des  politiques, des stratégies et des initiatives nationales en matière de droits humains ; </w:t>
      </w:r>
    </w:p>
    <w:p w14:paraId="3EE0ECB9" w14:textId="77777777" w:rsidR="00735DCE" w:rsidRPr="00AB6E44" w:rsidRDefault="00735DCE" w:rsidP="00735DCE">
      <w:pPr>
        <w:pStyle w:val="Paragraphedeliste"/>
        <w:jc w:val="both"/>
        <w:rPr>
          <w:rFonts w:ascii="Times New Roman" w:hAnsi="Times New Roman" w:cs="Times New Roman"/>
          <w:sz w:val="32"/>
          <w:szCs w:val="32"/>
        </w:rPr>
      </w:pPr>
    </w:p>
    <w:p w14:paraId="6CB59790" w14:textId="1D14597D" w:rsidR="004F73D0" w:rsidRPr="00AB6E44" w:rsidRDefault="00264A3B" w:rsidP="00735DCE">
      <w:pPr>
        <w:pStyle w:val="Paragraphedeliste"/>
        <w:numPr>
          <w:ilvl w:val="0"/>
          <w:numId w:val="11"/>
        </w:numPr>
        <w:jc w:val="both"/>
        <w:rPr>
          <w:rFonts w:ascii="Times New Roman" w:hAnsi="Times New Roman" w:cs="Times New Roman"/>
          <w:sz w:val="32"/>
          <w:szCs w:val="32"/>
        </w:rPr>
      </w:pPr>
      <w:r w:rsidRPr="00AB6E44">
        <w:rPr>
          <w:rFonts w:ascii="Times New Roman" w:hAnsi="Times New Roman" w:cs="Times New Roman"/>
          <w:sz w:val="32"/>
          <w:szCs w:val="32"/>
        </w:rPr>
        <w:t xml:space="preserve">le renforcement des mesures législatives, des politiques, des stratégies </w:t>
      </w:r>
      <w:r w:rsidR="00583D2A" w:rsidRPr="00AB6E44">
        <w:rPr>
          <w:rFonts w:ascii="Times New Roman" w:hAnsi="Times New Roman" w:cs="Times New Roman"/>
          <w:sz w:val="32"/>
          <w:szCs w:val="32"/>
        </w:rPr>
        <w:t>et des initiatives sectorielles.</w:t>
      </w:r>
    </w:p>
    <w:p w14:paraId="6BE03185" w14:textId="77777777" w:rsidR="00735DCE" w:rsidRPr="00AB6E44" w:rsidRDefault="00735DCE" w:rsidP="004F73D0">
      <w:pPr>
        <w:jc w:val="both"/>
        <w:rPr>
          <w:rFonts w:ascii="Times New Roman" w:hAnsi="Times New Roman" w:cs="Times New Roman"/>
          <w:sz w:val="32"/>
          <w:szCs w:val="32"/>
        </w:rPr>
      </w:pPr>
    </w:p>
    <w:p w14:paraId="5259A8C7" w14:textId="54ACCB6F" w:rsidR="00735DCE" w:rsidRPr="00AB6E44" w:rsidRDefault="00583D2A" w:rsidP="004F73D0">
      <w:pPr>
        <w:jc w:val="both"/>
        <w:rPr>
          <w:rFonts w:ascii="Times New Roman" w:hAnsi="Times New Roman" w:cs="Times New Roman"/>
          <w:sz w:val="32"/>
          <w:szCs w:val="32"/>
        </w:rPr>
      </w:pPr>
      <w:r w:rsidRPr="00AB6E44">
        <w:rPr>
          <w:rFonts w:ascii="Times New Roman" w:hAnsi="Times New Roman" w:cs="Times New Roman"/>
          <w:sz w:val="32"/>
          <w:szCs w:val="32"/>
        </w:rPr>
        <w:t xml:space="preserve">Ce bref rappel permettra de mieux appréhender et comprendre la </w:t>
      </w:r>
      <w:r w:rsidR="001C78E7" w:rsidRPr="00AB6E44">
        <w:rPr>
          <w:rFonts w:ascii="Times New Roman" w:hAnsi="Times New Roman" w:cs="Times New Roman"/>
          <w:sz w:val="32"/>
          <w:szCs w:val="32"/>
        </w:rPr>
        <w:t>participation des OSC et défenseurs des droits humains à la mise en œuvre des recommandations des engagements internationaux et régionaux</w:t>
      </w:r>
      <w:r w:rsidRPr="00AB6E44">
        <w:rPr>
          <w:rFonts w:ascii="Times New Roman" w:hAnsi="Times New Roman" w:cs="Times New Roman"/>
          <w:sz w:val="32"/>
          <w:szCs w:val="32"/>
        </w:rPr>
        <w:t xml:space="preserve">. Cette  implication </w:t>
      </w:r>
      <w:r w:rsidR="001C78E7" w:rsidRPr="00AB6E44">
        <w:rPr>
          <w:rFonts w:ascii="Times New Roman" w:hAnsi="Times New Roman" w:cs="Times New Roman"/>
          <w:sz w:val="32"/>
          <w:szCs w:val="32"/>
        </w:rPr>
        <w:t xml:space="preserve"> peut se décliner en deux axes :</w:t>
      </w:r>
    </w:p>
    <w:p w14:paraId="61D247D2" w14:textId="77777777" w:rsidR="00735DCE" w:rsidRPr="00AB6E44" w:rsidRDefault="00735DCE" w:rsidP="004F73D0">
      <w:pPr>
        <w:jc w:val="both"/>
        <w:rPr>
          <w:rFonts w:ascii="Times New Roman" w:hAnsi="Times New Roman" w:cs="Times New Roman"/>
          <w:sz w:val="32"/>
          <w:szCs w:val="32"/>
        </w:rPr>
      </w:pPr>
    </w:p>
    <w:p w14:paraId="31CEE0DA" w14:textId="7AC7A34A" w:rsidR="001C78E7" w:rsidRPr="00AB6E44" w:rsidRDefault="001C78E7" w:rsidP="004F73D0">
      <w:pPr>
        <w:pStyle w:val="Paragraphedeliste"/>
        <w:numPr>
          <w:ilvl w:val="0"/>
          <w:numId w:val="2"/>
        </w:numPr>
        <w:jc w:val="both"/>
        <w:rPr>
          <w:rFonts w:ascii="Times New Roman" w:hAnsi="Times New Roman" w:cs="Times New Roman"/>
          <w:b/>
          <w:sz w:val="32"/>
          <w:szCs w:val="32"/>
        </w:rPr>
      </w:pPr>
      <w:r w:rsidRPr="00AB6E44">
        <w:rPr>
          <w:rFonts w:ascii="Times New Roman" w:hAnsi="Times New Roman" w:cs="Times New Roman"/>
          <w:b/>
          <w:sz w:val="32"/>
          <w:szCs w:val="32"/>
        </w:rPr>
        <w:t>La participation</w:t>
      </w:r>
      <w:r w:rsidR="005639A8" w:rsidRPr="00AB6E44">
        <w:rPr>
          <w:rFonts w:ascii="Times New Roman" w:hAnsi="Times New Roman" w:cs="Times New Roman"/>
          <w:b/>
          <w:sz w:val="32"/>
          <w:szCs w:val="32"/>
        </w:rPr>
        <w:t xml:space="preserve"> </w:t>
      </w:r>
      <w:r w:rsidRPr="00AB6E44">
        <w:rPr>
          <w:rFonts w:ascii="Times New Roman" w:hAnsi="Times New Roman" w:cs="Times New Roman"/>
          <w:b/>
          <w:sz w:val="32"/>
          <w:szCs w:val="32"/>
        </w:rPr>
        <w:t>des OSC dans l</w:t>
      </w:r>
      <w:r w:rsidR="005639A8" w:rsidRPr="00AB6E44">
        <w:rPr>
          <w:rFonts w:ascii="Times New Roman" w:hAnsi="Times New Roman" w:cs="Times New Roman"/>
          <w:b/>
          <w:sz w:val="32"/>
          <w:szCs w:val="32"/>
        </w:rPr>
        <w:t>a mise</w:t>
      </w:r>
      <w:r w:rsidR="00E37B6F" w:rsidRPr="00AB6E44">
        <w:rPr>
          <w:rFonts w:ascii="Times New Roman" w:hAnsi="Times New Roman" w:cs="Times New Roman"/>
          <w:b/>
          <w:sz w:val="32"/>
          <w:szCs w:val="32"/>
        </w:rPr>
        <w:t xml:space="preserve"> en œuvre des recommandations dans le cadre de  </w:t>
      </w:r>
      <w:r w:rsidR="005639A8" w:rsidRPr="00AB6E44">
        <w:rPr>
          <w:rFonts w:ascii="Times New Roman" w:hAnsi="Times New Roman" w:cs="Times New Roman"/>
          <w:b/>
          <w:sz w:val="32"/>
          <w:szCs w:val="32"/>
        </w:rPr>
        <w:t>l’action gouvernementale ;</w:t>
      </w:r>
    </w:p>
    <w:p w14:paraId="6894D1DA" w14:textId="77777777" w:rsidR="001C78E7" w:rsidRPr="00AB6E44" w:rsidRDefault="001C78E7" w:rsidP="004F73D0">
      <w:pPr>
        <w:pStyle w:val="Paragraphedeliste"/>
        <w:numPr>
          <w:ilvl w:val="0"/>
          <w:numId w:val="2"/>
        </w:numPr>
        <w:jc w:val="both"/>
        <w:rPr>
          <w:rFonts w:ascii="Times New Roman" w:hAnsi="Times New Roman" w:cs="Times New Roman"/>
          <w:b/>
          <w:sz w:val="32"/>
          <w:szCs w:val="32"/>
        </w:rPr>
      </w:pPr>
      <w:r w:rsidRPr="00AB6E44">
        <w:rPr>
          <w:rFonts w:ascii="Times New Roman" w:hAnsi="Times New Roman" w:cs="Times New Roman"/>
          <w:b/>
          <w:sz w:val="32"/>
          <w:szCs w:val="32"/>
        </w:rPr>
        <w:t>Les initiatives propres aux OSC pour la mise en œuvre et suivi des recommandations</w:t>
      </w:r>
      <w:r w:rsidR="005639A8" w:rsidRPr="00AB6E44">
        <w:rPr>
          <w:rFonts w:ascii="Times New Roman" w:hAnsi="Times New Roman" w:cs="Times New Roman"/>
          <w:b/>
          <w:sz w:val="32"/>
          <w:szCs w:val="32"/>
        </w:rPr>
        <w:t> ;</w:t>
      </w:r>
    </w:p>
    <w:p w14:paraId="30437D0D" w14:textId="77777777" w:rsidR="001C78E7" w:rsidRDefault="001C78E7" w:rsidP="004F73D0">
      <w:pPr>
        <w:jc w:val="both"/>
        <w:rPr>
          <w:rFonts w:ascii="Times New Roman" w:hAnsi="Times New Roman" w:cs="Times New Roman"/>
          <w:sz w:val="32"/>
          <w:szCs w:val="32"/>
        </w:rPr>
      </w:pPr>
      <w:r w:rsidRPr="00AB6E44">
        <w:rPr>
          <w:rFonts w:ascii="Times New Roman" w:hAnsi="Times New Roman" w:cs="Times New Roman"/>
          <w:sz w:val="32"/>
          <w:szCs w:val="32"/>
        </w:rPr>
        <w:t>S’a</w:t>
      </w:r>
      <w:r w:rsidR="00122AA0" w:rsidRPr="00AB6E44">
        <w:rPr>
          <w:rFonts w:ascii="Times New Roman" w:hAnsi="Times New Roman" w:cs="Times New Roman"/>
          <w:sz w:val="32"/>
          <w:szCs w:val="32"/>
        </w:rPr>
        <w:t>gissant du premier axe, on peut noter :</w:t>
      </w:r>
    </w:p>
    <w:p w14:paraId="42647887" w14:textId="77777777" w:rsidR="00AB6E44" w:rsidRDefault="00AB6E44" w:rsidP="004F73D0">
      <w:pPr>
        <w:jc w:val="both"/>
        <w:rPr>
          <w:rFonts w:ascii="Times New Roman" w:hAnsi="Times New Roman" w:cs="Times New Roman"/>
          <w:sz w:val="32"/>
          <w:szCs w:val="32"/>
        </w:rPr>
      </w:pPr>
    </w:p>
    <w:p w14:paraId="2370B7C0" w14:textId="77777777" w:rsidR="00AB6E44" w:rsidRPr="00AB6E44" w:rsidRDefault="00AB6E44" w:rsidP="004F73D0">
      <w:pPr>
        <w:jc w:val="both"/>
        <w:rPr>
          <w:rFonts w:ascii="Times New Roman" w:hAnsi="Times New Roman" w:cs="Times New Roman"/>
          <w:sz w:val="32"/>
          <w:szCs w:val="32"/>
        </w:rPr>
      </w:pPr>
    </w:p>
    <w:p w14:paraId="5FC78E2F" w14:textId="6F124664" w:rsidR="00E37B6F" w:rsidRPr="00AB6E44" w:rsidRDefault="00DA4E6A" w:rsidP="00E37B6F">
      <w:pPr>
        <w:pStyle w:val="Paragraphedeliste"/>
        <w:numPr>
          <w:ilvl w:val="0"/>
          <w:numId w:val="9"/>
        </w:numPr>
        <w:jc w:val="both"/>
        <w:rPr>
          <w:rFonts w:ascii="Times New Roman" w:hAnsi="Times New Roman" w:cs="Times New Roman"/>
          <w:sz w:val="32"/>
          <w:szCs w:val="32"/>
        </w:rPr>
      </w:pPr>
      <w:r w:rsidRPr="00AB6E44">
        <w:rPr>
          <w:rFonts w:ascii="Times New Roman" w:hAnsi="Times New Roman" w:cs="Times New Roman"/>
          <w:b/>
          <w:sz w:val="32"/>
          <w:szCs w:val="32"/>
        </w:rPr>
        <w:lastRenderedPageBreak/>
        <w:t>Participation des OSC dans l’élaboration du Plan d’Actions  de mise en œuvre de l’EPU et des organes de Traités</w:t>
      </w:r>
      <w:r w:rsidRPr="00AB6E44">
        <w:rPr>
          <w:rFonts w:ascii="Times New Roman" w:hAnsi="Times New Roman" w:cs="Times New Roman"/>
          <w:sz w:val="32"/>
          <w:szCs w:val="32"/>
        </w:rPr>
        <w:t xml:space="preserve">. </w:t>
      </w:r>
    </w:p>
    <w:p w14:paraId="38867D88" w14:textId="77777777" w:rsidR="00357173" w:rsidRPr="00AB6E44" w:rsidRDefault="00E37B6F" w:rsidP="00357173">
      <w:pPr>
        <w:pStyle w:val="Paragraphedeliste"/>
        <w:jc w:val="both"/>
        <w:rPr>
          <w:rFonts w:ascii="Times New Roman" w:hAnsi="Times New Roman" w:cs="Times New Roman"/>
          <w:sz w:val="32"/>
          <w:szCs w:val="32"/>
        </w:rPr>
      </w:pPr>
      <w:r w:rsidRPr="00AB6E44">
        <w:rPr>
          <w:rFonts w:ascii="Times New Roman" w:hAnsi="Times New Roman" w:cs="Times New Roman"/>
          <w:sz w:val="32"/>
          <w:szCs w:val="32"/>
        </w:rPr>
        <w:t xml:space="preserve">Pour donner effet aux différentes recommandations acceptées par le Burkina en conformité avec ces </w:t>
      </w:r>
      <w:r w:rsidR="00EA526F" w:rsidRPr="00AB6E44">
        <w:rPr>
          <w:rFonts w:ascii="Times New Roman" w:hAnsi="Times New Roman" w:cs="Times New Roman"/>
          <w:sz w:val="32"/>
          <w:szCs w:val="32"/>
        </w:rPr>
        <w:t>engagements internationaux</w:t>
      </w:r>
      <w:r w:rsidRPr="00AB6E44">
        <w:rPr>
          <w:rFonts w:ascii="Times New Roman" w:hAnsi="Times New Roman" w:cs="Times New Roman"/>
          <w:sz w:val="32"/>
          <w:szCs w:val="32"/>
        </w:rPr>
        <w:t xml:space="preserve">, le gouvernement a élaboré </w:t>
      </w:r>
      <w:r w:rsidRPr="00AB6E44">
        <w:rPr>
          <w:rFonts w:ascii="Times New Roman" w:hAnsi="Times New Roman" w:cs="Times New Roman"/>
          <w:sz w:val="32"/>
          <w:szCs w:val="32"/>
          <w:u w:val="single"/>
        </w:rPr>
        <w:t>de façon inclusive et participative</w:t>
      </w:r>
      <w:r w:rsidRPr="00AB6E44">
        <w:rPr>
          <w:rFonts w:ascii="Times New Roman" w:hAnsi="Times New Roman" w:cs="Times New Roman"/>
          <w:sz w:val="32"/>
          <w:szCs w:val="32"/>
        </w:rPr>
        <w:t xml:space="preserve"> un plan d’actions national 2014-2017 de mise en œuvre des recommandations issues de l’EPU et des Organes de traités qui a été adopté par le Gouvernement en Conseil des Ministres  le 7 janvier 2015.</w:t>
      </w:r>
    </w:p>
    <w:p w14:paraId="1A7A7028" w14:textId="755FEF2B" w:rsidR="00165CA0" w:rsidRPr="00AB6E44" w:rsidRDefault="00B17EE9" w:rsidP="00165CA0">
      <w:pPr>
        <w:pStyle w:val="Paragraphedeliste"/>
        <w:numPr>
          <w:ilvl w:val="0"/>
          <w:numId w:val="12"/>
        </w:numPr>
        <w:jc w:val="both"/>
        <w:rPr>
          <w:rFonts w:ascii="Times New Roman" w:hAnsi="Times New Roman" w:cs="Times New Roman"/>
          <w:sz w:val="32"/>
          <w:szCs w:val="32"/>
        </w:rPr>
      </w:pPr>
      <w:r w:rsidRPr="00AB6E44">
        <w:rPr>
          <w:rFonts w:ascii="Times New Roman" w:hAnsi="Times New Roman" w:cs="Times New Roman"/>
          <w:sz w:val="32"/>
          <w:szCs w:val="32"/>
        </w:rPr>
        <w:t xml:space="preserve">Les OSC ont joué un rôle majeur dans l’élaboration de ce document de référence qui peut être considéré comme «  le document de référence » pour la mise en œuvre des recommandations. </w:t>
      </w:r>
    </w:p>
    <w:p w14:paraId="0B223021" w14:textId="6E41E8FC" w:rsidR="00B17EE9" w:rsidRPr="00AB6E44" w:rsidRDefault="00DA4E6A" w:rsidP="00165CA0">
      <w:pPr>
        <w:pStyle w:val="Paragraphedeliste"/>
        <w:numPr>
          <w:ilvl w:val="0"/>
          <w:numId w:val="12"/>
        </w:numPr>
        <w:jc w:val="both"/>
        <w:rPr>
          <w:rFonts w:ascii="Times New Roman" w:hAnsi="Times New Roman" w:cs="Times New Roman"/>
          <w:sz w:val="32"/>
          <w:szCs w:val="32"/>
        </w:rPr>
      </w:pPr>
      <w:r w:rsidRPr="00AB6E44">
        <w:rPr>
          <w:rFonts w:ascii="Times New Roman" w:hAnsi="Times New Roman" w:cs="Times New Roman"/>
          <w:sz w:val="32"/>
          <w:szCs w:val="32"/>
        </w:rPr>
        <w:t>Ce travail a consisté à rassembler les informations concernant les recommandations et engagements, à collecter des données auprès des ministèr</w:t>
      </w:r>
      <w:r w:rsidR="00EA526F" w:rsidRPr="00AB6E44">
        <w:rPr>
          <w:rFonts w:ascii="Times New Roman" w:hAnsi="Times New Roman" w:cs="Times New Roman"/>
          <w:sz w:val="32"/>
          <w:szCs w:val="32"/>
        </w:rPr>
        <w:t xml:space="preserve">es, </w:t>
      </w:r>
      <w:r w:rsidRPr="00AB6E44">
        <w:rPr>
          <w:rFonts w:ascii="Times New Roman" w:hAnsi="Times New Roman" w:cs="Times New Roman"/>
          <w:sz w:val="32"/>
          <w:szCs w:val="32"/>
        </w:rPr>
        <w:t>institutions et OSC, à identifier des actions et des résultats par recommandation, à mettre en cohérence ces actions avec les politiques publiques et à identifier des structures responsables</w:t>
      </w:r>
      <w:r w:rsidR="00B17EE9" w:rsidRPr="00AB6E44">
        <w:rPr>
          <w:rFonts w:ascii="Times New Roman" w:hAnsi="Times New Roman" w:cs="Times New Roman"/>
          <w:sz w:val="32"/>
          <w:szCs w:val="32"/>
        </w:rPr>
        <w:t xml:space="preserve">. </w:t>
      </w:r>
    </w:p>
    <w:p w14:paraId="25B41F49" w14:textId="77777777" w:rsidR="00BD1BA0" w:rsidRPr="00AB6E44" w:rsidRDefault="00BD1BA0" w:rsidP="00BD1BA0">
      <w:pPr>
        <w:pStyle w:val="Paragraphedeliste"/>
        <w:jc w:val="both"/>
        <w:rPr>
          <w:rFonts w:ascii="Times New Roman" w:hAnsi="Times New Roman" w:cs="Times New Roman"/>
          <w:sz w:val="32"/>
          <w:szCs w:val="32"/>
        </w:rPr>
      </w:pPr>
    </w:p>
    <w:p w14:paraId="23495E3B" w14:textId="77777777" w:rsidR="00F46122" w:rsidRPr="00AB6E44" w:rsidRDefault="00F46122" w:rsidP="00BD1BA0">
      <w:pPr>
        <w:pStyle w:val="Paragraphedeliste"/>
        <w:jc w:val="both"/>
        <w:rPr>
          <w:rFonts w:ascii="Times New Roman" w:hAnsi="Times New Roman" w:cs="Times New Roman"/>
          <w:sz w:val="32"/>
          <w:szCs w:val="32"/>
        </w:rPr>
      </w:pPr>
    </w:p>
    <w:p w14:paraId="24015FD9" w14:textId="77777777" w:rsidR="004F3BEB" w:rsidRPr="00AB6E44" w:rsidRDefault="00122AA0" w:rsidP="004F73D0">
      <w:pPr>
        <w:pStyle w:val="Paragraphedeliste"/>
        <w:numPr>
          <w:ilvl w:val="0"/>
          <w:numId w:val="3"/>
        </w:numPr>
        <w:jc w:val="both"/>
        <w:rPr>
          <w:rFonts w:ascii="Times New Roman" w:hAnsi="Times New Roman" w:cs="Times New Roman"/>
          <w:sz w:val="32"/>
          <w:szCs w:val="32"/>
        </w:rPr>
      </w:pPr>
      <w:r w:rsidRPr="00AB6E44">
        <w:rPr>
          <w:rFonts w:ascii="Times New Roman" w:hAnsi="Times New Roman" w:cs="Times New Roman"/>
          <w:b/>
          <w:sz w:val="32"/>
          <w:szCs w:val="32"/>
        </w:rPr>
        <w:t>La participation des OSC dans le</w:t>
      </w:r>
      <w:r w:rsidR="005639A8" w:rsidRPr="00AB6E44">
        <w:rPr>
          <w:rFonts w:ascii="Times New Roman" w:hAnsi="Times New Roman" w:cs="Times New Roman"/>
          <w:b/>
          <w:sz w:val="32"/>
          <w:szCs w:val="32"/>
        </w:rPr>
        <w:t>s  organes de mise en œuvre et suivi de l’EPU</w:t>
      </w:r>
      <w:r w:rsidR="005639A8" w:rsidRPr="00AB6E44">
        <w:rPr>
          <w:rFonts w:ascii="Times New Roman" w:hAnsi="Times New Roman" w:cs="Times New Roman"/>
          <w:sz w:val="32"/>
          <w:szCs w:val="32"/>
        </w:rPr>
        <w:t xml:space="preserve"> </w:t>
      </w:r>
    </w:p>
    <w:p w14:paraId="2D4FA0DF" w14:textId="77777777" w:rsidR="000E2878" w:rsidRPr="00AB6E44" w:rsidRDefault="004F3BEB" w:rsidP="004F3BEB">
      <w:pPr>
        <w:pStyle w:val="Paragraphedeliste"/>
        <w:jc w:val="both"/>
        <w:rPr>
          <w:rFonts w:ascii="Times New Roman" w:hAnsi="Times New Roman" w:cs="Times New Roman"/>
          <w:sz w:val="32"/>
          <w:szCs w:val="32"/>
        </w:rPr>
      </w:pPr>
      <w:r w:rsidRPr="00AB6E44">
        <w:rPr>
          <w:rFonts w:ascii="Times New Roman" w:hAnsi="Times New Roman" w:cs="Times New Roman"/>
          <w:sz w:val="32"/>
          <w:szCs w:val="32"/>
        </w:rPr>
        <w:t xml:space="preserve">Des structures institutionnelles ont été mises en place pour assurer une bonne application du plan d’actions. On peut citer : Le </w:t>
      </w:r>
      <w:r w:rsidR="005639A8" w:rsidRPr="00AB6E44">
        <w:rPr>
          <w:rFonts w:ascii="Times New Roman" w:hAnsi="Times New Roman" w:cs="Times New Roman"/>
          <w:sz w:val="32"/>
          <w:szCs w:val="32"/>
        </w:rPr>
        <w:t xml:space="preserve">Comité de </w:t>
      </w:r>
      <w:r w:rsidR="00122AA0" w:rsidRPr="00AB6E44">
        <w:rPr>
          <w:rFonts w:ascii="Times New Roman" w:hAnsi="Times New Roman" w:cs="Times New Roman"/>
          <w:sz w:val="32"/>
          <w:szCs w:val="32"/>
        </w:rPr>
        <w:t xml:space="preserve">pilotage, </w:t>
      </w:r>
      <w:r w:rsidR="005639A8" w:rsidRPr="00AB6E44">
        <w:rPr>
          <w:rFonts w:ascii="Times New Roman" w:hAnsi="Times New Roman" w:cs="Times New Roman"/>
          <w:sz w:val="32"/>
          <w:szCs w:val="32"/>
        </w:rPr>
        <w:t>Comité de suivi de la mise en œuvre des recommandations de l’EPU,</w:t>
      </w:r>
      <w:r w:rsidR="000D6B8A" w:rsidRPr="00AB6E44">
        <w:rPr>
          <w:rFonts w:ascii="Times New Roman" w:hAnsi="Times New Roman" w:cs="Times New Roman"/>
          <w:sz w:val="32"/>
          <w:szCs w:val="32"/>
        </w:rPr>
        <w:t xml:space="preserve"> les points focaux etc..). </w:t>
      </w:r>
    </w:p>
    <w:p w14:paraId="379F451C" w14:textId="77777777" w:rsidR="000E2878" w:rsidRPr="00AB6E44" w:rsidRDefault="000D6B8A" w:rsidP="000E2878">
      <w:pPr>
        <w:pStyle w:val="Paragraphedeliste"/>
        <w:numPr>
          <w:ilvl w:val="0"/>
          <w:numId w:val="13"/>
        </w:numPr>
        <w:jc w:val="both"/>
        <w:rPr>
          <w:rFonts w:ascii="Times New Roman" w:hAnsi="Times New Roman" w:cs="Times New Roman"/>
          <w:sz w:val="32"/>
          <w:szCs w:val="32"/>
        </w:rPr>
      </w:pPr>
      <w:r w:rsidRPr="00AB6E44">
        <w:rPr>
          <w:rFonts w:ascii="Times New Roman" w:hAnsi="Times New Roman" w:cs="Times New Roman"/>
          <w:sz w:val="32"/>
          <w:szCs w:val="32"/>
        </w:rPr>
        <w:t>Le comité de pilotage a pour attributions (superviser la mise en œuvre des actions des politiques sectorielles à travers les différentes mesures issues des plans d’actions ; donner les orientations nécessaires à la bonne exécution de ces actions ; vérifier le respect du niveau d’atteinte des cibles a</w:t>
      </w:r>
      <w:r w:rsidR="00174A5C" w:rsidRPr="00AB6E44">
        <w:rPr>
          <w:rFonts w:ascii="Times New Roman" w:hAnsi="Times New Roman" w:cs="Times New Roman"/>
          <w:sz w:val="32"/>
          <w:szCs w:val="32"/>
        </w:rPr>
        <w:t xml:space="preserve">nnuelles). </w:t>
      </w:r>
    </w:p>
    <w:p w14:paraId="4C05C34E" w14:textId="77777777" w:rsidR="000E2878" w:rsidRPr="00AB6E44" w:rsidRDefault="00174A5C" w:rsidP="000E2878">
      <w:pPr>
        <w:pStyle w:val="Paragraphedeliste"/>
        <w:numPr>
          <w:ilvl w:val="0"/>
          <w:numId w:val="13"/>
        </w:numPr>
        <w:jc w:val="both"/>
        <w:rPr>
          <w:rFonts w:ascii="Times New Roman" w:hAnsi="Times New Roman" w:cs="Times New Roman"/>
          <w:sz w:val="32"/>
          <w:szCs w:val="32"/>
        </w:rPr>
      </w:pPr>
      <w:r w:rsidRPr="00AB6E44">
        <w:rPr>
          <w:rFonts w:ascii="Times New Roman" w:hAnsi="Times New Roman" w:cs="Times New Roman"/>
          <w:sz w:val="32"/>
          <w:szCs w:val="32"/>
        </w:rPr>
        <w:lastRenderedPageBreak/>
        <w:t>Le comité de suivi a pour mission (d’identifier les actions nécessaires à la mise en œuvre des recommandations acceptées par le Burkina Faso à l’occasion de ses passages à l’EPU ; mobiliser l’ensemble des acteurs pouvant contribuer à la mise en œu</w:t>
      </w:r>
      <w:r w:rsidR="000E2878" w:rsidRPr="00AB6E44">
        <w:rPr>
          <w:rFonts w:ascii="Times New Roman" w:hAnsi="Times New Roman" w:cs="Times New Roman"/>
          <w:sz w:val="32"/>
          <w:szCs w:val="32"/>
        </w:rPr>
        <w:t xml:space="preserve">vre des recommandations etc… ; </w:t>
      </w:r>
    </w:p>
    <w:p w14:paraId="282121EF" w14:textId="4DB7DF29" w:rsidR="00174A5C" w:rsidRPr="00AB6E44" w:rsidRDefault="000E2878" w:rsidP="000E2878">
      <w:pPr>
        <w:pStyle w:val="Paragraphedeliste"/>
        <w:numPr>
          <w:ilvl w:val="0"/>
          <w:numId w:val="13"/>
        </w:numPr>
        <w:jc w:val="both"/>
        <w:rPr>
          <w:rFonts w:ascii="Times New Roman" w:hAnsi="Times New Roman" w:cs="Times New Roman"/>
          <w:sz w:val="32"/>
          <w:szCs w:val="32"/>
        </w:rPr>
      </w:pPr>
      <w:r w:rsidRPr="00AB6E44">
        <w:rPr>
          <w:rFonts w:ascii="Times New Roman" w:hAnsi="Times New Roman" w:cs="Times New Roman"/>
          <w:sz w:val="32"/>
          <w:szCs w:val="32"/>
        </w:rPr>
        <w:t>Les p</w:t>
      </w:r>
      <w:r w:rsidR="00174A5C" w:rsidRPr="00AB6E44">
        <w:rPr>
          <w:rFonts w:ascii="Times New Roman" w:hAnsi="Times New Roman" w:cs="Times New Roman"/>
          <w:sz w:val="32"/>
          <w:szCs w:val="32"/>
        </w:rPr>
        <w:t>oints focaux qui ont pour mission de suivre la mise en œuvre dans leu</w:t>
      </w:r>
      <w:r w:rsidR="004E37EF" w:rsidRPr="00AB6E44">
        <w:rPr>
          <w:rFonts w:ascii="Times New Roman" w:hAnsi="Times New Roman" w:cs="Times New Roman"/>
          <w:sz w:val="32"/>
          <w:szCs w:val="32"/>
        </w:rPr>
        <w:t>rs structures respectives etc….</w:t>
      </w:r>
    </w:p>
    <w:p w14:paraId="25B7EAD6" w14:textId="7F8A214E" w:rsidR="004F3BEB" w:rsidRPr="00AB6E44" w:rsidRDefault="000E2878" w:rsidP="004F3BEB">
      <w:pPr>
        <w:pStyle w:val="Paragraphedeliste"/>
        <w:numPr>
          <w:ilvl w:val="0"/>
          <w:numId w:val="13"/>
        </w:numPr>
        <w:jc w:val="both"/>
        <w:rPr>
          <w:rFonts w:ascii="Times New Roman" w:hAnsi="Times New Roman" w:cs="Times New Roman"/>
          <w:sz w:val="32"/>
          <w:szCs w:val="32"/>
        </w:rPr>
      </w:pPr>
      <w:r w:rsidRPr="00AB6E44">
        <w:rPr>
          <w:rFonts w:ascii="Times New Roman" w:hAnsi="Times New Roman" w:cs="Times New Roman"/>
          <w:sz w:val="32"/>
          <w:szCs w:val="32"/>
        </w:rPr>
        <w:t>A ces différents niveaux</w:t>
      </w:r>
      <w:r w:rsidR="004F3BEB" w:rsidRPr="00AB6E44">
        <w:rPr>
          <w:rFonts w:ascii="Times New Roman" w:hAnsi="Times New Roman" w:cs="Times New Roman"/>
          <w:sz w:val="32"/>
          <w:szCs w:val="32"/>
        </w:rPr>
        <w:t>,</w:t>
      </w:r>
      <w:r w:rsidRPr="00AB6E44">
        <w:rPr>
          <w:rFonts w:ascii="Times New Roman" w:hAnsi="Times New Roman" w:cs="Times New Roman"/>
          <w:sz w:val="32"/>
          <w:szCs w:val="32"/>
        </w:rPr>
        <w:t xml:space="preserve"> les OSC sont présentes et suivent la mise en œuvre des recommandations en fonction de leur attribution. </w:t>
      </w:r>
    </w:p>
    <w:p w14:paraId="1A1F88DF" w14:textId="77777777" w:rsidR="000D6B8A" w:rsidRPr="00AB6E44" w:rsidRDefault="000D6B8A" w:rsidP="004F73D0">
      <w:pPr>
        <w:pStyle w:val="Paragraphedeliste"/>
        <w:jc w:val="both"/>
        <w:rPr>
          <w:rFonts w:ascii="Times New Roman" w:hAnsi="Times New Roman" w:cs="Times New Roman"/>
          <w:sz w:val="32"/>
          <w:szCs w:val="32"/>
        </w:rPr>
      </w:pPr>
    </w:p>
    <w:p w14:paraId="1641B24A" w14:textId="77777777" w:rsidR="00815EF1" w:rsidRPr="00AB6E44" w:rsidRDefault="00815EF1" w:rsidP="004F73D0">
      <w:pPr>
        <w:pStyle w:val="Paragraphedeliste"/>
        <w:jc w:val="both"/>
        <w:rPr>
          <w:rFonts w:ascii="Times New Roman" w:hAnsi="Times New Roman" w:cs="Times New Roman"/>
          <w:sz w:val="32"/>
          <w:szCs w:val="32"/>
        </w:rPr>
      </w:pPr>
    </w:p>
    <w:p w14:paraId="71618E95" w14:textId="70426427" w:rsidR="0060763F" w:rsidRPr="00AB6E44" w:rsidRDefault="0060763F" w:rsidP="004F73D0">
      <w:pPr>
        <w:pStyle w:val="Paragraphedeliste"/>
        <w:numPr>
          <w:ilvl w:val="0"/>
          <w:numId w:val="3"/>
        </w:numPr>
        <w:jc w:val="both"/>
        <w:rPr>
          <w:rFonts w:ascii="Times New Roman" w:hAnsi="Times New Roman" w:cs="Times New Roman"/>
          <w:sz w:val="32"/>
          <w:szCs w:val="32"/>
        </w:rPr>
      </w:pPr>
      <w:r w:rsidRPr="00AB6E44">
        <w:rPr>
          <w:rFonts w:ascii="Times New Roman" w:hAnsi="Times New Roman" w:cs="Times New Roman"/>
          <w:b/>
          <w:sz w:val="32"/>
          <w:szCs w:val="32"/>
        </w:rPr>
        <w:t xml:space="preserve"> Campagne de plaidoyer et sensibilisation d’acteurs sur certaines questions ; rencontre d’échange pour dégager un consensus</w:t>
      </w:r>
      <w:r w:rsidRPr="00AB6E44">
        <w:rPr>
          <w:rFonts w:ascii="Times New Roman" w:hAnsi="Times New Roman" w:cs="Times New Roman"/>
          <w:sz w:val="32"/>
          <w:szCs w:val="32"/>
        </w:rPr>
        <w:t>, audition à l’Assemblée Nationale</w:t>
      </w:r>
      <w:r w:rsidR="00FC5C29" w:rsidRPr="00AB6E44">
        <w:rPr>
          <w:rFonts w:ascii="Times New Roman" w:hAnsi="Times New Roman" w:cs="Times New Roman"/>
          <w:sz w:val="32"/>
          <w:szCs w:val="32"/>
        </w:rPr>
        <w:t xml:space="preserve"> des OSC</w:t>
      </w:r>
      <w:r w:rsidRPr="00AB6E44">
        <w:rPr>
          <w:rFonts w:ascii="Times New Roman" w:hAnsi="Times New Roman" w:cs="Times New Roman"/>
          <w:sz w:val="32"/>
          <w:szCs w:val="32"/>
        </w:rPr>
        <w:t xml:space="preserve"> pour faire </w:t>
      </w:r>
      <w:r w:rsidR="001475C9" w:rsidRPr="00AB6E44">
        <w:rPr>
          <w:rFonts w:ascii="Times New Roman" w:hAnsi="Times New Roman" w:cs="Times New Roman"/>
          <w:sz w:val="32"/>
          <w:szCs w:val="32"/>
        </w:rPr>
        <w:t>adopter des lois /mesures et participer à l</w:t>
      </w:r>
      <w:r w:rsidRPr="00AB6E44">
        <w:rPr>
          <w:rFonts w:ascii="Times New Roman" w:hAnsi="Times New Roman" w:cs="Times New Roman"/>
          <w:sz w:val="32"/>
          <w:szCs w:val="32"/>
        </w:rPr>
        <w:t>a mise en œuvre des recommandations de l’EPU</w:t>
      </w:r>
      <w:r w:rsidR="00E82DB3" w:rsidRPr="00AB6E44">
        <w:rPr>
          <w:rFonts w:ascii="Times New Roman" w:hAnsi="Times New Roman" w:cs="Times New Roman"/>
          <w:sz w:val="32"/>
          <w:szCs w:val="32"/>
        </w:rPr>
        <w:t xml:space="preserve"> (</w:t>
      </w:r>
      <w:r w:rsidR="00595BAB" w:rsidRPr="00AB6E44">
        <w:rPr>
          <w:rFonts w:ascii="Times New Roman" w:hAnsi="Times New Roman" w:cs="Times New Roman"/>
          <w:sz w:val="32"/>
          <w:szCs w:val="32"/>
        </w:rPr>
        <w:t xml:space="preserve">Exemple </w:t>
      </w:r>
      <w:r w:rsidR="00E82DB3" w:rsidRPr="00AB6E44">
        <w:rPr>
          <w:rFonts w:ascii="Times New Roman" w:hAnsi="Times New Roman" w:cs="Times New Roman"/>
          <w:sz w:val="32"/>
          <w:szCs w:val="32"/>
        </w:rPr>
        <w:t xml:space="preserve">de </w:t>
      </w:r>
      <w:r w:rsidR="00595BAB" w:rsidRPr="00AB6E44">
        <w:rPr>
          <w:rFonts w:ascii="Times New Roman" w:hAnsi="Times New Roman" w:cs="Times New Roman"/>
          <w:sz w:val="32"/>
          <w:szCs w:val="32"/>
        </w:rPr>
        <w:t>l’adoption de loi contre les mutilations génitales faites aux femmes</w:t>
      </w:r>
      <w:r w:rsidR="00E82DB3" w:rsidRPr="00AB6E44">
        <w:rPr>
          <w:rFonts w:ascii="Times New Roman" w:hAnsi="Times New Roman" w:cs="Times New Roman"/>
          <w:sz w:val="32"/>
          <w:szCs w:val="32"/>
        </w:rPr>
        <w:t> ; l’opportunité d’autorisation de ratifications de certaines lois</w:t>
      </w:r>
      <w:r w:rsidR="00595BAB" w:rsidRPr="00AB6E44">
        <w:rPr>
          <w:rFonts w:ascii="Times New Roman" w:hAnsi="Times New Roman" w:cs="Times New Roman"/>
          <w:sz w:val="32"/>
          <w:szCs w:val="32"/>
        </w:rPr>
        <w:t xml:space="preserve"> </w:t>
      </w:r>
      <w:r w:rsidR="00E82DB3" w:rsidRPr="00AB6E44">
        <w:rPr>
          <w:rFonts w:ascii="Times New Roman" w:hAnsi="Times New Roman" w:cs="Times New Roman"/>
          <w:sz w:val="32"/>
          <w:szCs w:val="32"/>
        </w:rPr>
        <w:t xml:space="preserve"> sur les amendements de Kampala sur le Statut de la CPI </w:t>
      </w:r>
      <w:r w:rsidR="00595BAB" w:rsidRPr="00AB6E44">
        <w:rPr>
          <w:rFonts w:ascii="Times New Roman" w:hAnsi="Times New Roman" w:cs="Times New Roman"/>
          <w:sz w:val="32"/>
          <w:szCs w:val="32"/>
        </w:rPr>
        <w:t>etc</w:t>
      </w:r>
      <w:proofErr w:type="gramStart"/>
      <w:r w:rsidR="00595BAB" w:rsidRPr="00AB6E44">
        <w:rPr>
          <w:rFonts w:ascii="Times New Roman" w:hAnsi="Times New Roman" w:cs="Times New Roman"/>
          <w:sz w:val="32"/>
          <w:szCs w:val="32"/>
        </w:rPr>
        <w:t>..)</w:t>
      </w:r>
      <w:proofErr w:type="gramEnd"/>
    </w:p>
    <w:p w14:paraId="46A7D1D4" w14:textId="77777777" w:rsidR="006936C4" w:rsidRPr="00AB6E44" w:rsidRDefault="006936C4" w:rsidP="004F73D0">
      <w:pPr>
        <w:pStyle w:val="Paragraphedeliste"/>
        <w:jc w:val="both"/>
        <w:rPr>
          <w:rFonts w:ascii="Times New Roman" w:hAnsi="Times New Roman" w:cs="Times New Roman"/>
          <w:sz w:val="32"/>
          <w:szCs w:val="32"/>
        </w:rPr>
      </w:pPr>
    </w:p>
    <w:p w14:paraId="2F299AD7" w14:textId="77777777" w:rsidR="006936C4" w:rsidRPr="00AB6E44" w:rsidRDefault="006936C4" w:rsidP="004F73D0">
      <w:pPr>
        <w:pStyle w:val="Paragraphedeliste"/>
        <w:jc w:val="both"/>
        <w:rPr>
          <w:rFonts w:ascii="Times New Roman" w:hAnsi="Times New Roman" w:cs="Times New Roman"/>
          <w:sz w:val="32"/>
          <w:szCs w:val="32"/>
        </w:rPr>
      </w:pPr>
    </w:p>
    <w:p w14:paraId="6A26085D" w14:textId="77777777" w:rsidR="006936C4" w:rsidRPr="00AB6E44" w:rsidRDefault="006936C4" w:rsidP="004F73D0">
      <w:pPr>
        <w:pStyle w:val="Paragraphedeliste"/>
        <w:numPr>
          <w:ilvl w:val="0"/>
          <w:numId w:val="3"/>
        </w:numPr>
        <w:jc w:val="both"/>
        <w:rPr>
          <w:rFonts w:ascii="Times New Roman" w:hAnsi="Times New Roman" w:cs="Times New Roman"/>
          <w:sz w:val="32"/>
          <w:szCs w:val="32"/>
        </w:rPr>
      </w:pPr>
      <w:r w:rsidRPr="00AB6E44">
        <w:rPr>
          <w:rFonts w:ascii="Times New Roman" w:hAnsi="Times New Roman" w:cs="Times New Roman"/>
          <w:b/>
          <w:sz w:val="32"/>
          <w:szCs w:val="32"/>
        </w:rPr>
        <w:t>Le renforcement de l’appui technique et financier au profit des organisations de la société civile</w:t>
      </w:r>
      <w:r w:rsidRPr="00AB6E44">
        <w:rPr>
          <w:rFonts w:ascii="Times New Roman" w:hAnsi="Times New Roman" w:cs="Times New Roman"/>
          <w:sz w:val="32"/>
          <w:szCs w:val="32"/>
        </w:rPr>
        <w:t xml:space="preserve">. Dans le cadre de cette action, un appui financier a été accordé à 12 OSC sur 47 demandes reçues. En outre, 11 appuis techniques sur 12 demandes ont été apportés aux OSC. L’action a permis de satisfaire 38,98% des OSC qui ont sollicité un appui technique et/ou financier. Cette action est relative à la mise en œuvre de la recommandation 135.26 et 18.CERD qui est de continuer à promouvoir et à soutenir la société civile dans le pays et renforcer le dialogue avec elle. </w:t>
      </w:r>
    </w:p>
    <w:p w14:paraId="17519403" w14:textId="77777777" w:rsidR="00EB527D" w:rsidRPr="00AB6E44" w:rsidRDefault="00EB527D" w:rsidP="004F73D0">
      <w:pPr>
        <w:jc w:val="both"/>
        <w:rPr>
          <w:rFonts w:ascii="Times New Roman" w:hAnsi="Times New Roman" w:cs="Times New Roman"/>
          <w:b/>
          <w:sz w:val="32"/>
          <w:szCs w:val="32"/>
        </w:rPr>
      </w:pPr>
    </w:p>
    <w:p w14:paraId="770CDB49" w14:textId="77777777" w:rsidR="006936C4" w:rsidRPr="00AB6E44" w:rsidRDefault="006936C4" w:rsidP="004F73D0">
      <w:pPr>
        <w:jc w:val="both"/>
        <w:rPr>
          <w:rFonts w:ascii="Times New Roman" w:hAnsi="Times New Roman" w:cs="Times New Roman"/>
          <w:sz w:val="32"/>
          <w:szCs w:val="32"/>
        </w:rPr>
      </w:pPr>
      <w:r w:rsidRPr="00AB6E44">
        <w:rPr>
          <w:rFonts w:ascii="Times New Roman" w:hAnsi="Times New Roman" w:cs="Times New Roman"/>
          <w:b/>
          <w:sz w:val="32"/>
          <w:szCs w:val="32"/>
        </w:rPr>
        <w:lastRenderedPageBreak/>
        <w:t>(b)</w:t>
      </w:r>
      <w:r w:rsidRPr="00AB6E44">
        <w:rPr>
          <w:rFonts w:ascii="Times New Roman" w:hAnsi="Times New Roman" w:cs="Times New Roman"/>
          <w:b/>
          <w:sz w:val="32"/>
          <w:szCs w:val="32"/>
        </w:rPr>
        <w:tab/>
        <w:t>Les initiatives propres aux OSC pour la mise en œuvre et suivi des recommandations</w:t>
      </w:r>
      <w:r w:rsidRPr="00AB6E44">
        <w:rPr>
          <w:rFonts w:ascii="Times New Roman" w:hAnsi="Times New Roman" w:cs="Times New Roman"/>
          <w:sz w:val="32"/>
          <w:szCs w:val="32"/>
        </w:rPr>
        <w:t xml:space="preserve"> ;</w:t>
      </w:r>
    </w:p>
    <w:p w14:paraId="68F49E9A" w14:textId="77777777" w:rsidR="00BA00B1" w:rsidRPr="00AB6E44" w:rsidRDefault="00BA00B1" w:rsidP="004F73D0">
      <w:pPr>
        <w:jc w:val="both"/>
        <w:rPr>
          <w:rFonts w:ascii="Times New Roman" w:hAnsi="Times New Roman" w:cs="Times New Roman"/>
          <w:sz w:val="32"/>
          <w:szCs w:val="32"/>
          <w:u w:val="single"/>
        </w:rPr>
      </w:pPr>
    </w:p>
    <w:p w14:paraId="4345880A" w14:textId="77777777" w:rsidR="006936C4" w:rsidRPr="00AB6E44" w:rsidRDefault="00394885" w:rsidP="004F73D0">
      <w:pPr>
        <w:jc w:val="both"/>
        <w:rPr>
          <w:rFonts w:ascii="Times New Roman" w:hAnsi="Times New Roman" w:cs="Times New Roman"/>
          <w:sz w:val="32"/>
          <w:szCs w:val="32"/>
        </w:rPr>
      </w:pPr>
      <w:r w:rsidRPr="00AB6E44">
        <w:rPr>
          <w:rFonts w:ascii="Times New Roman" w:hAnsi="Times New Roman" w:cs="Times New Roman"/>
          <w:sz w:val="32"/>
          <w:szCs w:val="32"/>
          <w:u w:val="single"/>
        </w:rPr>
        <w:t xml:space="preserve">Des initiatives </w:t>
      </w:r>
      <w:r w:rsidR="00585BC7" w:rsidRPr="00AB6E44">
        <w:rPr>
          <w:rFonts w:ascii="Times New Roman" w:hAnsi="Times New Roman" w:cs="Times New Roman"/>
          <w:sz w:val="32"/>
          <w:szCs w:val="32"/>
          <w:u w:val="single"/>
        </w:rPr>
        <w:t xml:space="preserve"> de regroupements et création de coalition</w:t>
      </w:r>
      <w:r w:rsidRPr="00AB6E44">
        <w:rPr>
          <w:rFonts w:ascii="Times New Roman" w:hAnsi="Times New Roman" w:cs="Times New Roman"/>
          <w:sz w:val="32"/>
          <w:szCs w:val="32"/>
          <w:u w:val="single"/>
        </w:rPr>
        <w:t> </w:t>
      </w:r>
      <w:r w:rsidRPr="00AB6E44">
        <w:rPr>
          <w:rFonts w:ascii="Times New Roman" w:hAnsi="Times New Roman" w:cs="Times New Roman"/>
          <w:sz w:val="32"/>
          <w:szCs w:val="32"/>
        </w:rPr>
        <w:t>:</w:t>
      </w:r>
    </w:p>
    <w:p w14:paraId="5D80BFAC" w14:textId="58E28E59" w:rsidR="00815EF1" w:rsidRPr="00AB6E44" w:rsidRDefault="007E47E1" w:rsidP="004F73D0">
      <w:pPr>
        <w:pStyle w:val="Paragraphedeliste"/>
        <w:numPr>
          <w:ilvl w:val="0"/>
          <w:numId w:val="6"/>
        </w:numPr>
        <w:jc w:val="both"/>
        <w:rPr>
          <w:rFonts w:ascii="Times New Roman" w:hAnsi="Times New Roman" w:cs="Times New Roman"/>
          <w:sz w:val="32"/>
          <w:szCs w:val="32"/>
        </w:rPr>
      </w:pPr>
      <w:r w:rsidRPr="00AB6E44">
        <w:rPr>
          <w:rFonts w:ascii="Times New Roman" w:hAnsi="Times New Roman" w:cs="Times New Roman"/>
          <w:sz w:val="32"/>
          <w:szCs w:val="32"/>
        </w:rPr>
        <w:t xml:space="preserve">Présentation de rapport alternatif </w:t>
      </w:r>
      <w:r w:rsidR="00DA4E6A" w:rsidRPr="00AB6E44">
        <w:rPr>
          <w:rFonts w:ascii="Times New Roman" w:hAnsi="Times New Roman" w:cs="Times New Roman"/>
          <w:sz w:val="32"/>
          <w:szCs w:val="32"/>
        </w:rPr>
        <w:t>au Comité des droits de l’homme en juin 2016 p</w:t>
      </w:r>
      <w:r w:rsidRPr="00AB6E44">
        <w:rPr>
          <w:rFonts w:ascii="Times New Roman" w:hAnsi="Times New Roman" w:cs="Times New Roman"/>
          <w:sz w:val="32"/>
          <w:szCs w:val="32"/>
        </w:rPr>
        <w:t>ar une coalition d’</w:t>
      </w:r>
      <w:r w:rsidR="00585BC7" w:rsidRPr="00AB6E44">
        <w:rPr>
          <w:rFonts w:ascii="Times New Roman" w:hAnsi="Times New Roman" w:cs="Times New Roman"/>
          <w:sz w:val="32"/>
          <w:szCs w:val="32"/>
        </w:rPr>
        <w:t>OSC soutenue par le Centre sur</w:t>
      </w:r>
      <w:r w:rsidRPr="00AB6E44">
        <w:rPr>
          <w:rFonts w:ascii="Times New Roman" w:hAnsi="Times New Roman" w:cs="Times New Roman"/>
          <w:sz w:val="32"/>
          <w:szCs w:val="32"/>
        </w:rPr>
        <w:t xml:space="preserve"> les Droits</w:t>
      </w:r>
      <w:r w:rsidR="00585BC7" w:rsidRPr="00AB6E44">
        <w:rPr>
          <w:rFonts w:ascii="Times New Roman" w:hAnsi="Times New Roman" w:cs="Times New Roman"/>
          <w:sz w:val="32"/>
          <w:szCs w:val="32"/>
        </w:rPr>
        <w:t xml:space="preserve"> civils et politiques </w:t>
      </w:r>
    </w:p>
    <w:p w14:paraId="0FEE9B1C" w14:textId="77777777" w:rsidR="00DA4E6A" w:rsidRPr="00AB6E44" w:rsidRDefault="00DA4E6A" w:rsidP="00BA00B1">
      <w:pPr>
        <w:pStyle w:val="Paragraphedeliste"/>
        <w:jc w:val="both"/>
        <w:rPr>
          <w:rFonts w:ascii="Times New Roman" w:hAnsi="Times New Roman" w:cs="Times New Roman"/>
          <w:sz w:val="32"/>
          <w:szCs w:val="32"/>
        </w:rPr>
      </w:pPr>
    </w:p>
    <w:p w14:paraId="2F4613BC" w14:textId="58354D98" w:rsidR="007E47E1" w:rsidRPr="00AB6E44" w:rsidRDefault="00585BC7" w:rsidP="004F73D0">
      <w:pPr>
        <w:pStyle w:val="Paragraphedeliste"/>
        <w:numPr>
          <w:ilvl w:val="0"/>
          <w:numId w:val="6"/>
        </w:numPr>
        <w:jc w:val="both"/>
        <w:rPr>
          <w:rFonts w:ascii="Times New Roman" w:hAnsi="Times New Roman" w:cs="Times New Roman"/>
          <w:sz w:val="32"/>
          <w:szCs w:val="32"/>
        </w:rPr>
      </w:pPr>
      <w:r w:rsidRPr="00AB6E44">
        <w:rPr>
          <w:rFonts w:ascii="Times New Roman" w:hAnsi="Times New Roman" w:cs="Times New Roman"/>
          <w:sz w:val="32"/>
          <w:szCs w:val="32"/>
        </w:rPr>
        <w:t>Cette coalition a élaboré un plan d’actions</w:t>
      </w:r>
      <w:r w:rsidR="007E47E1" w:rsidRPr="00AB6E44">
        <w:rPr>
          <w:rFonts w:ascii="Times New Roman" w:hAnsi="Times New Roman" w:cs="Times New Roman"/>
          <w:sz w:val="32"/>
          <w:szCs w:val="32"/>
        </w:rPr>
        <w:t xml:space="preserve"> pour la mise en œuvre des recommandations </w:t>
      </w:r>
      <w:r w:rsidR="00DA4E6A" w:rsidRPr="00AB6E44">
        <w:rPr>
          <w:rFonts w:ascii="Times New Roman" w:hAnsi="Times New Roman" w:cs="Times New Roman"/>
          <w:sz w:val="32"/>
          <w:szCs w:val="32"/>
        </w:rPr>
        <w:t xml:space="preserve">du Comité des droits de l’homme </w:t>
      </w:r>
      <w:r w:rsidRPr="00AB6E44">
        <w:rPr>
          <w:rFonts w:ascii="Times New Roman" w:hAnsi="Times New Roman" w:cs="Times New Roman"/>
          <w:sz w:val="32"/>
          <w:szCs w:val="32"/>
        </w:rPr>
        <w:t xml:space="preserve"> </w:t>
      </w:r>
      <w:r w:rsidR="007E47E1" w:rsidRPr="00AB6E44">
        <w:rPr>
          <w:rFonts w:ascii="Times New Roman" w:hAnsi="Times New Roman" w:cs="Times New Roman"/>
          <w:sz w:val="32"/>
          <w:szCs w:val="32"/>
        </w:rPr>
        <w:t>(</w:t>
      </w:r>
      <w:r w:rsidR="00394885" w:rsidRPr="00AB6E44">
        <w:rPr>
          <w:rFonts w:ascii="Times New Roman" w:hAnsi="Times New Roman" w:cs="Times New Roman"/>
          <w:sz w:val="32"/>
          <w:szCs w:val="32"/>
        </w:rPr>
        <w:t xml:space="preserve">accompagné par le Centre) </w:t>
      </w:r>
    </w:p>
    <w:p w14:paraId="1802A4A9" w14:textId="77777777" w:rsidR="00DA4E6A" w:rsidRPr="00AB6E44" w:rsidRDefault="00DA4E6A" w:rsidP="00BA00B1">
      <w:pPr>
        <w:pStyle w:val="Paragraphedeliste"/>
        <w:rPr>
          <w:rFonts w:ascii="Times New Roman" w:hAnsi="Times New Roman" w:cs="Times New Roman"/>
          <w:sz w:val="32"/>
          <w:szCs w:val="32"/>
        </w:rPr>
      </w:pPr>
    </w:p>
    <w:p w14:paraId="7A61E106" w14:textId="77777777" w:rsidR="00DA4E6A" w:rsidRPr="00AB6E44" w:rsidRDefault="00DA4E6A" w:rsidP="00BA00B1">
      <w:pPr>
        <w:pStyle w:val="Paragraphedeliste"/>
        <w:jc w:val="both"/>
        <w:rPr>
          <w:rFonts w:ascii="Times New Roman" w:hAnsi="Times New Roman" w:cs="Times New Roman"/>
          <w:sz w:val="32"/>
          <w:szCs w:val="32"/>
        </w:rPr>
      </w:pPr>
    </w:p>
    <w:p w14:paraId="1FAD6D66" w14:textId="23BD8FAA" w:rsidR="000745E1" w:rsidRPr="00AB6E44" w:rsidRDefault="00585BC7" w:rsidP="00956BE8">
      <w:pPr>
        <w:pStyle w:val="Paragraphedeliste"/>
        <w:numPr>
          <w:ilvl w:val="0"/>
          <w:numId w:val="6"/>
        </w:numPr>
        <w:jc w:val="both"/>
        <w:rPr>
          <w:rFonts w:ascii="Times New Roman" w:hAnsi="Times New Roman" w:cs="Times New Roman"/>
          <w:sz w:val="32"/>
          <w:szCs w:val="32"/>
        </w:rPr>
      </w:pPr>
      <w:r w:rsidRPr="00AB6E44">
        <w:rPr>
          <w:rFonts w:ascii="Times New Roman" w:hAnsi="Times New Roman" w:cs="Times New Roman"/>
          <w:sz w:val="32"/>
          <w:szCs w:val="32"/>
        </w:rPr>
        <w:t>Une plateforme DESC  a été créée avec six associations (FIAN, MBDHP ; OXFA</w:t>
      </w:r>
      <w:r w:rsidR="00F56513" w:rsidRPr="00AB6E44">
        <w:rPr>
          <w:rFonts w:ascii="Times New Roman" w:hAnsi="Times New Roman" w:cs="Times New Roman"/>
          <w:sz w:val="32"/>
          <w:szCs w:val="32"/>
        </w:rPr>
        <w:t>M</w:t>
      </w:r>
      <w:r w:rsidRPr="00AB6E44">
        <w:rPr>
          <w:rFonts w:ascii="Times New Roman" w:hAnsi="Times New Roman" w:cs="Times New Roman"/>
          <w:sz w:val="32"/>
          <w:szCs w:val="32"/>
        </w:rPr>
        <w:t> ; CIDOC</w:t>
      </w:r>
      <w:r w:rsidR="00F56513" w:rsidRPr="00AB6E44">
        <w:rPr>
          <w:rFonts w:ascii="Times New Roman" w:hAnsi="Times New Roman" w:cs="Times New Roman"/>
          <w:sz w:val="32"/>
          <w:szCs w:val="32"/>
        </w:rPr>
        <w:t>, Amnesty International, Association des Femmes Juriste/BF</w:t>
      </w:r>
      <w:r w:rsidRPr="00AB6E44">
        <w:rPr>
          <w:rFonts w:ascii="Times New Roman" w:hAnsi="Times New Roman" w:cs="Times New Roman"/>
          <w:sz w:val="32"/>
          <w:szCs w:val="32"/>
        </w:rPr>
        <w:t xml:space="preserve"> etc…) et travaille sur les thématiques liées à la santé ; alimentation ; éducation ; logement.</w:t>
      </w:r>
    </w:p>
    <w:p w14:paraId="3A3D36DD" w14:textId="77777777" w:rsidR="00956BE8" w:rsidRPr="00AB6E44" w:rsidRDefault="00956BE8" w:rsidP="00956BE8">
      <w:pPr>
        <w:pStyle w:val="Paragraphedeliste"/>
        <w:jc w:val="both"/>
        <w:rPr>
          <w:rFonts w:ascii="Times New Roman" w:hAnsi="Times New Roman" w:cs="Times New Roman"/>
          <w:sz w:val="32"/>
          <w:szCs w:val="32"/>
        </w:rPr>
      </w:pPr>
    </w:p>
    <w:p w14:paraId="68D5C0A0" w14:textId="77777777" w:rsidR="00585BC7" w:rsidRPr="00AB6E44" w:rsidRDefault="00585BC7" w:rsidP="00956BE8">
      <w:pPr>
        <w:pStyle w:val="Paragraphedeliste"/>
        <w:numPr>
          <w:ilvl w:val="0"/>
          <w:numId w:val="6"/>
        </w:numPr>
        <w:jc w:val="both"/>
        <w:rPr>
          <w:rFonts w:ascii="Times New Roman" w:hAnsi="Times New Roman" w:cs="Times New Roman"/>
          <w:sz w:val="32"/>
          <w:szCs w:val="32"/>
        </w:rPr>
      </w:pPr>
      <w:r w:rsidRPr="00AB6E44">
        <w:rPr>
          <w:rFonts w:ascii="Times New Roman" w:hAnsi="Times New Roman" w:cs="Times New Roman"/>
          <w:sz w:val="32"/>
          <w:szCs w:val="32"/>
        </w:rPr>
        <w:t>Un plan de suivi de la mise en œuvre des recommandations du Comité DESC est en élaboration</w:t>
      </w:r>
    </w:p>
    <w:p w14:paraId="411BC07D" w14:textId="77777777" w:rsidR="00956BE8" w:rsidRPr="00AB6E44" w:rsidRDefault="00956BE8" w:rsidP="00956BE8">
      <w:pPr>
        <w:pStyle w:val="Paragraphedeliste"/>
        <w:jc w:val="both"/>
        <w:rPr>
          <w:rFonts w:ascii="Times New Roman" w:hAnsi="Times New Roman" w:cs="Times New Roman"/>
          <w:sz w:val="32"/>
          <w:szCs w:val="32"/>
        </w:rPr>
      </w:pPr>
    </w:p>
    <w:p w14:paraId="389E0110" w14:textId="53E92998" w:rsidR="00956BE8" w:rsidRPr="00AB6E44" w:rsidRDefault="00956BE8" w:rsidP="00956BE8">
      <w:pPr>
        <w:pStyle w:val="Paragraphedeliste"/>
        <w:numPr>
          <w:ilvl w:val="0"/>
          <w:numId w:val="6"/>
        </w:numPr>
        <w:jc w:val="both"/>
        <w:rPr>
          <w:rFonts w:ascii="Times New Roman" w:hAnsi="Times New Roman" w:cs="Times New Roman"/>
          <w:sz w:val="32"/>
          <w:szCs w:val="32"/>
        </w:rPr>
      </w:pPr>
      <w:r w:rsidRPr="00AB6E44">
        <w:rPr>
          <w:rFonts w:ascii="Times New Roman" w:hAnsi="Times New Roman" w:cs="Times New Roman"/>
          <w:sz w:val="32"/>
          <w:szCs w:val="32"/>
        </w:rPr>
        <w:t>Un travail de renforcement des capacités des membres sur les DESC est en cours ; et une collecte des données est prévue pour servir à la rédaction de rapport pour l’EPU prochain.</w:t>
      </w:r>
    </w:p>
    <w:p w14:paraId="3645F906" w14:textId="77777777" w:rsidR="00AB6E44" w:rsidRDefault="00AB6E44" w:rsidP="00AB6E44">
      <w:pPr>
        <w:jc w:val="both"/>
        <w:rPr>
          <w:rFonts w:ascii="Times New Roman" w:hAnsi="Times New Roman" w:cs="Times New Roman"/>
          <w:sz w:val="32"/>
          <w:szCs w:val="32"/>
        </w:rPr>
      </w:pPr>
    </w:p>
    <w:p w14:paraId="6B4BA844" w14:textId="525A7905" w:rsidR="005D03AF" w:rsidRPr="00AB6E44" w:rsidRDefault="00910219" w:rsidP="00AB6E44">
      <w:pPr>
        <w:jc w:val="both"/>
        <w:rPr>
          <w:rFonts w:ascii="Times New Roman" w:hAnsi="Times New Roman" w:cs="Times New Roman"/>
          <w:sz w:val="32"/>
          <w:szCs w:val="32"/>
        </w:rPr>
      </w:pPr>
      <w:r w:rsidRPr="00AB6E44">
        <w:rPr>
          <w:rFonts w:ascii="Times New Roman" w:hAnsi="Times New Roman" w:cs="Times New Roman"/>
          <w:sz w:val="32"/>
          <w:szCs w:val="32"/>
          <w:u w:val="single"/>
        </w:rPr>
        <w:t>Des initiatives individuelles/s</w:t>
      </w:r>
      <w:r w:rsidR="00DA4E6A" w:rsidRPr="00AB6E44">
        <w:rPr>
          <w:rFonts w:ascii="Times New Roman" w:hAnsi="Times New Roman" w:cs="Times New Roman"/>
          <w:sz w:val="32"/>
          <w:szCs w:val="32"/>
          <w:u w:val="single"/>
        </w:rPr>
        <w:t>péc</w:t>
      </w:r>
      <w:r w:rsidRPr="00AB6E44">
        <w:rPr>
          <w:rFonts w:ascii="Times New Roman" w:hAnsi="Times New Roman" w:cs="Times New Roman"/>
          <w:sz w:val="32"/>
          <w:szCs w:val="32"/>
          <w:u w:val="single"/>
        </w:rPr>
        <w:t>ifiques propres aux OSC</w:t>
      </w:r>
      <w:r w:rsidR="005D03AF" w:rsidRPr="00AB6E44">
        <w:rPr>
          <w:rFonts w:ascii="Times New Roman" w:hAnsi="Times New Roman" w:cs="Times New Roman"/>
          <w:sz w:val="32"/>
          <w:szCs w:val="32"/>
        </w:rPr>
        <w:t> :</w:t>
      </w:r>
    </w:p>
    <w:p w14:paraId="2EDA1853" w14:textId="601423E5" w:rsidR="00DA4E6A" w:rsidRPr="00AB6E44" w:rsidRDefault="00BD1BA0" w:rsidP="00BA00B1">
      <w:pPr>
        <w:jc w:val="both"/>
        <w:rPr>
          <w:rFonts w:ascii="Times New Roman" w:hAnsi="Times New Roman" w:cs="Times New Roman"/>
          <w:sz w:val="32"/>
          <w:szCs w:val="32"/>
        </w:rPr>
      </w:pPr>
      <w:r w:rsidRPr="00AB6E44">
        <w:rPr>
          <w:rFonts w:ascii="Times New Roman" w:hAnsi="Times New Roman" w:cs="Times New Roman"/>
          <w:sz w:val="32"/>
          <w:szCs w:val="32"/>
        </w:rPr>
        <w:t>C</w:t>
      </w:r>
      <w:r w:rsidR="00394885" w:rsidRPr="00AB6E44">
        <w:rPr>
          <w:rFonts w:ascii="Times New Roman" w:hAnsi="Times New Roman" w:cs="Times New Roman"/>
          <w:sz w:val="32"/>
          <w:szCs w:val="32"/>
        </w:rPr>
        <w:t>ontribution au</w:t>
      </w:r>
      <w:r w:rsidRPr="00AB6E44">
        <w:rPr>
          <w:rFonts w:ascii="Times New Roman" w:hAnsi="Times New Roman" w:cs="Times New Roman"/>
          <w:sz w:val="32"/>
          <w:szCs w:val="32"/>
        </w:rPr>
        <w:t xml:space="preserve"> comité DESC en octobre 2015. OSC</w:t>
      </w:r>
      <w:r w:rsidR="00394885" w:rsidRPr="00AB6E44">
        <w:rPr>
          <w:rFonts w:ascii="Times New Roman" w:hAnsi="Times New Roman" w:cs="Times New Roman"/>
          <w:sz w:val="32"/>
          <w:szCs w:val="32"/>
        </w:rPr>
        <w:t xml:space="preserve"> est membre de la plateforme DESC Burkina.</w:t>
      </w:r>
      <w:r w:rsidR="004D180C" w:rsidRPr="00AB6E44">
        <w:rPr>
          <w:rFonts w:ascii="Times New Roman" w:hAnsi="Times New Roman" w:cs="Times New Roman"/>
          <w:sz w:val="32"/>
          <w:szCs w:val="32"/>
        </w:rPr>
        <w:t> </w:t>
      </w:r>
    </w:p>
    <w:p w14:paraId="57027A52" w14:textId="0641749B" w:rsidR="00DA4E6A" w:rsidRPr="00AB6E44" w:rsidRDefault="00DA4E6A" w:rsidP="00BD1BA0">
      <w:pPr>
        <w:pStyle w:val="Paragraphedeliste"/>
        <w:numPr>
          <w:ilvl w:val="0"/>
          <w:numId w:val="10"/>
        </w:numPr>
        <w:jc w:val="both"/>
        <w:rPr>
          <w:rFonts w:ascii="Times New Roman" w:hAnsi="Times New Roman" w:cs="Times New Roman"/>
          <w:sz w:val="32"/>
          <w:szCs w:val="32"/>
        </w:rPr>
      </w:pPr>
      <w:r w:rsidRPr="00AB6E44">
        <w:rPr>
          <w:rFonts w:ascii="Times New Roman" w:hAnsi="Times New Roman" w:cs="Times New Roman"/>
          <w:sz w:val="32"/>
          <w:szCs w:val="32"/>
        </w:rPr>
        <w:t>S</w:t>
      </w:r>
      <w:r w:rsidR="00F56513" w:rsidRPr="00AB6E44">
        <w:rPr>
          <w:rFonts w:ascii="Times New Roman" w:hAnsi="Times New Roman" w:cs="Times New Roman"/>
          <w:sz w:val="32"/>
          <w:szCs w:val="32"/>
        </w:rPr>
        <w:t>oumis</w:t>
      </w:r>
      <w:r w:rsidR="00BD1BA0" w:rsidRPr="00AB6E44">
        <w:rPr>
          <w:rFonts w:ascii="Times New Roman" w:hAnsi="Times New Roman" w:cs="Times New Roman"/>
          <w:sz w:val="32"/>
          <w:szCs w:val="32"/>
        </w:rPr>
        <w:t>sion</w:t>
      </w:r>
      <w:r w:rsidR="00F56513" w:rsidRPr="00AB6E44">
        <w:rPr>
          <w:rFonts w:ascii="Times New Roman" w:hAnsi="Times New Roman" w:cs="Times New Roman"/>
          <w:sz w:val="32"/>
          <w:szCs w:val="32"/>
        </w:rPr>
        <w:t xml:space="preserve"> </w:t>
      </w:r>
      <w:r w:rsidR="00236617" w:rsidRPr="00AB6E44">
        <w:rPr>
          <w:rFonts w:ascii="Times New Roman" w:hAnsi="Times New Roman" w:cs="Times New Roman"/>
          <w:sz w:val="32"/>
          <w:szCs w:val="32"/>
        </w:rPr>
        <w:t>de</w:t>
      </w:r>
      <w:r w:rsidR="00F56513" w:rsidRPr="00AB6E44">
        <w:rPr>
          <w:rFonts w:ascii="Times New Roman" w:hAnsi="Times New Roman" w:cs="Times New Roman"/>
          <w:sz w:val="32"/>
          <w:szCs w:val="32"/>
        </w:rPr>
        <w:t xml:space="preserve"> rapport au Comité des droits économiques, sociaux et culturels pour l’adoption de la liste des questions relative à l’examen du rapport initial du Burkina Faso en Octobre 2015. </w:t>
      </w:r>
    </w:p>
    <w:p w14:paraId="59AA0B7B" w14:textId="77777777" w:rsidR="00BD1BA0" w:rsidRPr="00AB6E44" w:rsidRDefault="00BD1BA0" w:rsidP="00BD1BA0">
      <w:pPr>
        <w:pStyle w:val="Paragraphedeliste"/>
        <w:jc w:val="both"/>
        <w:rPr>
          <w:rFonts w:ascii="Times New Roman" w:hAnsi="Times New Roman" w:cs="Times New Roman"/>
          <w:sz w:val="32"/>
          <w:szCs w:val="32"/>
        </w:rPr>
      </w:pPr>
    </w:p>
    <w:p w14:paraId="553C2D40" w14:textId="78AA867A" w:rsidR="00394885" w:rsidRPr="00AB6E44" w:rsidRDefault="00DA4E6A" w:rsidP="00BD1BA0">
      <w:pPr>
        <w:pStyle w:val="Paragraphedeliste"/>
        <w:numPr>
          <w:ilvl w:val="0"/>
          <w:numId w:val="10"/>
        </w:numPr>
        <w:jc w:val="both"/>
        <w:rPr>
          <w:rFonts w:ascii="Times New Roman" w:hAnsi="Times New Roman" w:cs="Times New Roman"/>
          <w:color w:val="000000" w:themeColor="text1"/>
          <w:sz w:val="32"/>
          <w:szCs w:val="32"/>
        </w:rPr>
      </w:pPr>
      <w:r w:rsidRPr="00AB6E44">
        <w:rPr>
          <w:rFonts w:ascii="Times New Roman" w:hAnsi="Times New Roman" w:cs="Times New Roman"/>
          <w:sz w:val="32"/>
          <w:szCs w:val="32"/>
          <w:lang w:eastAsia="fr-FR"/>
        </w:rPr>
        <w:lastRenderedPageBreak/>
        <w:t>P</w:t>
      </w:r>
      <w:r w:rsidR="0026158D" w:rsidRPr="00AB6E44">
        <w:rPr>
          <w:rFonts w:ascii="Times New Roman" w:hAnsi="Times New Roman" w:cs="Times New Roman"/>
          <w:sz w:val="32"/>
          <w:szCs w:val="32"/>
          <w:lang w:eastAsia="fr-FR"/>
        </w:rPr>
        <w:t>résent</w:t>
      </w:r>
      <w:r w:rsidRPr="00AB6E44">
        <w:rPr>
          <w:rFonts w:ascii="Times New Roman" w:hAnsi="Times New Roman" w:cs="Times New Roman"/>
          <w:sz w:val="32"/>
          <w:szCs w:val="32"/>
          <w:lang w:eastAsia="fr-FR"/>
        </w:rPr>
        <w:t>ation de</w:t>
      </w:r>
      <w:r w:rsidR="00BD1BA0" w:rsidRPr="00AB6E44">
        <w:rPr>
          <w:rFonts w:ascii="Times New Roman" w:hAnsi="Times New Roman" w:cs="Times New Roman"/>
          <w:sz w:val="32"/>
          <w:szCs w:val="32"/>
          <w:lang w:eastAsia="fr-FR"/>
        </w:rPr>
        <w:t xml:space="preserve"> </w:t>
      </w:r>
      <w:r w:rsidR="0026158D" w:rsidRPr="00AB6E44">
        <w:rPr>
          <w:rFonts w:ascii="Times New Roman" w:hAnsi="Times New Roman" w:cs="Times New Roman"/>
          <w:sz w:val="32"/>
          <w:szCs w:val="32"/>
          <w:lang w:eastAsia="fr-FR"/>
        </w:rPr>
        <w:t xml:space="preserve">préoccupations concernant la mise en œuvre de l’article 11 du Pacte international relatif aux droits économiques, sociaux et culturels (droit à  un niveau de vie suffisant) ; plus particulièrement  sur </w:t>
      </w:r>
      <w:r w:rsidR="0026158D" w:rsidRPr="00AB6E44">
        <w:rPr>
          <w:rFonts w:ascii="Times New Roman" w:hAnsi="Times New Roman" w:cs="Times New Roman"/>
          <w:color w:val="000000" w:themeColor="text1"/>
          <w:sz w:val="32"/>
          <w:szCs w:val="32"/>
          <w:lang w:eastAsia="fr-FR"/>
        </w:rPr>
        <w:t xml:space="preserve">la </w:t>
      </w:r>
      <w:r w:rsidR="0026158D" w:rsidRPr="00AB6E44">
        <w:rPr>
          <w:rFonts w:ascii="Times New Roman" w:hAnsi="Times New Roman" w:cs="Times New Roman"/>
          <w:color w:val="000000" w:themeColor="text1"/>
          <w:sz w:val="32"/>
          <w:szCs w:val="32"/>
        </w:rPr>
        <w:t>situation du d</w:t>
      </w:r>
      <w:r w:rsidR="00BD1BA0" w:rsidRPr="00AB6E44">
        <w:rPr>
          <w:rFonts w:ascii="Times New Roman" w:hAnsi="Times New Roman" w:cs="Times New Roman"/>
          <w:color w:val="000000" w:themeColor="text1"/>
          <w:sz w:val="32"/>
          <w:szCs w:val="32"/>
        </w:rPr>
        <w:t>roit au logement au Burkina.</w:t>
      </w:r>
    </w:p>
    <w:p w14:paraId="3803F395" w14:textId="77777777" w:rsidR="00BD1BA0" w:rsidRPr="00AB6E44" w:rsidRDefault="00BD1BA0" w:rsidP="00BD1BA0">
      <w:pPr>
        <w:pStyle w:val="Paragraphedeliste"/>
        <w:jc w:val="both"/>
        <w:rPr>
          <w:rFonts w:ascii="Times New Roman" w:hAnsi="Times New Roman" w:cs="Times New Roman"/>
          <w:color w:val="000000" w:themeColor="text1"/>
          <w:sz w:val="32"/>
          <w:szCs w:val="32"/>
        </w:rPr>
      </w:pPr>
    </w:p>
    <w:p w14:paraId="00A0DE40" w14:textId="3A0E974F" w:rsidR="00394885" w:rsidRPr="00AB6E44" w:rsidRDefault="00236617" w:rsidP="004F73D0">
      <w:pPr>
        <w:pStyle w:val="Paragraphedeliste"/>
        <w:numPr>
          <w:ilvl w:val="0"/>
          <w:numId w:val="6"/>
        </w:numPr>
        <w:jc w:val="both"/>
        <w:rPr>
          <w:rFonts w:ascii="Times New Roman" w:hAnsi="Times New Roman" w:cs="Times New Roman"/>
          <w:sz w:val="32"/>
          <w:szCs w:val="32"/>
        </w:rPr>
      </w:pPr>
      <w:r w:rsidRPr="00AB6E44">
        <w:rPr>
          <w:rFonts w:ascii="Times New Roman" w:hAnsi="Times New Roman" w:cs="Times New Roman"/>
          <w:sz w:val="32"/>
          <w:szCs w:val="32"/>
        </w:rPr>
        <w:t>R</w:t>
      </w:r>
      <w:r w:rsidR="00CB69E5" w:rsidRPr="00AB6E44">
        <w:rPr>
          <w:rFonts w:ascii="Times New Roman" w:hAnsi="Times New Roman" w:cs="Times New Roman"/>
          <w:sz w:val="32"/>
          <w:szCs w:val="32"/>
        </w:rPr>
        <w:t>édaction</w:t>
      </w:r>
      <w:r w:rsidRPr="00AB6E44">
        <w:rPr>
          <w:rFonts w:ascii="Times New Roman" w:hAnsi="Times New Roman" w:cs="Times New Roman"/>
          <w:sz w:val="32"/>
          <w:szCs w:val="32"/>
        </w:rPr>
        <w:t xml:space="preserve"> de rapports/</w:t>
      </w:r>
      <w:r w:rsidR="00CB69E5" w:rsidRPr="00AB6E44">
        <w:rPr>
          <w:rFonts w:ascii="Times New Roman" w:hAnsi="Times New Roman" w:cs="Times New Roman"/>
          <w:sz w:val="32"/>
          <w:szCs w:val="32"/>
        </w:rPr>
        <w:t xml:space="preserve"> d’écrit sur le</w:t>
      </w:r>
      <w:r w:rsidRPr="00AB6E44">
        <w:rPr>
          <w:rFonts w:ascii="Times New Roman" w:hAnsi="Times New Roman" w:cs="Times New Roman"/>
          <w:sz w:val="32"/>
          <w:szCs w:val="32"/>
        </w:rPr>
        <w:t xml:space="preserve"> monitoring et mise en œuvre de certaines recommandations de l’EPU </w:t>
      </w:r>
      <w:r w:rsidR="00A7417A" w:rsidRPr="00AB6E44">
        <w:rPr>
          <w:rFonts w:ascii="Times New Roman" w:hAnsi="Times New Roman" w:cs="Times New Roman"/>
          <w:sz w:val="32"/>
          <w:szCs w:val="32"/>
        </w:rPr>
        <w:t xml:space="preserve">sur </w:t>
      </w:r>
      <w:r w:rsidRPr="00AB6E44">
        <w:rPr>
          <w:rFonts w:ascii="Times New Roman" w:hAnsi="Times New Roman" w:cs="Times New Roman"/>
          <w:sz w:val="32"/>
          <w:szCs w:val="32"/>
        </w:rPr>
        <w:t xml:space="preserve">le </w:t>
      </w:r>
      <w:r w:rsidR="00CB69E5" w:rsidRPr="00AB6E44">
        <w:rPr>
          <w:rFonts w:ascii="Times New Roman" w:hAnsi="Times New Roman" w:cs="Times New Roman"/>
          <w:sz w:val="32"/>
          <w:szCs w:val="32"/>
        </w:rPr>
        <w:t xml:space="preserve">travail des enfants sur </w:t>
      </w:r>
      <w:r w:rsidRPr="00AB6E44">
        <w:rPr>
          <w:rFonts w:ascii="Times New Roman" w:hAnsi="Times New Roman" w:cs="Times New Roman"/>
          <w:sz w:val="32"/>
          <w:szCs w:val="32"/>
        </w:rPr>
        <w:t xml:space="preserve">les sites d’orpaillage ; </w:t>
      </w:r>
      <w:r w:rsidR="00CB69E5" w:rsidRPr="00AB6E44">
        <w:rPr>
          <w:rFonts w:ascii="Times New Roman" w:hAnsi="Times New Roman" w:cs="Times New Roman"/>
          <w:sz w:val="32"/>
          <w:szCs w:val="32"/>
        </w:rPr>
        <w:t>et l’accès à la justice</w:t>
      </w:r>
      <w:r w:rsidR="004A03CC" w:rsidRPr="00AB6E44">
        <w:rPr>
          <w:rFonts w:ascii="Times New Roman" w:hAnsi="Times New Roman" w:cs="Times New Roman"/>
          <w:sz w:val="32"/>
          <w:szCs w:val="32"/>
        </w:rPr>
        <w:t xml:space="preserve"> (CIDOC infos etc….)</w:t>
      </w:r>
      <w:r w:rsidR="00CB69E5" w:rsidRPr="00AB6E44">
        <w:rPr>
          <w:rFonts w:ascii="Times New Roman" w:hAnsi="Times New Roman" w:cs="Times New Roman"/>
          <w:sz w:val="32"/>
          <w:szCs w:val="32"/>
        </w:rPr>
        <w:t xml:space="preserve">. </w:t>
      </w:r>
    </w:p>
    <w:p w14:paraId="6C036970" w14:textId="77777777" w:rsidR="00BD1BA0" w:rsidRPr="00AB6E44" w:rsidRDefault="00BD1BA0" w:rsidP="00BD1BA0">
      <w:pPr>
        <w:pStyle w:val="Paragraphedeliste"/>
        <w:jc w:val="both"/>
        <w:rPr>
          <w:rFonts w:ascii="Times New Roman" w:hAnsi="Times New Roman" w:cs="Times New Roman"/>
          <w:sz w:val="32"/>
          <w:szCs w:val="32"/>
        </w:rPr>
      </w:pPr>
    </w:p>
    <w:p w14:paraId="7595D93E" w14:textId="293D2A49" w:rsidR="00DA4E6A" w:rsidRPr="00AB6E44" w:rsidRDefault="00DA4E6A" w:rsidP="00DA4E6A">
      <w:pPr>
        <w:pStyle w:val="Paragraphedeliste"/>
        <w:numPr>
          <w:ilvl w:val="0"/>
          <w:numId w:val="6"/>
        </w:numPr>
        <w:jc w:val="both"/>
        <w:rPr>
          <w:rFonts w:ascii="Times New Roman" w:hAnsi="Times New Roman" w:cs="Times New Roman"/>
          <w:sz w:val="32"/>
          <w:szCs w:val="32"/>
        </w:rPr>
      </w:pPr>
      <w:r w:rsidRPr="00AB6E44">
        <w:rPr>
          <w:rFonts w:ascii="Times New Roman" w:hAnsi="Times New Roman" w:cs="Times New Roman"/>
          <w:sz w:val="32"/>
          <w:szCs w:val="32"/>
        </w:rPr>
        <w:t>Le Centre d’Information et d’Information en matière de Droits Humains en Afrique (CIF</w:t>
      </w:r>
      <w:r w:rsidR="00C43DF9" w:rsidRPr="00AB6E44">
        <w:rPr>
          <w:rFonts w:ascii="Times New Roman" w:hAnsi="Times New Roman" w:cs="Times New Roman"/>
          <w:sz w:val="32"/>
          <w:szCs w:val="32"/>
        </w:rPr>
        <w:t xml:space="preserve">DHA) a fait un plaidoyer lors </w:t>
      </w:r>
      <w:proofErr w:type="gramStart"/>
      <w:r w:rsidR="00C43DF9" w:rsidRPr="00AB6E44">
        <w:rPr>
          <w:rFonts w:ascii="Times New Roman" w:hAnsi="Times New Roman" w:cs="Times New Roman"/>
          <w:sz w:val="32"/>
          <w:szCs w:val="32"/>
        </w:rPr>
        <w:t>d’</w:t>
      </w:r>
      <w:r w:rsidRPr="00AB6E44">
        <w:rPr>
          <w:rFonts w:ascii="Times New Roman" w:hAnsi="Times New Roman" w:cs="Times New Roman"/>
          <w:sz w:val="32"/>
          <w:szCs w:val="32"/>
        </w:rPr>
        <w:t>une</w:t>
      </w:r>
      <w:proofErr w:type="gramEnd"/>
      <w:r w:rsidRPr="00AB6E44">
        <w:rPr>
          <w:rFonts w:ascii="Times New Roman" w:hAnsi="Times New Roman" w:cs="Times New Roman"/>
          <w:sz w:val="32"/>
          <w:szCs w:val="32"/>
        </w:rPr>
        <w:t xml:space="preserve"> pré session organisée par le UPR Info en Mars 2013. Ce plaidoyer était adressé aux diplomates pour présenter la situation des droits de l’homme et suggérer d</w:t>
      </w:r>
      <w:r w:rsidR="00603FF0" w:rsidRPr="00AB6E44">
        <w:rPr>
          <w:rFonts w:ascii="Times New Roman" w:hAnsi="Times New Roman" w:cs="Times New Roman"/>
          <w:sz w:val="32"/>
          <w:szCs w:val="32"/>
        </w:rPr>
        <w:t>es questions et recommandations ;</w:t>
      </w:r>
    </w:p>
    <w:p w14:paraId="4FDDCD30" w14:textId="77777777" w:rsidR="00DA4E6A" w:rsidRPr="00AB6E44" w:rsidRDefault="00DA4E6A" w:rsidP="00BD1BA0">
      <w:pPr>
        <w:pStyle w:val="Paragraphedeliste"/>
        <w:jc w:val="both"/>
        <w:rPr>
          <w:rFonts w:ascii="Times New Roman" w:hAnsi="Times New Roman" w:cs="Times New Roman"/>
          <w:sz w:val="32"/>
          <w:szCs w:val="32"/>
        </w:rPr>
      </w:pPr>
    </w:p>
    <w:p w14:paraId="55D58AB7" w14:textId="5633C017" w:rsidR="00DA4E6A" w:rsidRPr="00AB6E44" w:rsidRDefault="00DA4E6A" w:rsidP="00DA4E6A">
      <w:pPr>
        <w:pStyle w:val="Paragraphedeliste"/>
        <w:numPr>
          <w:ilvl w:val="0"/>
          <w:numId w:val="6"/>
        </w:numPr>
        <w:jc w:val="both"/>
        <w:rPr>
          <w:rFonts w:ascii="Times New Roman" w:hAnsi="Times New Roman" w:cs="Times New Roman"/>
          <w:sz w:val="32"/>
          <w:szCs w:val="32"/>
        </w:rPr>
      </w:pPr>
      <w:r w:rsidRPr="00AB6E44">
        <w:rPr>
          <w:rFonts w:ascii="Times New Roman" w:hAnsi="Times New Roman" w:cs="Times New Roman"/>
          <w:sz w:val="32"/>
          <w:szCs w:val="32"/>
        </w:rPr>
        <w:t>La présentation des rapports initiaux du Burkina devant le comité des droits de l’homme et le comité des droits économiques, sociaux et culturels en Juin 2016. La contribution des OSC a été remarquable et la dynamique se poursuit pour le suivi de la mise en œuvre des recommandations</w:t>
      </w:r>
      <w:r w:rsidR="00603FF0" w:rsidRPr="00AB6E44">
        <w:rPr>
          <w:rFonts w:ascii="Times New Roman" w:hAnsi="Times New Roman" w:cs="Times New Roman"/>
          <w:sz w:val="32"/>
          <w:szCs w:val="32"/>
        </w:rPr>
        <w:t> ;</w:t>
      </w:r>
    </w:p>
    <w:p w14:paraId="12E8A2A3" w14:textId="77777777" w:rsidR="00D066EA" w:rsidRPr="00AB6E44" w:rsidRDefault="00D066EA" w:rsidP="00D066EA">
      <w:pPr>
        <w:pStyle w:val="Paragraphedeliste"/>
        <w:rPr>
          <w:rFonts w:ascii="Times New Roman" w:hAnsi="Times New Roman" w:cs="Times New Roman"/>
          <w:sz w:val="32"/>
          <w:szCs w:val="32"/>
        </w:rPr>
      </w:pPr>
    </w:p>
    <w:p w14:paraId="75532CBF" w14:textId="343F944E" w:rsidR="00D066EA" w:rsidRPr="00AB6E44" w:rsidRDefault="00D066EA" w:rsidP="00DA4E6A">
      <w:pPr>
        <w:pStyle w:val="Paragraphedeliste"/>
        <w:numPr>
          <w:ilvl w:val="0"/>
          <w:numId w:val="6"/>
        </w:numPr>
        <w:jc w:val="both"/>
        <w:rPr>
          <w:rFonts w:ascii="Times New Roman" w:hAnsi="Times New Roman" w:cs="Times New Roman"/>
          <w:sz w:val="32"/>
          <w:szCs w:val="32"/>
        </w:rPr>
      </w:pPr>
      <w:r w:rsidRPr="00AB6E44">
        <w:rPr>
          <w:rFonts w:ascii="Times New Roman" w:hAnsi="Times New Roman" w:cs="Times New Roman"/>
          <w:sz w:val="32"/>
          <w:szCs w:val="32"/>
        </w:rPr>
        <w:t>Lancer des campagnes de sensibilisation pour amener le gouvernement à mettre en œuvre certaines recommandations (abolition de la peine de mort même s’il y a une sorte de moratoire au Burkina Faso</w:t>
      </w:r>
      <w:r w:rsidR="008A6C02" w:rsidRPr="00AB6E44">
        <w:rPr>
          <w:rFonts w:ascii="Times New Roman" w:hAnsi="Times New Roman" w:cs="Times New Roman"/>
          <w:sz w:val="32"/>
          <w:szCs w:val="32"/>
        </w:rPr>
        <w:t> ; des mesures pour assurer l’indépendance de la justice</w:t>
      </w:r>
      <w:r w:rsidR="005C5210" w:rsidRPr="00AB6E44">
        <w:rPr>
          <w:rFonts w:ascii="Times New Roman" w:hAnsi="Times New Roman" w:cs="Times New Roman"/>
          <w:sz w:val="32"/>
          <w:szCs w:val="32"/>
        </w:rPr>
        <w:t> ; adoption d’une loi progressiste contre la corruption</w:t>
      </w:r>
      <w:r w:rsidRPr="00AB6E44">
        <w:rPr>
          <w:rFonts w:ascii="Times New Roman" w:hAnsi="Times New Roman" w:cs="Times New Roman"/>
          <w:sz w:val="32"/>
          <w:szCs w:val="32"/>
        </w:rPr>
        <w:t>)</w:t>
      </w:r>
    </w:p>
    <w:p w14:paraId="4FC6D2E6" w14:textId="77777777" w:rsidR="00D066EA" w:rsidRPr="00AB6E44" w:rsidRDefault="00D066EA" w:rsidP="00D066EA">
      <w:pPr>
        <w:pStyle w:val="Paragraphedeliste"/>
        <w:rPr>
          <w:rFonts w:ascii="Times New Roman" w:hAnsi="Times New Roman" w:cs="Times New Roman"/>
          <w:sz w:val="32"/>
          <w:szCs w:val="32"/>
        </w:rPr>
      </w:pPr>
    </w:p>
    <w:p w14:paraId="1D7C9758" w14:textId="62E55ABA" w:rsidR="00D066EA" w:rsidRPr="00AB6E44" w:rsidRDefault="00D066EA" w:rsidP="00D066EA">
      <w:pPr>
        <w:pStyle w:val="Paragraphedeliste"/>
        <w:numPr>
          <w:ilvl w:val="0"/>
          <w:numId w:val="6"/>
        </w:numPr>
        <w:jc w:val="both"/>
        <w:rPr>
          <w:rFonts w:ascii="Times New Roman" w:hAnsi="Times New Roman" w:cs="Times New Roman"/>
          <w:sz w:val="32"/>
          <w:szCs w:val="32"/>
        </w:rPr>
      </w:pPr>
      <w:r w:rsidRPr="00AB6E44">
        <w:rPr>
          <w:rFonts w:ascii="Times New Roman" w:hAnsi="Times New Roman" w:cs="Times New Roman"/>
          <w:sz w:val="32"/>
          <w:szCs w:val="32"/>
        </w:rPr>
        <w:t>Les OSC ont toujours manifesté leur disponibilité à recevoir toutes les procédures spéciales qui effectuent ou effectueraient des visites au Burkina. Les OSC sont disponibles pour répondre aux questionnaires émanant des procédures spéciales.</w:t>
      </w:r>
    </w:p>
    <w:p w14:paraId="32FCC23B" w14:textId="77777777" w:rsidR="00BD1BA0" w:rsidRDefault="00BD1BA0" w:rsidP="005A5E5C">
      <w:pPr>
        <w:jc w:val="both"/>
        <w:rPr>
          <w:rFonts w:ascii="Times New Roman" w:hAnsi="Times New Roman" w:cs="Times New Roman"/>
          <w:b/>
          <w:sz w:val="32"/>
          <w:szCs w:val="32"/>
        </w:rPr>
      </w:pPr>
    </w:p>
    <w:p w14:paraId="356F1E77" w14:textId="77777777" w:rsidR="00AB6E44" w:rsidRPr="00AB6E44" w:rsidRDefault="00AB6E44" w:rsidP="005A5E5C">
      <w:pPr>
        <w:jc w:val="both"/>
        <w:rPr>
          <w:rFonts w:ascii="Times New Roman" w:hAnsi="Times New Roman" w:cs="Times New Roman"/>
          <w:b/>
          <w:sz w:val="32"/>
          <w:szCs w:val="32"/>
        </w:rPr>
      </w:pPr>
      <w:bookmarkStart w:id="0" w:name="_GoBack"/>
      <w:bookmarkEnd w:id="0"/>
    </w:p>
    <w:p w14:paraId="367AE33D" w14:textId="77777777" w:rsidR="00102FAB" w:rsidRPr="00AB6E44" w:rsidRDefault="00102FAB" w:rsidP="004F73D0">
      <w:pPr>
        <w:ind w:left="360"/>
        <w:jc w:val="both"/>
        <w:rPr>
          <w:rFonts w:ascii="Times New Roman" w:hAnsi="Times New Roman" w:cs="Times New Roman"/>
          <w:b/>
          <w:sz w:val="32"/>
          <w:szCs w:val="32"/>
        </w:rPr>
      </w:pPr>
      <w:r w:rsidRPr="00AB6E44">
        <w:rPr>
          <w:rFonts w:ascii="Times New Roman" w:hAnsi="Times New Roman" w:cs="Times New Roman"/>
          <w:b/>
          <w:sz w:val="32"/>
          <w:szCs w:val="32"/>
        </w:rPr>
        <w:lastRenderedPageBreak/>
        <w:t xml:space="preserve">Défis : Deux principaux : </w:t>
      </w:r>
    </w:p>
    <w:p w14:paraId="236C7886" w14:textId="77777777" w:rsidR="00102FAB" w:rsidRPr="00AB6E44" w:rsidRDefault="00102FAB" w:rsidP="004F73D0">
      <w:pPr>
        <w:pStyle w:val="Paragraphedeliste"/>
        <w:numPr>
          <w:ilvl w:val="0"/>
          <w:numId w:val="6"/>
        </w:numPr>
        <w:jc w:val="both"/>
        <w:rPr>
          <w:rFonts w:ascii="Times New Roman" w:hAnsi="Times New Roman" w:cs="Times New Roman"/>
          <w:sz w:val="32"/>
          <w:szCs w:val="32"/>
        </w:rPr>
      </w:pPr>
      <w:r w:rsidRPr="00AB6E44">
        <w:rPr>
          <w:rFonts w:ascii="Times New Roman" w:hAnsi="Times New Roman" w:cs="Times New Roman"/>
          <w:sz w:val="32"/>
          <w:szCs w:val="32"/>
        </w:rPr>
        <w:t>La professionnalisation : Certaines OSC ignorent les procédures ; d’autres n’ont pas les compétences nécessaires pour faire des rapports de qualités et plus tard suivre la mise en œuvre des recommandations.</w:t>
      </w:r>
    </w:p>
    <w:p w14:paraId="13587810" w14:textId="77777777" w:rsidR="00102FAB" w:rsidRPr="00AB6E44" w:rsidRDefault="00102FAB" w:rsidP="004F73D0">
      <w:pPr>
        <w:pStyle w:val="Paragraphedeliste"/>
        <w:jc w:val="both"/>
        <w:rPr>
          <w:rFonts w:ascii="Times New Roman" w:hAnsi="Times New Roman" w:cs="Times New Roman"/>
          <w:sz w:val="32"/>
          <w:szCs w:val="32"/>
        </w:rPr>
      </w:pPr>
    </w:p>
    <w:p w14:paraId="7F164D0F" w14:textId="1659823C" w:rsidR="00A90246" w:rsidRPr="00AB6E44" w:rsidRDefault="00102FAB" w:rsidP="00A90246">
      <w:pPr>
        <w:pStyle w:val="Paragraphedeliste"/>
        <w:numPr>
          <w:ilvl w:val="0"/>
          <w:numId w:val="6"/>
        </w:numPr>
        <w:jc w:val="both"/>
        <w:rPr>
          <w:rFonts w:ascii="Times New Roman" w:hAnsi="Times New Roman" w:cs="Times New Roman"/>
          <w:sz w:val="32"/>
          <w:szCs w:val="32"/>
        </w:rPr>
      </w:pPr>
      <w:r w:rsidRPr="00AB6E44">
        <w:rPr>
          <w:rFonts w:ascii="Times New Roman" w:hAnsi="Times New Roman" w:cs="Times New Roman"/>
          <w:sz w:val="32"/>
          <w:szCs w:val="32"/>
        </w:rPr>
        <w:t>La mutualisation des actions : de manière isolée, il est difficile pour une organisation de la société civile de collaborer de manière rigoureuse avec les mécanismes internationaux</w:t>
      </w:r>
    </w:p>
    <w:sectPr w:rsidR="00A90246" w:rsidRPr="00AB6E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F0EF8" w14:textId="77777777" w:rsidR="00DB4D66" w:rsidRDefault="00DB4D66" w:rsidP="007650D2">
      <w:pPr>
        <w:spacing w:after="0" w:line="240" w:lineRule="auto"/>
      </w:pPr>
      <w:r>
        <w:separator/>
      </w:r>
    </w:p>
  </w:endnote>
  <w:endnote w:type="continuationSeparator" w:id="0">
    <w:p w14:paraId="67237F83" w14:textId="77777777" w:rsidR="00DB4D66" w:rsidRDefault="00DB4D66" w:rsidP="0076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CABF" w14:textId="77777777" w:rsidR="007650D2" w:rsidRDefault="007650D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D7E2" w14:textId="77777777" w:rsidR="007650D2" w:rsidRDefault="007650D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6F28" w14:textId="77777777" w:rsidR="007650D2" w:rsidRDefault="007650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1EE37" w14:textId="77777777" w:rsidR="00DB4D66" w:rsidRDefault="00DB4D66" w:rsidP="007650D2">
      <w:pPr>
        <w:spacing w:after="0" w:line="240" w:lineRule="auto"/>
      </w:pPr>
      <w:r>
        <w:separator/>
      </w:r>
    </w:p>
  </w:footnote>
  <w:footnote w:type="continuationSeparator" w:id="0">
    <w:p w14:paraId="1E10014C" w14:textId="77777777" w:rsidR="00DB4D66" w:rsidRDefault="00DB4D66" w:rsidP="00765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3242D" w14:textId="77777777" w:rsidR="007650D2" w:rsidRDefault="007650D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A07E7" w14:textId="77777777" w:rsidR="007650D2" w:rsidRDefault="007650D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89877" w14:textId="77777777" w:rsidR="007650D2" w:rsidRDefault="007650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129"/>
    <w:multiLevelType w:val="hybridMultilevel"/>
    <w:tmpl w:val="7660D3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5243554"/>
    <w:multiLevelType w:val="hybridMultilevel"/>
    <w:tmpl w:val="37BA488C"/>
    <w:lvl w:ilvl="0" w:tplc="A148EAE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2B423A"/>
    <w:multiLevelType w:val="hybridMultilevel"/>
    <w:tmpl w:val="B474669A"/>
    <w:lvl w:ilvl="0" w:tplc="8C8A07C4">
      <w:numFmt w:val="bullet"/>
      <w:lvlText w:val="-"/>
      <w:lvlJc w:val="left"/>
      <w:pPr>
        <w:ind w:left="720" w:hanging="360"/>
      </w:pPr>
      <w:rPr>
        <w:rFonts w:ascii="Times New Roman" w:eastAsiaTheme="minorEastAsia"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95190F"/>
    <w:multiLevelType w:val="hybridMultilevel"/>
    <w:tmpl w:val="810AC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373A5D"/>
    <w:multiLevelType w:val="hybridMultilevel"/>
    <w:tmpl w:val="7324A63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4A567DBC"/>
    <w:multiLevelType w:val="hybridMultilevel"/>
    <w:tmpl w:val="D9FC2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EB71BF"/>
    <w:multiLevelType w:val="hybridMultilevel"/>
    <w:tmpl w:val="6D64F82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618150C8"/>
    <w:multiLevelType w:val="hybridMultilevel"/>
    <w:tmpl w:val="A42836EA"/>
    <w:lvl w:ilvl="0" w:tplc="040C000D">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8" w15:restartNumberingAfterBreak="0">
    <w:nsid w:val="6B60077F"/>
    <w:multiLevelType w:val="hybridMultilevel"/>
    <w:tmpl w:val="9F808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435F94"/>
    <w:multiLevelType w:val="hybridMultilevel"/>
    <w:tmpl w:val="E03AB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F21B18"/>
    <w:multiLevelType w:val="hybridMultilevel"/>
    <w:tmpl w:val="1B5AC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406D9A"/>
    <w:multiLevelType w:val="hybridMultilevel"/>
    <w:tmpl w:val="FF60D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264C3E"/>
    <w:multiLevelType w:val="hybridMultilevel"/>
    <w:tmpl w:val="50F68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2"/>
  </w:num>
  <w:num w:numId="5">
    <w:abstractNumId w:val="4"/>
  </w:num>
  <w:num w:numId="6">
    <w:abstractNumId w:val="8"/>
  </w:num>
  <w:num w:numId="7">
    <w:abstractNumId w:val="0"/>
  </w:num>
  <w:num w:numId="8">
    <w:abstractNumId w:val="5"/>
  </w:num>
  <w:num w:numId="9">
    <w:abstractNumId w:val="10"/>
  </w:num>
  <w:num w:numId="10">
    <w:abstractNumId w:val="11"/>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FB"/>
    <w:rsid w:val="00015318"/>
    <w:rsid w:val="000745E1"/>
    <w:rsid w:val="000B0A84"/>
    <w:rsid w:val="000C6E74"/>
    <w:rsid w:val="000D3F4F"/>
    <w:rsid w:val="000D6B8A"/>
    <w:rsid w:val="000E2878"/>
    <w:rsid w:val="00102FAB"/>
    <w:rsid w:val="001159CF"/>
    <w:rsid w:val="00122AA0"/>
    <w:rsid w:val="001475C9"/>
    <w:rsid w:val="00165CA0"/>
    <w:rsid w:val="00174A5C"/>
    <w:rsid w:val="001A292C"/>
    <w:rsid w:val="001B2342"/>
    <w:rsid w:val="001C78E7"/>
    <w:rsid w:val="001D675D"/>
    <w:rsid w:val="001E3A1C"/>
    <w:rsid w:val="00236617"/>
    <w:rsid w:val="0026158D"/>
    <w:rsid w:val="0026365D"/>
    <w:rsid w:val="00264A3B"/>
    <w:rsid w:val="00294C9D"/>
    <w:rsid w:val="00297858"/>
    <w:rsid w:val="002D3C80"/>
    <w:rsid w:val="002F0222"/>
    <w:rsid w:val="00357173"/>
    <w:rsid w:val="0036286E"/>
    <w:rsid w:val="00371C3C"/>
    <w:rsid w:val="00394885"/>
    <w:rsid w:val="003A2D1B"/>
    <w:rsid w:val="004A03CC"/>
    <w:rsid w:val="004C1092"/>
    <w:rsid w:val="004D180C"/>
    <w:rsid w:val="004E37EF"/>
    <w:rsid w:val="004F3BEB"/>
    <w:rsid w:val="004F73D0"/>
    <w:rsid w:val="005639A8"/>
    <w:rsid w:val="00583D2A"/>
    <w:rsid w:val="00585BC7"/>
    <w:rsid w:val="00586C3F"/>
    <w:rsid w:val="00595BAB"/>
    <w:rsid w:val="005A5E5C"/>
    <w:rsid w:val="005C5210"/>
    <w:rsid w:val="005D03AF"/>
    <w:rsid w:val="005D5362"/>
    <w:rsid w:val="00603FF0"/>
    <w:rsid w:val="0060763F"/>
    <w:rsid w:val="006476B5"/>
    <w:rsid w:val="006936C4"/>
    <w:rsid w:val="00735DCE"/>
    <w:rsid w:val="007650D2"/>
    <w:rsid w:val="007858A4"/>
    <w:rsid w:val="00786732"/>
    <w:rsid w:val="007B1246"/>
    <w:rsid w:val="007C1329"/>
    <w:rsid w:val="007C66A1"/>
    <w:rsid w:val="007E47E1"/>
    <w:rsid w:val="008150D3"/>
    <w:rsid w:val="00815EF1"/>
    <w:rsid w:val="00841C5F"/>
    <w:rsid w:val="00856DCF"/>
    <w:rsid w:val="00897EC2"/>
    <w:rsid w:val="008A6C02"/>
    <w:rsid w:val="008A7DFB"/>
    <w:rsid w:val="008C21B8"/>
    <w:rsid w:val="008D36A9"/>
    <w:rsid w:val="008D73CD"/>
    <w:rsid w:val="00910219"/>
    <w:rsid w:val="00956BE8"/>
    <w:rsid w:val="00973249"/>
    <w:rsid w:val="00983AF0"/>
    <w:rsid w:val="00985001"/>
    <w:rsid w:val="00992D93"/>
    <w:rsid w:val="009D5E98"/>
    <w:rsid w:val="009E45A1"/>
    <w:rsid w:val="00A137BC"/>
    <w:rsid w:val="00A7251D"/>
    <w:rsid w:val="00A7417A"/>
    <w:rsid w:val="00A90246"/>
    <w:rsid w:val="00A96360"/>
    <w:rsid w:val="00AA66DF"/>
    <w:rsid w:val="00AB6E44"/>
    <w:rsid w:val="00AD0C33"/>
    <w:rsid w:val="00AD199B"/>
    <w:rsid w:val="00B17EE9"/>
    <w:rsid w:val="00B31BD7"/>
    <w:rsid w:val="00B36AD2"/>
    <w:rsid w:val="00B447E2"/>
    <w:rsid w:val="00B80E0A"/>
    <w:rsid w:val="00BA00B1"/>
    <w:rsid w:val="00BC462F"/>
    <w:rsid w:val="00BD1BA0"/>
    <w:rsid w:val="00BE4050"/>
    <w:rsid w:val="00C43DF9"/>
    <w:rsid w:val="00C83550"/>
    <w:rsid w:val="00CB69E5"/>
    <w:rsid w:val="00D066EA"/>
    <w:rsid w:val="00DA4E6A"/>
    <w:rsid w:val="00DB4D66"/>
    <w:rsid w:val="00E346BA"/>
    <w:rsid w:val="00E37B6F"/>
    <w:rsid w:val="00E47BB1"/>
    <w:rsid w:val="00E54958"/>
    <w:rsid w:val="00E7429A"/>
    <w:rsid w:val="00E82DB3"/>
    <w:rsid w:val="00EA4571"/>
    <w:rsid w:val="00EA526F"/>
    <w:rsid w:val="00EB527D"/>
    <w:rsid w:val="00ED19FC"/>
    <w:rsid w:val="00ED6053"/>
    <w:rsid w:val="00F46122"/>
    <w:rsid w:val="00F56513"/>
    <w:rsid w:val="00FA09D5"/>
    <w:rsid w:val="00FC5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8735"/>
  <w15:chartTrackingRefBased/>
  <w15:docId w15:val="{CC86F645-7E8E-4DFD-B612-5B05BA51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4050"/>
    <w:pPr>
      <w:ind w:left="720"/>
      <w:contextualSpacing/>
    </w:pPr>
  </w:style>
  <w:style w:type="paragraph" w:styleId="En-tte">
    <w:name w:val="header"/>
    <w:basedOn w:val="Normal"/>
    <w:link w:val="En-tteCar"/>
    <w:uiPriority w:val="99"/>
    <w:unhideWhenUsed/>
    <w:rsid w:val="007650D2"/>
    <w:pPr>
      <w:tabs>
        <w:tab w:val="center" w:pos="4536"/>
        <w:tab w:val="right" w:pos="9072"/>
      </w:tabs>
      <w:spacing w:after="0" w:line="240" w:lineRule="auto"/>
    </w:pPr>
  </w:style>
  <w:style w:type="character" w:customStyle="1" w:styleId="En-tteCar">
    <w:name w:val="En-tête Car"/>
    <w:basedOn w:val="Policepardfaut"/>
    <w:link w:val="En-tte"/>
    <w:uiPriority w:val="99"/>
    <w:rsid w:val="007650D2"/>
  </w:style>
  <w:style w:type="paragraph" w:styleId="Pieddepage">
    <w:name w:val="footer"/>
    <w:basedOn w:val="Normal"/>
    <w:link w:val="PieddepageCar"/>
    <w:uiPriority w:val="99"/>
    <w:unhideWhenUsed/>
    <w:rsid w:val="007650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50D2"/>
  </w:style>
  <w:style w:type="character" w:styleId="Marquedecommentaire">
    <w:name w:val="annotation reference"/>
    <w:basedOn w:val="Policepardfaut"/>
    <w:uiPriority w:val="99"/>
    <w:semiHidden/>
    <w:unhideWhenUsed/>
    <w:rsid w:val="00F56513"/>
    <w:rPr>
      <w:sz w:val="16"/>
      <w:szCs w:val="16"/>
    </w:rPr>
  </w:style>
  <w:style w:type="paragraph" w:styleId="Commentaire">
    <w:name w:val="annotation text"/>
    <w:basedOn w:val="Normal"/>
    <w:link w:val="CommentaireCar"/>
    <w:uiPriority w:val="99"/>
    <w:semiHidden/>
    <w:unhideWhenUsed/>
    <w:rsid w:val="00F56513"/>
    <w:pPr>
      <w:spacing w:line="240" w:lineRule="auto"/>
    </w:pPr>
    <w:rPr>
      <w:sz w:val="20"/>
      <w:szCs w:val="20"/>
    </w:rPr>
  </w:style>
  <w:style w:type="character" w:customStyle="1" w:styleId="CommentaireCar">
    <w:name w:val="Commentaire Car"/>
    <w:basedOn w:val="Policepardfaut"/>
    <w:link w:val="Commentaire"/>
    <w:uiPriority w:val="99"/>
    <w:semiHidden/>
    <w:rsid w:val="00F56513"/>
    <w:rPr>
      <w:sz w:val="20"/>
      <w:szCs w:val="20"/>
    </w:rPr>
  </w:style>
  <w:style w:type="paragraph" w:styleId="Objetducommentaire">
    <w:name w:val="annotation subject"/>
    <w:basedOn w:val="Commentaire"/>
    <w:next w:val="Commentaire"/>
    <w:link w:val="ObjetducommentaireCar"/>
    <w:uiPriority w:val="99"/>
    <w:semiHidden/>
    <w:unhideWhenUsed/>
    <w:rsid w:val="00F56513"/>
    <w:rPr>
      <w:b/>
      <w:bCs/>
    </w:rPr>
  </w:style>
  <w:style w:type="character" w:customStyle="1" w:styleId="ObjetducommentaireCar">
    <w:name w:val="Objet du commentaire Car"/>
    <w:basedOn w:val="CommentaireCar"/>
    <w:link w:val="Objetducommentaire"/>
    <w:uiPriority w:val="99"/>
    <w:semiHidden/>
    <w:rsid w:val="00F56513"/>
    <w:rPr>
      <w:b/>
      <w:bCs/>
      <w:sz w:val="20"/>
      <w:szCs w:val="20"/>
    </w:rPr>
  </w:style>
  <w:style w:type="paragraph" w:styleId="Textedebulles">
    <w:name w:val="Balloon Text"/>
    <w:basedOn w:val="Normal"/>
    <w:link w:val="TextedebullesCar"/>
    <w:uiPriority w:val="99"/>
    <w:semiHidden/>
    <w:unhideWhenUsed/>
    <w:rsid w:val="00F565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6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261450-972E-4D32-8992-9ACCD59EC6AD}"/>
</file>

<file path=customXml/itemProps2.xml><?xml version="1.0" encoding="utf-8"?>
<ds:datastoreItem xmlns:ds="http://schemas.openxmlformats.org/officeDocument/2006/customXml" ds:itemID="{FE3AFB73-9AD0-4120-9C7A-4A03A9071DC6}"/>
</file>

<file path=customXml/itemProps3.xml><?xml version="1.0" encoding="utf-8"?>
<ds:datastoreItem xmlns:ds="http://schemas.openxmlformats.org/officeDocument/2006/customXml" ds:itemID="{06D40415-2D09-4FD9-B2F1-4A5F7972DF23}"/>
</file>

<file path=docProps/app.xml><?xml version="1.0" encoding="utf-8"?>
<Properties xmlns="http://schemas.openxmlformats.org/officeDocument/2006/extended-properties" xmlns:vt="http://schemas.openxmlformats.org/officeDocument/2006/docPropsVTypes">
  <Template>Normal</Template>
  <TotalTime>147</TotalTime>
  <Pages>8</Pages>
  <Words>1553</Words>
  <Characters>8544</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2016-09-30T16:50:00Z</dcterms:created>
  <dcterms:modified xsi:type="dcterms:W3CDTF">2016-10-05T08:01:00Z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3800800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