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615908A3"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AE1335">
        <w:rPr>
          <w:rFonts w:ascii="Times New Roman" w:hAnsi="Times New Roman" w:cs="Times New Roman"/>
          <w:lang w:val="es-ES_tradnl"/>
        </w:rPr>
        <w:t xml:space="preserve"> Asociación ciudadana ACCEDER</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2A79BFE5"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AE1335">
        <w:rPr>
          <w:rFonts w:ascii="Times New Roman" w:hAnsi="Times New Roman" w:cs="Times New Roman"/>
          <w:lang w:val="es-ES_tradnl"/>
        </w:rPr>
        <w:t xml:space="preserve">Larissa Arroyo Navarrete </w:t>
      </w:r>
      <w:hyperlink r:id="rId13" w:history="1">
        <w:r w:rsidR="00AE1335" w:rsidRPr="008225FA">
          <w:rPr>
            <w:rStyle w:val="Hipervnculo"/>
            <w:rFonts w:ascii="Times New Roman" w:hAnsi="Times New Roman" w:cs="Times New Roman"/>
            <w:lang w:val="es-ES_tradnl"/>
          </w:rPr>
          <w:t>info@acceder.cr</w:t>
        </w:r>
      </w:hyperlink>
      <w:r w:rsidR="00AE1335">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43F1786B"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proofErr w:type="spellStart"/>
      <w:proofErr w:type="gramStart"/>
      <w:r w:rsidR="00630890">
        <w:rPr>
          <w:rFonts w:ascii="Times New Roman" w:hAnsi="Times New Roman" w:cs="Times New Roman"/>
          <w:lang w:val="es-ES_tradnl"/>
        </w:rPr>
        <w:t>sub-</w:t>
      </w:r>
      <w:r w:rsidRPr="00FD324D">
        <w:rPr>
          <w:rFonts w:ascii="Times New Roman" w:hAnsi="Times New Roman" w:cs="Times New Roman"/>
          <w:lang w:val="es-ES_tradnl"/>
        </w:rPr>
        <w:t>región</w:t>
      </w:r>
      <w:proofErr w:type="spellEnd"/>
      <w:proofErr w:type="gramEnd"/>
      <w:r w:rsidRPr="00FD324D">
        <w:rPr>
          <w:rFonts w:ascii="Times New Roman" w:hAnsi="Times New Roman" w:cs="Times New Roman"/>
          <w:lang w:val="es-ES_tradnl"/>
        </w:rPr>
        <w:t xml:space="preserve"> (indique el país </w:t>
      </w:r>
      <w:r w:rsidR="00607F86">
        <w:rPr>
          <w:rFonts w:ascii="Times New Roman" w:hAnsi="Times New Roman" w:cs="Times New Roman"/>
          <w:lang w:val="es-ES_tradnl"/>
        </w:rPr>
        <w:t xml:space="preserve">o </w:t>
      </w:r>
      <w:proofErr w:type="spellStart"/>
      <w:r w:rsidR="00607F86">
        <w:rPr>
          <w:rFonts w:ascii="Times New Roman" w:hAnsi="Times New Roman" w:cs="Times New Roman"/>
          <w:lang w:val="es-ES_tradnl"/>
        </w:rPr>
        <w:t>sub-región</w:t>
      </w:r>
      <w:proofErr w:type="spellEnd"/>
      <w:r w:rsidR="00607F86">
        <w:rPr>
          <w:rFonts w:ascii="Times New Roman" w:hAnsi="Times New Roman" w:cs="Times New Roman"/>
          <w:lang w:val="es-ES_tradnl"/>
        </w:rPr>
        <w:t xml:space="preserve"> </w:t>
      </w:r>
      <w:r w:rsidRPr="00FD324D">
        <w:rPr>
          <w:rFonts w:ascii="Times New Roman" w:hAnsi="Times New Roman" w:cs="Times New Roman"/>
          <w:lang w:val="es-ES_tradnl"/>
        </w:rPr>
        <w:t>en el que trabaja)</w:t>
      </w:r>
      <w:r w:rsidR="00AE1335">
        <w:rPr>
          <w:rFonts w:ascii="Times New Roman" w:hAnsi="Times New Roman" w:cs="Times New Roman"/>
          <w:lang w:val="es-ES_tradnl"/>
        </w:rPr>
        <w:t xml:space="preserve"> Costa Rica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67190A7D"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AE1335">
        <w:rPr>
          <w:rFonts w:ascii="Times New Roman" w:hAnsi="Times New Roman" w:cs="Times New Roman"/>
          <w:lang w:val="es-ES_tradnl"/>
        </w:rPr>
        <w:t>Si</w:t>
      </w:r>
    </w:p>
    <w:p w14:paraId="3BE8AE51" w14:textId="77777777" w:rsidR="008345AB" w:rsidRPr="00FD324D" w:rsidRDefault="008345AB" w:rsidP="008345AB">
      <w:pPr>
        <w:pStyle w:val="Prrafodelista"/>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t>Preguntas</w:t>
      </w:r>
      <w:proofErr w:type="spellEnd"/>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46B45D50"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106CA23A" w14:textId="282F149E" w:rsidR="00AE1335" w:rsidRDefault="00AE1335" w:rsidP="006B322F">
      <w:pPr>
        <w:jc w:val="both"/>
        <w:rPr>
          <w:lang w:val="es-MX"/>
        </w:rPr>
      </w:pPr>
      <w:r>
        <w:rPr>
          <w:lang w:val="es-MX"/>
        </w:rPr>
        <w:t xml:space="preserve">Actualmente el país se ha visto enfrentando a ataques de grupos fundamentalistas y </w:t>
      </w:r>
      <w:proofErr w:type="spellStart"/>
      <w:r>
        <w:rPr>
          <w:lang w:val="es-MX"/>
        </w:rPr>
        <w:t>antiderechos</w:t>
      </w:r>
      <w:proofErr w:type="spellEnd"/>
      <w:r>
        <w:rPr>
          <w:lang w:val="es-MX"/>
        </w:rPr>
        <w:t xml:space="preserve"> que han atacado las bases democráticas y el estado de derecho basándose en argumentaciones ya sea religiosas o bien </w:t>
      </w:r>
      <w:proofErr w:type="gramStart"/>
      <w:r>
        <w:rPr>
          <w:lang w:val="es-MX"/>
        </w:rPr>
        <w:t>laicas</w:t>
      </w:r>
      <w:proofErr w:type="gramEnd"/>
      <w:r>
        <w:rPr>
          <w:lang w:val="es-MX"/>
        </w:rPr>
        <w:t xml:space="preserve"> pero cuestionando el derecho internacional de los derechos humanos así como la jerarquía de las normas. Es contexto se ha visto acentuado en tanto, a partir de las elecciones presidenciales en el 2018, hubo una polarización que hizo, que las tensiones sociales, culturales y políticas se acentúen con discursos de figuras políticas y religiosas que cuestionan los derechos de las personas migrantes, refugiadas o solicitantes, así como los cuestionamientos a la OC24 y las garantías jurídicas </w:t>
      </w:r>
      <w:r w:rsidR="00A05646">
        <w:rPr>
          <w:lang w:val="es-MX"/>
        </w:rPr>
        <w:t xml:space="preserve">para los derechos de las personas LBGTI </w:t>
      </w:r>
      <w:proofErr w:type="gramStart"/>
      <w:r w:rsidR="00A05646">
        <w:rPr>
          <w:lang w:val="es-MX"/>
        </w:rPr>
        <w:t>y  las</w:t>
      </w:r>
      <w:proofErr w:type="gramEnd"/>
      <w:r w:rsidR="00A05646">
        <w:rPr>
          <w:lang w:val="es-MX"/>
        </w:rPr>
        <w:t xml:space="preserve"> mujeres. </w:t>
      </w:r>
    </w:p>
    <w:p w14:paraId="57C2DBF8" w14:textId="1BA75149" w:rsidR="00A05646" w:rsidRPr="000D6175" w:rsidRDefault="00A05646" w:rsidP="006B322F">
      <w:pPr>
        <w:jc w:val="both"/>
        <w:rPr>
          <w:lang w:val="es-ES_tradnl"/>
        </w:rPr>
      </w:pPr>
    </w:p>
    <w:p w14:paraId="761A4E2E" w14:textId="77777777" w:rsidR="006B322F" w:rsidRDefault="006B322F" w:rsidP="006B322F">
      <w:pPr>
        <w:jc w:val="both"/>
        <w:rPr>
          <w:lang w:val="es-ES_tradnl"/>
        </w:rPr>
      </w:pPr>
    </w:p>
    <w:p w14:paraId="6A3628A1" w14:textId="173C8E8C"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3AC19450" w14:textId="7CE628D2" w:rsidR="006B322F" w:rsidRDefault="006B322F" w:rsidP="006B322F">
      <w:pPr>
        <w:jc w:val="both"/>
        <w:rPr>
          <w:lang w:val="es-MX"/>
        </w:rPr>
      </w:pPr>
    </w:p>
    <w:p w14:paraId="24B8EF2F" w14:textId="4C80B900" w:rsidR="00A05646" w:rsidRDefault="00A05646" w:rsidP="006B322F">
      <w:pPr>
        <w:jc w:val="both"/>
        <w:rPr>
          <w:lang w:val="es-MX"/>
        </w:rPr>
      </w:pPr>
      <w:r>
        <w:rPr>
          <w:lang w:val="es-MX"/>
        </w:rPr>
        <w:t>Si bien no tenemos los índices de violencia en países</w:t>
      </w:r>
      <w:r w:rsidR="002768D9">
        <w:rPr>
          <w:lang w:val="es-MX"/>
        </w:rPr>
        <w:t xml:space="preserve">, lo cierto es que no hay registro sobre los atentados a personas defensoras de derechos humanos por lo cual es imposible realizar un estudio con datos formales. Los únicos datos con los que contamos son los de las organizaciones </w:t>
      </w:r>
      <w:r w:rsidR="0018172A">
        <w:rPr>
          <w:lang w:val="es-MX"/>
        </w:rPr>
        <w:t xml:space="preserve">de sociedad civil. </w:t>
      </w:r>
    </w:p>
    <w:p w14:paraId="014623E6" w14:textId="7ADBDB6F" w:rsidR="0018172A" w:rsidRDefault="0018172A" w:rsidP="006B322F">
      <w:pPr>
        <w:jc w:val="both"/>
        <w:rPr>
          <w:lang w:val="es-MX"/>
        </w:rPr>
      </w:pPr>
    </w:p>
    <w:p w14:paraId="5F7E29F5" w14:textId="760D658B" w:rsidR="0018172A" w:rsidRDefault="0018172A" w:rsidP="006B322F">
      <w:pPr>
        <w:jc w:val="both"/>
        <w:rPr>
          <w:lang w:val="es-MX"/>
        </w:rPr>
      </w:pPr>
      <w:r>
        <w:rPr>
          <w:lang w:val="es-MX"/>
        </w:rPr>
        <w:t xml:space="preserve">Hemos podido identificar que son las personas que defienden los territorios, el ambiente, los pueblos indígenas, las personas LBGTI, las mujeres y los derechos sexuales y reproductivos los que se ven mayormente afectados desde violencia cibernética, ya que no hay legislación que permita su investigación y sanción y menos prevención, hasta el asesinato como en el caso de Sergio Rojas y Jairo Mora. </w:t>
      </w:r>
    </w:p>
    <w:p w14:paraId="675EFBBF" w14:textId="77777777" w:rsidR="00A05646" w:rsidRDefault="00A05646" w:rsidP="006B322F">
      <w:pPr>
        <w:jc w:val="both"/>
        <w:rPr>
          <w:lang w:val="es-MX"/>
        </w:rPr>
      </w:pPr>
    </w:p>
    <w:p w14:paraId="2F638327" w14:textId="129A32E0"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de su país o en la región en la protección y promoción del trabajo de las personas de</w:t>
      </w:r>
      <w:r w:rsidR="0018172A">
        <w:rPr>
          <w:lang w:val="es-MX"/>
        </w:rPr>
        <w:t>fe</w:t>
      </w:r>
      <w:r w:rsidRPr="000D6175">
        <w:rPr>
          <w:lang w:val="es-MX"/>
        </w:rPr>
        <w:t xml:space="preserve">nsoras de derechos humanos, y cuáles son los principales retrocesos y retos/desafíos? </w:t>
      </w:r>
    </w:p>
    <w:p w14:paraId="66F5943A" w14:textId="1714E2D5" w:rsidR="0018172A" w:rsidRPr="000D6175" w:rsidRDefault="0018172A" w:rsidP="006B322F">
      <w:pPr>
        <w:jc w:val="both"/>
        <w:rPr>
          <w:lang w:val="es-MX"/>
        </w:rPr>
      </w:pPr>
      <w:r>
        <w:rPr>
          <w:lang w:val="es-MX"/>
        </w:rPr>
        <w:t xml:space="preserve">Sin duda alguna los principales desafíos son el enfrentar los ataques a la democracia y al estado de derecho, por parte de movimientos que cuestionan el derecho mismo y en particular el derecho </w:t>
      </w:r>
      <w:proofErr w:type="gramStart"/>
      <w:r>
        <w:rPr>
          <w:lang w:val="es-MX"/>
        </w:rPr>
        <w:t>internacional</w:t>
      </w:r>
      <w:proofErr w:type="gramEnd"/>
      <w:r>
        <w:rPr>
          <w:lang w:val="es-MX"/>
        </w:rPr>
        <w:t xml:space="preserve"> así como las medidas estatales de protección </w:t>
      </w:r>
    </w:p>
    <w:p w14:paraId="17AB2A97" w14:textId="77777777" w:rsidR="006B322F" w:rsidRPr="000D6175" w:rsidRDefault="006B322F" w:rsidP="006B322F">
      <w:pPr>
        <w:jc w:val="both"/>
        <w:rPr>
          <w:lang w:val="es-MX"/>
        </w:rPr>
      </w:pPr>
    </w:p>
    <w:p w14:paraId="1C8D97E8" w14:textId="77777777" w:rsidR="006B322F" w:rsidRPr="000D6175"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2" w:name="_Toc495502987"/>
      <w:bookmarkStart w:id="3" w:name="_Toc495649102"/>
      <w:r w:rsidRPr="000D6175">
        <w:rPr>
          <w:rFonts w:ascii="Times New Roman" w:hAnsi="Times New Roman"/>
          <w:b/>
          <w:lang w:val="es-ES"/>
        </w:rPr>
        <w:t>Defensores/as en mayor situación de riesgo</w:t>
      </w:r>
      <w:bookmarkEnd w:id="2"/>
      <w:bookmarkEnd w:id="3"/>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0D6175" w:rsidRDefault="006B322F" w:rsidP="006B322F">
      <w:pPr>
        <w:jc w:val="both"/>
        <w:rPr>
          <w:lang w:val="es-MX"/>
        </w:rPr>
      </w:pPr>
      <w:r w:rsidRPr="000D6175">
        <w:rPr>
          <w:lang w:val="es-MX"/>
        </w:rPr>
        <w:lastRenderedPageBreak/>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568CDE83" w14:textId="0DCD685E" w:rsidR="006B322F" w:rsidRDefault="000338DC" w:rsidP="006B322F">
      <w:pPr>
        <w:jc w:val="both"/>
        <w:rPr>
          <w:lang w:val="es-MX"/>
        </w:rPr>
      </w:pPr>
      <w:r>
        <w:rPr>
          <w:lang w:val="es-MX"/>
        </w:rPr>
        <w:t>personas que defienden los territorios, el ambiente, los pueblos indígenas, las personas LBGTI, las mujeres y los derechos sexuales y reproductivos</w:t>
      </w:r>
    </w:p>
    <w:p w14:paraId="1C299DEA" w14:textId="77777777" w:rsidR="000338DC" w:rsidRPr="000D6175" w:rsidRDefault="000338DC" w:rsidP="006B322F">
      <w:pPr>
        <w:jc w:val="both"/>
        <w:rPr>
          <w:lang w:val="es-ES"/>
        </w:rPr>
      </w:pPr>
      <w:bookmarkStart w:id="4" w:name="_GoBack"/>
      <w:bookmarkEnd w:id="4"/>
    </w:p>
    <w:p w14:paraId="75412A31" w14:textId="443B57CA"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3C1C8C0" w14:textId="77777777" w:rsidR="006B322F" w:rsidRPr="000D6175" w:rsidRDefault="006B322F" w:rsidP="006B322F">
      <w:pPr>
        <w:jc w:val="both"/>
        <w:rPr>
          <w:lang w:val="es-MX"/>
        </w:rPr>
      </w:pPr>
    </w:p>
    <w:p w14:paraId="3C3F1D7B" w14:textId="30EF775D"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5C5AC635" w14:textId="77777777" w:rsidR="006B322F" w:rsidRPr="000D6175" w:rsidRDefault="006B322F" w:rsidP="006B322F">
      <w:pPr>
        <w:jc w:val="both"/>
        <w:rPr>
          <w:lang w:val="es-MX"/>
        </w:rPr>
      </w:pPr>
    </w:p>
    <w:p w14:paraId="2172C6E2" w14:textId="77777777" w:rsidR="006B322F" w:rsidRPr="000D6175" w:rsidRDefault="006B322F" w:rsidP="006B322F">
      <w:pPr>
        <w:jc w:val="both"/>
        <w:rPr>
          <w:lang w:val="es-MX"/>
        </w:rPr>
      </w:pPr>
      <w:r w:rsidRPr="000D6175">
        <w:rPr>
          <w:lang w:val="es-MX"/>
        </w:rPr>
        <w:t xml:space="preserve">¿Podría identificar uno o varios patrones en el tipo de agresores/perpetradores? ¿Son </w:t>
      </w:r>
      <w:proofErr w:type="gramStart"/>
      <w:r w:rsidRPr="000D6175">
        <w:rPr>
          <w:lang w:val="es-MX"/>
        </w:rPr>
        <w:t>éstos</w:t>
      </w:r>
      <w:proofErr w:type="gramEnd"/>
      <w:r w:rsidRPr="000D6175">
        <w:rPr>
          <w:lang w:val="es-MX"/>
        </w:rPr>
        <w:t xml:space="preserve"> actores estatales o no estatales? </w:t>
      </w:r>
    </w:p>
    <w:p w14:paraId="4835E982" w14:textId="63E2492D" w:rsidR="003C466C" w:rsidRDefault="0018172A" w:rsidP="006B322F">
      <w:pPr>
        <w:jc w:val="both"/>
        <w:rPr>
          <w:lang w:val="es-MX"/>
        </w:rPr>
      </w:pPr>
      <w:r>
        <w:rPr>
          <w:lang w:val="es-MX"/>
        </w:rPr>
        <w:t xml:space="preserve">En el caso del estado, lo cierto es que es la inacción la que más afecta. Como en el caso de una activista feminista, quien denuncio acoso sexual callejero pero el policía se lo negó al reconocerla como una activista activa. Ella recurrió al jefe de este y apeló a la protección de una abogada defensora de derechos humanos. No fue sino por comunicación con el ministerio que accedieron a llevarlas a la comisaría a pesar del peligro que corrían por estar en una manifestación en frente de la embajada de Venezuela. Allí el asesor jurídico dio la orden de no tomar la denuncia hasta que le contaran la historia y el pudiera determinar si constituía acoso callejero o no. De manera, que el </w:t>
      </w:r>
      <w:proofErr w:type="gramStart"/>
      <w:r>
        <w:rPr>
          <w:lang w:val="es-MX"/>
        </w:rPr>
        <w:t>agresor</w:t>
      </w:r>
      <w:proofErr w:type="gramEnd"/>
      <w:r>
        <w:rPr>
          <w:lang w:val="es-MX"/>
        </w:rPr>
        <w:t xml:space="preserve"> aunque había sido apresado fue liberado y la víctima ante el temor por la impunidad desistió de seguir con la denuncia. Si bien el Ministerio de seguridad </w:t>
      </w:r>
      <w:proofErr w:type="spellStart"/>
      <w:r>
        <w:rPr>
          <w:lang w:val="es-MX"/>
        </w:rPr>
        <w:t>publica</w:t>
      </w:r>
      <w:proofErr w:type="spellEnd"/>
      <w:r>
        <w:rPr>
          <w:lang w:val="es-MX"/>
        </w:rPr>
        <w:t xml:space="preserve">, el de justicia, el Instituto Nacional de las Mujeres y el sistema de Naciones Unidas e incluso la Defensoría de los Habitantes fue notificada, hasta el día de hoy no se ha recibido comunicación alguna dando explicación de tal negación al acceso a la justicia y a la protección del derecho a vivir libre de </w:t>
      </w:r>
      <w:proofErr w:type="gramStart"/>
      <w:r>
        <w:rPr>
          <w:lang w:val="es-MX"/>
        </w:rPr>
        <w:t>violencia</w:t>
      </w:r>
      <w:proofErr w:type="gramEnd"/>
      <w:r>
        <w:rPr>
          <w:lang w:val="es-MX"/>
        </w:rPr>
        <w:t xml:space="preserve"> pero sobre todo en su categoría de defensoras de derechos humanos. Se adjuntan </w:t>
      </w:r>
      <w:proofErr w:type="gramStart"/>
      <w:r>
        <w:rPr>
          <w:lang w:val="es-MX"/>
        </w:rPr>
        <w:t>documento confidenciales</w:t>
      </w:r>
      <w:proofErr w:type="gramEnd"/>
      <w:r>
        <w:rPr>
          <w:lang w:val="es-MX"/>
        </w:rPr>
        <w:t xml:space="preserve"> para información única de la CIDH.</w:t>
      </w:r>
    </w:p>
    <w:p w14:paraId="7B1E2640" w14:textId="77777777" w:rsidR="0018172A" w:rsidRDefault="0018172A" w:rsidP="006B322F">
      <w:pPr>
        <w:jc w:val="both"/>
        <w:rPr>
          <w:lang w:val="es-MX"/>
        </w:rPr>
      </w:pPr>
    </w:p>
    <w:p w14:paraId="05D8C51D" w14:textId="77777777" w:rsidR="003C466C" w:rsidRPr="000D6175" w:rsidRDefault="003C466C" w:rsidP="006B322F">
      <w:pPr>
        <w:jc w:val="both"/>
        <w:rPr>
          <w:lang w:val="es-MX"/>
        </w:rPr>
      </w:pPr>
    </w:p>
    <w:p w14:paraId="1F12B49A" w14:textId="3A3710B2" w:rsidR="006B322F" w:rsidRPr="000D6175"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2BA73E61" w14:textId="4E7A7310" w:rsidR="006B322F" w:rsidRPr="000D6175" w:rsidRDefault="000338DC" w:rsidP="006B322F">
      <w:pPr>
        <w:jc w:val="both"/>
        <w:rPr>
          <w:lang w:val="es-MX"/>
        </w:rPr>
      </w:pPr>
      <w:r>
        <w:rPr>
          <w:lang w:val="es-MX"/>
        </w:rPr>
        <w:lastRenderedPageBreak/>
        <w:t xml:space="preserve">El temor y la necesidad de salir adelante hacen que se desista de acciones. </w:t>
      </w:r>
    </w:p>
    <w:p w14:paraId="4A10DF30" w14:textId="02CE4D78"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3F7E993C" w14:textId="3CFAC873" w:rsidR="000338DC" w:rsidRDefault="000338DC" w:rsidP="006B322F">
      <w:pPr>
        <w:jc w:val="both"/>
        <w:rPr>
          <w:lang w:val="es-MX"/>
        </w:rPr>
      </w:pPr>
      <w:r>
        <w:rPr>
          <w:lang w:val="es-MX"/>
        </w:rPr>
        <w:t xml:space="preserve">Los delitos sexuales tanto a nivel cibernético como en la vida real. Usualmente son vistos como contravenciones por lo cual no son investigados al igual que ocurre con las amenazas incluso de muerte y quedan impunes. </w:t>
      </w:r>
    </w:p>
    <w:p w14:paraId="7BE8BEF6" w14:textId="3472409C" w:rsidR="000338DC" w:rsidRPr="000D6175" w:rsidRDefault="000338DC" w:rsidP="006B322F">
      <w:pPr>
        <w:jc w:val="both"/>
        <w:rPr>
          <w:lang w:val="es-MX"/>
        </w:rPr>
      </w:pPr>
      <w:r>
        <w:rPr>
          <w:lang w:val="es-MX"/>
        </w:rPr>
        <w:t xml:space="preserve">Este fue el caso de Silvia Mora y de Larissa Arroyo, amenazadas por alguien que incluso aceptó su </w:t>
      </w:r>
      <w:proofErr w:type="gramStart"/>
      <w:r>
        <w:rPr>
          <w:lang w:val="es-MX"/>
        </w:rPr>
        <w:t>responsabilidad</w:t>
      </w:r>
      <w:proofErr w:type="gramEnd"/>
      <w:r>
        <w:rPr>
          <w:lang w:val="es-MX"/>
        </w:rPr>
        <w:t xml:space="preserve"> pero siendo que era contravención y el no pudo ser notificado, sus amenazas quedaran impunes. </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050BECE0" w14:textId="77777777" w:rsidR="006B322F" w:rsidRDefault="006B322F"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77777777" w:rsidR="006B322F" w:rsidRPr="000D6175" w:rsidRDefault="006B322F" w:rsidP="006B322F">
      <w:pPr>
        <w:jc w:val="both"/>
        <w:rPr>
          <w:lang w:val="es-MX"/>
        </w:rPr>
      </w:pPr>
    </w:p>
    <w:p w14:paraId="2B63BCB1" w14:textId="77777777"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207DB709"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11E38B0C" w14:textId="1300050C" w:rsidR="000338DC" w:rsidRPr="006629C8" w:rsidRDefault="000338DC" w:rsidP="006B322F">
      <w:pPr>
        <w:jc w:val="both"/>
        <w:rPr>
          <w:lang w:val="es-MX"/>
        </w:rPr>
      </w:pPr>
      <w:r>
        <w:rPr>
          <w:lang w:val="es-MX"/>
        </w:rPr>
        <w:t xml:space="preserve">Por supuesto, encontraran adjuntos documentos confidenciales. </w:t>
      </w:r>
    </w:p>
    <w:p w14:paraId="30660198" w14:textId="77777777" w:rsidR="006B322F" w:rsidRDefault="006B322F" w:rsidP="006B322F">
      <w:pPr>
        <w:jc w:val="both"/>
        <w:rPr>
          <w:lang w:val="es-MX"/>
        </w:rPr>
      </w:pPr>
    </w:p>
    <w:p w14:paraId="5457F49E" w14:textId="423CF8E7" w:rsidR="006B322F" w:rsidRPr="006629C8"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423EAD" w14:textId="7318FBB8" w:rsidR="006B322F" w:rsidRDefault="000338DC" w:rsidP="006B322F">
      <w:pPr>
        <w:jc w:val="both"/>
        <w:rPr>
          <w:lang w:val="es-MX"/>
        </w:rPr>
      </w:pPr>
      <w:r>
        <w:rPr>
          <w:lang w:val="es-MX"/>
        </w:rPr>
        <w:t xml:space="preserve">No existen mecanismos dirigidos a garantizar la seguridad. </w:t>
      </w:r>
    </w:p>
    <w:p w14:paraId="79751CF9" w14:textId="77777777" w:rsidR="000338DC" w:rsidRPr="000D6175" w:rsidRDefault="000338DC"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FCCF75B" w:rsidR="00B905A4" w:rsidRPr="00FD324D" w:rsidRDefault="0018172A" w:rsidP="00124772">
      <w:pPr>
        <w:jc w:val="both"/>
        <w:rPr>
          <w:rFonts w:ascii="Times New Roman" w:hAnsi="Times New Roman" w:cs="Times New Roman"/>
          <w:lang w:val="es-MX"/>
        </w:rPr>
      </w:pPr>
      <w:r>
        <w:rPr>
          <w:rFonts w:ascii="Times New Roman" w:hAnsi="Times New Roman" w:cs="Times New Roman"/>
          <w:lang w:val="es-MX"/>
        </w:rPr>
        <w:lastRenderedPageBreak/>
        <w:t xml:space="preserve">No existe un mecanismo actual de protección de personas defensoras de derechos humanos a pesar de que desde la Asociación Ciudadana ACCEDER hemos </w:t>
      </w:r>
      <w:r w:rsidR="000338DC">
        <w:rPr>
          <w:rFonts w:ascii="Times New Roman" w:hAnsi="Times New Roman" w:cs="Times New Roman"/>
          <w:lang w:val="es-MX"/>
        </w:rPr>
        <w:t xml:space="preserve">comunicado reiteradamente sobre este problema incluso en instancias como el Examen Periódico Universal. </w:t>
      </w: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4"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81893" w14:textId="77777777" w:rsidR="000B339E" w:rsidRDefault="000B339E" w:rsidP="006B6D2F">
      <w:r>
        <w:separator/>
      </w:r>
    </w:p>
  </w:endnote>
  <w:endnote w:type="continuationSeparator" w:id="0">
    <w:p w14:paraId="2465B00D" w14:textId="77777777" w:rsidR="000B339E" w:rsidRDefault="000B339E"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05BC">
      <w:rPr>
        <w:rStyle w:val="Nmerodepgina"/>
        <w:noProof/>
      </w:rPr>
      <w:t>1</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832F" w14:textId="77777777" w:rsidR="000B339E" w:rsidRDefault="000B339E" w:rsidP="006B6D2F">
      <w:r>
        <w:separator/>
      </w:r>
    </w:p>
  </w:footnote>
  <w:footnote w:type="continuationSeparator" w:id="0">
    <w:p w14:paraId="0F3C23BB" w14:textId="77777777" w:rsidR="000B339E" w:rsidRDefault="000B339E"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38DC"/>
    <w:rsid w:val="00036FD8"/>
    <w:rsid w:val="0005237A"/>
    <w:rsid w:val="00053630"/>
    <w:rsid w:val="0005708E"/>
    <w:rsid w:val="00065350"/>
    <w:rsid w:val="000A6309"/>
    <w:rsid w:val="000B339E"/>
    <w:rsid w:val="000C7E8A"/>
    <w:rsid w:val="000D490A"/>
    <w:rsid w:val="000E76FE"/>
    <w:rsid w:val="000F0BD9"/>
    <w:rsid w:val="000F3EDA"/>
    <w:rsid w:val="00124772"/>
    <w:rsid w:val="00142094"/>
    <w:rsid w:val="00146BB9"/>
    <w:rsid w:val="0016053E"/>
    <w:rsid w:val="00181253"/>
    <w:rsid w:val="0018172A"/>
    <w:rsid w:val="00184F02"/>
    <w:rsid w:val="0018547F"/>
    <w:rsid w:val="00192240"/>
    <w:rsid w:val="001A4D02"/>
    <w:rsid w:val="001A6D54"/>
    <w:rsid w:val="001B6241"/>
    <w:rsid w:val="002152DF"/>
    <w:rsid w:val="00236373"/>
    <w:rsid w:val="002768D9"/>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B1371"/>
    <w:rsid w:val="005E12DC"/>
    <w:rsid w:val="006066DC"/>
    <w:rsid w:val="006066FB"/>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A1E75"/>
    <w:rsid w:val="007B6C89"/>
    <w:rsid w:val="007C3DEB"/>
    <w:rsid w:val="007C576D"/>
    <w:rsid w:val="007F40C6"/>
    <w:rsid w:val="007F4C04"/>
    <w:rsid w:val="00807F9D"/>
    <w:rsid w:val="00820522"/>
    <w:rsid w:val="008345AB"/>
    <w:rsid w:val="00853B7D"/>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05646"/>
    <w:rsid w:val="00A32ABB"/>
    <w:rsid w:val="00A67BFB"/>
    <w:rsid w:val="00A761CE"/>
    <w:rsid w:val="00AB7EC6"/>
    <w:rsid w:val="00AC2F74"/>
    <w:rsid w:val="00AE005C"/>
    <w:rsid w:val="00AE1335"/>
    <w:rsid w:val="00B15041"/>
    <w:rsid w:val="00B55715"/>
    <w:rsid w:val="00B905A4"/>
    <w:rsid w:val="00B962B1"/>
    <w:rsid w:val="00BB2A31"/>
    <w:rsid w:val="00BC703E"/>
    <w:rsid w:val="00BD15FD"/>
    <w:rsid w:val="00BE4572"/>
    <w:rsid w:val="00BF028B"/>
    <w:rsid w:val="00C03164"/>
    <w:rsid w:val="00C16B4B"/>
    <w:rsid w:val="00C25F3D"/>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Mencinsinresolver">
    <w:name w:val="Unresolved Mention"/>
    <w:basedOn w:val="Fuentedeprrafopredeter"/>
    <w:uiPriority w:val="99"/>
    <w:semiHidden/>
    <w:unhideWhenUsed/>
    <w:rsid w:val="00AE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cceder.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4C97C-7B5B-4C21-B2EC-6FCD5451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8969</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Larissa Arroyo</cp:lastModifiedBy>
  <cp:revision>2</cp:revision>
  <cp:lastPrinted>2019-04-30T08:13:00Z</cp:lastPrinted>
  <dcterms:created xsi:type="dcterms:W3CDTF">2019-06-11T00:35:00Z</dcterms:created>
  <dcterms:modified xsi:type="dcterms:W3CDTF">2019-06-11T00:35:00Z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