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7E1" w:rsidRDefault="006127E1" w:rsidP="006127E1">
      <w:pPr>
        <w:shd w:val="clear" w:color="auto" w:fill="1F3864" w:themeFill="accent1" w:themeFillShade="80"/>
        <w:spacing w:after="0" w:line="240" w:lineRule="auto"/>
        <w:jc w:val="center"/>
        <w:rPr>
          <w:rFonts w:ascii="Arial" w:hAnsi="Arial" w:cs="Arial"/>
          <w:b/>
          <w:color w:val="FFFFFF" w:themeColor="background1"/>
          <w:sz w:val="24"/>
        </w:rPr>
      </w:pPr>
      <w:r w:rsidRPr="009245E8">
        <w:rPr>
          <w:rFonts w:ascii="Arial" w:hAnsi="Arial" w:cs="Arial"/>
          <w:b/>
          <w:color w:val="FFFFFF" w:themeColor="background1"/>
          <w:sz w:val="24"/>
        </w:rPr>
        <w:br/>
      </w:r>
      <w:r w:rsidRPr="006127E1">
        <w:rPr>
          <w:rFonts w:ascii="Arial" w:hAnsi="Arial" w:cs="Arial"/>
          <w:b/>
          <w:color w:val="FFFFFF" w:themeColor="background1"/>
          <w:sz w:val="24"/>
        </w:rPr>
        <w:t xml:space="preserve">Informe conjunto de la Oficina del Alto Comisionado de las Naciones Unidas para los Derechos Humanos y la Comisión Interamericana de Derechos Humanos sobre </w:t>
      </w:r>
      <w:r w:rsidRPr="006127E1">
        <w:rPr>
          <w:rFonts w:ascii="Arial" w:hAnsi="Arial" w:cs="Arial"/>
          <w:b/>
          <w:i/>
          <w:color w:val="FFFFFF" w:themeColor="background1"/>
          <w:sz w:val="24"/>
        </w:rPr>
        <w:t>“La Situación de las Personas Defensoras de los derechos humanos en las Américas”.</w:t>
      </w:r>
    </w:p>
    <w:p w:rsidR="006127E1" w:rsidRDefault="006127E1" w:rsidP="006127E1">
      <w:pPr>
        <w:shd w:val="clear" w:color="auto" w:fill="1F3864" w:themeFill="accent1" w:themeFillShade="80"/>
        <w:spacing w:after="0" w:line="240" w:lineRule="auto"/>
        <w:jc w:val="right"/>
        <w:rPr>
          <w:rFonts w:ascii="Arial" w:hAnsi="Arial" w:cs="Arial"/>
          <w:i/>
          <w:color w:val="FFFFFF" w:themeColor="background1"/>
          <w:sz w:val="24"/>
          <w:szCs w:val="24"/>
        </w:rPr>
      </w:pPr>
    </w:p>
    <w:p w:rsidR="006127E1" w:rsidRDefault="006127E1" w:rsidP="006127E1">
      <w:pPr>
        <w:shd w:val="clear" w:color="auto" w:fill="1F3864" w:themeFill="accent1" w:themeFillShade="80"/>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rPr>
        <w:t>DOCUMENTO DE RESPUESTA DEL ESTADO COLOMBIANO</w:t>
      </w:r>
    </w:p>
    <w:p w:rsidR="006127E1" w:rsidRDefault="006127E1" w:rsidP="006127E1">
      <w:pPr>
        <w:shd w:val="clear" w:color="auto" w:fill="1F3864" w:themeFill="accent1" w:themeFillShade="80"/>
        <w:spacing w:after="0" w:line="240" w:lineRule="auto"/>
        <w:jc w:val="center"/>
        <w:rPr>
          <w:rFonts w:ascii="Arial" w:hAnsi="Arial" w:cs="Arial"/>
          <w:b/>
          <w:color w:val="FFFFFF" w:themeColor="background1"/>
          <w:sz w:val="24"/>
          <w:szCs w:val="24"/>
        </w:rPr>
      </w:pPr>
    </w:p>
    <w:p w:rsidR="006127E1" w:rsidRPr="009245E8" w:rsidRDefault="006127E1" w:rsidP="006127E1">
      <w:pPr>
        <w:spacing w:after="0" w:line="240" w:lineRule="auto"/>
        <w:jc w:val="right"/>
        <w:rPr>
          <w:rFonts w:ascii="Arial" w:hAnsi="Arial" w:cs="Arial"/>
          <w:i/>
          <w:sz w:val="24"/>
        </w:rPr>
      </w:pPr>
      <w:bookmarkStart w:id="0" w:name="_GoBack"/>
      <w:bookmarkEnd w:id="0"/>
      <w:r w:rsidRPr="009245E8">
        <w:rPr>
          <w:rFonts w:ascii="Arial" w:hAnsi="Arial" w:cs="Arial"/>
          <w:i/>
          <w:sz w:val="24"/>
        </w:rPr>
        <w:t>Dirección de Derechos Humanos y DIH</w:t>
      </w:r>
    </w:p>
    <w:p w:rsidR="006127E1" w:rsidRPr="0076775C" w:rsidRDefault="006127E1" w:rsidP="00707E28">
      <w:pPr>
        <w:spacing w:line="276" w:lineRule="auto"/>
        <w:jc w:val="both"/>
        <w:rPr>
          <w:rFonts w:ascii="Arial" w:hAnsi="Arial" w:cs="Arial"/>
          <w:i/>
          <w:sz w:val="24"/>
          <w:szCs w:val="24"/>
        </w:rPr>
      </w:pPr>
    </w:p>
    <w:p w:rsidR="00472E02" w:rsidRPr="0071609E" w:rsidRDefault="0071609E" w:rsidP="00707E28">
      <w:pPr>
        <w:spacing w:line="276" w:lineRule="auto"/>
        <w:jc w:val="both"/>
        <w:rPr>
          <w:rFonts w:ascii="Arial" w:hAnsi="Arial" w:cs="Arial"/>
          <w:b/>
          <w:sz w:val="24"/>
          <w:szCs w:val="24"/>
        </w:rPr>
      </w:pPr>
      <w:r w:rsidRPr="0071609E">
        <w:rPr>
          <w:rFonts w:ascii="Arial" w:hAnsi="Arial" w:cs="Arial"/>
          <w:b/>
          <w:sz w:val="24"/>
          <w:szCs w:val="24"/>
        </w:rPr>
        <w:t xml:space="preserve">SITUACIÓN DE LAS DEFENSORAS Y DEFENSORES DE DERECHOS HUMANOS: </w:t>
      </w:r>
    </w:p>
    <w:p w:rsidR="00472E02" w:rsidRDefault="00472E02" w:rsidP="00707E28">
      <w:pPr>
        <w:spacing w:line="276" w:lineRule="auto"/>
        <w:jc w:val="both"/>
        <w:rPr>
          <w:rFonts w:ascii="Arial" w:hAnsi="Arial" w:cs="Arial"/>
          <w:b/>
          <w:i/>
          <w:sz w:val="24"/>
          <w:szCs w:val="24"/>
        </w:rPr>
      </w:pPr>
      <w:r w:rsidRPr="0076775C">
        <w:rPr>
          <w:rFonts w:ascii="Arial" w:hAnsi="Arial" w:cs="Arial"/>
          <w:b/>
          <w:i/>
          <w:sz w:val="24"/>
          <w:szCs w:val="24"/>
        </w:rPr>
        <w:t>¿Cuáles son los factores contextuales -positivos y/o negativos- que han tenido mayor impacto en la situación de las/os defensoras/es en su país y/o en la región desde 2016?</w:t>
      </w:r>
    </w:p>
    <w:p w:rsidR="00E37D58" w:rsidRPr="00E13842" w:rsidRDefault="00E37D58" w:rsidP="00707E28">
      <w:pPr>
        <w:spacing w:after="0" w:line="276" w:lineRule="auto"/>
        <w:rPr>
          <w:rFonts w:ascii="Arial" w:eastAsia="Times New Roman" w:hAnsi="Arial" w:cs="Arial"/>
          <w:i/>
          <w:color w:val="000000"/>
          <w:sz w:val="24"/>
          <w:szCs w:val="24"/>
          <w:u w:val="single"/>
          <w:lang w:eastAsia="es-CO"/>
        </w:rPr>
      </w:pPr>
      <w:r w:rsidRPr="00E13842">
        <w:rPr>
          <w:rFonts w:ascii="Arial" w:eastAsia="Times New Roman" w:hAnsi="Arial" w:cs="Arial"/>
          <w:i/>
          <w:color w:val="000000"/>
          <w:sz w:val="24"/>
          <w:szCs w:val="24"/>
          <w:u w:val="single"/>
          <w:lang w:eastAsia="es-CO"/>
        </w:rPr>
        <w:t>Factores contextuales positivos</w:t>
      </w:r>
    </w:p>
    <w:p w:rsidR="00E37D58" w:rsidRDefault="00E37D58" w:rsidP="00707E28">
      <w:pPr>
        <w:spacing w:after="0" w:line="276" w:lineRule="auto"/>
        <w:jc w:val="both"/>
        <w:rPr>
          <w:rFonts w:ascii="Arial" w:eastAsia="Times New Roman" w:hAnsi="Arial" w:cs="Arial"/>
          <w:color w:val="000000"/>
          <w:sz w:val="24"/>
          <w:szCs w:val="24"/>
          <w:lang w:eastAsia="es-CO"/>
        </w:rPr>
      </w:pPr>
    </w:p>
    <w:p w:rsidR="00E37D58" w:rsidRPr="00E304E2" w:rsidRDefault="00E37D58" w:rsidP="00707E28">
      <w:pPr>
        <w:spacing w:after="0" w:line="276" w:lineRule="auto"/>
        <w:jc w:val="both"/>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eastAsia="es-CO"/>
        </w:rPr>
        <w:t xml:space="preserve">En Colombia se han implementado medidas de diferente naturaleza con el propósito de garantizar el respeto y protección a la defensa de los derechos humanos. Una de ellas corresponde a la creación de un </w:t>
      </w:r>
      <w:r w:rsidRPr="00E37D58">
        <w:rPr>
          <w:rFonts w:ascii="Arial" w:eastAsia="Times New Roman" w:hAnsi="Arial" w:cs="Arial"/>
          <w:color w:val="000000"/>
          <w:sz w:val="24"/>
          <w:szCs w:val="24"/>
          <w:lang w:eastAsia="es-CO"/>
        </w:rPr>
        <w:t>marco normativo</w:t>
      </w:r>
      <w:r>
        <w:rPr>
          <w:rFonts w:ascii="Arial" w:eastAsia="Times New Roman" w:hAnsi="Arial" w:cs="Arial"/>
          <w:color w:val="000000"/>
          <w:sz w:val="24"/>
          <w:szCs w:val="24"/>
          <w:lang w:eastAsia="es-CO"/>
        </w:rPr>
        <w:t xml:space="preserve"> garantista que responda a las necesidades de prevención y protección de esa labor. </w:t>
      </w:r>
      <w:r>
        <w:rPr>
          <w:rFonts w:ascii="Arial" w:eastAsia="Times New Roman" w:hAnsi="Arial" w:cs="Arial"/>
          <w:color w:val="000000"/>
          <w:sz w:val="24"/>
          <w:szCs w:val="24"/>
          <w:lang w:val="es-ES_tradnl" w:eastAsia="es-CO"/>
        </w:rPr>
        <w:t>Así, desde 1997 hasta la fecha</w:t>
      </w:r>
      <w:r w:rsidRPr="00E304E2">
        <w:rPr>
          <w:rFonts w:ascii="Arial" w:eastAsia="Times New Roman" w:hAnsi="Arial" w:cs="Arial"/>
          <w:color w:val="000000"/>
          <w:sz w:val="24"/>
          <w:szCs w:val="24"/>
          <w:lang w:val="es-ES_tradnl" w:eastAsia="es-CO"/>
        </w:rPr>
        <w:t xml:space="preserve"> </w:t>
      </w:r>
      <w:r>
        <w:rPr>
          <w:rFonts w:ascii="Arial" w:eastAsia="Times New Roman" w:hAnsi="Arial" w:cs="Arial"/>
          <w:color w:val="000000"/>
          <w:sz w:val="24"/>
          <w:szCs w:val="24"/>
          <w:lang w:val="es-ES_tradnl" w:eastAsia="es-CO"/>
        </w:rPr>
        <w:t xml:space="preserve">se han implementado diversas </w:t>
      </w:r>
      <w:r w:rsidRPr="007D505E">
        <w:rPr>
          <w:rFonts w:ascii="Arial" w:eastAsia="Times New Roman" w:hAnsi="Arial" w:cs="Arial"/>
          <w:color w:val="000000"/>
          <w:sz w:val="24"/>
          <w:szCs w:val="24"/>
          <w:lang w:val="es-ES_tradnl" w:eastAsia="es-CO"/>
        </w:rPr>
        <w:t xml:space="preserve">normas </w:t>
      </w:r>
      <w:r w:rsidRPr="00E304E2">
        <w:rPr>
          <w:rFonts w:ascii="Arial" w:eastAsia="Times New Roman" w:hAnsi="Arial" w:cs="Arial"/>
          <w:color w:val="000000"/>
          <w:sz w:val="24"/>
          <w:szCs w:val="24"/>
          <w:lang w:val="es-ES_tradnl" w:eastAsia="es-CO"/>
        </w:rPr>
        <w:t xml:space="preserve">con rango de </w:t>
      </w:r>
      <w:r w:rsidRPr="007D505E">
        <w:rPr>
          <w:rFonts w:ascii="Arial" w:eastAsia="Times New Roman" w:hAnsi="Arial" w:cs="Arial"/>
          <w:color w:val="000000"/>
          <w:sz w:val="24"/>
          <w:szCs w:val="24"/>
          <w:lang w:val="es-ES_tradnl" w:eastAsia="es-CO"/>
        </w:rPr>
        <w:t>leyes nacionales, actos legislativos y decretos ley</w:t>
      </w:r>
      <w:r>
        <w:rPr>
          <w:rFonts w:ascii="Arial" w:eastAsia="Times New Roman" w:hAnsi="Arial" w:cs="Arial"/>
          <w:color w:val="000000"/>
          <w:sz w:val="24"/>
          <w:szCs w:val="24"/>
          <w:lang w:val="es-ES_tradnl" w:eastAsia="es-CO"/>
        </w:rPr>
        <w:t xml:space="preserve"> que regulan temas relacionados con posibles situaciones de vulneración de derechos y los instrumentos para hacer efectiva su garantía. Algunas de ellas se relacionan a continuación: </w:t>
      </w:r>
    </w:p>
    <w:p w:rsidR="00E37D58" w:rsidRPr="00E304E2" w:rsidRDefault="00E37D58" w:rsidP="00707E28">
      <w:pPr>
        <w:spacing w:after="0" w:line="276" w:lineRule="auto"/>
        <w:jc w:val="both"/>
        <w:rPr>
          <w:rFonts w:ascii="Arial" w:eastAsia="Times New Roman" w:hAnsi="Arial" w:cs="Arial"/>
          <w:color w:val="000000"/>
          <w:sz w:val="24"/>
          <w:szCs w:val="24"/>
          <w:lang w:val="es-ES_tradnl" w:eastAsia="es-CO"/>
        </w:rPr>
      </w:pPr>
    </w:p>
    <w:p w:rsidR="00E37D58" w:rsidRPr="00E304E2" w:rsidRDefault="00E37D58" w:rsidP="00707E28">
      <w:pPr>
        <w:numPr>
          <w:ilvl w:val="0"/>
          <w:numId w:val="10"/>
        </w:numPr>
        <w:spacing w:after="0" w:line="276" w:lineRule="auto"/>
        <w:jc w:val="both"/>
        <w:rPr>
          <w:rFonts w:ascii="Arial" w:eastAsia="Times New Roman" w:hAnsi="Arial" w:cs="Arial"/>
          <w:color w:val="000000"/>
          <w:sz w:val="24"/>
          <w:szCs w:val="24"/>
          <w:lang w:eastAsia="es-CO"/>
        </w:rPr>
      </w:pPr>
      <w:r w:rsidRPr="00E13842">
        <w:rPr>
          <w:rFonts w:ascii="Arial" w:eastAsia="Times New Roman" w:hAnsi="Arial" w:cs="Arial"/>
          <w:b/>
          <w:color w:val="000000"/>
          <w:sz w:val="24"/>
          <w:szCs w:val="24"/>
          <w:lang w:eastAsia="es-CO"/>
        </w:rPr>
        <w:t>Ley 418 de 1997, “Por la cual se consagran unos instrumentos para la búsqueda de la convivencia, la eficacia de la justicia y se dictan otras disposiciones”.</w:t>
      </w:r>
      <w:r w:rsidRPr="00E304E2">
        <w:rPr>
          <w:rFonts w:ascii="Arial" w:eastAsia="Times New Roman" w:hAnsi="Arial" w:cs="Arial"/>
          <w:color w:val="000000"/>
          <w:sz w:val="24"/>
          <w:szCs w:val="24"/>
          <w:lang w:eastAsia="es-CO"/>
        </w:rPr>
        <w:t xml:space="preserve"> Esta norma fue modificada y prorrogada por las leyes 548 de 1999, 782 de 2003 y 1106 de 2006, y prevé la obligación del Ministerio del Interior de poner en funcionamiento un programa de protección a personas que se encuentren en situación de riesgo contra su vida, integridad, seguridad o libertad, por causas relacionadas con la violencia política o ideológica, o </w:t>
      </w:r>
      <w:r>
        <w:rPr>
          <w:rFonts w:ascii="Arial" w:eastAsia="Times New Roman" w:hAnsi="Arial" w:cs="Arial"/>
          <w:color w:val="000000"/>
          <w:sz w:val="24"/>
          <w:szCs w:val="24"/>
          <w:lang w:eastAsia="es-CO"/>
        </w:rPr>
        <w:t>con el conflicto armado interno. Lo anterior,</w:t>
      </w:r>
      <w:r w:rsidRPr="00E304E2">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en atención</w:t>
      </w:r>
      <w:r w:rsidRPr="00E304E2">
        <w:rPr>
          <w:rFonts w:ascii="Arial" w:eastAsia="Times New Roman" w:hAnsi="Arial" w:cs="Arial"/>
          <w:color w:val="000000"/>
          <w:sz w:val="24"/>
          <w:szCs w:val="24"/>
          <w:lang w:eastAsia="es-CO"/>
        </w:rPr>
        <w:t xml:space="preserve"> a lo dispuesto por el artículo 6º de la Ley 199 de 1995,</w:t>
      </w:r>
      <w:r>
        <w:rPr>
          <w:rFonts w:ascii="Arial" w:eastAsia="Times New Roman" w:hAnsi="Arial" w:cs="Arial"/>
          <w:color w:val="000000"/>
          <w:sz w:val="24"/>
          <w:szCs w:val="24"/>
          <w:lang w:eastAsia="es-CO"/>
        </w:rPr>
        <w:t xml:space="preserve"> y</w:t>
      </w:r>
      <w:r w:rsidRPr="00E304E2">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bajo la concepción de</w:t>
      </w:r>
      <w:r w:rsidRPr="00E304E2">
        <w:rPr>
          <w:rFonts w:ascii="Arial" w:eastAsia="Times New Roman" w:hAnsi="Arial" w:cs="Arial"/>
          <w:color w:val="000000"/>
          <w:sz w:val="24"/>
          <w:szCs w:val="24"/>
          <w:lang w:eastAsia="es-CO"/>
        </w:rPr>
        <w:t xml:space="preserve"> receptores de estas medidas a: dirigentes o activistas de grupos políticos y especialmente de grupos de oposición; dirigentes y activistas de organizaciones sociales, cívicas y comunitarias, gremiales, sindicales, campesinas y de los grupos étnicos; dirigentes y activistas de las organizaciones de derechos humanos; y testigos de casos de violación a los </w:t>
      </w:r>
      <w:r w:rsidRPr="00E304E2">
        <w:rPr>
          <w:rFonts w:ascii="Arial" w:eastAsia="Times New Roman" w:hAnsi="Arial" w:cs="Arial"/>
          <w:color w:val="000000"/>
          <w:sz w:val="24"/>
          <w:szCs w:val="24"/>
          <w:lang w:eastAsia="es-CO"/>
        </w:rPr>
        <w:lastRenderedPageBreak/>
        <w:t>derechos humanos y de infracción al Derecho Internacional Humanitario, independientemente de que se hayan iniciado o no los respectivos procesos penales, disciplinarios y administrativos.</w:t>
      </w:r>
    </w:p>
    <w:p w:rsidR="00E37D58" w:rsidRPr="00E304E2" w:rsidRDefault="00E37D58" w:rsidP="00707E28">
      <w:pPr>
        <w:spacing w:after="0" w:line="276" w:lineRule="auto"/>
        <w:jc w:val="both"/>
        <w:rPr>
          <w:rFonts w:ascii="Arial" w:eastAsia="Times New Roman" w:hAnsi="Arial" w:cs="Arial"/>
          <w:color w:val="000000"/>
          <w:sz w:val="24"/>
          <w:szCs w:val="24"/>
          <w:lang w:eastAsia="es-CO"/>
        </w:rPr>
      </w:pPr>
    </w:p>
    <w:p w:rsidR="00E37D58" w:rsidRPr="009922BB" w:rsidRDefault="00E37D58" w:rsidP="00707E28">
      <w:pPr>
        <w:numPr>
          <w:ilvl w:val="0"/>
          <w:numId w:val="10"/>
        </w:numPr>
        <w:spacing w:after="0" w:line="276" w:lineRule="auto"/>
        <w:jc w:val="both"/>
        <w:rPr>
          <w:rFonts w:ascii="Arial" w:eastAsia="Times New Roman" w:hAnsi="Arial" w:cs="Arial"/>
          <w:color w:val="000000"/>
          <w:sz w:val="24"/>
          <w:szCs w:val="24"/>
          <w:lang w:eastAsia="es-CO"/>
        </w:rPr>
      </w:pPr>
      <w:r w:rsidRPr="00E13842">
        <w:rPr>
          <w:rFonts w:ascii="Arial" w:eastAsia="Times New Roman" w:hAnsi="Arial" w:cs="Arial"/>
          <w:b/>
          <w:color w:val="000000"/>
          <w:sz w:val="24"/>
          <w:szCs w:val="24"/>
          <w:lang w:eastAsia="es-CO"/>
        </w:rPr>
        <w:t>Decreto 978 de 2000, “Por el cual se crea el Programa Especial de Protección Integral para dirigentes, miembros y sobrevivientes de la Unión Patriótica y del Partido Comunista Colombiano”</w:t>
      </w:r>
      <w:r w:rsidRPr="00E304E2">
        <w:rPr>
          <w:rFonts w:ascii="Arial" w:eastAsia="Times New Roman" w:hAnsi="Arial" w:cs="Arial"/>
          <w:color w:val="000000"/>
          <w:sz w:val="24"/>
          <w:szCs w:val="24"/>
          <w:lang w:eastAsia="es-CO"/>
        </w:rPr>
        <w:t>.</w:t>
      </w:r>
      <w:r>
        <w:rPr>
          <w:rFonts w:ascii="Arial" w:eastAsia="Times New Roman" w:hAnsi="Arial" w:cs="Arial"/>
          <w:color w:val="000000"/>
          <w:sz w:val="24"/>
          <w:szCs w:val="24"/>
          <w:lang w:eastAsia="es-CO"/>
        </w:rPr>
        <w:t xml:space="preserve"> Con esta norma se</w:t>
      </w:r>
      <w:r w:rsidRPr="00E0480E">
        <w:rPr>
          <w:rFonts w:ascii="Arial" w:eastAsia="Times New Roman" w:hAnsi="Arial" w:cs="Arial"/>
          <w:color w:val="000000"/>
          <w:sz w:val="24"/>
          <w:szCs w:val="24"/>
          <w:lang w:eastAsia="es-CO"/>
        </w:rPr>
        <w:t xml:space="preserve"> creó el Programa Especial de Protección Integral para dirigentes, miembros y sobrevivientes de la Unión Patriótica y el Partido Comunista Colombiano, mediante el Decreto 978 de 2000, modificado por el Decreto 2958 de 2010.</w:t>
      </w:r>
      <w:r>
        <w:rPr>
          <w:rFonts w:ascii="Arial" w:eastAsia="Times New Roman" w:hAnsi="Arial" w:cs="Arial"/>
          <w:color w:val="000000"/>
          <w:sz w:val="24"/>
          <w:szCs w:val="24"/>
          <w:lang w:eastAsia="es-CO"/>
        </w:rPr>
        <w:t xml:space="preserve"> </w:t>
      </w:r>
      <w:r w:rsidRPr="009922BB">
        <w:rPr>
          <w:rFonts w:ascii="Arial" w:eastAsia="Times New Roman" w:hAnsi="Arial" w:cs="Arial"/>
          <w:color w:val="000000"/>
          <w:sz w:val="24"/>
          <w:szCs w:val="24"/>
          <w:lang w:eastAsia="es-CO"/>
        </w:rPr>
        <w:t xml:space="preserve">El programa creado por este Decreto, hoy corresponde a la Unidad Nacional de Protección. </w:t>
      </w:r>
    </w:p>
    <w:p w:rsidR="00E37D58" w:rsidRPr="00E304E2" w:rsidRDefault="00E37D58" w:rsidP="00707E28">
      <w:pPr>
        <w:spacing w:after="0" w:line="276" w:lineRule="auto"/>
        <w:jc w:val="both"/>
        <w:rPr>
          <w:rFonts w:ascii="Arial" w:eastAsia="Times New Roman" w:hAnsi="Arial" w:cs="Arial"/>
          <w:color w:val="000000"/>
          <w:sz w:val="24"/>
          <w:szCs w:val="24"/>
          <w:lang w:eastAsia="es-CO"/>
        </w:rPr>
      </w:pPr>
    </w:p>
    <w:p w:rsidR="00E37D58" w:rsidRPr="00E304E2" w:rsidRDefault="00E37D58" w:rsidP="00707E28">
      <w:pPr>
        <w:numPr>
          <w:ilvl w:val="0"/>
          <w:numId w:val="10"/>
        </w:numPr>
        <w:spacing w:after="0" w:line="276" w:lineRule="auto"/>
        <w:jc w:val="both"/>
        <w:rPr>
          <w:rFonts w:ascii="Arial" w:eastAsia="Times New Roman" w:hAnsi="Arial" w:cs="Arial"/>
          <w:color w:val="000000"/>
          <w:sz w:val="24"/>
          <w:szCs w:val="24"/>
          <w:lang w:eastAsia="es-CO"/>
        </w:rPr>
      </w:pPr>
      <w:r w:rsidRPr="00114BF4">
        <w:rPr>
          <w:rFonts w:ascii="Arial" w:eastAsia="Times New Roman" w:hAnsi="Arial" w:cs="Arial"/>
          <w:b/>
          <w:color w:val="000000"/>
          <w:sz w:val="24"/>
          <w:szCs w:val="24"/>
          <w:lang w:eastAsia="es-CO"/>
        </w:rPr>
        <w:t>Decreto 2788 de 2003, “Por el cual se unifica y reglamenta el Comité de Reglamentación y Evaluación de Riesgos de los Programas de Protección de la Dirección de Derechos Humanos del Ministerio del Interior y de Justicia”</w:t>
      </w:r>
      <w:r w:rsidRPr="00E304E2">
        <w:rPr>
          <w:rFonts w:ascii="Arial" w:eastAsia="Times New Roman" w:hAnsi="Arial" w:cs="Arial"/>
          <w:color w:val="000000"/>
          <w:sz w:val="24"/>
          <w:szCs w:val="24"/>
          <w:lang w:eastAsia="es-CO"/>
        </w:rPr>
        <w:t>.</w:t>
      </w:r>
      <w:r>
        <w:rPr>
          <w:rFonts w:ascii="Arial" w:eastAsia="Times New Roman" w:hAnsi="Arial" w:cs="Arial"/>
          <w:color w:val="000000"/>
          <w:sz w:val="24"/>
          <w:szCs w:val="24"/>
          <w:lang w:eastAsia="es-CO"/>
        </w:rPr>
        <w:t xml:space="preserve"> Con esta norma se buscaba unificar y reglamentar el CRER, toda vez que el entonces Ministerio del Interior y de Justicia tenía varios programas de protección bajo su coordinación, como era el caso del Programa </w:t>
      </w:r>
      <w:r w:rsidRPr="00422519">
        <w:rPr>
          <w:rFonts w:ascii="Arial" w:eastAsia="Times New Roman" w:hAnsi="Arial" w:cs="Arial"/>
          <w:color w:val="000000"/>
          <w:sz w:val="24"/>
          <w:szCs w:val="24"/>
          <w:lang w:eastAsia="es-CO"/>
        </w:rPr>
        <w:t>de Protección para periodistas, comunicadores sociales, alcaldes, diputados, concejales y personeros</w:t>
      </w:r>
      <w:r>
        <w:rPr>
          <w:rFonts w:ascii="Arial" w:eastAsia="Times New Roman" w:hAnsi="Arial" w:cs="Arial"/>
          <w:color w:val="000000"/>
          <w:sz w:val="24"/>
          <w:szCs w:val="24"/>
          <w:lang w:eastAsia="es-CO"/>
        </w:rPr>
        <w:t>.</w:t>
      </w:r>
    </w:p>
    <w:p w:rsidR="00E37D58" w:rsidRPr="00E304E2" w:rsidRDefault="00E37D58" w:rsidP="00707E28">
      <w:pPr>
        <w:spacing w:after="0" w:line="276" w:lineRule="auto"/>
        <w:jc w:val="both"/>
        <w:rPr>
          <w:rFonts w:ascii="Arial" w:eastAsia="Times New Roman" w:hAnsi="Arial" w:cs="Arial"/>
          <w:color w:val="000000"/>
          <w:sz w:val="24"/>
          <w:szCs w:val="24"/>
          <w:lang w:eastAsia="es-CO"/>
        </w:rPr>
      </w:pPr>
    </w:p>
    <w:p w:rsidR="00E37D58" w:rsidRDefault="00E37D58" w:rsidP="00707E28">
      <w:pPr>
        <w:numPr>
          <w:ilvl w:val="0"/>
          <w:numId w:val="10"/>
        </w:numPr>
        <w:spacing w:after="0" w:line="276" w:lineRule="auto"/>
        <w:jc w:val="both"/>
        <w:rPr>
          <w:rFonts w:ascii="Arial" w:eastAsia="Times New Roman" w:hAnsi="Arial" w:cs="Arial"/>
          <w:color w:val="000000"/>
          <w:sz w:val="24"/>
          <w:szCs w:val="24"/>
          <w:lang w:eastAsia="es-CO"/>
        </w:rPr>
      </w:pPr>
      <w:r w:rsidRPr="003231FF">
        <w:rPr>
          <w:rFonts w:ascii="Arial" w:eastAsia="Times New Roman" w:hAnsi="Arial" w:cs="Arial"/>
          <w:b/>
          <w:color w:val="000000"/>
          <w:sz w:val="24"/>
          <w:szCs w:val="24"/>
          <w:lang w:eastAsia="es-CO"/>
        </w:rPr>
        <w:t>Decreto 2816 de 2006, “Por el cual se diseña y reglamenta el Programa de Protección de Derechos Humanos del Ministerio del Interior y de Justicia y se adoptan otras disposiciones”</w:t>
      </w:r>
      <w:r w:rsidRPr="00E304E2">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 xml:space="preserve">Con este decreto, se estableció, entre otros aspectos, la población objetivo del Programa de Protección de Derechos Humanos, así: </w:t>
      </w:r>
    </w:p>
    <w:p w:rsidR="00E37D58" w:rsidRPr="003231FF" w:rsidRDefault="00E37D58" w:rsidP="00707E28">
      <w:pPr>
        <w:spacing w:after="0" w:line="276" w:lineRule="auto"/>
        <w:ind w:left="1416"/>
        <w:jc w:val="both"/>
        <w:rPr>
          <w:rFonts w:ascii="Arial" w:eastAsia="Times New Roman" w:hAnsi="Arial" w:cs="Arial"/>
          <w:i/>
          <w:color w:val="000000"/>
          <w:sz w:val="24"/>
          <w:szCs w:val="24"/>
          <w:lang w:eastAsia="es-CO"/>
        </w:rPr>
      </w:pPr>
      <w:r>
        <w:rPr>
          <w:rFonts w:ascii="Arial" w:eastAsia="Times New Roman" w:hAnsi="Arial" w:cs="Arial"/>
          <w:i/>
          <w:color w:val="000000"/>
          <w:sz w:val="24"/>
          <w:szCs w:val="24"/>
          <w:lang w:eastAsia="es-CO"/>
        </w:rPr>
        <w:t>“</w:t>
      </w:r>
      <w:r w:rsidRPr="003231FF">
        <w:rPr>
          <w:rFonts w:ascii="Arial" w:eastAsia="Times New Roman" w:hAnsi="Arial" w:cs="Arial"/>
          <w:i/>
          <w:color w:val="000000"/>
          <w:sz w:val="24"/>
          <w:szCs w:val="24"/>
          <w:lang w:eastAsia="es-CO"/>
        </w:rPr>
        <w:t>1. Dirigentes o activistas de grupos políticos y especialmente de grupos de oposición.</w:t>
      </w:r>
    </w:p>
    <w:p w:rsidR="00E37D58" w:rsidRPr="003231FF" w:rsidRDefault="00E37D58" w:rsidP="00707E28">
      <w:pPr>
        <w:spacing w:after="0" w:line="276" w:lineRule="auto"/>
        <w:ind w:left="1416"/>
        <w:jc w:val="both"/>
        <w:rPr>
          <w:rFonts w:ascii="Arial" w:eastAsia="Times New Roman" w:hAnsi="Arial" w:cs="Arial"/>
          <w:i/>
          <w:color w:val="000000"/>
          <w:sz w:val="24"/>
          <w:szCs w:val="24"/>
          <w:lang w:eastAsia="es-CO"/>
        </w:rPr>
      </w:pPr>
      <w:r w:rsidRPr="003231FF">
        <w:rPr>
          <w:rFonts w:ascii="Arial" w:eastAsia="Times New Roman" w:hAnsi="Arial" w:cs="Arial"/>
          <w:i/>
          <w:color w:val="000000"/>
          <w:sz w:val="24"/>
          <w:szCs w:val="24"/>
          <w:lang w:eastAsia="es-CO"/>
        </w:rPr>
        <w:t>2. Dirigentes o activistas de organizaciones sociales, cívicas y comunales, gremiales, sindicales, campesinas y de grupos étnicos.</w:t>
      </w:r>
    </w:p>
    <w:p w:rsidR="00E37D58" w:rsidRPr="003231FF" w:rsidRDefault="00E37D58" w:rsidP="00707E28">
      <w:pPr>
        <w:spacing w:after="0" w:line="276" w:lineRule="auto"/>
        <w:ind w:left="1416"/>
        <w:jc w:val="both"/>
        <w:rPr>
          <w:rFonts w:ascii="Arial" w:eastAsia="Times New Roman" w:hAnsi="Arial" w:cs="Arial"/>
          <w:i/>
          <w:color w:val="000000"/>
          <w:sz w:val="24"/>
          <w:szCs w:val="24"/>
          <w:lang w:eastAsia="es-CO"/>
        </w:rPr>
      </w:pPr>
      <w:r w:rsidRPr="003231FF">
        <w:rPr>
          <w:rFonts w:ascii="Arial" w:eastAsia="Times New Roman" w:hAnsi="Arial" w:cs="Arial"/>
          <w:i/>
          <w:color w:val="000000"/>
          <w:sz w:val="24"/>
          <w:szCs w:val="24"/>
          <w:lang w:eastAsia="es-CO"/>
        </w:rPr>
        <w:t>3. Dirigentes o activistas de organizaciones de Derechos Humanos y miembros de la misión médica.</w:t>
      </w:r>
    </w:p>
    <w:p w:rsidR="00E37D58" w:rsidRPr="003231FF" w:rsidRDefault="00E37D58" w:rsidP="00707E28">
      <w:pPr>
        <w:spacing w:after="0" w:line="276" w:lineRule="auto"/>
        <w:ind w:left="1416"/>
        <w:jc w:val="both"/>
        <w:rPr>
          <w:rFonts w:ascii="Arial" w:eastAsia="Times New Roman" w:hAnsi="Arial" w:cs="Arial"/>
          <w:i/>
          <w:color w:val="000000"/>
          <w:sz w:val="24"/>
          <w:szCs w:val="24"/>
          <w:lang w:eastAsia="es-CO"/>
        </w:rPr>
      </w:pPr>
      <w:r w:rsidRPr="003231FF">
        <w:rPr>
          <w:rFonts w:ascii="Arial" w:eastAsia="Times New Roman" w:hAnsi="Arial" w:cs="Arial"/>
          <w:i/>
          <w:color w:val="000000"/>
          <w:sz w:val="24"/>
          <w:szCs w:val="24"/>
          <w:lang w:eastAsia="es-CO"/>
        </w:rPr>
        <w:t>4. Testigos de casos de violación a los Derechos Humanos y de infracción al Derecho Internacional Humanitario, independientemente de que no se hayan iniciado los respectivos procesos disciplinarios, penales y administrativos, en concordancia con la normatividad vigente.</w:t>
      </w:r>
    </w:p>
    <w:p w:rsidR="00E37D58" w:rsidRPr="003231FF" w:rsidRDefault="00E37D58" w:rsidP="00707E28">
      <w:pPr>
        <w:spacing w:after="0" w:line="276" w:lineRule="auto"/>
        <w:ind w:left="1416"/>
        <w:jc w:val="both"/>
        <w:rPr>
          <w:rFonts w:ascii="Arial" w:eastAsia="Times New Roman" w:hAnsi="Arial" w:cs="Arial"/>
          <w:i/>
          <w:color w:val="000000"/>
          <w:sz w:val="24"/>
          <w:szCs w:val="24"/>
          <w:lang w:eastAsia="es-CO"/>
        </w:rPr>
      </w:pPr>
      <w:r w:rsidRPr="003231FF">
        <w:rPr>
          <w:rFonts w:ascii="Arial" w:eastAsia="Times New Roman" w:hAnsi="Arial" w:cs="Arial"/>
          <w:i/>
          <w:color w:val="000000"/>
          <w:sz w:val="24"/>
          <w:szCs w:val="24"/>
          <w:lang w:eastAsia="es-CO"/>
        </w:rPr>
        <w:t>5. Periodistas y comunicadores sociales.</w:t>
      </w:r>
    </w:p>
    <w:p w:rsidR="00E37D58" w:rsidRPr="003231FF" w:rsidRDefault="00E37D58" w:rsidP="00707E28">
      <w:pPr>
        <w:spacing w:after="0" w:line="276" w:lineRule="auto"/>
        <w:ind w:left="1416"/>
        <w:jc w:val="both"/>
        <w:rPr>
          <w:rFonts w:ascii="Arial" w:eastAsia="Times New Roman" w:hAnsi="Arial" w:cs="Arial"/>
          <w:i/>
          <w:color w:val="000000"/>
          <w:sz w:val="24"/>
          <w:szCs w:val="24"/>
          <w:lang w:eastAsia="es-CO"/>
        </w:rPr>
      </w:pPr>
      <w:r w:rsidRPr="003231FF">
        <w:rPr>
          <w:rFonts w:ascii="Arial" w:eastAsia="Times New Roman" w:hAnsi="Arial" w:cs="Arial"/>
          <w:i/>
          <w:color w:val="000000"/>
          <w:sz w:val="24"/>
          <w:szCs w:val="24"/>
          <w:lang w:eastAsia="es-CO"/>
        </w:rPr>
        <w:t>6. Alcaldes, Diputados, Concejales y Personeros.</w:t>
      </w:r>
    </w:p>
    <w:p w:rsidR="00E37D58" w:rsidRPr="003231FF" w:rsidRDefault="00E37D58" w:rsidP="00707E28">
      <w:pPr>
        <w:spacing w:after="0" w:line="276" w:lineRule="auto"/>
        <w:ind w:left="1416"/>
        <w:jc w:val="both"/>
        <w:rPr>
          <w:rFonts w:ascii="Arial" w:eastAsia="Times New Roman" w:hAnsi="Arial" w:cs="Arial"/>
          <w:i/>
          <w:color w:val="000000"/>
          <w:sz w:val="24"/>
          <w:szCs w:val="24"/>
          <w:lang w:eastAsia="es-CO"/>
        </w:rPr>
      </w:pPr>
      <w:r w:rsidRPr="003231FF">
        <w:rPr>
          <w:rFonts w:ascii="Arial" w:eastAsia="Times New Roman" w:hAnsi="Arial" w:cs="Arial"/>
          <w:i/>
          <w:color w:val="000000"/>
          <w:sz w:val="24"/>
          <w:szCs w:val="24"/>
          <w:lang w:eastAsia="es-CO"/>
        </w:rPr>
        <w:lastRenderedPageBreak/>
        <w:t>7. Dirigentes de organizaciones de población en situación de desplazamiento.</w:t>
      </w:r>
    </w:p>
    <w:p w:rsidR="00E37D58" w:rsidRPr="003231FF" w:rsidRDefault="00E37D58" w:rsidP="00707E28">
      <w:pPr>
        <w:spacing w:after="0" w:line="276" w:lineRule="auto"/>
        <w:ind w:left="1416"/>
        <w:jc w:val="both"/>
        <w:rPr>
          <w:rFonts w:ascii="Arial" w:eastAsia="Times New Roman" w:hAnsi="Arial" w:cs="Arial"/>
          <w:i/>
          <w:color w:val="000000"/>
          <w:sz w:val="24"/>
          <w:szCs w:val="24"/>
          <w:lang w:eastAsia="es-CO"/>
        </w:rPr>
      </w:pPr>
      <w:r w:rsidRPr="003231FF">
        <w:rPr>
          <w:rFonts w:ascii="Arial" w:eastAsia="Times New Roman" w:hAnsi="Arial" w:cs="Arial"/>
          <w:i/>
          <w:color w:val="000000"/>
          <w:sz w:val="24"/>
          <w:szCs w:val="24"/>
          <w:lang w:eastAsia="es-CO"/>
        </w:rPr>
        <w:t>8. Funcionarios responsables del diseño, coordinación o ejecución de la Política de Derechos Humanos o de Paz del Gobierno Nacional.</w:t>
      </w:r>
    </w:p>
    <w:p w:rsidR="00E37D58" w:rsidRPr="003231FF" w:rsidRDefault="00E37D58" w:rsidP="00707E28">
      <w:pPr>
        <w:spacing w:after="0" w:line="276" w:lineRule="auto"/>
        <w:ind w:left="1416"/>
        <w:jc w:val="both"/>
        <w:rPr>
          <w:rFonts w:ascii="Arial" w:eastAsia="Times New Roman" w:hAnsi="Arial" w:cs="Arial"/>
          <w:i/>
          <w:color w:val="000000"/>
          <w:sz w:val="24"/>
          <w:szCs w:val="24"/>
          <w:lang w:eastAsia="es-CO"/>
        </w:rPr>
      </w:pPr>
      <w:r w:rsidRPr="003231FF">
        <w:rPr>
          <w:rFonts w:ascii="Arial" w:eastAsia="Times New Roman" w:hAnsi="Arial" w:cs="Arial"/>
          <w:i/>
          <w:color w:val="000000"/>
          <w:sz w:val="24"/>
          <w:szCs w:val="24"/>
          <w:lang w:eastAsia="es-CO"/>
        </w:rPr>
        <w:t>9. Ex funcionarios que hayan tenido bajo su responsabilidad el diseño, coordinación o ejecución de la Política de Derechos Humanos o de Paz del Gobierno Nacional.</w:t>
      </w:r>
    </w:p>
    <w:p w:rsidR="00E37D58" w:rsidRPr="003231FF" w:rsidRDefault="00E37D58" w:rsidP="00707E28">
      <w:pPr>
        <w:spacing w:after="0" w:line="276" w:lineRule="auto"/>
        <w:ind w:left="1416"/>
        <w:jc w:val="both"/>
        <w:rPr>
          <w:rFonts w:ascii="Arial" w:eastAsia="Times New Roman" w:hAnsi="Arial" w:cs="Arial"/>
          <w:i/>
          <w:color w:val="000000"/>
          <w:sz w:val="24"/>
          <w:szCs w:val="24"/>
          <w:lang w:eastAsia="es-CO"/>
        </w:rPr>
      </w:pPr>
      <w:r w:rsidRPr="003231FF">
        <w:rPr>
          <w:rFonts w:ascii="Arial" w:eastAsia="Times New Roman" w:hAnsi="Arial" w:cs="Arial"/>
          <w:i/>
          <w:color w:val="000000"/>
          <w:sz w:val="24"/>
          <w:szCs w:val="24"/>
          <w:lang w:eastAsia="es-CO"/>
        </w:rPr>
        <w:t>Parágrafo. En el caso de servidores públicos de elección popular objeto del programa, las medidas de protección se otorgarán únicamente cuando los organismos de seguridad del Estado o las corporaciones públicas a las que pertenecen, no cuenten con los recursos o los medios para asumir su protección. Estas medidas en todo caso serán de carácter temporal.</w:t>
      </w:r>
      <w:r>
        <w:rPr>
          <w:rFonts w:ascii="Arial" w:eastAsia="Times New Roman" w:hAnsi="Arial" w:cs="Arial"/>
          <w:i/>
          <w:color w:val="000000"/>
          <w:sz w:val="24"/>
          <w:szCs w:val="24"/>
          <w:lang w:eastAsia="es-CO"/>
        </w:rPr>
        <w:t>”</w:t>
      </w:r>
      <w:r>
        <w:rPr>
          <w:rStyle w:val="Refdenotaalpie"/>
          <w:rFonts w:ascii="Arial" w:eastAsia="Times New Roman" w:hAnsi="Arial" w:cs="Arial"/>
          <w:i/>
          <w:color w:val="000000"/>
          <w:sz w:val="24"/>
          <w:szCs w:val="24"/>
          <w:lang w:eastAsia="es-CO"/>
        </w:rPr>
        <w:footnoteReference w:id="1"/>
      </w:r>
    </w:p>
    <w:p w:rsidR="00E37D58" w:rsidRPr="00E304E2" w:rsidRDefault="00E37D58" w:rsidP="00707E28">
      <w:pPr>
        <w:spacing w:after="0" w:line="276" w:lineRule="auto"/>
        <w:jc w:val="both"/>
        <w:rPr>
          <w:rFonts w:ascii="Arial" w:eastAsia="Times New Roman" w:hAnsi="Arial" w:cs="Arial"/>
          <w:color w:val="000000"/>
          <w:sz w:val="24"/>
          <w:szCs w:val="24"/>
          <w:lang w:eastAsia="es-CO"/>
        </w:rPr>
      </w:pPr>
    </w:p>
    <w:p w:rsidR="00E37D58" w:rsidRPr="00E304E2" w:rsidRDefault="00E37D58" w:rsidP="00707E28">
      <w:pPr>
        <w:numPr>
          <w:ilvl w:val="0"/>
          <w:numId w:val="10"/>
        </w:numPr>
        <w:spacing w:after="0" w:line="276" w:lineRule="auto"/>
        <w:jc w:val="both"/>
        <w:rPr>
          <w:rFonts w:ascii="Arial" w:eastAsia="Times New Roman" w:hAnsi="Arial" w:cs="Arial"/>
          <w:color w:val="000000"/>
          <w:sz w:val="24"/>
          <w:szCs w:val="24"/>
          <w:lang w:eastAsia="es-CO"/>
        </w:rPr>
      </w:pPr>
      <w:r w:rsidRPr="003231FF">
        <w:rPr>
          <w:rFonts w:ascii="Arial" w:eastAsia="Times New Roman" w:hAnsi="Arial" w:cs="Arial"/>
          <w:b/>
          <w:color w:val="000000"/>
          <w:sz w:val="24"/>
          <w:szCs w:val="24"/>
          <w:lang w:eastAsia="es-CO"/>
        </w:rPr>
        <w:t>Decreto Ley 4530 de 2008, “Por el cual se modifica la estructura del Ministerio del Interior y de Justicia y se dictan otras disposiciones”.</w:t>
      </w:r>
      <w:r w:rsidRPr="00E304E2">
        <w:rPr>
          <w:rFonts w:ascii="Arial" w:eastAsia="Times New Roman" w:hAnsi="Arial" w:cs="Arial"/>
          <w:color w:val="000000"/>
          <w:sz w:val="24"/>
          <w:szCs w:val="24"/>
          <w:lang w:eastAsia="es-CO"/>
        </w:rPr>
        <w:t xml:space="preserve"> En el numeral 2 de su artículo 16 se confiere al Ministerio del Interior la obligación de diseñar</w:t>
      </w:r>
      <w:r>
        <w:rPr>
          <w:rFonts w:ascii="Arial" w:eastAsia="Times New Roman" w:hAnsi="Arial" w:cs="Arial"/>
          <w:color w:val="000000"/>
          <w:sz w:val="24"/>
          <w:szCs w:val="24"/>
          <w:lang w:eastAsia="es-CO"/>
        </w:rPr>
        <w:t>,</w:t>
      </w:r>
      <w:r w:rsidRPr="00E304E2">
        <w:rPr>
          <w:rFonts w:ascii="Arial" w:eastAsia="Times New Roman" w:hAnsi="Arial" w:cs="Arial"/>
          <w:color w:val="000000"/>
          <w:sz w:val="24"/>
          <w:szCs w:val="24"/>
          <w:lang w:eastAsia="es-CO"/>
        </w:rPr>
        <w:t xml:space="preserve"> y </w:t>
      </w:r>
      <w:r>
        <w:rPr>
          <w:rFonts w:ascii="Arial" w:eastAsia="Times New Roman" w:hAnsi="Arial" w:cs="Arial"/>
          <w:color w:val="000000"/>
          <w:sz w:val="24"/>
          <w:szCs w:val="24"/>
          <w:lang w:eastAsia="es-CO"/>
        </w:rPr>
        <w:t xml:space="preserve">ya no solo </w:t>
      </w:r>
      <w:r w:rsidRPr="00E304E2">
        <w:rPr>
          <w:rFonts w:ascii="Arial" w:eastAsia="Times New Roman" w:hAnsi="Arial" w:cs="Arial"/>
          <w:color w:val="000000"/>
          <w:sz w:val="24"/>
          <w:szCs w:val="24"/>
          <w:lang w:eastAsia="es-CO"/>
        </w:rPr>
        <w:t>coordinar</w:t>
      </w:r>
      <w:r>
        <w:rPr>
          <w:rFonts w:ascii="Arial" w:eastAsia="Times New Roman" w:hAnsi="Arial" w:cs="Arial"/>
          <w:color w:val="000000"/>
          <w:sz w:val="24"/>
          <w:szCs w:val="24"/>
          <w:lang w:eastAsia="es-CO"/>
        </w:rPr>
        <w:t>,</w:t>
      </w:r>
      <w:r w:rsidRPr="00E304E2">
        <w:rPr>
          <w:rFonts w:ascii="Arial" w:eastAsia="Times New Roman" w:hAnsi="Arial" w:cs="Arial"/>
          <w:color w:val="000000"/>
          <w:sz w:val="24"/>
          <w:szCs w:val="24"/>
          <w:lang w:eastAsia="es-CO"/>
        </w:rPr>
        <w:t xml:space="preserve"> los programas generales de protección a los derechos humanos, en colaboración con el Programa Presidencial de DDHH y DIH.</w:t>
      </w:r>
    </w:p>
    <w:p w:rsidR="00E37D58" w:rsidRPr="00E304E2" w:rsidRDefault="00E37D58" w:rsidP="00707E28">
      <w:pPr>
        <w:spacing w:after="0" w:line="276" w:lineRule="auto"/>
        <w:jc w:val="both"/>
        <w:rPr>
          <w:rFonts w:ascii="Arial" w:eastAsia="Times New Roman" w:hAnsi="Arial" w:cs="Arial"/>
          <w:color w:val="000000"/>
          <w:sz w:val="24"/>
          <w:szCs w:val="24"/>
          <w:lang w:eastAsia="es-CO"/>
        </w:rPr>
      </w:pPr>
    </w:p>
    <w:p w:rsidR="00E37D58" w:rsidRPr="00E304E2" w:rsidRDefault="00E37D58" w:rsidP="00707E28">
      <w:pPr>
        <w:numPr>
          <w:ilvl w:val="0"/>
          <w:numId w:val="10"/>
        </w:numPr>
        <w:spacing w:after="0" w:line="276" w:lineRule="auto"/>
        <w:jc w:val="both"/>
        <w:rPr>
          <w:rFonts w:ascii="Arial" w:eastAsia="Times New Roman" w:hAnsi="Arial" w:cs="Arial"/>
          <w:color w:val="000000"/>
          <w:sz w:val="24"/>
          <w:szCs w:val="24"/>
          <w:lang w:eastAsia="es-CO"/>
        </w:rPr>
      </w:pPr>
      <w:r w:rsidRPr="0046598A">
        <w:rPr>
          <w:rFonts w:ascii="Arial" w:eastAsia="Times New Roman" w:hAnsi="Arial" w:cs="Arial"/>
          <w:b/>
          <w:color w:val="000000"/>
          <w:sz w:val="24"/>
          <w:szCs w:val="24"/>
          <w:lang w:val="es-ES_tradnl" w:eastAsia="es-CO"/>
        </w:rPr>
        <w:t xml:space="preserve">Ley 1448 de 2011, “Por la cual se dictan medidas de atención, asistencia y reparación integral a las víctimas del conflicto armado interno y se </w:t>
      </w:r>
      <w:r w:rsidRPr="0046598A">
        <w:rPr>
          <w:rFonts w:ascii="Arial" w:eastAsia="Times New Roman" w:hAnsi="Arial" w:cs="Arial"/>
          <w:b/>
          <w:color w:val="000000"/>
          <w:sz w:val="24"/>
          <w:szCs w:val="24"/>
          <w:lang w:eastAsia="es-CO"/>
        </w:rPr>
        <w:t>dictan otras disposiciones”.</w:t>
      </w:r>
      <w:r>
        <w:rPr>
          <w:rFonts w:ascii="Arial" w:eastAsia="Times New Roman" w:hAnsi="Arial" w:cs="Arial"/>
          <w:color w:val="000000"/>
          <w:sz w:val="24"/>
          <w:szCs w:val="24"/>
          <w:lang w:eastAsia="es-CO"/>
        </w:rPr>
        <w:t xml:space="preserve"> Con esta ley, se establecen </w:t>
      </w:r>
      <w:r w:rsidRPr="00E304E2">
        <w:rPr>
          <w:rFonts w:ascii="Arial" w:eastAsia="Times New Roman" w:hAnsi="Arial" w:cs="Arial"/>
          <w:color w:val="000000"/>
          <w:sz w:val="24"/>
          <w:szCs w:val="24"/>
          <w:lang w:eastAsia="es-CO"/>
        </w:rPr>
        <w:t xml:space="preserve">medidas de protección, </w:t>
      </w:r>
      <w:r>
        <w:rPr>
          <w:rFonts w:ascii="Arial" w:eastAsia="Times New Roman" w:hAnsi="Arial" w:cs="Arial"/>
          <w:color w:val="000000"/>
          <w:sz w:val="24"/>
          <w:szCs w:val="24"/>
          <w:lang w:eastAsia="es-CO"/>
        </w:rPr>
        <w:t>tanto a víctimas, como a “</w:t>
      </w:r>
      <w:r w:rsidRPr="0046598A">
        <w:rPr>
          <w:rFonts w:ascii="Arial" w:eastAsia="Times New Roman" w:hAnsi="Arial" w:cs="Arial"/>
          <w:i/>
          <w:color w:val="000000"/>
          <w:sz w:val="24"/>
          <w:szCs w:val="24"/>
          <w:lang w:eastAsia="es-CO"/>
        </w:rPr>
        <w:t>(…)</w:t>
      </w:r>
      <w:r>
        <w:rPr>
          <w:rFonts w:ascii="Arial" w:eastAsia="Times New Roman" w:hAnsi="Arial" w:cs="Arial"/>
          <w:color w:val="000000"/>
          <w:sz w:val="24"/>
          <w:szCs w:val="24"/>
          <w:lang w:eastAsia="es-CO"/>
        </w:rPr>
        <w:t xml:space="preserve"> </w:t>
      </w:r>
      <w:r w:rsidRPr="0046598A">
        <w:rPr>
          <w:rFonts w:ascii="Arial" w:eastAsia="Times New Roman" w:hAnsi="Arial" w:cs="Arial"/>
          <w:i/>
          <w:color w:val="000000"/>
          <w:sz w:val="24"/>
          <w:szCs w:val="24"/>
          <w:lang w:eastAsia="es-CO"/>
        </w:rPr>
        <w:t>testigos y funcionarios públicos que intervengan en los procedimientos administrativos y judiciales de reparación y en especial de restitución de tierras, a través de los cuales las víctimas reclaman sus derechos, cuando ello sea necesario según el nivel de riesgo evaluado para cada caso particular, y en la medida en que exista amenaza contra sus derechos fundamentales a la vida, la integridad física, la libertad y la seguridad personal, atendiendo a la jurisprudencia y normatividad existente sobre la materia</w:t>
      </w:r>
      <w:r w:rsidRPr="0046598A">
        <w:rPr>
          <w:rFonts w:ascii="Arial" w:eastAsia="Times New Roman" w:hAnsi="Arial" w:cs="Arial"/>
          <w:color w:val="000000"/>
          <w:sz w:val="24"/>
          <w:szCs w:val="24"/>
          <w:lang w:eastAsia="es-CO"/>
        </w:rPr>
        <w:t>.</w:t>
      </w:r>
      <w:r>
        <w:rPr>
          <w:rFonts w:ascii="Arial" w:eastAsia="Times New Roman" w:hAnsi="Arial" w:cs="Arial"/>
          <w:color w:val="000000"/>
          <w:sz w:val="24"/>
          <w:szCs w:val="24"/>
          <w:lang w:eastAsia="es-CO"/>
        </w:rPr>
        <w:t>”</w:t>
      </w:r>
      <w:r>
        <w:rPr>
          <w:rStyle w:val="Refdenotaalpie"/>
          <w:rFonts w:ascii="Arial" w:eastAsia="Times New Roman" w:hAnsi="Arial" w:cs="Arial"/>
          <w:color w:val="000000"/>
          <w:sz w:val="24"/>
          <w:szCs w:val="24"/>
          <w:lang w:eastAsia="es-CO"/>
        </w:rPr>
        <w:footnoteReference w:id="2"/>
      </w:r>
    </w:p>
    <w:p w:rsidR="00E37D58" w:rsidRPr="00E304E2" w:rsidRDefault="00E37D58" w:rsidP="00707E28">
      <w:pPr>
        <w:spacing w:after="0" w:line="276" w:lineRule="auto"/>
        <w:jc w:val="both"/>
        <w:rPr>
          <w:rFonts w:ascii="Arial" w:eastAsia="Times New Roman" w:hAnsi="Arial" w:cs="Arial"/>
          <w:color w:val="000000"/>
          <w:sz w:val="24"/>
          <w:szCs w:val="24"/>
          <w:lang w:val="es-ES" w:eastAsia="es-CO"/>
        </w:rPr>
      </w:pPr>
    </w:p>
    <w:p w:rsidR="00E37D58" w:rsidRPr="00E304E2" w:rsidRDefault="00E37D58" w:rsidP="00707E28">
      <w:pPr>
        <w:numPr>
          <w:ilvl w:val="0"/>
          <w:numId w:val="10"/>
        </w:numPr>
        <w:spacing w:after="0" w:line="276" w:lineRule="auto"/>
        <w:jc w:val="both"/>
        <w:rPr>
          <w:rFonts w:ascii="Arial" w:eastAsia="Times New Roman" w:hAnsi="Arial" w:cs="Arial"/>
          <w:color w:val="000000"/>
          <w:sz w:val="24"/>
          <w:szCs w:val="24"/>
          <w:lang w:eastAsia="es-CO"/>
        </w:rPr>
      </w:pPr>
      <w:r w:rsidRPr="0049256C">
        <w:rPr>
          <w:rFonts w:ascii="Arial" w:eastAsia="Times New Roman" w:hAnsi="Arial" w:cs="Arial"/>
          <w:b/>
          <w:color w:val="000000"/>
          <w:sz w:val="24"/>
          <w:szCs w:val="24"/>
          <w:lang w:eastAsia="es-CO"/>
        </w:rPr>
        <w:t>Decreto 4065 de 2011, “Por el cual se crea la Unidad Nacional de Protección (UNP), se establece su objetivo y estructura”</w:t>
      </w:r>
      <w:r w:rsidRPr="00E304E2">
        <w:rPr>
          <w:rFonts w:ascii="Arial" w:eastAsia="Times New Roman" w:hAnsi="Arial" w:cs="Arial"/>
          <w:color w:val="000000"/>
          <w:sz w:val="24"/>
          <w:szCs w:val="24"/>
          <w:lang w:eastAsia="es-CO"/>
        </w:rPr>
        <w:t>.</w:t>
      </w:r>
      <w:r>
        <w:rPr>
          <w:rFonts w:ascii="Arial" w:eastAsia="Times New Roman" w:hAnsi="Arial" w:cs="Arial"/>
          <w:color w:val="000000"/>
          <w:sz w:val="24"/>
          <w:szCs w:val="24"/>
          <w:lang w:eastAsia="es-CO"/>
        </w:rPr>
        <w:t xml:space="preserve"> A través de este decreto, se crea la UNP con carácter de organismo nacional de seguridad, de manera que entra a asumir las funciones de protección que antes se </w:t>
      </w:r>
      <w:r>
        <w:rPr>
          <w:rFonts w:ascii="Arial" w:eastAsia="Times New Roman" w:hAnsi="Arial" w:cs="Arial"/>
          <w:color w:val="000000"/>
          <w:sz w:val="24"/>
          <w:szCs w:val="24"/>
          <w:lang w:eastAsia="es-CO"/>
        </w:rPr>
        <w:lastRenderedPageBreak/>
        <w:t>encontraban en cabeza del Ministerio del Interior y del extinto Departamento Administrativo de Seguridad – DAS.</w:t>
      </w:r>
    </w:p>
    <w:p w:rsidR="00E37D58" w:rsidRPr="00E304E2" w:rsidRDefault="00E37D58" w:rsidP="00707E28">
      <w:pPr>
        <w:spacing w:after="0" w:line="276" w:lineRule="auto"/>
        <w:jc w:val="both"/>
        <w:rPr>
          <w:rFonts w:ascii="Arial" w:eastAsia="Times New Roman" w:hAnsi="Arial" w:cs="Arial"/>
          <w:color w:val="000000"/>
          <w:sz w:val="24"/>
          <w:szCs w:val="24"/>
          <w:lang w:eastAsia="es-CO"/>
        </w:rPr>
      </w:pPr>
    </w:p>
    <w:p w:rsidR="00E37D58" w:rsidRPr="00E0480E" w:rsidRDefault="00E37D58" w:rsidP="00707E28">
      <w:pPr>
        <w:numPr>
          <w:ilvl w:val="0"/>
          <w:numId w:val="10"/>
        </w:numPr>
        <w:spacing w:after="0" w:line="276" w:lineRule="auto"/>
        <w:jc w:val="both"/>
        <w:rPr>
          <w:rFonts w:ascii="Arial" w:eastAsia="Times New Roman" w:hAnsi="Arial" w:cs="Arial"/>
          <w:color w:val="000000"/>
          <w:sz w:val="24"/>
          <w:szCs w:val="24"/>
          <w:lang w:eastAsia="es-CO"/>
        </w:rPr>
      </w:pPr>
      <w:r w:rsidRPr="0049256C">
        <w:rPr>
          <w:rFonts w:ascii="Arial" w:eastAsia="Times New Roman" w:hAnsi="Arial" w:cs="Arial"/>
          <w:b/>
          <w:color w:val="000000"/>
          <w:sz w:val="24"/>
          <w:szCs w:val="24"/>
          <w:lang w:eastAsia="es-CO"/>
        </w:rPr>
        <w:t>Decreto 491</w:t>
      </w:r>
      <w:r>
        <w:rPr>
          <w:rFonts w:ascii="Arial" w:eastAsia="Times New Roman" w:hAnsi="Arial" w:cs="Arial"/>
          <w:b/>
          <w:color w:val="000000"/>
          <w:sz w:val="24"/>
          <w:szCs w:val="24"/>
          <w:lang w:eastAsia="es-CO"/>
        </w:rPr>
        <w:t>2</w:t>
      </w:r>
      <w:r w:rsidRPr="0049256C">
        <w:rPr>
          <w:rFonts w:ascii="Arial" w:eastAsia="Times New Roman" w:hAnsi="Arial" w:cs="Arial"/>
          <w:b/>
          <w:color w:val="000000"/>
          <w:sz w:val="24"/>
          <w:szCs w:val="24"/>
          <w:lang w:eastAsia="es-CO"/>
        </w:rPr>
        <w:t xml:space="preserve"> de 2011, "Por el cual se organiza el Programa de Prevención y Protección de los derechos a la vida, la libertad, la integridad y la seguridad de personas, grupos y comunidades del Ministerio del Interior y de la Unidad Nacional de Protección".</w:t>
      </w:r>
      <w:r>
        <w:rPr>
          <w:rFonts w:ascii="Arial" w:eastAsia="Times New Roman" w:hAnsi="Arial" w:cs="Arial"/>
          <w:b/>
          <w:color w:val="000000"/>
          <w:sz w:val="24"/>
          <w:szCs w:val="24"/>
          <w:lang w:eastAsia="es-CO"/>
        </w:rPr>
        <w:t xml:space="preserve"> </w:t>
      </w:r>
      <w:r w:rsidRPr="00E0480E">
        <w:rPr>
          <w:rFonts w:ascii="Arial" w:eastAsia="Times New Roman" w:hAnsi="Arial" w:cs="Arial"/>
          <w:color w:val="000000"/>
          <w:sz w:val="24"/>
          <w:szCs w:val="24"/>
          <w:lang w:eastAsia="es-CO"/>
        </w:rPr>
        <w:t xml:space="preserve">Esta norma, responde a la necesidad de unificar los Programas de Protección existentes </w:t>
      </w:r>
      <w:r>
        <w:rPr>
          <w:rFonts w:ascii="Arial" w:eastAsia="Times New Roman" w:hAnsi="Arial" w:cs="Arial"/>
          <w:color w:val="000000"/>
          <w:sz w:val="24"/>
          <w:szCs w:val="24"/>
          <w:lang w:eastAsia="es-CO"/>
        </w:rPr>
        <w:t xml:space="preserve">con el propósito de otorgar una protección oportuna, idónea y eficaz, garantizando la adecuada utilización de </w:t>
      </w:r>
      <w:r w:rsidRPr="00E0480E">
        <w:rPr>
          <w:rFonts w:ascii="Arial" w:eastAsia="Times New Roman" w:hAnsi="Arial" w:cs="Arial"/>
          <w:color w:val="000000"/>
          <w:sz w:val="24"/>
          <w:szCs w:val="24"/>
          <w:lang w:eastAsia="es-CO"/>
        </w:rPr>
        <w:t xml:space="preserve">los recursos, financieros, humanos </w:t>
      </w:r>
      <w:r>
        <w:rPr>
          <w:rFonts w:ascii="Arial" w:eastAsia="Times New Roman" w:hAnsi="Arial" w:cs="Arial"/>
          <w:color w:val="000000"/>
          <w:sz w:val="24"/>
          <w:szCs w:val="24"/>
          <w:lang w:eastAsia="es-CO"/>
        </w:rPr>
        <w:t xml:space="preserve">y físicos existentes en su momento. Además, </w:t>
      </w:r>
      <w:r w:rsidRPr="00E0480E">
        <w:rPr>
          <w:rFonts w:ascii="Arial" w:eastAsia="Times New Roman" w:hAnsi="Arial" w:cs="Arial"/>
          <w:color w:val="000000"/>
          <w:sz w:val="24"/>
          <w:szCs w:val="24"/>
          <w:lang w:eastAsia="es-CO"/>
        </w:rPr>
        <w:t>para el caso de los dirigentes, miembros y sobrevivientes de la Unión Patriótica y el Partido Comunista Colombiano, se estableció un Comité de Evaluación de Riesgo y Recomendación de Medidas (</w:t>
      </w:r>
      <w:r w:rsidR="00982988" w:rsidRPr="00E0480E">
        <w:rPr>
          <w:rFonts w:ascii="Arial" w:eastAsia="Times New Roman" w:hAnsi="Arial" w:cs="Arial"/>
          <w:color w:val="000000"/>
          <w:sz w:val="24"/>
          <w:szCs w:val="24"/>
          <w:lang w:eastAsia="es-CO"/>
        </w:rPr>
        <w:t>CERREM</w:t>
      </w:r>
      <w:r w:rsidRPr="00E0480E">
        <w:rPr>
          <w:rFonts w:ascii="Arial" w:eastAsia="Times New Roman" w:hAnsi="Arial" w:cs="Arial"/>
          <w:color w:val="000000"/>
          <w:sz w:val="24"/>
          <w:szCs w:val="24"/>
          <w:lang w:eastAsia="es-CO"/>
        </w:rPr>
        <w:t xml:space="preserve">), especial y exclusivo para el análisis de </w:t>
      </w:r>
      <w:r>
        <w:rPr>
          <w:rFonts w:ascii="Arial" w:eastAsia="Times New Roman" w:hAnsi="Arial" w:cs="Arial"/>
          <w:color w:val="000000"/>
          <w:sz w:val="24"/>
          <w:szCs w:val="24"/>
          <w:lang w:eastAsia="es-CO"/>
        </w:rPr>
        <w:t>esos</w:t>
      </w:r>
      <w:r w:rsidRPr="00E0480E">
        <w:rPr>
          <w:rFonts w:ascii="Arial" w:eastAsia="Times New Roman" w:hAnsi="Arial" w:cs="Arial"/>
          <w:color w:val="000000"/>
          <w:sz w:val="24"/>
          <w:szCs w:val="24"/>
          <w:lang w:eastAsia="es-CO"/>
        </w:rPr>
        <w:t xml:space="preserve"> casos.</w:t>
      </w:r>
    </w:p>
    <w:p w:rsidR="00E37D58" w:rsidRPr="00E304E2" w:rsidRDefault="00E37D58" w:rsidP="00707E28">
      <w:pPr>
        <w:spacing w:after="0" w:line="276" w:lineRule="auto"/>
        <w:jc w:val="both"/>
        <w:rPr>
          <w:rFonts w:ascii="Arial" w:eastAsia="Times New Roman" w:hAnsi="Arial" w:cs="Arial"/>
          <w:color w:val="000000"/>
          <w:sz w:val="24"/>
          <w:szCs w:val="24"/>
          <w:lang w:eastAsia="es-CO"/>
        </w:rPr>
      </w:pPr>
    </w:p>
    <w:p w:rsidR="00E37D58" w:rsidRPr="0018510F" w:rsidRDefault="00E37D58" w:rsidP="00707E28">
      <w:pPr>
        <w:numPr>
          <w:ilvl w:val="0"/>
          <w:numId w:val="10"/>
        </w:numPr>
        <w:spacing w:after="0" w:line="276" w:lineRule="auto"/>
        <w:jc w:val="both"/>
        <w:rPr>
          <w:rFonts w:ascii="Arial" w:eastAsia="Times New Roman" w:hAnsi="Arial" w:cs="Arial"/>
          <w:color w:val="000000"/>
          <w:sz w:val="24"/>
          <w:szCs w:val="24"/>
          <w:lang w:val="es-ES" w:eastAsia="es-CO"/>
        </w:rPr>
      </w:pPr>
      <w:r w:rsidRPr="00E0480E">
        <w:rPr>
          <w:rFonts w:ascii="Arial" w:eastAsia="Times New Roman" w:hAnsi="Arial" w:cs="Arial"/>
          <w:b/>
          <w:color w:val="000000"/>
          <w:sz w:val="24"/>
          <w:szCs w:val="24"/>
          <w:lang w:eastAsia="es-CO"/>
        </w:rPr>
        <w:t>Decreto 2096 de 2012, “Por el cual se unifica el Programa Especial de Protección Integral para dirigentes, miembros y sobrevivientes de la Unión Patriótica y el Partido Comunista Colombiano y se dictan otras disposiciones”.</w:t>
      </w:r>
      <w:r>
        <w:rPr>
          <w:rFonts w:ascii="Arial" w:eastAsia="Times New Roman" w:hAnsi="Arial" w:cs="Arial"/>
          <w:b/>
          <w:color w:val="000000"/>
          <w:sz w:val="24"/>
          <w:szCs w:val="24"/>
          <w:lang w:eastAsia="es-CO"/>
        </w:rPr>
        <w:t xml:space="preserve"> </w:t>
      </w:r>
      <w:r w:rsidRPr="009922BB">
        <w:rPr>
          <w:rFonts w:ascii="Arial" w:eastAsia="Times New Roman" w:hAnsi="Arial" w:cs="Arial"/>
          <w:color w:val="000000"/>
          <w:sz w:val="24"/>
          <w:szCs w:val="24"/>
          <w:lang w:eastAsia="es-CO"/>
        </w:rPr>
        <w:t xml:space="preserve">Esta norma responde a la necesidad de unificar </w:t>
      </w:r>
      <w:r>
        <w:rPr>
          <w:rFonts w:ascii="Arial" w:eastAsia="Times New Roman" w:hAnsi="Arial" w:cs="Arial"/>
          <w:color w:val="000000"/>
          <w:sz w:val="24"/>
          <w:szCs w:val="24"/>
          <w:lang w:eastAsia="es-CO"/>
        </w:rPr>
        <w:t>el programa mencionado, toda vez que algunas medidas de protección se encontraban contenidas en diferentes actos administrativos.</w:t>
      </w:r>
    </w:p>
    <w:p w:rsidR="00E37D58" w:rsidRDefault="00E37D58" w:rsidP="00707E28">
      <w:pPr>
        <w:spacing w:after="0" w:line="276" w:lineRule="auto"/>
        <w:ind w:left="720"/>
        <w:jc w:val="both"/>
        <w:rPr>
          <w:rFonts w:ascii="Arial" w:eastAsia="Times New Roman" w:hAnsi="Arial" w:cs="Arial"/>
          <w:color w:val="000000"/>
          <w:sz w:val="24"/>
          <w:szCs w:val="24"/>
          <w:lang w:val="es-ES" w:eastAsia="es-CO"/>
        </w:rPr>
      </w:pPr>
    </w:p>
    <w:p w:rsidR="00E37D58" w:rsidRPr="00491A95" w:rsidRDefault="00E37D58" w:rsidP="00707E28">
      <w:pPr>
        <w:numPr>
          <w:ilvl w:val="0"/>
          <w:numId w:val="10"/>
        </w:numPr>
        <w:spacing w:after="0" w:line="276" w:lineRule="auto"/>
        <w:jc w:val="both"/>
        <w:rPr>
          <w:rFonts w:ascii="Arial" w:eastAsia="Times New Roman" w:hAnsi="Arial" w:cs="Arial"/>
          <w:color w:val="000000"/>
          <w:sz w:val="24"/>
          <w:szCs w:val="24"/>
          <w:lang w:val="es-ES" w:eastAsia="es-CO"/>
        </w:rPr>
      </w:pPr>
      <w:r w:rsidRPr="00491A95">
        <w:rPr>
          <w:rFonts w:ascii="Arial" w:eastAsia="Times New Roman" w:hAnsi="Arial" w:cs="Arial"/>
          <w:b/>
          <w:color w:val="000000"/>
          <w:sz w:val="24"/>
          <w:szCs w:val="24"/>
          <w:lang w:val="es-ES" w:eastAsia="es-CO"/>
        </w:rPr>
        <w:t>Decreto 1066 de 2015, “Por medio del cual se expide el Decreto Único Reglamentario del Sector Administrativo del Interior”</w:t>
      </w:r>
      <w:r w:rsidRPr="00491A95">
        <w:rPr>
          <w:rFonts w:ascii="Arial" w:eastAsia="Times New Roman" w:hAnsi="Arial" w:cs="Arial"/>
          <w:color w:val="000000"/>
          <w:sz w:val="24"/>
          <w:szCs w:val="24"/>
          <w:lang w:val="es-ES" w:eastAsia="es-CO"/>
        </w:rPr>
        <w:t xml:space="preserve">. Esta norma corresponde a un decreto compilatorio, en donde se estructuran diversas funciones, fondos y entidades, en cabeza del Ministerio del Interior. Así, en su artículo primero, se establece que </w:t>
      </w:r>
      <w:r w:rsidRPr="00491A95">
        <w:rPr>
          <w:rFonts w:ascii="Arial" w:eastAsia="Times New Roman" w:hAnsi="Arial" w:cs="Arial"/>
          <w:i/>
          <w:color w:val="000000"/>
          <w:sz w:val="24"/>
          <w:szCs w:val="24"/>
          <w:lang w:val="es-ES" w:eastAsia="es-CO"/>
        </w:rPr>
        <w:t>“El Ministerio del Interior tendrá como objetivo, dentro del marco de sus competencias y de la ley, formular, adoptar, dirigir, coordinar y ejecutar la política pública, planes, programas y proyectos en materia de derechos humanos, derecho internacional humanitario, integración de la Nación con las entidades territoriales, seguridad y convivencia ciudadana, asuntos étnicos, población LGBTI, población vulnerable, democracia, participación ciudadana, acción comunal, la libertad de cultos y el derecho individual a profesar una religión o credo, consulta previa, derecho de autor y derechos conexos, los cuales se desarrollarán a través de la institucionalidad que comprende el Sector Administrativo.”</w:t>
      </w:r>
    </w:p>
    <w:p w:rsidR="00E37D58" w:rsidRPr="009922BB" w:rsidRDefault="00E37D58" w:rsidP="00707E28">
      <w:pPr>
        <w:spacing w:after="0" w:line="276" w:lineRule="auto"/>
        <w:ind w:left="720"/>
        <w:jc w:val="both"/>
        <w:rPr>
          <w:rFonts w:ascii="Arial" w:eastAsia="Times New Roman" w:hAnsi="Arial" w:cs="Arial"/>
          <w:color w:val="000000"/>
          <w:sz w:val="24"/>
          <w:szCs w:val="24"/>
          <w:lang w:val="es-ES" w:eastAsia="es-CO"/>
        </w:rPr>
      </w:pPr>
      <w:r>
        <w:rPr>
          <w:rFonts w:ascii="Arial" w:eastAsia="Times New Roman" w:hAnsi="Arial" w:cs="Arial"/>
          <w:color w:val="000000"/>
          <w:sz w:val="24"/>
          <w:szCs w:val="24"/>
          <w:lang w:eastAsia="es-CO"/>
        </w:rPr>
        <w:t xml:space="preserve"> </w:t>
      </w:r>
    </w:p>
    <w:p w:rsidR="00E37D58" w:rsidRPr="0098447B" w:rsidRDefault="00E37D58" w:rsidP="00707E28">
      <w:pPr>
        <w:numPr>
          <w:ilvl w:val="0"/>
          <w:numId w:val="10"/>
        </w:numPr>
        <w:spacing w:after="0" w:line="276" w:lineRule="auto"/>
        <w:jc w:val="both"/>
        <w:rPr>
          <w:rFonts w:ascii="Arial" w:eastAsia="Times New Roman" w:hAnsi="Arial" w:cs="Arial"/>
          <w:color w:val="000000"/>
          <w:sz w:val="24"/>
          <w:szCs w:val="24"/>
          <w:lang w:val="es-ES" w:eastAsia="es-CO"/>
        </w:rPr>
      </w:pPr>
      <w:r w:rsidRPr="007F4A59">
        <w:rPr>
          <w:rFonts w:ascii="Arial" w:eastAsia="Times New Roman" w:hAnsi="Arial" w:cs="Arial"/>
          <w:b/>
          <w:color w:val="000000"/>
          <w:sz w:val="24"/>
          <w:szCs w:val="24"/>
          <w:lang w:eastAsia="es-CO"/>
        </w:rPr>
        <w:t xml:space="preserve">Decreto 1314 de 2016, “Por el cual se crea la Comisión Intersectorial de Garantías para las Mujeres Lideresas y Defensoras de los Derechos </w:t>
      </w:r>
      <w:r w:rsidRPr="007F4A59">
        <w:rPr>
          <w:rFonts w:ascii="Arial" w:eastAsia="Times New Roman" w:hAnsi="Arial" w:cs="Arial"/>
          <w:b/>
          <w:color w:val="000000"/>
          <w:sz w:val="24"/>
          <w:szCs w:val="24"/>
          <w:lang w:eastAsia="es-CO"/>
        </w:rPr>
        <w:lastRenderedPageBreak/>
        <w:t>Humanos"</w:t>
      </w:r>
      <w:r w:rsidRPr="007F4A59">
        <w:rPr>
          <w:rFonts w:ascii="Arial" w:eastAsia="Times New Roman" w:hAnsi="Arial" w:cs="Arial"/>
          <w:color w:val="000000"/>
          <w:sz w:val="24"/>
          <w:szCs w:val="24"/>
          <w:lang w:eastAsia="es-CO"/>
        </w:rPr>
        <w:t>. En el marco de lo dispuesto por la Constitución, la Ley de víctimas y la Sentencia T- 025 de 2004, se creó una Comisión Intersectorial de alto nivel para que en ella se aprueben los componentes del Programa Integral de Garantías para Mujeres Lideresas y Defensoras de Derechos Humanos.</w:t>
      </w:r>
    </w:p>
    <w:p w:rsidR="00E37D58" w:rsidRPr="0098447B" w:rsidRDefault="00E37D58" w:rsidP="00707E28">
      <w:pPr>
        <w:spacing w:after="0" w:line="276" w:lineRule="auto"/>
        <w:ind w:left="720"/>
        <w:jc w:val="both"/>
        <w:rPr>
          <w:rFonts w:ascii="Arial" w:eastAsia="Times New Roman" w:hAnsi="Arial" w:cs="Arial"/>
          <w:color w:val="000000"/>
          <w:sz w:val="24"/>
          <w:szCs w:val="24"/>
          <w:lang w:val="es-ES" w:eastAsia="es-CO"/>
        </w:rPr>
      </w:pPr>
    </w:p>
    <w:p w:rsidR="00E37D58" w:rsidRPr="0098447B" w:rsidRDefault="00E37D58" w:rsidP="00707E28">
      <w:pPr>
        <w:numPr>
          <w:ilvl w:val="0"/>
          <w:numId w:val="10"/>
        </w:numPr>
        <w:spacing w:after="0" w:line="276" w:lineRule="auto"/>
        <w:jc w:val="both"/>
        <w:rPr>
          <w:rFonts w:ascii="Arial" w:eastAsia="Times New Roman" w:hAnsi="Arial" w:cs="Arial"/>
          <w:i/>
          <w:color w:val="000000"/>
          <w:sz w:val="24"/>
          <w:szCs w:val="24"/>
          <w:lang w:val="es-ES" w:eastAsia="es-CO"/>
        </w:rPr>
      </w:pPr>
      <w:r w:rsidRPr="0098447B">
        <w:rPr>
          <w:rFonts w:ascii="Arial" w:eastAsia="Times New Roman" w:hAnsi="Arial" w:cs="Arial"/>
          <w:b/>
          <w:color w:val="000000"/>
          <w:sz w:val="24"/>
          <w:szCs w:val="24"/>
          <w:lang w:val="es-ES" w:eastAsia="es-CO"/>
        </w:rPr>
        <w:t>Acto legislativo 05 de 2017, “Por medio del cual se dictan disposiciones para asegurar el monopolio legítimo de la fuerza y del uso de las armas por parte del Estado”</w:t>
      </w:r>
      <w:r w:rsidRPr="0098447B">
        <w:rPr>
          <w:rFonts w:ascii="Arial" w:eastAsia="Times New Roman" w:hAnsi="Arial" w:cs="Arial"/>
          <w:color w:val="000000"/>
          <w:sz w:val="24"/>
          <w:szCs w:val="24"/>
          <w:lang w:val="es-ES" w:eastAsia="es-CO"/>
        </w:rPr>
        <w:t>.</w:t>
      </w:r>
      <w:r>
        <w:rPr>
          <w:rFonts w:ascii="Arial" w:eastAsia="Times New Roman" w:hAnsi="Arial" w:cs="Arial"/>
          <w:color w:val="000000"/>
          <w:sz w:val="24"/>
          <w:szCs w:val="24"/>
          <w:lang w:val="es-ES" w:eastAsia="es-CO"/>
        </w:rPr>
        <w:t xml:space="preserve"> En esta norma, se establece, con rango constitucional, la prohibición sobre </w:t>
      </w:r>
      <w:r w:rsidRPr="0098447B">
        <w:rPr>
          <w:rFonts w:ascii="Arial" w:eastAsia="Times New Roman" w:hAnsi="Arial" w:cs="Arial"/>
          <w:i/>
          <w:color w:val="000000"/>
          <w:sz w:val="24"/>
          <w:szCs w:val="24"/>
          <w:lang w:val="es-ES" w:eastAsia="es-CO"/>
        </w:rPr>
        <w:t>“(…) la creación, promoción, instigación, organización, instrucción, apoyo, tolerancia, encubrimiento o favorecimiento, financiación o empleo oficial y/o privado de grupos civiles armados organizados con fines ilegales de cualquier tipo, incluyendo los denominados autodefensas, paramilitar</w:t>
      </w:r>
      <w:r>
        <w:rPr>
          <w:rFonts w:ascii="Arial" w:eastAsia="Times New Roman" w:hAnsi="Arial" w:cs="Arial"/>
          <w:i/>
          <w:color w:val="000000"/>
          <w:sz w:val="24"/>
          <w:szCs w:val="24"/>
          <w:lang w:val="es-ES" w:eastAsia="es-CO"/>
        </w:rPr>
        <w:t>es, así como sus redes de apoyo,</w:t>
      </w:r>
      <w:r w:rsidRPr="0098447B">
        <w:rPr>
          <w:rFonts w:ascii="Arial" w:eastAsia="Times New Roman" w:hAnsi="Arial" w:cs="Arial"/>
          <w:i/>
          <w:color w:val="000000"/>
          <w:sz w:val="24"/>
          <w:szCs w:val="24"/>
          <w:lang w:val="es-ES" w:eastAsia="es-CO"/>
        </w:rPr>
        <w:t xml:space="preserve"> estructuras o prácticas, grupos de seguridad con fines ilegales u otras denominaciones equivalentes.</w:t>
      </w:r>
      <w:r>
        <w:rPr>
          <w:rFonts w:ascii="Arial" w:eastAsia="Times New Roman" w:hAnsi="Arial" w:cs="Arial"/>
          <w:i/>
          <w:color w:val="000000"/>
          <w:sz w:val="24"/>
          <w:szCs w:val="24"/>
          <w:lang w:val="es-ES" w:eastAsia="es-CO"/>
        </w:rPr>
        <w:t>”</w:t>
      </w:r>
    </w:p>
    <w:p w:rsidR="00E37D58" w:rsidRPr="00E304E2" w:rsidRDefault="00E37D58" w:rsidP="00707E28">
      <w:pPr>
        <w:spacing w:after="0" w:line="276" w:lineRule="auto"/>
        <w:jc w:val="both"/>
        <w:rPr>
          <w:rFonts w:ascii="Arial" w:eastAsia="Times New Roman" w:hAnsi="Arial" w:cs="Arial"/>
          <w:color w:val="000000"/>
          <w:sz w:val="24"/>
          <w:szCs w:val="24"/>
          <w:lang w:val="es-ES" w:eastAsia="es-CO"/>
        </w:rPr>
      </w:pPr>
    </w:p>
    <w:p w:rsidR="00E37D58" w:rsidRPr="007F4A59" w:rsidRDefault="00E37D58" w:rsidP="00707E28">
      <w:pPr>
        <w:numPr>
          <w:ilvl w:val="0"/>
          <w:numId w:val="10"/>
        </w:numPr>
        <w:spacing w:after="0" w:line="276" w:lineRule="auto"/>
        <w:jc w:val="both"/>
        <w:rPr>
          <w:rFonts w:ascii="Arial" w:eastAsia="Times New Roman" w:hAnsi="Arial" w:cs="Arial"/>
          <w:color w:val="000000"/>
          <w:sz w:val="24"/>
          <w:szCs w:val="24"/>
          <w:lang w:eastAsia="es-CO"/>
        </w:rPr>
      </w:pPr>
      <w:r w:rsidRPr="007F4A59">
        <w:rPr>
          <w:rFonts w:ascii="Arial" w:eastAsia="Times New Roman" w:hAnsi="Arial" w:cs="Arial"/>
          <w:b/>
          <w:color w:val="000000"/>
          <w:sz w:val="24"/>
          <w:szCs w:val="24"/>
          <w:lang w:eastAsia="es-CO"/>
        </w:rPr>
        <w:t>Decreto 154 de 2017, “Por el cual se crea la Comisión Nacional de Garantías de Seguridad en el Marco del Acuerdo Final, suscrito entre el Gobierno Nacional y las FARC-EP el 24 de noviembre de 2016”.</w:t>
      </w:r>
      <w:r>
        <w:rPr>
          <w:rFonts w:ascii="Arial" w:eastAsia="Times New Roman" w:hAnsi="Arial" w:cs="Arial"/>
          <w:b/>
          <w:color w:val="000000"/>
          <w:sz w:val="24"/>
          <w:szCs w:val="24"/>
          <w:lang w:eastAsia="es-CO"/>
        </w:rPr>
        <w:t xml:space="preserve"> </w:t>
      </w:r>
      <w:r w:rsidRPr="007F4A59">
        <w:rPr>
          <w:rFonts w:ascii="Arial" w:eastAsia="Times New Roman" w:hAnsi="Arial" w:cs="Arial"/>
          <w:color w:val="000000"/>
          <w:sz w:val="24"/>
          <w:szCs w:val="24"/>
          <w:lang w:eastAsia="es-CO"/>
        </w:rPr>
        <w:t>En esta norma, se otorgó a</w:t>
      </w:r>
      <w:r>
        <w:rPr>
          <w:rFonts w:ascii="Arial" w:eastAsia="Times New Roman" w:hAnsi="Arial" w:cs="Arial"/>
          <w:b/>
          <w:color w:val="000000"/>
          <w:sz w:val="24"/>
          <w:szCs w:val="24"/>
          <w:lang w:eastAsia="es-CO"/>
        </w:rPr>
        <w:t xml:space="preserve"> </w:t>
      </w:r>
      <w:r w:rsidRPr="007F4A59">
        <w:rPr>
          <w:rFonts w:ascii="Arial" w:eastAsia="Times New Roman" w:hAnsi="Arial" w:cs="Arial"/>
          <w:color w:val="000000"/>
          <w:sz w:val="24"/>
          <w:szCs w:val="24"/>
          <w:lang w:eastAsia="es-CO"/>
        </w:rPr>
        <w:t>la Comisión Nacional de Garantías de Seguridad, el diseño y seguimiento de la política pública y criminal en materia de desmantelamiento de las organizaciones o conductas criminales responsables homicidios y masacres, que atenten contra defensores/as derechos humanos, movimientos sociales o movimientos políticos, o que amenacen o atenten contra las personas que participen en la implementación los Acu</w:t>
      </w:r>
      <w:r>
        <w:rPr>
          <w:rFonts w:ascii="Arial" w:eastAsia="Times New Roman" w:hAnsi="Arial" w:cs="Arial"/>
          <w:color w:val="000000"/>
          <w:sz w:val="24"/>
          <w:szCs w:val="24"/>
          <w:lang w:eastAsia="es-CO"/>
        </w:rPr>
        <w:t>erdos y construcción de la paz.</w:t>
      </w:r>
      <w:r>
        <w:rPr>
          <w:rStyle w:val="Refdenotaalpie"/>
          <w:rFonts w:ascii="Arial" w:eastAsia="Times New Roman" w:hAnsi="Arial" w:cs="Arial"/>
          <w:color w:val="000000"/>
          <w:sz w:val="24"/>
          <w:szCs w:val="24"/>
          <w:lang w:eastAsia="es-CO"/>
        </w:rPr>
        <w:footnoteReference w:id="3"/>
      </w:r>
    </w:p>
    <w:p w:rsidR="00E37D58" w:rsidRPr="00E304E2" w:rsidRDefault="00E37D58" w:rsidP="00707E28">
      <w:pPr>
        <w:spacing w:after="0" w:line="276" w:lineRule="auto"/>
        <w:jc w:val="both"/>
        <w:rPr>
          <w:rFonts w:ascii="Arial" w:eastAsia="Times New Roman" w:hAnsi="Arial" w:cs="Arial"/>
          <w:color w:val="000000"/>
          <w:sz w:val="24"/>
          <w:szCs w:val="24"/>
          <w:lang w:val="es-ES" w:eastAsia="es-CO"/>
        </w:rPr>
      </w:pPr>
    </w:p>
    <w:p w:rsidR="00E37D58" w:rsidRPr="0062077C" w:rsidRDefault="00E37D58" w:rsidP="00707E28">
      <w:pPr>
        <w:numPr>
          <w:ilvl w:val="0"/>
          <w:numId w:val="10"/>
        </w:numPr>
        <w:spacing w:after="0" w:line="276" w:lineRule="auto"/>
        <w:jc w:val="both"/>
        <w:rPr>
          <w:rFonts w:ascii="Arial" w:eastAsia="Times New Roman" w:hAnsi="Arial" w:cs="Arial"/>
          <w:color w:val="000000"/>
          <w:sz w:val="24"/>
          <w:szCs w:val="24"/>
          <w:lang w:eastAsia="es-CO"/>
        </w:rPr>
      </w:pPr>
      <w:r w:rsidRPr="0062077C">
        <w:rPr>
          <w:rFonts w:ascii="Arial" w:eastAsia="Times New Roman" w:hAnsi="Arial" w:cs="Arial"/>
          <w:b/>
          <w:color w:val="000000"/>
          <w:sz w:val="24"/>
          <w:szCs w:val="24"/>
          <w:lang w:eastAsia="es-CO"/>
        </w:rPr>
        <w:t>Decreto 1581 de 2017</w:t>
      </w:r>
      <w:r w:rsidRPr="00E304E2">
        <w:rPr>
          <w:rFonts w:ascii="Arial" w:eastAsia="Times New Roman" w:hAnsi="Arial" w:cs="Arial"/>
          <w:color w:val="000000"/>
          <w:sz w:val="24"/>
          <w:szCs w:val="24"/>
          <w:lang w:eastAsia="es-CO"/>
        </w:rPr>
        <w:t xml:space="preserve">, </w:t>
      </w:r>
      <w:r w:rsidRPr="0062077C">
        <w:rPr>
          <w:rFonts w:ascii="Arial" w:eastAsia="Times New Roman" w:hAnsi="Arial" w:cs="Arial"/>
          <w:b/>
          <w:color w:val="000000"/>
          <w:sz w:val="24"/>
          <w:szCs w:val="24"/>
          <w:lang w:eastAsia="es-CO"/>
        </w:rPr>
        <w:t>“Por el cual se adiciona el Título 3 a la Parte 4, del Libro 2 del Decreto 1066 de 2015, Decreto Único Reglamentario del Sector Administrativo del Interior, para adoptar la política pública de prevención de violaciones a los derechos a la vida, integridad, libertad y seguridad de personas, grupos y comunidades, y se dictan otras disposiciones”</w:t>
      </w:r>
      <w:r w:rsidRPr="00E304E2">
        <w:rPr>
          <w:rFonts w:ascii="Arial" w:eastAsia="Times New Roman" w:hAnsi="Arial" w:cs="Arial"/>
          <w:color w:val="000000"/>
          <w:sz w:val="24"/>
          <w:szCs w:val="24"/>
          <w:lang w:eastAsia="es-CO"/>
        </w:rPr>
        <w:t xml:space="preserve">. </w:t>
      </w:r>
      <w:r w:rsidR="00FF4E91">
        <w:rPr>
          <w:rFonts w:ascii="Arial" w:eastAsia="Times New Roman" w:hAnsi="Arial" w:cs="Arial"/>
          <w:color w:val="000000"/>
          <w:sz w:val="24"/>
          <w:szCs w:val="24"/>
          <w:lang w:eastAsia="es-CO"/>
        </w:rPr>
        <w:t>Esta norma</w:t>
      </w:r>
      <w:r>
        <w:rPr>
          <w:rFonts w:ascii="Arial" w:eastAsia="Times New Roman" w:hAnsi="Arial" w:cs="Arial"/>
          <w:color w:val="000000"/>
          <w:sz w:val="24"/>
          <w:szCs w:val="24"/>
          <w:lang w:eastAsia="es-CO"/>
        </w:rPr>
        <w:t xml:space="preserve"> </w:t>
      </w:r>
      <w:r w:rsidR="00FF4E91">
        <w:rPr>
          <w:rFonts w:ascii="Arial" w:eastAsia="Times New Roman" w:hAnsi="Arial" w:cs="Arial"/>
          <w:color w:val="000000"/>
          <w:sz w:val="24"/>
          <w:szCs w:val="24"/>
          <w:lang w:eastAsia="es-CO"/>
        </w:rPr>
        <w:t>establece,</w:t>
      </w:r>
      <w:r>
        <w:rPr>
          <w:rFonts w:ascii="Arial" w:eastAsia="Times New Roman" w:hAnsi="Arial" w:cs="Arial"/>
          <w:color w:val="000000"/>
          <w:sz w:val="24"/>
          <w:szCs w:val="24"/>
          <w:lang w:eastAsia="es-CO"/>
        </w:rPr>
        <w:t xml:space="preserve"> por ejemplo, la incorporación de la Prevención</w:t>
      </w:r>
      <w:r w:rsidRPr="0062077C">
        <w:rPr>
          <w:rFonts w:ascii="Arial" w:eastAsia="Times New Roman" w:hAnsi="Arial" w:cs="Arial"/>
          <w:color w:val="000000"/>
          <w:sz w:val="24"/>
          <w:szCs w:val="24"/>
          <w:lang w:eastAsia="es-CO"/>
        </w:rPr>
        <w:t xml:space="preserve"> Temprana en los Consejos de Seguridad Territoriales</w:t>
      </w:r>
      <w:r>
        <w:rPr>
          <w:rFonts w:ascii="Arial" w:eastAsia="Times New Roman" w:hAnsi="Arial" w:cs="Arial"/>
          <w:color w:val="000000"/>
          <w:sz w:val="24"/>
          <w:szCs w:val="24"/>
          <w:lang w:eastAsia="es-CO"/>
        </w:rPr>
        <w:t xml:space="preserve">, en los cuales las gobernaciones y alcaldías, </w:t>
      </w:r>
      <w:r w:rsidRPr="0062077C">
        <w:rPr>
          <w:rFonts w:ascii="Arial" w:eastAsia="Times New Roman" w:hAnsi="Arial" w:cs="Arial"/>
          <w:color w:val="000000"/>
          <w:sz w:val="24"/>
          <w:szCs w:val="24"/>
          <w:lang w:eastAsia="es-CO"/>
        </w:rPr>
        <w:t xml:space="preserve">diseñarán e implementarán acciones tendientes a fortalecer la prevención temprana con el fin de contrarrestar de manera anticipada los riesgo y amenazas de violaciones a los derechos </w:t>
      </w:r>
      <w:r>
        <w:rPr>
          <w:rFonts w:ascii="Arial" w:eastAsia="Times New Roman" w:hAnsi="Arial" w:cs="Arial"/>
          <w:color w:val="000000"/>
          <w:sz w:val="24"/>
          <w:szCs w:val="24"/>
          <w:lang w:eastAsia="es-CO"/>
        </w:rPr>
        <w:t>mencionados en el título del decreto. Además</w:t>
      </w:r>
      <w:r w:rsidR="00FF4E91">
        <w:rPr>
          <w:rFonts w:ascii="Arial" w:eastAsia="Times New Roman" w:hAnsi="Arial" w:cs="Arial"/>
          <w:color w:val="000000"/>
          <w:sz w:val="24"/>
          <w:szCs w:val="24"/>
          <w:lang w:eastAsia="es-CO"/>
        </w:rPr>
        <w:t>,</w:t>
      </w:r>
      <w:r>
        <w:rPr>
          <w:rFonts w:ascii="Arial" w:eastAsia="Times New Roman" w:hAnsi="Arial" w:cs="Arial"/>
          <w:color w:val="000000"/>
          <w:sz w:val="24"/>
          <w:szCs w:val="24"/>
          <w:lang w:eastAsia="es-CO"/>
        </w:rPr>
        <w:t xml:space="preserve"> contiene disposiciones </w:t>
      </w:r>
      <w:r>
        <w:rPr>
          <w:rFonts w:ascii="Arial" w:eastAsia="Times New Roman" w:hAnsi="Arial" w:cs="Arial"/>
          <w:color w:val="000000"/>
          <w:sz w:val="24"/>
          <w:szCs w:val="24"/>
          <w:lang w:eastAsia="es-CO"/>
        </w:rPr>
        <w:lastRenderedPageBreak/>
        <w:t>relacionadas con la prevención de la violen</w:t>
      </w:r>
      <w:r w:rsidRPr="0062077C">
        <w:rPr>
          <w:rFonts w:ascii="Arial" w:eastAsia="Times New Roman" w:hAnsi="Arial" w:cs="Arial"/>
          <w:color w:val="000000"/>
          <w:sz w:val="24"/>
          <w:szCs w:val="24"/>
          <w:lang w:eastAsia="es-CO"/>
        </w:rPr>
        <w:t>cia de género en el contexto de restricciones ilegales o arbitrarias a la</w:t>
      </w:r>
      <w:r>
        <w:rPr>
          <w:rFonts w:ascii="Arial" w:eastAsia="Times New Roman" w:hAnsi="Arial" w:cs="Arial"/>
          <w:color w:val="000000"/>
          <w:sz w:val="24"/>
          <w:szCs w:val="24"/>
          <w:lang w:eastAsia="es-CO"/>
        </w:rPr>
        <w:t>s</w:t>
      </w:r>
      <w:r w:rsidRPr="0062077C">
        <w:rPr>
          <w:rFonts w:ascii="Arial" w:eastAsia="Times New Roman" w:hAnsi="Arial" w:cs="Arial"/>
          <w:color w:val="000000"/>
          <w:sz w:val="24"/>
          <w:szCs w:val="24"/>
          <w:lang w:eastAsia="es-CO"/>
        </w:rPr>
        <w:t xml:space="preserve"> libertades ciudadanas</w:t>
      </w:r>
      <w:r>
        <w:rPr>
          <w:rFonts w:ascii="Arial" w:eastAsia="Times New Roman" w:hAnsi="Arial" w:cs="Arial"/>
          <w:color w:val="000000"/>
          <w:sz w:val="24"/>
          <w:szCs w:val="24"/>
          <w:lang w:eastAsia="es-CO"/>
        </w:rPr>
        <w:t xml:space="preserve">, y el </w:t>
      </w:r>
      <w:r w:rsidRPr="0062077C">
        <w:rPr>
          <w:rFonts w:ascii="Arial" w:eastAsia="Times New Roman" w:hAnsi="Arial" w:cs="Arial"/>
          <w:color w:val="000000"/>
          <w:sz w:val="24"/>
          <w:szCs w:val="24"/>
          <w:lang w:eastAsia="es-CO"/>
        </w:rPr>
        <w:t>Fortalecimiento de las estrategias encaminadas a la interiorización del respeto de los Derechos Humanos por parte de la Fuerza Pública</w:t>
      </w:r>
      <w:r>
        <w:rPr>
          <w:rFonts w:ascii="Arial" w:eastAsia="Times New Roman" w:hAnsi="Arial" w:cs="Arial"/>
          <w:color w:val="000000"/>
          <w:sz w:val="24"/>
          <w:szCs w:val="24"/>
          <w:lang w:eastAsia="es-CO"/>
        </w:rPr>
        <w:t>, entre otras.</w:t>
      </w:r>
    </w:p>
    <w:p w:rsidR="00E37D58" w:rsidRPr="00E304E2" w:rsidRDefault="00E37D58" w:rsidP="00707E28">
      <w:pPr>
        <w:spacing w:after="0" w:line="276" w:lineRule="auto"/>
        <w:jc w:val="both"/>
        <w:rPr>
          <w:rFonts w:ascii="Arial" w:eastAsia="Times New Roman" w:hAnsi="Arial" w:cs="Arial"/>
          <w:color w:val="000000"/>
          <w:sz w:val="24"/>
          <w:szCs w:val="24"/>
          <w:lang w:val="es-ES" w:eastAsia="es-CO"/>
        </w:rPr>
      </w:pPr>
    </w:p>
    <w:p w:rsidR="00E37D58" w:rsidRPr="00E304E2" w:rsidRDefault="00E37D58" w:rsidP="00707E28">
      <w:pPr>
        <w:numPr>
          <w:ilvl w:val="0"/>
          <w:numId w:val="10"/>
        </w:numPr>
        <w:spacing w:after="0" w:line="276" w:lineRule="auto"/>
        <w:jc w:val="both"/>
        <w:rPr>
          <w:rFonts w:ascii="Arial" w:eastAsia="Times New Roman" w:hAnsi="Arial" w:cs="Arial"/>
          <w:color w:val="000000"/>
          <w:sz w:val="24"/>
          <w:szCs w:val="24"/>
          <w:lang w:eastAsia="es-CO"/>
        </w:rPr>
      </w:pPr>
      <w:r w:rsidRPr="00055029">
        <w:rPr>
          <w:rFonts w:ascii="Arial" w:eastAsia="Times New Roman" w:hAnsi="Arial" w:cs="Arial"/>
          <w:b/>
          <w:color w:val="000000"/>
          <w:sz w:val="24"/>
          <w:szCs w:val="24"/>
          <w:lang w:eastAsia="es-CO"/>
        </w:rPr>
        <w:t>Decreto 2078 de 2017, “Por el cual se adiciona el Capítulo 5, del Título 1, de la Parte 4, del Libro 2 del Decreto 1066 de 2015, Decreto Único Reglamentario del Sector Administrativo del Interior, sobre la ruta de protección colectiva de los derechos a la vida, la libertad, la integridad y la seguridad personal de grupos y comunidades”.</w:t>
      </w:r>
      <w:r>
        <w:rPr>
          <w:rFonts w:ascii="Arial" w:eastAsia="Times New Roman" w:hAnsi="Arial" w:cs="Arial"/>
          <w:color w:val="000000"/>
          <w:sz w:val="24"/>
          <w:szCs w:val="24"/>
          <w:lang w:eastAsia="es-CO"/>
        </w:rPr>
        <w:t xml:space="preserve"> En el marco </w:t>
      </w:r>
      <w:r w:rsidRPr="00055029">
        <w:rPr>
          <w:rFonts w:ascii="Arial" w:eastAsia="Times New Roman" w:hAnsi="Arial" w:cs="Arial"/>
          <w:color w:val="000000"/>
          <w:sz w:val="24"/>
          <w:szCs w:val="24"/>
          <w:lang w:eastAsia="es-CO"/>
        </w:rPr>
        <w:t xml:space="preserve">de la interlocución del Gobierno Nacional con las plataformas de Derechos Humanos, especialmente en la Mesa Nacional de Garantías, </w:t>
      </w:r>
      <w:r>
        <w:rPr>
          <w:rFonts w:ascii="Arial" w:eastAsia="Times New Roman" w:hAnsi="Arial" w:cs="Arial"/>
          <w:color w:val="000000"/>
          <w:sz w:val="24"/>
          <w:szCs w:val="24"/>
          <w:lang w:eastAsia="es-CO"/>
        </w:rPr>
        <w:t xml:space="preserve">la sociedad civil </w:t>
      </w:r>
      <w:r w:rsidRPr="00055029">
        <w:rPr>
          <w:rFonts w:ascii="Arial" w:eastAsia="Times New Roman" w:hAnsi="Arial" w:cs="Arial"/>
          <w:color w:val="000000"/>
          <w:sz w:val="24"/>
          <w:szCs w:val="24"/>
          <w:lang w:eastAsia="es-CO"/>
        </w:rPr>
        <w:t>solicitó la elaboración y puesta en funcionami</w:t>
      </w:r>
      <w:r>
        <w:rPr>
          <w:rFonts w:ascii="Arial" w:eastAsia="Times New Roman" w:hAnsi="Arial" w:cs="Arial"/>
          <w:color w:val="000000"/>
          <w:sz w:val="24"/>
          <w:szCs w:val="24"/>
          <w:lang w:eastAsia="es-CO"/>
        </w:rPr>
        <w:t>ento de un mecanismo que permitiera</w:t>
      </w:r>
      <w:r w:rsidRPr="00055029">
        <w:rPr>
          <w:rFonts w:ascii="Arial" w:eastAsia="Times New Roman" w:hAnsi="Arial" w:cs="Arial"/>
          <w:color w:val="000000"/>
          <w:sz w:val="24"/>
          <w:szCs w:val="24"/>
          <w:lang w:eastAsia="es-CO"/>
        </w:rPr>
        <w:t xml:space="preserve"> evaluar el riesgo y adoptar medidas de protección de tipo colectivo</w:t>
      </w:r>
      <w:r>
        <w:rPr>
          <w:rFonts w:ascii="Arial" w:eastAsia="Times New Roman" w:hAnsi="Arial" w:cs="Arial"/>
          <w:color w:val="000000"/>
          <w:sz w:val="24"/>
          <w:szCs w:val="24"/>
          <w:lang w:eastAsia="es-CO"/>
        </w:rPr>
        <w:t xml:space="preserve">. En este sentido, se creó y reglamentó una ruta de </w:t>
      </w:r>
      <w:proofErr w:type="spellStart"/>
      <w:r>
        <w:rPr>
          <w:rFonts w:ascii="Arial" w:eastAsia="Times New Roman" w:hAnsi="Arial" w:cs="Arial"/>
          <w:color w:val="000000"/>
          <w:sz w:val="24"/>
          <w:szCs w:val="24"/>
          <w:lang w:eastAsia="es-CO"/>
        </w:rPr>
        <w:t>de</w:t>
      </w:r>
      <w:proofErr w:type="spellEnd"/>
      <w:r>
        <w:rPr>
          <w:rFonts w:ascii="Arial" w:eastAsia="Times New Roman" w:hAnsi="Arial" w:cs="Arial"/>
          <w:color w:val="000000"/>
          <w:sz w:val="24"/>
          <w:szCs w:val="24"/>
          <w:lang w:eastAsia="es-CO"/>
        </w:rPr>
        <w:t xml:space="preserve"> Protección Colectiva, coordinada por la Dirección de Derechos Humanos del Ministerio del Interior y la Unidad Nacional de Protección, dejando en cabeza de esta última, la responsabilidad de presentar los resultados de análisis de riesgo ante los </w:t>
      </w:r>
      <w:r w:rsidRPr="002E67AD">
        <w:rPr>
          <w:rFonts w:ascii="Arial" w:eastAsia="Times New Roman" w:hAnsi="Arial" w:cs="Arial"/>
          <w:color w:val="000000"/>
          <w:sz w:val="24"/>
          <w:szCs w:val="24"/>
          <w:lang w:eastAsia="es-CO"/>
        </w:rPr>
        <w:t>Comité</w:t>
      </w:r>
      <w:r>
        <w:rPr>
          <w:rFonts w:ascii="Arial" w:eastAsia="Times New Roman" w:hAnsi="Arial" w:cs="Arial"/>
          <w:color w:val="000000"/>
          <w:sz w:val="24"/>
          <w:szCs w:val="24"/>
          <w:lang w:eastAsia="es-CO"/>
        </w:rPr>
        <w:t>s</w:t>
      </w:r>
      <w:r w:rsidRPr="002E67AD">
        <w:rPr>
          <w:rFonts w:ascii="Arial" w:eastAsia="Times New Roman" w:hAnsi="Arial" w:cs="Arial"/>
          <w:color w:val="000000"/>
          <w:sz w:val="24"/>
          <w:szCs w:val="24"/>
          <w:lang w:eastAsia="es-CO"/>
        </w:rPr>
        <w:t xml:space="preserve"> de Evaluación de Riesgo y Recomendación de medidas de protección colectiva - CERREM Colectivo</w:t>
      </w:r>
      <w:r>
        <w:rPr>
          <w:rFonts w:ascii="Arial" w:eastAsia="Times New Roman" w:hAnsi="Arial" w:cs="Arial"/>
          <w:color w:val="000000"/>
          <w:sz w:val="24"/>
          <w:szCs w:val="24"/>
          <w:lang w:eastAsia="es-CO"/>
        </w:rPr>
        <w:t>.</w:t>
      </w:r>
    </w:p>
    <w:p w:rsidR="00E37D58" w:rsidRPr="00E304E2" w:rsidRDefault="00E37D58" w:rsidP="00707E28">
      <w:pPr>
        <w:spacing w:after="0" w:line="276" w:lineRule="auto"/>
        <w:jc w:val="both"/>
        <w:rPr>
          <w:rFonts w:ascii="Arial" w:eastAsia="Times New Roman" w:hAnsi="Arial" w:cs="Arial"/>
          <w:color w:val="000000"/>
          <w:sz w:val="24"/>
          <w:szCs w:val="24"/>
          <w:lang w:val="es-ES" w:eastAsia="es-CO"/>
        </w:rPr>
      </w:pPr>
    </w:p>
    <w:p w:rsidR="00E37D58" w:rsidRPr="00E304E2" w:rsidRDefault="00E37D58" w:rsidP="00707E28">
      <w:pPr>
        <w:numPr>
          <w:ilvl w:val="0"/>
          <w:numId w:val="10"/>
        </w:numPr>
        <w:spacing w:after="0" w:line="276" w:lineRule="auto"/>
        <w:jc w:val="both"/>
        <w:rPr>
          <w:rFonts w:ascii="Arial" w:eastAsia="Times New Roman" w:hAnsi="Arial" w:cs="Arial"/>
          <w:color w:val="000000"/>
          <w:sz w:val="24"/>
          <w:szCs w:val="24"/>
          <w:lang w:eastAsia="es-CO"/>
        </w:rPr>
      </w:pPr>
      <w:r w:rsidRPr="002E67AD">
        <w:rPr>
          <w:rFonts w:ascii="Arial" w:eastAsia="Times New Roman" w:hAnsi="Arial" w:cs="Arial"/>
          <w:b/>
          <w:color w:val="000000"/>
          <w:sz w:val="24"/>
          <w:szCs w:val="24"/>
          <w:lang w:eastAsia="es-CO"/>
        </w:rPr>
        <w:t>Decreto 2252 de 2017, “Por el cual se adiciona el Capítulo 6, del Título 1, de la Parte 4, del Libro 2 del Decreto 1066 de 2015, Decreto Único Reglamentario del Sector Administrativo del Interior, sobre la labor de gobernadores y alcaldes como agentes del Presidente de la República en relación con la protección individual y colectiva de líderes y lideresas de organizaciones y movimientos sociales y comunales, y defensores y defensoras de derechos humanos que se encuentren en situación de riesgo”</w:t>
      </w:r>
      <w:r>
        <w:rPr>
          <w:rFonts w:ascii="Arial" w:eastAsia="Times New Roman" w:hAnsi="Arial" w:cs="Arial"/>
          <w:color w:val="000000"/>
          <w:sz w:val="24"/>
          <w:szCs w:val="24"/>
          <w:lang w:eastAsia="es-CO"/>
        </w:rPr>
        <w:t xml:space="preserve">. Con esta norma, se establece a las gobernaciones y alcaldías, </w:t>
      </w:r>
      <w:r w:rsidRPr="002E67AD">
        <w:rPr>
          <w:rFonts w:ascii="Arial" w:eastAsia="Times New Roman" w:hAnsi="Arial" w:cs="Arial"/>
          <w:color w:val="000000"/>
          <w:sz w:val="24"/>
          <w:szCs w:val="24"/>
          <w:lang w:eastAsia="es-CO"/>
        </w:rPr>
        <w:t xml:space="preserve">como </w:t>
      </w:r>
      <w:r>
        <w:rPr>
          <w:rFonts w:ascii="Arial" w:eastAsia="Times New Roman" w:hAnsi="Arial" w:cs="Arial"/>
          <w:color w:val="000000"/>
          <w:sz w:val="24"/>
          <w:szCs w:val="24"/>
          <w:lang w:eastAsia="es-CO"/>
        </w:rPr>
        <w:t xml:space="preserve">los </w:t>
      </w:r>
      <w:r w:rsidRPr="002E67AD">
        <w:rPr>
          <w:rFonts w:ascii="Arial" w:eastAsia="Times New Roman" w:hAnsi="Arial" w:cs="Arial"/>
          <w:color w:val="000000"/>
          <w:sz w:val="24"/>
          <w:szCs w:val="24"/>
          <w:lang w:eastAsia="es-CO"/>
        </w:rPr>
        <w:t>primeros respondientes en la detección temprana de situaciones de riesgo contra líderes y lideresas de organizaciones y movimientos sociales y comunales, y defensores y defensoras de derechos humanos.</w:t>
      </w:r>
      <w:r>
        <w:rPr>
          <w:rStyle w:val="Refdenotaalpie"/>
          <w:rFonts w:ascii="Arial" w:eastAsia="Times New Roman" w:hAnsi="Arial" w:cs="Arial"/>
          <w:color w:val="000000"/>
          <w:sz w:val="24"/>
          <w:szCs w:val="24"/>
          <w:lang w:eastAsia="es-CO"/>
        </w:rPr>
        <w:footnoteReference w:id="4"/>
      </w:r>
    </w:p>
    <w:p w:rsidR="00E37D58" w:rsidRPr="00E304E2" w:rsidRDefault="00E37D58" w:rsidP="00707E28">
      <w:pPr>
        <w:spacing w:after="0" w:line="276" w:lineRule="auto"/>
        <w:jc w:val="both"/>
        <w:rPr>
          <w:rFonts w:ascii="Arial" w:eastAsia="Times New Roman" w:hAnsi="Arial" w:cs="Arial"/>
          <w:color w:val="000000"/>
          <w:sz w:val="24"/>
          <w:szCs w:val="24"/>
          <w:lang w:eastAsia="es-CO"/>
        </w:rPr>
      </w:pPr>
    </w:p>
    <w:p w:rsidR="00E37D58" w:rsidRPr="00E304E2" w:rsidRDefault="00E37D58" w:rsidP="00707E28">
      <w:pPr>
        <w:numPr>
          <w:ilvl w:val="0"/>
          <w:numId w:val="10"/>
        </w:numPr>
        <w:spacing w:after="0" w:line="276" w:lineRule="auto"/>
        <w:jc w:val="both"/>
        <w:rPr>
          <w:rFonts w:ascii="Arial" w:eastAsia="Times New Roman" w:hAnsi="Arial" w:cs="Arial"/>
          <w:color w:val="000000"/>
          <w:sz w:val="24"/>
          <w:szCs w:val="24"/>
          <w:lang w:eastAsia="es-CO"/>
        </w:rPr>
      </w:pPr>
      <w:r w:rsidRPr="006F4B94">
        <w:rPr>
          <w:rFonts w:ascii="Arial" w:eastAsia="Times New Roman" w:hAnsi="Arial" w:cs="Arial"/>
          <w:b/>
          <w:color w:val="000000"/>
          <w:sz w:val="24"/>
          <w:szCs w:val="24"/>
          <w:lang w:eastAsia="es-CO"/>
        </w:rPr>
        <w:t xml:space="preserve">Decreto 2124 de 2017, “Por el cual se reglamenta el sistema de prevención y alerta para la reacción rápida a la presencia, acciones y/o actividades de las organizaciones, hechos y conductas criminales que pongan en riesgo los derechos de la población y la implementación del Acuerdo Final para la Terminación del Conflicto y la Construcción de </w:t>
      </w:r>
      <w:r w:rsidRPr="006F4B94">
        <w:rPr>
          <w:rFonts w:ascii="Arial" w:eastAsia="Times New Roman" w:hAnsi="Arial" w:cs="Arial"/>
          <w:b/>
          <w:color w:val="000000"/>
          <w:sz w:val="24"/>
          <w:szCs w:val="24"/>
          <w:lang w:eastAsia="es-CO"/>
        </w:rPr>
        <w:lastRenderedPageBreak/>
        <w:t>una Paz Estable y Duradera”</w:t>
      </w:r>
      <w:r w:rsidRPr="00E304E2">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En el marco del acuerdo final, se reglamentó</w:t>
      </w:r>
      <w:r w:rsidRPr="006F4B94">
        <w:rPr>
          <w:rFonts w:ascii="Arial" w:eastAsia="Times New Roman" w:hAnsi="Arial" w:cs="Arial"/>
          <w:color w:val="000000"/>
          <w:sz w:val="24"/>
          <w:szCs w:val="24"/>
          <w:lang w:eastAsia="es-CO"/>
        </w:rPr>
        <w:t xml:space="preserve"> el sistema de prevención y alerta para la reacción rápida ante los riesgos y amenazas a los derechos a la vida, a la integridad, libertad y seguridad personal, libertades civiles y políticas, e infracciones al Derecho Internacional Humanitario.</w:t>
      </w:r>
      <w:r>
        <w:rPr>
          <w:rFonts w:ascii="Arial" w:eastAsia="Times New Roman" w:hAnsi="Arial" w:cs="Arial"/>
          <w:color w:val="000000"/>
          <w:sz w:val="24"/>
          <w:szCs w:val="24"/>
          <w:lang w:eastAsia="es-CO"/>
        </w:rPr>
        <w:t xml:space="preserve"> Este </w:t>
      </w:r>
      <w:r w:rsidRPr="006F4B94">
        <w:rPr>
          <w:rFonts w:ascii="Arial" w:eastAsia="Times New Roman" w:hAnsi="Arial" w:cs="Arial"/>
          <w:color w:val="000000"/>
          <w:sz w:val="24"/>
          <w:szCs w:val="24"/>
          <w:lang w:eastAsia="es-CO"/>
        </w:rPr>
        <w:t xml:space="preserve">sistema </w:t>
      </w:r>
      <w:r>
        <w:rPr>
          <w:rFonts w:ascii="Arial" w:eastAsia="Times New Roman" w:hAnsi="Arial" w:cs="Arial"/>
          <w:color w:val="000000"/>
          <w:sz w:val="24"/>
          <w:szCs w:val="24"/>
          <w:lang w:eastAsia="es-CO"/>
        </w:rPr>
        <w:t xml:space="preserve">cuenta con </w:t>
      </w:r>
      <w:r w:rsidRPr="006F4B94">
        <w:rPr>
          <w:rFonts w:ascii="Arial" w:eastAsia="Times New Roman" w:hAnsi="Arial" w:cs="Arial"/>
          <w:color w:val="000000"/>
          <w:sz w:val="24"/>
          <w:szCs w:val="24"/>
          <w:lang w:eastAsia="es-CO"/>
        </w:rPr>
        <w:t>dos componentes: uno de alerta temprana en la Defensoría del Pueblo; y otro de respuesta y reacción rápida en el Gobierno Nacional, con la participación de las entidades territoriales, coordinado por el Ministerio del Interior.</w:t>
      </w:r>
    </w:p>
    <w:p w:rsidR="00E37D58" w:rsidRPr="00E304E2" w:rsidRDefault="00E37D58" w:rsidP="00707E28">
      <w:pPr>
        <w:spacing w:after="0" w:line="276" w:lineRule="auto"/>
        <w:jc w:val="both"/>
        <w:rPr>
          <w:rFonts w:ascii="Arial" w:eastAsia="Times New Roman" w:hAnsi="Arial" w:cs="Arial"/>
          <w:color w:val="000000"/>
          <w:sz w:val="24"/>
          <w:szCs w:val="24"/>
          <w:lang w:eastAsia="es-CO"/>
        </w:rPr>
      </w:pPr>
    </w:p>
    <w:p w:rsidR="00E37D58" w:rsidRPr="00E304E2" w:rsidRDefault="00E37D58" w:rsidP="00707E28">
      <w:pPr>
        <w:numPr>
          <w:ilvl w:val="0"/>
          <w:numId w:val="10"/>
        </w:numPr>
        <w:spacing w:after="0" w:line="276" w:lineRule="auto"/>
        <w:jc w:val="both"/>
        <w:rPr>
          <w:rFonts w:ascii="Arial" w:eastAsia="Times New Roman" w:hAnsi="Arial" w:cs="Arial"/>
          <w:color w:val="000000"/>
          <w:sz w:val="24"/>
          <w:szCs w:val="24"/>
          <w:lang w:val="es-ES_tradnl" w:eastAsia="es-CO"/>
        </w:rPr>
      </w:pPr>
      <w:r w:rsidRPr="006F4B94">
        <w:rPr>
          <w:rFonts w:ascii="Arial" w:eastAsia="Times New Roman" w:hAnsi="Arial" w:cs="Arial"/>
          <w:b/>
          <w:color w:val="000000"/>
          <w:sz w:val="24"/>
          <w:szCs w:val="24"/>
          <w:lang w:val="es-ES_tradnl" w:eastAsia="es-CO"/>
        </w:rPr>
        <w:t>Ley 1908 de 2018, “Por medio de la cual se fortalecen la investigación y judicialización de organizaciones criminales, se adoptan medidas para su sujeción a la justicia y se dictan otras disposiciones. En esta ley, se incluyó el artículo 188E, en el cual se establece una condena de hasta 128 meses a quien por cualquier medio atemorice o amenace a quien ejerza actividades de promoción y protección de derechos humanos, sus familias u organizaciones</w:t>
      </w:r>
      <w:r w:rsidRPr="00E304E2">
        <w:rPr>
          <w:rFonts w:ascii="Arial" w:eastAsia="Times New Roman" w:hAnsi="Arial" w:cs="Arial"/>
          <w:color w:val="000000"/>
          <w:sz w:val="24"/>
          <w:szCs w:val="24"/>
          <w:lang w:val="es-ES_tradnl" w:eastAsia="es-CO"/>
        </w:rPr>
        <w:t>.</w:t>
      </w:r>
      <w:r>
        <w:rPr>
          <w:rFonts w:ascii="Arial" w:eastAsia="Times New Roman" w:hAnsi="Arial" w:cs="Arial"/>
          <w:color w:val="000000"/>
          <w:sz w:val="24"/>
          <w:szCs w:val="24"/>
          <w:lang w:val="es-ES_tradnl" w:eastAsia="es-CO"/>
        </w:rPr>
        <w:t xml:space="preserve">” En esta norma se introducen los conceptos de los Grupos Delictivos Organizados y los Grupos Armados Organizados, y se establecen nuevos tipos penales (como el </w:t>
      </w:r>
      <w:r w:rsidRPr="007B16F0">
        <w:rPr>
          <w:rFonts w:ascii="Arial" w:eastAsia="Times New Roman" w:hAnsi="Arial" w:cs="Arial"/>
          <w:color w:val="000000"/>
          <w:sz w:val="24"/>
          <w:szCs w:val="24"/>
          <w:lang w:val="es-ES_tradnl" w:eastAsia="es-CO"/>
        </w:rPr>
        <w:t xml:space="preserve">Constreñimiento ilegal por parte de miembros de </w:t>
      </w:r>
      <w:proofErr w:type="spellStart"/>
      <w:r>
        <w:rPr>
          <w:rFonts w:ascii="Arial" w:eastAsia="Times New Roman" w:hAnsi="Arial" w:cs="Arial"/>
          <w:color w:val="000000"/>
          <w:sz w:val="24"/>
          <w:szCs w:val="24"/>
          <w:lang w:val="es-ES_tradnl" w:eastAsia="es-CO"/>
        </w:rPr>
        <w:t>GDOs</w:t>
      </w:r>
      <w:proofErr w:type="spellEnd"/>
      <w:r>
        <w:rPr>
          <w:rFonts w:ascii="Arial" w:eastAsia="Times New Roman" w:hAnsi="Arial" w:cs="Arial"/>
          <w:color w:val="000000"/>
          <w:sz w:val="24"/>
          <w:szCs w:val="24"/>
          <w:lang w:val="es-ES_tradnl" w:eastAsia="es-CO"/>
        </w:rPr>
        <w:t xml:space="preserve"> y </w:t>
      </w:r>
      <w:proofErr w:type="spellStart"/>
      <w:r>
        <w:rPr>
          <w:rFonts w:ascii="Arial" w:eastAsia="Times New Roman" w:hAnsi="Arial" w:cs="Arial"/>
          <w:color w:val="000000"/>
          <w:sz w:val="24"/>
          <w:szCs w:val="24"/>
          <w:lang w:val="es-ES_tradnl" w:eastAsia="es-CO"/>
        </w:rPr>
        <w:t>GAOs</w:t>
      </w:r>
      <w:proofErr w:type="spellEnd"/>
      <w:r>
        <w:rPr>
          <w:rFonts w:ascii="Arial" w:eastAsia="Times New Roman" w:hAnsi="Arial" w:cs="Arial"/>
          <w:color w:val="000000"/>
          <w:sz w:val="24"/>
          <w:szCs w:val="24"/>
          <w:lang w:val="es-ES_tradnl" w:eastAsia="es-CO"/>
        </w:rPr>
        <w:t>) y agravantes, entre otras herramientas para la investigación y judicialización de tales organizaciones.</w:t>
      </w:r>
    </w:p>
    <w:p w:rsidR="00E37D58" w:rsidRPr="00E304E2" w:rsidRDefault="00E37D58" w:rsidP="00707E28">
      <w:pPr>
        <w:spacing w:after="0" w:line="276" w:lineRule="auto"/>
        <w:jc w:val="both"/>
        <w:rPr>
          <w:rFonts w:ascii="Arial" w:eastAsia="Times New Roman" w:hAnsi="Arial" w:cs="Arial"/>
          <w:color w:val="000000"/>
          <w:sz w:val="24"/>
          <w:szCs w:val="24"/>
          <w:lang w:val="es-ES" w:eastAsia="es-CO"/>
        </w:rPr>
      </w:pPr>
    </w:p>
    <w:p w:rsidR="00E37D58" w:rsidRPr="00E304E2" w:rsidRDefault="00E37D58" w:rsidP="00707E28">
      <w:pPr>
        <w:numPr>
          <w:ilvl w:val="0"/>
          <w:numId w:val="10"/>
        </w:numPr>
        <w:spacing w:after="0" w:line="276" w:lineRule="auto"/>
        <w:jc w:val="both"/>
        <w:rPr>
          <w:rFonts w:ascii="Arial" w:eastAsia="Times New Roman" w:hAnsi="Arial" w:cs="Arial"/>
          <w:color w:val="000000"/>
          <w:sz w:val="24"/>
          <w:szCs w:val="24"/>
          <w:lang w:val="es-ES_tradnl" w:eastAsia="es-CO"/>
        </w:rPr>
      </w:pPr>
      <w:r w:rsidRPr="007B16F0">
        <w:rPr>
          <w:rFonts w:ascii="Arial" w:eastAsia="Times New Roman" w:hAnsi="Arial" w:cs="Arial"/>
          <w:b/>
          <w:color w:val="000000"/>
          <w:sz w:val="24"/>
          <w:szCs w:val="24"/>
          <w:lang w:eastAsia="es-CO"/>
        </w:rPr>
        <w:t>Decreto 660 del 17 de abril del 2018, “Por el cual se adiciona el Capítulo 7, del Título 1, de la Parte 4, del Libro 2 del Decreto 1066 de 2015 Único Reglamentario del Sector Administrativo del Interior, para crear y reglamentar el Programa Integral de Seguridad y Protección para Comunidades y Organizaciones en los Territorios; y se dictan otras disposiciones”</w:t>
      </w:r>
      <w:r w:rsidRPr="00E304E2">
        <w:rPr>
          <w:rFonts w:ascii="Arial" w:eastAsia="Times New Roman" w:hAnsi="Arial" w:cs="Arial"/>
          <w:color w:val="000000"/>
          <w:sz w:val="24"/>
          <w:szCs w:val="24"/>
          <w:lang w:val="es-ES_tradnl" w:eastAsia="es-CO"/>
        </w:rPr>
        <w:t xml:space="preserve">. </w:t>
      </w:r>
      <w:r>
        <w:rPr>
          <w:rFonts w:ascii="Arial" w:eastAsia="Times New Roman" w:hAnsi="Arial" w:cs="Arial"/>
          <w:color w:val="000000"/>
          <w:sz w:val="24"/>
          <w:szCs w:val="24"/>
          <w:lang w:val="es-ES_tradnl" w:eastAsia="es-CO"/>
        </w:rPr>
        <w:t xml:space="preserve">Con este decreto, se creó el </w:t>
      </w:r>
      <w:r w:rsidRPr="00AF5F24">
        <w:rPr>
          <w:rFonts w:ascii="Arial" w:eastAsia="Times New Roman" w:hAnsi="Arial" w:cs="Arial"/>
          <w:color w:val="000000"/>
          <w:sz w:val="24"/>
          <w:szCs w:val="24"/>
          <w:lang w:val="es-ES_tradnl" w:eastAsia="es-CO"/>
        </w:rPr>
        <w:t xml:space="preserve">Programa Integral de Seguridad y Protección para las Comunidades y Organizaciones en los Territorios como </w:t>
      </w:r>
      <w:r>
        <w:rPr>
          <w:rFonts w:ascii="Arial" w:eastAsia="Times New Roman" w:hAnsi="Arial" w:cs="Arial"/>
          <w:color w:val="000000"/>
          <w:sz w:val="24"/>
          <w:szCs w:val="24"/>
          <w:lang w:val="es-ES_tradnl" w:eastAsia="es-CO"/>
        </w:rPr>
        <w:t>un</w:t>
      </w:r>
      <w:r w:rsidRPr="00AF5F24">
        <w:rPr>
          <w:rFonts w:ascii="Arial" w:eastAsia="Times New Roman" w:hAnsi="Arial" w:cs="Arial"/>
          <w:color w:val="000000"/>
          <w:sz w:val="24"/>
          <w:szCs w:val="24"/>
          <w:lang w:val="es-ES_tradnl" w:eastAsia="es-CO"/>
        </w:rPr>
        <w:t xml:space="preserve"> modelo efectivo para la coordinación, articulación e implementación de medidas integrales de prevención, protección y seguridad con las comunid</w:t>
      </w:r>
      <w:r>
        <w:rPr>
          <w:rFonts w:ascii="Arial" w:eastAsia="Times New Roman" w:hAnsi="Arial" w:cs="Arial"/>
          <w:color w:val="000000"/>
          <w:sz w:val="24"/>
          <w:szCs w:val="24"/>
          <w:lang w:val="es-ES_tradnl" w:eastAsia="es-CO"/>
        </w:rPr>
        <w:t xml:space="preserve">ades y organizaciones. En el mismo, se incluyó a </w:t>
      </w:r>
      <w:r w:rsidRPr="00AF5F24">
        <w:rPr>
          <w:rFonts w:ascii="Arial" w:eastAsia="Times New Roman" w:hAnsi="Arial" w:cs="Arial"/>
          <w:color w:val="000000"/>
          <w:sz w:val="24"/>
          <w:szCs w:val="24"/>
          <w:lang w:val="es-ES_tradnl" w:eastAsia="es-CO"/>
        </w:rPr>
        <w:t>los líderes, lideresas, dirigentes, representantes y activistas de organizaciones sociales, populares, étnicas, de mujeres, de género, ambientales, comunales, de los sectores LGBTI y defensoras de derechos humanos en los territorios.</w:t>
      </w:r>
    </w:p>
    <w:p w:rsidR="00E37D58" w:rsidRPr="00E304E2" w:rsidRDefault="00E37D58" w:rsidP="00707E28">
      <w:pPr>
        <w:spacing w:after="0" w:line="276" w:lineRule="auto"/>
        <w:jc w:val="both"/>
        <w:rPr>
          <w:rFonts w:ascii="Arial" w:eastAsia="Times New Roman" w:hAnsi="Arial" w:cs="Arial"/>
          <w:color w:val="000000"/>
          <w:sz w:val="24"/>
          <w:szCs w:val="24"/>
          <w:lang w:val="es-ES_tradnl" w:eastAsia="es-CO"/>
        </w:rPr>
      </w:pPr>
    </w:p>
    <w:p w:rsidR="00E37D58" w:rsidRPr="00E304E2" w:rsidRDefault="00E37D58" w:rsidP="00707E28">
      <w:pPr>
        <w:numPr>
          <w:ilvl w:val="0"/>
          <w:numId w:val="10"/>
        </w:numPr>
        <w:spacing w:after="0" w:line="276" w:lineRule="auto"/>
        <w:jc w:val="both"/>
        <w:rPr>
          <w:rFonts w:ascii="Arial" w:eastAsia="Times New Roman" w:hAnsi="Arial" w:cs="Arial"/>
          <w:color w:val="000000"/>
          <w:sz w:val="24"/>
          <w:szCs w:val="24"/>
          <w:lang w:eastAsia="es-CO"/>
        </w:rPr>
      </w:pPr>
      <w:r w:rsidRPr="00AF5F24">
        <w:rPr>
          <w:rFonts w:ascii="Arial" w:eastAsia="Times New Roman" w:hAnsi="Arial" w:cs="Arial"/>
          <w:b/>
          <w:color w:val="000000"/>
          <w:sz w:val="24"/>
          <w:szCs w:val="24"/>
          <w:lang w:val="es-ES_tradnl" w:eastAsia="es-CO"/>
        </w:rPr>
        <w:t xml:space="preserve">Decreto 2137 del 19 de noviembre de 2018, “Por el cual se crea la Comisión Intersectorial para el desarrollo del Plan de Acción Oportuna (PAO) de Prevención y Protección individual y colectiva de los derechos a la vida, la libertad, la integridad y la seguridad de defensores de derechos humanos, líderes sociales, comunales, y periodistas - </w:t>
      </w:r>
      <w:r w:rsidRPr="00AF5F24">
        <w:rPr>
          <w:rFonts w:ascii="Arial" w:eastAsia="Times New Roman" w:hAnsi="Arial" w:cs="Arial"/>
          <w:b/>
          <w:color w:val="000000"/>
          <w:sz w:val="24"/>
          <w:szCs w:val="24"/>
          <w:lang w:val="es-ES_tradnl" w:eastAsia="es-CO"/>
        </w:rPr>
        <w:lastRenderedPageBreak/>
        <w:t>"Comisión del Plan de Acción Oportuna (PAO) para defensores de derechos humanos, líderes sociales, comunales, y periodistas"</w:t>
      </w:r>
      <w:r w:rsidRPr="00E304E2">
        <w:rPr>
          <w:rFonts w:ascii="Arial" w:eastAsia="Times New Roman" w:hAnsi="Arial" w:cs="Arial"/>
          <w:color w:val="000000"/>
          <w:sz w:val="24"/>
          <w:szCs w:val="24"/>
          <w:lang w:val="es-ES_tradnl" w:eastAsia="es-CO"/>
        </w:rPr>
        <w:t xml:space="preserve">. </w:t>
      </w:r>
      <w:r>
        <w:rPr>
          <w:rFonts w:ascii="Arial" w:eastAsia="Times New Roman" w:hAnsi="Arial" w:cs="Arial"/>
          <w:color w:val="000000"/>
          <w:sz w:val="24"/>
          <w:szCs w:val="24"/>
          <w:lang w:val="es-ES_tradnl" w:eastAsia="es-CO"/>
        </w:rPr>
        <w:t>Con este decreto, se estructuró el Plan de Acción Oportuna, como un conjunto de acciones dirigidas a dar una respuesta coordinada y contundente a la situación de los defensores y líderes sociales, encontrada por el gobierno entrante en el mes de agosto de 2018. En este contexto, se propone i</w:t>
      </w:r>
      <w:r w:rsidRPr="00F91926">
        <w:rPr>
          <w:rFonts w:ascii="Arial" w:eastAsia="Times New Roman" w:hAnsi="Arial" w:cs="Arial"/>
          <w:color w:val="000000"/>
          <w:sz w:val="24"/>
          <w:szCs w:val="24"/>
          <w:lang w:val="es-ES_tradnl" w:eastAsia="es-CO"/>
        </w:rPr>
        <w:t>mplementar medidas rápidas por parte de las entidades que tienen competencias en materia de protección a defensores de derechos humanos, líderes social</w:t>
      </w:r>
      <w:r>
        <w:rPr>
          <w:rFonts w:ascii="Arial" w:eastAsia="Times New Roman" w:hAnsi="Arial" w:cs="Arial"/>
          <w:color w:val="000000"/>
          <w:sz w:val="24"/>
          <w:szCs w:val="24"/>
          <w:lang w:val="es-ES_tradnl" w:eastAsia="es-CO"/>
        </w:rPr>
        <w:t>es, comunales y periodistas, con un mismo fin: combatir la impunidad y fortalecer las labores de</w:t>
      </w:r>
      <w:r w:rsidRPr="00F91926">
        <w:rPr>
          <w:rFonts w:ascii="Arial" w:eastAsia="Times New Roman" w:hAnsi="Arial" w:cs="Arial"/>
          <w:color w:val="000000"/>
          <w:sz w:val="24"/>
          <w:szCs w:val="24"/>
          <w:lang w:val="es-ES_tradnl" w:eastAsia="es-CO"/>
        </w:rPr>
        <w:t xml:space="preserve"> prevención, protección y sanción</w:t>
      </w:r>
      <w:r>
        <w:rPr>
          <w:rFonts w:ascii="Arial" w:eastAsia="Times New Roman" w:hAnsi="Arial" w:cs="Arial"/>
          <w:color w:val="000000"/>
          <w:sz w:val="24"/>
          <w:szCs w:val="24"/>
          <w:lang w:val="es-ES_tradnl" w:eastAsia="es-CO"/>
        </w:rPr>
        <w:t xml:space="preserve"> frente a situaciones que afecten </w:t>
      </w:r>
      <w:r w:rsidRPr="00F91926">
        <w:rPr>
          <w:rFonts w:ascii="Arial" w:eastAsia="Times New Roman" w:hAnsi="Arial" w:cs="Arial"/>
          <w:color w:val="000000"/>
          <w:sz w:val="24"/>
          <w:szCs w:val="24"/>
          <w:lang w:val="es-ES_tradnl" w:eastAsia="es-CO"/>
        </w:rPr>
        <w:t xml:space="preserve">la salvaguarda de </w:t>
      </w:r>
      <w:r>
        <w:rPr>
          <w:rFonts w:ascii="Arial" w:eastAsia="Times New Roman" w:hAnsi="Arial" w:cs="Arial"/>
          <w:color w:val="000000"/>
          <w:sz w:val="24"/>
          <w:szCs w:val="24"/>
          <w:lang w:val="es-ES_tradnl" w:eastAsia="es-CO"/>
        </w:rPr>
        <w:t xml:space="preserve">nuestros </w:t>
      </w:r>
      <w:r w:rsidR="00FF4E91">
        <w:rPr>
          <w:rFonts w:ascii="Arial" w:eastAsia="Times New Roman" w:hAnsi="Arial" w:cs="Arial"/>
          <w:color w:val="000000"/>
          <w:sz w:val="24"/>
          <w:szCs w:val="24"/>
          <w:lang w:val="es-ES_tradnl" w:eastAsia="es-CO"/>
        </w:rPr>
        <w:t>defensores</w:t>
      </w:r>
      <w:r>
        <w:rPr>
          <w:rFonts w:ascii="Arial" w:eastAsia="Times New Roman" w:hAnsi="Arial" w:cs="Arial"/>
          <w:color w:val="000000"/>
          <w:sz w:val="24"/>
          <w:szCs w:val="24"/>
          <w:lang w:val="es-ES_tradnl" w:eastAsia="es-CO"/>
        </w:rPr>
        <w:t xml:space="preserve"> de derechos humanos.</w:t>
      </w:r>
    </w:p>
    <w:p w:rsidR="00E37D58" w:rsidRPr="00F91926" w:rsidRDefault="00E37D58" w:rsidP="00707E28">
      <w:pPr>
        <w:spacing w:after="0" w:line="276" w:lineRule="auto"/>
        <w:jc w:val="both"/>
        <w:rPr>
          <w:rFonts w:ascii="Arial" w:eastAsia="Times New Roman" w:hAnsi="Arial" w:cs="Arial"/>
          <w:b/>
          <w:color w:val="000000"/>
          <w:sz w:val="24"/>
          <w:szCs w:val="24"/>
          <w:lang w:eastAsia="es-CO"/>
        </w:rPr>
      </w:pPr>
    </w:p>
    <w:p w:rsidR="00E37D58" w:rsidRPr="00B30F4C" w:rsidRDefault="00E37D58" w:rsidP="00707E28">
      <w:pPr>
        <w:spacing w:after="0" w:line="276" w:lineRule="auto"/>
        <w:jc w:val="both"/>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 xml:space="preserve">Adicionalmente, existen normas internas de entidades del Estado, enfocadas en la especial protección de los </w:t>
      </w:r>
      <w:r w:rsidR="00FF4E91">
        <w:rPr>
          <w:rFonts w:ascii="Arial" w:eastAsia="Times New Roman" w:hAnsi="Arial" w:cs="Arial"/>
          <w:color w:val="000000"/>
          <w:sz w:val="24"/>
          <w:szCs w:val="24"/>
          <w:lang w:val="es-ES_tradnl" w:eastAsia="es-CO"/>
        </w:rPr>
        <w:t>defensores</w:t>
      </w:r>
      <w:r>
        <w:rPr>
          <w:rFonts w:ascii="Arial" w:eastAsia="Times New Roman" w:hAnsi="Arial" w:cs="Arial"/>
          <w:color w:val="000000"/>
          <w:sz w:val="24"/>
          <w:szCs w:val="24"/>
          <w:lang w:val="es-ES_tradnl" w:eastAsia="es-CO"/>
        </w:rPr>
        <w:t xml:space="preserve"> de derechos humanos y </w:t>
      </w:r>
      <w:r w:rsidR="00FF4E91">
        <w:rPr>
          <w:rFonts w:ascii="Arial" w:eastAsia="Times New Roman" w:hAnsi="Arial" w:cs="Arial"/>
          <w:color w:val="000000"/>
          <w:sz w:val="24"/>
          <w:szCs w:val="24"/>
          <w:lang w:val="es-ES_tradnl" w:eastAsia="es-CO"/>
        </w:rPr>
        <w:t>los líderes sociales, las cuales son:</w:t>
      </w:r>
    </w:p>
    <w:p w:rsidR="00E37D58" w:rsidRPr="00E304E2" w:rsidRDefault="00E37D58" w:rsidP="00707E28">
      <w:pPr>
        <w:spacing w:after="0" w:line="276" w:lineRule="auto"/>
        <w:jc w:val="both"/>
        <w:rPr>
          <w:rFonts w:ascii="Arial" w:eastAsia="Times New Roman" w:hAnsi="Arial" w:cs="Arial"/>
          <w:color w:val="000000"/>
          <w:sz w:val="24"/>
          <w:szCs w:val="24"/>
          <w:lang w:val="es-ES_tradnl" w:eastAsia="es-CO"/>
        </w:rPr>
      </w:pPr>
    </w:p>
    <w:p w:rsidR="00E37D58" w:rsidRPr="00FF4E91" w:rsidRDefault="00E37D58" w:rsidP="00707E28">
      <w:pPr>
        <w:pStyle w:val="Prrafodelista"/>
        <w:numPr>
          <w:ilvl w:val="0"/>
          <w:numId w:val="14"/>
        </w:numPr>
        <w:spacing w:after="0" w:line="276" w:lineRule="auto"/>
        <w:jc w:val="both"/>
        <w:rPr>
          <w:rFonts w:ascii="Arial" w:hAnsi="Arial" w:cs="Arial"/>
          <w:b/>
          <w:color w:val="000000"/>
          <w:sz w:val="24"/>
          <w:szCs w:val="24"/>
          <w:lang w:val="es-ES_tradnl" w:eastAsia="es-CO"/>
        </w:rPr>
      </w:pPr>
      <w:r w:rsidRPr="00FF4E91">
        <w:rPr>
          <w:rFonts w:ascii="Arial" w:hAnsi="Arial" w:cs="Arial"/>
          <w:b/>
          <w:color w:val="000000"/>
          <w:sz w:val="24"/>
          <w:szCs w:val="24"/>
          <w:lang w:val="es-ES_tradnl" w:eastAsia="es-CO"/>
        </w:rPr>
        <w:t xml:space="preserve">Fiscalía General de la Nación </w:t>
      </w:r>
    </w:p>
    <w:p w:rsidR="00E37D58" w:rsidRPr="00E304E2" w:rsidRDefault="00E37D58" w:rsidP="00707E28">
      <w:pPr>
        <w:spacing w:after="0" w:line="276" w:lineRule="auto"/>
        <w:jc w:val="both"/>
        <w:rPr>
          <w:rFonts w:ascii="Arial" w:eastAsia="Times New Roman" w:hAnsi="Arial" w:cs="Arial"/>
          <w:color w:val="000000"/>
          <w:sz w:val="24"/>
          <w:szCs w:val="24"/>
          <w:lang w:val="es-ES_tradnl" w:eastAsia="es-CO"/>
        </w:rPr>
      </w:pPr>
    </w:p>
    <w:p w:rsidR="00E37D58" w:rsidRPr="00E304E2" w:rsidRDefault="00E37D58" w:rsidP="00707E28">
      <w:pPr>
        <w:spacing w:after="0" w:line="276" w:lineRule="auto"/>
        <w:ind w:left="709"/>
        <w:jc w:val="both"/>
        <w:rPr>
          <w:rFonts w:ascii="Arial" w:eastAsia="Times New Roman" w:hAnsi="Arial" w:cs="Arial"/>
          <w:color w:val="000000"/>
          <w:sz w:val="24"/>
          <w:szCs w:val="24"/>
          <w:lang w:eastAsia="es-CO"/>
        </w:rPr>
      </w:pPr>
      <w:r w:rsidRPr="00E304E2">
        <w:rPr>
          <w:rFonts w:ascii="Arial" w:eastAsia="Times New Roman" w:hAnsi="Arial" w:cs="Arial"/>
          <w:color w:val="000000"/>
          <w:sz w:val="24"/>
          <w:szCs w:val="24"/>
          <w:lang w:val="es-ES_tradnl" w:eastAsia="es-CO"/>
        </w:rPr>
        <w:t xml:space="preserve">Mediante la </w:t>
      </w:r>
      <w:r w:rsidRPr="00E304E2">
        <w:rPr>
          <w:rFonts w:ascii="Arial" w:eastAsia="Times New Roman" w:hAnsi="Arial" w:cs="Arial"/>
          <w:b/>
          <w:color w:val="000000"/>
          <w:sz w:val="24"/>
          <w:szCs w:val="24"/>
          <w:lang w:val="es-ES_tradnl" w:eastAsia="es-CO"/>
        </w:rPr>
        <w:t>Directiva No. 2 del 30 de noviembre de 2017</w:t>
      </w:r>
      <w:r w:rsidRPr="00E304E2">
        <w:rPr>
          <w:rFonts w:ascii="Arial" w:eastAsia="Times New Roman" w:hAnsi="Arial" w:cs="Arial"/>
          <w:color w:val="000000"/>
          <w:sz w:val="24"/>
          <w:szCs w:val="24"/>
          <w:lang w:val="es-ES_tradnl" w:eastAsia="es-CO"/>
        </w:rPr>
        <w:t>, la Fiscalía General de la Nación ordenó la instrucción</w:t>
      </w:r>
      <w:r w:rsidRPr="00E304E2">
        <w:rPr>
          <w:rFonts w:ascii="Arial" w:eastAsia="Times New Roman" w:hAnsi="Arial" w:cs="Arial"/>
          <w:color w:val="000000"/>
          <w:sz w:val="24"/>
          <w:szCs w:val="24"/>
          <w:lang w:eastAsia="es-CO"/>
        </w:rPr>
        <w:t>, con carácter obligatorio, a 5</w:t>
      </w:r>
      <w:r>
        <w:rPr>
          <w:rFonts w:ascii="Arial" w:eastAsia="Times New Roman" w:hAnsi="Arial" w:cs="Arial"/>
          <w:color w:val="000000"/>
          <w:sz w:val="24"/>
          <w:szCs w:val="24"/>
          <w:lang w:eastAsia="es-CO"/>
        </w:rPr>
        <w:t>.</w:t>
      </w:r>
      <w:r w:rsidRPr="00E304E2">
        <w:rPr>
          <w:rFonts w:ascii="Arial" w:eastAsia="Times New Roman" w:hAnsi="Arial" w:cs="Arial"/>
          <w:color w:val="000000"/>
          <w:sz w:val="24"/>
          <w:szCs w:val="24"/>
          <w:lang w:eastAsia="es-CO"/>
        </w:rPr>
        <w:t>515 fiscales</w:t>
      </w:r>
      <w:r w:rsidR="00FF4E91">
        <w:rPr>
          <w:rFonts w:ascii="Arial" w:eastAsia="Times New Roman" w:hAnsi="Arial" w:cs="Arial"/>
          <w:color w:val="000000"/>
          <w:sz w:val="24"/>
          <w:szCs w:val="24"/>
          <w:lang w:eastAsia="es-CO"/>
        </w:rPr>
        <w:t>,</w:t>
      </w:r>
      <w:r w:rsidRPr="00E304E2">
        <w:rPr>
          <w:rFonts w:ascii="Arial" w:eastAsia="Times New Roman" w:hAnsi="Arial" w:cs="Arial"/>
          <w:color w:val="000000"/>
          <w:sz w:val="24"/>
          <w:szCs w:val="24"/>
          <w:lang w:eastAsia="es-CO"/>
        </w:rPr>
        <w:t xml:space="preserve"> sobre los mejores modelos y prácticas internacionales amparadas en el Sistema Interamericano de Derechos Humanos para la investigación de casos que involucren líderes sociales o defensores de derechos humanos.</w:t>
      </w:r>
    </w:p>
    <w:p w:rsidR="00E37D58" w:rsidRPr="00E304E2" w:rsidRDefault="00E37D58" w:rsidP="00707E28">
      <w:pPr>
        <w:spacing w:after="0" w:line="276" w:lineRule="auto"/>
        <w:ind w:left="709"/>
        <w:jc w:val="both"/>
        <w:rPr>
          <w:rFonts w:ascii="Arial" w:eastAsia="Times New Roman" w:hAnsi="Arial" w:cs="Arial"/>
          <w:color w:val="000000"/>
          <w:sz w:val="24"/>
          <w:szCs w:val="24"/>
          <w:lang w:eastAsia="es-CO"/>
        </w:rPr>
      </w:pPr>
      <w:r w:rsidRPr="00E304E2">
        <w:rPr>
          <w:rFonts w:ascii="Arial" w:eastAsia="Times New Roman" w:hAnsi="Arial" w:cs="Arial"/>
          <w:color w:val="000000"/>
          <w:sz w:val="24"/>
          <w:szCs w:val="24"/>
          <w:lang w:eastAsia="es-CO"/>
        </w:rPr>
        <w:br/>
        <w:t>Bajo esta directiva, los fiscales deben contemplar como primera hipótesis que el crimen contra un defensor fue producto de esa activid</w:t>
      </w:r>
      <w:r>
        <w:rPr>
          <w:rFonts w:ascii="Arial" w:eastAsia="Times New Roman" w:hAnsi="Arial" w:cs="Arial"/>
          <w:color w:val="000000"/>
          <w:sz w:val="24"/>
          <w:szCs w:val="24"/>
          <w:lang w:eastAsia="es-CO"/>
        </w:rPr>
        <w:t>ad y solo podrían pasar a otra motivación</w:t>
      </w:r>
      <w:r w:rsidRPr="00E304E2">
        <w:rPr>
          <w:rFonts w:ascii="Arial" w:eastAsia="Times New Roman" w:hAnsi="Arial" w:cs="Arial"/>
          <w:color w:val="000000"/>
          <w:sz w:val="24"/>
          <w:szCs w:val="24"/>
          <w:lang w:eastAsia="es-CO"/>
        </w:rPr>
        <w:t xml:space="preserve"> una vez haya sido descartado su defensa de los derechos humanos como móvil del incidente.</w:t>
      </w:r>
    </w:p>
    <w:p w:rsidR="00E37D58" w:rsidRPr="00E304E2" w:rsidRDefault="00E37D58" w:rsidP="00707E28">
      <w:pPr>
        <w:spacing w:after="0" w:line="276" w:lineRule="auto"/>
        <w:jc w:val="both"/>
        <w:rPr>
          <w:rFonts w:ascii="Arial" w:eastAsia="Times New Roman" w:hAnsi="Arial" w:cs="Arial"/>
          <w:color w:val="000000"/>
          <w:sz w:val="24"/>
          <w:szCs w:val="24"/>
          <w:lang w:eastAsia="es-CO"/>
        </w:rPr>
      </w:pPr>
    </w:p>
    <w:p w:rsidR="00E37D58" w:rsidRPr="00FF4E91" w:rsidRDefault="00E37D58" w:rsidP="00707E28">
      <w:pPr>
        <w:pStyle w:val="Prrafodelista"/>
        <w:numPr>
          <w:ilvl w:val="0"/>
          <w:numId w:val="14"/>
        </w:numPr>
        <w:spacing w:after="0" w:line="276" w:lineRule="auto"/>
        <w:jc w:val="both"/>
        <w:rPr>
          <w:rFonts w:ascii="Arial" w:hAnsi="Arial" w:cs="Arial"/>
          <w:b/>
          <w:color w:val="000000"/>
          <w:sz w:val="24"/>
          <w:szCs w:val="24"/>
          <w:lang w:eastAsia="es-CO"/>
        </w:rPr>
      </w:pPr>
      <w:r w:rsidRPr="00FF4E91">
        <w:rPr>
          <w:rFonts w:ascii="Arial" w:hAnsi="Arial" w:cs="Arial"/>
          <w:b/>
          <w:color w:val="000000"/>
          <w:sz w:val="24"/>
          <w:szCs w:val="24"/>
          <w:lang w:eastAsia="es-CO"/>
        </w:rPr>
        <w:t xml:space="preserve">Procuraduría General de la Nación </w:t>
      </w:r>
    </w:p>
    <w:p w:rsidR="00E37D58" w:rsidRPr="00E304E2" w:rsidRDefault="00E37D58" w:rsidP="00707E28">
      <w:pPr>
        <w:spacing w:after="0" w:line="276" w:lineRule="auto"/>
        <w:ind w:left="709"/>
        <w:jc w:val="both"/>
        <w:rPr>
          <w:rFonts w:ascii="Arial" w:eastAsia="Times New Roman" w:hAnsi="Arial" w:cs="Arial"/>
          <w:color w:val="000000"/>
          <w:sz w:val="24"/>
          <w:szCs w:val="24"/>
          <w:lang w:val="es-ES_tradnl" w:eastAsia="es-CO"/>
        </w:rPr>
      </w:pPr>
      <w:r w:rsidRPr="00E304E2">
        <w:rPr>
          <w:rFonts w:ascii="Arial" w:eastAsia="Times New Roman" w:hAnsi="Arial" w:cs="Arial"/>
          <w:color w:val="000000"/>
          <w:sz w:val="24"/>
          <w:szCs w:val="24"/>
          <w:lang w:eastAsia="es-CO"/>
        </w:rPr>
        <w:br/>
      </w:r>
      <w:r w:rsidRPr="00E304E2">
        <w:rPr>
          <w:rFonts w:ascii="Arial" w:eastAsia="Times New Roman" w:hAnsi="Arial" w:cs="Arial"/>
          <w:color w:val="000000"/>
          <w:sz w:val="24"/>
          <w:szCs w:val="24"/>
          <w:lang w:val="es-ES_tradnl" w:eastAsia="es-CO"/>
        </w:rPr>
        <w:t xml:space="preserve">Mediante la </w:t>
      </w:r>
      <w:r w:rsidRPr="00E304E2">
        <w:rPr>
          <w:rFonts w:ascii="Arial" w:eastAsia="Times New Roman" w:hAnsi="Arial" w:cs="Arial"/>
          <w:b/>
          <w:color w:val="000000"/>
          <w:sz w:val="24"/>
          <w:szCs w:val="24"/>
          <w:lang w:val="es-ES_tradnl" w:eastAsia="es-CO"/>
        </w:rPr>
        <w:t xml:space="preserve">Directiva 02 de 2017 </w:t>
      </w:r>
      <w:r w:rsidRPr="00E304E2">
        <w:rPr>
          <w:rFonts w:ascii="Arial" w:eastAsia="Times New Roman" w:hAnsi="Arial" w:cs="Arial"/>
          <w:color w:val="000000"/>
          <w:sz w:val="24"/>
          <w:szCs w:val="24"/>
          <w:lang w:val="es-ES_tradnl" w:eastAsia="es-CO"/>
        </w:rPr>
        <w:t xml:space="preserve">se exhorta a los servidores públicos para que se abstengan de hacer falsas imputaciones o acusaciones que comprometan la seguridad, la honra y el buen nombre de </w:t>
      </w:r>
      <w:r w:rsidR="00FF4E91">
        <w:rPr>
          <w:rFonts w:ascii="Arial" w:eastAsia="Times New Roman" w:hAnsi="Arial" w:cs="Arial"/>
          <w:color w:val="000000"/>
          <w:sz w:val="24"/>
          <w:szCs w:val="24"/>
          <w:lang w:val="es-ES_tradnl" w:eastAsia="es-CO"/>
        </w:rPr>
        <w:t xml:space="preserve">los </w:t>
      </w:r>
      <w:r w:rsidRPr="00E304E2">
        <w:rPr>
          <w:rFonts w:ascii="Arial" w:eastAsia="Times New Roman" w:hAnsi="Arial" w:cs="Arial"/>
          <w:color w:val="000000"/>
          <w:sz w:val="24"/>
          <w:szCs w:val="24"/>
          <w:lang w:val="es-ES_tradnl" w:eastAsia="es-CO"/>
        </w:rPr>
        <w:t>defensores de derechos humanos,</w:t>
      </w:r>
      <w:r w:rsidR="00FF4E91">
        <w:rPr>
          <w:rFonts w:ascii="Arial" w:eastAsia="Times New Roman" w:hAnsi="Arial" w:cs="Arial"/>
          <w:color w:val="000000"/>
          <w:sz w:val="24"/>
          <w:szCs w:val="24"/>
          <w:lang w:val="es-ES_tradnl" w:eastAsia="es-CO"/>
        </w:rPr>
        <w:t xml:space="preserve"> los</w:t>
      </w:r>
      <w:r w:rsidRPr="00E304E2">
        <w:rPr>
          <w:rFonts w:ascii="Arial" w:eastAsia="Times New Roman" w:hAnsi="Arial" w:cs="Arial"/>
          <w:color w:val="000000"/>
          <w:sz w:val="24"/>
          <w:szCs w:val="24"/>
          <w:lang w:val="es-ES_tradnl" w:eastAsia="es-CO"/>
        </w:rPr>
        <w:t xml:space="preserve"> líderes sociales y sus organizaciones</w:t>
      </w:r>
      <w:r w:rsidR="00FF4E91">
        <w:rPr>
          <w:rFonts w:ascii="Arial" w:eastAsia="Times New Roman" w:hAnsi="Arial" w:cs="Arial"/>
          <w:color w:val="000000"/>
          <w:sz w:val="24"/>
          <w:szCs w:val="24"/>
          <w:lang w:val="es-ES_tradnl" w:eastAsia="es-CO"/>
        </w:rPr>
        <w:t>, y de quienes en esa condición</w:t>
      </w:r>
      <w:r w:rsidRPr="00E304E2">
        <w:rPr>
          <w:rFonts w:ascii="Arial" w:eastAsia="Times New Roman" w:hAnsi="Arial" w:cs="Arial"/>
          <w:color w:val="000000"/>
          <w:sz w:val="24"/>
          <w:szCs w:val="24"/>
          <w:lang w:val="es-ES_tradnl" w:eastAsia="es-CO"/>
        </w:rPr>
        <w:t xml:space="preserve"> participan activamente en la i</w:t>
      </w:r>
      <w:r w:rsidR="00FF4E91">
        <w:rPr>
          <w:rFonts w:ascii="Arial" w:eastAsia="Times New Roman" w:hAnsi="Arial" w:cs="Arial"/>
          <w:color w:val="000000"/>
          <w:sz w:val="24"/>
          <w:szCs w:val="24"/>
          <w:lang w:val="es-ES_tradnl" w:eastAsia="es-CO"/>
        </w:rPr>
        <w:t>mplementación del Acuerdo Final con las FARC.</w:t>
      </w:r>
    </w:p>
    <w:p w:rsidR="00E37D58" w:rsidRPr="00E304E2" w:rsidRDefault="00E37D58" w:rsidP="00707E28">
      <w:pPr>
        <w:spacing w:after="0" w:line="276" w:lineRule="auto"/>
        <w:ind w:left="709"/>
        <w:jc w:val="both"/>
        <w:rPr>
          <w:rFonts w:ascii="Arial" w:eastAsia="Times New Roman" w:hAnsi="Arial" w:cs="Arial"/>
          <w:color w:val="000000"/>
          <w:sz w:val="24"/>
          <w:szCs w:val="24"/>
          <w:lang w:val="es-ES_tradnl" w:eastAsia="es-CO"/>
        </w:rPr>
      </w:pPr>
    </w:p>
    <w:p w:rsidR="00E37D58" w:rsidRPr="00E304E2" w:rsidRDefault="00E37D58" w:rsidP="00707E28">
      <w:pPr>
        <w:spacing w:after="0" w:line="276" w:lineRule="auto"/>
        <w:ind w:left="709"/>
        <w:jc w:val="both"/>
        <w:rPr>
          <w:rFonts w:ascii="Arial" w:eastAsia="Times New Roman" w:hAnsi="Arial" w:cs="Arial"/>
          <w:color w:val="000000"/>
          <w:sz w:val="24"/>
          <w:szCs w:val="24"/>
          <w:lang w:val="es-ES_tradnl" w:eastAsia="es-CO"/>
        </w:rPr>
      </w:pPr>
      <w:r w:rsidRPr="00E304E2">
        <w:rPr>
          <w:rFonts w:ascii="Arial" w:eastAsia="Times New Roman" w:hAnsi="Arial" w:cs="Arial"/>
          <w:color w:val="000000"/>
          <w:sz w:val="24"/>
          <w:szCs w:val="24"/>
          <w:lang w:val="es-ES_tradnl" w:eastAsia="es-CO"/>
        </w:rPr>
        <w:t xml:space="preserve">De otra parte, a través de la </w:t>
      </w:r>
      <w:r w:rsidRPr="00E304E2">
        <w:rPr>
          <w:rFonts w:ascii="Arial" w:eastAsia="Times New Roman" w:hAnsi="Arial" w:cs="Arial"/>
          <w:b/>
          <w:color w:val="000000"/>
          <w:sz w:val="24"/>
          <w:szCs w:val="24"/>
          <w:lang w:val="es-ES_tradnl" w:eastAsia="es-CO"/>
        </w:rPr>
        <w:t>Directiva</w:t>
      </w:r>
      <w:r w:rsidRPr="00E304E2">
        <w:rPr>
          <w:rFonts w:ascii="Arial" w:eastAsia="Times New Roman" w:hAnsi="Arial" w:cs="Arial"/>
          <w:color w:val="000000"/>
          <w:sz w:val="24"/>
          <w:szCs w:val="24"/>
          <w:lang w:val="es-ES_tradnl" w:eastAsia="es-CO"/>
        </w:rPr>
        <w:t xml:space="preserve"> </w:t>
      </w:r>
      <w:r w:rsidRPr="00E304E2">
        <w:rPr>
          <w:rFonts w:ascii="Arial" w:eastAsia="Times New Roman" w:hAnsi="Arial" w:cs="Arial"/>
          <w:b/>
          <w:color w:val="000000"/>
          <w:sz w:val="24"/>
          <w:szCs w:val="24"/>
          <w:lang w:val="es-ES_tradnl" w:eastAsia="es-CO"/>
        </w:rPr>
        <w:t xml:space="preserve">02 de 2019 </w:t>
      </w:r>
      <w:r w:rsidRPr="00E304E2">
        <w:rPr>
          <w:rFonts w:ascii="Arial" w:eastAsia="Times New Roman" w:hAnsi="Arial" w:cs="Arial"/>
          <w:color w:val="000000"/>
          <w:sz w:val="24"/>
          <w:szCs w:val="24"/>
          <w:lang w:val="es-ES_tradnl" w:eastAsia="es-CO"/>
        </w:rPr>
        <w:t xml:space="preserve">se estableció el ejercicio del poder disciplinario preferente de la Procuraduría en las investigaciones </w:t>
      </w:r>
      <w:r w:rsidRPr="00E304E2">
        <w:rPr>
          <w:rFonts w:ascii="Arial" w:eastAsia="Times New Roman" w:hAnsi="Arial" w:cs="Arial"/>
          <w:color w:val="000000"/>
          <w:sz w:val="24"/>
          <w:szCs w:val="24"/>
          <w:lang w:val="es-ES_tradnl" w:eastAsia="es-CO"/>
        </w:rPr>
        <w:lastRenderedPageBreak/>
        <w:t>donde los hechos o la conducta objeto de la actuación de alguna forma se relaciona con la ocurrencia de faltas disciplinarias por la afectación de derechos de líderes y lideresas sociales.</w:t>
      </w:r>
    </w:p>
    <w:p w:rsidR="00E37D58" w:rsidRPr="00E304E2" w:rsidRDefault="00E37D58" w:rsidP="00707E28">
      <w:pPr>
        <w:spacing w:after="0" w:line="276" w:lineRule="auto"/>
        <w:ind w:left="709"/>
        <w:jc w:val="both"/>
        <w:rPr>
          <w:rFonts w:ascii="Arial" w:eastAsia="Times New Roman" w:hAnsi="Arial" w:cs="Arial"/>
          <w:color w:val="000000"/>
          <w:sz w:val="24"/>
          <w:szCs w:val="24"/>
          <w:lang w:val="es-ES_tradnl" w:eastAsia="es-CO"/>
        </w:rPr>
      </w:pPr>
    </w:p>
    <w:p w:rsidR="00E37D58" w:rsidRPr="00E304E2" w:rsidRDefault="00E37D58" w:rsidP="00707E28">
      <w:pPr>
        <w:spacing w:after="0" w:line="276" w:lineRule="auto"/>
        <w:ind w:left="709"/>
        <w:jc w:val="both"/>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Adicionalmente, el</w:t>
      </w:r>
      <w:r w:rsidRPr="00E304E2">
        <w:rPr>
          <w:rFonts w:ascii="Arial" w:eastAsia="Times New Roman" w:hAnsi="Arial" w:cs="Arial"/>
          <w:color w:val="000000"/>
          <w:sz w:val="24"/>
          <w:szCs w:val="24"/>
          <w:lang w:val="es-ES_tradnl" w:eastAsia="es-CO"/>
        </w:rPr>
        <w:t xml:space="preserve"> 4 de marzo</w:t>
      </w:r>
      <w:r>
        <w:rPr>
          <w:rFonts w:ascii="Arial" w:eastAsia="Times New Roman" w:hAnsi="Arial" w:cs="Arial"/>
          <w:color w:val="000000"/>
          <w:sz w:val="24"/>
          <w:szCs w:val="24"/>
          <w:lang w:val="es-ES_tradnl" w:eastAsia="es-CO"/>
        </w:rPr>
        <w:t xml:space="preserve"> de 2019</w:t>
      </w:r>
      <w:r w:rsidRPr="00E304E2">
        <w:rPr>
          <w:rFonts w:ascii="Arial" w:eastAsia="Times New Roman" w:hAnsi="Arial" w:cs="Arial"/>
          <w:color w:val="000000"/>
          <w:sz w:val="24"/>
          <w:szCs w:val="24"/>
          <w:lang w:val="es-ES_tradnl" w:eastAsia="es-CO"/>
        </w:rPr>
        <w:t xml:space="preserve">, la Procuraduría emitió la </w:t>
      </w:r>
      <w:r w:rsidRPr="00E304E2">
        <w:rPr>
          <w:rFonts w:ascii="Arial" w:eastAsia="Times New Roman" w:hAnsi="Arial" w:cs="Arial"/>
          <w:b/>
          <w:color w:val="000000"/>
          <w:sz w:val="24"/>
          <w:szCs w:val="24"/>
          <w:lang w:val="es-ES_tradnl" w:eastAsia="es-CO"/>
        </w:rPr>
        <w:t>Directiva 03 de 2019,</w:t>
      </w:r>
      <w:r w:rsidRPr="00E304E2">
        <w:rPr>
          <w:rFonts w:ascii="Arial" w:eastAsia="Times New Roman" w:hAnsi="Arial" w:cs="Arial"/>
          <w:color w:val="000000"/>
          <w:sz w:val="24"/>
          <w:szCs w:val="24"/>
          <w:lang w:val="es-ES_tradnl" w:eastAsia="es-CO"/>
        </w:rPr>
        <w:t xml:space="preserve"> mediante la cual establece que los procesos adelantados contra miembros de las Fuerzas Militares, relacionados con conductas de </w:t>
      </w:r>
      <w:r>
        <w:rPr>
          <w:rFonts w:ascii="Arial" w:eastAsia="Times New Roman" w:hAnsi="Arial" w:cs="Arial"/>
          <w:color w:val="000000"/>
          <w:sz w:val="24"/>
          <w:szCs w:val="24"/>
          <w:lang w:val="es-ES_tradnl" w:eastAsia="es-CO"/>
        </w:rPr>
        <w:t xml:space="preserve">violación graves </w:t>
      </w:r>
      <w:r w:rsidRPr="00E304E2">
        <w:rPr>
          <w:rFonts w:ascii="Arial" w:eastAsia="Times New Roman" w:hAnsi="Arial" w:cs="Arial"/>
          <w:color w:val="000000"/>
          <w:sz w:val="24"/>
          <w:szCs w:val="24"/>
          <w:lang w:val="es-ES_tradnl" w:eastAsia="es-CO"/>
        </w:rPr>
        <w:t>a los Derechos Humanos y al Derecho Internacional Humanitario, se regirán por las normas previstas en la Ley 734 de 2002 (Código Disciplinario Único) y no por la Ley 1862 de 2017 (Código Disciplinario Militar), como se hacía previamente.</w:t>
      </w:r>
    </w:p>
    <w:p w:rsidR="00E37D58" w:rsidRPr="00F7172D" w:rsidRDefault="00E37D58" w:rsidP="00707E28">
      <w:pPr>
        <w:spacing w:after="0" w:line="276" w:lineRule="auto"/>
        <w:jc w:val="both"/>
        <w:rPr>
          <w:rFonts w:ascii="Arial" w:eastAsia="Times New Roman" w:hAnsi="Arial" w:cs="Arial"/>
          <w:color w:val="000000"/>
          <w:sz w:val="24"/>
          <w:szCs w:val="24"/>
          <w:lang w:val="es-ES_tradnl" w:eastAsia="es-CO"/>
        </w:rPr>
      </w:pPr>
    </w:p>
    <w:p w:rsidR="00E37D58" w:rsidRDefault="00E37D58" w:rsidP="00707E28">
      <w:pPr>
        <w:spacing w:after="0"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En este contexto, en Colombia se han implementado </w:t>
      </w:r>
      <w:r w:rsidR="00FF4E91">
        <w:rPr>
          <w:rFonts w:ascii="Arial" w:eastAsia="Times New Roman" w:hAnsi="Arial" w:cs="Arial"/>
          <w:color w:val="000000"/>
          <w:sz w:val="24"/>
          <w:szCs w:val="24"/>
          <w:lang w:eastAsia="es-CO"/>
        </w:rPr>
        <w:t xml:space="preserve">medidas normativas adicionales </w:t>
      </w:r>
      <w:r>
        <w:rPr>
          <w:rFonts w:ascii="Arial" w:eastAsia="Times New Roman" w:hAnsi="Arial" w:cs="Arial"/>
          <w:color w:val="000000"/>
          <w:sz w:val="24"/>
          <w:szCs w:val="24"/>
          <w:lang w:eastAsia="es-CO"/>
        </w:rPr>
        <w:t xml:space="preserve">relacionadas con la </w:t>
      </w:r>
      <w:r w:rsidRPr="006B32BF">
        <w:rPr>
          <w:rFonts w:ascii="Arial" w:eastAsia="Times New Roman" w:hAnsi="Arial" w:cs="Arial"/>
          <w:color w:val="000000"/>
          <w:sz w:val="24"/>
          <w:szCs w:val="24"/>
          <w:lang w:eastAsia="es-CO"/>
        </w:rPr>
        <w:t>asignación presupuestal</w:t>
      </w:r>
      <w:r>
        <w:rPr>
          <w:rFonts w:ascii="Arial" w:eastAsia="Times New Roman" w:hAnsi="Arial" w:cs="Arial"/>
          <w:color w:val="000000"/>
          <w:sz w:val="24"/>
          <w:szCs w:val="24"/>
          <w:lang w:eastAsia="es-CO"/>
        </w:rPr>
        <w:t xml:space="preserve"> de entidades como la Unidad Nacional de Protección, que hoy cuenta con recursos por más de 680 mil millones de pesos. </w:t>
      </w:r>
      <w:r w:rsidR="006B32BF">
        <w:rPr>
          <w:rFonts w:ascii="Arial" w:eastAsia="Times New Roman" w:hAnsi="Arial" w:cs="Arial"/>
          <w:color w:val="000000"/>
          <w:sz w:val="24"/>
          <w:szCs w:val="24"/>
          <w:lang w:eastAsia="es-CO"/>
        </w:rPr>
        <w:t>De esta manera</w:t>
      </w:r>
      <w:r>
        <w:rPr>
          <w:rFonts w:ascii="Arial" w:eastAsia="Times New Roman" w:hAnsi="Arial" w:cs="Arial"/>
          <w:color w:val="000000"/>
          <w:sz w:val="24"/>
          <w:szCs w:val="24"/>
          <w:lang w:eastAsia="es-CO"/>
        </w:rPr>
        <w:t xml:space="preserve"> se busca fortalecer el programa de protección</w:t>
      </w:r>
      <w:r w:rsidR="006B32BF">
        <w:rPr>
          <w:rFonts w:ascii="Arial" w:eastAsia="Times New Roman" w:hAnsi="Arial" w:cs="Arial"/>
          <w:color w:val="000000"/>
          <w:sz w:val="24"/>
          <w:szCs w:val="24"/>
          <w:lang w:eastAsia="es-CO"/>
        </w:rPr>
        <w:t>,</w:t>
      </w:r>
      <w:r>
        <w:rPr>
          <w:rFonts w:ascii="Arial" w:eastAsia="Times New Roman" w:hAnsi="Arial" w:cs="Arial"/>
          <w:color w:val="000000"/>
          <w:sz w:val="24"/>
          <w:szCs w:val="24"/>
          <w:lang w:eastAsia="es-CO"/>
        </w:rPr>
        <w:t xml:space="preserve"> que al mes de marzo de 2019 </w:t>
      </w:r>
      <w:r w:rsidRPr="005E37ED">
        <w:rPr>
          <w:rFonts w:ascii="Arial" w:eastAsia="Times New Roman" w:hAnsi="Arial" w:cs="Arial"/>
          <w:color w:val="000000"/>
          <w:sz w:val="24"/>
          <w:szCs w:val="24"/>
          <w:lang w:eastAsia="es-CO"/>
        </w:rPr>
        <w:t xml:space="preserve">contaba con </w:t>
      </w:r>
      <w:r>
        <w:rPr>
          <w:rFonts w:ascii="Arial" w:eastAsia="Times New Roman" w:hAnsi="Arial" w:cs="Arial"/>
          <w:color w:val="000000"/>
          <w:sz w:val="24"/>
          <w:szCs w:val="24"/>
          <w:lang w:eastAsia="es-CO"/>
        </w:rPr>
        <w:t xml:space="preserve">un registro de </w:t>
      </w:r>
      <w:r w:rsidRPr="005E37ED">
        <w:rPr>
          <w:rFonts w:ascii="Arial" w:eastAsia="Times New Roman" w:hAnsi="Arial" w:cs="Arial"/>
          <w:color w:val="000000"/>
          <w:sz w:val="24"/>
          <w:szCs w:val="24"/>
          <w:lang w:eastAsia="es-CO"/>
        </w:rPr>
        <w:t>7.39</w:t>
      </w:r>
      <w:r w:rsidR="006B32BF">
        <w:rPr>
          <w:rFonts w:ascii="Arial" w:eastAsia="Times New Roman" w:hAnsi="Arial" w:cs="Arial"/>
          <w:color w:val="000000"/>
          <w:sz w:val="24"/>
          <w:szCs w:val="24"/>
          <w:lang w:eastAsia="es-CO"/>
        </w:rPr>
        <w:t>0 personas protegidas</w:t>
      </w:r>
      <w:r>
        <w:rPr>
          <w:rFonts w:ascii="Arial" w:eastAsia="Times New Roman" w:hAnsi="Arial" w:cs="Arial"/>
          <w:color w:val="000000"/>
          <w:sz w:val="24"/>
          <w:szCs w:val="24"/>
          <w:lang w:eastAsia="es-CO"/>
        </w:rPr>
        <w:t xml:space="preserve"> de los cu</w:t>
      </w:r>
      <w:r w:rsidRPr="005E37ED">
        <w:rPr>
          <w:rFonts w:ascii="Arial" w:eastAsia="Times New Roman" w:hAnsi="Arial" w:cs="Arial"/>
          <w:color w:val="000000"/>
          <w:sz w:val="24"/>
          <w:szCs w:val="24"/>
          <w:lang w:eastAsia="es-CO"/>
        </w:rPr>
        <w:t>ales 4.467 corresponden a defensores de derechos humanos.</w:t>
      </w:r>
    </w:p>
    <w:p w:rsidR="00E37D58" w:rsidRDefault="00E37D58" w:rsidP="00707E28">
      <w:pPr>
        <w:spacing w:after="0" w:line="276" w:lineRule="auto"/>
        <w:jc w:val="both"/>
        <w:rPr>
          <w:rFonts w:ascii="Arial" w:eastAsia="Times New Roman" w:hAnsi="Arial" w:cs="Arial"/>
          <w:color w:val="000000"/>
          <w:sz w:val="24"/>
          <w:szCs w:val="24"/>
          <w:lang w:eastAsia="es-CO"/>
        </w:rPr>
      </w:pPr>
    </w:p>
    <w:p w:rsidR="00E37D58" w:rsidRDefault="00E37D58" w:rsidP="00707E28">
      <w:pPr>
        <w:spacing w:after="0"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De otra parte</w:t>
      </w:r>
      <w:r w:rsidR="00FF4E91">
        <w:rPr>
          <w:rFonts w:ascii="Arial" w:eastAsia="Times New Roman" w:hAnsi="Arial" w:cs="Arial"/>
          <w:color w:val="000000"/>
          <w:sz w:val="24"/>
          <w:szCs w:val="24"/>
          <w:lang w:eastAsia="es-CO"/>
        </w:rPr>
        <w:t>,</w:t>
      </w:r>
      <w:r>
        <w:rPr>
          <w:rFonts w:ascii="Arial" w:eastAsia="Times New Roman" w:hAnsi="Arial" w:cs="Arial"/>
          <w:color w:val="000000"/>
          <w:sz w:val="24"/>
          <w:szCs w:val="24"/>
          <w:lang w:eastAsia="es-CO"/>
        </w:rPr>
        <w:t xml:space="preserve"> se han realizado </w:t>
      </w:r>
      <w:r w:rsidRPr="006B32BF">
        <w:rPr>
          <w:rFonts w:ascii="Arial" w:eastAsia="Times New Roman" w:hAnsi="Arial" w:cs="Arial"/>
          <w:color w:val="000000"/>
          <w:sz w:val="24"/>
          <w:szCs w:val="24"/>
          <w:lang w:eastAsia="es-CO"/>
        </w:rPr>
        <w:t>operativos militares y policiales</w:t>
      </w:r>
      <w:r>
        <w:rPr>
          <w:rFonts w:ascii="Arial" w:eastAsia="Times New Roman" w:hAnsi="Arial" w:cs="Arial"/>
          <w:color w:val="000000"/>
          <w:sz w:val="24"/>
          <w:szCs w:val="24"/>
          <w:lang w:eastAsia="es-CO"/>
        </w:rPr>
        <w:t xml:space="preserve"> dirigidos a combatir las causas de mayor riesgo para líderes sociales y defensores, como el ac</w:t>
      </w:r>
      <w:r w:rsidR="006B32BF">
        <w:rPr>
          <w:rFonts w:ascii="Arial" w:eastAsia="Times New Roman" w:hAnsi="Arial" w:cs="Arial"/>
          <w:color w:val="000000"/>
          <w:sz w:val="24"/>
          <w:szCs w:val="24"/>
          <w:lang w:eastAsia="es-CO"/>
        </w:rPr>
        <w:t>cionar de los Grupos Armados Or</w:t>
      </w:r>
      <w:r>
        <w:rPr>
          <w:rFonts w:ascii="Arial" w:eastAsia="Times New Roman" w:hAnsi="Arial" w:cs="Arial"/>
          <w:color w:val="000000"/>
          <w:sz w:val="24"/>
          <w:szCs w:val="24"/>
          <w:lang w:eastAsia="es-CO"/>
        </w:rPr>
        <w:t>ganizados</w:t>
      </w:r>
      <w:r w:rsidR="006B32BF">
        <w:rPr>
          <w:rFonts w:ascii="Arial" w:eastAsia="Times New Roman" w:hAnsi="Arial" w:cs="Arial"/>
          <w:color w:val="000000"/>
          <w:sz w:val="24"/>
          <w:szCs w:val="24"/>
          <w:lang w:eastAsia="es-CO"/>
        </w:rPr>
        <w:t xml:space="preserve"> y la presencia de</w:t>
      </w:r>
      <w:r>
        <w:rPr>
          <w:rFonts w:ascii="Arial" w:eastAsia="Times New Roman" w:hAnsi="Arial" w:cs="Arial"/>
          <w:color w:val="000000"/>
          <w:sz w:val="24"/>
          <w:szCs w:val="24"/>
          <w:lang w:eastAsia="es-CO"/>
        </w:rPr>
        <w:t xml:space="preserve"> estructuras económicas ilegales</w:t>
      </w:r>
      <w:r w:rsidR="006B32BF">
        <w:rPr>
          <w:rFonts w:ascii="Arial" w:eastAsia="Times New Roman" w:hAnsi="Arial" w:cs="Arial"/>
          <w:color w:val="000000"/>
          <w:sz w:val="24"/>
          <w:szCs w:val="24"/>
          <w:lang w:eastAsia="es-CO"/>
        </w:rPr>
        <w:t>. Un ejemplo de esto es la creación en 2016</w:t>
      </w:r>
      <w:r>
        <w:rPr>
          <w:rFonts w:ascii="Arial" w:eastAsia="Times New Roman" w:hAnsi="Arial" w:cs="Arial"/>
          <w:color w:val="000000"/>
          <w:sz w:val="24"/>
          <w:szCs w:val="24"/>
          <w:lang w:eastAsia="es-CO"/>
        </w:rPr>
        <w:t xml:space="preserve"> de la Brigada Contra la Minería Ilegal</w:t>
      </w:r>
      <w:r w:rsidR="006B32BF">
        <w:rPr>
          <w:rFonts w:ascii="Arial" w:eastAsia="Times New Roman" w:hAnsi="Arial" w:cs="Arial"/>
          <w:color w:val="000000"/>
          <w:sz w:val="24"/>
          <w:szCs w:val="24"/>
          <w:lang w:eastAsia="es-CO"/>
        </w:rPr>
        <w:t>,</w:t>
      </w:r>
      <w:r>
        <w:rPr>
          <w:rFonts w:ascii="Arial" w:eastAsia="Times New Roman" w:hAnsi="Arial" w:cs="Arial"/>
          <w:color w:val="000000"/>
          <w:sz w:val="24"/>
          <w:szCs w:val="24"/>
          <w:lang w:eastAsia="es-CO"/>
        </w:rPr>
        <w:t xml:space="preserve"> del Ejército</w:t>
      </w:r>
      <w:r w:rsidR="006B32BF">
        <w:rPr>
          <w:rFonts w:ascii="Arial" w:eastAsia="Times New Roman" w:hAnsi="Arial" w:cs="Arial"/>
          <w:color w:val="000000"/>
          <w:sz w:val="24"/>
          <w:szCs w:val="24"/>
          <w:lang w:eastAsia="es-CO"/>
        </w:rPr>
        <w:t xml:space="preserve"> Nacional</w:t>
      </w:r>
      <w:r>
        <w:rPr>
          <w:rFonts w:ascii="Arial" w:eastAsia="Times New Roman" w:hAnsi="Arial" w:cs="Arial"/>
          <w:color w:val="000000"/>
          <w:sz w:val="24"/>
          <w:szCs w:val="24"/>
          <w:lang w:eastAsia="es-CO"/>
        </w:rPr>
        <w:t>, c</w:t>
      </w:r>
      <w:r w:rsidRPr="00B0500E">
        <w:rPr>
          <w:rFonts w:ascii="Arial" w:eastAsia="Times New Roman" w:hAnsi="Arial" w:cs="Arial"/>
          <w:color w:val="000000"/>
          <w:sz w:val="24"/>
          <w:szCs w:val="24"/>
          <w:lang w:eastAsia="es-CO"/>
        </w:rPr>
        <w:t>on el objetivo de crear conciencia sobre las graves consecuencias de la explotación i</w:t>
      </w:r>
      <w:r>
        <w:rPr>
          <w:rFonts w:ascii="Arial" w:eastAsia="Times New Roman" w:hAnsi="Arial" w:cs="Arial"/>
          <w:color w:val="000000"/>
          <w:sz w:val="24"/>
          <w:szCs w:val="24"/>
          <w:lang w:eastAsia="es-CO"/>
        </w:rPr>
        <w:t>lícita de yacimientos mineros y</w:t>
      </w:r>
      <w:r w:rsidRPr="00B0500E">
        <w:rPr>
          <w:rFonts w:ascii="Arial" w:eastAsia="Times New Roman" w:hAnsi="Arial" w:cs="Arial"/>
          <w:color w:val="000000"/>
          <w:sz w:val="24"/>
          <w:szCs w:val="24"/>
          <w:lang w:eastAsia="es-CO"/>
        </w:rPr>
        <w:t xml:space="preserve"> apoyar en la protección de los re</w:t>
      </w:r>
      <w:r>
        <w:rPr>
          <w:rFonts w:ascii="Arial" w:eastAsia="Times New Roman" w:hAnsi="Arial" w:cs="Arial"/>
          <w:color w:val="000000"/>
          <w:sz w:val="24"/>
          <w:szCs w:val="24"/>
          <w:lang w:eastAsia="es-CO"/>
        </w:rPr>
        <w:t xml:space="preserve">cursos estratégicos del Estado. </w:t>
      </w:r>
      <w:r w:rsidR="006B32BF">
        <w:rPr>
          <w:rFonts w:ascii="Arial" w:eastAsia="Times New Roman" w:hAnsi="Arial" w:cs="Arial"/>
          <w:color w:val="000000"/>
          <w:sz w:val="24"/>
          <w:szCs w:val="24"/>
          <w:lang w:eastAsia="es-CO"/>
        </w:rPr>
        <w:t>A</w:t>
      </w:r>
      <w:r>
        <w:rPr>
          <w:rFonts w:ascii="Arial" w:eastAsia="Times New Roman" w:hAnsi="Arial" w:cs="Arial"/>
          <w:color w:val="000000"/>
          <w:sz w:val="24"/>
          <w:szCs w:val="24"/>
          <w:lang w:eastAsia="es-CO"/>
        </w:rPr>
        <w:t>demás</w:t>
      </w:r>
      <w:r w:rsidR="006B32BF">
        <w:rPr>
          <w:rFonts w:ascii="Arial" w:eastAsia="Times New Roman" w:hAnsi="Arial" w:cs="Arial"/>
          <w:color w:val="000000"/>
          <w:sz w:val="24"/>
          <w:szCs w:val="24"/>
          <w:lang w:eastAsia="es-CO"/>
        </w:rPr>
        <w:t>,</w:t>
      </w:r>
      <w:r>
        <w:rPr>
          <w:rFonts w:ascii="Arial" w:eastAsia="Times New Roman" w:hAnsi="Arial" w:cs="Arial"/>
          <w:color w:val="000000"/>
          <w:sz w:val="24"/>
          <w:szCs w:val="24"/>
          <w:lang w:eastAsia="es-CO"/>
        </w:rPr>
        <w:t xml:space="preserve"> se cuenta con una Política de Defensa y Seguridad con enfoque especial en el </w:t>
      </w:r>
      <w:r w:rsidR="006B32BF">
        <w:rPr>
          <w:rFonts w:ascii="Arial" w:eastAsia="Times New Roman" w:hAnsi="Arial" w:cs="Arial"/>
          <w:color w:val="000000"/>
          <w:sz w:val="24"/>
          <w:szCs w:val="24"/>
          <w:lang w:eastAsia="es-CO"/>
        </w:rPr>
        <w:t>cuidado</w:t>
      </w:r>
      <w:r>
        <w:rPr>
          <w:rFonts w:ascii="Arial" w:eastAsia="Times New Roman" w:hAnsi="Arial" w:cs="Arial"/>
          <w:color w:val="000000"/>
          <w:sz w:val="24"/>
          <w:szCs w:val="24"/>
          <w:lang w:eastAsia="es-CO"/>
        </w:rPr>
        <w:t xml:space="preserve"> del agua, la biodiversidad y el medio ambiente. </w:t>
      </w:r>
    </w:p>
    <w:p w:rsidR="00E37D58" w:rsidRDefault="00E37D58" w:rsidP="00707E28">
      <w:pPr>
        <w:spacing w:after="0" w:line="276" w:lineRule="auto"/>
        <w:jc w:val="both"/>
        <w:rPr>
          <w:rFonts w:ascii="Arial" w:eastAsia="Times New Roman" w:hAnsi="Arial" w:cs="Arial"/>
          <w:color w:val="000000"/>
          <w:sz w:val="24"/>
          <w:szCs w:val="24"/>
          <w:lang w:eastAsia="es-CO"/>
        </w:rPr>
      </w:pPr>
    </w:p>
    <w:p w:rsidR="00E37D58" w:rsidRPr="006E0D7F" w:rsidRDefault="00E37D58" w:rsidP="00707E28">
      <w:pPr>
        <w:spacing w:after="0"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Al respecto, </w:t>
      </w:r>
      <w:r w:rsidR="006B32BF">
        <w:rPr>
          <w:rFonts w:ascii="Arial" w:eastAsia="Times New Roman" w:hAnsi="Arial" w:cs="Arial"/>
          <w:color w:val="000000"/>
          <w:sz w:val="24"/>
          <w:szCs w:val="24"/>
          <w:lang w:eastAsia="es-CO"/>
        </w:rPr>
        <w:t xml:space="preserve">cabe </w:t>
      </w:r>
      <w:r>
        <w:rPr>
          <w:rFonts w:ascii="Arial" w:eastAsia="Times New Roman" w:hAnsi="Arial" w:cs="Arial"/>
          <w:color w:val="000000"/>
          <w:sz w:val="24"/>
          <w:szCs w:val="24"/>
          <w:lang w:eastAsia="es-CO"/>
        </w:rPr>
        <w:t xml:space="preserve">destacar </w:t>
      </w:r>
      <w:r w:rsidR="006B32BF">
        <w:rPr>
          <w:rFonts w:ascii="Arial" w:eastAsia="Times New Roman" w:hAnsi="Arial" w:cs="Arial"/>
          <w:color w:val="000000"/>
          <w:sz w:val="24"/>
          <w:szCs w:val="24"/>
          <w:lang w:eastAsia="es-CO"/>
        </w:rPr>
        <w:t>que,</w:t>
      </w:r>
      <w:r>
        <w:rPr>
          <w:rFonts w:ascii="Arial" w:eastAsia="Times New Roman" w:hAnsi="Arial" w:cs="Arial"/>
          <w:color w:val="000000"/>
          <w:sz w:val="24"/>
          <w:szCs w:val="24"/>
          <w:lang w:eastAsia="es-CO"/>
        </w:rPr>
        <w:t xml:space="preserve"> a finales del mes de mayo</w:t>
      </w:r>
      <w:r w:rsidR="006B32BF">
        <w:rPr>
          <w:rFonts w:ascii="Arial" w:eastAsia="Times New Roman" w:hAnsi="Arial" w:cs="Arial"/>
          <w:color w:val="000000"/>
          <w:sz w:val="24"/>
          <w:szCs w:val="24"/>
          <w:lang w:eastAsia="es-CO"/>
        </w:rPr>
        <w:t xml:space="preserve"> de 2019</w:t>
      </w:r>
      <w:r>
        <w:rPr>
          <w:rFonts w:ascii="Arial" w:eastAsia="Times New Roman" w:hAnsi="Arial" w:cs="Arial"/>
          <w:color w:val="000000"/>
          <w:sz w:val="24"/>
          <w:szCs w:val="24"/>
          <w:lang w:eastAsia="es-CO"/>
        </w:rPr>
        <w:t xml:space="preserve"> </w:t>
      </w:r>
      <w:r w:rsidRPr="00740BA6">
        <w:rPr>
          <w:rFonts w:ascii="Arial" w:eastAsia="Times New Roman" w:hAnsi="Arial" w:cs="Arial"/>
          <w:color w:val="000000"/>
          <w:sz w:val="24"/>
          <w:szCs w:val="24"/>
          <w:lang w:eastAsia="es-CO"/>
        </w:rPr>
        <w:t>del Ejército Nacional</w:t>
      </w:r>
      <w:r w:rsidR="006B32BF">
        <w:rPr>
          <w:rFonts w:ascii="Arial" w:eastAsia="Times New Roman" w:hAnsi="Arial" w:cs="Arial"/>
          <w:color w:val="000000"/>
          <w:sz w:val="24"/>
          <w:szCs w:val="24"/>
          <w:lang w:eastAsia="es-CO"/>
        </w:rPr>
        <w:t>,</w:t>
      </w:r>
      <w:r w:rsidRPr="00740BA6">
        <w:rPr>
          <w:rFonts w:ascii="Arial" w:eastAsia="Times New Roman" w:hAnsi="Arial" w:cs="Arial"/>
          <w:color w:val="000000"/>
          <w:sz w:val="24"/>
          <w:szCs w:val="24"/>
          <w:lang w:eastAsia="es-CO"/>
        </w:rPr>
        <w:t xml:space="preserve"> de manera</w:t>
      </w:r>
      <w:r>
        <w:rPr>
          <w:rFonts w:ascii="Arial" w:eastAsia="Times New Roman" w:hAnsi="Arial" w:cs="Arial"/>
          <w:color w:val="000000"/>
          <w:sz w:val="24"/>
          <w:szCs w:val="24"/>
          <w:lang w:eastAsia="es-CO"/>
        </w:rPr>
        <w:t xml:space="preserve"> </w:t>
      </w:r>
      <w:r w:rsidRPr="00740BA6">
        <w:rPr>
          <w:rFonts w:ascii="Arial" w:eastAsia="Times New Roman" w:hAnsi="Arial" w:cs="Arial"/>
          <w:color w:val="000000"/>
          <w:sz w:val="24"/>
          <w:szCs w:val="24"/>
          <w:lang w:eastAsia="es-CO"/>
        </w:rPr>
        <w:t>conjunta, coordinada e interinstitucional</w:t>
      </w:r>
      <w:r>
        <w:rPr>
          <w:rFonts w:ascii="Arial" w:eastAsia="Times New Roman" w:hAnsi="Arial" w:cs="Arial"/>
          <w:color w:val="000000"/>
          <w:sz w:val="24"/>
          <w:szCs w:val="24"/>
          <w:lang w:eastAsia="es-CO"/>
        </w:rPr>
        <w:t xml:space="preserve"> </w:t>
      </w:r>
      <w:r w:rsidR="006B32BF">
        <w:rPr>
          <w:rFonts w:ascii="Arial" w:eastAsia="Times New Roman" w:hAnsi="Arial" w:cs="Arial"/>
          <w:color w:val="000000"/>
          <w:sz w:val="24"/>
          <w:szCs w:val="24"/>
          <w:lang w:eastAsia="es-CO"/>
        </w:rPr>
        <w:t>con</w:t>
      </w:r>
      <w:r>
        <w:rPr>
          <w:rFonts w:ascii="Arial" w:eastAsia="Times New Roman" w:hAnsi="Arial" w:cs="Arial"/>
          <w:color w:val="000000"/>
          <w:sz w:val="24"/>
          <w:szCs w:val="24"/>
          <w:lang w:eastAsia="es-CO"/>
        </w:rPr>
        <w:t xml:space="preserve"> </w:t>
      </w:r>
      <w:r w:rsidRPr="00740BA6">
        <w:rPr>
          <w:rFonts w:ascii="Arial" w:eastAsia="Times New Roman" w:hAnsi="Arial" w:cs="Arial"/>
          <w:color w:val="000000"/>
          <w:sz w:val="24"/>
          <w:szCs w:val="24"/>
          <w:lang w:eastAsia="es-CO"/>
        </w:rPr>
        <w:t>la Armada</w:t>
      </w:r>
      <w:r w:rsidR="006B32BF">
        <w:rPr>
          <w:rFonts w:ascii="Arial" w:eastAsia="Times New Roman" w:hAnsi="Arial" w:cs="Arial"/>
          <w:color w:val="000000"/>
          <w:sz w:val="24"/>
          <w:szCs w:val="24"/>
          <w:lang w:eastAsia="es-CO"/>
        </w:rPr>
        <w:t xml:space="preserve"> Nacional</w:t>
      </w:r>
      <w:r w:rsidRPr="00740BA6">
        <w:rPr>
          <w:rFonts w:ascii="Arial" w:eastAsia="Times New Roman" w:hAnsi="Arial" w:cs="Arial"/>
          <w:color w:val="000000"/>
          <w:sz w:val="24"/>
          <w:szCs w:val="24"/>
          <w:lang w:eastAsia="es-CO"/>
        </w:rPr>
        <w:t>, la Fuerza Aérea, la</w:t>
      </w:r>
      <w:r>
        <w:rPr>
          <w:rFonts w:ascii="Arial" w:eastAsia="Times New Roman" w:hAnsi="Arial" w:cs="Arial"/>
          <w:color w:val="000000"/>
          <w:sz w:val="24"/>
          <w:szCs w:val="24"/>
          <w:lang w:eastAsia="es-CO"/>
        </w:rPr>
        <w:t xml:space="preserve"> </w:t>
      </w:r>
      <w:r w:rsidRPr="00740BA6">
        <w:rPr>
          <w:rFonts w:ascii="Arial" w:eastAsia="Times New Roman" w:hAnsi="Arial" w:cs="Arial"/>
          <w:color w:val="000000"/>
          <w:sz w:val="24"/>
          <w:szCs w:val="24"/>
          <w:lang w:eastAsia="es-CO"/>
        </w:rPr>
        <w:t>Policía y la Fiscalía, alcanzaron un contundente resultado</w:t>
      </w:r>
      <w:r>
        <w:rPr>
          <w:rFonts w:ascii="Arial" w:eastAsia="Times New Roman" w:hAnsi="Arial" w:cs="Arial"/>
          <w:color w:val="000000"/>
          <w:sz w:val="24"/>
          <w:szCs w:val="24"/>
          <w:lang w:eastAsia="es-CO"/>
        </w:rPr>
        <w:t xml:space="preserve"> </w:t>
      </w:r>
      <w:r w:rsidRPr="00740BA6">
        <w:rPr>
          <w:rFonts w:ascii="Arial" w:eastAsia="Times New Roman" w:hAnsi="Arial" w:cs="Arial"/>
          <w:color w:val="000000"/>
          <w:sz w:val="24"/>
          <w:szCs w:val="24"/>
          <w:lang w:eastAsia="es-CO"/>
        </w:rPr>
        <w:t xml:space="preserve">en contra de las rentas criminales del </w:t>
      </w:r>
      <w:r w:rsidRPr="006B32BF">
        <w:rPr>
          <w:rFonts w:ascii="Arial" w:eastAsia="Times New Roman" w:hAnsi="Arial" w:cs="Arial"/>
          <w:i/>
          <w:color w:val="000000"/>
          <w:sz w:val="24"/>
          <w:szCs w:val="24"/>
          <w:lang w:eastAsia="es-CO"/>
        </w:rPr>
        <w:t>Clan del Golfo</w:t>
      </w:r>
      <w:r w:rsidRPr="00740BA6">
        <w:rPr>
          <w:rFonts w:ascii="Arial" w:eastAsia="Times New Roman" w:hAnsi="Arial" w:cs="Arial"/>
          <w:color w:val="000000"/>
          <w:sz w:val="24"/>
          <w:szCs w:val="24"/>
          <w:lang w:eastAsia="es-CO"/>
        </w:rPr>
        <w:t xml:space="preserve"> derivadas de la</w:t>
      </w:r>
      <w:r>
        <w:rPr>
          <w:rFonts w:ascii="Arial" w:eastAsia="Times New Roman" w:hAnsi="Arial" w:cs="Arial"/>
          <w:color w:val="000000"/>
          <w:sz w:val="24"/>
          <w:szCs w:val="24"/>
          <w:lang w:eastAsia="es-CO"/>
        </w:rPr>
        <w:t xml:space="preserve"> </w:t>
      </w:r>
      <w:r w:rsidRPr="00740BA6">
        <w:rPr>
          <w:rFonts w:ascii="Arial" w:eastAsia="Times New Roman" w:hAnsi="Arial" w:cs="Arial"/>
          <w:color w:val="000000"/>
          <w:sz w:val="24"/>
          <w:szCs w:val="24"/>
          <w:lang w:eastAsia="es-CO"/>
        </w:rPr>
        <w:t>explotación ilícita de yacimientos mineros.</w:t>
      </w:r>
      <w:r>
        <w:rPr>
          <w:rFonts w:ascii="Arial" w:eastAsia="Times New Roman" w:hAnsi="Arial" w:cs="Arial"/>
          <w:color w:val="000000"/>
          <w:sz w:val="24"/>
          <w:szCs w:val="24"/>
          <w:lang w:eastAsia="es-CO"/>
        </w:rPr>
        <w:t xml:space="preserve"> </w:t>
      </w:r>
      <w:r w:rsidR="006B32BF">
        <w:rPr>
          <w:rFonts w:ascii="Arial" w:eastAsia="Times New Roman" w:hAnsi="Arial" w:cs="Arial"/>
          <w:color w:val="000000"/>
          <w:sz w:val="24"/>
          <w:szCs w:val="24"/>
          <w:lang w:eastAsia="es-CO"/>
        </w:rPr>
        <w:t>Se logró</w:t>
      </w:r>
      <w:r>
        <w:rPr>
          <w:rFonts w:ascii="Arial" w:eastAsia="Times New Roman" w:hAnsi="Arial" w:cs="Arial"/>
          <w:color w:val="000000"/>
          <w:sz w:val="24"/>
          <w:szCs w:val="24"/>
          <w:lang w:eastAsia="es-CO"/>
        </w:rPr>
        <w:t xml:space="preserve"> la captura de 7 individuos en el </w:t>
      </w:r>
      <w:r w:rsidRPr="00740BA6">
        <w:rPr>
          <w:rFonts w:ascii="Arial" w:eastAsia="Times New Roman" w:hAnsi="Arial" w:cs="Arial"/>
          <w:color w:val="000000"/>
          <w:sz w:val="24"/>
          <w:szCs w:val="24"/>
          <w:lang w:eastAsia="es-CO"/>
        </w:rPr>
        <w:t xml:space="preserve">Bajo Cauca antioqueño, </w:t>
      </w:r>
      <w:r>
        <w:rPr>
          <w:rFonts w:ascii="Arial" w:eastAsia="Times New Roman" w:hAnsi="Arial" w:cs="Arial"/>
          <w:color w:val="000000"/>
          <w:sz w:val="24"/>
          <w:szCs w:val="24"/>
          <w:lang w:eastAsia="es-CO"/>
        </w:rPr>
        <w:t>ubicando además 44 dragas, de un costo aproximado de 4.400 millones de pesos, que estarían generando</w:t>
      </w:r>
      <w:r w:rsidRPr="006E0D7F">
        <w:rPr>
          <w:rFonts w:ascii="Arial" w:eastAsia="Times New Roman" w:hAnsi="Arial" w:cs="Arial"/>
          <w:color w:val="000000"/>
          <w:sz w:val="24"/>
          <w:szCs w:val="24"/>
          <w:lang w:eastAsia="es-CO"/>
        </w:rPr>
        <w:t xml:space="preserve"> mensualmente rentas ilícitas de cerca de 11 mil millones</w:t>
      </w:r>
      <w:r>
        <w:rPr>
          <w:rFonts w:ascii="Arial" w:eastAsia="Times New Roman" w:hAnsi="Arial" w:cs="Arial"/>
          <w:color w:val="000000"/>
          <w:sz w:val="24"/>
          <w:szCs w:val="24"/>
          <w:lang w:eastAsia="es-CO"/>
        </w:rPr>
        <w:t xml:space="preserve"> de pesos</w:t>
      </w:r>
      <w:r w:rsidRPr="006E0D7F">
        <w:rPr>
          <w:rFonts w:ascii="Arial" w:eastAsia="Times New Roman" w:hAnsi="Arial" w:cs="Arial"/>
          <w:color w:val="000000"/>
          <w:sz w:val="24"/>
          <w:szCs w:val="24"/>
          <w:lang w:eastAsia="es-CO"/>
        </w:rPr>
        <w:t xml:space="preserve">, los cuales estaban destinados para las redes logísticas y criminales de </w:t>
      </w:r>
      <w:r>
        <w:rPr>
          <w:rFonts w:ascii="Arial" w:eastAsia="Times New Roman" w:hAnsi="Arial" w:cs="Arial"/>
          <w:color w:val="000000"/>
          <w:sz w:val="24"/>
          <w:szCs w:val="24"/>
          <w:lang w:eastAsia="es-CO"/>
        </w:rPr>
        <w:t>esa organización delictiva</w:t>
      </w:r>
      <w:r w:rsidRPr="006E0D7F">
        <w:rPr>
          <w:rFonts w:ascii="Arial" w:eastAsia="Times New Roman" w:hAnsi="Arial" w:cs="Arial"/>
          <w:color w:val="000000"/>
          <w:sz w:val="24"/>
          <w:szCs w:val="24"/>
          <w:lang w:eastAsia="es-CO"/>
        </w:rPr>
        <w:t>.</w:t>
      </w:r>
      <w:r>
        <w:rPr>
          <w:rFonts w:ascii="Arial" w:eastAsia="Times New Roman" w:hAnsi="Arial" w:cs="Arial"/>
          <w:color w:val="000000"/>
          <w:sz w:val="24"/>
          <w:szCs w:val="24"/>
          <w:lang w:eastAsia="es-CO"/>
        </w:rPr>
        <w:t xml:space="preserve"> </w:t>
      </w:r>
    </w:p>
    <w:p w:rsidR="00E37D58" w:rsidRDefault="00E37D58" w:rsidP="00707E28">
      <w:pPr>
        <w:spacing w:after="0" w:line="276" w:lineRule="auto"/>
        <w:jc w:val="both"/>
        <w:rPr>
          <w:rFonts w:ascii="Arial" w:eastAsia="Times New Roman" w:hAnsi="Arial" w:cs="Arial"/>
          <w:color w:val="000000"/>
          <w:sz w:val="24"/>
          <w:szCs w:val="24"/>
          <w:lang w:eastAsia="es-CO"/>
        </w:rPr>
      </w:pPr>
    </w:p>
    <w:p w:rsidR="006B32BF" w:rsidRDefault="00E37D58" w:rsidP="00707E28">
      <w:pPr>
        <w:spacing w:after="0"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lastRenderedPageBreak/>
        <w:t xml:space="preserve">En el mismo sentido, en Colombia se han tomado </w:t>
      </w:r>
      <w:r w:rsidRPr="006B32BF">
        <w:rPr>
          <w:rFonts w:ascii="Arial" w:eastAsia="Times New Roman" w:hAnsi="Arial" w:cs="Arial"/>
          <w:color w:val="000000"/>
          <w:sz w:val="24"/>
          <w:szCs w:val="24"/>
          <w:lang w:eastAsia="es-CO"/>
        </w:rPr>
        <w:t>medidas de naturaleza política</w:t>
      </w:r>
      <w:r w:rsidRPr="00D573EF">
        <w:rPr>
          <w:rFonts w:ascii="Arial" w:eastAsia="Times New Roman" w:hAnsi="Arial" w:cs="Arial"/>
          <w:color w:val="000000"/>
          <w:sz w:val="24"/>
          <w:szCs w:val="24"/>
          <w:lang w:eastAsia="es-CO"/>
        </w:rPr>
        <w:t xml:space="preserve"> para </w:t>
      </w:r>
      <w:r>
        <w:rPr>
          <w:rFonts w:ascii="Arial" w:eastAsia="Times New Roman" w:hAnsi="Arial" w:cs="Arial"/>
          <w:color w:val="000000"/>
          <w:sz w:val="24"/>
          <w:szCs w:val="24"/>
          <w:lang w:eastAsia="es-CO"/>
        </w:rPr>
        <w:t xml:space="preserve">hacer efectivo </w:t>
      </w:r>
      <w:r w:rsidRPr="00D573EF">
        <w:rPr>
          <w:rFonts w:ascii="Arial" w:eastAsia="Times New Roman" w:hAnsi="Arial" w:cs="Arial"/>
          <w:color w:val="000000"/>
          <w:sz w:val="24"/>
          <w:szCs w:val="24"/>
          <w:lang w:eastAsia="es-CO"/>
        </w:rPr>
        <w:t>el res</w:t>
      </w:r>
      <w:r>
        <w:rPr>
          <w:rFonts w:ascii="Arial" w:eastAsia="Times New Roman" w:hAnsi="Arial" w:cs="Arial"/>
          <w:color w:val="000000"/>
          <w:sz w:val="24"/>
          <w:szCs w:val="24"/>
          <w:lang w:eastAsia="es-CO"/>
        </w:rPr>
        <w:t>peto y protección a</w:t>
      </w:r>
      <w:r w:rsidRPr="00D573EF">
        <w:rPr>
          <w:rFonts w:ascii="Arial" w:eastAsia="Times New Roman" w:hAnsi="Arial" w:cs="Arial"/>
          <w:color w:val="000000"/>
          <w:sz w:val="24"/>
          <w:szCs w:val="24"/>
          <w:lang w:eastAsia="es-CO"/>
        </w:rPr>
        <w:t xml:space="preserve"> la defensa de los derechos humanos</w:t>
      </w:r>
      <w:r w:rsidR="006B32BF">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y realizar un reconocimiento de esta labor en la construcción de la democracia</w:t>
      </w:r>
      <w:r w:rsidRPr="00D573EF">
        <w:rPr>
          <w:rFonts w:ascii="Arial" w:eastAsia="Times New Roman" w:hAnsi="Arial" w:cs="Arial"/>
          <w:color w:val="000000"/>
          <w:sz w:val="24"/>
          <w:szCs w:val="24"/>
          <w:lang w:eastAsia="es-CO"/>
        </w:rPr>
        <w:t xml:space="preserve">. </w:t>
      </w:r>
    </w:p>
    <w:p w:rsidR="006B32BF" w:rsidRDefault="006B32BF" w:rsidP="00707E28">
      <w:pPr>
        <w:spacing w:after="0" w:line="276" w:lineRule="auto"/>
        <w:jc w:val="both"/>
        <w:rPr>
          <w:rFonts w:ascii="Arial" w:eastAsia="Times New Roman" w:hAnsi="Arial" w:cs="Arial"/>
          <w:color w:val="000000"/>
          <w:sz w:val="24"/>
          <w:szCs w:val="24"/>
          <w:lang w:eastAsia="es-CO"/>
        </w:rPr>
      </w:pPr>
    </w:p>
    <w:p w:rsidR="006B32BF" w:rsidRDefault="00E37D58" w:rsidP="00707E28">
      <w:pPr>
        <w:spacing w:after="0"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A manera de ejemplo, el Presidente Iván Duque ha liderado una importante herramienta de diálogo social que busca acercar el Gobierno Nacional con las regiones</w:t>
      </w:r>
      <w:r w:rsidR="006B32BF">
        <w:rPr>
          <w:rFonts w:ascii="Arial" w:eastAsia="Times New Roman" w:hAnsi="Arial" w:cs="Arial"/>
          <w:color w:val="000000"/>
          <w:sz w:val="24"/>
          <w:szCs w:val="24"/>
          <w:lang w:eastAsia="es-CO"/>
        </w:rPr>
        <w:t xml:space="preserve">, los Talleres </w:t>
      </w:r>
      <w:r w:rsidR="006B32BF" w:rsidRPr="006B32BF">
        <w:rPr>
          <w:rFonts w:ascii="Arial" w:eastAsia="Times New Roman" w:hAnsi="Arial" w:cs="Arial"/>
          <w:i/>
          <w:color w:val="000000"/>
          <w:sz w:val="24"/>
          <w:szCs w:val="24"/>
          <w:lang w:eastAsia="es-CO"/>
        </w:rPr>
        <w:t>Construyendo País</w:t>
      </w:r>
      <w:r>
        <w:rPr>
          <w:rFonts w:ascii="Arial" w:eastAsia="Times New Roman" w:hAnsi="Arial" w:cs="Arial"/>
          <w:color w:val="000000"/>
          <w:sz w:val="24"/>
          <w:szCs w:val="24"/>
          <w:lang w:eastAsia="es-CO"/>
        </w:rPr>
        <w:t>. Así, a la fecha se han llevado a cabo 32</w:t>
      </w:r>
      <w:r w:rsidR="006B32BF">
        <w:rPr>
          <w:rFonts w:ascii="Arial" w:eastAsia="Times New Roman" w:hAnsi="Arial" w:cs="Arial"/>
          <w:color w:val="000000"/>
          <w:sz w:val="24"/>
          <w:szCs w:val="24"/>
          <w:lang w:eastAsia="es-CO"/>
        </w:rPr>
        <w:t xml:space="preserve"> talleres</w:t>
      </w:r>
      <w:r>
        <w:rPr>
          <w:rFonts w:ascii="Arial" w:eastAsia="Times New Roman" w:hAnsi="Arial" w:cs="Arial"/>
          <w:color w:val="000000"/>
          <w:sz w:val="24"/>
          <w:szCs w:val="24"/>
          <w:lang w:eastAsia="es-CO"/>
        </w:rPr>
        <w:t xml:space="preserve">, donde se han identificado los factores que aumentan la disparidad en los territorios, y se ha impulsado un trabajo efectivo en zonas de mayor vulnerabilidad. </w:t>
      </w:r>
    </w:p>
    <w:p w:rsidR="00E37D58" w:rsidRDefault="00E37D58" w:rsidP="00707E28">
      <w:pPr>
        <w:spacing w:after="0"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En estos espacios, el señor Presidente ha exaltado el respeto que merece la honrosa labor de la defensa de</w:t>
      </w:r>
      <w:r w:rsidR="006B32BF">
        <w:rPr>
          <w:rFonts w:ascii="Arial" w:eastAsia="Times New Roman" w:hAnsi="Arial" w:cs="Arial"/>
          <w:color w:val="000000"/>
          <w:sz w:val="24"/>
          <w:szCs w:val="24"/>
          <w:lang w:eastAsia="es-CO"/>
        </w:rPr>
        <w:t xml:space="preserve"> los derechos humanos</w:t>
      </w:r>
      <w:r>
        <w:rPr>
          <w:rFonts w:ascii="Arial" w:eastAsia="Times New Roman" w:hAnsi="Arial" w:cs="Arial"/>
          <w:color w:val="000000"/>
          <w:sz w:val="24"/>
          <w:szCs w:val="24"/>
          <w:lang w:eastAsia="es-CO"/>
        </w:rPr>
        <w:t xml:space="preserve"> y ha procurado hacer mención de las acciones adelantadas en su favor.</w:t>
      </w:r>
    </w:p>
    <w:p w:rsidR="00E37D58" w:rsidRDefault="00E37D58" w:rsidP="00707E28">
      <w:pPr>
        <w:spacing w:after="0" w:line="276" w:lineRule="auto"/>
        <w:jc w:val="both"/>
        <w:rPr>
          <w:rFonts w:ascii="Arial" w:eastAsia="Times New Roman" w:hAnsi="Arial" w:cs="Arial"/>
          <w:color w:val="000000"/>
          <w:sz w:val="24"/>
          <w:szCs w:val="24"/>
          <w:lang w:eastAsia="es-CO"/>
        </w:rPr>
      </w:pPr>
    </w:p>
    <w:p w:rsidR="00E37D58" w:rsidRPr="00E171B9" w:rsidRDefault="00E37D58" w:rsidP="00707E28">
      <w:pPr>
        <w:spacing w:after="0" w:line="276" w:lineRule="auto"/>
        <w:jc w:val="both"/>
        <w:rPr>
          <w:rFonts w:ascii="Arial" w:eastAsia="Times New Roman" w:hAnsi="Arial" w:cs="Arial"/>
          <w:color w:val="000000"/>
          <w:sz w:val="24"/>
          <w:szCs w:val="24"/>
          <w:lang w:val="es-ES" w:eastAsia="es-CO"/>
        </w:rPr>
      </w:pPr>
      <w:r w:rsidRPr="00E171B9">
        <w:rPr>
          <w:rFonts w:ascii="Arial" w:eastAsia="Times New Roman" w:hAnsi="Arial" w:cs="Arial"/>
          <w:color w:val="000000"/>
          <w:sz w:val="24"/>
          <w:szCs w:val="24"/>
          <w:lang w:val="es-ES" w:eastAsia="es-CO"/>
        </w:rPr>
        <w:t xml:space="preserve">Esta misma posición ha sido asumida por los demás miembros de gobierno. </w:t>
      </w:r>
      <w:r w:rsidR="006B32BF">
        <w:rPr>
          <w:rFonts w:ascii="Arial" w:eastAsia="Times New Roman" w:hAnsi="Arial" w:cs="Arial"/>
          <w:color w:val="000000"/>
          <w:sz w:val="24"/>
          <w:szCs w:val="24"/>
          <w:lang w:val="es-ES" w:eastAsia="es-CO"/>
        </w:rPr>
        <w:t>D</w:t>
      </w:r>
      <w:r>
        <w:rPr>
          <w:rFonts w:ascii="Arial" w:eastAsia="Times New Roman" w:hAnsi="Arial" w:cs="Arial"/>
          <w:color w:val="000000"/>
          <w:sz w:val="24"/>
          <w:szCs w:val="24"/>
          <w:lang w:val="es-ES" w:eastAsia="es-CO"/>
        </w:rPr>
        <w:t xml:space="preserve">esde </w:t>
      </w:r>
      <w:r w:rsidRPr="00E171B9">
        <w:rPr>
          <w:rFonts w:ascii="Arial" w:eastAsia="Times New Roman" w:hAnsi="Arial" w:cs="Arial"/>
          <w:color w:val="000000"/>
          <w:sz w:val="24"/>
          <w:szCs w:val="24"/>
          <w:lang w:val="es-ES" w:eastAsia="es-CO"/>
        </w:rPr>
        <w:t>la Consejería Presidencial para los Derechos Hu</w:t>
      </w:r>
      <w:r w:rsidR="006B32BF">
        <w:rPr>
          <w:rFonts w:ascii="Arial" w:eastAsia="Times New Roman" w:hAnsi="Arial" w:cs="Arial"/>
          <w:color w:val="000000"/>
          <w:sz w:val="24"/>
          <w:szCs w:val="24"/>
          <w:lang w:val="es-ES" w:eastAsia="es-CO"/>
        </w:rPr>
        <w:t>manos y Asuntos Internacionales</w:t>
      </w:r>
      <w:r w:rsidRPr="00E171B9">
        <w:rPr>
          <w:rFonts w:ascii="Arial" w:eastAsia="Times New Roman" w:hAnsi="Arial" w:cs="Arial"/>
          <w:color w:val="000000"/>
          <w:sz w:val="24"/>
          <w:szCs w:val="24"/>
          <w:lang w:val="es-ES" w:eastAsia="es-CO"/>
        </w:rPr>
        <w:t xml:space="preserve"> </w:t>
      </w:r>
      <w:r>
        <w:rPr>
          <w:rFonts w:ascii="Arial" w:eastAsia="Times New Roman" w:hAnsi="Arial" w:cs="Arial"/>
          <w:color w:val="000000"/>
          <w:sz w:val="24"/>
          <w:szCs w:val="24"/>
          <w:lang w:val="es-ES" w:eastAsia="es-CO"/>
        </w:rPr>
        <w:t xml:space="preserve">se </w:t>
      </w:r>
      <w:r w:rsidRPr="00E171B9">
        <w:rPr>
          <w:rFonts w:ascii="Arial" w:eastAsia="Times New Roman" w:hAnsi="Arial" w:cs="Arial"/>
          <w:color w:val="000000"/>
          <w:sz w:val="24"/>
          <w:szCs w:val="24"/>
          <w:lang w:val="es-ES" w:eastAsia="es-CO"/>
        </w:rPr>
        <w:t>ha</w:t>
      </w:r>
      <w:r>
        <w:rPr>
          <w:rFonts w:ascii="Arial" w:eastAsia="Times New Roman" w:hAnsi="Arial" w:cs="Arial"/>
          <w:color w:val="000000"/>
          <w:sz w:val="24"/>
          <w:szCs w:val="24"/>
          <w:lang w:val="es-ES" w:eastAsia="es-CO"/>
        </w:rPr>
        <w:t>n visitado más de 100</w:t>
      </w:r>
      <w:r w:rsidRPr="00E171B9">
        <w:rPr>
          <w:rFonts w:ascii="Arial" w:eastAsia="Times New Roman" w:hAnsi="Arial" w:cs="Arial"/>
          <w:color w:val="000000"/>
          <w:sz w:val="24"/>
          <w:szCs w:val="24"/>
          <w:lang w:val="es-ES" w:eastAsia="es-CO"/>
        </w:rPr>
        <w:t xml:space="preserve"> municipios, en regiones como la cuenca de Cacarica en el norte del Chocó, San José de Apartadó, o </w:t>
      </w:r>
      <w:proofErr w:type="spellStart"/>
      <w:r w:rsidRPr="00E171B9">
        <w:rPr>
          <w:rFonts w:ascii="Arial" w:eastAsia="Times New Roman" w:hAnsi="Arial" w:cs="Arial"/>
          <w:color w:val="000000"/>
          <w:sz w:val="24"/>
          <w:szCs w:val="24"/>
          <w:lang w:val="es-ES" w:eastAsia="es-CO"/>
        </w:rPr>
        <w:t>Casuarito</w:t>
      </w:r>
      <w:proofErr w:type="spellEnd"/>
      <w:r w:rsidRPr="00E171B9">
        <w:rPr>
          <w:rFonts w:ascii="Arial" w:eastAsia="Times New Roman" w:hAnsi="Arial" w:cs="Arial"/>
          <w:color w:val="000000"/>
          <w:sz w:val="24"/>
          <w:szCs w:val="24"/>
          <w:lang w:val="es-ES" w:eastAsia="es-CO"/>
        </w:rPr>
        <w:t xml:space="preserve"> en el Vichada, que es el punto fronterizo más</w:t>
      </w:r>
      <w:r>
        <w:rPr>
          <w:rFonts w:ascii="Arial" w:eastAsia="Times New Roman" w:hAnsi="Arial" w:cs="Arial"/>
          <w:color w:val="000000"/>
          <w:sz w:val="24"/>
          <w:szCs w:val="24"/>
          <w:lang w:val="es-ES" w:eastAsia="es-CO"/>
        </w:rPr>
        <w:t xml:space="preserve"> lejano del territorio nacional</w:t>
      </w:r>
      <w:r w:rsidRPr="00E171B9">
        <w:rPr>
          <w:rFonts w:ascii="Arial" w:eastAsia="Times New Roman" w:hAnsi="Arial" w:cs="Arial"/>
          <w:color w:val="000000"/>
          <w:sz w:val="24"/>
          <w:szCs w:val="24"/>
          <w:lang w:val="es-ES" w:eastAsia="es-CO"/>
        </w:rPr>
        <w:t>. Estas visitas están dirigidas a conocer las verdaderas necesidades en las regiones y a tener un acercamiento genuino con la población civil, además de llevar la oferta institucional en materia de derechos humanos.</w:t>
      </w:r>
    </w:p>
    <w:p w:rsidR="00E37D58" w:rsidRDefault="00E37D58" w:rsidP="00707E28">
      <w:pPr>
        <w:spacing w:after="0" w:line="276" w:lineRule="auto"/>
        <w:jc w:val="both"/>
        <w:rPr>
          <w:rFonts w:ascii="Arial" w:eastAsia="Times New Roman" w:hAnsi="Arial" w:cs="Arial"/>
          <w:color w:val="000000"/>
          <w:sz w:val="24"/>
          <w:szCs w:val="24"/>
          <w:lang w:eastAsia="es-CO"/>
        </w:rPr>
      </w:pPr>
    </w:p>
    <w:p w:rsidR="00E37D58" w:rsidRDefault="00E37D58" w:rsidP="00707E28">
      <w:pPr>
        <w:spacing w:after="0"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Igualmente, hoy el Estado colombiano cuenta con una estrategia dirigida a alcanzar los territorios más vulnerables, no solo con presencia de la </w:t>
      </w:r>
      <w:r w:rsidR="006B32BF">
        <w:rPr>
          <w:rFonts w:ascii="Arial" w:eastAsia="Times New Roman" w:hAnsi="Arial" w:cs="Arial"/>
          <w:color w:val="000000"/>
          <w:sz w:val="24"/>
          <w:szCs w:val="24"/>
          <w:lang w:eastAsia="es-CO"/>
        </w:rPr>
        <w:t>Fuerza Pública</w:t>
      </w:r>
      <w:r>
        <w:rPr>
          <w:rFonts w:ascii="Arial" w:eastAsia="Times New Roman" w:hAnsi="Arial" w:cs="Arial"/>
          <w:color w:val="000000"/>
          <w:sz w:val="24"/>
          <w:szCs w:val="24"/>
          <w:lang w:eastAsia="es-CO"/>
        </w:rPr>
        <w:t xml:space="preserve"> sino también llevando bienes y servicios. Así, en el marco de los P</w:t>
      </w:r>
      <w:r w:rsidRPr="009E5E36">
        <w:rPr>
          <w:rFonts w:ascii="Arial" w:eastAsia="Times New Roman" w:hAnsi="Arial" w:cs="Arial"/>
          <w:color w:val="000000"/>
          <w:sz w:val="24"/>
          <w:szCs w:val="24"/>
          <w:lang w:eastAsia="es-CO"/>
        </w:rPr>
        <w:t xml:space="preserve">lanes de </w:t>
      </w:r>
      <w:r>
        <w:rPr>
          <w:rFonts w:ascii="Arial" w:eastAsia="Times New Roman" w:hAnsi="Arial" w:cs="Arial"/>
          <w:color w:val="000000"/>
          <w:sz w:val="24"/>
          <w:szCs w:val="24"/>
          <w:lang w:eastAsia="es-CO"/>
        </w:rPr>
        <w:t>D</w:t>
      </w:r>
      <w:r w:rsidRPr="009E5E36">
        <w:rPr>
          <w:rFonts w:ascii="Arial" w:eastAsia="Times New Roman" w:hAnsi="Arial" w:cs="Arial"/>
          <w:color w:val="000000"/>
          <w:sz w:val="24"/>
          <w:szCs w:val="24"/>
          <w:lang w:eastAsia="es-CO"/>
        </w:rPr>
        <w:t xml:space="preserve">esarrollo con </w:t>
      </w:r>
      <w:r>
        <w:rPr>
          <w:rFonts w:ascii="Arial" w:eastAsia="Times New Roman" w:hAnsi="Arial" w:cs="Arial"/>
          <w:color w:val="000000"/>
          <w:sz w:val="24"/>
          <w:szCs w:val="24"/>
          <w:lang w:eastAsia="es-CO"/>
        </w:rPr>
        <w:t>E</w:t>
      </w:r>
      <w:r w:rsidRPr="009E5E36">
        <w:rPr>
          <w:rFonts w:ascii="Arial" w:eastAsia="Times New Roman" w:hAnsi="Arial" w:cs="Arial"/>
          <w:color w:val="000000"/>
          <w:sz w:val="24"/>
          <w:szCs w:val="24"/>
          <w:lang w:eastAsia="es-CO"/>
        </w:rPr>
        <w:t xml:space="preserve">nfoque </w:t>
      </w:r>
      <w:r>
        <w:rPr>
          <w:rFonts w:ascii="Arial" w:eastAsia="Times New Roman" w:hAnsi="Arial" w:cs="Arial"/>
          <w:color w:val="000000"/>
          <w:sz w:val="24"/>
          <w:szCs w:val="24"/>
          <w:lang w:eastAsia="es-CO"/>
        </w:rPr>
        <w:t>T</w:t>
      </w:r>
      <w:r w:rsidRPr="009E5E36">
        <w:rPr>
          <w:rFonts w:ascii="Arial" w:eastAsia="Times New Roman" w:hAnsi="Arial" w:cs="Arial"/>
          <w:color w:val="000000"/>
          <w:sz w:val="24"/>
          <w:szCs w:val="24"/>
          <w:lang w:eastAsia="es-CO"/>
        </w:rPr>
        <w:t>erritorial</w:t>
      </w:r>
      <w:r>
        <w:rPr>
          <w:rFonts w:ascii="Arial" w:eastAsia="Times New Roman" w:hAnsi="Arial" w:cs="Arial"/>
          <w:color w:val="000000"/>
          <w:sz w:val="24"/>
          <w:szCs w:val="24"/>
          <w:lang w:eastAsia="es-CO"/>
        </w:rPr>
        <w:t>, este Gobierno ha completado 16</w:t>
      </w:r>
      <w:r w:rsidR="006B32BF">
        <w:rPr>
          <w:rFonts w:ascii="Arial" w:eastAsia="Times New Roman" w:hAnsi="Arial" w:cs="Arial"/>
          <w:color w:val="000000"/>
          <w:sz w:val="24"/>
          <w:szCs w:val="24"/>
          <w:lang w:eastAsia="es-CO"/>
        </w:rPr>
        <w:t xml:space="preserve"> de ellos</w:t>
      </w:r>
      <w:r>
        <w:rPr>
          <w:rFonts w:ascii="Arial" w:eastAsia="Times New Roman" w:hAnsi="Arial" w:cs="Arial"/>
          <w:color w:val="000000"/>
          <w:sz w:val="24"/>
          <w:szCs w:val="24"/>
          <w:lang w:eastAsia="es-CO"/>
        </w:rPr>
        <w:t xml:space="preserve">, luego de haber recibido el país con solo dos planes culminados. </w:t>
      </w:r>
      <w:r w:rsidR="006B32BF">
        <w:rPr>
          <w:rFonts w:ascii="Arial" w:eastAsia="Times New Roman" w:hAnsi="Arial" w:cs="Arial"/>
          <w:color w:val="000000"/>
          <w:sz w:val="24"/>
          <w:szCs w:val="24"/>
          <w:lang w:eastAsia="es-CO"/>
        </w:rPr>
        <w:t>De esta forma</w:t>
      </w:r>
      <w:r>
        <w:rPr>
          <w:rFonts w:ascii="Arial" w:eastAsia="Times New Roman" w:hAnsi="Arial" w:cs="Arial"/>
          <w:color w:val="000000"/>
          <w:sz w:val="24"/>
          <w:szCs w:val="24"/>
          <w:lang w:eastAsia="es-CO"/>
        </w:rPr>
        <w:t xml:space="preserve"> se están generando espacios propicios para la defensa de los derechos humanos.</w:t>
      </w:r>
    </w:p>
    <w:p w:rsidR="00E37D58" w:rsidRDefault="00E37D58" w:rsidP="00707E28">
      <w:pPr>
        <w:spacing w:after="0" w:line="276" w:lineRule="auto"/>
        <w:jc w:val="both"/>
        <w:rPr>
          <w:rFonts w:ascii="Arial" w:eastAsia="Times New Roman" w:hAnsi="Arial" w:cs="Arial"/>
          <w:color w:val="000000"/>
          <w:sz w:val="24"/>
          <w:szCs w:val="24"/>
          <w:lang w:eastAsia="es-CO"/>
        </w:rPr>
      </w:pPr>
    </w:p>
    <w:p w:rsidR="00E37D58" w:rsidRDefault="00E37D58" w:rsidP="00707E28">
      <w:pPr>
        <w:spacing w:after="0"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Dentro de las medidas de naturaleza polít</w:t>
      </w:r>
      <w:r w:rsidR="006B32BF">
        <w:rPr>
          <w:rFonts w:ascii="Arial" w:eastAsia="Times New Roman" w:hAnsi="Arial" w:cs="Arial"/>
          <w:color w:val="000000"/>
          <w:sz w:val="24"/>
          <w:szCs w:val="24"/>
          <w:lang w:eastAsia="es-CO"/>
        </w:rPr>
        <w:t>ica</w:t>
      </w:r>
      <w:r>
        <w:rPr>
          <w:rFonts w:ascii="Arial" w:eastAsia="Times New Roman" w:hAnsi="Arial" w:cs="Arial"/>
          <w:color w:val="000000"/>
          <w:sz w:val="24"/>
          <w:szCs w:val="24"/>
          <w:lang w:eastAsia="es-CO"/>
        </w:rPr>
        <w:t xml:space="preserve"> se encuentra también el trabajo articulado con organismos internacionales, como es el caso de la Oficina del Alto Comisionado de las Naciones Unidas para los Derechos Humanos – OACNUDH, la cual realiza un importante trabajo de verificación en casos de homicidios a líderes y defensores. Tales acciones, junto a las labores de la Fiscalía General de la Nación y la Policía Nacional, han permitido definir las políticas de prevención y protección a la defensa de los derechos humanos. </w:t>
      </w:r>
    </w:p>
    <w:p w:rsidR="00E37D58" w:rsidRDefault="00E37D58" w:rsidP="00707E28">
      <w:pPr>
        <w:spacing w:after="0" w:line="276" w:lineRule="auto"/>
        <w:jc w:val="both"/>
        <w:rPr>
          <w:rFonts w:ascii="Arial" w:eastAsia="Times New Roman" w:hAnsi="Arial" w:cs="Arial"/>
          <w:color w:val="000000"/>
          <w:sz w:val="24"/>
          <w:szCs w:val="24"/>
          <w:lang w:eastAsia="es-CO"/>
        </w:rPr>
      </w:pPr>
    </w:p>
    <w:p w:rsidR="00E37D58" w:rsidRPr="002D434D" w:rsidRDefault="00E37D58" w:rsidP="00707E28">
      <w:pPr>
        <w:spacing w:after="0"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Además, recientemente, el señor Presidente, junto a su equipo de gobierno y la Fiscalía General de la Nación, tomaron </w:t>
      </w:r>
      <w:r w:rsidRPr="002D434D">
        <w:rPr>
          <w:rFonts w:ascii="Arial" w:eastAsia="Times New Roman" w:hAnsi="Arial" w:cs="Arial"/>
          <w:color w:val="000000"/>
          <w:sz w:val="24"/>
          <w:szCs w:val="24"/>
          <w:lang w:eastAsia="es-CO"/>
        </w:rPr>
        <w:t>la decisión de crear un cuerpo de jueces para atender la demanda de rápida judicialización y condena ejemplarizante para los asesinos de líderes sociales y defensores de derechos humanos.</w:t>
      </w:r>
      <w:r>
        <w:rPr>
          <w:rFonts w:ascii="Arial" w:eastAsia="Times New Roman" w:hAnsi="Arial" w:cs="Arial"/>
          <w:color w:val="000000"/>
          <w:sz w:val="24"/>
          <w:szCs w:val="24"/>
          <w:lang w:eastAsia="es-CO"/>
        </w:rPr>
        <w:t xml:space="preserve"> </w:t>
      </w:r>
      <w:r w:rsidRPr="002D434D">
        <w:rPr>
          <w:rFonts w:ascii="Arial" w:eastAsia="Times New Roman" w:hAnsi="Arial" w:cs="Arial"/>
          <w:color w:val="000000"/>
          <w:sz w:val="24"/>
          <w:szCs w:val="24"/>
          <w:lang w:eastAsia="es-CO"/>
        </w:rPr>
        <w:t xml:space="preserve">Esto permitirá </w:t>
      </w:r>
      <w:r w:rsidRPr="002D434D">
        <w:rPr>
          <w:rFonts w:ascii="Arial" w:eastAsia="Times New Roman" w:hAnsi="Arial" w:cs="Arial"/>
          <w:color w:val="000000"/>
          <w:sz w:val="24"/>
          <w:szCs w:val="24"/>
          <w:lang w:eastAsia="es-CO"/>
        </w:rPr>
        <w:lastRenderedPageBreak/>
        <w:t xml:space="preserve">articular </w:t>
      </w:r>
      <w:r>
        <w:rPr>
          <w:rFonts w:ascii="Arial" w:eastAsia="Times New Roman" w:hAnsi="Arial" w:cs="Arial"/>
          <w:color w:val="000000"/>
          <w:sz w:val="24"/>
          <w:szCs w:val="24"/>
          <w:lang w:eastAsia="es-CO"/>
        </w:rPr>
        <w:t>de</w:t>
      </w:r>
      <w:r w:rsidRPr="002D434D">
        <w:rPr>
          <w:rFonts w:ascii="Arial" w:eastAsia="Times New Roman" w:hAnsi="Arial" w:cs="Arial"/>
          <w:color w:val="000000"/>
          <w:sz w:val="24"/>
          <w:szCs w:val="24"/>
          <w:lang w:eastAsia="es-CO"/>
        </w:rPr>
        <w:t xml:space="preserve"> mejor manera las actividades de investigación, captura y condena, a fin de combatir este tipo de delitos.</w:t>
      </w:r>
    </w:p>
    <w:p w:rsidR="00E37D58" w:rsidRPr="0076775C" w:rsidRDefault="00E37D58" w:rsidP="00707E28">
      <w:pPr>
        <w:spacing w:line="276" w:lineRule="auto"/>
        <w:jc w:val="both"/>
        <w:rPr>
          <w:rFonts w:ascii="Arial" w:hAnsi="Arial" w:cs="Arial"/>
          <w:b/>
          <w:i/>
          <w:sz w:val="24"/>
          <w:szCs w:val="24"/>
        </w:rPr>
      </w:pPr>
    </w:p>
    <w:p w:rsidR="006E67BD" w:rsidRDefault="006E67BD" w:rsidP="00707E28">
      <w:pPr>
        <w:spacing w:after="0" w:line="276" w:lineRule="auto"/>
        <w:jc w:val="both"/>
        <w:rPr>
          <w:rFonts w:ascii="Arial" w:eastAsia="Times New Roman" w:hAnsi="Arial" w:cs="Arial"/>
          <w:color w:val="000000"/>
          <w:sz w:val="24"/>
          <w:szCs w:val="24"/>
          <w:lang w:eastAsia="es-CO"/>
        </w:rPr>
      </w:pPr>
      <w:r w:rsidRPr="00453205">
        <w:rPr>
          <w:rFonts w:ascii="Arial" w:eastAsia="Times New Roman" w:hAnsi="Arial" w:cs="Arial"/>
          <w:i/>
          <w:color w:val="000000"/>
          <w:sz w:val="24"/>
          <w:szCs w:val="24"/>
          <w:u w:val="single"/>
          <w:lang w:eastAsia="es-CO"/>
        </w:rPr>
        <w:t>Factores contextuales negativos</w:t>
      </w:r>
    </w:p>
    <w:p w:rsidR="006E67BD" w:rsidRDefault="006E67BD" w:rsidP="00707E28">
      <w:pPr>
        <w:spacing w:after="0" w:line="276" w:lineRule="auto"/>
        <w:jc w:val="both"/>
        <w:rPr>
          <w:rFonts w:ascii="Arial" w:eastAsia="Times New Roman" w:hAnsi="Arial" w:cs="Arial"/>
          <w:color w:val="000000"/>
          <w:sz w:val="24"/>
          <w:szCs w:val="24"/>
          <w:lang w:eastAsia="es-CO"/>
        </w:rPr>
      </w:pPr>
    </w:p>
    <w:p w:rsidR="006E67BD" w:rsidRPr="004A6107" w:rsidRDefault="006E67BD" w:rsidP="00707E28">
      <w:pPr>
        <w:spacing w:after="0" w:line="276" w:lineRule="auto"/>
        <w:jc w:val="both"/>
        <w:rPr>
          <w:rFonts w:ascii="Arial" w:eastAsia="Times New Roman" w:hAnsi="Arial" w:cs="Arial"/>
          <w:bCs/>
          <w:color w:val="000000"/>
          <w:sz w:val="24"/>
          <w:szCs w:val="24"/>
          <w:lang w:eastAsia="es-CO"/>
        </w:rPr>
      </w:pPr>
      <w:r w:rsidRPr="004A6107">
        <w:rPr>
          <w:rFonts w:ascii="Arial" w:eastAsia="Times New Roman" w:hAnsi="Arial" w:cs="Arial"/>
          <w:bCs/>
          <w:color w:val="000000"/>
          <w:sz w:val="24"/>
          <w:szCs w:val="24"/>
          <w:lang w:eastAsia="es-CO"/>
        </w:rPr>
        <w:t xml:space="preserve">Con el fin de identificar las causas de la situación que actualmente viven los líderes sociales y defensores de derechos humanos, el Gobierno Nacional realizó un estudio en donde se identificaron </w:t>
      </w:r>
      <w:r w:rsidRPr="00B569C1">
        <w:rPr>
          <w:rFonts w:ascii="Arial" w:eastAsia="Times New Roman" w:hAnsi="Arial" w:cs="Arial"/>
          <w:bCs/>
          <w:color w:val="000000"/>
          <w:sz w:val="24"/>
          <w:szCs w:val="24"/>
          <w:lang w:eastAsia="es-CO"/>
        </w:rPr>
        <w:t>5 factores que ponen en riesgo la labor de defensa de los derechos humanos en el país.</w:t>
      </w:r>
      <w:r>
        <w:rPr>
          <w:rFonts w:ascii="Arial" w:eastAsia="Times New Roman" w:hAnsi="Arial" w:cs="Arial"/>
          <w:b/>
          <w:bCs/>
          <w:color w:val="000000"/>
          <w:sz w:val="24"/>
          <w:szCs w:val="24"/>
          <w:lang w:eastAsia="es-CO"/>
        </w:rPr>
        <w:t xml:space="preserve"> </w:t>
      </w:r>
      <w:r w:rsidRPr="00453205">
        <w:rPr>
          <w:rFonts w:ascii="Arial" w:eastAsia="Times New Roman" w:hAnsi="Arial" w:cs="Arial"/>
          <w:bCs/>
          <w:color w:val="000000"/>
          <w:sz w:val="24"/>
          <w:szCs w:val="24"/>
          <w:lang w:eastAsia="es-CO"/>
        </w:rPr>
        <w:t>E</w:t>
      </w:r>
      <w:r w:rsidRPr="004A6107">
        <w:rPr>
          <w:rFonts w:ascii="Arial" w:eastAsia="Times New Roman" w:hAnsi="Arial" w:cs="Arial"/>
          <w:bCs/>
          <w:color w:val="000000"/>
          <w:sz w:val="24"/>
          <w:szCs w:val="24"/>
          <w:lang w:eastAsia="es-CO"/>
        </w:rPr>
        <w:t xml:space="preserve">stos son: </w:t>
      </w:r>
    </w:p>
    <w:p w:rsidR="006E67BD" w:rsidRPr="004A6107" w:rsidRDefault="006E67BD" w:rsidP="00707E28">
      <w:pPr>
        <w:spacing w:after="0" w:line="276" w:lineRule="auto"/>
        <w:jc w:val="both"/>
        <w:rPr>
          <w:rFonts w:ascii="Arial" w:eastAsia="Times New Roman" w:hAnsi="Arial" w:cs="Arial"/>
          <w:bCs/>
          <w:color w:val="000000"/>
          <w:sz w:val="24"/>
          <w:szCs w:val="24"/>
          <w:lang w:eastAsia="es-CO"/>
        </w:rPr>
      </w:pPr>
    </w:p>
    <w:p w:rsidR="006E67BD" w:rsidRPr="004A6107" w:rsidRDefault="006E67BD" w:rsidP="00707E28">
      <w:pPr>
        <w:numPr>
          <w:ilvl w:val="0"/>
          <w:numId w:val="8"/>
        </w:numPr>
        <w:spacing w:after="0" w:line="276" w:lineRule="auto"/>
        <w:jc w:val="both"/>
        <w:rPr>
          <w:rFonts w:ascii="Arial" w:eastAsia="Times New Roman" w:hAnsi="Arial" w:cs="Arial"/>
          <w:bCs/>
          <w:color w:val="000000"/>
          <w:sz w:val="24"/>
          <w:szCs w:val="24"/>
          <w:lang w:eastAsia="es-CO"/>
        </w:rPr>
      </w:pPr>
      <w:r w:rsidRPr="004A6107">
        <w:rPr>
          <w:rFonts w:ascii="Arial" w:eastAsia="Times New Roman" w:hAnsi="Arial" w:cs="Arial"/>
          <w:bCs/>
          <w:color w:val="000000"/>
          <w:sz w:val="24"/>
          <w:szCs w:val="24"/>
          <w:lang w:eastAsia="es-CO"/>
        </w:rPr>
        <w:t>La intensificación de la competencia por el dominio y control de distintas economías criminales (entre estas, la minería ilegal</w:t>
      </w:r>
      <w:r>
        <w:rPr>
          <w:rFonts w:ascii="Arial" w:eastAsia="Times New Roman" w:hAnsi="Arial" w:cs="Arial"/>
          <w:bCs/>
          <w:color w:val="000000"/>
          <w:sz w:val="24"/>
          <w:szCs w:val="24"/>
          <w:lang w:eastAsia="es-CO"/>
        </w:rPr>
        <w:t>, narcotráfico</w:t>
      </w:r>
      <w:r w:rsidRPr="004A6107">
        <w:rPr>
          <w:rFonts w:ascii="Arial" w:eastAsia="Times New Roman" w:hAnsi="Arial" w:cs="Arial"/>
          <w:bCs/>
          <w:color w:val="000000"/>
          <w:sz w:val="24"/>
          <w:szCs w:val="24"/>
          <w:lang w:eastAsia="es-CO"/>
        </w:rPr>
        <w:t xml:space="preserve">); </w:t>
      </w:r>
    </w:p>
    <w:p w:rsidR="006E67BD" w:rsidRPr="004A6107" w:rsidRDefault="006E67BD" w:rsidP="00707E28">
      <w:pPr>
        <w:numPr>
          <w:ilvl w:val="0"/>
          <w:numId w:val="8"/>
        </w:numPr>
        <w:spacing w:after="0" w:line="276" w:lineRule="auto"/>
        <w:jc w:val="both"/>
        <w:rPr>
          <w:rFonts w:ascii="Arial" w:eastAsia="Times New Roman" w:hAnsi="Arial" w:cs="Arial"/>
          <w:bCs/>
          <w:color w:val="000000"/>
          <w:sz w:val="24"/>
          <w:szCs w:val="24"/>
          <w:lang w:eastAsia="es-CO"/>
        </w:rPr>
      </w:pPr>
      <w:r w:rsidRPr="004A6107">
        <w:rPr>
          <w:rFonts w:ascii="Arial" w:eastAsia="Times New Roman" w:hAnsi="Arial" w:cs="Arial"/>
          <w:bCs/>
          <w:color w:val="000000"/>
          <w:sz w:val="24"/>
          <w:szCs w:val="24"/>
          <w:lang w:eastAsia="es-CO"/>
        </w:rPr>
        <w:t xml:space="preserve">La lenta estabilización de los espacios en los que ejercía su influencia la guerrilla de las FARC; </w:t>
      </w:r>
    </w:p>
    <w:p w:rsidR="006E67BD" w:rsidRPr="004A6107" w:rsidRDefault="006E67BD" w:rsidP="00707E28">
      <w:pPr>
        <w:numPr>
          <w:ilvl w:val="0"/>
          <w:numId w:val="8"/>
        </w:numPr>
        <w:spacing w:after="0" w:line="276" w:lineRule="auto"/>
        <w:jc w:val="both"/>
        <w:rPr>
          <w:rFonts w:ascii="Arial" w:eastAsia="Times New Roman" w:hAnsi="Arial" w:cs="Arial"/>
          <w:bCs/>
          <w:color w:val="000000"/>
          <w:sz w:val="24"/>
          <w:szCs w:val="24"/>
          <w:lang w:eastAsia="es-CO"/>
        </w:rPr>
      </w:pPr>
      <w:r w:rsidRPr="004A6107">
        <w:rPr>
          <w:rFonts w:ascii="Arial" w:eastAsia="Times New Roman" w:hAnsi="Arial" w:cs="Arial"/>
          <w:bCs/>
          <w:color w:val="000000"/>
          <w:sz w:val="24"/>
          <w:szCs w:val="24"/>
          <w:lang w:eastAsia="es-CO"/>
        </w:rPr>
        <w:t>La expansión sin precedentes de los cultivos ilícitos, con todas sus consecuencias colaterales;</w:t>
      </w:r>
    </w:p>
    <w:p w:rsidR="006E67BD" w:rsidRPr="004A6107" w:rsidRDefault="006E67BD" w:rsidP="00707E28">
      <w:pPr>
        <w:numPr>
          <w:ilvl w:val="0"/>
          <w:numId w:val="8"/>
        </w:numPr>
        <w:spacing w:after="0" w:line="276" w:lineRule="auto"/>
        <w:jc w:val="both"/>
        <w:rPr>
          <w:rFonts w:ascii="Arial" w:eastAsia="Times New Roman" w:hAnsi="Arial" w:cs="Arial"/>
          <w:bCs/>
          <w:color w:val="000000"/>
          <w:sz w:val="24"/>
          <w:szCs w:val="24"/>
          <w:lang w:eastAsia="es-CO"/>
        </w:rPr>
      </w:pPr>
      <w:r w:rsidRPr="004A6107">
        <w:rPr>
          <w:rFonts w:ascii="Arial" w:eastAsia="Times New Roman" w:hAnsi="Arial" w:cs="Arial"/>
          <w:bCs/>
          <w:color w:val="000000"/>
          <w:sz w:val="24"/>
          <w:szCs w:val="24"/>
          <w:lang w:eastAsia="es-CO"/>
        </w:rPr>
        <w:t>La persistente actividad de grupos armados ilegales de distinta naturaleza (disidencias de las FARC, ELN, EPL, grupos armados al servicio del narcotráfico, entre otros); y</w:t>
      </w:r>
    </w:p>
    <w:p w:rsidR="006E67BD" w:rsidRPr="004A6107" w:rsidRDefault="006E67BD" w:rsidP="00707E28">
      <w:pPr>
        <w:numPr>
          <w:ilvl w:val="0"/>
          <w:numId w:val="8"/>
        </w:numPr>
        <w:spacing w:after="0" w:line="276" w:lineRule="auto"/>
        <w:jc w:val="both"/>
        <w:rPr>
          <w:rFonts w:ascii="Arial" w:eastAsia="Times New Roman" w:hAnsi="Arial" w:cs="Arial"/>
          <w:bCs/>
          <w:color w:val="000000"/>
          <w:sz w:val="24"/>
          <w:szCs w:val="24"/>
          <w:lang w:eastAsia="es-CO"/>
        </w:rPr>
      </w:pPr>
      <w:r w:rsidRPr="004A6107">
        <w:rPr>
          <w:rFonts w:ascii="Arial" w:eastAsia="Times New Roman" w:hAnsi="Arial" w:cs="Arial"/>
          <w:bCs/>
          <w:color w:val="000000"/>
          <w:sz w:val="24"/>
          <w:szCs w:val="24"/>
          <w:lang w:eastAsia="es-CO"/>
        </w:rPr>
        <w:t>La diversificación de los intereses de la criminalidad organizada.</w:t>
      </w:r>
    </w:p>
    <w:p w:rsidR="006E67BD" w:rsidRPr="004A6107" w:rsidRDefault="006E67BD" w:rsidP="00707E28">
      <w:pPr>
        <w:spacing w:after="0" w:line="276" w:lineRule="auto"/>
        <w:jc w:val="both"/>
        <w:rPr>
          <w:rFonts w:ascii="Arial" w:eastAsia="Times New Roman" w:hAnsi="Arial" w:cs="Arial"/>
          <w:bCs/>
          <w:color w:val="000000"/>
          <w:sz w:val="24"/>
          <w:szCs w:val="24"/>
          <w:lang w:eastAsia="es-CO"/>
        </w:rPr>
      </w:pPr>
    </w:p>
    <w:p w:rsidR="00E37D58" w:rsidRDefault="006E67BD" w:rsidP="00707E28">
      <w:pPr>
        <w:spacing w:after="0" w:line="276" w:lineRule="auto"/>
        <w:jc w:val="both"/>
        <w:rPr>
          <w:rFonts w:ascii="Arial" w:eastAsia="Times New Roman" w:hAnsi="Arial" w:cs="Arial"/>
          <w:bCs/>
          <w:color w:val="000000"/>
          <w:sz w:val="24"/>
          <w:szCs w:val="24"/>
          <w:lang w:eastAsia="es-CO"/>
        </w:rPr>
      </w:pPr>
      <w:r w:rsidRPr="004A6107">
        <w:rPr>
          <w:rFonts w:ascii="Arial" w:eastAsia="Times New Roman" w:hAnsi="Arial" w:cs="Arial"/>
          <w:bCs/>
          <w:color w:val="000000"/>
          <w:sz w:val="24"/>
          <w:szCs w:val="24"/>
          <w:lang w:eastAsia="es-CO"/>
        </w:rPr>
        <w:t>Además</w:t>
      </w:r>
      <w:r>
        <w:rPr>
          <w:rFonts w:ascii="Arial" w:eastAsia="Times New Roman" w:hAnsi="Arial" w:cs="Arial"/>
          <w:bCs/>
          <w:color w:val="000000"/>
          <w:sz w:val="24"/>
          <w:szCs w:val="24"/>
          <w:lang w:eastAsia="es-CO"/>
        </w:rPr>
        <w:t>,</w:t>
      </w:r>
      <w:r w:rsidRPr="004A6107">
        <w:rPr>
          <w:rFonts w:ascii="Arial" w:eastAsia="Times New Roman" w:hAnsi="Arial" w:cs="Arial"/>
          <w:bCs/>
          <w:color w:val="000000"/>
          <w:sz w:val="24"/>
          <w:szCs w:val="24"/>
          <w:lang w:eastAsia="es-CO"/>
        </w:rPr>
        <w:t xml:space="preserve"> se encontró que existe una </w:t>
      </w:r>
      <w:r w:rsidRPr="00B569C1">
        <w:rPr>
          <w:rFonts w:ascii="Arial" w:eastAsia="Times New Roman" w:hAnsi="Arial" w:cs="Arial"/>
          <w:bCs/>
          <w:color w:val="000000"/>
          <w:sz w:val="24"/>
          <w:szCs w:val="24"/>
          <w:lang w:eastAsia="es-CO"/>
        </w:rPr>
        <w:t xml:space="preserve">correlación directa entre la distribución de estos factores en </w:t>
      </w:r>
      <w:r>
        <w:rPr>
          <w:rFonts w:ascii="Arial" w:eastAsia="Times New Roman" w:hAnsi="Arial" w:cs="Arial"/>
          <w:bCs/>
          <w:color w:val="000000"/>
          <w:sz w:val="24"/>
          <w:szCs w:val="24"/>
          <w:lang w:eastAsia="es-CO"/>
        </w:rPr>
        <w:t>algunas zonas de la geografía nacional</w:t>
      </w:r>
      <w:r w:rsidRPr="00B569C1">
        <w:rPr>
          <w:rFonts w:ascii="Arial" w:eastAsia="Times New Roman" w:hAnsi="Arial" w:cs="Arial"/>
          <w:bCs/>
          <w:color w:val="000000"/>
          <w:sz w:val="24"/>
          <w:szCs w:val="24"/>
          <w:lang w:eastAsia="es-CO"/>
        </w:rPr>
        <w:t xml:space="preserve"> y la concentración y el aumento de los actos de violencia cometidos en contra de líderes sociales y defensores de derechos humanos.</w:t>
      </w:r>
      <w:r w:rsidRPr="004A6107">
        <w:rPr>
          <w:rFonts w:ascii="Arial" w:eastAsia="Times New Roman" w:hAnsi="Arial" w:cs="Arial"/>
          <w:bCs/>
          <w:color w:val="000000"/>
          <w:sz w:val="24"/>
          <w:szCs w:val="24"/>
          <w:lang w:eastAsia="es-CO"/>
        </w:rPr>
        <w:t xml:space="preserve"> </w:t>
      </w:r>
    </w:p>
    <w:p w:rsidR="00E37D58" w:rsidRDefault="00E37D58" w:rsidP="00707E28">
      <w:pPr>
        <w:spacing w:after="0" w:line="276" w:lineRule="auto"/>
        <w:jc w:val="both"/>
        <w:rPr>
          <w:rFonts w:ascii="Arial" w:eastAsia="Times New Roman" w:hAnsi="Arial" w:cs="Arial"/>
          <w:bCs/>
          <w:color w:val="000000"/>
          <w:sz w:val="24"/>
          <w:szCs w:val="24"/>
          <w:lang w:eastAsia="es-CO"/>
        </w:rPr>
      </w:pPr>
    </w:p>
    <w:p w:rsidR="006E67BD" w:rsidRDefault="006E67BD" w:rsidP="00707E28">
      <w:pPr>
        <w:spacing w:after="0" w:line="276" w:lineRule="auto"/>
        <w:jc w:val="both"/>
        <w:rPr>
          <w:rFonts w:ascii="Arial" w:eastAsia="Times New Roman" w:hAnsi="Arial" w:cs="Arial"/>
          <w:bCs/>
          <w:color w:val="000000"/>
          <w:sz w:val="24"/>
          <w:szCs w:val="24"/>
          <w:lang w:eastAsia="es-CO"/>
        </w:rPr>
      </w:pPr>
      <w:r w:rsidRPr="004A6107">
        <w:rPr>
          <w:rFonts w:ascii="Arial" w:eastAsia="Times New Roman" w:hAnsi="Arial" w:cs="Arial"/>
          <w:bCs/>
          <w:color w:val="000000"/>
          <w:sz w:val="24"/>
          <w:szCs w:val="24"/>
          <w:lang w:eastAsia="es-CO"/>
        </w:rPr>
        <w:t xml:space="preserve">Esta correlación es particularmente evidente en los departamentos de </w:t>
      </w:r>
      <w:r w:rsidRPr="00AF5F24">
        <w:rPr>
          <w:rFonts w:ascii="Arial" w:eastAsia="Times New Roman" w:hAnsi="Arial" w:cs="Arial"/>
          <w:bCs/>
          <w:color w:val="000000"/>
          <w:sz w:val="24"/>
          <w:szCs w:val="24"/>
          <w:lang w:eastAsia="es-CO"/>
        </w:rPr>
        <w:t>Antioquia, Cauca, Norte de Santander y Valle del Cauca</w:t>
      </w:r>
      <w:r w:rsidRPr="004A6107">
        <w:rPr>
          <w:rFonts w:ascii="Arial" w:eastAsia="Times New Roman" w:hAnsi="Arial" w:cs="Arial"/>
          <w:bCs/>
          <w:color w:val="000000"/>
          <w:sz w:val="24"/>
          <w:szCs w:val="24"/>
          <w:lang w:eastAsia="es-CO"/>
        </w:rPr>
        <w:t>.</w:t>
      </w:r>
    </w:p>
    <w:p w:rsidR="006E67BD" w:rsidRDefault="006E67BD" w:rsidP="00707E28">
      <w:pPr>
        <w:spacing w:after="0" w:line="276" w:lineRule="auto"/>
        <w:jc w:val="both"/>
        <w:rPr>
          <w:rFonts w:ascii="Arial" w:eastAsia="Times New Roman" w:hAnsi="Arial" w:cs="Arial"/>
          <w:bCs/>
          <w:color w:val="000000"/>
          <w:sz w:val="24"/>
          <w:szCs w:val="24"/>
          <w:lang w:eastAsia="es-CO"/>
        </w:rPr>
      </w:pPr>
    </w:p>
    <w:p w:rsidR="006E67BD" w:rsidRDefault="006E67BD" w:rsidP="00707E28">
      <w:pPr>
        <w:spacing w:after="0" w:line="276" w:lineRule="auto"/>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En este contexto, no solamente el ejercer liderazgo en la defensa de derec</w:t>
      </w:r>
      <w:r w:rsidR="00E37D58">
        <w:rPr>
          <w:rFonts w:ascii="Arial" w:eastAsia="Times New Roman" w:hAnsi="Arial" w:cs="Arial"/>
          <w:bCs/>
          <w:color w:val="000000"/>
          <w:sz w:val="24"/>
          <w:szCs w:val="24"/>
          <w:lang w:eastAsia="es-CO"/>
        </w:rPr>
        <w:t>hos humanos en esos territorios</w:t>
      </w:r>
      <w:r>
        <w:rPr>
          <w:rFonts w:ascii="Arial" w:eastAsia="Times New Roman" w:hAnsi="Arial" w:cs="Arial"/>
          <w:bCs/>
          <w:color w:val="000000"/>
          <w:sz w:val="24"/>
          <w:szCs w:val="24"/>
          <w:lang w:eastAsia="es-CO"/>
        </w:rPr>
        <w:t xml:space="preserve"> genera una posible situación de riesgo, sino también el hecho de presen</w:t>
      </w:r>
      <w:r w:rsidR="00E37D58">
        <w:rPr>
          <w:rFonts w:ascii="Arial" w:eastAsia="Times New Roman" w:hAnsi="Arial" w:cs="Arial"/>
          <w:bCs/>
          <w:color w:val="000000"/>
          <w:sz w:val="24"/>
          <w:szCs w:val="24"/>
          <w:lang w:eastAsia="es-CO"/>
        </w:rPr>
        <w:t>tar denuncias en defensa propia</w:t>
      </w:r>
      <w:r>
        <w:rPr>
          <w:rFonts w:ascii="Arial" w:eastAsia="Times New Roman" w:hAnsi="Arial" w:cs="Arial"/>
          <w:bCs/>
          <w:color w:val="000000"/>
          <w:sz w:val="24"/>
          <w:szCs w:val="24"/>
          <w:lang w:eastAsia="es-CO"/>
        </w:rPr>
        <w:t xml:space="preserve"> o d</w:t>
      </w:r>
      <w:r w:rsidR="00E37D58">
        <w:rPr>
          <w:rFonts w:ascii="Arial" w:eastAsia="Times New Roman" w:hAnsi="Arial" w:cs="Arial"/>
          <w:bCs/>
          <w:color w:val="000000"/>
          <w:sz w:val="24"/>
          <w:szCs w:val="24"/>
          <w:lang w:eastAsia="es-CO"/>
        </w:rPr>
        <w:t>e sus comunidades</w:t>
      </w:r>
      <w:r>
        <w:rPr>
          <w:rFonts w:ascii="Arial" w:eastAsia="Times New Roman" w:hAnsi="Arial" w:cs="Arial"/>
          <w:bCs/>
          <w:color w:val="000000"/>
          <w:sz w:val="24"/>
          <w:szCs w:val="24"/>
          <w:lang w:eastAsia="es-CO"/>
        </w:rPr>
        <w:t xml:space="preserve"> con ocasión de las economías ilegales promovidas por grupos armados organizados en manera ilegal y por organizaciones dedicadas a las actividades de tráfico y </w:t>
      </w:r>
      <w:proofErr w:type="spellStart"/>
      <w:r>
        <w:rPr>
          <w:rFonts w:ascii="Arial" w:eastAsia="Times New Roman" w:hAnsi="Arial" w:cs="Arial"/>
          <w:bCs/>
          <w:color w:val="000000"/>
          <w:sz w:val="24"/>
          <w:szCs w:val="24"/>
          <w:lang w:eastAsia="es-CO"/>
        </w:rPr>
        <w:t>microtráfico</w:t>
      </w:r>
      <w:proofErr w:type="spellEnd"/>
      <w:r>
        <w:rPr>
          <w:rFonts w:ascii="Arial" w:eastAsia="Times New Roman" w:hAnsi="Arial" w:cs="Arial"/>
          <w:bCs/>
          <w:color w:val="000000"/>
          <w:sz w:val="24"/>
          <w:szCs w:val="24"/>
          <w:lang w:eastAsia="es-CO"/>
        </w:rPr>
        <w:t xml:space="preserve"> de estupefacientes.</w:t>
      </w:r>
    </w:p>
    <w:p w:rsidR="00E37D58" w:rsidRPr="004A6107" w:rsidRDefault="00E37D58" w:rsidP="00707E28">
      <w:pPr>
        <w:spacing w:after="0" w:line="276" w:lineRule="auto"/>
        <w:jc w:val="both"/>
        <w:rPr>
          <w:rFonts w:ascii="Arial" w:eastAsia="Times New Roman" w:hAnsi="Arial" w:cs="Arial"/>
          <w:bCs/>
          <w:color w:val="000000"/>
          <w:sz w:val="24"/>
          <w:szCs w:val="24"/>
          <w:lang w:eastAsia="es-CO"/>
        </w:rPr>
      </w:pPr>
    </w:p>
    <w:p w:rsidR="00CE3103" w:rsidRDefault="00E37D58" w:rsidP="00707E28">
      <w:pPr>
        <w:spacing w:line="276" w:lineRule="auto"/>
        <w:jc w:val="both"/>
        <w:rPr>
          <w:rFonts w:ascii="Arial" w:hAnsi="Arial" w:cs="Arial"/>
          <w:sz w:val="24"/>
          <w:szCs w:val="24"/>
        </w:rPr>
      </w:pPr>
      <w:r>
        <w:rPr>
          <w:rFonts w:ascii="Arial" w:hAnsi="Arial" w:cs="Arial"/>
          <w:sz w:val="24"/>
          <w:szCs w:val="24"/>
        </w:rPr>
        <w:t>Asimismo, e</w:t>
      </w:r>
      <w:r w:rsidR="00472E02" w:rsidRPr="005358CA">
        <w:rPr>
          <w:rFonts w:ascii="Arial" w:hAnsi="Arial" w:cs="Arial"/>
          <w:sz w:val="24"/>
          <w:szCs w:val="24"/>
        </w:rPr>
        <w:t xml:space="preserve">ntre los factores contextuales que se perciben para entender este aumento se encuentra la pugna por el control territorial y social en diferentes zonas del país que son consideradas como estratégicas para obtener el </w:t>
      </w:r>
      <w:r w:rsidR="0050172F">
        <w:rPr>
          <w:rFonts w:ascii="Arial" w:hAnsi="Arial" w:cs="Arial"/>
          <w:sz w:val="24"/>
          <w:szCs w:val="24"/>
        </w:rPr>
        <w:t xml:space="preserve">dominio de </w:t>
      </w:r>
      <w:r w:rsidR="0050172F">
        <w:rPr>
          <w:rFonts w:ascii="Arial" w:hAnsi="Arial" w:cs="Arial"/>
          <w:sz w:val="24"/>
          <w:szCs w:val="24"/>
        </w:rPr>
        <w:lastRenderedPageBreak/>
        <w:t>economías ilícitas. E</w:t>
      </w:r>
      <w:r w:rsidR="00472E02" w:rsidRPr="005358CA">
        <w:rPr>
          <w:rFonts w:ascii="Arial" w:hAnsi="Arial" w:cs="Arial"/>
          <w:sz w:val="24"/>
          <w:szCs w:val="24"/>
        </w:rPr>
        <w:t xml:space="preserve">stas luchas por el control territorial se han recrudecido en los últimos años, sobre todo bajo el escenario del posconflicto. </w:t>
      </w:r>
    </w:p>
    <w:p w:rsidR="00472E02" w:rsidRPr="005358CA" w:rsidRDefault="00CE3103" w:rsidP="00707E28">
      <w:pPr>
        <w:spacing w:line="276" w:lineRule="auto"/>
        <w:jc w:val="both"/>
        <w:rPr>
          <w:rFonts w:ascii="Arial" w:hAnsi="Arial" w:cs="Arial"/>
          <w:sz w:val="24"/>
          <w:szCs w:val="24"/>
        </w:rPr>
      </w:pPr>
      <w:r>
        <w:rPr>
          <w:rFonts w:ascii="Arial" w:hAnsi="Arial" w:cs="Arial"/>
          <w:sz w:val="24"/>
          <w:szCs w:val="24"/>
        </w:rPr>
        <w:t xml:space="preserve">En este sentido, </w:t>
      </w:r>
      <w:r w:rsidR="00472E02" w:rsidRPr="005358CA">
        <w:rPr>
          <w:rFonts w:ascii="Arial" w:hAnsi="Arial" w:cs="Arial"/>
          <w:sz w:val="24"/>
          <w:szCs w:val="24"/>
        </w:rPr>
        <w:t xml:space="preserve">el proceso de desmovilización de las FARC </w:t>
      </w:r>
      <w:r>
        <w:rPr>
          <w:rFonts w:ascii="Arial" w:hAnsi="Arial" w:cs="Arial"/>
          <w:sz w:val="24"/>
          <w:szCs w:val="24"/>
        </w:rPr>
        <w:t>dio</w:t>
      </w:r>
      <w:r w:rsidR="00472E02" w:rsidRPr="005358CA">
        <w:rPr>
          <w:rFonts w:ascii="Arial" w:hAnsi="Arial" w:cs="Arial"/>
          <w:sz w:val="24"/>
          <w:szCs w:val="24"/>
        </w:rPr>
        <w:t xml:space="preserve"> espacio a la aparición de nuevos actores armados</w:t>
      </w:r>
      <w:r>
        <w:rPr>
          <w:rFonts w:ascii="Arial" w:hAnsi="Arial" w:cs="Arial"/>
          <w:sz w:val="24"/>
          <w:szCs w:val="24"/>
        </w:rPr>
        <w:t xml:space="preserve"> ilegales</w:t>
      </w:r>
      <w:r w:rsidR="00472E02" w:rsidRPr="005358CA">
        <w:rPr>
          <w:rFonts w:ascii="Arial" w:hAnsi="Arial" w:cs="Arial"/>
          <w:sz w:val="24"/>
          <w:szCs w:val="24"/>
        </w:rPr>
        <w:t xml:space="preserve"> y el fortalecimiento de otros que ya existían en el territorio</w:t>
      </w:r>
      <w:r w:rsidR="0050172F">
        <w:rPr>
          <w:rFonts w:ascii="Arial" w:hAnsi="Arial" w:cs="Arial"/>
          <w:sz w:val="24"/>
          <w:szCs w:val="24"/>
        </w:rPr>
        <w:t>,</w:t>
      </w:r>
      <w:r w:rsidR="00472E02" w:rsidRPr="005358CA">
        <w:rPr>
          <w:rFonts w:ascii="Arial" w:hAnsi="Arial" w:cs="Arial"/>
          <w:sz w:val="24"/>
          <w:szCs w:val="24"/>
        </w:rPr>
        <w:t xml:space="preserve"> puesto que dejaron espacios territoriales y economías ilícitas que </w:t>
      </w:r>
      <w:r>
        <w:rPr>
          <w:rFonts w:ascii="Arial" w:hAnsi="Arial" w:cs="Arial"/>
          <w:sz w:val="24"/>
          <w:szCs w:val="24"/>
        </w:rPr>
        <w:t xml:space="preserve">les </w:t>
      </w:r>
      <w:r w:rsidR="00472E02" w:rsidRPr="005358CA">
        <w:rPr>
          <w:rFonts w:ascii="Arial" w:hAnsi="Arial" w:cs="Arial"/>
          <w:sz w:val="24"/>
          <w:szCs w:val="24"/>
        </w:rPr>
        <w:t>resultan muy atractivas, agregando que existe un importante grupo de disidencias de las FARC que continuaron delinquiendo.</w:t>
      </w:r>
    </w:p>
    <w:p w:rsidR="00472E02" w:rsidRPr="005358CA" w:rsidRDefault="00472E02" w:rsidP="00707E28">
      <w:pPr>
        <w:spacing w:line="276" w:lineRule="auto"/>
        <w:jc w:val="both"/>
        <w:rPr>
          <w:rFonts w:ascii="Arial" w:hAnsi="Arial" w:cs="Arial"/>
          <w:sz w:val="24"/>
          <w:szCs w:val="24"/>
        </w:rPr>
      </w:pPr>
      <w:r w:rsidRPr="005358CA">
        <w:rPr>
          <w:rFonts w:ascii="Arial" w:hAnsi="Arial" w:cs="Arial"/>
          <w:sz w:val="24"/>
          <w:szCs w:val="24"/>
        </w:rPr>
        <w:t xml:space="preserve">Por lo mencionado anteriormente, el </w:t>
      </w:r>
      <w:r w:rsidR="00CE3103" w:rsidRPr="005358CA">
        <w:rPr>
          <w:rFonts w:ascii="Arial" w:hAnsi="Arial" w:cs="Arial"/>
          <w:sz w:val="24"/>
          <w:szCs w:val="24"/>
        </w:rPr>
        <w:t>Estado ha</w:t>
      </w:r>
      <w:r w:rsidRPr="005358CA">
        <w:rPr>
          <w:rFonts w:ascii="Arial" w:hAnsi="Arial" w:cs="Arial"/>
          <w:sz w:val="24"/>
          <w:szCs w:val="24"/>
        </w:rPr>
        <w:t xml:space="preserve"> tenido que tomar diferentes acciones para brindar una </w:t>
      </w:r>
      <w:r w:rsidR="00CE3103" w:rsidRPr="005358CA">
        <w:rPr>
          <w:rFonts w:ascii="Arial" w:hAnsi="Arial" w:cs="Arial"/>
          <w:sz w:val="24"/>
          <w:szCs w:val="24"/>
        </w:rPr>
        <w:t>respuesta a</w:t>
      </w:r>
      <w:r w:rsidRPr="005358CA">
        <w:rPr>
          <w:rFonts w:ascii="Arial" w:hAnsi="Arial" w:cs="Arial"/>
          <w:sz w:val="24"/>
          <w:szCs w:val="24"/>
        </w:rPr>
        <w:t xml:space="preserve"> la necesidad de generar mayor seguridad y respaldo a quienes han asumido el liderazgo en la promoción de los derechos humanos</w:t>
      </w:r>
      <w:r w:rsidR="00CE3103">
        <w:rPr>
          <w:rFonts w:ascii="Arial" w:hAnsi="Arial" w:cs="Arial"/>
          <w:sz w:val="24"/>
          <w:szCs w:val="24"/>
        </w:rPr>
        <w:t>,</w:t>
      </w:r>
      <w:r w:rsidRPr="005358CA">
        <w:rPr>
          <w:rFonts w:ascii="Arial" w:hAnsi="Arial" w:cs="Arial"/>
          <w:sz w:val="24"/>
          <w:szCs w:val="24"/>
        </w:rPr>
        <w:t xml:space="preserve"> así </w:t>
      </w:r>
      <w:r w:rsidR="00757DC0" w:rsidRPr="005358CA">
        <w:rPr>
          <w:rFonts w:ascii="Arial" w:hAnsi="Arial" w:cs="Arial"/>
          <w:sz w:val="24"/>
          <w:szCs w:val="24"/>
        </w:rPr>
        <w:t>como para</w:t>
      </w:r>
      <w:r w:rsidRPr="005358CA">
        <w:rPr>
          <w:rFonts w:ascii="Arial" w:hAnsi="Arial" w:cs="Arial"/>
          <w:sz w:val="24"/>
          <w:szCs w:val="24"/>
        </w:rPr>
        <w:t xml:space="preserve"> dar cumplimiento a los principales instrumentos de </w:t>
      </w:r>
      <w:r w:rsidR="00CE3103" w:rsidRPr="005358CA">
        <w:rPr>
          <w:rFonts w:ascii="Arial" w:hAnsi="Arial" w:cs="Arial"/>
          <w:sz w:val="24"/>
          <w:szCs w:val="24"/>
        </w:rPr>
        <w:t>derechos civiles y políticos</w:t>
      </w:r>
      <w:r w:rsidR="00CE3103">
        <w:rPr>
          <w:rFonts w:ascii="Arial" w:hAnsi="Arial" w:cs="Arial"/>
          <w:sz w:val="24"/>
          <w:szCs w:val="24"/>
        </w:rPr>
        <w:t xml:space="preserve">, y en especial </w:t>
      </w:r>
      <w:r w:rsidRPr="005358CA">
        <w:rPr>
          <w:rFonts w:ascii="Arial" w:hAnsi="Arial" w:cs="Arial"/>
          <w:sz w:val="24"/>
          <w:szCs w:val="24"/>
        </w:rPr>
        <w:t>a la Convenció</w:t>
      </w:r>
      <w:r w:rsidR="0050172F">
        <w:rPr>
          <w:rFonts w:ascii="Arial" w:hAnsi="Arial" w:cs="Arial"/>
          <w:sz w:val="24"/>
          <w:szCs w:val="24"/>
        </w:rPr>
        <w:t>n Americana de Derechos Humanos</w:t>
      </w:r>
      <w:r w:rsidR="00CE3103">
        <w:rPr>
          <w:rFonts w:ascii="Arial" w:hAnsi="Arial" w:cs="Arial"/>
          <w:sz w:val="24"/>
          <w:szCs w:val="24"/>
        </w:rPr>
        <w:t>.</w:t>
      </w:r>
    </w:p>
    <w:p w:rsidR="00472E02" w:rsidRPr="005358CA" w:rsidRDefault="00CE3103" w:rsidP="00707E28">
      <w:pPr>
        <w:spacing w:line="276" w:lineRule="auto"/>
        <w:jc w:val="both"/>
        <w:rPr>
          <w:rFonts w:ascii="Arial" w:hAnsi="Arial" w:cs="Arial"/>
          <w:sz w:val="24"/>
          <w:szCs w:val="24"/>
        </w:rPr>
      </w:pPr>
      <w:r>
        <w:rPr>
          <w:rFonts w:ascii="Arial" w:hAnsi="Arial" w:cs="Arial"/>
          <w:sz w:val="24"/>
          <w:szCs w:val="24"/>
        </w:rPr>
        <w:t xml:space="preserve">De otro lado, </w:t>
      </w:r>
      <w:r w:rsidR="00472E02" w:rsidRPr="005358CA">
        <w:rPr>
          <w:rFonts w:ascii="Arial" w:hAnsi="Arial" w:cs="Arial"/>
          <w:sz w:val="24"/>
          <w:szCs w:val="24"/>
        </w:rPr>
        <w:t xml:space="preserve">los factores positivos que </w:t>
      </w:r>
      <w:r w:rsidR="00757DC0">
        <w:rPr>
          <w:rFonts w:ascii="Arial" w:hAnsi="Arial" w:cs="Arial"/>
          <w:sz w:val="24"/>
          <w:szCs w:val="24"/>
        </w:rPr>
        <w:t xml:space="preserve">han redundado en </w:t>
      </w:r>
      <w:r w:rsidR="00472E02" w:rsidRPr="005358CA">
        <w:rPr>
          <w:rFonts w:ascii="Arial" w:hAnsi="Arial" w:cs="Arial"/>
          <w:sz w:val="24"/>
          <w:szCs w:val="24"/>
        </w:rPr>
        <w:t xml:space="preserve">avances </w:t>
      </w:r>
      <w:r w:rsidR="00757DC0">
        <w:rPr>
          <w:rFonts w:ascii="Arial" w:hAnsi="Arial" w:cs="Arial"/>
          <w:sz w:val="24"/>
          <w:szCs w:val="24"/>
        </w:rPr>
        <w:t>para la situación de l</w:t>
      </w:r>
      <w:r w:rsidR="00472E02" w:rsidRPr="005358CA">
        <w:rPr>
          <w:rFonts w:ascii="Arial" w:hAnsi="Arial" w:cs="Arial"/>
          <w:sz w:val="24"/>
          <w:szCs w:val="24"/>
        </w:rPr>
        <w:t>os defensores de derechos humanos en el país</w:t>
      </w:r>
      <w:r w:rsidR="00757DC0">
        <w:rPr>
          <w:rFonts w:ascii="Arial" w:hAnsi="Arial" w:cs="Arial"/>
          <w:sz w:val="24"/>
          <w:szCs w:val="24"/>
        </w:rPr>
        <w:t>,</w:t>
      </w:r>
      <w:r w:rsidR="00472E02" w:rsidRPr="005358CA">
        <w:rPr>
          <w:rFonts w:ascii="Arial" w:hAnsi="Arial" w:cs="Arial"/>
          <w:sz w:val="24"/>
          <w:szCs w:val="24"/>
        </w:rPr>
        <w:t xml:space="preserve"> tenemos los siguientes:</w:t>
      </w:r>
    </w:p>
    <w:p w:rsidR="00260DEC" w:rsidRPr="00757DC0" w:rsidRDefault="00472E02" w:rsidP="00707E28">
      <w:pPr>
        <w:pStyle w:val="Prrafodelista"/>
        <w:numPr>
          <w:ilvl w:val="0"/>
          <w:numId w:val="1"/>
        </w:numPr>
        <w:spacing w:line="276" w:lineRule="auto"/>
        <w:jc w:val="both"/>
        <w:rPr>
          <w:rFonts w:ascii="Arial" w:hAnsi="Arial" w:cs="Arial"/>
          <w:sz w:val="24"/>
          <w:szCs w:val="24"/>
        </w:rPr>
      </w:pPr>
      <w:r w:rsidRPr="00757DC0">
        <w:rPr>
          <w:rFonts w:ascii="Arial" w:hAnsi="Arial" w:cs="Arial"/>
          <w:sz w:val="24"/>
          <w:szCs w:val="24"/>
        </w:rPr>
        <w:t xml:space="preserve">Gracias a un cambio metodológico y </w:t>
      </w:r>
      <w:r w:rsidR="00757DC0">
        <w:rPr>
          <w:rFonts w:ascii="Arial" w:hAnsi="Arial" w:cs="Arial"/>
          <w:sz w:val="24"/>
          <w:szCs w:val="24"/>
        </w:rPr>
        <w:t xml:space="preserve">a </w:t>
      </w:r>
      <w:r w:rsidRPr="00757DC0">
        <w:rPr>
          <w:rFonts w:ascii="Arial" w:hAnsi="Arial" w:cs="Arial"/>
          <w:sz w:val="24"/>
          <w:szCs w:val="24"/>
        </w:rPr>
        <w:t>una priorización en la asignación de recursos humanos y económicos</w:t>
      </w:r>
      <w:r w:rsidR="00757DC0">
        <w:rPr>
          <w:rFonts w:ascii="Arial" w:hAnsi="Arial" w:cs="Arial"/>
          <w:sz w:val="24"/>
          <w:szCs w:val="24"/>
        </w:rPr>
        <w:t>,</w:t>
      </w:r>
      <w:r w:rsidRPr="00757DC0">
        <w:rPr>
          <w:rFonts w:ascii="Arial" w:hAnsi="Arial" w:cs="Arial"/>
          <w:sz w:val="24"/>
          <w:szCs w:val="24"/>
        </w:rPr>
        <w:t xml:space="preserve"> la Fiscalía General de la Nación presenta un </w:t>
      </w:r>
      <w:r w:rsidR="0050172F" w:rsidRPr="00757DC0">
        <w:rPr>
          <w:rFonts w:ascii="Arial" w:hAnsi="Arial" w:cs="Arial"/>
          <w:sz w:val="24"/>
          <w:szCs w:val="24"/>
        </w:rPr>
        <w:t xml:space="preserve">aumento en el </w:t>
      </w:r>
      <w:r w:rsidRPr="00757DC0">
        <w:rPr>
          <w:rFonts w:ascii="Arial" w:hAnsi="Arial" w:cs="Arial"/>
          <w:sz w:val="24"/>
          <w:szCs w:val="24"/>
        </w:rPr>
        <w:t>esclarecimiento</w:t>
      </w:r>
      <w:r w:rsidR="00260DEC" w:rsidRPr="00757DC0">
        <w:rPr>
          <w:rFonts w:ascii="Arial" w:hAnsi="Arial" w:cs="Arial"/>
          <w:sz w:val="24"/>
          <w:szCs w:val="24"/>
        </w:rPr>
        <w:t xml:space="preserve"> de</w:t>
      </w:r>
      <w:r w:rsidRPr="00757DC0">
        <w:rPr>
          <w:rFonts w:ascii="Arial" w:hAnsi="Arial" w:cs="Arial"/>
          <w:sz w:val="24"/>
          <w:szCs w:val="24"/>
        </w:rPr>
        <w:t xml:space="preserve"> </w:t>
      </w:r>
      <w:r w:rsidR="00260DEC" w:rsidRPr="00757DC0">
        <w:rPr>
          <w:rFonts w:ascii="Arial" w:hAnsi="Arial" w:cs="Arial"/>
          <w:sz w:val="24"/>
          <w:szCs w:val="24"/>
        </w:rPr>
        <w:t>homicidios de líderes s</w:t>
      </w:r>
      <w:r w:rsidR="00757DC0">
        <w:rPr>
          <w:rFonts w:ascii="Arial" w:hAnsi="Arial" w:cs="Arial"/>
          <w:sz w:val="24"/>
          <w:szCs w:val="24"/>
        </w:rPr>
        <w:t xml:space="preserve">ociales y defensores de </w:t>
      </w:r>
      <w:r w:rsidR="00E94545">
        <w:rPr>
          <w:rFonts w:ascii="Arial" w:hAnsi="Arial" w:cs="Arial"/>
          <w:sz w:val="24"/>
          <w:szCs w:val="24"/>
        </w:rPr>
        <w:t>derechos humanos</w:t>
      </w:r>
      <w:r w:rsidR="00E94545" w:rsidRPr="00757DC0">
        <w:rPr>
          <w:rFonts w:ascii="Arial" w:hAnsi="Arial" w:cs="Arial"/>
          <w:sz w:val="24"/>
          <w:szCs w:val="24"/>
        </w:rPr>
        <w:t xml:space="preserve"> </w:t>
      </w:r>
      <w:r w:rsidR="0050172F" w:rsidRPr="00757DC0">
        <w:rPr>
          <w:rFonts w:ascii="Arial" w:hAnsi="Arial" w:cs="Arial"/>
          <w:sz w:val="24"/>
          <w:szCs w:val="24"/>
        </w:rPr>
        <w:t>de</w:t>
      </w:r>
      <w:r w:rsidR="00757DC0">
        <w:rPr>
          <w:rFonts w:ascii="Arial" w:hAnsi="Arial" w:cs="Arial"/>
          <w:sz w:val="24"/>
          <w:szCs w:val="24"/>
        </w:rPr>
        <w:t>l</w:t>
      </w:r>
      <w:r w:rsidR="00260DEC" w:rsidRPr="00757DC0">
        <w:rPr>
          <w:rFonts w:ascii="Arial" w:hAnsi="Arial" w:cs="Arial"/>
          <w:sz w:val="24"/>
          <w:szCs w:val="24"/>
        </w:rPr>
        <w:t xml:space="preserve"> 57%.</w:t>
      </w:r>
    </w:p>
    <w:p w:rsidR="00472E02" w:rsidRPr="00757DC0" w:rsidRDefault="00472E02" w:rsidP="00707E28">
      <w:pPr>
        <w:pStyle w:val="Prrafodelista"/>
        <w:numPr>
          <w:ilvl w:val="0"/>
          <w:numId w:val="1"/>
        </w:numPr>
        <w:spacing w:line="276" w:lineRule="auto"/>
        <w:jc w:val="both"/>
        <w:rPr>
          <w:rFonts w:ascii="Arial" w:hAnsi="Arial" w:cs="Arial"/>
          <w:sz w:val="24"/>
          <w:szCs w:val="24"/>
        </w:rPr>
      </w:pPr>
      <w:r w:rsidRPr="00757DC0">
        <w:rPr>
          <w:rFonts w:ascii="Arial" w:hAnsi="Arial" w:cs="Arial"/>
          <w:sz w:val="24"/>
          <w:szCs w:val="24"/>
        </w:rPr>
        <w:t>Se han realizado 247 capturas entre 2016 y 2019</w:t>
      </w:r>
      <w:r w:rsidR="00260DEC" w:rsidRPr="00757DC0">
        <w:rPr>
          <w:rFonts w:ascii="Arial" w:hAnsi="Arial" w:cs="Arial"/>
          <w:sz w:val="24"/>
          <w:szCs w:val="24"/>
        </w:rPr>
        <w:t>,</w:t>
      </w:r>
      <w:r w:rsidRPr="00757DC0">
        <w:rPr>
          <w:rFonts w:ascii="Arial" w:hAnsi="Arial" w:cs="Arial"/>
          <w:sz w:val="24"/>
          <w:szCs w:val="24"/>
        </w:rPr>
        <w:t xml:space="preserve"> referentes a asesinatos y agresiones a líde</w:t>
      </w:r>
      <w:r w:rsidR="00757DC0">
        <w:rPr>
          <w:rFonts w:ascii="Arial" w:hAnsi="Arial" w:cs="Arial"/>
          <w:sz w:val="24"/>
          <w:szCs w:val="24"/>
        </w:rPr>
        <w:t xml:space="preserve">res sociales y defensores de </w:t>
      </w:r>
      <w:r w:rsidR="00E94545">
        <w:rPr>
          <w:rFonts w:ascii="Arial" w:hAnsi="Arial" w:cs="Arial"/>
          <w:sz w:val="24"/>
          <w:szCs w:val="24"/>
        </w:rPr>
        <w:t>derechos humanos</w:t>
      </w:r>
      <w:r w:rsidRPr="00757DC0">
        <w:rPr>
          <w:rFonts w:ascii="Arial" w:hAnsi="Arial" w:cs="Arial"/>
          <w:sz w:val="24"/>
          <w:szCs w:val="24"/>
        </w:rPr>
        <w:t xml:space="preserve">. </w:t>
      </w:r>
    </w:p>
    <w:p w:rsidR="00472E02" w:rsidRPr="00757DC0" w:rsidRDefault="00472E02" w:rsidP="00707E28">
      <w:pPr>
        <w:pStyle w:val="Prrafodelista"/>
        <w:numPr>
          <w:ilvl w:val="0"/>
          <w:numId w:val="1"/>
        </w:numPr>
        <w:spacing w:line="276" w:lineRule="auto"/>
        <w:jc w:val="both"/>
        <w:rPr>
          <w:rFonts w:ascii="Arial" w:hAnsi="Arial" w:cs="Arial"/>
          <w:sz w:val="24"/>
          <w:szCs w:val="24"/>
        </w:rPr>
      </w:pPr>
      <w:r w:rsidRPr="00757DC0">
        <w:rPr>
          <w:rFonts w:ascii="Arial" w:hAnsi="Arial" w:cs="Arial"/>
          <w:sz w:val="24"/>
          <w:szCs w:val="24"/>
        </w:rPr>
        <w:t xml:space="preserve">La </w:t>
      </w:r>
      <w:r w:rsidR="00757DC0">
        <w:rPr>
          <w:rFonts w:ascii="Arial" w:hAnsi="Arial" w:cs="Arial"/>
          <w:sz w:val="24"/>
          <w:szCs w:val="24"/>
        </w:rPr>
        <w:t>Unidad Nacional de Protección (</w:t>
      </w:r>
      <w:r w:rsidRPr="00757DC0">
        <w:rPr>
          <w:rFonts w:ascii="Arial" w:hAnsi="Arial" w:cs="Arial"/>
          <w:sz w:val="24"/>
          <w:szCs w:val="24"/>
        </w:rPr>
        <w:t>UNP</w:t>
      </w:r>
      <w:r w:rsidR="00757DC0">
        <w:rPr>
          <w:rFonts w:ascii="Arial" w:hAnsi="Arial" w:cs="Arial"/>
          <w:sz w:val="24"/>
          <w:szCs w:val="24"/>
        </w:rPr>
        <w:t>)</w:t>
      </w:r>
      <w:r w:rsidRPr="00757DC0">
        <w:rPr>
          <w:rFonts w:ascii="Arial" w:hAnsi="Arial" w:cs="Arial"/>
          <w:sz w:val="24"/>
          <w:szCs w:val="24"/>
        </w:rPr>
        <w:t xml:space="preserve"> brinda protección a </w:t>
      </w:r>
      <w:r w:rsidR="00757DC0">
        <w:rPr>
          <w:rFonts w:ascii="Arial" w:hAnsi="Arial" w:cs="Arial"/>
          <w:sz w:val="24"/>
          <w:szCs w:val="24"/>
        </w:rPr>
        <w:t>7390 personas, de las cuales 4</w:t>
      </w:r>
      <w:r w:rsidRPr="00757DC0">
        <w:rPr>
          <w:rFonts w:ascii="Arial" w:hAnsi="Arial" w:cs="Arial"/>
          <w:sz w:val="24"/>
          <w:szCs w:val="24"/>
        </w:rPr>
        <w:t xml:space="preserve">467 son líderes defensores de </w:t>
      </w:r>
      <w:r w:rsidR="00E94545">
        <w:rPr>
          <w:rFonts w:ascii="Arial" w:hAnsi="Arial" w:cs="Arial"/>
          <w:sz w:val="24"/>
          <w:szCs w:val="24"/>
        </w:rPr>
        <w:t>derechos humanos</w:t>
      </w:r>
      <w:r w:rsidR="00260DEC" w:rsidRPr="00757DC0">
        <w:rPr>
          <w:rFonts w:ascii="Arial" w:hAnsi="Arial" w:cs="Arial"/>
          <w:sz w:val="24"/>
          <w:szCs w:val="24"/>
        </w:rPr>
        <w:t>,</w:t>
      </w:r>
      <w:r w:rsidR="00757DC0">
        <w:rPr>
          <w:rFonts w:ascii="Arial" w:hAnsi="Arial" w:cs="Arial"/>
          <w:sz w:val="24"/>
          <w:szCs w:val="24"/>
        </w:rPr>
        <w:t xml:space="preserve"> y ha</w:t>
      </w:r>
      <w:r w:rsidRPr="00757DC0">
        <w:rPr>
          <w:rFonts w:ascii="Arial" w:hAnsi="Arial" w:cs="Arial"/>
          <w:sz w:val="24"/>
          <w:szCs w:val="24"/>
        </w:rPr>
        <w:t xml:space="preserve"> implementado 598 medidas colectivas de protección.</w:t>
      </w:r>
    </w:p>
    <w:p w:rsidR="00472E02" w:rsidRPr="00757DC0" w:rsidRDefault="00472E02" w:rsidP="00707E28">
      <w:pPr>
        <w:pStyle w:val="Prrafodelista"/>
        <w:numPr>
          <w:ilvl w:val="0"/>
          <w:numId w:val="1"/>
        </w:numPr>
        <w:spacing w:line="276" w:lineRule="auto"/>
        <w:jc w:val="both"/>
        <w:rPr>
          <w:rFonts w:ascii="Arial" w:hAnsi="Arial" w:cs="Arial"/>
          <w:sz w:val="24"/>
          <w:szCs w:val="24"/>
        </w:rPr>
      </w:pPr>
      <w:r w:rsidRPr="00757DC0">
        <w:rPr>
          <w:rFonts w:ascii="Arial" w:hAnsi="Arial" w:cs="Arial"/>
          <w:sz w:val="24"/>
          <w:szCs w:val="24"/>
        </w:rPr>
        <w:t>Comparan</w:t>
      </w:r>
      <w:r w:rsidR="00E94545">
        <w:rPr>
          <w:rFonts w:ascii="Arial" w:hAnsi="Arial" w:cs="Arial"/>
          <w:sz w:val="24"/>
          <w:szCs w:val="24"/>
        </w:rPr>
        <w:t>do los periodos agosto-</w:t>
      </w:r>
      <w:r w:rsidRPr="00757DC0">
        <w:rPr>
          <w:rFonts w:ascii="Arial" w:hAnsi="Arial" w:cs="Arial"/>
          <w:sz w:val="24"/>
          <w:szCs w:val="24"/>
        </w:rPr>
        <w:t xml:space="preserve">febrero de 2017-2018 respecto al mismo periodo </w:t>
      </w:r>
      <w:r w:rsidR="00E94545">
        <w:rPr>
          <w:rFonts w:ascii="Arial" w:hAnsi="Arial" w:cs="Arial"/>
          <w:sz w:val="24"/>
          <w:szCs w:val="24"/>
        </w:rPr>
        <w:t xml:space="preserve">de </w:t>
      </w:r>
      <w:r w:rsidRPr="00757DC0">
        <w:rPr>
          <w:rFonts w:ascii="Arial" w:hAnsi="Arial" w:cs="Arial"/>
          <w:sz w:val="24"/>
          <w:szCs w:val="24"/>
        </w:rPr>
        <w:t>2018-2019</w:t>
      </w:r>
      <w:r w:rsidR="00260DEC" w:rsidRPr="00757DC0">
        <w:rPr>
          <w:rFonts w:ascii="Arial" w:hAnsi="Arial" w:cs="Arial"/>
          <w:sz w:val="24"/>
          <w:szCs w:val="24"/>
        </w:rPr>
        <w:t>,</w:t>
      </w:r>
      <w:r w:rsidRPr="00757DC0">
        <w:rPr>
          <w:rFonts w:ascii="Arial" w:hAnsi="Arial" w:cs="Arial"/>
          <w:sz w:val="24"/>
          <w:szCs w:val="24"/>
        </w:rPr>
        <w:t xml:space="preserve"> se ha presentado un descenso del 23% en los casos de homicidios a líde</w:t>
      </w:r>
      <w:r w:rsidR="00E94545">
        <w:rPr>
          <w:rFonts w:ascii="Arial" w:hAnsi="Arial" w:cs="Arial"/>
          <w:sz w:val="24"/>
          <w:szCs w:val="24"/>
        </w:rPr>
        <w:t>res sociales y defensores de derechos humanos</w:t>
      </w:r>
      <w:r w:rsidRPr="00757DC0">
        <w:rPr>
          <w:rFonts w:ascii="Arial" w:hAnsi="Arial" w:cs="Arial"/>
          <w:sz w:val="24"/>
          <w:szCs w:val="24"/>
        </w:rPr>
        <w:t xml:space="preserve">.   </w:t>
      </w:r>
    </w:p>
    <w:p w:rsidR="00472E02" w:rsidRPr="00757DC0" w:rsidRDefault="00472E02" w:rsidP="00707E28">
      <w:pPr>
        <w:pStyle w:val="Prrafodelista"/>
        <w:numPr>
          <w:ilvl w:val="0"/>
          <w:numId w:val="1"/>
        </w:numPr>
        <w:spacing w:line="276" w:lineRule="auto"/>
        <w:jc w:val="both"/>
        <w:rPr>
          <w:rFonts w:ascii="Arial" w:hAnsi="Arial" w:cs="Arial"/>
          <w:sz w:val="24"/>
          <w:szCs w:val="24"/>
        </w:rPr>
      </w:pPr>
      <w:r w:rsidRPr="00757DC0">
        <w:rPr>
          <w:rFonts w:ascii="Arial" w:hAnsi="Arial" w:cs="Arial"/>
          <w:sz w:val="24"/>
          <w:szCs w:val="24"/>
        </w:rPr>
        <w:t>Fortalecimiento de la participación efectiva de organizaciones, grupos y población tradicionalmente discriminada.</w:t>
      </w:r>
    </w:p>
    <w:p w:rsidR="00472E02" w:rsidRPr="00757DC0" w:rsidRDefault="00472E02" w:rsidP="00707E28">
      <w:pPr>
        <w:pStyle w:val="Prrafodelista"/>
        <w:numPr>
          <w:ilvl w:val="0"/>
          <w:numId w:val="1"/>
        </w:numPr>
        <w:spacing w:line="276" w:lineRule="auto"/>
        <w:jc w:val="both"/>
        <w:rPr>
          <w:rFonts w:ascii="Arial" w:hAnsi="Arial" w:cs="Arial"/>
          <w:sz w:val="24"/>
          <w:szCs w:val="24"/>
        </w:rPr>
      </w:pPr>
      <w:r w:rsidRPr="00757DC0">
        <w:rPr>
          <w:rFonts w:ascii="Arial" w:hAnsi="Arial" w:cs="Arial"/>
          <w:sz w:val="24"/>
          <w:szCs w:val="24"/>
        </w:rPr>
        <w:t>Se está promoviendo la incorporación del enfoque diferencial en las acciones estatales.</w:t>
      </w:r>
    </w:p>
    <w:p w:rsidR="00472E02" w:rsidRPr="00757DC0" w:rsidRDefault="00472E02" w:rsidP="00707E28">
      <w:pPr>
        <w:pStyle w:val="Prrafodelista"/>
        <w:numPr>
          <w:ilvl w:val="0"/>
          <w:numId w:val="1"/>
        </w:numPr>
        <w:spacing w:line="276" w:lineRule="auto"/>
        <w:jc w:val="both"/>
        <w:rPr>
          <w:rFonts w:ascii="Arial" w:hAnsi="Arial" w:cs="Arial"/>
          <w:sz w:val="24"/>
          <w:szCs w:val="24"/>
        </w:rPr>
      </w:pPr>
      <w:r w:rsidRPr="00757DC0">
        <w:rPr>
          <w:rFonts w:ascii="Arial" w:hAnsi="Arial" w:cs="Arial"/>
          <w:sz w:val="24"/>
          <w:szCs w:val="24"/>
        </w:rPr>
        <w:t>Se está construyendo la política pública integral para la garantía de la defensa de los derechos humanos</w:t>
      </w:r>
      <w:r w:rsidR="00E94545">
        <w:rPr>
          <w:rFonts w:ascii="Arial" w:hAnsi="Arial" w:cs="Arial"/>
          <w:sz w:val="24"/>
          <w:szCs w:val="24"/>
        </w:rPr>
        <w:t>,</w:t>
      </w:r>
      <w:r w:rsidRPr="00757DC0">
        <w:rPr>
          <w:rFonts w:ascii="Arial" w:hAnsi="Arial" w:cs="Arial"/>
          <w:sz w:val="24"/>
          <w:szCs w:val="24"/>
        </w:rPr>
        <w:t xml:space="preserve"> con la participación de la sociedad civil.</w:t>
      </w:r>
    </w:p>
    <w:p w:rsidR="00472E02" w:rsidRPr="00757DC0" w:rsidRDefault="00472E02" w:rsidP="00707E28">
      <w:pPr>
        <w:pStyle w:val="Prrafodelista"/>
        <w:numPr>
          <w:ilvl w:val="0"/>
          <w:numId w:val="1"/>
        </w:numPr>
        <w:spacing w:line="276" w:lineRule="auto"/>
        <w:jc w:val="both"/>
        <w:rPr>
          <w:rFonts w:ascii="Arial" w:hAnsi="Arial" w:cs="Arial"/>
          <w:sz w:val="24"/>
          <w:szCs w:val="24"/>
        </w:rPr>
      </w:pPr>
      <w:r w:rsidRPr="00757DC0">
        <w:rPr>
          <w:rFonts w:ascii="Arial" w:hAnsi="Arial" w:cs="Arial"/>
          <w:sz w:val="24"/>
          <w:szCs w:val="24"/>
        </w:rPr>
        <w:t>Se está articulando el accionar del Estado en</w:t>
      </w:r>
      <w:r w:rsidR="00260DEC" w:rsidRPr="00757DC0">
        <w:rPr>
          <w:rFonts w:ascii="Arial" w:hAnsi="Arial" w:cs="Arial"/>
          <w:sz w:val="24"/>
          <w:szCs w:val="24"/>
        </w:rPr>
        <w:t xml:space="preserve"> </w:t>
      </w:r>
      <w:r w:rsidRPr="00757DC0">
        <w:rPr>
          <w:rFonts w:ascii="Arial" w:hAnsi="Arial" w:cs="Arial"/>
          <w:sz w:val="24"/>
          <w:szCs w:val="24"/>
        </w:rPr>
        <w:t xml:space="preserve">torno a la defensa de la vida y la integridad de los defensores de derechos humanos y los líderes sociales. </w:t>
      </w:r>
    </w:p>
    <w:p w:rsidR="00472E02" w:rsidRPr="005358CA" w:rsidRDefault="00472E02" w:rsidP="00707E28">
      <w:pPr>
        <w:spacing w:line="276" w:lineRule="auto"/>
        <w:jc w:val="both"/>
        <w:rPr>
          <w:rFonts w:ascii="Arial" w:hAnsi="Arial" w:cs="Arial"/>
          <w:sz w:val="24"/>
          <w:szCs w:val="24"/>
        </w:rPr>
      </w:pPr>
      <w:r w:rsidRPr="005358CA">
        <w:rPr>
          <w:rFonts w:ascii="Arial" w:hAnsi="Arial" w:cs="Arial"/>
          <w:sz w:val="24"/>
          <w:szCs w:val="24"/>
        </w:rPr>
        <w:t>Respecto a la seguridad de los excombatientes de las FARC</w:t>
      </w:r>
      <w:r w:rsidR="00E94545">
        <w:rPr>
          <w:rFonts w:ascii="Arial" w:hAnsi="Arial" w:cs="Arial"/>
          <w:sz w:val="24"/>
          <w:szCs w:val="24"/>
        </w:rPr>
        <w:t>, cabe resaltar</w:t>
      </w:r>
      <w:r w:rsidRPr="005358CA">
        <w:rPr>
          <w:rFonts w:ascii="Arial" w:hAnsi="Arial" w:cs="Arial"/>
          <w:sz w:val="24"/>
          <w:szCs w:val="24"/>
        </w:rPr>
        <w:t xml:space="preserve">: </w:t>
      </w:r>
    </w:p>
    <w:p w:rsidR="00472E02" w:rsidRPr="00E94545" w:rsidRDefault="00472E02" w:rsidP="00707E28">
      <w:pPr>
        <w:pStyle w:val="Prrafodelista"/>
        <w:numPr>
          <w:ilvl w:val="0"/>
          <w:numId w:val="6"/>
        </w:numPr>
        <w:spacing w:line="276" w:lineRule="auto"/>
        <w:jc w:val="both"/>
        <w:rPr>
          <w:rFonts w:ascii="Arial" w:hAnsi="Arial" w:cs="Arial"/>
          <w:sz w:val="24"/>
          <w:szCs w:val="24"/>
        </w:rPr>
      </w:pPr>
      <w:r w:rsidRPr="00E94545">
        <w:rPr>
          <w:rFonts w:ascii="Arial" w:hAnsi="Arial" w:cs="Arial"/>
          <w:sz w:val="24"/>
          <w:szCs w:val="24"/>
        </w:rPr>
        <w:t>A la fecha se mantienen 199 esquemas de protección, de ellos 40 corresponden a esquemas de segur</w:t>
      </w:r>
      <w:r w:rsidR="00E94545">
        <w:rPr>
          <w:rFonts w:ascii="Arial" w:hAnsi="Arial" w:cs="Arial"/>
          <w:sz w:val="24"/>
          <w:szCs w:val="24"/>
        </w:rPr>
        <w:t>idad individuales para mujeres. O</w:t>
      </w:r>
      <w:r w:rsidRPr="00E94545">
        <w:rPr>
          <w:rFonts w:ascii="Arial" w:hAnsi="Arial" w:cs="Arial"/>
          <w:sz w:val="24"/>
          <w:szCs w:val="24"/>
        </w:rPr>
        <w:t xml:space="preserve">tras 7 </w:t>
      </w:r>
      <w:r w:rsidRPr="00E94545">
        <w:rPr>
          <w:rFonts w:ascii="Arial" w:hAnsi="Arial" w:cs="Arial"/>
          <w:sz w:val="24"/>
          <w:szCs w:val="24"/>
        </w:rPr>
        <w:lastRenderedPageBreak/>
        <w:t>están cu</w:t>
      </w:r>
      <w:r w:rsidR="00E94545">
        <w:rPr>
          <w:rFonts w:ascii="Arial" w:hAnsi="Arial" w:cs="Arial"/>
          <w:sz w:val="24"/>
          <w:szCs w:val="24"/>
        </w:rPr>
        <w:t>biertas por esquemas colectivos.</w:t>
      </w:r>
      <w:r w:rsidRPr="00E94545">
        <w:rPr>
          <w:rFonts w:ascii="Arial" w:hAnsi="Arial" w:cs="Arial"/>
          <w:sz w:val="24"/>
          <w:szCs w:val="24"/>
        </w:rPr>
        <w:t xml:space="preserve"> 12 mujeres son coordinadoras de esquemas de protección para </w:t>
      </w:r>
      <w:r w:rsidR="00E94545" w:rsidRPr="00E94545">
        <w:rPr>
          <w:rFonts w:ascii="Arial" w:hAnsi="Arial" w:cs="Arial"/>
          <w:sz w:val="24"/>
          <w:szCs w:val="24"/>
        </w:rPr>
        <w:t>Espacio</w:t>
      </w:r>
      <w:r w:rsidR="00E94545">
        <w:rPr>
          <w:rFonts w:ascii="Arial" w:hAnsi="Arial" w:cs="Arial"/>
          <w:sz w:val="24"/>
          <w:szCs w:val="24"/>
        </w:rPr>
        <w:t>s</w:t>
      </w:r>
      <w:r w:rsidR="00E94545" w:rsidRPr="00E94545">
        <w:rPr>
          <w:rFonts w:ascii="Arial" w:hAnsi="Arial" w:cs="Arial"/>
          <w:sz w:val="24"/>
          <w:szCs w:val="24"/>
        </w:rPr>
        <w:t xml:space="preserve"> Territoriales de Capacitación y Reincorporación </w:t>
      </w:r>
      <w:r w:rsidR="00E94545">
        <w:rPr>
          <w:rFonts w:ascii="Arial" w:hAnsi="Arial" w:cs="Arial"/>
          <w:sz w:val="24"/>
          <w:szCs w:val="24"/>
        </w:rPr>
        <w:t>(</w:t>
      </w:r>
      <w:r w:rsidRPr="00E94545">
        <w:rPr>
          <w:rFonts w:ascii="Arial" w:hAnsi="Arial" w:cs="Arial"/>
          <w:sz w:val="24"/>
          <w:szCs w:val="24"/>
        </w:rPr>
        <w:t>ETCR</w:t>
      </w:r>
      <w:r w:rsidR="00E94545">
        <w:rPr>
          <w:rFonts w:ascii="Arial" w:hAnsi="Arial" w:cs="Arial"/>
          <w:sz w:val="24"/>
          <w:szCs w:val="24"/>
        </w:rPr>
        <w:t>),</w:t>
      </w:r>
      <w:r w:rsidRPr="00E94545">
        <w:rPr>
          <w:rFonts w:ascii="Arial" w:hAnsi="Arial" w:cs="Arial"/>
          <w:sz w:val="24"/>
          <w:szCs w:val="24"/>
        </w:rPr>
        <w:t xml:space="preserve"> y a 15 mujeres se le brindaron medidas blandas de protección</w:t>
      </w:r>
      <w:r w:rsidR="00E94545">
        <w:rPr>
          <w:rFonts w:ascii="Arial" w:hAnsi="Arial" w:cs="Arial"/>
          <w:sz w:val="24"/>
          <w:szCs w:val="24"/>
        </w:rPr>
        <w:t>.</w:t>
      </w:r>
    </w:p>
    <w:p w:rsidR="00472E02" w:rsidRPr="00E94545" w:rsidRDefault="00E94545" w:rsidP="00707E28">
      <w:pPr>
        <w:pStyle w:val="Prrafodelista"/>
        <w:numPr>
          <w:ilvl w:val="0"/>
          <w:numId w:val="6"/>
        </w:numPr>
        <w:spacing w:line="276" w:lineRule="auto"/>
        <w:jc w:val="both"/>
        <w:rPr>
          <w:rFonts w:ascii="Arial" w:hAnsi="Arial" w:cs="Arial"/>
          <w:sz w:val="24"/>
          <w:szCs w:val="24"/>
        </w:rPr>
      </w:pPr>
      <w:r>
        <w:rPr>
          <w:rFonts w:ascii="Arial" w:hAnsi="Arial" w:cs="Arial"/>
          <w:sz w:val="24"/>
          <w:szCs w:val="24"/>
        </w:rPr>
        <w:t>Durante el año 2018</w:t>
      </w:r>
      <w:r w:rsidR="00472E02" w:rsidRPr="00E94545">
        <w:rPr>
          <w:rFonts w:ascii="Arial" w:hAnsi="Arial" w:cs="Arial"/>
          <w:sz w:val="24"/>
          <w:szCs w:val="24"/>
        </w:rPr>
        <w:t xml:space="preserve"> el costo de los esquemas de seguridad de los ex</w:t>
      </w:r>
      <w:r w:rsidR="00260DEC" w:rsidRPr="00E94545">
        <w:rPr>
          <w:rFonts w:ascii="Arial" w:hAnsi="Arial" w:cs="Arial"/>
          <w:sz w:val="24"/>
          <w:szCs w:val="24"/>
        </w:rPr>
        <w:t xml:space="preserve"> combatientes de las FARC </w:t>
      </w:r>
      <w:r w:rsidR="00472E02" w:rsidRPr="00E94545">
        <w:rPr>
          <w:rFonts w:ascii="Arial" w:hAnsi="Arial" w:cs="Arial"/>
          <w:sz w:val="24"/>
          <w:szCs w:val="24"/>
        </w:rPr>
        <w:t xml:space="preserve">y miembros del partido </w:t>
      </w:r>
      <w:r w:rsidR="00260DEC" w:rsidRPr="00E94545">
        <w:rPr>
          <w:rFonts w:ascii="Arial" w:hAnsi="Arial" w:cs="Arial"/>
          <w:sz w:val="24"/>
          <w:szCs w:val="24"/>
        </w:rPr>
        <w:t>FARC</w:t>
      </w:r>
      <w:r w:rsidR="00472E02" w:rsidRPr="00E94545">
        <w:rPr>
          <w:rFonts w:ascii="Arial" w:hAnsi="Arial" w:cs="Arial"/>
          <w:sz w:val="24"/>
          <w:szCs w:val="24"/>
        </w:rPr>
        <w:t>, operados por la Subdirección Especializada de la UNP</w:t>
      </w:r>
      <w:r w:rsidR="00260DEC" w:rsidRPr="00E94545">
        <w:rPr>
          <w:rFonts w:ascii="Arial" w:hAnsi="Arial" w:cs="Arial"/>
          <w:sz w:val="24"/>
          <w:szCs w:val="24"/>
        </w:rPr>
        <w:t>,</w:t>
      </w:r>
      <w:r w:rsidR="00472E02" w:rsidRPr="00E94545">
        <w:rPr>
          <w:rFonts w:ascii="Arial" w:hAnsi="Arial" w:cs="Arial"/>
          <w:sz w:val="24"/>
          <w:szCs w:val="24"/>
        </w:rPr>
        <w:t xml:space="preserve"> fue de más de $71.600 millones de pesos.</w:t>
      </w:r>
    </w:p>
    <w:p w:rsidR="00472E02" w:rsidRPr="00E94545" w:rsidRDefault="00472E02" w:rsidP="00707E28">
      <w:pPr>
        <w:pStyle w:val="Prrafodelista"/>
        <w:numPr>
          <w:ilvl w:val="0"/>
          <w:numId w:val="6"/>
        </w:numPr>
        <w:spacing w:line="276" w:lineRule="auto"/>
        <w:jc w:val="both"/>
        <w:rPr>
          <w:rFonts w:ascii="Arial" w:hAnsi="Arial" w:cs="Arial"/>
          <w:sz w:val="24"/>
          <w:szCs w:val="24"/>
        </w:rPr>
      </w:pPr>
      <w:r w:rsidRPr="00E94545">
        <w:rPr>
          <w:rFonts w:ascii="Arial" w:hAnsi="Arial" w:cs="Arial"/>
          <w:sz w:val="24"/>
          <w:szCs w:val="24"/>
        </w:rPr>
        <w:t xml:space="preserve">La </w:t>
      </w:r>
      <w:r w:rsidR="00E94545" w:rsidRPr="00E94545">
        <w:rPr>
          <w:rFonts w:ascii="Arial" w:hAnsi="Arial" w:cs="Arial"/>
          <w:sz w:val="24"/>
          <w:szCs w:val="24"/>
        </w:rPr>
        <w:t xml:space="preserve">Mesa Técnica de Seguridad y Protección </w:t>
      </w:r>
      <w:r w:rsidR="00E94545">
        <w:rPr>
          <w:rFonts w:ascii="Arial" w:hAnsi="Arial" w:cs="Arial"/>
          <w:sz w:val="24"/>
          <w:szCs w:val="24"/>
        </w:rPr>
        <w:t>(</w:t>
      </w:r>
      <w:r w:rsidRPr="00E94545">
        <w:rPr>
          <w:rFonts w:ascii="Arial" w:hAnsi="Arial" w:cs="Arial"/>
          <w:sz w:val="24"/>
          <w:szCs w:val="24"/>
        </w:rPr>
        <w:t>MTSP</w:t>
      </w:r>
      <w:r w:rsidR="00E94545">
        <w:rPr>
          <w:rFonts w:ascii="Arial" w:hAnsi="Arial" w:cs="Arial"/>
          <w:sz w:val="24"/>
          <w:szCs w:val="24"/>
        </w:rPr>
        <w:t xml:space="preserve">) bajo la dirección </w:t>
      </w:r>
      <w:r w:rsidRPr="00E94545">
        <w:rPr>
          <w:rFonts w:ascii="Arial" w:hAnsi="Arial" w:cs="Arial"/>
          <w:sz w:val="24"/>
          <w:szCs w:val="24"/>
        </w:rPr>
        <w:t xml:space="preserve">del Consejero </w:t>
      </w:r>
      <w:r w:rsidR="00E94545">
        <w:rPr>
          <w:rFonts w:ascii="Arial" w:hAnsi="Arial" w:cs="Arial"/>
          <w:sz w:val="24"/>
          <w:szCs w:val="24"/>
        </w:rPr>
        <w:t xml:space="preserve">Presidencial </w:t>
      </w:r>
      <w:r w:rsidRPr="00E94545">
        <w:rPr>
          <w:rFonts w:ascii="Arial" w:hAnsi="Arial" w:cs="Arial"/>
          <w:sz w:val="24"/>
          <w:szCs w:val="24"/>
        </w:rPr>
        <w:t>de Estabilización</w:t>
      </w:r>
      <w:r w:rsidR="00E94545">
        <w:rPr>
          <w:rFonts w:ascii="Arial" w:hAnsi="Arial" w:cs="Arial"/>
          <w:sz w:val="24"/>
          <w:szCs w:val="24"/>
        </w:rPr>
        <w:t>,</w:t>
      </w:r>
      <w:r w:rsidRPr="00E94545">
        <w:rPr>
          <w:rFonts w:ascii="Arial" w:hAnsi="Arial" w:cs="Arial"/>
          <w:sz w:val="24"/>
          <w:szCs w:val="24"/>
        </w:rPr>
        <w:t xml:space="preserve"> evalúa el riesgo en cada caso y define las medidas de seguridad </w:t>
      </w:r>
      <w:r w:rsidR="00E94545">
        <w:rPr>
          <w:rFonts w:ascii="Arial" w:hAnsi="Arial" w:cs="Arial"/>
          <w:sz w:val="24"/>
          <w:szCs w:val="24"/>
        </w:rPr>
        <w:t>por</w:t>
      </w:r>
      <w:r w:rsidRPr="00E94545">
        <w:rPr>
          <w:rFonts w:ascii="Arial" w:hAnsi="Arial" w:cs="Arial"/>
          <w:sz w:val="24"/>
          <w:szCs w:val="24"/>
        </w:rPr>
        <w:t xml:space="preserve"> otorgar a excombatientes de las FARC y a miembros del partido político FARC. Se realizó una gestión inicial de estudio de más de 60 casos que estaban pendientes. Entre agosto de 2018</w:t>
      </w:r>
      <w:r w:rsidR="00E94545">
        <w:rPr>
          <w:rFonts w:ascii="Arial" w:hAnsi="Arial" w:cs="Arial"/>
          <w:sz w:val="24"/>
          <w:szCs w:val="24"/>
        </w:rPr>
        <w:t xml:space="preserve"> y el 7 de mayo de 2019 la MTSP</w:t>
      </w:r>
      <w:r w:rsidRPr="00E94545">
        <w:rPr>
          <w:rFonts w:ascii="Arial" w:hAnsi="Arial" w:cs="Arial"/>
          <w:sz w:val="24"/>
          <w:szCs w:val="24"/>
        </w:rPr>
        <w:t xml:space="preserve"> ha sesionado 12 veces y ha estudiado 156 casos.</w:t>
      </w:r>
    </w:p>
    <w:p w:rsidR="00472E02" w:rsidRPr="005358CA" w:rsidRDefault="00472E02" w:rsidP="00707E28">
      <w:pPr>
        <w:spacing w:line="276" w:lineRule="auto"/>
        <w:jc w:val="both"/>
        <w:rPr>
          <w:rFonts w:ascii="Arial" w:hAnsi="Arial" w:cs="Arial"/>
          <w:sz w:val="24"/>
          <w:szCs w:val="24"/>
        </w:rPr>
      </w:pPr>
      <w:r w:rsidRPr="005358CA">
        <w:rPr>
          <w:rFonts w:ascii="Arial" w:hAnsi="Arial" w:cs="Arial"/>
          <w:sz w:val="24"/>
          <w:szCs w:val="24"/>
        </w:rPr>
        <w:t xml:space="preserve">Las principales dificultades </w:t>
      </w:r>
      <w:r w:rsidR="00E94545">
        <w:rPr>
          <w:rFonts w:ascii="Arial" w:hAnsi="Arial" w:cs="Arial"/>
          <w:sz w:val="24"/>
          <w:szCs w:val="24"/>
        </w:rPr>
        <w:t xml:space="preserve">que </w:t>
      </w:r>
      <w:r w:rsidRPr="005358CA">
        <w:rPr>
          <w:rFonts w:ascii="Arial" w:hAnsi="Arial" w:cs="Arial"/>
          <w:sz w:val="24"/>
          <w:szCs w:val="24"/>
        </w:rPr>
        <w:t>se han encontrado en el periodo 2016-2017</w:t>
      </w:r>
      <w:r w:rsidR="00E94545">
        <w:rPr>
          <w:rFonts w:ascii="Arial" w:hAnsi="Arial" w:cs="Arial"/>
          <w:sz w:val="24"/>
          <w:szCs w:val="24"/>
        </w:rPr>
        <w:t>,</w:t>
      </w:r>
      <w:r w:rsidRPr="005358CA">
        <w:rPr>
          <w:rFonts w:ascii="Arial" w:hAnsi="Arial" w:cs="Arial"/>
          <w:sz w:val="24"/>
          <w:szCs w:val="24"/>
        </w:rPr>
        <w:t xml:space="preserve"> y </w:t>
      </w:r>
      <w:r w:rsidR="00E94545">
        <w:rPr>
          <w:rFonts w:ascii="Arial" w:hAnsi="Arial" w:cs="Arial"/>
          <w:sz w:val="24"/>
          <w:szCs w:val="24"/>
        </w:rPr>
        <w:t xml:space="preserve">en </w:t>
      </w:r>
      <w:r w:rsidRPr="005358CA">
        <w:rPr>
          <w:rFonts w:ascii="Arial" w:hAnsi="Arial" w:cs="Arial"/>
          <w:sz w:val="24"/>
          <w:szCs w:val="24"/>
        </w:rPr>
        <w:t>2018</w:t>
      </w:r>
      <w:r w:rsidR="00E94545">
        <w:rPr>
          <w:rFonts w:ascii="Arial" w:hAnsi="Arial" w:cs="Arial"/>
          <w:sz w:val="24"/>
          <w:szCs w:val="24"/>
        </w:rPr>
        <w:t>,</w:t>
      </w:r>
      <w:r w:rsidRPr="005358CA">
        <w:rPr>
          <w:rFonts w:ascii="Arial" w:hAnsi="Arial" w:cs="Arial"/>
          <w:sz w:val="24"/>
          <w:szCs w:val="24"/>
        </w:rPr>
        <w:t xml:space="preserve"> son las siguientes:</w:t>
      </w:r>
    </w:p>
    <w:p w:rsidR="00472E02" w:rsidRPr="00E94545" w:rsidRDefault="00BF60D4" w:rsidP="00707E28">
      <w:pPr>
        <w:pStyle w:val="Prrafodelista"/>
        <w:numPr>
          <w:ilvl w:val="0"/>
          <w:numId w:val="7"/>
        </w:numPr>
        <w:spacing w:line="276" w:lineRule="auto"/>
        <w:jc w:val="both"/>
        <w:rPr>
          <w:rFonts w:ascii="Arial" w:hAnsi="Arial" w:cs="Arial"/>
          <w:sz w:val="24"/>
          <w:szCs w:val="24"/>
        </w:rPr>
      </w:pPr>
      <w:r>
        <w:rPr>
          <w:rFonts w:ascii="Arial" w:hAnsi="Arial" w:cs="Arial"/>
          <w:sz w:val="24"/>
          <w:szCs w:val="24"/>
        </w:rPr>
        <w:t>C</w:t>
      </w:r>
      <w:r w:rsidR="00472E02" w:rsidRPr="00E94545">
        <w:rPr>
          <w:rFonts w:ascii="Arial" w:hAnsi="Arial" w:cs="Arial"/>
          <w:sz w:val="24"/>
          <w:szCs w:val="24"/>
        </w:rPr>
        <w:t>onformación de estructuras criminales conocidas como Grupos Armados Organizado</w:t>
      </w:r>
      <w:r>
        <w:rPr>
          <w:rFonts w:ascii="Arial" w:hAnsi="Arial" w:cs="Arial"/>
          <w:sz w:val="24"/>
          <w:szCs w:val="24"/>
        </w:rPr>
        <w:t>s</w:t>
      </w:r>
      <w:r w:rsidR="00472E02" w:rsidRPr="00E94545">
        <w:rPr>
          <w:rFonts w:ascii="Arial" w:hAnsi="Arial" w:cs="Arial"/>
          <w:sz w:val="24"/>
          <w:szCs w:val="24"/>
        </w:rPr>
        <w:t xml:space="preserve"> (GAO, paramilitares e insurgencia), Grupos Armados Organizados Residuales (GAOR) y Grupos Delincuenciales Organizados (GDO)</w:t>
      </w:r>
      <w:r w:rsidR="00260DEC" w:rsidRPr="00E94545">
        <w:rPr>
          <w:rFonts w:ascii="Arial" w:hAnsi="Arial" w:cs="Arial"/>
          <w:sz w:val="24"/>
          <w:szCs w:val="24"/>
        </w:rPr>
        <w:t>,</w:t>
      </w:r>
      <w:r w:rsidR="00472E02" w:rsidRPr="00E94545">
        <w:rPr>
          <w:rFonts w:ascii="Arial" w:hAnsi="Arial" w:cs="Arial"/>
          <w:sz w:val="24"/>
          <w:szCs w:val="24"/>
        </w:rPr>
        <w:t xml:space="preserve"> </w:t>
      </w:r>
      <w:r>
        <w:rPr>
          <w:rFonts w:ascii="Arial" w:hAnsi="Arial" w:cs="Arial"/>
          <w:sz w:val="24"/>
          <w:szCs w:val="24"/>
        </w:rPr>
        <w:t>los cuales han</w:t>
      </w:r>
      <w:r w:rsidRPr="00E94545">
        <w:rPr>
          <w:rFonts w:ascii="Arial" w:hAnsi="Arial" w:cs="Arial"/>
          <w:sz w:val="24"/>
          <w:szCs w:val="24"/>
        </w:rPr>
        <w:t xml:space="preserve"> </w:t>
      </w:r>
      <w:r>
        <w:rPr>
          <w:rFonts w:ascii="Arial" w:hAnsi="Arial" w:cs="Arial"/>
          <w:sz w:val="24"/>
          <w:szCs w:val="24"/>
        </w:rPr>
        <w:t>incursiona</w:t>
      </w:r>
      <w:r w:rsidR="00472E02" w:rsidRPr="00E94545">
        <w:rPr>
          <w:rFonts w:ascii="Arial" w:hAnsi="Arial" w:cs="Arial"/>
          <w:sz w:val="24"/>
          <w:szCs w:val="24"/>
        </w:rPr>
        <w:t xml:space="preserve">do en las antiguas zonas de influencia de las </w:t>
      </w:r>
      <w:r w:rsidR="00260DEC" w:rsidRPr="00E94545">
        <w:rPr>
          <w:rFonts w:ascii="Arial" w:hAnsi="Arial" w:cs="Arial"/>
          <w:sz w:val="24"/>
          <w:szCs w:val="24"/>
        </w:rPr>
        <w:t>FARC</w:t>
      </w:r>
      <w:r w:rsidR="00472E02" w:rsidRPr="00E94545">
        <w:rPr>
          <w:rFonts w:ascii="Arial" w:hAnsi="Arial" w:cs="Arial"/>
          <w:sz w:val="24"/>
          <w:szCs w:val="24"/>
        </w:rPr>
        <w:t>-EP, buscando controlar economías ilegales.</w:t>
      </w:r>
    </w:p>
    <w:p w:rsidR="00472E02" w:rsidRPr="00E94545" w:rsidRDefault="00472E02" w:rsidP="00707E28">
      <w:pPr>
        <w:pStyle w:val="Prrafodelista"/>
        <w:numPr>
          <w:ilvl w:val="0"/>
          <w:numId w:val="7"/>
        </w:numPr>
        <w:spacing w:line="276" w:lineRule="auto"/>
        <w:jc w:val="both"/>
        <w:rPr>
          <w:rFonts w:ascii="Arial" w:hAnsi="Arial" w:cs="Arial"/>
          <w:sz w:val="24"/>
          <w:szCs w:val="24"/>
        </w:rPr>
      </w:pPr>
      <w:r w:rsidRPr="00E94545">
        <w:rPr>
          <w:rFonts w:ascii="Arial" w:hAnsi="Arial" w:cs="Arial"/>
          <w:sz w:val="24"/>
          <w:szCs w:val="24"/>
        </w:rPr>
        <w:t>Incremento de los índices de violencia sociopolítica en contra de líderes y lideresas sociales y de defensoras y defensores de derechos humanos.</w:t>
      </w:r>
    </w:p>
    <w:p w:rsidR="00472E02" w:rsidRPr="00E94545" w:rsidRDefault="00BF60D4" w:rsidP="00707E28">
      <w:pPr>
        <w:pStyle w:val="Prrafodelista"/>
        <w:numPr>
          <w:ilvl w:val="0"/>
          <w:numId w:val="7"/>
        </w:numPr>
        <w:spacing w:line="276" w:lineRule="auto"/>
        <w:jc w:val="both"/>
        <w:rPr>
          <w:rFonts w:ascii="Arial" w:hAnsi="Arial" w:cs="Arial"/>
          <w:sz w:val="24"/>
          <w:szCs w:val="24"/>
        </w:rPr>
      </w:pPr>
      <w:r>
        <w:rPr>
          <w:rFonts w:ascii="Arial" w:hAnsi="Arial" w:cs="Arial"/>
          <w:sz w:val="24"/>
          <w:szCs w:val="24"/>
        </w:rPr>
        <w:t xml:space="preserve">Necesidad de articular </w:t>
      </w:r>
      <w:r w:rsidR="00472E02" w:rsidRPr="00E94545">
        <w:rPr>
          <w:rFonts w:ascii="Arial" w:hAnsi="Arial" w:cs="Arial"/>
          <w:sz w:val="24"/>
          <w:szCs w:val="24"/>
        </w:rPr>
        <w:t>una base de datos con información unificada</w:t>
      </w:r>
      <w:r>
        <w:rPr>
          <w:rFonts w:ascii="Arial" w:hAnsi="Arial" w:cs="Arial"/>
          <w:sz w:val="24"/>
          <w:szCs w:val="24"/>
        </w:rPr>
        <w:t>,</w:t>
      </w:r>
      <w:r w:rsidR="00472E02" w:rsidRPr="00E94545">
        <w:rPr>
          <w:rFonts w:ascii="Arial" w:hAnsi="Arial" w:cs="Arial"/>
          <w:sz w:val="24"/>
          <w:szCs w:val="24"/>
        </w:rPr>
        <w:t xml:space="preserve"> que sirva como referente para la toma de decisiones de política p</w:t>
      </w:r>
      <w:r>
        <w:rPr>
          <w:rFonts w:ascii="Arial" w:hAnsi="Arial" w:cs="Arial"/>
          <w:sz w:val="24"/>
          <w:szCs w:val="24"/>
        </w:rPr>
        <w:t>ública que fortalezca y mejore</w:t>
      </w:r>
      <w:r w:rsidR="00472E02" w:rsidRPr="00E94545">
        <w:rPr>
          <w:rFonts w:ascii="Arial" w:hAnsi="Arial" w:cs="Arial"/>
          <w:sz w:val="24"/>
          <w:szCs w:val="24"/>
        </w:rPr>
        <w:t xml:space="preserve"> los programas </w:t>
      </w:r>
      <w:r>
        <w:rPr>
          <w:rFonts w:ascii="Arial" w:hAnsi="Arial" w:cs="Arial"/>
          <w:sz w:val="24"/>
          <w:szCs w:val="24"/>
        </w:rPr>
        <w:t xml:space="preserve">estatales </w:t>
      </w:r>
      <w:r w:rsidR="00472E02" w:rsidRPr="00E94545">
        <w:rPr>
          <w:rFonts w:ascii="Arial" w:hAnsi="Arial" w:cs="Arial"/>
          <w:sz w:val="24"/>
          <w:szCs w:val="24"/>
        </w:rPr>
        <w:t xml:space="preserve">actuales. </w:t>
      </w:r>
    </w:p>
    <w:p w:rsidR="00472E02" w:rsidRPr="00E94545" w:rsidRDefault="00BF60D4" w:rsidP="00707E28">
      <w:pPr>
        <w:pStyle w:val="Prrafodelista"/>
        <w:numPr>
          <w:ilvl w:val="0"/>
          <w:numId w:val="7"/>
        </w:numPr>
        <w:spacing w:line="276" w:lineRule="auto"/>
        <w:jc w:val="both"/>
        <w:rPr>
          <w:rFonts w:ascii="Arial" w:hAnsi="Arial" w:cs="Arial"/>
          <w:sz w:val="24"/>
          <w:szCs w:val="24"/>
        </w:rPr>
      </w:pPr>
      <w:r>
        <w:rPr>
          <w:rFonts w:ascii="Arial" w:hAnsi="Arial" w:cs="Arial"/>
          <w:sz w:val="24"/>
          <w:szCs w:val="24"/>
        </w:rPr>
        <w:t>N</w:t>
      </w:r>
      <w:r w:rsidR="00472E02" w:rsidRPr="00E94545">
        <w:rPr>
          <w:rFonts w:ascii="Arial" w:hAnsi="Arial" w:cs="Arial"/>
          <w:sz w:val="24"/>
          <w:szCs w:val="24"/>
        </w:rPr>
        <w:t>ecesidad de actuar de manera conjunta y articulada para resolver las vulnerabilidades de la población que ha sido afectada</w:t>
      </w:r>
      <w:r>
        <w:rPr>
          <w:rFonts w:ascii="Arial" w:hAnsi="Arial" w:cs="Arial"/>
          <w:sz w:val="24"/>
          <w:szCs w:val="24"/>
        </w:rPr>
        <w:t>,</w:t>
      </w:r>
      <w:r w:rsidR="00472E02" w:rsidRPr="00E94545">
        <w:rPr>
          <w:rFonts w:ascii="Arial" w:hAnsi="Arial" w:cs="Arial"/>
          <w:sz w:val="24"/>
          <w:szCs w:val="24"/>
        </w:rPr>
        <w:t xml:space="preserve"> principalmente a los</w:t>
      </w:r>
      <w:r>
        <w:rPr>
          <w:rFonts w:ascii="Arial" w:hAnsi="Arial" w:cs="Arial"/>
          <w:sz w:val="24"/>
          <w:szCs w:val="24"/>
        </w:rPr>
        <w:t xml:space="preserve"> defensores de derechos humanos y líderes sociales</w:t>
      </w:r>
      <w:r w:rsidR="00472E02" w:rsidRPr="00E94545">
        <w:rPr>
          <w:rFonts w:ascii="Arial" w:hAnsi="Arial" w:cs="Arial"/>
          <w:sz w:val="24"/>
          <w:szCs w:val="24"/>
        </w:rPr>
        <w:t xml:space="preserve"> de los territorios que tienen en común </w:t>
      </w:r>
      <w:r>
        <w:rPr>
          <w:rFonts w:ascii="Arial" w:hAnsi="Arial" w:cs="Arial"/>
          <w:sz w:val="24"/>
          <w:szCs w:val="24"/>
        </w:rPr>
        <w:t xml:space="preserve">el </w:t>
      </w:r>
      <w:r w:rsidR="00472E02" w:rsidRPr="00E94545">
        <w:rPr>
          <w:rFonts w:ascii="Arial" w:hAnsi="Arial" w:cs="Arial"/>
          <w:sz w:val="24"/>
          <w:szCs w:val="24"/>
        </w:rPr>
        <w:t xml:space="preserve">encontrarse afectados por la presencia de actividades como la </w:t>
      </w:r>
      <w:r>
        <w:rPr>
          <w:rFonts w:ascii="Arial" w:hAnsi="Arial" w:cs="Arial"/>
          <w:sz w:val="24"/>
          <w:szCs w:val="24"/>
        </w:rPr>
        <w:t>minería ilícita</w:t>
      </w:r>
      <w:r w:rsidR="00472E02" w:rsidRPr="00E94545">
        <w:rPr>
          <w:rFonts w:ascii="Arial" w:hAnsi="Arial" w:cs="Arial"/>
          <w:sz w:val="24"/>
          <w:szCs w:val="24"/>
        </w:rPr>
        <w:t>, cultivos ilícitos y negocios ilegales vinculados con el narcotráfico.</w:t>
      </w:r>
    </w:p>
    <w:p w:rsidR="00472E02" w:rsidRPr="0076775C" w:rsidRDefault="00472E02" w:rsidP="00707E28">
      <w:pPr>
        <w:spacing w:line="276" w:lineRule="auto"/>
        <w:jc w:val="both"/>
        <w:rPr>
          <w:rFonts w:ascii="Arial" w:hAnsi="Arial" w:cs="Arial"/>
          <w:b/>
          <w:i/>
          <w:sz w:val="24"/>
          <w:szCs w:val="24"/>
        </w:rPr>
      </w:pPr>
      <w:r w:rsidRPr="0076775C">
        <w:rPr>
          <w:rFonts w:ascii="Arial" w:hAnsi="Arial" w:cs="Arial"/>
          <w:b/>
          <w:i/>
          <w:sz w:val="24"/>
          <w:szCs w:val="24"/>
        </w:rPr>
        <w:t>¿Cuáles son las principales causas y/o situaciones de riesgo que originan factores de violencia y vulnerabilidad contra las personas defensoras de derechos humanos?</w:t>
      </w:r>
    </w:p>
    <w:p w:rsidR="006B32BF" w:rsidRPr="006B32BF" w:rsidRDefault="006B32BF" w:rsidP="00707E28">
      <w:pPr>
        <w:spacing w:line="276" w:lineRule="auto"/>
        <w:jc w:val="both"/>
        <w:rPr>
          <w:rFonts w:ascii="Arial" w:hAnsi="Arial" w:cs="Arial"/>
          <w:sz w:val="24"/>
          <w:szCs w:val="24"/>
        </w:rPr>
      </w:pPr>
      <w:r>
        <w:rPr>
          <w:rFonts w:ascii="Arial" w:hAnsi="Arial" w:cs="Arial"/>
          <w:sz w:val="24"/>
          <w:szCs w:val="24"/>
        </w:rPr>
        <w:lastRenderedPageBreak/>
        <w:t>L</w:t>
      </w:r>
      <w:r w:rsidRPr="006B32BF">
        <w:rPr>
          <w:rFonts w:ascii="Arial" w:hAnsi="Arial" w:cs="Arial"/>
          <w:sz w:val="24"/>
          <w:szCs w:val="24"/>
        </w:rPr>
        <w:t xml:space="preserve">a pugna por el control territorial y social en zonas estratégicas para la proliferación de economías ilícitas se ha intensificado en los últimos dos años, particularmente en zonas donde se han reconfigurado grupos armados organizados. </w:t>
      </w:r>
    </w:p>
    <w:p w:rsidR="006B32BF" w:rsidRPr="006B32BF" w:rsidRDefault="006B32BF" w:rsidP="00707E28">
      <w:pPr>
        <w:spacing w:line="276" w:lineRule="auto"/>
        <w:jc w:val="both"/>
        <w:rPr>
          <w:rFonts w:ascii="Arial" w:hAnsi="Arial" w:cs="Arial"/>
          <w:sz w:val="24"/>
          <w:szCs w:val="24"/>
        </w:rPr>
      </w:pPr>
      <w:r w:rsidRPr="006B32BF">
        <w:rPr>
          <w:rFonts w:ascii="Arial" w:hAnsi="Arial" w:cs="Arial"/>
          <w:sz w:val="24"/>
          <w:szCs w:val="24"/>
        </w:rPr>
        <w:t>En este sentido, aumenta la vulnerabilidad de los defensores de dere</w:t>
      </w:r>
      <w:r>
        <w:rPr>
          <w:rFonts w:ascii="Arial" w:hAnsi="Arial" w:cs="Arial"/>
          <w:sz w:val="24"/>
          <w:szCs w:val="24"/>
        </w:rPr>
        <w:t>chos humanos y líderes sociales</w:t>
      </w:r>
      <w:r w:rsidRPr="006B32BF">
        <w:rPr>
          <w:rFonts w:ascii="Arial" w:hAnsi="Arial" w:cs="Arial"/>
          <w:sz w:val="24"/>
          <w:szCs w:val="24"/>
        </w:rPr>
        <w:t xml:space="preserve"> en las zonas donde existe competencia entre varios grupos armados organizados o delincuenciales por el control del territorio empleado para el narcotráfico, la extracción ilícita de yacimientos mineros y otras actividades ilícitas, así como la consolidación de nuevas alianzas entre dichos grupos.</w:t>
      </w:r>
    </w:p>
    <w:p w:rsidR="006B32BF" w:rsidRPr="006B32BF" w:rsidRDefault="006B32BF" w:rsidP="00707E28">
      <w:pPr>
        <w:spacing w:line="276" w:lineRule="auto"/>
        <w:jc w:val="both"/>
        <w:rPr>
          <w:rFonts w:ascii="Arial" w:hAnsi="Arial" w:cs="Arial"/>
          <w:sz w:val="24"/>
          <w:szCs w:val="24"/>
        </w:rPr>
      </w:pPr>
    </w:p>
    <w:p w:rsidR="006B32BF" w:rsidRDefault="006B32BF" w:rsidP="00707E28">
      <w:pPr>
        <w:spacing w:line="276" w:lineRule="auto"/>
        <w:jc w:val="both"/>
        <w:rPr>
          <w:rFonts w:ascii="Arial" w:hAnsi="Arial" w:cs="Arial"/>
          <w:sz w:val="24"/>
          <w:szCs w:val="24"/>
        </w:rPr>
      </w:pPr>
      <w:r w:rsidRPr="006B32BF">
        <w:rPr>
          <w:rFonts w:ascii="Arial" w:hAnsi="Arial" w:cs="Arial"/>
          <w:sz w:val="24"/>
          <w:szCs w:val="24"/>
        </w:rPr>
        <w:t xml:space="preserve">En estos escenarios, los grupos armados organizados y delincuenciales, particularmente las disidencias de las FARC, el ELN y organizaciones criminales como el </w:t>
      </w:r>
      <w:r w:rsidRPr="006B32BF">
        <w:rPr>
          <w:rFonts w:ascii="Arial" w:hAnsi="Arial" w:cs="Arial"/>
          <w:i/>
          <w:sz w:val="24"/>
          <w:szCs w:val="24"/>
        </w:rPr>
        <w:t>Clan del Golfo</w:t>
      </w:r>
      <w:r w:rsidRPr="006B32BF">
        <w:rPr>
          <w:rFonts w:ascii="Arial" w:hAnsi="Arial" w:cs="Arial"/>
          <w:sz w:val="24"/>
          <w:szCs w:val="24"/>
        </w:rPr>
        <w:t xml:space="preserve"> han procurado ejercer un control social sobre la población, dinámica que ha repercutido en la ocurrencia de nuevos desplazamientos forzados, amenazas y delitos contra la vida, la libertad, la integridad e identidad sexual. </w:t>
      </w:r>
    </w:p>
    <w:p w:rsidR="00887D94" w:rsidRDefault="006B32BF" w:rsidP="00707E28">
      <w:pPr>
        <w:spacing w:line="276" w:lineRule="auto"/>
        <w:jc w:val="both"/>
        <w:rPr>
          <w:rFonts w:ascii="Arial" w:hAnsi="Arial" w:cs="Arial"/>
          <w:sz w:val="24"/>
          <w:szCs w:val="24"/>
        </w:rPr>
      </w:pPr>
      <w:r>
        <w:rPr>
          <w:rFonts w:ascii="Arial" w:hAnsi="Arial" w:cs="Arial"/>
          <w:sz w:val="24"/>
          <w:szCs w:val="24"/>
        </w:rPr>
        <w:t>Así, d</w:t>
      </w:r>
      <w:r w:rsidR="00472E02" w:rsidRPr="005358CA">
        <w:rPr>
          <w:rFonts w:ascii="Arial" w:hAnsi="Arial" w:cs="Arial"/>
          <w:sz w:val="24"/>
          <w:szCs w:val="24"/>
        </w:rPr>
        <w:t xml:space="preserve">e acuerdo al documento de diagnóstico realizado para el Plan de Acción Oportuna de </w:t>
      </w:r>
      <w:r w:rsidR="00492781" w:rsidRPr="005358CA">
        <w:rPr>
          <w:rFonts w:ascii="Arial" w:hAnsi="Arial" w:cs="Arial"/>
          <w:sz w:val="24"/>
          <w:szCs w:val="24"/>
        </w:rPr>
        <w:t>Prevención y</w:t>
      </w:r>
      <w:r w:rsidR="00472E02" w:rsidRPr="005358CA">
        <w:rPr>
          <w:rFonts w:ascii="Arial" w:hAnsi="Arial" w:cs="Arial"/>
          <w:sz w:val="24"/>
          <w:szCs w:val="24"/>
        </w:rPr>
        <w:t xml:space="preserve"> Protección para los Líderes Sociales, Comunales y Periodistas, se estableció que dentro de las </w:t>
      </w:r>
      <w:r w:rsidR="00492781" w:rsidRPr="005358CA">
        <w:rPr>
          <w:rFonts w:ascii="Arial" w:hAnsi="Arial" w:cs="Arial"/>
          <w:sz w:val="24"/>
          <w:szCs w:val="24"/>
        </w:rPr>
        <w:t>situaciones que</w:t>
      </w:r>
      <w:r w:rsidR="00472E02" w:rsidRPr="005358CA">
        <w:rPr>
          <w:rFonts w:ascii="Arial" w:hAnsi="Arial" w:cs="Arial"/>
          <w:sz w:val="24"/>
          <w:szCs w:val="24"/>
        </w:rPr>
        <w:t xml:space="preserve"> han dado origen al asesinato de líderes </w:t>
      </w:r>
      <w:r w:rsidR="00492781" w:rsidRPr="005358CA">
        <w:rPr>
          <w:rFonts w:ascii="Arial" w:hAnsi="Arial" w:cs="Arial"/>
          <w:sz w:val="24"/>
          <w:szCs w:val="24"/>
        </w:rPr>
        <w:t>social</w:t>
      </w:r>
      <w:r w:rsidR="00492781">
        <w:rPr>
          <w:rFonts w:ascii="Arial" w:hAnsi="Arial" w:cs="Arial"/>
          <w:sz w:val="24"/>
          <w:szCs w:val="24"/>
        </w:rPr>
        <w:t>es se encuentra esta lucha territorial por las economías ilegales y el control del territorio.</w:t>
      </w:r>
    </w:p>
    <w:p w:rsidR="00472E02" w:rsidRPr="005358CA" w:rsidRDefault="00492781" w:rsidP="00707E28">
      <w:pPr>
        <w:spacing w:line="276" w:lineRule="auto"/>
        <w:jc w:val="both"/>
        <w:rPr>
          <w:rFonts w:ascii="Arial" w:hAnsi="Arial" w:cs="Arial"/>
          <w:sz w:val="24"/>
          <w:szCs w:val="24"/>
        </w:rPr>
      </w:pPr>
      <w:r>
        <w:rPr>
          <w:rFonts w:ascii="Arial" w:hAnsi="Arial" w:cs="Arial"/>
          <w:sz w:val="24"/>
          <w:szCs w:val="24"/>
        </w:rPr>
        <w:t>Esta situación ha</w:t>
      </w:r>
      <w:r w:rsidR="00472E02" w:rsidRPr="005358CA">
        <w:rPr>
          <w:rFonts w:ascii="Arial" w:hAnsi="Arial" w:cs="Arial"/>
          <w:sz w:val="24"/>
          <w:szCs w:val="24"/>
        </w:rPr>
        <w:t xml:space="preserve"> afectado principalmente a los defensores de derechos humanos, líderes sociales, comunales y periodistas presentes en los departamentos Antioquia, Cauca, Norte de Santander, Valle del Cauca, Nariño, Caquetá, Chocó y Córdoba, aunque no </w:t>
      </w:r>
      <w:r>
        <w:rPr>
          <w:rFonts w:ascii="Arial" w:hAnsi="Arial" w:cs="Arial"/>
          <w:sz w:val="24"/>
          <w:szCs w:val="24"/>
        </w:rPr>
        <w:t>sea</w:t>
      </w:r>
      <w:r w:rsidR="00472E02" w:rsidRPr="005358CA">
        <w:rPr>
          <w:rFonts w:ascii="Arial" w:hAnsi="Arial" w:cs="Arial"/>
          <w:sz w:val="24"/>
          <w:szCs w:val="24"/>
        </w:rPr>
        <w:t xml:space="preserve"> un fenómeno exclusivo de estos territorios, pues se presenta, aunque con menor magnitud, en municipios pertenecientes a 26 de los 32 departamentos del país</w:t>
      </w:r>
      <w:r>
        <w:rPr>
          <w:rFonts w:ascii="Arial" w:hAnsi="Arial" w:cs="Arial"/>
          <w:sz w:val="24"/>
          <w:szCs w:val="24"/>
        </w:rPr>
        <w:t>.</w:t>
      </w:r>
    </w:p>
    <w:p w:rsidR="00472E02" w:rsidRDefault="00472E02" w:rsidP="00707E28">
      <w:pPr>
        <w:spacing w:line="276" w:lineRule="auto"/>
        <w:jc w:val="both"/>
        <w:rPr>
          <w:rFonts w:ascii="Arial" w:hAnsi="Arial" w:cs="Arial"/>
          <w:b/>
          <w:i/>
          <w:sz w:val="24"/>
          <w:szCs w:val="24"/>
        </w:rPr>
      </w:pPr>
      <w:r w:rsidRPr="0076775C">
        <w:rPr>
          <w:rFonts w:ascii="Arial" w:hAnsi="Arial" w:cs="Arial"/>
          <w:b/>
          <w:i/>
          <w:sz w:val="24"/>
          <w:szCs w:val="24"/>
        </w:rPr>
        <w:t>¿Cuáles son los principales avances y puntos fuertes de su país o en la región en la protección y promoción del trabajo de las personas defensoras de derechos humanos, y cuáles son los principales retrocesos y retos/desafíos?</w:t>
      </w:r>
    </w:p>
    <w:p w:rsidR="00492781" w:rsidRDefault="00492781" w:rsidP="00707E28">
      <w:pPr>
        <w:spacing w:after="0"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Con el propósito de atender de manera contundente la situación de nuestros líderes y defensores de derechos humanos, se han tomado diferentes medidas de tipo normativo, presupuestal, político, entre otras, con el propósito de garantizar un ejercicio pleno de la defensa de los derechos humanos. </w:t>
      </w:r>
    </w:p>
    <w:p w:rsidR="00492781" w:rsidRDefault="00492781" w:rsidP="00707E28">
      <w:pPr>
        <w:spacing w:after="0" w:line="276" w:lineRule="auto"/>
        <w:jc w:val="both"/>
        <w:rPr>
          <w:rFonts w:ascii="Arial" w:eastAsia="Times New Roman" w:hAnsi="Arial" w:cs="Arial"/>
          <w:color w:val="000000"/>
          <w:sz w:val="24"/>
          <w:szCs w:val="24"/>
          <w:lang w:eastAsia="es-CO"/>
        </w:rPr>
      </w:pPr>
    </w:p>
    <w:p w:rsidR="00492781" w:rsidRPr="006A21E3" w:rsidRDefault="00492781" w:rsidP="00707E28">
      <w:pPr>
        <w:spacing w:after="0" w:line="276" w:lineRule="auto"/>
        <w:jc w:val="both"/>
        <w:rPr>
          <w:rFonts w:ascii="Arial" w:eastAsia="Times New Roman" w:hAnsi="Arial" w:cs="Arial"/>
          <w:i/>
          <w:color w:val="000000"/>
          <w:sz w:val="24"/>
          <w:szCs w:val="24"/>
          <w:u w:val="single"/>
          <w:lang w:eastAsia="es-CO"/>
        </w:rPr>
      </w:pPr>
      <w:r w:rsidRPr="006A21E3">
        <w:rPr>
          <w:rFonts w:ascii="Arial" w:eastAsia="Times New Roman" w:hAnsi="Arial" w:cs="Arial"/>
          <w:i/>
          <w:color w:val="000000"/>
          <w:sz w:val="24"/>
          <w:szCs w:val="24"/>
          <w:u w:val="single"/>
          <w:lang w:eastAsia="es-CO"/>
        </w:rPr>
        <w:t>Avances en materia de articulación y política pública</w:t>
      </w:r>
    </w:p>
    <w:p w:rsidR="00492781" w:rsidRDefault="00492781" w:rsidP="00707E28">
      <w:pPr>
        <w:spacing w:after="0" w:line="276" w:lineRule="auto"/>
        <w:jc w:val="both"/>
        <w:rPr>
          <w:rFonts w:ascii="Arial" w:eastAsia="Times New Roman" w:hAnsi="Arial" w:cs="Arial"/>
          <w:color w:val="000000"/>
          <w:sz w:val="24"/>
          <w:szCs w:val="24"/>
          <w:lang w:eastAsia="es-CO"/>
        </w:rPr>
      </w:pPr>
    </w:p>
    <w:p w:rsidR="00492781" w:rsidRPr="00492781" w:rsidRDefault="00492781" w:rsidP="00707E28">
      <w:pPr>
        <w:spacing w:after="0"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lastRenderedPageBreak/>
        <w:t>E</w:t>
      </w:r>
      <w:r w:rsidRPr="003E3F6C">
        <w:rPr>
          <w:rFonts w:ascii="Arial" w:eastAsia="Times New Roman" w:hAnsi="Arial" w:cs="Arial"/>
          <w:color w:val="000000"/>
          <w:sz w:val="24"/>
          <w:szCs w:val="24"/>
          <w:lang w:eastAsia="es-CO"/>
        </w:rPr>
        <w:t xml:space="preserve">l Gobierno Nacional construyó el </w:t>
      </w:r>
      <w:r w:rsidRPr="00492781">
        <w:rPr>
          <w:rFonts w:ascii="Arial" w:eastAsia="Times New Roman" w:hAnsi="Arial" w:cs="Arial"/>
          <w:color w:val="000000"/>
          <w:sz w:val="24"/>
          <w:szCs w:val="24"/>
          <w:lang w:eastAsia="es-CO"/>
        </w:rPr>
        <w:t xml:space="preserve">Plan de acción oportuna de prevención y protección para los defensores de derechos humanos, líderes sociales, comunales y periodistas (PAO). </w:t>
      </w:r>
    </w:p>
    <w:p w:rsidR="00492781" w:rsidRPr="003E3F6C" w:rsidRDefault="00492781" w:rsidP="00707E28">
      <w:pPr>
        <w:spacing w:after="0" w:line="276" w:lineRule="auto"/>
        <w:jc w:val="both"/>
        <w:rPr>
          <w:rFonts w:ascii="Arial" w:eastAsia="Times New Roman" w:hAnsi="Arial" w:cs="Arial"/>
          <w:color w:val="000000"/>
          <w:sz w:val="24"/>
          <w:szCs w:val="24"/>
          <w:lang w:eastAsia="es-CO"/>
        </w:rPr>
      </w:pPr>
    </w:p>
    <w:p w:rsidR="00492781" w:rsidRPr="003E3F6C" w:rsidRDefault="00492781" w:rsidP="00707E28">
      <w:pPr>
        <w:spacing w:after="0" w:line="276" w:lineRule="auto"/>
        <w:jc w:val="both"/>
        <w:rPr>
          <w:rFonts w:ascii="Arial" w:eastAsia="Times New Roman" w:hAnsi="Arial" w:cs="Arial"/>
          <w:color w:val="000000"/>
          <w:sz w:val="24"/>
          <w:szCs w:val="24"/>
          <w:lang w:eastAsia="es-CO"/>
        </w:rPr>
      </w:pPr>
      <w:r w:rsidRPr="003E3F6C">
        <w:rPr>
          <w:rFonts w:ascii="Arial" w:eastAsia="Times New Roman" w:hAnsi="Arial" w:cs="Arial"/>
          <w:color w:val="000000"/>
          <w:sz w:val="24"/>
          <w:szCs w:val="24"/>
          <w:lang w:eastAsia="es-CO"/>
        </w:rPr>
        <w:t xml:space="preserve">El Plan de Acción Oportuna se concibe como un conjunto de acciones articuladas a implementar por el Estado, con el propósito de dar respuesta a la situación de violencia contra defensores de derechos humanos, líderes sociales, comunales y periodistas, ante cualquier riesgo que se origine en el territorio colombiano. </w:t>
      </w:r>
    </w:p>
    <w:p w:rsidR="00492781" w:rsidRPr="003E3F6C" w:rsidRDefault="00492781" w:rsidP="00707E28">
      <w:pPr>
        <w:spacing w:after="0" w:line="276" w:lineRule="auto"/>
        <w:jc w:val="both"/>
        <w:rPr>
          <w:rFonts w:ascii="Arial" w:eastAsia="Times New Roman" w:hAnsi="Arial" w:cs="Arial"/>
          <w:color w:val="000000"/>
          <w:sz w:val="24"/>
          <w:szCs w:val="24"/>
          <w:lang w:eastAsia="es-CO"/>
        </w:rPr>
      </w:pPr>
    </w:p>
    <w:p w:rsidR="00492781" w:rsidRDefault="00492781" w:rsidP="00707E28">
      <w:pPr>
        <w:spacing w:after="0" w:line="276" w:lineRule="auto"/>
        <w:jc w:val="both"/>
        <w:rPr>
          <w:rFonts w:ascii="Arial" w:eastAsia="Times New Roman" w:hAnsi="Arial" w:cs="Arial"/>
          <w:color w:val="000000"/>
          <w:sz w:val="24"/>
          <w:szCs w:val="24"/>
          <w:lang w:eastAsia="es-CO"/>
        </w:rPr>
      </w:pPr>
      <w:r w:rsidRPr="003E3F6C">
        <w:rPr>
          <w:rFonts w:ascii="Arial" w:eastAsia="Times New Roman" w:hAnsi="Arial" w:cs="Arial"/>
          <w:color w:val="000000"/>
          <w:sz w:val="24"/>
          <w:szCs w:val="24"/>
          <w:lang w:eastAsia="es-CO"/>
        </w:rPr>
        <w:t>Este plan es el resultado de un proceso de consulta y análisis de la información recibida por parte de distintos actores e instituciones relacionadas con el tema</w:t>
      </w:r>
      <w:r>
        <w:rPr>
          <w:rFonts w:ascii="Arial" w:eastAsia="Times New Roman" w:hAnsi="Arial" w:cs="Arial"/>
          <w:color w:val="000000"/>
          <w:sz w:val="24"/>
          <w:szCs w:val="24"/>
          <w:lang w:eastAsia="es-CO"/>
        </w:rPr>
        <w:t>,</w:t>
      </w:r>
      <w:r w:rsidRPr="003E3F6C">
        <w:rPr>
          <w:rFonts w:ascii="Arial" w:eastAsia="Times New Roman" w:hAnsi="Arial" w:cs="Arial"/>
          <w:color w:val="000000"/>
          <w:sz w:val="24"/>
          <w:szCs w:val="24"/>
          <w:lang w:eastAsia="es-CO"/>
        </w:rPr>
        <w:t xml:space="preserve"> y de la búsqueda de alternativas rápidas por parte de las entidades que tienen competencias en materia de protección a defensores de derechos humanos, líderes sociales, comunales y periodistas</w:t>
      </w:r>
      <w:r>
        <w:rPr>
          <w:rFonts w:ascii="Arial" w:eastAsia="Times New Roman" w:hAnsi="Arial" w:cs="Arial"/>
          <w:color w:val="000000"/>
          <w:sz w:val="24"/>
          <w:szCs w:val="24"/>
          <w:lang w:eastAsia="es-CO"/>
        </w:rPr>
        <w:t>. El mismo</w:t>
      </w:r>
      <w:r w:rsidRPr="003E3F6C">
        <w:rPr>
          <w:rFonts w:ascii="Arial" w:eastAsia="Times New Roman" w:hAnsi="Arial" w:cs="Arial"/>
          <w:color w:val="000000"/>
          <w:sz w:val="24"/>
          <w:szCs w:val="24"/>
          <w:lang w:eastAsia="es-CO"/>
        </w:rPr>
        <w:t xml:space="preserve">, está </w:t>
      </w:r>
      <w:r>
        <w:rPr>
          <w:rFonts w:ascii="Arial" w:eastAsia="Times New Roman" w:hAnsi="Arial" w:cs="Arial"/>
          <w:color w:val="000000"/>
          <w:sz w:val="24"/>
          <w:szCs w:val="24"/>
          <w:lang w:eastAsia="es-CO"/>
        </w:rPr>
        <w:t>compuesto por</w:t>
      </w:r>
      <w:r w:rsidRPr="003E3F6C">
        <w:rPr>
          <w:rFonts w:ascii="Arial" w:eastAsia="Times New Roman" w:hAnsi="Arial" w:cs="Arial"/>
          <w:color w:val="000000"/>
          <w:sz w:val="24"/>
          <w:szCs w:val="24"/>
          <w:lang w:eastAsia="es-CO"/>
        </w:rPr>
        <w:t xml:space="preserve"> tres ejes estratégicos encaminados a la formulación de una política integral. </w:t>
      </w:r>
    </w:p>
    <w:p w:rsidR="00DC3F1E" w:rsidRDefault="00DC3F1E" w:rsidP="00707E28">
      <w:pPr>
        <w:spacing w:after="0" w:line="276" w:lineRule="auto"/>
        <w:jc w:val="both"/>
        <w:rPr>
          <w:rFonts w:ascii="Arial" w:eastAsia="Times New Roman" w:hAnsi="Arial" w:cs="Arial"/>
          <w:color w:val="000000"/>
          <w:sz w:val="24"/>
          <w:szCs w:val="24"/>
          <w:lang w:eastAsia="es-CO"/>
        </w:rPr>
      </w:pPr>
    </w:p>
    <w:p w:rsidR="00492781" w:rsidRDefault="00492781" w:rsidP="00707E28">
      <w:pPr>
        <w:spacing w:after="0" w:line="276" w:lineRule="auto"/>
        <w:jc w:val="both"/>
        <w:rPr>
          <w:rFonts w:ascii="Arial" w:eastAsia="Times New Roman" w:hAnsi="Arial" w:cs="Arial"/>
          <w:color w:val="000000"/>
          <w:sz w:val="24"/>
          <w:szCs w:val="24"/>
          <w:lang w:eastAsia="es-CO"/>
        </w:rPr>
      </w:pPr>
      <w:r w:rsidRPr="003E3F6C">
        <w:rPr>
          <w:rFonts w:ascii="Arial" w:eastAsia="Times New Roman" w:hAnsi="Arial" w:cs="Arial"/>
          <w:color w:val="000000"/>
          <w:sz w:val="24"/>
          <w:szCs w:val="24"/>
          <w:lang w:eastAsia="es-CO"/>
        </w:rPr>
        <w:t>A continuación</w:t>
      </w:r>
      <w:r>
        <w:rPr>
          <w:rFonts w:ascii="Arial" w:eastAsia="Times New Roman" w:hAnsi="Arial" w:cs="Arial"/>
          <w:color w:val="000000"/>
          <w:sz w:val="24"/>
          <w:szCs w:val="24"/>
          <w:lang w:eastAsia="es-CO"/>
        </w:rPr>
        <w:t>,</w:t>
      </w:r>
      <w:r w:rsidRPr="003E3F6C">
        <w:rPr>
          <w:rFonts w:ascii="Arial" w:eastAsia="Times New Roman" w:hAnsi="Arial" w:cs="Arial"/>
          <w:color w:val="000000"/>
          <w:sz w:val="24"/>
          <w:szCs w:val="24"/>
          <w:lang w:eastAsia="es-CO"/>
        </w:rPr>
        <w:t xml:space="preserve"> se relacionan los principales avances al respecto:</w:t>
      </w:r>
    </w:p>
    <w:p w:rsidR="00492781" w:rsidRDefault="00492781" w:rsidP="00707E28">
      <w:pPr>
        <w:spacing w:after="0" w:line="276" w:lineRule="auto"/>
        <w:jc w:val="both"/>
        <w:rPr>
          <w:rFonts w:ascii="Arial" w:eastAsia="Times New Roman" w:hAnsi="Arial" w:cs="Arial"/>
          <w:color w:val="000000"/>
          <w:sz w:val="24"/>
          <w:szCs w:val="24"/>
          <w:lang w:eastAsia="es-CO"/>
        </w:rPr>
      </w:pPr>
    </w:p>
    <w:p w:rsidR="00492781" w:rsidRDefault="00492781" w:rsidP="00707E28">
      <w:pPr>
        <w:spacing w:after="0" w:line="276" w:lineRule="auto"/>
        <w:jc w:val="both"/>
        <w:rPr>
          <w:rFonts w:ascii="Arial" w:hAnsi="Arial" w:cs="Arial"/>
          <w:color w:val="000000"/>
          <w:sz w:val="24"/>
          <w:szCs w:val="24"/>
          <w:lang w:eastAsia="es-CO"/>
        </w:rPr>
      </w:pPr>
      <w:r w:rsidRPr="00DB6CC8">
        <w:rPr>
          <w:rFonts w:ascii="Arial" w:hAnsi="Arial" w:cs="Arial"/>
          <w:b/>
          <w:color w:val="000000"/>
          <w:sz w:val="24"/>
          <w:szCs w:val="24"/>
          <w:lang w:eastAsia="es-CO"/>
        </w:rPr>
        <w:t>Eje #1: Articulación y reingeniería institucional</w:t>
      </w:r>
      <w:r w:rsidRPr="00DB6CC8">
        <w:rPr>
          <w:rFonts w:ascii="Arial" w:hAnsi="Arial" w:cs="Arial"/>
          <w:color w:val="000000"/>
          <w:sz w:val="24"/>
          <w:szCs w:val="24"/>
          <w:lang w:eastAsia="es-CO"/>
        </w:rPr>
        <w:t xml:space="preserve">. En este eje se busca una adecuada articulación institucional que permita mejorar la respuesta del Estado frente a la situación actual de los líderes sociales y defensores de derechos humanos. Al respecto, se adelantaron las siguientes acciones: </w:t>
      </w:r>
    </w:p>
    <w:p w:rsidR="00DB6CC8" w:rsidRPr="00DB6CC8" w:rsidRDefault="00DB6CC8" w:rsidP="00707E28">
      <w:pPr>
        <w:spacing w:after="0" w:line="276" w:lineRule="auto"/>
        <w:jc w:val="both"/>
        <w:rPr>
          <w:rFonts w:ascii="Arial" w:hAnsi="Arial" w:cs="Arial"/>
          <w:color w:val="000000"/>
          <w:sz w:val="24"/>
          <w:szCs w:val="24"/>
          <w:lang w:eastAsia="es-CO"/>
        </w:rPr>
      </w:pPr>
    </w:p>
    <w:p w:rsidR="00492781" w:rsidRPr="00DB6CC8" w:rsidRDefault="00492781" w:rsidP="00707E28">
      <w:pPr>
        <w:spacing w:after="0" w:line="276" w:lineRule="auto"/>
        <w:jc w:val="both"/>
        <w:rPr>
          <w:rFonts w:ascii="Arial" w:hAnsi="Arial" w:cs="Arial"/>
          <w:color w:val="000000"/>
          <w:sz w:val="24"/>
          <w:szCs w:val="24"/>
          <w:lang w:eastAsia="es-CO"/>
        </w:rPr>
      </w:pPr>
      <w:r w:rsidRPr="00DB6CC8">
        <w:rPr>
          <w:rFonts w:ascii="Arial" w:hAnsi="Arial" w:cs="Arial"/>
          <w:color w:val="000000"/>
          <w:sz w:val="24"/>
          <w:szCs w:val="24"/>
          <w:lang w:eastAsia="es-CO"/>
        </w:rPr>
        <w:t>El 20 de diciembre de 2018 y el 3 de mayo de 2019, bajo el liderazgo del señor Presidente, se reunió la Comisión del Plan de Acción a cargo del Ministerio del Interior. En dichos escenarios, se tomó la decisión de unificar las cifras que permitan alinear criterios en materia de protección a los líderes y defensores de derechos humanos. Esta tarea se está adelantando de manera conjunta entre la Fiscalía General de la Nación, el Gobierno Nacional y Naciones Unidas.</w:t>
      </w:r>
    </w:p>
    <w:p w:rsidR="00492781" w:rsidRPr="00B50541" w:rsidRDefault="00492781" w:rsidP="00707E28">
      <w:pPr>
        <w:spacing w:after="0" w:line="276" w:lineRule="auto"/>
        <w:jc w:val="both"/>
        <w:rPr>
          <w:rFonts w:ascii="Arial" w:eastAsia="Times New Roman" w:hAnsi="Arial" w:cs="Arial"/>
          <w:color w:val="000000"/>
          <w:sz w:val="24"/>
          <w:szCs w:val="24"/>
          <w:lang w:eastAsia="es-CO"/>
        </w:rPr>
      </w:pPr>
    </w:p>
    <w:p w:rsidR="00492781" w:rsidRPr="00DB6CC8" w:rsidRDefault="00492781" w:rsidP="00707E28">
      <w:pPr>
        <w:spacing w:after="0" w:line="276" w:lineRule="auto"/>
        <w:jc w:val="both"/>
        <w:rPr>
          <w:rFonts w:ascii="Arial" w:hAnsi="Arial" w:cs="Arial"/>
          <w:color w:val="000000"/>
          <w:sz w:val="24"/>
          <w:szCs w:val="24"/>
          <w:lang w:eastAsia="es-CO"/>
        </w:rPr>
      </w:pPr>
      <w:r w:rsidRPr="00DB6CC8">
        <w:rPr>
          <w:rFonts w:ascii="Arial" w:hAnsi="Arial" w:cs="Arial"/>
          <w:color w:val="000000"/>
          <w:sz w:val="24"/>
          <w:szCs w:val="24"/>
          <w:lang w:eastAsia="es-CO"/>
        </w:rPr>
        <w:t xml:space="preserve">De otra parte, la Unidad Nacional de </w:t>
      </w:r>
      <w:r w:rsidR="00DB6CC8" w:rsidRPr="00DB6CC8">
        <w:rPr>
          <w:rFonts w:ascii="Arial" w:hAnsi="Arial" w:cs="Arial"/>
          <w:color w:val="000000"/>
          <w:sz w:val="24"/>
          <w:szCs w:val="24"/>
          <w:lang w:eastAsia="es-CO"/>
        </w:rPr>
        <w:t xml:space="preserve">Protección </w:t>
      </w:r>
      <w:r w:rsidRPr="00DB6CC8">
        <w:rPr>
          <w:rFonts w:ascii="Arial" w:hAnsi="Arial" w:cs="Arial"/>
          <w:color w:val="000000"/>
          <w:sz w:val="24"/>
          <w:szCs w:val="24"/>
          <w:lang w:eastAsia="es-CO"/>
        </w:rPr>
        <w:t>inició el proceso de reingeniería de los procesos internos de definición de medidas de protección. En esta fase se han incluido las instituciones del Programa de Prevención y Protección. Paralelamente a este trabajo, la UNP continúa adelantando sus labores, con un enfoque diferencial y territorial</w:t>
      </w:r>
      <w:r w:rsidR="00DB6CC8">
        <w:rPr>
          <w:rFonts w:ascii="Arial" w:hAnsi="Arial" w:cs="Arial"/>
          <w:color w:val="000000"/>
          <w:sz w:val="24"/>
          <w:szCs w:val="24"/>
          <w:lang w:eastAsia="es-CO"/>
        </w:rPr>
        <w:t>,</w:t>
      </w:r>
      <w:r w:rsidRPr="00DB6CC8">
        <w:rPr>
          <w:rFonts w:ascii="Arial" w:hAnsi="Arial" w:cs="Arial"/>
          <w:color w:val="000000"/>
          <w:sz w:val="24"/>
          <w:szCs w:val="24"/>
          <w:lang w:eastAsia="es-CO"/>
        </w:rPr>
        <w:t xml:space="preserve"> como se relaciona continuación:</w:t>
      </w:r>
    </w:p>
    <w:p w:rsidR="00DB6CC8" w:rsidRDefault="00DB6CC8" w:rsidP="00707E28">
      <w:pPr>
        <w:spacing w:after="0" w:line="276" w:lineRule="auto"/>
        <w:jc w:val="both"/>
        <w:rPr>
          <w:rFonts w:ascii="Arial" w:hAnsi="Arial" w:cs="Arial"/>
          <w:color w:val="000000"/>
          <w:sz w:val="24"/>
          <w:szCs w:val="24"/>
          <w:lang w:eastAsia="es-CO"/>
        </w:rPr>
      </w:pPr>
    </w:p>
    <w:p w:rsidR="00492781" w:rsidRPr="00DB6CC8" w:rsidRDefault="00492781" w:rsidP="00707E28">
      <w:pPr>
        <w:pStyle w:val="Prrafodelista"/>
        <w:numPr>
          <w:ilvl w:val="0"/>
          <w:numId w:val="22"/>
        </w:numPr>
        <w:spacing w:after="0" w:line="276" w:lineRule="auto"/>
        <w:jc w:val="both"/>
        <w:rPr>
          <w:rFonts w:ascii="Arial" w:hAnsi="Arial" w:cs="Arial"/>
          <w:color w:val="000000"/>
          <w:sz w:val="24"/>
          <w:szCs w:val="24"/>
          <w:lang w:eastAsia="es-CO"/>
        </w:rPr>
      </w:pPr>
      <w:r w:rsidRPr="00DB6CC8">
        <w:rPr>
          <w:rFonts w:ascii="Arial" w:hAnsi="Arial" w:cs="Arial"/>
          <w:color w:val="000000"/>
          <w:sz w:val="24"/>
          <w:szCs w:val="24"/>
          <w:lang w:eastAsia="es-CO"/>
        </w:rPr>
        <w:t xml:space="preserve">A 30 de marzo de 2019, 4.467 defensores de derechos humanos se encontraban protegidos. </w:t>
      </w:r>
    </w:p>
    <w:p w:rsidR="00492781" w:rsidRPr="00DB6CC8" w:rsidRDefault="00492781" w:rsidP="00707E28">
      <w:pPr>
        <w:pStyle w:val="Prrafodelista"/>
        <w:numPr>
          <w:ilvl w:val="0"/>
          <w:numId w:val="22"/>
        </w:numPr>
        <w:spacing w:after="0" w:line="276" w:lineRule="auto"/>
        <w:jc w:val="both"/>
        <w:rPr>
          <w:rFonts w:ascii="Arial" w:hAnsi="Arial" w:cs="Arial"/>
          <w:color w:val="000000"/>
          <w:sz w:val="24"/>
          <w:szCs w:val="24"/>
          <w:lang w:eastAsia="es-CO"/>
        </w:rPr>
      </w:pPr>
      <w:r w:rsidRPr="00DB6CC8">
        <w:rPr>
          <w:rFonts w:ascii="Arial" w:hAnsi="Arial" w:cs="Arial"/>
          <w:color w:val="000000"/>
          <w:sz w:val="24"/>
          <w:szCs w:val="24"/>
          <w:lang w:eastAsia="es-CO"/>
        </w:rPr>
        <w:t xml:space="preserve">Del 7 de agosto al 31 de diciembre </w:t>
      </w:r>
      <w:r w:rsidR="00DB6CC8">
        <w:rPr>
          <w:rFonts w:ascii="Arial" w:hAnsi="Arial" w:cs="Arial"/>
          <w:color w:val="000000"/>
          <w:sz w:val="24"/>
          <w:szCs w:val="24"/>
          <w:lang w:eastAsia="es-CO"/>
        </w:rPr>
        <w:t xml:space="preserve">de 2018 </w:t>
      </w:r>
      <w:r w:rsidRPr="00DB6CC8">
        <w:rPr>
          <w:rFonts w:ascii="Arial" w:hAnsi="Arial" w:cs="Arial"/>
          <w:color w:val="000000"/>
          <w:sz w:val="24"/>
          <w:szCs w:val="24"/>
          <w:lang w:eastAsia="es-CO"/>
        </w:rPr>
        <w:t xml:space="preserve">se generaron nuevas medidas de protección individual para más de 1.000 nuevos líderes. </w:t>
      </w:r>
    </w:p>
    <w:p w:rsidR="00492781" w:rsidRPr="00DB6CC8" w:rsidRDefault="00492781" w:rsidP="00707E28">
      <w:pPr>
        <w:pStyle w:val="Prrafodelista"/>
        <w:numPr>
          <w:ilvl w:val="0"/>
          <w:numId w:val="22"/>
        </w:numPr>
        <w:spacing w:after="0" w:line="276" w:lineRule="auto"/>
        <w:jc w:val="both"/>
        <w:rPr>
          <w:rFonts w:ascii="Arial" w:hAnsi="Arial" w:cs="Arial"/>
          <w:color w:val="000000"/>
          <w:sz w:val="24"/>
          <w:szCs w:val="24"/>
          <w:lang w:eastAsia="es-CO"/>
        </w:rPr>
      </w:pPr>
      <w:r w:rsidRPr="00DB6CC8">
        <w:rPr>
          <w:rFonts w:ascii="Arial" w:hAnsi="Arial" w:cs="Arial"/>
          <w:color w:val="000000"/>
          <w:sz w:val="24"/>
          <w:szCs w:val="24"/>
          <w:lang w:eastAsia="es-CO"/>
        </w:rPr>
        <w:lastRenderedPageBreak/>
        <w:t>En materia de protección colectiva</w:t>
      </w:r>
      <w:r w:rsidR="00DB6CC8">
        <w:rPr>
          <w:rFonts w:ascii="Arial" w:hAnsi="Arial" w:cs="Arial"/>
          <w:color w:val="000000"/>
          <w:sz w:val="24"/>
          <w:szCs w:val="24"/>
          <w:lang w:eastAsia="es-CO"/>
        </w:rPr>
        <w:t>,</w:t>
      </w:r>
      <w:r w:rsidRPr="00DB6CC8">
        <w:rPr>
          <w:rFonts w:ascii="Arial" w:hAnsi="Arial" w:cs="Arial"/>
          <w:color w:val="000000"/>
          <w:sz w:val="24"/>
          <w:szCs w:val="24"/>
          <w:lang w:eastAsia="es-CO"/>
        </w:rPr>
        <w:t xml:space="preserve"> la UNP pasó de 21 casos de comunidades protegidas en 2017, a cerrar el año 2018 con 38 casos. Al 30 de marzo de 2019, se cuenta con un total de 42 casos (4 adicionales).</w:t>
      </w:r>
    </w:p>
    <w:p w:rsidR="00492781" w:rsidRPr="00DB6CC8" w:rsidRDefault="00492781" w:rsidP="00707E28">
      <w:pPr>
        <w:pStyle w:val="Prrafodelista"/>
        <w:numPr>
          <w:ilvl w:val="0"/>
          <w:numId w:val="22"/>
        </w:numPr>
        <w:spacing w:after="0" w:line="276" w:lineRule="auto"/>
        <w:jc w:val="both"/>
        <w:rPr>
          <w:rFonts w:ascii="Arial" w:hAnsi="Arial" w:cs="Arial"/>
          <w:color w:val="000000"/>
          <w:sz w:val="24"/>
          <w:szCs w:val="24"/>
          <w:lang w:eastAsia="es-CO"/>
        </w:rPr>
      </w:pPr>
      <w:r w:rsidRPr="00DB6CC8">
        <w:rPr>
          <w:rFonts w:ascii="Arial" w:hAnsi="Arial" w:cs="Arial"/>
          <w:color w:val="000000"/>
          <w:sz w:val="24"/>
          <w:szCs w:val="24"/>
          <w:lang w:eastAsia="es-CO"/>
        </w:rPr>
        <w:t xml:space="preserve">Al 30 de marzo </w:t>
      </w:r>
      <w:r w:rsidR="00DB6CC8">
        <w:rPr>
          <w:rFonts w:ascii="Arial" w:hAnsi="Arial" w:cs="Arial"/>
          <w:color w:val="000000"/>
          <w:sz w:val="24"/>
          <w:szCs w:val="24"/>
          <w:lang w:eastAsia="es-CO"/>
        </w:rPr>
        <w:t xml:space="preserve">de 2019 </w:t>
      </w:r>
      <w:r w:rsidRPr="00DB6CC8">
        <w:rPr>
          <w:rFonts w:ascii="Arial" w:hAnsi="Arial" w:cs="Arial"/>
          <w:color w:val="000000"/>
          <w:sz w:val="24"/>
          <w:szCs w:val="24"/>
          <w:lang w:eastAsia="es-CO"/>
        </w:rPr>
        <w:t>se tenía un registro de 1.168 líderes protegidos, 248 mujeres, 910 hombres y 10 sin información.</w:t>
      </w:r>
    </w:p>
    <w:p w:rsidR="00DB6CC8" w:rsidRDefault="00492781" w:rsidP="00707E28">
      <w:pPr>
        <w:pStyle w:val="Prrafodelista"/>
        <w:numPr>
          <w:ilvl w:val="0"/>
          <w:numId w:val="22"/>
        </w:numPr>
        <w:spacing w:after="0" w:line="276" w:lineRule="auto"/>
        <w:jc w:val="both"/>
        <w:rPr>
          <w:rFonts w:ascii="Arial" w:hAnsi="Arial" w:cs="Arial"/>
          <w:color w:val="000000"/>
          <w:sz w:val="24"/>
          <w:szCs w:val="24"/>
          <w:lang w:eastAsia="es-CO"/>
        </w:rPr>
      </w:pPr>
      <w:r w:rsidRPr="00DB6CC8">
        <w:rPr>
          <w:rFonts w:ascii="Arial" w:hAnsi="Arial" w:cs="Arial"/>
          <w:color w:val="000000"/>
          <w:sz w:val="24"/>
          <w:szCs w:val="24"/>
          <w:lang w:eastAsia="es-CO"/>
        </w:rPr>
        <w:t xml:space="preserve">La ruta de protección individual se generó de manera concertada con la Mesa de Derechos Humanos de los Pueblos Indígenas, en la cual están representados los principales pueblos indígenas de Colombia, </w:t>
      </w:r>
      <w:r w:rsidR="00DB6CC8">
        <w:rPr>
          <w:rFonts w:ascii="Arial" w:hAnsi="Arial" w:cs="Arial"/>
          <w:color w:val="000000"/>
          <w:sz w:val="24"/>
          <w:szCs w:val="24"/>
          <w:lang w:eastAsia="es-CO"/>
        </w:rPr>
        <w:t xml:space="preserve">con </w:t>
      </w:r>
      <w:r w:rsidRPr="00DB6CC8">
        <w:rPr>
          <w:rFonts w:ascii="Arial" w:hAnsi="Arial" w:cs="Arial"/>
          <w:color w:val="000000"/>
          <w:sz w:val="24"/>
          <w:szCs w:val="24"/>
          <w:lang w:eastAsia="es-CO"/>
        </w:rPr>
        <w:t xml:space="preserve">un protocolo específico para la Evaluación de Riesgo de esta </w:t>
      </w:r>
      <w:r w:rsidR="00DB6CC8">
        <w:rPr>
          <w:rFonts w:ascii="Arial" w:hAnsi="Arial" w:cs="Arial"/>
          <w:color w:val="000000"/>
          <w:sz w:val="24"/>
          <w:szCs w:val="24"/>
          <w:lang w:eastAsia="es-CO"/>
        </w:rPr>
        <w:t xml:space="preserve">población. En el mismo sentido </w:t>
      </w:r>
      <w:r w:rsidRPr="00DB6CC8">
        <w:rPr>
          <w:rFonts w:ascii="Arial" w:hAnsi="Arial" w:cs="Arial"/>
          <w:color w:val="000000"/>
          <w:sz w:val="24"/>
          <w:szCs w:val="24"/>
          <w:lang w:eastAsia="es-CO"/>
        </w:rPr>
        <w:t>se realizó el acondicionamiento de las medidas de protección tradicionales del programa, generando medidas especiales como por ejemplo la vinculación de escoltas de la guardia indígena para sus propios líderes, estos escoltas de la guardia indígena fueron capacitados por la UNP en técnicas de protección, incluyendo la conducción de vehículos, y entrenamiento especial en manejo defensivo, ofensivo y evasivo.</w:t>
      </w:r>
    </w:p>
    <w:p w:rsidR="00DB6CC8" w:rsidRDefault="00492781" w:rsidP="00707E28">
      <w:pPr>
        <w:pStyle w:val="Prrafodelista"/>
        <w:numPr>
          <w:ilvl w:val="0"/>
          <w:numId w:val="22"/>
        </w:numPr>
        <w:spacing w:after="0" w:line="276" w:lineRule="auto"/>
        <w:jc w:val="both"/>
        <w:rPr>
          <w:rFonts w:ascii="Arial" w:hAnsi="Arial" w:cs="Arial"/>
          <w:color w:val="000000"/>
          <w:sz w:val="24"/>
          <w:szCs w:val="24"/>
          <w:lang w:eastAsia="es-CO"/>
        </w:rPr>
      </w:pPr>
      <w:r w:rsidRPr="00DB6CC8">
        <w:rPr>
          <w:rFonts w:ascii="Arial" w:hAnsi="Arial" w:cs="Arial"/>
          <w:color w:val="000000"/>
          <w:sz w:val="24"/>
          <w:szCs w:val="24"/>
          <w:lang w:eastAsia="es-CO"/>
        </w:rPr>
        <w:t>Respecto a la protección colectiva, se aclara que la definición de medidas de protección se realiza en talleres que permiten garantizar la participación en el transcurso de toda la ruta de protección. Es importante resaltar que en la protección colectiva se otorgan medidas por distintas entidades del Estado, no solamente la Unidad Nacional de Protección. Un ejemplo de esto, es la coordinación entre el Ministerio de Tecnologías de la Información y las Comunicaciones y entidades territoriales, para el mejoramiento de comunicaciones. Otro ejemplo, es el fortalecimiento de la capacidad institucional de la comunidad u organización indígena o afrocolombiana, el fortalecimiento cultural y reafirmación de costumbres propias del colectivo, así como medidas de tipo jurídico que mitiguen su riesgo.</w:t>
      </w:r>
    </w:p>
    <w:p w:rsidR="00DC3F1E" w:rsidRPr="00DC3F1E" w:rsidRDefault="00492781" w:rsidP="00707E28">
      <w:pPr>
        <w:pStyle w:val="Prrafodelista"/>
        <w:numPr>
          <w:ilvl w:val="0"/>
          <w:numId w:val="22"/>
        </w:numPr>
        <w:spacing w:after="0" w:line="276" w:lineRule="auto"/>
        <w:jc w:val="both"/>
        <w:rPr>
          <w:rFonts w:ascii="Arial" w:hAnsi="Arial" w:cs="Arial"/>
          <w:color w:val="000000"/>
          <w:sz w:val="24"/>
          <w:szCs w:val="24"/>
          <w:lang w:eastAsia="es-CO"/>
        </w:rPr>
      </w:pPr>
      <w:r w:rsidRPr="00DB6CC8">
        <w:rPr>
          <w:rFonts w:ascii="Arial" w:hAnsi="Arial" w:cs="Arial"/>
          <w:color w:val="000000"/>
          <w:sz w:val="24"/>
          <w:szCs w:val="24"/>
          <w:lang w:eastAsia="es-CO"/>
        </w:rPr>
        <w:t xml:space="preserve">El 12 de febrero de 2019 se realizó una reunión del Grupo de apoyo de la Mesa Nacional de Garantías a Defensores de Derechos Humanos y Líderes Sociales, en la </w:t>
      </w:r>
      <w:r w:rsidR="00DB6CC8">
        <w:rPr>
          <w:rFonts w:ascii="Arial" w:hAnsi="Arial" w:cs="Arial"/>
          <w:color w:val="000000"/>
          <w:sz w:val="24"/>
          <w:szCs w:val="24"/>
          <w:lang w:eastAsia="es-CO"/>
        </w:rPr>
        <w:t>cual se acordó que se reactivara</w:t>
      </w:r>
      <w:r w:rsidRPr="00DB6CC8">
        <w:rPr>
          <w:rFonts w:ascii="Arial" w:hAnsi="Arial" w:cs="Arial"/>
          <w:color w:val="000000"/>
          <w:sz w:val="24"/>
          <w:szCs w:val="24"/>
          <w:lang w:eastAsia="es-CO"/>
        </w:rPr>
        <w:t xml:space="preserve"> el trabajo de esta instancia de interlocución entre Estado y sociedad civil al más alto nivel, se retomaran las Mesas Territoriales de Garantías y se desarrollaran subgrupos de trabajo en temas de prevención, protección e investigación.</w:t>
      </w:r>
    </w:p>
    <w:p w:rsidR="00492781" w:rsidRPr="00B50541" w:rsidRDefault="00492781" w:rsidP="00707E28">
      <w:pPr>
        <w:spacing w:after="0" w:line="276" w:lineRule="auto"/>
        <w:jc w:val="both"/>
        <w:rPr>
          <w:rFonts w:ascii="Arial" w:eastAsia="Times New Roman" w:hAnsi="Arial" w:cs="Arial"/>
          <w:color w:val="000000"/>
          <w:sz w:val="24"/>
          <w:szCs w:val="24"/>
          <w:lang w:eastAsia="es-CO"/>
        </w:rPr>
      </w:pPr>
    </w:p>
    <w:p w:rsidR="004A40BF" w:rsidRDefault="00492781" w:rsidP="00707E28">
      <w:pPr>
        <w:spacing w:after="0" w:line="276" w:lineRule="auto"/>
        <w:jc w:val="both"/>
        <w:rPr>
          <w:rFonts w:ascii="Arial" w:hAnsi="Arial" w:cs="Arial"/>
          <w:color w:val="000000"/>
          <w:sz w:val="24"/>
          <w:szCs w:val="24"/>
          <w:lang w:eastAsia="es-CO"/>
        </w:rPr>
      </w:pPr>
      <w:r w:rsidRPr="00DB6CC8">
        <w:rPr>
          <w:rFonts w:ascii="Arial" w:hAnsi="Arial" w:cs="Arial"/>
          <w:b/>
          <w:color w:val="000000"/>
          <w:sz w:val="24"/>
          <w:szCs w:val="24"/>
          <w:lang w:eastAsia="es-CO"/>
        </w:rPr>
        <w:t>Eje #2: Actuación estratégica en el territorio</w:t>
      </w:r>
      <w:r w:rsidRPr="00DB6CC8">
        <w:rPr>
          <w:rFonts w:ascii="Arial" w:hAnsi="Arial" w:cs="Arial"/>
          <w:color w:val="000000"/>
          <w:sz w:val="24"/>
          <w:szCs w:val="24"/>
          <w:lang w:eastAsia="es-CO"/>
        </w:rPr>
        <w:t xml:space="preserve">. Este eje atiende el carácter focalizado de la problemática en ciertos municipios del país con entornos criminales particulares, donde es necesario fortalecer la presencia institucional frente a las necesidades de la población. Al respecto, se han adelantado las siguientes acciones: </w:t>
      </w:r>
    </w:p>
    <w:p w:rsidR="004A40BF" w:rsidRDefault="004A40BF" w:rsidP="00707E28">
      <w:pPr>
        <w:spacing w:after="0" w:line="276" w:lineRule="auto"/>
        <w:jc w:val="both"/>
        <w:rPr>
          <w:rFonts w:ascii="Arial" w:hAnsi="Arial" w:cs="Arial"/>
          <w:color w:val="000000"/>
          <w:sz w:val="24"/>
          <w:szCs w:val="24"/>
          <w:lang w:eastAsia="es-CO"/>
        </w:rPr>
      </w:pPr>
    </w:p>
    <w:p w:rsidR="004A40BF" w:rsidRDefault="00492781" w:rsidP="00707E28">
      <w:pPr>
        <w:pStyle w:val="Prrafodelista"/>
        <w:numPr>
          <w:ilvl w:val="0"/>
          <w:numId w:val="23"/>
        </w:numPr>
        <w:spacing w:after="0" w:line="276" w:lineRule="auto"/>
        <w:jc w:val="both"/>
        <w:rPr>
          <w:rFonts w:ascii="Arial" w:hAnsi="Arial" w:cs="Arial"/>
          <w:color w:val="000000"/>
          <w:sz w:val="24"/>
          <w:szCs w:val="24"/>
          <w:lang w:eastAsia="es-CO"/>
        </w:rPr>
      </w:pPr>
      <w:r w:rsidRPr="004A40BF">
        <w:rPr>
          <w:rFonts w:ascii="Arial" w:hAnsi="Arial" w:cs="Arial"/>
          <w:color w:val="000000"/>
          <w:sz w:val="24"/>
          <w:szCs w:val="24"/>
          <w:lang w:eastAsia="es-CO"/>
        </w:rPr>
        <w:lastRenderedPageBreak/>
        <w:t>Se han realizado 11 Comisiones Intersectoriales para la Respuesta R</w:t>
      </w:r>
      <w:r w:rsidR="004A40BF">
        <w:rPr>
          <w:rFonts w:ascii="Arial" w:hAnsi="Arial" w:cs="Arial"/>
          <w:color w:val="000000"/>
          <w:sz w:val="24"/>
          <w:szCs w:val="24"/>
          <w:lang w:eastAsia="es-CO"/>
        </w:rPr>
        <w:t>ápida a las Alertas Tempranas (</w:t>
      </w:r>
      <w:r w:rsidRPr="004A40BF">
        <w:rPr>
          <w:rFonts w:ascii="Arial" w:hAnsi="Arial" w:cs="Arial"/>
          <w:color w:val="000000"/>
          <w:sz w:val="24"/>
          <w:szCs w:val="24"/>
          <w:lang w:eastAsia="es-CO"/>
        </w:rPr>
        <w:t>CIPRAT</w:t>
      </w:r>
      <w:r w:rsidR="004A40BF">
        <w:rPr>
          <w:rFonts w:ascii="Arial" w:hAnsi="Arial" w:cs="Arial"/>
          <w:color w:val="000000"/>
          <w:sz w:val="24"/>
          <w:szCs w:val="24"/>
          <w:lang w:eastAsia="es-CO"/>
        </w:rPr>
        <w:t>)</w:t>
      </w:r>
      <w:r w:rsidRPr="004A40BF">
        <w:rPr>
          <w:rFonts w:ascii="Arial" w:hAnsi="Arial" w:cs="Arial"/>
          <w:color w:val="000000"/>
          <w:sz w:val="24"/>
          <w:szCs w:val="24"/>
          <w:lang w:eastAsia="es-CO"/>
        </w:rPr>
        <w:t xml:space="preserve"> en igual número de municipios y en 7 departamentos, contando con la presencia de 18 entidades en promedio por sesión, y con una asistencia total de alrededor de 2.000 personas.</w:t>
      </w:r>
    </w:p>
    <w:p w:rsidR="004A40BF" w:rsidRDefault="004A40BF" w:rsidP="00707E28">
      <w:pPr>
        <w:pStyle w:val="Prrafodelista"/>
        <w:spacing w:after="0" w:line="276" w:lineRule="auto"/>
        <w:jc w:val="both"/>
        <w:rPr>
          <w:rFonts w:ascii="Arial" w:hAnsi="Arial" w:cs="Arial"/>
          <w:color w:val="000000"/>
          <w:sz w:val="24"/>
          <w:szCs w:val="24"/>
          <w:lang w:eastAsia="es-CO"/>
        </w:rPr>
      </w:pPr>
    </w:p>
    <w:p w:rsidR="004A40BF" w:rsidRDefault="00492781" w:rsidP="00707E28">
      <w:pPr>
        <w:pStyle w:val="Prrafodelista"/>
        <w:numPr>
          <w:ilvl w:val="0"/>
          <w:numId w:val="23"/>
        </w:numPr>
        <w:spacing w:after="0" w:line="276" w:lineRule="auto"/>
        <w:jc w:val="both"/>
        <w:rPr>
          <w:rFonts w:ascii="Arial" w:hAnsi="Arial" w:cs="Arial"/>
          <w:color w:val="000000"/>
          <w:sz w:val="24"/>
          <w:szCs w:val="24"/>
          <w:lang w:eastAsia="es-CO"/>
        </w:rPr>
      </w:pPr>
      <w:r w:rsidRPr="004A40BF">
        <w:rPr>
          <w:rFonts w:ascii="Arial" w:hAnsi="Arial" w:cs="Arial"/>
          <w:color w:val="000000"/>
          <w:sz w:val="24"/>
          <w:szCs w:val="24"/>
          <w:lang w:eastAsia="es-CO"/>
        </w:rPr>
        <w:t>Adicionalmente, se han realizado 7 Comités Especiales de Evaluación de Rie</w:t>
      </w:r>
      <w:r w:rsidR="004A40BF" w:rsidRPr="004A40BF">
        <w:rPr>
          <w:rFonts w:ascii="Arial" w:hAnsi="Arial" w:cs="Arial"/>
          <w:color w:val="000000"/>
          <w:sz w:val="24"/>
          <w:szCs w:val="24"/>
          <w:lang w:eastAsia="es-CO"/>
        </w:rPr>
        <w:t>sgo y Recomendación de Medidas (</w:t>
      </w:r>
      <w:r w:rsidRPr="004A40BF">
        <w:rPr>
          <w:rFonts w:ascii="Arial" w:hAnsi="Arial" w:cs="Arial"/>
          <w:color w:val="000000"/>
          <w:sz w:val="24"/>
          <w:szCs w:val="24"/>
          <w:lang w:eastAsia="es-CO"/>
        </w:rPr>
        <w:t>CERREM</w:t>
      </w:r>
      <w:r w:rsidR="004A40BF" w:rsidRPr="004A40BF">
        <w:rPr>
          <w:rFonts w:ascii="Arial" w:hAnsi="Arial" w:cs="Arial"/>
          <w:color w:val="000000"/>
          <w:sz w:val="24"/>
          <w:szCs w:val="24"/>
          <w:lang w:eastAsia="es-CO"/>
        </w:rPr>
        <w:t>)</w:t>
      </w:r>
      <w:r w:rsidRPr="004A40BF">
        <w:rPr>
          <w:rFonts w:ascii="Arial" w:hAnsi="Arial" w:cs="Arial"/>
          <w:color w:val="000000"/>
          <w:sz w:val="24"/>
          <w:szCs w:val="24"/>
          <w:lang w:eastAsia="es-CO"/>
        </w:rPr>
        <w:t xml:space="preserve"> territoriales</w:t>
      </w:r>
      <w:r w:rsidR="004A40BF">
        <w:rPr>
          <w:rFonts w:ascii="Arial" w:hAnsi="Arial" w:cs="Arial"/>
          <w:color w:val="000000"/>
          <w:sz w:val="24"/>
          <w:szCs w:val="24"/>
          <w:lang w:eastAsia="es-CO"/>
        </w:rPr>
        <w:t>,</w:t>
      </w:r>
      <w:r w:rsidRPr="004A40BF">
        <w:rPr>
          <w:rFonts w:ascii="Arial" w:hAnsi="Arial" w:cs="Arial"/>
          <w:color w:val="000000"/>
          <w:sz w:val="24"/>
          <w:szCs w:val="24"/>
          <w:lang w:eastAsia="es-CO"/>
        </w:rPr>
        <w:t xml:space="preserve"> de las cuales han sido 2 individuales y 5 colectivos. En estas sesiones se han tomado decisiones de fondo sobre 109 casos.</w:t>
      </w:r>
    </w:p>
    <w:p w:rsidR="004A40BF" w:rsidRDefault="004A40BF" w:rsidP="00707E28">
      <w:pPr>
        <w:pStyle w:val="Prrafodelista"/>
        <w:spacing w:after="0" w:line="276" w:lineRule="auto"/>
        <w:jc w:val="both"/>
        <w:rPr>
          <w:rFonts w:ascii="Arial" w:hAnsi="Arial" w:cs="Arial"/>
          <w:color w:val="000000"/>
          <w:sz w:val="24"/>
          <w:szCs w:val="24"/>
          <w:lang w:eastAsia="es-CO"/>
        </w:rPr>
      </w:pPr>
    </w:p>
    <w:p w:rsidR="00492781" w:rsidRPr="004A40BF" w:rsidRDefault="00492781" w:rsidP="00707E28">
      <w:pPr>
        <w:pStyle w:val="Prrafodelista"/>
        <w:spacing w:after="0" w:line="276" w:lineRule="auto"/>
        <w:jc w:val="both"/>
        <w:rPr>
          <w:rFonts w:ascii="Arial" w:hAnsi="Arial" w:cs="Arial"/>
          <w:color w:val="000000"/>
          <w:sz w:val="24"/>
          <w:szCs w:val="24"/>
          <w:lang w:eastAsia="es-CO"/>
        </w:rPr>
      </w:pPr>
      <w:r w:rsidRPr="004A40BF">
        <w:rPr>
          <w:rFonts w:ascii="Arial" w:hAnsi="Arial" w:cs="Arial"/>
          <w:color w:val="000000"/>
          <w:sz w:val="24"/>
          <w:szCs w:val="24"/>
          <w:lang w:eastAsia="es-CO"/>
        </w:rPr>
        <w:t>Las sesiones territoriales permiten una mayor participación directa de los delegados de la población objeto de las medidas de protección. De esta manera, se responde a la necesidad de focalizar la definición de las medidas, de acuerdo con las particularidades de cada situación de riesgo.</w:t>
      </w:r>
    </w:p>
    <w:p w:rsidR="00492781" w:rsidRDefault="00492781" w:rsidP="00707E28">
      <w:pPr>
        <w:pStyle w:val="Prrafodelista"/>
        <w:spacing w:line="276" w:lineRule="auto"/>
        <w:ind w:left="1440"/>
        <w:jc w:val="both"/>
        <w:rPr>
          <w:rFonts w:ascii="Arial" w:hAnsi="Arial" w:cs="Arial"/>
          <w:color w:val="000000"/>
          <w:sz w:val="24"/>
          <w:szCs w:val="24"/>
          <w:lang w:eastAsia="es-CO"/>
        </w:rPr>
      </w:pPr>
    </w:p>
    <w:p w:rsidR="00AC79C6" w:rsidRPr="00AC79C6" w:rsidRDefault="00492781" w:rsidP="00707E28">
      <w:pPr>
        <w:pStyle w:val="Prrafodelista"/>
        <w:numPr>
          <w:ilvl w:val="0"/>
          <w:numId w:val="23"/>
        </w:numPr>
        <w:spacing w:after="0" w:line="276" w:lineRule="auto"/>
        <w:jc w:val="both"/>
        <w:rPr>
          <w:rFonts w:ascii="Arial" w:hAnsi="Arial" w:cs="Arial"/>
          <w:color w:val="000000"/>
          <w:sz w:val="24"/>
          <w:szCs w:val="24"/>
          <w:lang w:eastAsia="es-CO"/>
        </w:rPr>
      </w:pPr>
      <w:r w:rsidRPr="004A40BF">
        <w:rPr>
          <w:rFonts w:ascii="Arial" w:hAnsi="Arial" w:cs="Arial"/>
          <w:color w:val="000000"/>
          <w:sz w:val="24"/>
          <w:szCs w:val="24"/>
          <w:lang w:eastAsia="es-CO"/>
        </w:rPr>
        <w:t>Otras instancias de articulación incluyen</w:t>
      </w:r>
      <w:r w:rsidR="004A40BF">
        <w:rPr>
          <w:rFonts w:ascii="Arial" w:hAnsi="Arial" w:cs="Arial"/>
          <w:color w:val="000000"/>
          <w:sz w:val="24"/>
          <w:szCs w:val="24"/>
          <w:lang w:eastAsia="es-CO"/>
        </w:rPr>
        <w:t xml:space="preserve"> la realización de </w:t>
      </w:r>
      <w:r w:rsidRPr="004A40BF">
        <w:rPr>
          <w:rFonts w:ascii="Arial" w:hAnsi="Arial" w:cs="Arial"/>
          <w:color w:val="000000"/>
          <w:sz w:val="24"/>
          <w:szCs w:val="24"/>
          <w:lang w:eastAsia="es-CO"/>
        </w:rPr>
        <w:t>Consejos de Seguridad en Montería (13-ene-19) y</w:t>
      </w:r>
      <w:r w:rsidR="004A40BF">
        <w:rPr>
          <w:rFonts w:ascii="Arial" w:hAnsi="Arial" w:cs="Arial"/>
          <w:color w:val="000000"/>
          <w:sz w:val="24"/>
          <w:szCs w:val="24"/>
          <w:lang w:eastAsia="es-CO"/>
        </w:rPr>
        <w:t xml:space="preserve"> Carmen de Bolívar (25-ene-19); </w:t>
      </w:r>
      <w:r w:rsidRPr="004A40BF">
        <w:rPr>
          <w:rFonts w:ascii="Arial" w:hAnsi="Arial" w:cs="Arial"/>
          <w:color w:val="000000"/>
          <w:sz w:val="24"/>
          <w:szCs w:val="24"/>
          <w:lang w:eastAsia="es-CO"/>
        </w:rPr>
        <w:t xml:space="preserve">Subcomisiones de Garantías de Seguridad en Popayán (14-feb-19), </w:t>
      </w:r>
      <w:proofErr w:type="spellStart"/>
      <w:r w:rsidRPr="004A40BF">
        <w:rPr>
          <w:rFonts w:ascii="Arial" w:hAnsi="Arial" w:cs="Arial"/>
          <w:color w:val="000000"/>
          <w:sz w:val="24"/>
          <w:szCs w:val="24"/>
          <w:lang w:eastAsia="es-CO"/>
        </w:rPr>
        <w:t>Montelíbano</w:t>
      </w:r>
      <w:proofErr w:type="spellEnd"/>
      <w:r w:rsidRPr="004A40BF">
        <w:rPr>
          <w:rFonts w:ascii="Arial" w:hAnsi="Arial" w:cs="Arial"/>
          <w:color w:val="000000"/>
          <w:sz w:val="24"/>
          <w:szCs w:val="24"/>
          <w:lang w:eastAsia="es-CO"/>
        </w:rPr>
        <w:t xml:space="preserve"> (15-mar-19), Cúcuta (12-abr-19) (Convocadas </w:t>
      </w:r>
      <w:r w:rsidR="004A40BF">
        <w:rPr>
          <w:rFonts w:ascii="Arial" w:hAnsi="Arial" w:cs="Arial"/>
          <w:color w:val="000000"/>
          <w:sz w:val="24"/>
          <w:szCs w:val="24"/>
          <w:lang w:eastAsia="es-CO"/>
        </w:rPr>
        <w:t xml:space="preserve">por el Alto Comisionado de Paz); del </w:t>
      </w:r>
      <w:r w:rsidRPr="004A40BF">
        <w:rPr>
          <w:rFonts w:ascii="Arial" w:hAnsi="Arial" w:cs="Arial"/>
          <w:color w:val="000000"/>
          <w:sz w:val="24"/>
          <w:szCs w:val="24"/>
          <w:lang w:eastAsia="es-CO"/>
        </w:rPr>
        <w:t>Programa Integral de Garantías de Mujeres lideresas y defensora</w:t>
      </w:r>
      <w:r w:rsidR="004A40BF">
        <w:rPr>
          <w:rFonts w:ascii="Arial" w:hAnsi="Arial" w:cs="Arial"/>
          <w:color w:val="000000"/>
          <w:sz w:val="24"/>
          <w:szCs w:val="24"/>
          <w:lang w:eastAsia="es-CO"/>
        </w:rPr>
        <w:t xml:space="preserve">s de DDHH en Mocoa (22-mar-19); y de </w:t>
      </w:r>
      <w:r w:rsidRPr="004A40BF">
        <w:rPr>
          <w:rFonts w:ascii="Arial" w:hAnsi="Arial" w:cs="Arial"/>
          <w:color w:val="000000"/>
          <w:sz w:val="24"/>
          <w:szCs w:val="24"/>
          <w:lang w:eastAsia="es-CO"/>
        </w:rPr>
        <w:t xml:space="preserve">Comités del PAO en Nariño (19-dic-18) y Chocó (2-abr-19). </w:t>
      </w:r>
    </w:p>
    <w:p w:rsidR="00492781" w:rsidRPr="00B50541" w:rsidRDefault="00492781" w:rsidP="00707E28">
      <w:pPr>
        <w:spacing w:after="0" w:line="276" w:lineRule="auto"/>
        <w:jc w:val="both"/>
        <w:rPr>
          <w:rFonts w:ascii="Arial" w:eastAsia="Times New Roman" w:hAnsi="Arial" w:cs="Arial"/>
          <w:color w:val="000000"/>
          <w:sz w:val="24"/>
          <w:szCs w:val="24"/>
          <w:lang w:eastAsia="es-CO"/>
        </w:rPr>
      </w:pPr>
    </w:p>
    <w:p w:rsidR="00492781" w:rsidRPr="004A40BF" w:rsidRDefault="00492781" w:rsidP="00707E28">
      <w:pPr>
        <w:spacing w:after="0" w:line="276" w:lineRule="auto"/>
        <w:jc w:val="both"/>
        <w:rPr>
          <w:rFonts w:ascii="Arial" w:hAnsi="Arial" w:cs="Arial"/>
          <w:color w:val="000000"/>
          <w:sz w:val="24"/>
          <w:szCs w:val="24"/>
          <w:lang w:eastAsia="es-CO"/>
        </w:rPr>
      </w:pPr>
      <w:r w:rsidRPr="004A40BF">
        <w:rPr>
          <w:rFonts w:ascii="Arial" w:hAnsi="Arial" w:cs="Arial"/>
          <w:b/>
          <w:color w:val="000000"/>
          <w:sz w:val="24"/>
          <w:szCs w:val="24"/>
          <w:lang w:eastAsia="es-CO"/>
        </w:rPr>
        <w:t>Eje #3: Estrategia de comunicaciones y capacitación</w:t>
      </w:r>
      <w:r w:rsidRPr="004A40BF">
        <w:rPr>
          <w:rFonts w:ascii="Arial" w:hAnsi="Arial" w:cs="Arial"/>
          <w:color w:val="000000"/>
          <w:sz w:val="24"/>
          <w:szCs w:val="24"/>
          <w:lang w:eastAsia="es-CO"/>
        </w:rPr>
        <w:t>. Con este eje se atiende la necesidad de evitar la estigmatización de la condición de líder y de la actuación del Estado en las garantías que brinda para el ejercicio de defensa de derechos, así como de dar a conocer la oferta existente de programas de protección y autoprotección. Al respecto, se han adelantado las siguientes acciones:</w:t>
      </w:r>
    </w:p>
    <w:p w:rsidR="004A40BF" w:rsidRDefault="004A40BF" w:rsidP="00707E28">
      <w:pPr>
        <w:spacing w:after="0" w:line="276" w:lineRule="auto"/>
        <w:jc w:val="both"/>
        <w:rPr>
          <w:rFonts w:ascii="Arial" w:hAnsi="Arial" w:cs="Arial"/>
          <w:color w:val="000000"/>
          <w:sz w:val="24"/>
          <w:szCs w:val="24"/>
          <w:lang w:eastAsia="es-CO"/>
        </w:rPr>
      </w:pPr>
    </w:p>
    <w:p w:rsidR="004A40BF" w:rsidRDefault="00492781" w:rsidP="00707E28">
      <w:pPr>
        <w:pStyle w:val="Prrafodelista"/>
        <w:numPr>
          <w:ilvl w:val="0"/>
          <w:numId w:val="23"/>
        </w:numPr>
        <w:spacing w:after="0" w:line="276" w:lineRule="auto"/>
        <w:jc w:val="both"/>
        <w:rPr>
          <w:rFonts w:ascii="Arial" w:hAnsi="Arial" w:cs="Arial"/>
          <w:color w:val="000000"/>
          <w:sz w:val="24"/>
          <w:szCs w:val="24"/>
          <w:lang w:eastAsia="es-CO"/>
        </w:rPr>
      </w:pPr>
      <w:r w:rsidRPr="004A40BF">
        <w:rPr>
          <w:rFonts w:ascii="Arial" w:hAnsi="Arial" w:cs="Arial"/>
          <w:color w:val="000000"/>
          <w:sz w:val="24"/>
          <w:szCs w:val="24"/>
          <w:lang w:eastAsia="es-CO"/>
        </w:rPr>
        <w:t xml:space="preserve">En las reuniones realizadas en los territorios se han hecho reconocimientos sobre la importancia de la labor que realizan los defensores de derechos humanos y líderes sociales en el país, la forma como fortalecen la democracia y el respaldo que deben dar todos los servidores públicos para garantizar el ejercicio de su trabajo.  Estos mensajes se han emitido por parte de funcionarios del Gobierno del más alto nivel.  </w:t>
      </w:r>
    </w:p>
    <w:p w:rsidR="004A40BF" w:rsidRDefault="004A40BF" w:rsidP="00707E28">
      <w:pPr>
        <w:pStyle w:val="Prrafodelista"/>
        <w:spacing w:after="0" w:line="276" w:lineRule="auto"/>
        <w:jc w:val="both"/>
        <w:rPr>
          <w:rFonts w:ascii="Arial" w:hAnsi="Arial" w:cs="Arial"/>
          <w:color w:val="000000"/>
          <w:sz w:val="24"/>
          <w:szCs w:val="24"/>
          <w:lang w:eastAsia="es-CO"/>
        </w:rPr>
      </w:pPr>
    </w:p>
    <w:p w:rsidR="004A40BF" w:rsidRDefault="00492781" w:rsidP="00707E28">
      <w:pPr>
        <w:pStyle w:val="Prrafodelista"/>
        <w:numPr>
          <w:ilvl w:val="0"/>
          <w:numId w:val="23"/>
        </w:numPr>
        <w:spacing w:after="0" w:line="276" w:lineRule="auto"/>
        <w:jc w:val="both"/>
        <w:rPr>
          <w:rFonts w:ascii="Arial" w:hAnsi="Arial" w:cs="Arial"/>
          <w:color w:val="000000"/>
          <w:sz w:val="24"/>
          <w:szCs w:val="24"/>
          <w:lang w:eastAsia="es-CO"/>
        </w:rPr>
      </w:pPr>
      <w:r w:rsidRPr="004A40BF">
        <w:rPr>
          <w:rFonts w:ascii="Arial" w:hAnsi="Arial" w:cs="Arial"/>
          <w:color w:val="000000"/>
          <w:sz w:val="24"/>
          <w:szCs w:val="24"/>
          <w:lang w:eastAsia="es-CO"/>
        </w:rPr>
        <w:t xml:space="preserve">De otro lado, desde la Consejería Presidencial para los Derechos Humanos y Asuntos Internacionales se han desarrollado diversas acciones orientadas a la legitimación y el reconocimiento de la labor de los defensores de derechos humanos, dentro de las cuales se destacan: </w:t>
      </w:r>
    </w:p>
    <w:p w:rsidR="004A40BF" w:rsidRPr="004A40BF" w:rsidRDefault="004A40BF" w:rsidP="00707E28">
      <w:pPr>
        <w:pStyle w:val="Prrafodelista"/>
        <w:spacing w:line="276" w:lineRule="auto"/>
        <w:rPr>
          <w:rFonts w:ascii="Arial" w:hAnsi="Arial" w:cs="Arial"/>
          <w:color w:val="000000"/>
          <w:sz w:val="24"/>
          <w:szCs w:val="24"/>
          <w:lang w:eastAsia="es-CO"/>
        </w:rPr>
      </w:pPr>
    </w:p>
    <w:p w:rsidR="004A40BF" w:rsidRDefault="00492781" w:rsidP="00707E28">
      <w:pPr>
        <w:pStyle w:val="Prrafodelista"/>
        <w:numPr>
          <w:ilvl w:val="0"/>
          <w:numId w:val="24"/>
        </w:numPr>
        <w:spacing w:after="0" w:line="276" w:lineRule="auto"/>
        <w:jc w:val="both"/>
        <w:rPr>
          <w:rFonts w:ascii="Arial" w:hAnsi="Arial" w:cs="Arial"/>
          <w:color w:val="000000"/>
          <w:sz w:val="24"/>
          <w:szCs w:val="24"/>
          <w:lang w:eastAsia="es-CO"/>
        </w:rPr>
      </w:pPr>
      <w:r w:rsidRPr="004A40BF">
        <w:rPr>
          <w:rFonts w:ascii="Arial" w:hAnsi="Arial" w:cs="Arial"/>
          <w:color w:val="000000"/>
          <w:sz w:val="24"/>
          <w:szCs w:val="24"/>
          <w:lang w:eastAsia="es-CO"/>
        </w:rPr>
        <w:t>Se ha promovido el diálogo social entre defensores de derechos humanos y autoridades locales para que se den los actos de reconocimiento y las opiniones favorables de las autoridades</w:t>
      </w:r>
      <w:r w:rsidR="004A40BF" w:rsidRPr="004A40BF">
        <w:rPr>
          <w:rFonts w:ascii="Arial" w:hAnsi="Arial" w:cs="Arial"/>
          <w:color w:val="000000"/>
          <w:sz w:val="24"/>
          <w:szCs w:val="24"/>
          <w:lang w:eastAsia="es-CO"/>
        </w:rPr>
        <w:t xml:space="preserve"> locales hacia estos líderes. Un ejemplo de ello</w:t>
      </w:r>
      <w:r w:rsidRPr="004A40BF">
        <w:rPr>
          <w:rFonts w:ascii="Arial" w:hAnsi="Arial" w:cs="Arial"/>
          <w:color w:val="000000"/>
          <w:sz w:val="24"/>
          <w:szCs w:val="24"/>
          <w:lang w:eastAsia="es-CO"/>
        </w:rPr>
        <w:t xml:space="preserve"> es el acompañamiento de la Consejería en las Mesas de Garantías a defensores de De</w:t>
      </w:r>
      <w:r w:rsidR="004A40BF" w:rsidRPr="004A40BF">
        <w:rPr>
          <w:rFonts w:ascii="Arial" w:hAnsi="Arial" w:cs="Arial"/>
          <w:color w:val="000000"/>
          <w:sz w:val="24"/>
          <w:szCs w:val="24"/>
          <w:lang w:eastAsia="es-CO"/>
        </w:rPr>
        <w:t>recho Humanos, espacios locales</w:t>
      </w:r>
      <w:r w:rsidRPr="004A40BF">
        <w:rPr>
          <w:rFonts w:ascii="Arial" w:hAnsi="Arial" w:cs="Arial"/>
          <w:color w:val="000000"/>
          <w:sz w:val="24"/>
          <w:szCs w:val="24"/>
          <w:lang w:eastAsia="es-CO"/>
        </w:rPr>
        <w:t xml:space="preserve"> en donde se insta a las autoridades a reconocer la legitimidad de la labor de defensa de los derechos humanos.</w:t>
      </w:r>
    </w:p>
    <w:p w:rsidR="004A40BF" w:rsidRDefault="00492781" w:rsidP="00707E28">
      <w:pPr>
        <w:pStyle w:val="Prrafodelista"/>
        <w:numPr>
          <w:ilvl w:val="0"/>
          <w:numId w:val="24"/>
        </w:numPr>
        <w:spacing w:after="0" w:line="276" w:lineRule="auto"/>
        <w:jc w:val="both"/>
        <w:rPr>
          <w:rFonts w:ascii="Arial" w:hAnsi="Arial" w:cs="Arial"/>
          <w:color w:val="000000"/>
          <w:sz w:val="24"/>
          <w:szCs w:val="24"/>
          <w:lang w:eastAsia="es-CO"/>
        </w:rPr>
      </w:pPr>
      <w:r w:rsidRPr="004A40BF">
        <w:rPr>
          <w:rFonts w:ascii="Arial" w:hAnsi="Arial" w:cs="Arial"/>
          <w:color w:val="000000"/>
          <w:sz w:val="24"/>
          <w:szCs w:val="24"/>
          <w:lang w:eastAsia="es-CO"/>
        </w:rPr>
        <w:t>Como mensajes estratégicos el Gobierno Nacional ha señalado en diversos espacios que más allá de las estadísticas un solo líder muerto debe provocar el rechazo y la movilización ciudadana.</w:t>
      </w:r>
    </w:p>
    <w:p w:rsidR="00492781" w:rsidRPr="004A40BF" w:rsidRDefault="00492781" w:rsidP="00707E28">
      <w:pPr>
        <w:pStyle w:val="Prrafodelista"/>
        <w:numPr>
          <w:ilvl w:val="0"/>
          <w:numId w:val="24"/>
        </w:numPr>
        <w:spacing w:after="0" w:line="276" w:lineRule="auto"/>
        <w:jc w:val="both"/>
        <w:rPr>
          <w:rFonts w:ascii="Arial" w:hAnsi="Arial" w:cs="Arial"/>
          <w:color w:val="000000"/>
          <w:sz w:val="24"/>
          <w:szCs w:val="24"/>
          <w:lang w:eastAsia="es-CO"/>
        </w:rPr>
      </w:pPr>
      <w:r w:rsidRPr="004A40BF">
        <w:rPr>
          <w:rFonts w:ascii="Arial" w:hAnsi="Arial" w:cs="Arial"/>
          <w:color w:val="000000"/>
          <w:sz w:val="24"/>
          <w:szCs w:val="24"/>
          <w:lang w:eastAsia="es-CO"/>
        </w:rPr>
        <w:t xml:space="preserve">Otro mensaje es: </w:t>
      </w:r>
      <w:r w:rsidRPr="004A40BF">
        <w:rPr>
          <w:rFonts w:ascii="Arial" w:hAnsi="Arial" w:cs="Arial"/>
          <w:i/>
          <w:color w:val="000000"/>
          <w:sz w:val="24"/>
          <w:szCs w:val="24"/>
          <w:lang w:eastAsia="es-CO"/>
        </w:rPr>
        <w:t>“Todos y todas tenemos la responsabilidad de proteger a estas personas”</w:t>
      </w:r>
      <w:r w:rsidRPr="004A40BF">
        <w:rPr>
          <w:rFonts w:ascii="Arial" w:hAnsi="Arial" w:cs="Arial"/>
          <w:color w:val="000000"/>
          <w:sz w:val="24"/>
          <w:szCs w:val="24"/>
          <w:lang w:eastAsia="es-CO"/>
        </w:rPr>
        <w:t>. El mismo busca resaltar el deber de reconocer y proteger a los defensores y líderes sociales, investigar los ataques en su contra, garantizar su labor y permitir su participación en las decisiones que los afectan.</w:t>
      </w:r>
    </w:p>
    <w:p w:rsidR="00492781" w:rsidRPr="00B50541" w:rsidRDefault="00492781" w:rsidP="00707E28">
      <w:pPr>
        <w:spacing w:after="0" w:line="276" w:lineRule="auto"/>
        <w:jc w:val="both"/>
        <w:rPr>
          <w:rFonts w:ascii="Arial" w:eastAsia="Times New Roman" w:hAnsi="Arial" w:cs="Arial"/>
          <w:color w:val="000000"/>
          <w:sz w:val="24"/>
          <w:szCs w:val="24"/>
          <w:lang w:eastAsia="es-CO"/>
        </w:rPr>
      </w:pPr>
    </w:p>
    <w:p w:rsidR="004A40BF" w:rsidRDefault="00492781" w:rsidP="00707E28">
      <w:pPr>
        <w:spacing w:after="0" w:line="276" w:lineRule="auto"/>
        <w:jc w:val="both"/>
        <w:rPr>
          <w:rFonts w:ascii="Arial" w:eastAsia="Times New Roman" w:hAnsi="Arial" w:cs="Arial"/>
          <w:color w:val="000000"/>
          <w:sz w:val="24"/>
          <w:szCs w:val="24"/>
          <w:lang w:eastAsia="es-CO"/>
        </w:rPr>
      </w:pPr>
      <w:r w:rsidRPr="00B50541">
        <w:rPr>
          <w:rFonts w:ascii="Arial" w:eastAsia="Times New Roman" w:hAnsi="Arial" w:cs="Arial"/>
          <w:color w:val="000000"/>
          <w:sz w:val="24"/>
          <w:szCs w:val="24"/>
          <w:lang w:eastAsia="es-CO"/>
        </w:rPr>
        <w:t xml:space="preserve">Finalmente, el PAO prevé la </w:t>
      </w:r>
      <w:r w:rsidRPr="004A40BF">
        <w:rPr>
          <w:rFonts w:ascii="Arial" w:eastAsia="Times New Roman" w:hAnsi="Arial" w:cs="Arial"/>
          <w:color w:val="000000"/>
          <w:sz w:val="24"/>
          <w:szCs w:val="24"/>
          <w:lang w:eastAsia="es-CO"/>
        </w:rPr>
        <w:t>construcción de una Política Pública Integral para la Garantía de la Defensa de los Derechos Humanos.</w:t>
      </w:r>
      <w:r w:rsidRPr="00B50541">
        <w:rPr>
          <w:rFonts w:ascii="Arial" w:eastAsia="Times New Roman" w:hAnsi="Arial" w:cs="Arial"/>
          <w:color w:val="000000"/>
          <w:sz w:val="24"/>
          <w:szCs w:val="24"/>
          <w:lang w:eastAsia="es-CO"/>
        </w:rPr>
        <w:t xml:space="preserve"> </w:t>
      </w:r>
      <w:r w:rsidR="004A40BF">
        <w:rPr>
          <w:rFonts w:ascii="Arial" w:eastAsia="Times New Roman" w:hAnsi="Arial" w:cs="Arial"/>
          <w:color w:val="000000"/>
          <w:sz w:val="24"/>
          <w:szCs w:val="24"/>
          <w:lang w:eastAsia="es-CO"/>
        </w:rPr>
        <w:t>Sobre el particular, a</w:t>
      </w:r>
      <w:r w:rsidRPr="00B50541">
        <w:rPr>
          <w:rFonts w:ascii="Arial" w:eastAsia="Times New Roman" w:hAnsi="Arial" w:cs="Arial"/>
          <w:color w:val="000000"/>
          <w:sz w:val="24"/>
          <w:szCs w:val="24"/>
          <w:lang w:eastAsia="es-CO"/>
        </w:rPr>
        <w:t xml:space="preserve">ctualmente se adelanta el proceso </w:t>
      </w:r>
      <w:r w:rsidR="004A40BF">
        <w:rPr>
          <w:rFonts w:ascii="Arial" w:eastAsia="Times New Roman" w:hAnsi="Arial" w:cs="Arial"/>
          <w:color w:val="000000"/>
          <w:sz w:val="24"/>
          <w:szCs w:val="24"/>
          <w:lang w:eastAsia="es-CO"/>
        </w:rPr>
        <w:t xml:space="preserve">respectivo </w:t>
      </w:r>
      <w:r w:rsidRPr="00B50541">
        <w:rPr>
          <w:rFonts w:ascii="Arial" w:eastAsia="Times New Roman" w:hAnsi="Arial" w:cs="Arial"/>
          <w:color w:val="000000"/>
          <w:sz w:val="24"/>
          <w:szCs w:val="24"/>
          <w:lang w:eastAsia="es-CO"/>
        </w:rPr>
        <w:t>de formulación</w:t>
      </w:r>
      <w:r w:rsidR="004A40BF">
        <w:rPr>
          <w:rFonts w:ascii="Arial" w:eastAsia="Times New Roman" w:hAnsi="Arial" w:cs="Arial"/>
          <w:color w:val="000000"/>
          <w:sz w:val="24"/>
          <w:szCs w:val="24"/>
          <w:lang w:eastAsia="es-CO"/>
        </w:rPr>
        <w:t>,</w:t>
      </w:r>
      <w:r w:rsidRPr="00B50541">
        <w:rPr>
          <w:rFonts w:ascii="Arial" w:eastAsia="Times New Roman" w:hAnsi="Arial" w:cs="Arial"/>
          <w:color w:val="000000"/>
          <w:sz w:val="24"/>
          <w:szCs w:val="24"/>
          <w:lang w:eastAsia="es-CO"/>
        </w:rPr>
        <w:t xml:space="preserve"> con un enfoque diferencial, de equidad, étnico y territorial, dirigida a proteger, prevenir y garantizar la no repetición de acciones contra nuestros líderes sociales y defensores de derechos humanos. El Ministerio del Interior elaboró un proyecto de ruta, que prevé </w:t>
      </w:r>
      <w:r>
        <w:rPr>
          <w:rFonts w:ascii="Arial" w:eastAsia="Times New Roman" w:hAnsi="Arial" w:cs="Arial"/>
          <w:color w:val="000000"/>
          <w:sz w:val="24"/>
          <w:szCs w:val="24"/>
          <w:lang w:eastAsia="es-CO"/>
        </w:rPr>
        <w:t>el inicio de</w:t>
      </w:r>
      <w:r w:rsidRPr="00B50541">
        <w:rPr>
          <w:rFonts w:ascii="Arial" w:eastAsia="Times New Roman" w:hAnsi="Arial" w:cs="Arial"/>
          <w:color w:val="000000"/>
          <w:sz w:val="24"/>
          <w:szCs w:val="24"/>
          <w:lang w:eastAsia="es-CO"/>
        </w:rPr>
        <w:t xml:space="preserve"> mesas de trabajo y </w:t>
      </w:r>
      <w:r>
        <w:rPr>
          <w:rFonts w:ascii="Arial" w:eastAsia="Times New Roman" w:hAnsi="Arial" w:cs="Arial"/>
          <w:color w:val="000000"/>
          <w:sz w:val="24"/>
          <w:szCs w:val="24"/>
          <w:lang w:eastAsia="es-CO"/>
        </w:rPr>
        <w:t>la consolidación de</w:t>
      </w:r>
      <w:r w:rsidRPr="00B50541">
        <w:rPr>
          <w:rFonts w:ascii="Arial" w:eastAsia="Times New Roman" w:hAnsi="Arial" w:cs="Arial"/>
          <w:color w:val="000000"/>
          <w:sz w:val="24"/>
          <w:szCs w:val="24"/>
          <w:lang w:eastAsia="es-CO"/>
        </w:rPr>
        <w:t xml:space="preserve"> un documento CONPES, cuyas fechas definitivas dependerán d</w:t>
      </w:r>
      <w:r>
        <w:rPr>
          <w:rFonts w:ascii="Arial" w:eastAsia="Times New Roman" w:hAnsi="Arial" w:cs="Arial"/>
          <w:color w:val="000000"/>
          <w:sz w:val="24"/>
          <w:szCs w:val="24"/>
          <w:lang w:eastAsia="es-CO"/>
        </w:rPr>
        <w:t xml:space="preserve">e los procesos de concertación. </w:t>
      </w:r>
    </w:p>
    <w:p w:rsidR="004A40BF" w:rsidRDefault="004A40BF" w:rsidP="00707E28">
      <w:pPr>
        <w:spacing w:after="0" w:line="276" w:lineRule="auto"/>
        <w:jc w:val="both"/>
        <w:rPr>
          <w:rFonts w:ascii="Arial" w:eastAsia="Times New Roman" w:hAnsi="Arial" w:cs="Arial"/>
          <w:color w:val="000000"/>
          <w:sz w:val="24"/>
          <w:szCs w:val="24"/>
          <w:lang w:eastAsia="es-CO"/>
        </w:rPr>
      </w:pPr>
    </w:p>
    <w:p w:rsidR="00492781" w:rsidRPr="00B50541" w:rsidRDefault="00492781" w:rsidP="00707E28">
      <w:pPr>
        <w:spacing w:after="0"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Este proceso </w:t>
      </w:r>
      <w:r w:rsidRPr="00B50541">
        <w:rPr>
          <w:rFonts w:ascii="Arial" w:eastAsia="Times New Roman" w:hAnsi="Arial" w:cs="Arial"/>
          <w:color w:val="000000"/>
          <w:sz w:val="24"/>
          <w:szCs w:val="24"/>
          <w:lang w:eastAsia="es-CO"/>
        </w:rPr>
        <w:t xml:space="preserve">cuenta con la participación de las organizaciones que se enuncian a continuación: </w:t>
      </w:r>
    </w:p>
    <w:p w:rsidR="00492781" w:rsidRPr="00B50541" w:rsidRDefault="00492781" w:rsidP="00707E28">
      <w:pPr>
        <w:spacing w:after="0" w:line="276" w:lineRule="auto"/>
        <w:jc w:val="both"/>
        <w:rPr>
          <w:rFonts w:ascii="Arial" w:eastAsia="Times New Roman" w:hAnsi="Arial" w:cs="Arial"/>
          <w:color w:val="000000"/>
          <w:sz w:val="24"/>
          <w:szCs w:val="24"/>
          <w:lang w:eastAsia="es-CO"/>
        </w:rPr>
      </w:pPr>
    </w:p>
    <w:p w:rsidR="00492781" w:rsidRDefault="00492781" w:rsidP="00707E28">
      <w:pPr>
        <w:pStyle w:val="Prrafodelista"/>
        <w:numPr>
          <w:ilvl w:val="0"/>
          <w:numId w:val="18"/>
        </w:numPr>
        <w:spacing w:after="0" w:line="276" w:lineRule="auto"/>
        <w:contextualSpacing w:val="0"/>
        <w:jc w:val="both"/>
        <w:rPr>
          <w:rFonts w:ascii="Arial" w:hAnsi="Arial" w:cs="Arial"/>
          <w:color w:val="000000"/>
          <w:sz w:val="24"/>
          <w:szCs w:val="24"/>
          <w:lang w:eastAsia="es-CO"/>
        </w:rPr>
      </w:pPr>
      <w:r w:rsidRPr="00E304E2">
        <w:rPr>
          <w:rFonts w:ascii="Arial" w:hAnsi="Arial" w:cs="Arial"/>
          <w:color w:val="000000"/>
          <w:sz w:val="24"/>
          <w:szCs w:val="24"/>
          <w:lang w:eastAsia="es-CO"/>
        </w:rPr>
        <w:t>Sociedad civil:</w:t>
      </w:r>
    </w:p>
    <w:p w:rsidR="00492781" w:rsidRDefault="00492781" w:rsidP="00707E28">
      <w:pPr>
        <w:pStyle w:val="Prrafodelista"/>
        <w:numPr>
          <w:ilvl w:val="1"/>
          <w:numId w:val="18"/>
        </w:numPr>
        <w:spacing w:after="0" w:line="276" w:lineRule="auto"/>
        <w:contextualSpacing w:val="0"/>
        <w:jc w:val="both"/>
        <w:rPr>
          <w:rFonts w:ascii="Arial" w:hAnsi="Arial" w:cs="Arial"/>
          <w:color w:val="000000"/>
          <w:sz w:val="24"/>
          <w:szCs w:val="24"/>
          <w:lang w:eastAsia="es-CO"/>
        </w:rPr>
      </w:pPr>
      <w:r w:rsidRPr="00E304E2">
        <w:rPr>
          <w:rFonts w:ascii="Arial" w:hAnsi="Arial" w:cs="Arial"/>
          <w:color w:val="000000"/>
          <w:sz w:val="24"/>
          <w:szCs w:val="24"/>
          <w:lang w:eastAsia="es-CO"/>
        </w:rPr>
        <w:t>Confederación Comunal y Federación (Presidentes y secretarios de derechos humanos).</w:t>
      </w:r>
      <w:r>
        <w:rPr>
          <w:rFonts w:ascii="Arial" w:hAnsi="Arial" w:cs="Arial"/>
          <w:color w:val="000000"/>
          <w:sz w:val="24"/>
          <w:szCs w:val="24"/>
          <w:lang w:eastAsia="es-CO"/>
        </w:rPr>
        <w:tab/>
      </w:r>
    </w:p>
    <w:p w:rsidR="00492781" w:rsidRPr="00E304E2" w:rsidRDefault="00492781" w:rsidP="00707E28">
      <w:pPr>
        <w:pStyle w:val="Prrafodelista"/>
        <w:numPr>
          <w:ilvl w:val="1"/>
          <w:numId w:val="18"/>
        </w:numPr>
        <w:spacing w:after="0" w:line="276" w:lineRule="auto"/>
        <w:contextualSpacing w:val="0"/>
        <w:jc w:val="both"/>
        <w:rPr>
          <w:rFonts w:ascii="Arial" w:hAnsi="Arial" w:cs="Arial"/>
          <w:color w:val="000000"/>
          <w:sz w:val="24"/>
          <w:szCs w:val="24"/>
          <w:lang w:eastAsia="es-CO"/>
        </w:rPr>
      </w:pPr>
      <w:r w:rsidRPr="00E304E2">
        <w:rPr>
          <w:rFonts w:ascii="Arial" w:hAnsi="Arial" w:cs="Arial"/>
          <w:color w:val="000000"/>
          <w:sz w:val="24"/>
          <w:szCs w:val="24"/>
          <w:lang w:eastAsia="es-CO"/>
        </w:rPr>
        <w:t>Mesa Nacional de Garantía para la Labor de Defensores de Derechos Humanos, Líderes Sociales y Comunales - Espacio de Confluencia.</w:t>
      </w:r>
    </w:p>
    <w:p w:rsidR="00492781" w:rsidRPr="00B50541" w:rsidRDefault="00492781" w:rsidP="00707E28">
      <w:pPr>
        <w:spacing w:after="0" w:line="276" w:lineRule="auto"/>
        <w:jc w:val="both"/>
        <w:rPr>
          <w:rFonts w:ascii="Arial" w:eastAsia="Times New Roman" w:hAnsi="Arial" w:cs="Arial"/>
          <w:color w:val="000000"/>
          <w:sz w:val="24"/>
          <w:szCs w:val="24"/>
          <w:lang w:eastAsia="es-CO"/>
        </w:rPr>
      </w:pPr>
    </w:p>
    <w:p w:rsidR="00492781" w:rsidRDefault="00492781" w:rsidP="00707E28">
      <w:pPr>
        <w:pStyle w:val="Prrafodelista"/>
        <w:numPr>
          <w:ilvl w:val="0"/>
          <w:numId w:val="18"/>
        </w:numPr>
        <w:spacing w:after="0" w:line="276" w:lineRule="auto"/>
        <w:contextualSpacing w:val="0"/>
        <w:jc w:val="both"/>
        <w:rPr>
          <w:rFonts w:ascii="Arial" w:hAnsi="Arial" w:cs="Arial"/>
          <w:color w:val="000000"/>
          <w:sz w:val="24"/>
          <w:szCs w:val="24"/>
          <w:lang w:eastAsia="es-CO"/>
        </w:rPr>
      </w:pPr>
      <w:r w:rsidRPr="00E304E2">
        <w:rPr>
          <w:rFonts w:ascii="Arial" w:hAnsi="Arial" w:cs="Arial"/>
          <w:color w:val="000000"/>
          <w:sz w:val="24"/>
          <w:szCs w:val="24"/>
          <w:lang w:eastAsia="es-CO"/>
        </w:rPr>
        <w:t>Institucionalidad:</w:t>
      </w:r>
    </w:p>
    <w:p w:rsidR="00492781" w:rsidRDefault="00492781" w:rsidP="00707E28">
      <w:pPr>
        <w:pStyle w:val="Prrafodelista"/>
        <w:numPr>
          <w:ilvl w:val="1"/>
          <w:numId w:val="18"/>
        </w:numPr>
        <w:spacing w:after="0" w:line="276" w:lineRule="auto"/>
        <w:contextualSpacing w:val="0"/>
        <w:jc w:val="both"/>
        <w:rPr>
          <w:rFonts w:ascii="Arial" w:hAnsi="Arial" w:cs="Arial"/>
          <w:color w:val="000000"/>
          <w:sz w:val="24"/>
          <w:szCs w:val="24"/>
          <w:lang w:eastAsia="es-CO"/>
        </w:rPr>
      </w:pPr>
      <w:r w:rsidRPr="00E304E2">
        <w:rPr>
          <w:rFonts w:ascii="Arial" w:hAnsi="Arial" w:cs="Arial"/>
          <w:color w:val="000000"/>
          <w:sz w:val="24"/>
          <w:szCs w:val="24"/>
          <w:lang w:eastAsia="es-CO"/>
        </w:rPr>
        <w:t>Reunión con las diferentes direcciones del Ministerio del Interior para articular el proceso de política con sus acciones.</w:t>
      </w:r>
    </w:p>
    <w:p w:rsidR="00492781" w:rsidRDefault="00492781" w:rsidP="00707E28">
      <w:pPr>
        <w:pStyle w:val="Prrafodelista"/>
        <w:numPr>
          <w:ilvl w:val="1"/>
          <w:numId w:val="18"/>
        </w:numPr>
        <w:spacing w:after="0" w:line="276" w:lineRule="auto"/>
        <w:contextualSpacing w:val="0"/>
        <w:jc w:val="both"/>
        <w:rPr>
          <w:rFonts w:ascii="Arial" w:hAnsi="Arial" w:cs="Arial"/>
          <w:color w:val="000000"/>
          <w:sz w:val="24"/>
          <w:szCs w:val="24"/>
          <w:lang w:eastAsia="es-CO"/>
        </w:rPr>
      </w:pPr>
      <w:r w:rsidRPr="00E304E2">
        <w:rPr>
          <w:rFonts w:ascii="Arial" w:hAnsi="Arial" w:cs="Arial"/>
          <w:color w:val="000000"/>
          <w:sz w:val="24"/>
          <w:szCs w:val="24"/>
          <w:lang w:eastAsia="es-CO"/>
        </w:rPr>
        <w:lastRenderedPageBreak/>
        <w:t>Presentación del proceso a la Procuraduría General de la Nación y Defensoría del Pueblo.</w:t>
      </w:r>
    </w:p>
    <w:p w:rsidR="00492781" w:rsidRPr="00E304E2" w:rsidRDefault="00492781" w:rsidP="00707E28">
      <w:pPr>
        <w:pStyle w:val="Prrafodelista"/>
        <w:numPr>
          <w:ilvl w:val="1"/>
          <w:numId w:val="18"/>
        </w:numPr>
        <w:spacing w:after="0" w:line="276" w:lineRule="auto"/>
        <w:contextualSpacing w:val="0"/>
        <w:jc w:val="both"/>
        <w:rPr>
          <w:rFonts w:ascii="Arial" w:hAnsi="Arial" w:cs="Arial"/>
          <w:color w:val="000000"/>
          <w:sz w:val="24"/>
          <w:szCs w:val="24"/>
          <w:lang w:eastAsia="es-CO"/>
        </w:rPr>
      </w:pPr>
      <w:r w:rsidRPr="00E304E2">
        <w:rPr>
          <w:rFonts w:ascii="Arial" w:hAnsi="Arial" w:cs="Arial"/>
          <w:color w:val="000000"/>
          <w:sz w:val="24"/>
          <w:szCs w:val="24"/>
          <w:lang w:eastAsia="es-CO"/>
        </w:rPr>
        <w:t xml:space="preserve">Definición de delegados entidades Gobierno Nacional al proceso de elaboración de política e instalación de las mesas de trabajo nacionales. </w:t>
      </w:r>
    </w:p>
    <w:p w:rsidR="00492781" w:rsidRPr="00B50541" w:rsidRDefault="00492781" w:rsidP="00707E28">
      <w:pPr>
        <w:spacing w:after="0" w:line="276" w:lineRule="auto"/>
        <w:jc w:val="both"/>
        <w:rPr>
          <w:rFonts w:ascii="Arial" w:eastAsia="Times New Roman" w:hAnsi="Arial" w:cs="Arial"/>
          <w:color w:val="000000"/>
          <w:sz w:val="24"/>
          <w:szCs w:val="24"/>
          <w:lang w:eastAsia="es-CO"/>
        </w:rPr>
      </w:pPr>
    </w:p>
    <w:p w:rsidR="00492781" w:rsidRDefault="00492781" w:rsidP="00707E28">
      <w:pPr>
        <w:pStyle w:val="Prrafodelista"/>
        <w:numPr>
          <w:ilvl w:val="0"/>
          <w:numId w:val="19"/>
        </w:numPr>
        <w:spacing w:after="0" w:line="276" w:lineRule="auto"/>
        <w:contextualSpacing w:val="0"/>
        <w:jc w:val="both"/>
        <w:rPr>
          <w:rFonts w:ascii="Arial" w:hAnsi="Arial" w:cs="Arial"/>
          <w:color w:val="000000"/>
          <w:sz w:val="24"/>
          <w:szCs w:val="24"/>
          <w:lang w:eastAsia="es-CO"/>
        </w:rPr>
      </w:pPr>
      <w:r w:rsidRPr="00E304E2">
        <w:rPr>
          <w:rFonts w:ascii="Arial" w:hAnsi="Arial" w:cs="Arial"/>
          <w:color w:val="000000"/>
          <w:sz w:val="24"/>
          <w:szCs w:val="24"/>
          <w:lang w:eastAsia="es-CO"/>
        </w:rPr>
        <w:t>Organismos internacionales</w:t>
      </w:r>
      <w:r>
        <w:rPr>
          <w:rFonts w:ascii="Arial" w:hAnsi="Arial" w:cs="Arial"/>
          <w:color w:val="000000"/>
          <w:sz w:val="24"/>
          <w:szCs w:val="24"/>
          <w:lang w:eastAsia="es-CO"/>
        </w:rPr>
        <w:t>:</w:t>
      </w:r>
    </w:p>
    <w:p w:rsidR="00492781" w:rsidRPr="00E304E2" w:rsidRDefault="00492781" w:rsidP="00707E28">
      <w:pPr>
        <w:pStyle w:val="Prrafodelista"/>
        <w:numPr>
          <w:ilvl w:val="1"/>
          <w:numId w:val="19"/>
        </w:numPr>
        <w:spacing w:after="0" w:line="276" w:lineRule="auto"/>
        <w:contextualSpacing w:val="0"/>
        <w:jc w:val="both"/>
        <w:rPr>
          <w:rFonts w:ascii="Arial" w:hAnsi="Arial" w:cs="Arial"/>
          <w:color w:val="000000"/>
          <w:sz w:val="24"/>
          <w:szCs w:val="24"/>
          <w:lang w:eastAsia="es-CO"/>
        </w:rPr>
      </w:pPr>
      <w:r w:rsidRPr="00E304E2">
        <w:rPr>
          <w:rFonts w:ascii="Arial" w:hAnsi="Arial" w:cs="Arial"/>
          <w:color w:val="000000"/>
          <w:sz w:val="24"/>
          <w:szCs w:val="24"/>
          <w:lang w:eastAsia="es-CO"/>
        </w:rPr>
        <w:t>Se iniciaron intercambios exploratorios con organismos y agencias de cooperación inter</w:t>
      </w:r>
      <w:r>
        <w:rPr>
          <w:rFonts w:ascii="Arial" w:hAnsi="Arial" w:cs="Arial"/>
          <w:color w:val="000000"/>
          <w:sz w:val="24"/>
          <w:szCs w:val="24"/>
          <w:lang w:eastAsia="es-CO"/>
        </w:rPr>
        <w:t>nacional.</w:t>
      </w:r>
    </w:p>
    <w:p w:rsidR="00492781" w:rsidRPr="00B50541" w:rsidRDefault="00492781" w:rsidP="00707E28">
      <w:pPr>
        <w:spacing w:after="0" w:line="276" w:lineRule="auto"/>
        <w:jc w:val="both"/>
        <w:rPr>
          <w:rFonts w:ascii="Arial" w:eastAsia="Times New Roman" w:hAnsi="Arial" w:cs="Arial"/>
          <w:color w:val="000000"/>
          <w:sz w:val="24"/>
          <w:szCs w:val="24"/>
          <w:lang w:eastAsia="es-CO"/>
        </w:rPr>
      </w:pPr>
    </w:p>
    <w:p w:rsidR="00492781" w:rsidRPr="008A054F" w:rsidRDefault="00492781" w:rsidP="00707E28">
      <w:pPr>
        <w:spacing w:after="0" w:line="276" w:lineRule="auto"/>
        <w:jc w:val="both"/>
        <w:rPr>
          <w:rFonts w:ascii="Arial" w:eastAsia="Times New Roman" w:hAnsi="Arial" w:cs="Arial"/>
          <w:i/>
          <w:color w:val="000000"/>
          <w:sz w:val="24"/>
          <w:szCs w:val="24"/>
          <w:u w:val="single"/>
          <w:lang w:eastAsia="es-CO"/>
        </w:rPr>
      </w:pPr>
      <w:r w:rsidRPr="008A054F">
        <w:rPr>
          <w:rFonts w:ascii="Arial" w:eastAsia="Times New Roman" w:hAnsi="Arial" w:cs="Arial"/>
          <w:i/>
          <w:color w:val="000000"/>
          <w:sz w:val="24"/>
          <w:szCs w:val="24"/>
          <w:u w:val="single"/>
          <w:lang w:eastAsia="es-CO"/>
        </w:rPr>
        <w:t>A</w:t>
      </w:r>
      <w:r>
        <w:rPr>
          <w:rFonts w:ascii="Arial" w:eastAsia="Times New Roman" w:hAnsi="Arial" w:cs="Arial"/>
          <w:i/>
          <w:color w:val="000000"/>
          <w:sz w:val="24"/>
          <w:szCs w:val="24"/>
          <w:u w:val="single"/>
          <w:lang w:eastAsia="es-CO"/>
        </w:rPr>
        <w:t>vances frente a las economías ilegales y otras acciones de la Fuerza Pública</w:t>
      </w:r>
    </w:p>
    <w:p w:rsidR="00492781" w:rsidRDefault="00492781" w:rsidP="00707E28">
      <w:pPr>
        <w:spacing w:after="0" w:line="276" w:lineRule="auto"/>
        <w:jc w:val="both"/>
        <w:rPr>
          <w:rFonts w:ascii="Arial" w:eastAsia="Times New Roman" w:hAnsi="Arial" w:cs="Arial"/>
          <w:color w:val="000000"/>
          <w:sz w:val="24"/>
          <w:szCs w:val="24"/>
          <w:lang w:eastAsia="es-CO"/>
        </w:rPr>
      </w:pPr>
    </w:p>
    <w:p w:rsidR="00492781" w:rsidRPr="008A054F" w:rsidRDefault="00492781" w:rsidP="00707E28">
      <w:pPr>
        <w:spacing w:after="0" w:line="276" w:lineRule="auto"/>
        <w:jc w:val="both"/>
        <w:rPr>
          <w:rFonts w:ascii="Arial" w:eastAsia="Times New Roman" w:hAnsi="Arial" w:cs="Arial"/>
          <w:bCs/>
          <w:color w:val="000000"/>
          <w:sz w:val="24"/>
          <w:szCs w:val="24"/>
          <w:lang w:eastAsia="es-CO"/>
        </w:rPr>
      </w:pPr>
      <w:r w:rsidRPr="008A054F">
        <w:rPr>
          <w:rFonts w:ascii="Arial" w:eastAsia="Times New Roman" w:hAnsi="Arial" w:cs="Arial"/>
          <w:bCs/>
          <w:color w:val="000000"/>
          <w:sz w:val="24"/>
          <w:szCs w:val="24"/>
          <w:lang w:eastAsia="es-CO"/>
        </w:rPr>
        <w:t xml:space="preserve">En paralelo a las acciones contenidas en el PAO, las Fuerzas Militares –de manera permanente- despliegan operativos en las regiones de mayor riesgo, con el objetivo de combatir a los grupos de crimen organizado que atentan contra los defensores de derechos humanos y líderes sociales. </w:t>
      </w:r>
    </w:p>
    <w:p w:rsidR="00492781" w:rsidRPr="008A054F" w:rsidRDefault="00492781" w:rsidP="00707E28">
      <w:pPr>
        <w:spacing w:after="0" w:line="276" w:lineRule="auto"/>
        <w:jc w:val="both"/>
        <w:rPr>
          <w:rFonts w:ascii="Arial" w:eastAsia="Times New Roman" w:hAnsi="Arial" w:cs="Arial"/>
          <w:bCs/>
          <w:color w:val="000000"/>
          <w:sz w:val="24"/>
          <w:szCs w:val="24"/>
          <w:lang w:eastAsia="es-CO"/>
        </w:rPr>
      </w:pPr>
    </w:p>
    <w:p w:rsidR="00492781" w:rsidRPr="008A054F" w:rsidRDefault="00492781" w:rsidP="00707E28">
      <w:pPr>
        <w:spacing w:after="0" w:line="276" w:lineRule="auto"/>
        <w:jc w:val="both"/>
        <w:rPr>
          <w:rFonts w:ascii="Arial" w:eastAsia="Times New Roman" w:hAnsi="Arial" w:cs="Arial"/>
          <w:bCs/>
          <w:color w:val="000000"/>
          <w:sz w:val="24"/>
          <w:szCs w:val="24"/>
          <w:lang w:eastAsia="es-CO"/>
        </w:rPr>
      </w:pPr>
      <w:r w:rsidRPr="008A054F">
        <w:rPr>
          <w:rFonts w:ascii="Arial" w:eastAsia="Times New Roman" w:hAnsi="Arial" w:cs="Arial"/>
          <w:bCs/>
          <w:color w:val="000000"/>
          <w:sz w:val="24"/>
          <w:szCs w:val="24"/>
          <w:lang w:eastAsia="es-CO"/>
        </w:rPr>
        <w:t xml:space="preserve">A la fecha, se han obtenido resultados significativos que se traducen en la captura de miembros de organizaciones como </w:t>
      </w:r>
      <w:r w:rsidR="004A40BF">
        <w:rPr>
          <w:rFonts w:ascii="Arial" w:eastAsia="Times New Roman" w:hAnsi="Arial" w:cs="Arial"/>
          <w:bCs/>
          <w:i/>
          <w:color w:val="000000"/>
          <w:sz w:val="24"/>
          <w:szCs w:val="24"/>
          <w:lang w:eastAsia="es-CO"/>
        </w:rPr>
        <w:t xml:space="preserve">Los </w:t>
      </w:r>
      <w:proofErr w:type="spellStart"/>
      <w:r w:rsidR="004A40BF">
        <w:rPr>
          <w:rFonts w:ascii="Arial" w:eastAsia="Times New Roman" w:hAnsi="Arial" w:cs="Arial"/>
          <w:bCs/>
          <w:i/>
          <w:color w:val="000000"/>
          <w:sz w:val="24"/>
          <w:szCs w:val="24"/>
          <w:lang w:eastAsia="es-CO"/>
        </w:rPr>
        <w:t>Caparrapos</w:t>
      </w:r>
      <w:proofErr w:type="spellEnd"/>
      <w:r w:rsidR="004A40BF">
        <w:rPr>
          <w:rFonts w:ascii="Arial" w:eastAsia="Times New Roman" w:hAnsi="Arial" w:cs="Arial"/>
          <w:bCs/>
          <w:color w:val="000000"/>
          <w:sz w:val="24"/>
          <w:szCs w:val="24"/>
          <w:lang w:eastAsia="es-CO"/>
        </w:rPr>
        <w:t xml:space="preserve"> y </w:t>
      </w:r>
      <w:r w:rsidR="004A40BF">
        <w:rPr>
          <w:rFonts w:ascii="Arial" w:eastAsia="Times New Roman" w:hAnsi="Arial" w:cs="Arial"/>
          <w:bCs/>
          <w:i/>
          <w:color w:val="000000"/>
          <w:sz w:val="24"/>
          <w:szCs w:val="24"/>
          <w:lang w:eastAsia="es-CO"/>
        </w:rPr>
        <w:t>El Clan de Golfo</w:t>
      </w:r>
      <w:r w:rsidR="004A40BF">
        <w:rPr>
          <w:rFonts w:ascii="Arial" w:eastAsia="Times New Roman" w:hAnsi="Arial" w:cs="Arial"/>
          <w:bCs/>
          <w:color w:val="000000"/>
          <w:sz w:val="24"/>
          <w:szCs w:val="24"/>
          <w:lang w:eastAsia="es-CO"/>
        </w:rPr>
        <w:t>,</w:t>
      </w:r>
      <w:r w:rsidRPr="004A40BF">
        <w:rPr>
          <w:rFonts w:ascii="Arial" w:eastAsia="Times New Roman" w:hAnsi="Arial" w:cs="Arial"/>
          <w:bCs/>
          <w:i/>
          <w:color w:val="000000"/>
          <w:sz w:val="24"/>
          <w:szCs w:val="24"/>
          <w:lang w:eastAsia="es-CO"/>
        </w:rPr>
        <w:t xml:space="preserve"> </w:t>
      </w:r>
      <w:r w:rsidRPr="008A054F">
        <w:rPr>
          <w:rFonts w:ascii="Arial" w:eastAsia="Times New Roman" w:hAnsi="Arial" w:cs="Arial"/>
          <w:bCs/>
          <w:color w:val="000000"/>
          <w:sz w:val="24"/>
          <w:szCs w:val="24"/>
          <w:lang w:eastAsia="es-CO"/>
        </w:rPr>
        <w:t xml:space="preserve">que delinquen en regiones como el Bajo Cauca, </w:t>
      </w:r>
      <w:r w:rsidR="004A40BF">
        <w:rPr>
          <w:rFonts w:ascii="Arial" w:eastAsia="Times New Roman" w:hAnsi="Arial" w:cs="Arial"/>
          <w:bCs/>
          <w:color w:val="000000"/>
          <w:sz w:val="24"/>
          <w:szCs w:val="24"/>
          <w:lang w:eastAsia="es-CO"/>
        </w:rPr>
        <w:t xml:space="preserve">el </w:t>
      </w:r>
      <w:r w:rsidRPr="008A054F">
        <w:rPr>
          <w:rFonts w:ascii="Arial" w:eastAsia="Times New Roman" w:hAnsi="Arial" w:cs="Arial"/>
          <w:bCs/>
          <w:color w:val="000000"/>
          <w:sz w:val="24"/>
          <w:szCs w:val="24"/>
          <w:lang w:eastAsia="es-CO"/>
        </w:rPr>
        <w:t xml:space="preserve">Urabá antioqueño y Nariño. </w:t>
      </w:r>
    </w:p>
    <w:p w:rsidR="00492781" w:rsidRPr="008A054F" w:rsidRDefault="00492781" w:rsidP="00707E28">
      <w:pPr>
        <w:spacing w:after="0" w:line="276" w:lineRule="auto"/>
        <w:jc w:val="both"/>
        <w:rPr>
          <w:rFonts w:ascii="Arial" w:eastAsia="Times New Roman" w:hAnsi="Arial" w:cs="Arial"/>
          <w:bCs/>
          <w:color w:val="000000"/>
          <w:sz w:val="24"/>
          <w:szCs w:val="24"/>
          <w:lang w:eastAsia="es-CO"/>
        </w:rPr>
      </w:pPr>
    </w:p>
    <w:p w:rsidR="00492781" w:rsidRDefault="00492781" w:rsidP="00707E28">
      <w:pPr>
        <w:spacing w:after="0" w:line="276" w:lineRule="auto"/>
        <w:jc w:val="both"/>
        <w:rPr>
          <w:rFonts w:ascii="Arial" w:eastAsia="Times New Roman" w:hAnsi="Arial" w:cs="Arial"/>
          <w:bCs/>
          <w:color w:val="000000"/>
          <w:sz w:val="24"/>
          <w:szCs w:val="24"/>
          <w:lang w:eastAsia="es-CO"/>
        </w:rPr>
      </w:pPr>
      <w:r w:rsidRPr="008A054F">
        <w:rPr>
          <w:rFonts w:ascii="Arial" w:eastAsia="Times New Roman" w:hAnsi="Arial" w:cs="Arial"/>
          <w:bCs/>
          <w:color w:val="000000"/>
          <w:sz w:val="24"/>
          <w:szCs w:val="24"/>
          <w:lang w:eastAsia="es-CO"/>
        </w:rPr>
        <w:t xml:space="preserve">Se destacan, además, las operaciones en las que se </w:t>
      </w:r>
      <w:r w:rsidRPr="00193005">
        <w:rPr>
          <w:rFonts w:ascii="Arial" w:eastAsia="Times New Roman" w:hAnsi="Arial" w:cs="Arial"/>
          <w:bCs/>
          <w:color w:val="000000"/>
          <w:sz w:val="24"/>
          <w:szCs w:val="24"/>
          <w:lang w:eastAsia="es-CO"/>
        </w:rPr>
        <w:t xml:space="preserve">neutralizó a los cabecillas de las disidencias de las FARC </w:t>
      </w:r>
      <w:r w:rsidR="00193005" w:rsidRPr="00193005">
        <w:rPr>
          <w:rFonts w:ascii="Arial" w:eastAsia="Times New Roman" w:hAnsi="Arial" w:cs="Arial"/>
          <w:bCs/>
          <w:color w:val="000000"/>
          <w:sz w:val="24"/>
          <w:szCs w:val="24"/>
          <w:lang w:eastAsia="es-CO"/>
        </w:rPr>
        <w:t xml:space="preserve">alias </w:t>
      </w:r>
      <w:r w:rsidRPr="00193005">
        <w:rPr>
          <w:rFonts w:ascii="Arial" w:eastAsia="Times New Roman" w:hAnsi="Arial" w:cs="Arial"/>
          <w:bCs/>
          <w:i/>
          <w:color w:val="000000"/>
          <w:sz w:val="24"/>
          <w:szCs w:val="24"/>
          <w:lang w:eastAsia="es-CO"/>
        </w:rPr>
        <w:t>Guacho</w:t>
      </w:r>
      <w:r w:rsidRPr="00193005">
        <w:rPr>
          <w:rFonts w:ascii="Arial" w:eastAsia="Times New Roman" w:hAnsi="Arial" w:cs="Arial"/>
          <w:bCs/>
          <w:color w:val="000000"/>
          <w:sz w:val="24"/>
          <w:szCs w:val="24"/>
          <w:lang w:eastAsia="es-CO"/>
        </w:rPr>
        <w:t xml:space="preserve"> y </w:t>
      </w:r>
      <w:r w:rsidR="00193005" w:rsidRPr="00193005">
        <w:rPr>
          <w:rFonts w:ascii="Arial" w:eastAsia="Times New Roman" w:hAnsi="Arial" w:cs="Arial"/>
          <w:bCs/>
          <w:color w:val="000000"/>
          <w:sz w:val="24"/>
          <w:szCs w:val="24"/>
          <w:lang w:eastAsia="es-CO"/>
        </w:rPr>
        <w:t xml:space="preserve">alias </w:t>
      </w:r>
      <w:r w:rsidRPr="00193005">
        <w:rPr>
          <w:rFonts w:ascii="Arial" w:eastAsia="Times New Roman" w:hAnsi="Arial" w:cs="Arial"/>
          <w:bCs/>
          <w:i/>
          <w:color w:val="000000"/>
          <w:sz w:val="24"/>
          <w:szCs w:val="24"/>
          <w:lang w:eastAsia="es-CO"/>
        </w:rPr>
        <w:t>Cadete</w:t>
      </w:r>
      <w:r w:rsidRPr="00193005">
        <w:rPr>
          <w:rFonts w:ascii="Arial" w:eastAsia="Times New Roman" w:hAnsi="Arial" w:cs="Arial"/>
          <w:bCs/>
          <w:color w:val="000000"/>
          <w:sz w:val="24"/>
          <w:szCs w:val="24"/>
          <w:lang w:eastAsia="es-CO"/>
        </w:rPr>
        <w:t>,</w:t>
      </w:r>
      <w:r w:rsidRPr="008A054F">
        <w:rPr>
          <w:rFonts w:ascii="Arial" w:eastAsia="Times New Roman" w:hAnsi="Arial" w:cs="Arial"/>
          <w:bCs/>
          <w:color w:val="000000"/>
          <w:sz w:val="24"/>
          <w:szCs w:val="24"/>
          <w:lang w:eastAsia="es-CO"/>
        </w:rPr>
        <w:t xml:space="preserve"> cuyo accionar representaba una de las principales amenazas a nuestros líderes, defensores y grupos étnicos ubicados en el pacífico y Caquetá. El 12 de</w:t>
      </w:r>
      <w:r w:rsidR="00193005">
        <w:rPr>
          <w:rFonts w:ascii="Arial" w:eastAsia="Times New Roman" w:hAnsi="Arial" w:cs="Arial"/>
          <w:bCs/>
          <w:color w:val="000000"/>
          <w:sz w:val="24"/>
          <w:szCs w:val="24"/>
          <w:lang w:eastAsia="es-CO"/>
        </w:rPr>
        <w:t xml:space="preserve"> febrero, además, se capturó a alias </w:t>
      </w:r>
      <w:r w:rsidR="00193005" w:rsidRPr="00193005">
        <w:rPr>
          <w:rFonts w:ascii="Arial" w:eastAsia="Times New Roman" w:hAnsi="Arial" w:cs="Arial"/>
          <w:bCs/>
          <w:i/>
          <w:color w:val="000000"/>
          <w:sz w:val="24"/>
          <w:szCs w:val="24"/>
          <w:lang w:eastAsia="es-CO"/>
        </w:rPr>
        <w:t>El mono</w:t>
      </w:r>
      <w:r w:rsidRPr="008A054F">
        <w:rPr>
          <w:rFonts w:ascii="Arial" w:eastAsia="Times New Roman" w:hAnsi="Arial" w:cs="Arial"/>
          <w:bCs/>
          <w:color w:val="000000"/>
          <w:sz w:val="24"/>
          <w:szCs w:val="24"/>
          <w:lang w:eastAsia="es-CO"/>
        </w:rPr>
        <w:t>, considerado el segundo hombre del cartel del narcotráfico en el Llano, y quien sería el responsable de la muerte de un líder comunal.</w:t>
      </w:r>
    </w:p>
    <w:p w:rsidR="00492781" w:rsidRDefault="00492781" w:rsidP="00707E28">
      <w:pPr>
        <w:spacing w:after="0" w:line="276" w:lineRule="auto"/>
        <w:ind w:left="720"/>
        <w:jc w:val="both"/>
        <w:rPr>
          <w:rFonts w:ascii="Arial" w:eastAsia="Times New Roman" w:hAnsi="Arial" w:cs="Arial"/>
          <w:bCs/>
          <w:color w:val="000000"/>
          <w:sz w:val="24"/>
          <w:szCs w:val="24"/>
          <w:lang w:eastAsia="es-CO"/>
        </w:rPr>
      </w:pPr>
    </w:p>
    <w:p w:rsidR="00492781" w:rsidRDefault="00492781" w:rsidP="00707E28">
      <w:pPr>
        <w:spacing w:after="0" w:line="276" w:lineRule="auto"/>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 xml:space="preserve">Recientemente, y como </w:t>
      </w:r>
      <w:r w:rsidRPr="00555807">
        <w:rPr>
          <w:rFonts w:ascii="Arial" w:eastAsia="Times New Roman" w:hAnsi="Arial" w:cs="Arial"/>
          <w:bCs/>
          <w:color w:val="000000"/>
          <w:sz w:val="24"/>
          <w:szCs w:val="24"/>
          <w:lang w:eastAsia="es-CO"/>
        </w:rPr>
        <w:t xml:space="preserve">resultado de la ‘Operación Orinoquia VI’, ejecutada de manera conjunta por comandos de la Policía Nacional y unidades de la Fuerza Aérea Colombiana (FAC), fue abatido </w:t>
      </w:r>
      <w:proofErr w:type="spellStart"/>
      <w:r w:rsidRPr="00555807">
        <w:rPr>
          <w:rFonts w:ascii="Arial" w:eastAsia="Times New Roman" w:hAnsi="Arial" w:cs="Arial"/>
          <w:bCs/>
          <w:color w:val="000000"/>
          <w:sz w:val="24"/>
          <w:szCs w:val="24"/>
          <w:lang w:eastAsia="es-CO"/>
        </w:rPr>
        <w:t>Yeison</w:t>
      </w:r>
      <w:proofErr w:type="spellEnd"/>
      <w:r w:rsidRPr="00555807">
        <w:rPr>
          <w:rFonts w:ascii="Arial" w:eastAsia="Times New Roman" w:hAnsi="Arial" w:cs="Arial"/>
          <w:bCs/>
          <w:color w:val="000000"/>
          <w:sz w:val="24"/>
          <w:szCs w:val="24"/>
          <w:lang w:eastAsia="es-CO"/>
        </w:rPr>
        <w:t xml:space="preserve"> Eduardo Herrán Sandoval, alias </w:t>
      </w:r>
      <w:proofErr w:type="spellStart"/>
      <w:r w:rsidR="00193005">
        <w:rPr>
          <w:rFonts w:ascii="Arial" w:eastAsia="Times New Roman" w:hAnsi="Arial" w:cs="Arial"/>
          <w:bCs/>
          <w:i/>
          <w:color w:val="000000"/>
          <w:sz w:val="24"/>
          <w:szCs w:val="24"/>
          <w:lang w:eastAsia="es-CO"/>
        </w:rPr>
        <w:t>Yeison</w:t>
      </w:r>
      <w:proofErr w:type="spellEnd"/>
      <w:r w:rsidR="00193005">
        <w:rPr>
          <w:rFonts w:ascii="Arial" w:eastAsia="Times New Roman" w:hAnsi="Arial" w:cs="Arial"/>
          <w:bCs/>
          <w:i/>
          <w:color w:val="000000"/>
          <w:sz w:val="24"/>
          <w:szCs w:val="24"/>
          <w:lang w:eastAsia="es-CO"/>
        </w:rPr>
        <w:t xml:space="preserve"> Orejas</w:t>
      </w:r>
      <w:r w:rsidRPr="00555807">
        <w:rPr>
          <w:rFonts w:ascii="Arial" w:eastAsia="Times New Roman" w:hAnsi="Arial" w:cs="Arial"/>
          <w:bCs/>
          <w:color w:val="000000"/>
          <w:sz w:val="24"/>
          <w:szCs w:val="24"/>
          <w:lang w:eastAsia="es-CO"/>
        </w:rPr>
        <w:t xml:space="preserve">, señalado de ser cabecilla financiero de la estructura criminal bajo el </w:t>
      </w:r>
      <w:r w:rsidR="00193005">
        <w:rPr>
          <w:rFonts w:ascii="Arial" w:eastAsia="Times New Roman" w:hAnsi="Arial" w:cs="Arial"/>
          <w:bCs/>
          <w:color w:val="000000"/>
          <w:sz w:val="24"/>
          <w:szCs w:val="24"/>
          <w:lang w:eastAsia="es-CO"/>
        </w:rPr>
        <w:t xml:space="preserve">mando de alias </w:t>
      </w:r>
      <w:r w:rsidR="00193005" w:rsidRPr="00193005">
        <w:rPr>
          <w:rFonts w:ascii="Arial" w:eastAsia="Times New Roman" w:hAnsi="Arial" w:cs="Arial"/>
          <w:bCs/>
          <w:i/>
          <w:color w:val="000000"/>
          <w:sz w:val="24"/>
          <w:szCs w:val="24"/>
          <w:lang w:eastAsia="es-CO"/>
        </w:rPr>
        <w:t>Gentil Duarte</w:t>
      </w:r>
      <w:r w:rsidRPr="00555807">
        <w:rPr>
          <w:rFonts w:ascii="Arial" w:eastAsia="Times New Roman" w:hAnsi="Arial" w:cs="Arial"/>
          <w:bCs/>
          <w:color w:val="000000"/>
          <w:sz w:val="24"/>
          <w:szCs w:val="24"/>
          <w:lang w:eastAsia="es-CO"/>
        </w:rPr>
        <w:t xml:space="preserve">, de las disidencias del frente séptimo de las </w:t>
      </w:r>
      <w:r w:rsidR="00193005" w:rsidRPr="00555807">
        <w:rPr>
          <w:rFonts w:ascii="Arial" w:eastAsia="Times New Roman" w:hAnsi="Arial" w:cs="Arial"/>
          <w:bCs/>
          <w:color w:val="000000"/>
          <w:sz w:val="24"/>
          <w:szCs w:val="24"/>
          <w:lang w:eastAsia="es-CO"/>
        </w:rPr>
        <w:t>FARC</w:t>
      </w:r>
      <w:r w:rsidRPr="00555807">
        <w:rPr>
          <w:rFonts w:ascii="Arial" w:eastAsia="Times New Roman" w:hAnsi="Arial" w:cs="Arial"/>
          <w:bCs/>
          <w:color w:val="000000"/>
          <w:sz w:val="24"/>
          <w:szCs w:val="24"/>
          <w:lang w:eastAsia="es-CO"/>
        </w:rPr>
        <w:t>.</w:t>
      </w:r>
      <w:r>
        <w:rPr>
          <w:rFonts w:ascii="Arial" w:eastAsia="Times New Roman" w:hAnsi="Arial" w:cs="Arial"/>
          <w:bCs/>
          <w:color w:val="000000"/>
          <w:sz w:val="24"/>
          <w:szCs w:val="24"/>
          <w:lang w:eastAsia="es-CO"/>
        </w:rPr>
        <w:t xml:space="preserve"> </w:t>
      </w:r>
      <w:r w:rsidRPr="00555807">
        <w:rPr>
          <w:rFonts w:ascii="Arial" w:eastAsia="Times New Roman" w:hAnsi="Arial" w:cs="Arial"/>
          <w:bCs/>
          <w:color w:val="000000"/>
          <w:sz w:val="24"/>
          <w:szCs w:val="24"/>
          <w:lang w:eastAsia="es-CO"/>
        </w:rPr>
        <w:t>En la misma operac</w:t>
      </w:r>
      <w:r w:rsidR="00193005">
        <w:rPr>
          <w:rFonts w:ascii="Arial" w:eastAsia="Times New Roman" w:hAnsi="Arial" w:cs="Arial"/>
          <w:bCs/>
          <w:color w:val="000000"/>
          <w:sz w:val="24"/>
          <w:szCs w:val="24"/>
          <w:lang w:eastAsia="es-CO"/>
        </w:rPr>
        <w:t xml:space="preserve">ión, también cayó muerto alias </w:t>
      </w:r>
      <w:proofErr w:type="spellStart"/>
      <w:r w:rsidR="00193005" w:rsidRPr="00193005">
        <w:rPr>
          <w:rFonts w:ascii="Arial" w:eastAsia="Times New Roman" w:hAnsi="Arial" w:cs="Arial"/>
          <w:bCs/>
          <w:i/>
          <w:color w:val="000000"/>
          <w:sz w:val="24"/>
          <w:szCs w:val="24"/>
          <w:lang w:eastAsia="es-CO"/>
        </w:rPr>
        <w:t>Culebro</w:t>
      </w:r>
      <w:proofErr w:type="spellEnd"/>
      <w:r w:rsidRPr="00555807">
        <w:rPr>
          <w:rFonts w:ascii="Arial" w:eastAsia="Times New Roman" w:hAnsi="Arial" w:cs="Arial"/>
          <w:bCs/>
          <w:color w:val="000000"/>
          <w:sz w:val="24"/>
          <w:szCs w:val="24"/>
          <w:lang w:eastAsia="es-CO"/>
        </w:rPr>
        <w:t>, del equipo</w:t>
      </w:r>
      <w:r w:rsidR="00193005">
        <w:rPr>
          <w:rFonts w:ascii="Arial" w:eastAsia="Times New Roman" w:hAnsi="Arial" w:cs="Arial"/>
          <w:bCs/>
          <w:color w:val="000000"/>
          <w:sz w:val="24"/>
          <w:szCs w:val="24"/>
          <w:lang w:eastAsia="es-CO"/>
        </w:rPr>
        <w:t xml:space="preserve"> de seguridad de </w:t>
      </w:r>
      <w:proofErr w:type="spellStart"/>
      <w:r w:rsidR="00193005" w:rsidRPr="00193005">
        <w:rPr>
          <w:rFonts w:ascii="Arial" w:eastAsia="Times New Roman" w:hAnsi="Arial" w:cs="Arial"/>
          <w:bCs/>
          <w:i/>
          <w:color w:val="000000"/>
          <w:sz w:val="24"/>
          <w:szCs w:val="24"/>
          <w:lang w:eastAsia="es-CO"/>
        </w:rPr>
        <w:t>Yeison</w:t>
      </w:r>
      <w:proofErr w:type="spellEnd"/>
      <w:r w:rsidR="00193005" w:rsidRPr="00193005">
        <w:rPr>
          <w:rFonts w:ascii="Arial" w:eastAsia="Times New Roman" w:hAnsi="Arial" w:cs="Arial"/>
          <w:bCs/>
          <w:i/>
          <w:color w:val="000000"/>
          <w:sz w:val="24"/>
          <w:szCs w:val="24"/>
          <w:lang w:eastAsia="es-CO"/>
        </w:rPr>
        <w:t xml:space="preserve"> Orejas</w:t>
      </w:r>
      <w:r w:rsidR="00193005">
        <w:rPr>
          <w:rFonts w:ascii="Arial" w:eastAsia="Times New Roman" w:hAnsi="Arial" w:cs="Arial"/>
          <w:bCs/>
          <w:color w:val="000000"/>
          <w:sz w:val="24"/>
          <w:szCs w:val="24"/>
          <w:lang w:eastAsia="es-CO"/>
        </w:rPr>
        <w:t>, y además</w:t>
      </w:r>
      <w:r w:rsidRPr="00555807">
        <w:rPr>
          <w:rFonts w:ascii="Arial" w:eastAsia="Times New Roman" w:hAnsi="Arial" w:cs="Arial"/>
          <w:bCs/>
          <w:color w:val="000000"/>
          <w:sz w:val="24"/>
          <w:szCs w:val="24"/>
          <w:lang w:eastAsia="es-CO"/>
        </w:rPr>
        <w:t xml:space="preserve"> fueron capturados tres presunt</w:t>
      </w:r>
      <w:r>
        <w:rPr>
          <w:rFonts w:ascii="Arial" w:eastAsia="Times New Roman" w:hAnsi="Arial" w:cs="Arial"/>
          <w:bCs/>
          <w:color w:val="000000"/>
          <w:sz w:val="24"/>
          <w:szCs w:val="24"/>
          <w:lang w:eastAsia="es-CO"/>
        </w:rPr>
        <w:t>os miembros de ese grupo ilegal.</w:t>
      </w:r>
    </w:p>
    <w:p w:rsidR="00492781" w:rsidRDefault="00492781" w:rsidP="00707E28">
      <w:pPr>
        <w:spacing w:after="0" w:line="276" w:lineRule="auto"/>
        <w:ind w:left="720"/>
        <w:jc w:val="both"/>
        <w:rPr>
          <w:rFonts w:ascii="Arial" w:eastAsia="Times New Roman" w:hAnsi="Arial" w:cs="Arial"/>
          <w:bCs/>
          <w:color w:val="000000"/>
          <w:sz w:val="24"/>
          <w:szCs w:val="24"/>
          <w:lang w:eastAsia="es-CO"/>
        </w:rPr>
      </w:pPr>
    </w:p>
    <w:p w:rsidR="00492781" w:rsidRPr="008A054F" w:rsidRDefault="00492781" w:rsidP="00707E28">
      <w:pPr>
        <w:spacing w:after="0" w:line="276" w:lineRule="auto"/>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 xml:space="preserve">Igualmente, el pasado 4 de junio, fueron capturadas 7 personas miembros de la banda delincuencial </w:t>
      </w:r>
      <w:r w:rsidRPr="00193005">
        <w:rPr>
          <w:rFonts w:ascii="Arial" w:eastAsia="Times New Roman" w:hAnsi="Arial" w:cs="Arial"/>
          <w:bCs/>
          <w:i/>
          <w:color w:val="000000"/>
          <w:sz w:val="24"/>
          <w:szCs w:val="24"/>
          <w:lang w:eastAsia="es-CO"/>
        </w:rPr>
        <w:t xml:space="preserve">Los </w:t>
      </w:r>
      <w:proofErr w:type="spellStart"/>
      <w:r w:rsidRPr="00193005">
        <w:rPr>
          <w:rFonts w:ascii="Arial" w:eastAsia="Times New Roman" w:hAnsi="Arial" w:cs="Arial"/>
          <w:bCs/>
          <w:i/>
          <w:color w:val="000000"/>
          <w:sz w:val="24"/>
          <w:szCs w:val="24"/>
          <w:lang w:eastAsia="es-CO"/>
        </w:rPr>
        <w:t>Carramanes</w:t>
      </w:r>
      <w:proofErr w:type="spellEnd"/>
      <w:r>
        <w:rPr>
          <w:rFonts w:ascii="Arial" w:eastAsia="Times New Roman" w:hAnsi="Arial" w:cs="Arial"/>
          <w:bCs/>
          <w:color w:val="000000"/>
          <w:sz w:val="24"/>
          <w:szCs w:val="24"/>
          <w:lang w:eastAsia="es-CO"/>
        </w:rPr>
        <w:t xml:space="preserve">, dedicada al </w:t>
      </w:r>
      <w:proofErr w:type="spellStart"/>
      <w:r>
        <w:rPr>
          <w:rFonts w:ascii="Arial" w:eastAsia="Times New Roman" w:hAnsi="Arial" w:cs="Arial"/>
          <w:bCs/>
          <w:color w:val="000000"/>
          <w:sz w:val="24"/>
          <w:szCs w:val="24"/>
          <w:lang w:eastAsia="es-CO"/>
        </w:rPr>
        <w:t>microtráfico</w:t>
      </w:r>
      <w:proofErr w:type="spellEnd"/>
      <w:r>
        <w:rPr>
          <w:rFonts w:ascii="Arial" w:eastAsia="Times New Roman" w:hAnsi="Arial" w:cs="Arial"/>
          <w:bCs/>
          <w:color w:val="000000"/>
          <w:sz w:val="24"/>
          <w:szCs w:val="24"/>
          <w:lang w:eastAsia="es-CO"/>
        </w:rPr>
        <w:t xml:space="preserve"> en el norte de Bucaramanga.</w:t>
      </w:r>
    </w:p>
    <w:p w:rsidR="00492781" w:rsidRPr="008A054F" w:rsidRDefault="00492781" w:rsidP="00707E28">
      <w:pPr>
        <w:spacing w:after="0" w:line="276" w:lineRule="auto"/>
        <w:jc w:val="both"/>
        <w:rPr>
          <w:rFonts w:ascii="Arial" w:eastAsia="Times New Roman" w:hAnsi="Arial" w:cs="Arial"/>
          <w:bCs/>
          <w:color w:val="000000"/>
          <w:sz w:val="24"/>
          <w:szCs w:val="24"/>
          <w:lang w:eastAsia="es-CO"/>
        </w:rPr>
      </w:pPr>
    </w:p>
    <w:p w:rsidR="00492781" w:rsidRDefault="00492781" w:rsidP="00707E28">
      <w:pPr>
        <w:spacing w:after="0" w:line="276" w:lineRule="auto"/>
        <w:jc w:val="both"/>
        <w:rPr>
          <w:rFonts w:ascii="Arial" w:eastAsia="Times New Roman" w:hAnsi="Arial" w:cs="Arial"/>
          <w:bCs/>
          <w:color w:val="000000"/>
          <w:sz w:val="24"/>
          <w:szCs w:val="24"/>
          <w:lang w:eastAsia="es-CO"/>
        </w:rPr>
      </w:pPr>
      <w:r w:rsidRPr="001E2AC0">
        <w:rPr>
          <w:rFonts w:ascii="Arial" w:eastAsia="Times New Roman" w:hAnsi="Arial" w:cs="Arial"/>
          <w:bCs/>
          <w:color w:val="000000"/>
          <w:sz w:val="24"/>
          <w:szCs w:val="24"/>
          <w:lang w:eastAsia="es-CO"/>
        </w:rPr>
        <w:lastRenderedPageBreak/>
        <w:t xml:space="preserve">Adicionalmente, el pasado 31 de enero, se lanzó una </w:t>
      </w:r>
      <w:r w:rsidRPr="00193005">
        <w:rPr>
          <w:rFonts w:ascii="Arial" w:eastAsia="Times New Roman" w:hAnsi="Arial" w:cs="Arial"/>
          <w:bCs/>
          <w:color w:val="000000"/>
          <w:sz w:val="24"/>
          <w:szCs w:val="24"/>
          <w:lang w:eastAsia="es-CO"/>
        </w:rPr>
        <w:t>campaña de recompensas</w:t>
      </w:r>
      <w:r w:rsidRPr="001E2AC0">
        <w:rPr>
          <w:rFonts w:ascii="Arial" w:eastAsia="Times New Roman" w:hAnsi="Arial" w:cs="Arial"/>
          <w:bCs/>
          <w:color w:val="000000"/>
          <w:sz w:val="24"/>
          <w:szCs w:val="24"/>
          <w:lang w:eastAsia="es-CO"/>
        </w:rPr>
        <w:t xml:space="preserve"> que en menos de 10 días permitió la captura de 4 cabecillas de grupos armados ilegales directamente responsables de atentar contra nuestros líderes y defensores de derechos humanos.  </w:t>
      </w:r>
    </w:p>
    <w:p w:rsidR="00492781" w:rsidRPr="001E2AC0" w:rsidRDefault="00492781" w:rsidP="00707E28">
      <w:pPr>
        <w:spacing w:after="0" w:line="276" w:lineRule="auto"/>
        <w:ind w:left="720"/>
        <w:jc w:val="both"/>
        <w:rPr>
          <w:rFonts w:ascii="Arial" w:eastAsia="Times New Roman" w:hAnsi="Arial" w:cs="Arial"/>
          <w:bCs/>
          <w:color w:val="000000"/>
          <w:sz w:val="24"/>
          <w:szCs w:val="24"/>
          <w:lang w:eastAsia="es-CO"/>
        </w:rPr>
      </w:pPr>
    </w:p>
    <w:p w:rsidR="00492781" w:rsidRDefault="00193005" w:rsidP="00707E28">
      <w:pPr>
        <w:spacing w:after="0" w:line="276" w:lineRule="auto"/>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El pasado 5 de febrero</w:t>
      </w:r>
      <w:r w:rsidR="00492781" w:rsidRPr="008A054F">
        <w:rPr>
          <w:rFonts w:ascii="Arial" w:eastAsia="Times New Roman" w:hAnsi="Arial" w:cs="Arial"/>
          <w:bCs/>
          <w:color w:val="000000"/>
          <w:sz w:val="24"/>
          <w:szCs w:val="24"/>
          <w:lang w:eastAsia="es-CO"/>
        </w:rPr>
        <w:t xml:space="preserve"> el señor Presidente lanzó una nueva </w:t>
      </w:r>
      <w:r w:rsidR="00492781" w:rsidRPr="00193005">
        <w:rPr>
          <w:rFonts w:ascii="Arial" w:eastAsia="Times New Roman" w:hAnsi="Arial" w:cs="Arial"/>
          <w:bCs/>
          <w:color w:val="000000"/>
          <w:sz w:val="24"/>
          <w:szCs w:val="24"/>
          <w:lang w:eastAsia="es-CO"/>
        </w:rPr>
        <w:t>Política de Defensa y Seguridad para la Legalidad, el Emprendimiento y la Equidad.</w:t>
      </w:r>
      <w:r w:rsidR="00492781" w:rsidRPr="008A054F">
        <w:rPr>
          <w:rFonts w:ascii="Arial" w:eastAsia="Times New Roman" w:hAnsi="Arial" w:cs="Arial"/>
          <w:bCs/>
          <w:color w:val="000000"/>
          <w:sz w:val="24"/>
          <w:szCs w:val="24"/>
          <w:lang w:eastAsia="es-CO"/>
        </w:rPr>
        <w:t xml:space="preserve"> En la misma se contemplan operaciones diseñadas y articuladas para lograr el mejor resultado posible, con un modelo de intervención que tiene en cuenta las características de cada zona. </w:t>
      </w:r>
      <w:r w:rsidR="00492781">
        <w:rPr>
          <w:rFonts w:ascii="Arial" w:eastAsia="Times New Roman" w:hAnsi="Arial" w:cs="Arial"/>
          <w:bCs/>
          <w:color w:val="000000"/>
          <w:sz w:val="24"/>
          <w:szCs w:val="24"/>
          <w:lang w:eastAsia="es-CO"/>
        </w:rPr>
        <w:t>Algunos resultados a destacar de esta polí</w:t>
      </w:r>
      <w:r>
        <w:rPr>
          <w:rFonts w:ascii="Arial" w:eastAsia="Times New Roman" w:hAnsi="Arial" w:cs="Arial"/>
          <w:bCs/>
          <w:color w:val="000000"/>
          <w:sz w:val="24"/>
          <w:szCs w:val="24"/>
          <w:lang w:eastAsia="es-CO"/>
        </w:rPr>
        <w:t>tica se destacan a continuación:</w:t>
      </w:r>
      <w:r w:rsidR="00492781">
        <w:rPr>
          <w:rStyle w:val="Refdenotaalpie"/>
          <w:rFonts w:ascii="Arial" w:eastAsia="Times New Roman" w:hAnsi="Arial" w:cs="Arial"/>
          <w:bCs/>
          <w:color w:val="000000"/>
          <w:sz w:val="24"/>
          <w:szCs w:val="24"/>
          <w:lang w:eastAsia="es-CO"/>
        </w:rPr>
        <w:footnoteReference w:id="5"/>
      </w:r>
    </w:p>
    <w:p w:rsidR="00492781" w:rsidRDefault="00492781" w:rsidP="00707E28">
      <w:pPr>
        <w:pStyle w:val="Prrafodelista"/>
        <w:spacing w:line="276" w:lineRule="auto"/>
        <w:rPr>
          <w:rFonts w:ascii="Arial" w:hAnsi="Arial" w:cs="Arial"/>
          <w:bCs/>
          <w:color w:val="000000"/>
          <w:sz w:val="24"/>
          <w:szCs w:val="24"/>
          <w:lang w:eastAsia="es-CO"/>
        </w:rPr>
      </w:pPr>
    </w:p>
    <w:p w:rsidR="00492781" w:rsidRDefault="00492781" w:rsidP="00707E28">
      <w:pPr>
        <w:numPr>
          <w:ilvl w:val="2"/>
          <w:numId w:val="20"/>
        </w:numPr>
        <w:spacing w:after="0" w:line="276" w:lineRule="auto"/>
        <w:ind w:left="709" w:hanging="283"/>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Reducción en la cifra de homicidios. Se pasó de 4.372 en el periodo de enero a abril de 2018, a 4.131 en el mismo periodo de 2019</w:t>
      </w:r>
      <w:r w:rsidRPr="008A054F">
        <w:rPr>
          <w:rFonts w:ascii="Arial" w:eastAsia="Times New Roman" w:hAnsi="Arial" w:cs="Arial"/>
          <w:bCs/>
          <w:color w:val="000000"/>
          <w:sz w:val="24"/>
          <w:szCs w:val="24"/>
          <w:lang w:eastAsia="es-CO"/>
        </w:rPr>
        <w:t>.</w:t>
      </w:r>
      <w:r>
        <w:rPr>
          <w:rFonts w:ascii="Arial" w:eastAsia="Times New Roman" w:hAnsi="Arial" w:cs="Arial"/>
          <w:bCs/>
          <w:color w:val="000000"/>
          <w:sz w:val="24"/>
          <w:szCs w:val="24"/>
          <w:lang w:eastAsia="es-CO"/>
        </w:rPr>
        <w:t xml:space="preserve"> De estos últimos, </w:t>
      </w:r>
      <w:r w:rsidRPr="00DB2EC7">
        <w:rPr>
          <w:rFonts w:ascii="Arial" w:eastAsia="Times New Roman" w:hAnsi="Arial" w:cs="Arial"/>
          <w:bCs/>
          <w:color w:val="000000"/>
          <w:sz w:val="24"/>
          <w:szCs w:val="24"/>
          <w:lang w:eastAsia="es-CO"/>
        </w:rPr>
        <w:t>3.975</w:t>
      </w:r>
      <w:r>
        <w:rPr>
          <w:rFonts w:ascii="Arial" w:eastAsia="Times New Roman" w:hAnsi="Arial" w:cs="Arial"/>
          <w:bCs/>
          <w:color w:val="000000"/>
          <w:sz w:val="24"/>
          <w:szCs w:val="24"/>
          <w:lang w:eastAsia="es-CO"/>
        </w:rPr>
        <w:t xml:space="preserve"> corresponde a civiles.</w:t>
      </w:r>
    </w:p>
    <w:p w:rsidR="00492781" w:rsidRDefault="00492781" w:rsidP="00707E28">
      <w:pPr>
        <w:numPr>
          <w:ilvl w:val="2"/>
          <w:numId w:val="20"/>
        </w:numPr>
        <w:spacing w:after="0" w:line="276" w:lineRule="auto"/>
        <w:ind w:left="709" w:hanging="283"/>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En lo relacionado con el secuestro simple, se pasó de 30 casos en el periodo de enero a abril de 2018, a 12 casos en el mismo periodo de 2019.</w:t>
      </w:r>
    </w:p>
    <w:p w:rsidR="00492781" w:rsidRDefault="00492781" w:rsidP="00707E28">
      <w:pPr>
        <w:numPr>
          <w:ilvl w:val="2"/>
          <w:numId w:val="20"/>
        </w:numPr>
        <w:spacing w:after="0" w:line="276" w:lineRule="auto"/>
        <w:ind w:left="709" w:hanging="283"/>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 xml:space="preserve">Los delitos sexuales disminuyeron, pasando de </w:t>
      </w:r>
      <w:r w:rsidRPr="00DB2EC7">
        <w:rPr>
          <w:rFonts w:ascii="Arial" w:eastAsia="Times New Roman" w:hAnsi="Arial" w:cs="Arial"/>
          <w:bCs/>
          <w:color w:val="000000"/>
          <w:sz w:val="24"/>
          <w:szCs w:val="24"/>
          <w:lang w:eastAsia="es-CO"/>
        </w:rPr>
        <w:t>11.497</w:t>
      </w:r>
      <w:r>
        <w:rPr>
          <w:rFonts w:ascii="Arial" w:eastAsia="Times New Roman" w:hAnsi="Arial" w:cs="Arial"/>
          <w:bCs/>
          <w:color w:val="000000"/>
          <w:sz w:val="24"/>
          <w:szCs w:val="24"/>
          <w:lang w:eastAsia="es-CO"/>
        </w:rPr>
        <w:t xml:space="preserve"> casos en el periodo de enero a abril de 2018, a </w:t>
      </w:r>
      <w:r w:rsidRPr="00DB2EC7">
        <w:rPr>
          <w:rFonts w:ascii="Arial" w:eastAsia="Times New Roman" w:hAnsi="Arial" w:cs="Arial"/>
          <w:bCs/>
          <w:color w:val="000000"/>
          <w:sz w:val="24"/>
          <w:szCs w:val="24"/>
          <w:lang w:eastAsia="es-CO"/>
        </w:rPr>
        <w:t>8.614</w:t>
      </w:r>
      <w:r>
        <w:rPr>
          <w:rFonts w:ascii="Arial" w:eastAsia="Times New Roman" w:hAnsi="Arial" w:cs="Arial"/>
          <w:bCs/>
          <w:color w:val="000000"/>
          <w:sz w:val="24"/>
          <w:szCs w:val="24"/>
          <w:lang w:eastAsia="es-CO"/>
        </w:rPr>
        <w:t xml:space="preserve"> casos en el mismo periodo de 2019.</w:t>
      </w:r>
    </w:p>
    <w:p w:rsidR="00492781" w:rsidRPr="008A054F" w:rsidRDefault="00492781" w:rsidP="00707E28">
      <w:pPr>
        <w:numPr>
          <w:ilvl w:val="2"/>
          <w:numId w:val="20"/>
        </w:numPr>
        <w:spacing w:after="0" w:line="276" w:lineRule="auto"/>
        <w:ind w:left="709" w:hanging="283"/>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 xml:space="preserve">En hurtos contra vehículos (automotores y motocicletas), se pasó de </w:t>
      </w:r>
      <w:r w:rsidRPr="00DB2EC7">
        <w:rPr>
          <w:rFonts w:ascii="Arial" w:eastAsia="Times New Roman" w:hAnsi="Arial" w:cs="Arial"/>
          <w:bCs/>
          <w:color w:val="000000"/>
          <w:sz w:val="24"/>
          <w:szCs w:val="24"/>
          <w:lang w:eastAsia="es-CO"/>
        </w:rPr>
        <w:t>14.008</w:t>
      </w:r>
      <w:r>
        <w:rPr>
          <w:rFonts w:ascii="Arial" w:eastAsia="Times New Roman" w:hAnsi="Arial" w:cs="Arial"/>
          <w:bCs/>
          <w:color w:val="000000"/>
          <w:sz w:val="24"/>
          <w:szCs w:val="24"/>
          <w:lang w:eastAsia="es-CO"/>
        </w:rPr>
        <w:t xml:space="preserve"> casos en el periodo de enero a abril de 2018, a </w:t>
      </w:r>
      <w:r w:rsidRPr="00DB2EC7">
        <w:rPr>
          <w:rFonts w:ascii="Arial" w:eastAsia="Times New Roman" w:hAnsi="Arial" w:cs="Arial"/>
          <w:bCs/>
          <w:color w:val="000000"/>
          <w:sz w:val="24"/>
          <w:szCs w:val="24"/>
          <w:lang w:eastAsia="es-CO"/>
        </w:rPr>
        <w:t>12.271</w:t>
      </w:r>
      <w:r>
        <w:rPr>
          <w:rFonts w:ascii="Arial" w:eastAsia="Times New Roman" w:hAnsi="Arial" w:cs="Arial"/>
          <w:bCs/>
          <w:color w:val="000000"/>
          <w:sz w:val="24"/>
          <w:szCs w:val="24"/>
          <w:lang w:eastAsia="es-CO"/>
        </w:rPr>
        <w:t>casos en el mismo periodo de 2019.</w:t>
      </w:r>
    </w:p>
    <w:p w:rsidR="00492781" w:rsidRDefault="00492781" w:rsidP="00707E28">
      <w:pPr>
        <w:numPr>
          <w:ilvl w:val="2"/>
          <w:numId w:val="20"/>
        </w:numPr>
        <w:spacing w:after="0" w:line="276" w:lineRule="auto"/>
        <w:ind w:left="709" w:hanging="283"/>
        <w:jc w:val="both"/>
        <w:rPr>
          <w:rFonts w:ascii="Arial" w:eastAsia="Times New Roman" w:hAnsi="Arial" w:cs="Arial"/>
          <w:bCs/>
          <w:color w:val="000000"/>
          <w:sz w:val="24"/>
          <w:szCs w:val="24"/>
          <w:lang w:eastAsia="es-CO"/>
        </w:rPr>
      </w:pPr>
      <w:r w:rsidRPr="00B76D5F">
        <w:rPr>
          <w:rFonts w:ascii="Arial" w:eastAsia="Times New Roman" w:hAnsi="Arial" w:cs="Arial"/>
          <w:bCs/>
          <w:color w:val="000000"/>
          <w:sz w:val="24"/>
          <w:szCs w:val="24"/>
          <w:lang w:eastAsia="es-CO"/>
        </w:rPr>
        <w:t xml:space="preserve">Respecto a actos de terrorismo, se presentó una disminución, </w:t>
      </w:r>
      <w:r>
        <w:rPr>
          <w:rFonts w:ascii="Arial" w:eastAsia="Times New Roman" w:hAnsi="Arial" w:cs="Arial"/>
          <w:bCs/>
          <w:color w:val="000000"/>
          <w:sz w:val="24"/>
          <w:szCs w:val="24"/>
          <w:lang w:eastAsia="es-CO"/>
        </w:rPr>
        <w:t>pasando de 71 casos en el periodo de enero a abril de 2018, a 56 casos en el mismo periodo de 2019.</w:t>
      </w:r>
    </w:p>
    <w:p w:rsidR="00492781" w:rsidRDefault="00492781" w:rsidP="00707E28">
      <w:pPr>
        <w:numPr>
          <w:ilvl w:val="2"/>
          <w:numId w:val="20"/>
        </w:numPr>
        <w:spacing w:after="0" w:line="276" w:lineRule="auto"/>
        <w:ind w:left="709" w:hanging="283"/>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 xml:space="preserve">En adelanto de una lucha frontal contra las drogas, se pasó de </w:t>
      </w:r>
      <w:r w:rsidRPr="00B76D5F">
        <w:rPr>
          <w:rFonts w:ascii="Arial" w:eastAsia="Times New Roman" w:hAnsi="Arial" w:cs="Arial"/>
          <w:bCs/>
          <w:color w:val="000000"/>
          <w:sz w:val="24"/>
          <w:szCs w:val="24"/>
          <w:lang w:eastAsia="es-CO"/>
        </w:rPr>
        <w:t>14.596</w:t>
      </w:r>
      <w:r>
        <w:rPr>
          <w:rFonts w:ascii="Arial" w:eastAsia="Times New Roman" w:hAnsi="Arial" w:cs="Arial"/>
          <w:bCs/>
          <w:color w:val="000000"/>
          <w:sz w:val="24"/>
          <w:szCs w:val="24"/>
          <w:lang w:eastAsia="es-CO"/>
        </w:rPr>
        <w:t xml:space="preserve"> hectáreas erradicadas en el periodo de enero a abril de 2018, a </w:t>
      </w:r>
      <w:r w:rsidRPr="00B76D5F">
        <w:rPr>
          <w:rFonts w:ascii="Arial" w:eastAsia="Times New Roman" w:hAnsi="Arial" w:cs="Arial"/>
          <w:bCs/>
          <w:color w:val="000000"/>
          <w:sz w:val="24"/>
          <w:szCs w:val="24"/>
          <w:lang w:eastAsia="es-CO"/>
        </w:rPr>
        <w:t>23.788</w:t>
      </w:r>
      <w:r>
        <w:rPr>
          <w:rFonts w:ascii="Arial" w:eastAsia="Times New Roman" w:hAnsi="Arial" w:cs="Arial"/>
          <w:bCs/>
          <w:color w:val="000000"/>
          <w:sz w:val="24"/>
          <w:szCs w:val="24"/>
          <w:lang w:eastAsia="es-CO"/>
        </w:rPr>
        <w:t xml:space="preserve"> en el mismo periodo de 2019. Además, en el mismo periodo se destruyeron 2.039 infraestructuras de producción de drogas ilícitas en 2019, mientras en el 2018 fueron destruidas </w:t>
      </w:r>
      <w:r w:rsidRPr="00B76D5F">
        <w:rPr>
          <w:rFonts w:ascii="Arial" w:eastAsia="Times New Roman" w:hAnsi="Arial" w:cs="Arial"/>
          <w:bCs/>
          <w:color w:val="000000"/>
          <w:sz w:val="24"/>
          <w:szCs w:val="24"/>
          <w:lang w:eastAsia="es-CO"/>
        </w:rPr>
        <w:t>1.459</w:t>
      </w:r>
      <w:r>
        <w:rPr>
          <w:rFonts w:ascii="Arial" w:eastAsia="Times New Roman" w:hAnsi="Arial" w:cs="Arial"/>
          <w:bCs/>
          <w:color w:val="000000"/>
          <w:sz w:val="24"/>
          <w:szCs w:val="24"/>
          <w:lang w:eastAsia="es-CO"/>
        </w:rPr>
        <w:t xml:space="preserve"> de ese tipo de infraestructura.</w:t>
      </w:r>
    </w:p>
    <w:p w:rsidR="00492781" w:rsidRPr="008A054F" w:rsidRDefault="00492781" w:rsidP="00707E28">
      <w:pPr>
        <w:numPr>
          <w:ilvl w:val="2"/>
          <w:numId w:val="20"/>
        </w:numPr>
        <w:spacing w:after="0" w:line="276" w:lineRule="auto"/>
        <w:ind w:left="709" w:hanging="283"/>
        <w:jc w:val="both"/>
        <w:rPr>
          <w:rFonts w:ascii="Arial" w:eastAsia="Times New Roman" w:hAnsi="Arial" w:cs="Arial"/>
          <w:bCs/>
          <w:color w:val="000000"/>
          <w:sz w:val="24"/>
          <w:szCs w:val="24"/>
          <w:lang w:eastAsia="es-CO"/>
        </w:rPr>
      </w:pPr>
      <w:r>
        <w:rPr>
          <w:rFonts w:ascii="Arial" w:eastAsia="Times New Roman" w:hAnsi="Arial" w:cs="Arial"/>
          <w:bCs/>
          <w:color w:val="000000"/>
          <w:sz w:val="24"/>
          <w:szCs w:val="24"/>
          <w:lang w:eastAsia="es-CO"/>
        </w:rPr>
        <w:t xml:space="preserve">Con el fin de contrarrestar el flagelo de la minería ilegal, vale la pena destacar que entre enero y abril de 2019, se incautaron </w:t>
      </w:r>
      <w:r w:rsidRPr="00B76D5F">
        <w:rPr>
          <w:rFonts w:ascii="Arial" w:eastAsia="Times New Roman" w:hAnsi="Arial" w:cs="Arial"/>
          <w:bCs/>
          <w:color w:val="000000"/>
          <w:sz w:val="24"/>
          <w:szCs w:val="24"/>
          <w:lang w:eastAsia="es-CO"/>
        </w:rPr>
        <w:t>174</w:t>
      </w:r>
      <w:r>
        <w:rPr>
          <w:rFonts w:ascii="Arial" w:eastAsia="Times New Roman" w:hAnsi="Arial" w:cs="Arial"/>
          <w:bCs/>
          <w:color w:val="000000"/>
          <w:sz w:val="24"/>
          <w:szCs w:val="24"/>
          <w:lang w:eastAsia="es-CO"/>
        </w:rPr>
        <w:t xml:space="preserve"> máquinas amarillas participantes, mientras en el mismo periodo para el año 2018, se incautaron 85 de esas máquinas.</w:t>
      </w:r>
    </w:p>
    <w:p w:rsidR="00492781" w:rsidRPr="00B76D5F" w:rsidRDefault="00492781" w:rsidP="00707E28">
      <w:pPr>
        <w:spacing w:after="0" w:line="276" w:lineRule="auto"/>
        <w:ind w:left="2160"/>
        <w:jc w:val="both"/>
        <w:rPr>
          <w:rFonts w:ascii="Arial" w:eastAsia="Times New Roman" w:hAnsi="Arial" w:cs="Arial"/>
          <w:bCs/>
          <w:color w:val="000000"/>
          <w:sz w:val="24"/>
          <w:szCs w:val="24"/>
          <w:lang w:eastAsia="es-CO"/>
        </w:rPr>
      </w:pPr>
    </w:p>
    <w:p w:rsidR="00492781" w:rsidRPr="008A054F" w:rsidRDefault="00492781" w:rsidP="00707E28">
      <w:pPr>
        <w:spacing w:after="0" w:line="276" w:lineRule="auto"/>
        <w:jc w:val="both"/>
        <w:rPr>
          <w:rFonts w:ascii="Arial" w:eastAsia="Times New Roman" w:hAnsi="Arial" w:cs="Arial"/>
          <w:bCs/>
          <w:color w:val="000000"/>
          <w:sz w:val="24"/>
          <w:szCs w:val="24"/>
          <w:lang w:eastAsia="es-CO"/>
        </w:rPr>
      </w:pPr>
      <w:r w:rsidRPr="008A054F">
        <w:rPr>
          <w:rFonts w:ascii="Arial" w:eastAsia="Times New Roman" w:hAnsi="Arial" w:cs="Arial"/>
          <w:bCs/>
          <w:color w:val="000000"/>
          <w:sz w:val="24"/>
          <w:szCs w:val="24"/>
          <w:lang w:eastAsia="es-CO"/>
        </w:rPr>
        <w:t xml:space="preserve">Del mismo modo, en desarrollo de las estrategias para mitigar factores de inestabilidad, el Comando General de las Fuerzas Militares implementó el </w:t>
      </w:r>
      <w:r w:rsidRPr="00193005">
        <w:rPr>
          <w:rFonts w:ascii="Arial" w:eastAsia="Times New Roman" w:hAnsi="Arial" w:cs="Arial"/>
          <w:bCs/>
          <w:color w:val="000000"/>
          <w:sz w:val="24"/>
          <w:szCs w:val="24"/>
          <w:lang w:eastAsia="es-CO"/>
        </w:rPr>
        <w:t>Sistema de Reacción Inmediata para el Avance de la Estabilización (SIRIE),</w:t>
      </w:r>
      <w:r w:rsidRPr="008A054F">
        <w:rPr>
          <w:rFonts w:ascii="Arial" w:eastAsia="Times New Roman" w:hAnsi="Arial" w:cs="Arial"/>
          <w:bCs/>
          <w:color w:val="000000"/>
          <w:sz w:val="24"/>
          <w:szCs w:val="24"/>
          <w:lang w:eastAsia="es-CO"/>
        </w:rPr>
        <w:t xml:space="preserve"> el cual cuenta </w:t>
      </w:r>
      <w:r w:rsidRPr="008A054F">
        <w:rPr>
          <w:rFonts w:ascii="Arial" w:eastAsia="Times New Roman" w:hAnsi="Arial" w:cs="Arial"/>
          <w:bCs/>
          <w:color w:val="000000"/>
          <w:sz w:val="24"/>
          <w:szCs w:val="24"/>
          <w:lang w:eastAsia="es-CO"/>
        </w:rPr>
        <w:lastRenderedPageBreak/>
        <w:t xml:space="preserve">con una cobertura a nivel nacional de </w:t>
      </w:r>
      <w:r w:rsidRPr="00193005">
        <w:rPr>
          <w:rFonts w:ascii="Arial" w:eastAsia="Times New Roman" w:hAnsi="Arial" w:cs="Arial"/>
          <w:bCs/>
          <w:color w:val="000000"/>
          <w:sz w:val="24"/>
          <w:szCs w:val="24"/>
          <w:lang w:eastAsia="es-CO"/>
        </w:rPr>
        <w:t>17 equipos de monitoreo</w:t>
      </w:r>
      <w:r w:rsidRPr="008A054F">
        <w:rPr>
          <w:rFonts w:ascii="Arial" w:eastAsia="Times New Roman" w:hAnsi="Arial" w:cs="Arial"/>
          <w:bCs/>
          <w:color w:val="000000"/>
          <w:sz w:val="24"/>
          <w:szCs w:val="24"/>
          <w:lang w:eastAsia="es-CO"/>
        </w:rPr>
        <w:t xml:space="preserve"> conformados en cada una de las Divisiones y Fuerzas de Tarea Conjunta, que reaccionan ante cualquier afectación de dichos factores en cualquier región del país. </w:t>
      </w:r>
    </w:p>
    <w:p w:rsidR="00492781" w:rsidRPr="008A054F" w:rsidRDefault="00492781" w:rsidP="00707E28">
      <w:pPr>
        <w:spacing w:after="0" w:line="276" w:lineRule="auto"/>
        <w:jc w:val="both"/>
        <w:rPr>
          <w:rFonts w:ascii="Arial" w:eastAsia="Times New Roman" w:hAnsi="Arial" w:cs="Arial"/>
          <w:bCs/>
          <w:color w:val="000000"/>
          <w:sz w:val="24"/>
          <w:szCs w:val="24"/>
          <w:lang w:eastAsia="es-CO"/>
        </w:rPr>
      </w:pPr>
    </w:p>
    <w:p w:rsidR="00492781" w:rsidRPr="008A054F" w:rsidRDefault="00492781" w:rsidP="00707E28">
      <w:pPr>
        <w:spacing w:after="0" w:line="276" w:lineRule="auto"/>
        <w:jc w:val="both"/>
        <w:rPr>
          <w:rFonts w:ascii="Arial" w:eastAsia="Times New Roman" w:hAnsi="Arial" w:cs="Arial"/>
          <w:bCs/>
          <w:color w:val="000000"/>
          <w:sz w:val="24"/>
          <w:szCs w:val="24"/>
          <w:lang w:eastAsia="es-CO"/>
        </w:rPr>
      </w:pPr>
      <w:r w:rsidRPr="008A054F">
        <w:rPr>
          <w:rFonts w:ascii="Arial" w:eastAsia="Times New Roman" w:hAnsi="Arial" w:cs="Arial"/>
          <w:bCs/>
          <w:color w:val="000000"/>
          <w:sz w:val="24"/>
          <w:szCs w:val="24"/>
          <w:lang w:eastAsia="es-CO"/>
        </w:rPr>
        <w:t xml:space="preserve">De la mano de esta iniciativa, hoy se cuenta con una </w:t>
      </w:r>
      <w:r w:rsidRPr="00193005">
        <w:rPr>
          <w:rFonts w:ascii="Arial" w:eastAsia="Times New Roman" w:hAnsi="Arial" w:cs="Arial"/>
          <w:bCs/>
          <w:color w:val="000000"/>
          <w:sz w:val="24"/>
          <w:szCs w:val="24"/>
          <w:lang w:eastAsia="es-CO"/>
        </w:rPr>
        <w:t>Red de Reacción Inmediata</w:t>
      </w:r>
      <w:r w:rsidRPr="008A054F">
        <w:rPr>
          <w:rFonts w:ascii="Arial" w:eastAsia="Times New Roman" w:hAnsi="Arial" w:cs="Arial"/>
          <w:bCs/>
          <w:color w:val="000000"/>
          <w:sz w:val="24"/>
          <w:szCs w:val="24"/>
          <w:lang w:eastAsia="es-CO"/>
        </w:rPr>
        <w:t xml:space="preserve"> que permite conocer y verificar en tiempo real los casos de amenazas o atentados contra líderes sociales. En esta Red se encuentran en contacto </w:t>
      </w:r>
      <w:r w:rsidRPr="007B7CBA">
        <w:rPr>
          <w:rFonts w:ascii="Arial" w:eastAsia="Times New Roman" w:hAnsi="Arial" w:cs="Arial"/>
          <w:bCs/>
          <w:color w:val="000000"/>
          <w:sz w:val="24"/>
          <w:szCs w:val="24"/>
          <w:lang w:eastAsia="es-CO"/>
        </w:rPr>
        <w:t>permanente el Cuerpo Élite</w:t>
      </w:r>
      <w:r w:rsidRPr="008A054F">
        <w:rPr>
          <w:rFonts w:ascii="Arial" w:eastAsia="Times New Roman" w:hAnsi="Arial" w:cs="Arial"/>
          <w:bCs/>
          <w:color w:val="000000"/>
          <w:sz w:val="24"/>
          <w:szCs w:val="24"/>
          <w:lang w:eastAsia="es-CO"/>
        </w:rPr>
        <w:t xml:space="preserve"> de la Policía Nacional, entidades gubernamentales y representantes de la sociedad civil, incluyendo de las comunidades indígenas y afrodescendientes, quienes informan sobre hechos que pueden poner en riesgo a los líderes y defensores de derechos humanos.</w:t>
      </w:r>
    </w:p>
    <w:p w:rsidR="00492781" w:rsidRDefault="00492781" w:rsidP="00707E28">
      <w:pPr>
        <w:spacing w:after="0" w:line="276" w:lineRule="auto"/>
        <w:jc w:val="both"/>
        <w:rPr>
          <w:rFonts w:ascii="Arial" w:eastAsia="Times New Roman" w:hAnsi="Arial" w:cs="Arial"/>
          <w:i/>
          <w:color w:val="000000"/>
          <w:sz w:val="24"/>
          <w:szCs w:val="24"/>
          <w:u w:val="single"/>
          <w:lang w:eastAsia="es-CO"/>
        </w:rPr>
      </w:pPr>
    </w:p>
    <w:p w:rsidR="00193005" w:rsidRDefault="00193005" w:rsidP="00707E28">
      <w:pPr>
        <w:spacing w:after="0" w:line="276" w:lineRule="auto"/>
        <w:jc w:val="both"/>
        <w:rPr>
          <w:rFonts w:ascii="Arial" w:eastAsia="Times New Roman" w:hAnsi="Arial" w:cs="Arial"/>
          <w:i/>
          <w:color w:val="000000"/>
          <w:sz w:val="24"/>
          <w:szCs w:val="24"/>
          <w:u w:val="single"/>
          <w:lang w:val="es-ES_tradnl" w:eastAsia="es-CO"/>
        </w:rPr>
      </w:pPr>
    </w:p>
    <w:p w:rsidR="00193005" w:rsidRDefault="00193005" w:rsidP="00707E28">
      <w:pPr>
        <w:spacing w:after="0" w:line="276" w:lineRule="auto"/>
        <w:jc w:val="both"/>
        <w:rPr>
          <w:rFonts w:ascii="Arial" w:eastAsia="Times New Roman" w:hAnsi="Arial" w:cs="Arial"/>
          <w:i/>
          <w:color w:val="000000"/>
          <w:sz w:val="24"/>
          <w:szCs w:val="24"/>
          <w:u w:val="single"/>
          <w:lang w:val="es-ES_tradnl" w:eastAsia="es-CO"/>
        </w:rPr>
      </w:pPr>
    </w:p>
    <w:p w:rsidR="00193005" w:rsidRDefault="00193005" w:rsidP="00707E28">
      <w:pPr>
        <w:spacing w:after="0" w:line="276" w:lineRule="auto"/>
        <w:jc w:val="both"/>
        <w:rPr>
          <w:rFonts w:ascii="Arial" w:eastAsia="Times New Roman" w:hAnsi="Arial" w:cs="Arial"/>
          <w:i/>
          <w:color w:val="000000"/>
          <w:sz w:val="24"/>
          <w:szCs w:val="24"/>
          <w:u w:val="single"/>
          <w:lang w:val="es-ES_tradnl" w:eastAsia="es-CO"/>
        </w:rPr>
      </w:pPr>
    </w:p>
    <w:p w:rsidR="00492781" w:rsidRPr="004E086C" w:rsidRDefault="00492781" w:rsidP="00707E28">
      <w:pPr>
        <w:spacing w:after="0" w:line="276" w:lineRule="auto"/>
        <w:jc w:val="both"/>
        <w:rPr>
          <w:rFonts w:ascii="Arial" w:eastAsia="Times New Roman" w:hAnsi="Arial" w:cs="Arial"/>
          <w:i/>
          <w:color w:val="000000"/>
          <w:sz w:val="24"/>
          <w:szCs w:val="24"/>
          <w:u w:val="single"/>
          <w:lang w:val="es-ES_tradnl" w:eastAsia="es-CO"/>
        </w:rPr>
      </w:pPr>
      <w:r>
        <w:rPr>
          <w:rFonts w:ascii="Arial" w:eastAsia="Times New Roman" w:hAnsi="Arial" w:cs="Arial"/>
          <w:i/>
          <w:color w:val="000000"/>
          <w:sz w:val="24"/>
          <w:szCs w:val="24"/>
          <w:u w:val="single"/>
          <w:lang w:val="es-ES_tradnl" w:eastAsia="es-CO"/>
        </w:rPr>
        <w:t xml:space="preserve">Avances respecto a estrategias </w:t>
      </w:r>
      <w:proofErr w:type="spellStart"/>
      <w:r>
        <w:rPr>
          <w:rFonts w:ascii="Arial" w:eastAsia="Times New Roman" w:hAnsi="Arial" w:cs="Arial"/>
          <w:i/>
          <w:color w:val="000000"/>
          <w:sz w:val="24"/>
          <w:szCs w:val="24"/>
          <w:u w:val="single"/>
          <w:lang w:val="es-ES_tradnl" w:eastAsia="es-CO"/>
        </w:rPr>
        <w:t>multiactor</w:t>
      </w:r>
      <w:proofErr w:type="spellEnd"/>
    </w:p>
    <w:p w:rsidR="00492781" w:rsidRPr="00E304E2" w:rsidRDefault="00492781" w:rsidP="00707E28">
      <w:pPr>
        <w:spacing w:after="0" w:line="276" w:lineRule="auto"/>
        <w:jc w:val="both"/>
        <w:rPr>
          <w:rFonts w:ascii="Arial" w:eastAsia="Times New Roman" w:hAnsi="Arial" w:cs="Arial"/>
          <w:color w:val="000000"/>
          <w:sz w:val="24"/>
          <w:szCs w:val="24"/>
          <w:lang w:val="es-ES_tradnl" w:eastAsia="es-CO"/>
        </w:rPr>
      </w:pPr>
    </w:p>
    <w:p w:rsidR="00492781" w:rsidRPr="00353F6A" w:rsidRDefault="00492781" w:rsidP="00707E28">
      <w:pPr>
        <w:spacing w:after="0" w:line="276" w:lineRule="auto"/>
        <w:jc w:val="both"/>
        <w:rPr>
          <w:rFonts w:ascii="Arial" w:eastAsia="Times New Roman" w:hAnsi="Arial" w:cs="Arial"/>
          <w:color w:val="000000"/>
          <w:sz w:val="24"/>
          <w:szCs w:val="24"/>
          <w:lang w:val="es-ES" w:eastAsia="es-CO"/>
        </w:rPr>
      </w:pPr>
      <w:r>
        <w:rPr>
          <w:rFonts w:ascii="Arial" w:eastAsia="Times New Roman" w:hAnsi="Arial" w:cs="Arial"/>
          <w:color w:val="000000"/>
          <w:sz w:val="24"/>
          <w:szCs w:val="24"/>
          <w:lang w:val="es-ES" w:eastAsia="es-CO"/>
        </w:rPr>
        <w:t>Con el ánimo de promover la vinculación del sector privado en el propósito de velar por la garantía y respeto de la defensa de los derechos humanos, se</w:t>
      </w:r>
      <w:r w:rsidRPr="004E086C">
        <w:rPr>
          <w:rFonts w:ascii="Arial" w:eastAsia="Times New Roman" w:hAnsi="Arial" w:cs="Arial"/>
          <w:color w:val="000000"/>
          <w:sz w:val="24"/>
          <w:szCs w:val="24"/>
          <w:lang w:val="es-ES" w:eastAsia="es-CO"/>
        </w:rPr>
        <w:t xml:space="preserve"> </w:t>
      </w:r>
      <w:r>
        <w:rPr>
          <w:rFonts w:ascii="Arial" w:eastAsia="Times New Roman" w:hAnsi="Arial" w:cs="Arial"/>
          <w:color w:val="000000"/>
          <w:sz w:val="24"/>
          <w:szCs w:val="24"/>
          <w:lang w:val="es-ES" w:eastAsia="es-CO"/>
        </w:rPr>
        <w:t>acompañó</w:t>
      </w:r>
      <w:r w:rsidRPr="004E086C">
        <w:rPr>
          <w:rFonts w:ascii="Arial" w:eastAsia="Times New Roman" w:hAnsi="Arial" w:cs="Arial"/>
          <w:color w:val="000000"/>
          <w:sz w:val="24"/>
          <w:szCs w:val="24"/>
          <w:lang w:val="es-ES" w:eastAsia="es-CO"/>
        </w:rPr>
        <w:t xml:space="preserve"> la construcción e implementación de un </w:t>
      </w:r>
      <w:r w:rsidRPr="00353F6A">
        <w:rPr>
          <w:rFonts w:ascii="Arial" w:eastAsia="Times New Roman" w:hAnsi="Arial" w:cs="Arial"/>
          <w:color w:val="000000"/>
          <w:sz w:val="24"/>
          <w:szCs w:val="24"/>
          <w:lang w:val="es-ES" w:eastAsia="es-CO"/>
        </w:rPr>
        <w:t>protocolo de alertas tempranas y medidas urgentes frente a casos de amenazas a la vida e integrida</w:t>
      </w:r>
      <w:r>
        <w:rPr>
          <w:rFonts w:ascii="Arial" w:eastAsia="Times New Roman" w:hAnsi="Arial" w:cs="Arial"/>
          <w:color w:val="000000"/>
          <w:sz w:val="24"/>
          <w:szCs w:val="24"/>
          <w:lang w:val="es-ES" w:eastAsia="es-CO"/>
        </w:rPr>
        <w:t>d personal de líderes sociales. Lo anterior, en el marco de las labores ad</w:t>
      </w:r>
      <w:r w:rsidR="00193005">
        <w:rPr>
          <w:rFonts w:ascii="Arial" w:eastAsia="Times New Roman" w:hAnsi="Arial" w:cs="Arial"/>
          <w:color w:val="000000"/>
          <w:sz w:val="24"/>
          <w:szCs w:val="24"/>
          <w:lang w:val="es-ES" w:eastAsia="es-CO"/>
        </w:rPr>
        <w:t>elantadas en la línea de acción de</w:t>
      </w:r>
      <w:r>
        <w:rPr>
          <w:rFonts w:ascii="Arial" w:eastAsia="Times New Roman" w:hAnsi="Arial" w:cs="Arial"/>
          <w:color w:val="000000"/>
          <w:sz w:val="24"/>
          <w:szCs w:val="24"/>
          <w:lang w:val="es-ES" w:eastAsia="es-CO"/>
        </w:rPr>
        <w:t xml:space="preserve"> Derechos Humanos y Empresas.</w:t>
      </w:r>
    </w:p>
    <w:p w:rsidR="00492781" w:rsidRDefault="00492781" w:rsidP="00707E28">
      <w:pPr>
        <w:spacing w:after="0" w:line="276" w:lineRule="auto"/>
        <w:jc w:val="both"/>
        <w:rPr>
          <w:rFonts w:ascii="Arial" w:eastAsia="Times New Roman" w:hAnsi="Arial" w:cs="Arial"/>
          <w:color w:val="000000"/>
          <w:sz w:val="24"/>
          <w:szCs w:val="24"/>
          <w:lang w:val="es-ES" w:eastAsia="es-CO"/>
        </w:rPr>
      </w:pPr>
    </w:p>
    <w:p w:rsidR="00492781" w:rsidRPr="004E086C" w:rsidRDefault="00492781" w:rsidP="00707E28">
      <w:pPr>
        <w:spacing w:after="0" w:line="276" w:lineRule="auto"/>
        <w:jc w:val="both"/>
        <w:rPr>
          <w:rFonts w:ascii="Arial" w:eastAsia="Times New Roman" w:hAnsi="Arial" w:cs="Arial"/>
          <w:color w:val="000000"/>
          <w:sz w:val="24"/>
          <w:szCs w:val="24"/>
          <w:lang w:val="es-ES" w:eastAsia="es-CO"/>
        </w:rPr>
      </w:pPr>
      <w:r w:rsidRPr="004E086C">
        <w:rPr>
          <w:rFonts w:ascii="Arial" w:eastAsia="Times New Roman" w:hAnsi="Arial" w:cs="Arial"/>
          <w:color w:val="000000"/>
          <w:sz w:val="24"/>
          <w:szCs w:val="24"/>
          <w:lang w:val="es-ES" w:eastAsia="es-CO"/>
        </w:rPr>
        <w:t>Producto de este trabajo colaborativo, el 7 de junio de 2018 se suscribió la declaración conjunta entre el Estado, las empresas y la sociedad civil</w:t>
      </w:r>
      <w:r>
        <w:rPr>
          <w:rFonts w:ascii="Arial" w:eastAsia="Times New Roman" w:hAnsi="Arial" w:cs="Arial"/>
          <w:color w:val="000000"/>
          <w:sz w:val="24"/>
          <w:szCs w:val="24"/>
          <w:lang w:val="es-ES" w:eastAsia="es-CO"/>
        </w:rPr>
        <w:t xml:space="preserve"> del Departamento del Cesar</w:t>
      </w:r>
      <w:r w:rsidRPr="004E086C">
        <w:rPr>
          <w:rFonts w:ascii="Arial" w:eastAsia="Times New Roman" w:hAnsi="Arial" w:cs="Arial"/>
          <w:color w:val="000000"/>
          <w:sz w:val="24"/>
          <w:szCs w:val="24"/>
          <w:lang w:val="es-ES" w:eastAsia="es-CO"/>
        </w:rPr>
        <w:t xml:space="preserve"> para proteger la vida e integridad de personas, líderes sociales y defensores de derechos humanos y rechazar toda amenaza o agresión en su contra.</w:t>
      </w:r>
    </w:p>
    <w:p w:rsidR="00492781" w:rsidRDefault="00492781" w:rsidP="00707E28">
      <w:pPr>
        <w:spacing w:after="0" w:line="276" w:lineRule="auto"/>
        <w:jc w:val="both"/>
        <w:rPr>
          <w:rFonts w:ascii="Arial" w:eastAsia="Times New Roman" w:hAnsi="Arial" w:cs="Arial"/>
          <w:color w:val="000000"/>
          <w:sz w:val="24"/>
          <w:szCs w:val="24"/>
          <w:lang w:eastAsia="es-CO"/>
        </w:rPr>
      </w:pPr>
    </w:p>
    <w:p w:rsidR="00492781" w:rsidRPr="002121F5" w:rsidRDefault="00492781" w:rsidP="00707E28">
      <w:pPr>
        <w:spacing w:after="0" w:line="276" w:lineRule="auto"/>
        <w:jc w:val="both"/>
        <w:rPr>
          <w:rFonts w:ascii="Arial" w:eastAsia="Times New Roman" w:hAnsi="Arial" w:cs="Arial"/>
          <w:i/>
          <w:color w:val="000000"/>
          <w:sz w:val="24"/>
          <w:szCs w:val="24"/>
          <w:u w:val="single"/>
          <w:lang w:eastAsia="es-CO"/>
        </w:rPr>
      </w:pPr>
      <w:r w:rsidRPr="002121F5">
        <w:rPr>
          <w:rFonts w:ascii="Arial" w:eastAsia="Times New Roman" w:hAnsi="Arial" w:cs="Arial"/>
          <w:i/>
          <w:color w:val="000000"/>
          <w:sz w:val="24"/>
          <w:szCs w:val="24"/>
          <w:u w:val="single"/>
          <w:lang w:eastAsia="es-CO"/>
        </w:rPr>
        <w:t>Desafíos</w:t>
      </w:r>
    </w:p>
    <w:p w:rsidR="00492781" w:rsidRDefault="00492781" w:rsidP="00707E28">
      <w:pPr>
        <w:spacing w:after="0" w:line="276" w:lineRule="auto"/>
        <w:jc w:val="both"/>
        <w:rPr>
          <w:rFonts w:ascii="Arial" w:eastAsia="Times New Roman" w:hAnsi="Arial" w:cs="Arial"/>
          <w:color w:val="000000"/>
          <w:sz w:val="24"/>
          <w:szCs w:val="24"/>
          <w:lang w:eastAsia="es-CO"/>
        </w:rPr>
      </w:pPr>
    </w:p>
    <w:p w:rsidR="00492781" w:rsidRDefault="00492781" w:rsidP="00707E28">
      <w:pPr>
        <w:spacing w:after="0"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El principal desafío para el Estado colombiano en materia de protección y promoción de la labor adelantada por las personas</w:t>
      </w:r>
      <w:r w:rsidR="00193005">
        <w:rPr>
          <w:rFonts w:ascii="Arial" w:eastAsia="Times New Roman" w:hAnsi="Arial" w:cs="Arial"/>
          <w:color w:val="000000"/>
          <w:sz w:val="24"/>
          <w:szCs w:val="24"/>
          <w:lang w:eastAsia="es-CO"/>
        </w:rPr>
        <w:t xml:space="preserve"> defensoras de derechos humanos</w:t>
      </w:r>
      <w:r>
        <w:rPr>
          <w:rFonts w:ascii="Arial" w:eastAsia="Times New Roman" w:hAnsi="Arial" w:cs="Arial"/>
          <w:color w:val="000000"/>
          <w:sz w:val="24"/>
          <w:szCs w:val="24"/>
          <w:lang w:eastAsia="es-CO"/>
        </w:rPr>
        <w:t xml:space="preserve"> es combat</w:t>
      </w:r>
      <w:r w:rsidR="00193005">
        <w:rPr>
          <w:rFonts w:ascii="Arial" w:eastAsia="Times New Roman" w:hAnsi="Arial" w:cs="Arial"/>
          <w:color w:val="000000"/>
          <w:sz w:val="24"/>
          <w:szCs w:val="24"/>
          <w:lang w:eastAsia="es-CO"/>
        </w:rPr>
        <w:t>ir hasta anular permanentemente</w:t>
      </w:r>
      <w:r>
        <w:rPr>
          <w:rFonts w:ascii="Arial" w:eastAsia="Times New Roman" w:hAnsi="Arial" w:cs="Arial"/>
          <w:color w:val="000000"/>
          <w:sz w:val="24"/>
          <w:szCs w:val="24"/>
          <w:lang w:eastAsia="es-CO"/>
        </w:rPr>
        <w:t xml:space="preserve"> los factores de riesgo y las causas mencionadas en la respuesta a las preguntas 1 y 2 del presente cuestionario. Por este motivo, se han consolidado las estrategias y políticas descritas atrás, en un compromiso inamo</w:t>
      </w:r>
      <w:r w:rsidR="00193005">
        <w:rPr>
          <w:rFonts w:ascii="Arial" w:eastAsia="Times New Roman" w:hAnsi="Arial" w:cs="Arial"/>
          <w:color w:val="000000"/>
          <w:sz w:val="24"/>
          <w:szCs w:val="24"/>
          <w:lang w:eastAsia="es-CO"/>
        </w:rPr>
        <w:t>v</w:t>
      </w:r>
      <w:r>
        <w:rPr>
          <w:rFonts w:ascii="Arial" w:eastAsia="Times New Roman" w:hAnsi="Arial" w:cs="Arial"/>
          <w:color w:val="000000"/>
          <w:sz w:val="24"/>
          <w:szCs w:val="24"/>
          <w:lang w:eastAsia="es-CO"/>
        </w:rPr>
        <w:t>ible del Estado col</w:t>
      </w:r>
      <w:r w:rsidR="00193005">
        <w:rPr>
          <w:rFonts w:ascii="Arial" w:eastAsia="Times New Roman" w:hAnsi="Arial" w:cs="Arial"/>
          <w:color w:val="000000"/>
          <w:sz w:val="24"/>
          <w:szCs w:val="24"/>
          <w:lang w:eastAsia="es-CO"/>
        </w:rPr>
        <w:t>ombiano y del Gobierno Nacional</w:t>
      </w:r>
      <w:r>
        <w:rPr>
          <w:rFonts w:ascii="Arial" w:eastAsia="Times New Roman" w:hAnsi="Arial" w:cs="Arial"/>
          <w:color w:val="000000"/>
          <w:sz w:val="24"/>
          <w:szCs w:val="24"/>
          <w:lang w:eastAsia="es-CO"/>
        </w:rPr>
        <w:t xml:space="preserve"> por la protección y el respeto de la defensa de los derechos humanos.</w:t>
      </w:r>
    </w:p>
    <w:p w:rsidR="00492781" w:rsidRDefault="00492781" w:rsidP="00707E28">
      <w:pPr>
        <w:spacing w:after="0" w:line="276" w:lineRule="auto"/>
        <w:jc w:val="both"/>
        <w:rPr>
          <w:rFonts w:ascii="Arial" w:eastAsia="Times New Roman" w:hAnsi="Arial" w:cs="Arial"/>
          <w:color w:val="000000"/>
          <w:sz w:val="24"/>
          <w:szCs w:val="24"/>
          <w:lang w:eastAsia="es-CO"/>
        </w:rPr>
      </w:pPr>
    </w:p>
    <w:p w:rsidR="00492781" w:rsidRDefault="00492781" w:rsidP="00707E28">
      <w:pPr>
        <w:spacing w:after="0"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lastRenderedPageBreak/>
        <w:t>De otra parte, un reto encontrado fue la existencia de una gran variedad de cifras provenientes de organizaciones sociales, entidades públicas y organismos internacionales. Al respecto, se ha orientado una consolidación de los datos recogidos por la Oficina del Alto Comisionado de las Naciones Unidas para los Derechos</w:t>
      </w:r>
      <w:r w:rsidR="00DC3F1E">
        <w:rPr>
          <w:rFonts w:ascii="Arial" w:eastAsia="Times New Roman" w:hAnsi="Arial" w:cs="Arial"/>
          <w:color w:val="000000"/>
          <w:sz w:val="24"/>
          <w:szCs w:val="24"/>
          <w:lang w:eastAsia="es-CO"/>
        </w:rPr>
        <w:t xml:space="preserve"> Humanos (OACNUDH) y verificados</w:t>
      </w:r>
      <w:r>
        <w:rPr>
          <w:rFonts w:ascii="Arial" w:eastAsia="Times New Roman" w:hAnsi="Arial" w:cs="Arial"/>
          <w:color w:val="000000"/>
          <w:sz w:val="24"/>
          <w:szCs w:val="24"/>
          <w:lang w:eastAsia="es-CO"/>
        </w:rPr>
        <w:t xml:space="preserve"> por la Fiscalía General de la Nación y la Policía Nacional. </w:t>
      </w:r>
    </w:p>
    <w:p w:rsidR="00492781" w:rsidRDefault="00492781" w:rsidP="00707E28">
      <w:pPr>
        <w:spacing w:after="0" w:line="276" w:lineRule="auto"/>
        <w:jc w:val="both"/>
        <w:rPr>
          <w:rFonts w:ascii="Arial" w:eastAsia="Times New Roman" w:hAnsi="Arial" w:cs="Arial"/>
          <w:color w:val="000000"/>
          <w:sz w:val="24"/>
          <w:szCs w:val="24"/>
          <w:lang w:eastAsia="es-CO"/>
        </w:rPr>
      </w:pPr>
    </w:p>
    <w:p w:rsidR="00492781" w:rsidRDefault="00492781" w:rsidP="00707E28">
      <w:pPr>
        <w:spacing w:after="0"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A la fecha se han expedido nueve </w:t>
      </w:r>
      <w:r w:rsidRPr="001A11B0">
        <w:rPr>
          <w:rFonts w:ascii="Arial" w:eastAsia="Times New Roman" w:hAnsi="Arial" w:cs="Arial"/>
          <w:color w:val="000000"/>
          <w:sz w:val="24"/>
          <w:szCs w:val="24"/>
          <w:lang w:eastAsia="es-CO"/>
        </w:rPr>
        <w:t>boletines de información unificada con las cifras de homicidios de líderes y defensores de derechos humanos</w:t>
      </w:r>
      <w:r>
        <w:rPr>
          <w:rFonts w:ascii="Arial" w:eastAsia="Times New Roman" w:hAnsi="Arial" w:cs="Arial"/>
          <w:color w:val="000000"/>
          <w:sz w:val="24"/>
          <w:szCs w:val="24"/>
          <w:lang w:eastAsia="es-CO"/>
        </w:rPr>
        <w:t>.</w:t>
      </w:r>
    </w:p>
    <w:p w:rsidR="00DC3F1E" w:rsidRDefault="00DC3F1E" w:rsidP="00707E28">
      <w:pPr>
        <w:spacing w:after="0" w:line="276" w:lineRule="auto"/>
        <w:jc w:val="both"/>
        <w:rPr>
          <w:rFonts w:ascii="Arial" w:eastAsia="Times New Roman" w:hAnsi="Arial" w:cs="Arial"/>
          <w:color w:val="000000"/>
          <w:sz w:val="24"/>
          <w:szCs w:val="24"/>
          <w:lang w:eastAsia="es-CO"/>
        </w:rPr>
      </w:pPr>
    </w:p>
    <w:p w:rsidR="00E27B9F" w:rsidRPr="00E27B9F" w:rsidRDefault="00DC3F1E" w:rsidP="00707E28">
      <w:pPr>
        <w:spacing w:after="0" w:line="276" w:lineRule="auto"/>
        <w:jc w:val="both"/>
        <w:rPr>
          <w:rFonts w:ascii="Arial" w:hAnsi="Arial" w:cs="Arial"/>
          <w:sz w:val="24"/>
          <w:szCs w:val="24"/>
        </w:rPr>
      </w:pPr>
      <w:r>
        <w:rPr>
          <w:rFonts w:ascii="Arial" w:eastAsia="Times New Roman" w:hAnsi="Arial" w:cs="Arial"/>
          <w:color w:val="000000"/>
          <w:sz w:val="24"/>
          <w:szCs w:val="24"/>
          <w:lang w:eastAsia="es-CO"/>
        </w:rPr>
        <w:t>El</w:t>
      </w:r>
      <w:r w:rsidR="00492781" w:rsidRPr="001A11B0">
        <w:rPr>
          <w:rFonts w:ascii="Arial" w:eastAsia="Times New Roman" w:hAnsi="Arial" w:cs="Arial"/>
          <w:color w:val="000000"/>
          <w:sz w:val="24"/>
          <w:szCs w:val="24"/>
          <w:lang w:eastAsia="es-CO"/>
        </w:rPr>
        <w:t xml:space="preserve"> Estado colombiano </w:t>
      </w:r>
      <w:r w:rsidR="00492781">
        <w:rPr>
          <w:rFonts w:ascii="Arial" w:eastAsia="Times New Roman" w:hAnsi="Arial" w:cs="Arial"/>
          <w:color w:val="000000"/>
          <w:sz w:val="24"/>
          <w:szCs w:val="24"/>
          <w:lang w:eastAsia="es-CO"/>
        </w:rPr>
        <w:t>trabaja conjuntamente con</w:t>
      </w:r>
      <w:r w:rsidR="00492781" w:rsidRPr="001A11B0">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 xml:space="preserve">la Organización de las </w:t>
      </w:r>
      <w:r w:rsidR="00492781" w:rsidRPr="001A11B0">
        <w:rPr>
          <w:rFonts w:ascii="Arial" w:eastAsia="Times New Roman" w:hAnsi="Arial" w:cs="Arial"/>
          <w:color w:val="000000"/>
          <w:sz w:val="24"/>
          <w:szCs w:val="24"/>
          <w:lang w:eastAsia="es-CO"/>
        </w:rPr>
        <w:t xml:space="preserve">Naciones Unidas, particularmente </w:t>
      </w:r>
      <w:r w:rsidR="00492781">
        <w:rPr>
          <w:rFonts w:ascii="Arial" w:eastAsia="Times New Roman" w:hAnsi="Arial" w:cs="Arial"/>
          <w:color w:val="000000"/>
          <w:sz w:val="24"/>
          <w:szCs w:val="24"/>
          <w:lang w:eastAsia="es-CO"/>
        </w:rPr>
        <w:t>con</w:t>
      </w:r>
      <w:r w:rsidR="00492781" w:rsidRPr="001A11B0">
        <w:rPr>
          <w:rFonts w:ascii="Arial" w:eastAsia="Times New Roman" w:hAnsi="Arial" w:cs="Arial"/>
          <w:color w:val="000000"/>
          <w:sz w:val="24"/>
          <w:szCs w:val="24"/>
          <w:lang w:eastAsia="es-CO"/>
        </w:rPr>
        <w:t xml:space="preserve"> la </w:t>
      </w:r>
      <w:r w:rsidR="00492781">
        <w:rPr>
          <w:rFonts w:ascii="Arial" w:eastAsia="Times New Roman" w:hAnsi="Arial" w:cs="Arial"/>
          <w:color w:val="000000"/>
          <w:sz w:val="24"/>
          <w:szCs w:val="24"/>
          <w:lang w:eastAsia="es-CO"/>
        </w:rPr>
        <w:t>OACNUDH</w:t>
      </w:r>
      <w:r w:rsidR="00492781" w:rsidRPr="001A11B0">
        <w:rPr>
          <w:rFonts w:ascii="Arial" w:eastAsia="Times New Roman" w:hAnsi="Arial" w:cs="Arial"/>
          <w:color w:val="000000"/>
          <w:sz w:val="24"/>
          <w:szCs w:val="24"/>
          <w:lang w:eastAsia="es-CO"/>
        </w:rPr>
        <w:t xml:space="preserve">, </w:t>
      </w:r>
      <w:r w:rsidR="00492781">
        <w:rPr>
          <w:rFonts w:ascii="Arial" w:eastAsia="Times New Roman" w:hAnsi="Arial" w:cs="Arial"/>
          <w:color w:val="000000"/>
          <w:sz w:val="24"/>
          <w:szCs w:val="24"/>
          <w:lang w:eastAsia="es-CO"/>
        </w:rPr>
        <w:t>para que se pueda contar con cifras verificadas. En este aspecto, valdría la pena destacar que las cifras de la OACNUDH coinciden con mayor exactitud a los casos investigados y esclarecidos por parte de la Fiscalía General de la Nación.</w:t>
      </w:r>
    </w:p>
    <w:p w:rsidR="00472E02" w:rsidRPr="0076775C" w:rsidRDefault="00472E02" w:rsidP="00707E28">
      <w:pPr>
        <w:spacing w:line="276" w:lineRule="auto"/>
        <w:jc w:val="both"/>
        <w:rPr>
          <w:rFonts w:ascii="Arial" w:hAnsi="Arial" w:cs="Arial"/>
          <w:b/>
          <w:i/>
          <w:sz w:val="24"/>
          <w:szCs w:val="24"/>
        </w:rPr>
      </w:pPr>
      <w:r w:rsidRPr="0076775C">
        <w:rPr>
          <w:rFonts w:ascii="Arial" w:hAnsi="Arial" w:cs="Arial"/>
          <w:b/>
          <w:i/>
          <w:sz w:val="24"/>
          <w:szCs w:val="24"/>
        </w:rPr>
        <w:t xml:space="preserve">¿Qué </w:t>
      </w:r>
      <w:r w:rsidR="00AC79C6">
        <w:rPr>
          <w:rFonts w:ascii="Arial" w:hAnsi="Arial" w:cs="Arial"/>
          <w:b/>
          <w:i/>
          <w:sz w:val="24"/>
          <w:szCs w:val="24"/>
        </w:rPr>
        <w:t xml:space="preserve">se </w:t>
      </w:r>
      <w:r w:rsidRPr="0076775C">
        <w:rPr>
          <w:rFonts w:ascii="Arial" w:hAnsi="Arial" w:cs="Arial"/>
          <w:b/>
          <w:i/>
          <w:sz w:val="24"/>
          <w:szCs w:val="24"/>
        </w:rPr>
        <w:t>debería cambiar para contribuir a un ambiente seguro y propicio para la defensa de los derechos humanos?</w:t>
      </w:r>
    </w:p>
    <w:p w:rsidR="00B227CA" w:rsidRDefault="00B227CA" w:rsidP="00707E28">
      <w:pPr>
        <w:spacing w:after="0" w:line="276" w:lineRule="auto"/>
        <w:jc w:val="both"/>
        <w:rPr>
          <w:rFonts w:ascii="Arial" w:eastAsia="Times New Roman" w:hAnsi="Arial" w:cs="Arial"/>
          <w:color w:val="000000"/>
          <w:sz w:val="24"/>
          <w:szCs w:val="24"/>
          <w:lang w:val="es-ES" w:eastAsia="es-CO"/>
        </w:rPr>
      </w:pPr>
      <w:r>
        <w:rPr>
          <w:rFonts w:ascii="Arial" w:eastAsia="Times New Roman" w:hAnsi="Arial" w:cs="Arial"/>
          <w:color w:val="000000"/>
          <w:sz w:val="24"/>
          <w:szCs w:val="24"/>
          <w:lang w:val="es-ES" w:eastAsia="es-CO"/>
        </w:rPr>
        <w:t xml:space="preserve">De acuerdo a la experiencia del Estado colombiano en asuntos de protección y prevención de la defensa a los derechos humanos, resulta indispensable tener en cuenta 4 líneas de acción que permitan un ambiente seguro para el desarrollo de tal actividad. </w:t>
      </w:r>
    </w:p>
    <w:p w:rsidR="00B227CA" w:rsidRDefault="00B227CA" w:rsidP="00707E28">
      <w:pPr>
        <w:spacing w:after="0" w:line="276" w:lineRule="auto"/>
        <w:jc w:val="both"/>
        <w:rPr>
          <w:rFonts w:ascii="Arial" w:eastAsia="Times New Roman" w:hAnsi="Arial" w:cs="Arial"/>
          <w:color w:val="000000"/>
          <w:sz w:val="24"/>
          <w:szCs w:val="24"/>
          <w:lang w:val="es-ES" w:eastAsia="es-CO"/>
        </w:rPr>
      </w:pPr>
    </w:p>
    <w:p w:rsidR="00B227CA" w:rsidRDefault="00B227CA" w:rsidP="00707E28">
      <w:pPr>
        <w:spacing w:after="0" w:line="276" w:lineRule="auto"/>
        <w:jc w:val="both"/>
        <w:rPr>
          <w:rFonts w:ascii="Arial" w:eastAsia="Times New Roman" w:hAnsi="Arial" w:cs="Arial"/>
          <w:color w:val="000000"/>
          <w:sz w:val="24"/>
          <w:szCs w:val="24"/>
          <w:lang w:val="es-ES" w:eastAsia="es-CO"/>
        </w:rPr>
      </w:pPr>
      <w:r w:rsidRPr="002121F5">
        <w:rPr>
          <w:rFonts w:ascii="Arial" w:eastAsia="Times New Roman" w:hAnsi="Arial" w:cs="Arial"/>
          <w:b/>
          <w:color w:val="000000"/>
          <w:sz w:val="24"/>
          <w:szCs w:val="24"/>
          <w:lang w:val="es-ES" w:eastAsia="es-CO"/>
        </w:rPr>
        <w:t>i. Articulación institucional</w:t>
      </w:r>
      <w:r>
        <w:rPr>
          <w:rFonts w:ascii="Arial" w:eastAsia="Times New Roman" w:hAnsi="Arial" w:cs="Arial"/>
          <w:color w:val="000000"/>
          <w:sz w:val="24"/>
          <w:szCs w:val="24"/>
          <w:lang w:val="es-ES" w:eastAsia="es-CO"/>
        </w:rPr>
        <w:t xml:space="preserve">. La experiencia colombiana nos ha llevado a contar con un fortalecido conjunto de entidades especializadas en la prevención y protección de defensores y líderes sociales, como las que se señalan a continuación: </w:t>
      </w:r>
    </w:p>
    <w:p w:rsidR="00B227CA" w:rsidRDefault="00B227CA" w:rsidP="00707E28">
      <w:pPr>
        <w:spacing w:after="0" w:line="276" w:lineRule="auto"/>
        <w:jc w:val="both"/>
        <w:rPr>
          <w:rFonts w:ascii="Arial" w:eastAsia="Times New Roman" w:hAnsi="Arial" w:cs="Arial"/>
          <w:color w:val="000000"/>
          <w:sz w:val="24"/>
          <w:szCs w:val="24"/>
          <w:lang w:val="es-ES" w:eastAsia="es-CO"/>
        </w:rPr>
      </w:pPr>
    </w:p>
    <w:p w:rsidR="00B227CA" w:rsidRPr="0015292A" w:rsidRDefault="00B227CA" w:rsidP="00707E28">
      <w:pPr>
        <w:pStyle w:val="Prrafodelista"/>
        <w:numPr>
          <w:ilvl w:val="0"/>
          <w:numId w:val="26"/>
        </w:numPr>
        <w:spacing w:after="0" w:line="276" w:lineRule="auto"/>
        <w:contextualSpacing w:val="0"/>
        <w:jc w:val="both"/>
        <w:rPr>
          <w:rFonts w:ascii="Arial" w:hAnsi="Arial" w:cs="Arial"/>
          <w:color w:val="000000"/>
          <w:sz w:val="24"/>
          <w:szCs w:val="24"/>
          <w:lang w:val="es-ES_tradnl" w:eastAsia="es-CO"/>
        </w:rPr>
      </w:pPr>
      <w:r w:rsidRPr="0015292A">
        <w:rPr>
          <w:rFonts w:ascii="Arial" w:hAnsi="Arial" w:cs="Arial"/>
          <w:color w:val="000000"/>
          <w:sz w:val="24"/>
          <w:szCs w:val="24"/>
          <w:lang w:val="es-ES_tradnl" w:eastAsia="es-CO"/>
        </w:rPr>
        <w:t xml:space="preserve">El Consejo Nacional de Seguridad. </w:t>
      </w:r>
    </w:p>
    <w:p w:rsidR="00B227CA" w:rsidRPr="0015292A" w:rsidRDefault="00B227CA" w:rsidP="00707E28">
      <w:pPr>
        <w:pStyle w:val="Prrafodelista"/>
        <w:numPr>
          <w:ilvl w:val="0"/>
          <w:numId w:val="26"/>
        </w:numPr>
        <w:spacing w:after="0" w:line="276" w:lineRule="auto"/>
        <w:contextualSpacing w:val="0"/>
        <w:jc w:val="both"/>
        <w:rPr>
          <w:rFonts w:ascii="Arial" w:hAnsi="Arial" w:cs="Arial"/>
          <w:color w:val="000000"/>
          <w:sz w:val="24"/>
          <w:szCs w:val="24"/>
          <w:lang w:val="es-ES_tradnl" w:eastAsia="es-CO"/>
        </w:rPr>
      </w:pPr>
      <w:r w:rsidRPr="0015292A">
        <w:rPr>
          <w:rFonts w:ascii="Arial" w:hAnsi="Arial" w:cs="Arial"/>
          <w:color w:val="000000"/>
          <w:sz w:val="24"/>
          <w:szCs w:val="24"/>
          <w:lang w:val="es-ES_tradnl" w:eastAsia="es-CO"/>
        </w:rPr>
        <w:t xml:space="preserve">La Comisión Nacional de Garantías de Seguridad (Decreto 154 de 2017). </w:t>
      </w:r>
    </w:p>
    <w:p w:rsidR="00B227CA" w:rsidRPr="0015292A" w:rsidRDefault="00B227CA" w:rsidP="00707E28">
      <w:pPr>
        <w:pStyle w:val="Prrafodelista"/>
        <w:numPr>
          <w:ilvl w:val="0"/>
          <w:numId w:val="26"/>
        </w:numPr>
        <w:spacing w:after="0" w:line="276" w:lineRule="auto"/>
        <w:contextualSpacing w:val="0"/>
        <w:jc w:val="both"/>
        <w:rPr>
          <w:rFonts w:ascii="Arial" w:hAnsi="Arial" w:cs="Arial"/>
          <w:color w:val="000000"/>
          <w:sz w:val="24"/>
          <w:szCs w:val="24"/>
          <w:lang w:val="es-ES_tradnl" w:eastAsia="es-CO"/>
        </w:rPr>
      </w:pPr>
      <w:r w:rsidRPr="0015292A">
        <w:rPr>
          <w:rFonts w:ascii="Arial" w:hAnsi="Arial" w:cs="Arial"/>
          <w:color w:val="000000"/>
          <w:sz w:val="24"/>
          <w:szCs w:val="24"/>
          <w:lang w:val="es-ES_tradnl" w:eastAsia="es-CO"/>
        </w:rPr>
        <w:t xml:space="preserve">La Mesa Técnica de Protección (Decreto 299 del 23 de febrero del 2017). </w:t>
      </w:r>
    </w:p>
    <w:p w:rsidR="00B227CA" w:rsidRPr="0015292A" w:rsidRDefault="00B227CA" w:rsidP="00707E28">
      <w:pPr>
        <w:pStyle w:val="Prrafodelista"/>
        <w:numPr>
          <w:ilvl w:val="0"/>
          <w:numId w:val="26"/>
        </w:numPr>
        <w:spacing w:after="0" w:line="276" w:lineRule="auto"/>
        <w:contextualSpacing w:val="0"/>
        <w:jc w:val="both"/>
        <w:rPr>
          <w:rFonts w:ascii="Arial" w:hAnsi="Arial" w:cs="Arial"/>
          <w:color w:val="000000"/>
          <w:sz w:val="24"/>
          <w:szCs w:val="24"/>
          <w:lang w:val="es-ES_tradnl" w:eastAsia="es-CO"/>
        </w:rPr>
      </w:pPr>
      <w:r w:rsidRPr="0015292A">
        <w:rPr>
          <w:rFonts w:ascii="Arial" w:hAnsi="Arial" w:cs="Arial"/>
          <w:color w:val="000000"/>
          <w:sz w:val="24"/>
          <w:szCs w:val="24"/>
          <w:lang w:val="es-ES_tradnl" w:eastAsia="es-CO"/>
        </w:rPr>
        <w:t xml:space="preserve">El Puesto de Mando Unificado PMU, estrategia de articulación interinstitucional. </w:t>
      </w:r>
    </w:p>
    <w:p w:rsidR="00B227CA" w:rsidRPr="0015292A" w:rsidRDefault="00B227CA" w:rsidP="00707E28">
      <w:pPr>
        <w:pStyle w:val="Prrafodelista"/>
        <w:numPr>
          <w:ilvl w:val="0"/>
          <w:numId w:val="26"/>
        </w:numPr>
        <w:spacing w:after="0" w:line="276" w:lineRule="auto"/>
        <w:contextualSpacing w:val="0"/>
        <w:jc w:val="both"/>
        <w:rPr>
          <w:rFonts w:ascii="Arial" w:hAnsi="Arial" w:cs="Arial"/>
          <w:color w:val="000000"/>
          <w:sz w:val="24"/>
          <w:szCs w:val="24"/>
          <w:lang w:val="es-ES_tradnl" w:eastAsia="es-CO"/>
        </w:rPr>
      </w:pPr>
      <w:r w:rsidRPr="0015292A">
        <w:rPr>
          <w:rFonts w:ascii="Arial" w:hAnsi="Arial" w:cs="Arial"/>
          <w:color w:val="000000"/>
          <w:sz w:val="24"/>
          <w:szCs w:val="24"/>
          <w:lang w:val="es-ES_tradnl" w:eastAsia="es-CO"/>
        </w:rPr>
        <w:t xml:space="preserve">El Comité Nacional de Justicia Transicional (Ley 1448 de 2011). </w:t>
      </w:r>
    </w:p>
    <w:p w:rsidR="00B227CA" w:rsidRPr="0015292A" w:rsidRDefault="00B227CA" w:rsidP="00707E28">
      <w:pPr>
        <w:pStyle w:val="Prrafodelista"/>
        <w:numPr>
          <w:ilvl w:val="0"/>
          <w:numId w:val="26"/>
        </w:numPr>
        <w:spacing w:after="0" w:line="276" w:lineRule="auto"/>
        <w:contextualSpacing w:val="0"/>
        <w:jc w:val="both"/>
        <w:rPr>
          <w:rFonts w:ascii="Arial" w:hAnsi="Arial" w:cs="Arial"/>
          <w:color w:val="000000"/>
          <w:sz w:val="24"/>
          <w:szCs w:val="24"/>
          <w:lang w:val="es-ES_tradnl" w:eastAsia="es-CO"/>
        </w:rPr>
      </w:pPr>
      <w:r w:rsidRPr="0015292A">
        <w:rPr>
          <w:rFonts w:ascii="Arial" w:hAnsi="Arial" w:cs="Arial"/>
          <w:color w:val="000000"/>
          <w:sz w:val="24"/>
          <w:szCs w:val="24"/>
          <w:lang w:val="es-ES_tradnl" w:eastAsia="es-CO"/>
        </w:rPr>
        <w:t>Los Subcomités Territoriales de prevención y protección (Ley 1448 de 2011).</w:t>
      </w:r>
    </w:p>
    <w:p w:rsidR="00B227CA" w:rsidRPr="0015292A" w:rsidRDefault="00B227CA" w:rsidP="00707E28">
      <w:pPr>
        <w:pStyle w:val="Prrafodelista"/>
        <w:numPr>
          <w:ilvl w:val="0"/>
          <w:numId w:val="26"/>
        </w:numPr>
        <w:spacing w:after="0" w:line="276" w:lineRule="auto"/>
        <w:contextualSpacing w:val="0"/>
        <w:jc w:val="both"/>
        <w:rPr>
          <w:rFonts w:ascii="Arial" w:hAnsi="Arial" w:cs="Arial"/>
          <w:color w:val="000000"/>
          <w:sz w:val="24"/>
          <w:szCs w:val="24"/>
          <w:lang w:val="es-ES_tradnl" w:eastAsia="es-CO"/>
        </w:rPr>
      </w:pPr>
      <w:r w:rsidRPr="0015292A">
        <w:rPr>
          <w:rFonts w:ascii="Arial" w:hAnsi="Arial" w:cs="Arial"/>
          <w:color w:val="000000"/>
          <w:sz w:val="24"/>
          <w:szCs w:val="24"/>
          <w:lang w:val="es-ES_tradnl" w:eastAsia="es-CO"/>
        </w:rPr>
        <w:t xml:space="preserve">La Comisión Intersectorial de Garantías a Mujeres Lideresas y Defensoras de derechos humanos (Decreto 1314 del 10 de agosto de 2016). </w:t>
      </w:r>
    </w:p>
    <w:p w:rsidR="00B227CA" w:rsidRPr="0015292A" w:rsidRDefault="00B227CA" w:rsidP="00707E28">
      <w:pPr>
        <w:pStyle w:val="Prrafodelista"/>
        <w:numPr>
          <w:ilvl w:val="0"/>
          <w:numId w:val="26"/>
        </w:numPr>
        <w:spacing w:after="0" w:line="276" w:lineRule="auto"/>
        <w:contextualSpacing w:val="0"/>
        <w:jc w:val="both"/>
        <w:rPr>
          <w:rFonts w:ascii="Arial" w:hAnsi="Arial" w:cs="Arial"/>
          <w:color w:val="000000"/>
          <w:sz w:val="24"/>
          <w:szCs w:val="24"/>
          <w:lang w:val="es-ES_tradnl" w:eastAsia="es-CO"/>
        </w:rPr>
      </w:pPr>
      <w:r w:rsidRPr="0015292A">
        <w:rPr>
          <w:rFonts w:ascii="Arial" w:hAnsi="Arial" w:cs="Arial"/>
          <w:color w:val="000000"/>
          <w:sz w:val="24"/>
          <w:szCs w:val="24"/>
          <w:lang w:val="es-ES_tradnl" w:eastAsia="es-CO"/>
        </w:rPr>
        <w:t xml:space="preserve">La Comisión Intersectorial para la Respuesta Rápida a las Alertas Tempranas CIPRAT (Decreto 2124 de 2017). </w:t>
      </w:r>
    </w:p>
    <w:p w:rsidR="00B227CA" w:rsidRPr="0015292A" w:rsidRDefault="00B227CA" w:rsidP="00707E28">
      <w:pPr>
        <w:pStyle w:val="Prrafodelista"/>
        <w:numPr>
          <w:ilvl w:val="0"/>
          <w:numId w:val="26"/>
        </w:numPr>
        <w:spacing w:after="0" w:line="276" w:lineRule="auto"/>
        <w:contextualSpacing w:val="0"/>
        <w:jc w:val="both"/>
        <w:rPr>
          <w:rFonts w:ascii="Arial" w:hAnsi="Arial" w:cs="Arial"/>
          <w:color w:val="000000"/>
          <w:sz w:val="24"/>
          <w:szCs w:val="24"/>
          <w:lang w:val="es-ES_tradnl" w:eastAsia="es-CO"/>
        </w:rPr>
      </w:pPr>
      <w:r w:rsidRPr="0015292A">
        <w:rPr>
          <w:rFonts w:ascii="Arial" w:hAnsi="Arial" w:cs="Arial"/>
          <w:color w:val="000000"/>
          <w:sz w:val="24"/>
          <w:szCs w:val="24"/>
          <w:lang w:val="es-ES_tradnl" w:eastAsia="es-CO"/>
        </w:rPr>
        <w:lastRenderedPageBreak/>
        <w:t xml:space="preserve">El Comité de Evaluación de Riesgos y Recomendación de Medidas CERREM (Para la evaluación de riesgos y definición en materia de medidas de protección). </w:t>
      </w:r>
    </w:p>
    <w:p w:rsidR="00B227CA" w:rsidRPr="0015292A" w:rsidRDefault="00B227CA" w:rsidP="00707E28">
      <w:pPr>
        <w:pStyle w:val="Prrafodelista"/>
        <w:numPr>
          <w:ilvl w:val="0"/>
          <w:numId w:val="26"/>
        </w:numPr>
        <w:spacing w:after="0" w:line="276" w:lineRule="auto"/>
        <w:contextualSpacing w:val="0"/>
        <w:jc w:val="both"/>
        <w:rPr>
          <w:rFonts w:ascii="Arial" w:hAnsi="Arial" w:cs="Arial"/>
          <w:color w:val="000000"/>
          <w:sz w:val="24"/>
          <w:szCs w:val="24"/>
          <w:lang w:val="es-ES_tradnl" w:eastAsia="es-CO"/>
        </w:rPr>
      </w:pPr>
      <w:r w:rsidRPr="0015292A">
        <w:rPr>
          <w:rFonts w:ascii="Arial" w:hAnsi="Arial" w:cs="Arial"/>
          <w:color w:val="000000"/>
          <w:sz w:val="24"/>
          <w:szCs w:val="24"/>
          <w:lang w:val="es-ES_tradnl" w:eastAsia="es-CO"/>
        </w:rPr>
        <w:t xml:space="preserve">Los Comités Territoriales de Alertas Tempranas (Decreto 2124 de 2017). </w:t>
      </w:r>
    </w:p>
    <w:p w:rsidR="00B227CA" w:rsidRPr="0015292A" w:rsidRDefault="00B227CA" w:rsidP="00707E28">
      <w:pPr>
        <w:pStyle w:val="Prrafodelista"/>
        <w:numPr>
          <w:ilvl w:val="0"/>
          <w:numId w:val="26"/>
        </w:numPr>
        <w:spacing w:after="0" w:line="276" w:lineRule="auto"/>
        <w:contextualSpacing w:val="0"/>
        <w:jc w:val="both"/>
        <w:rPr>
          <w:rFonts w:ascii="Arial" w:hAnsi="Arial" w:cs="Arial"/>
          <w:color w:val="000000"/>
          <w:sz w:val="24"/>
          <w:szCs w:val="24"/>
          <w:lang w:val="es-ES_tradnl" w:eastAsia="es-CO"/>
        </w:rPr>
      </w:pPr>
      <w:r w:rsidRPr="0015292A">
        <w:rPr>
          <w:rFonts w:ascii="Arial" w:hAnsi="Arial" w:cs="Arial"/>
          <w:color w:val="000000"/>
          <w:sz w:val="24"/>
          <w:szCs w:val="24"/>
          <w:lang w:val="es-ES_tradnl" w:eastAsia="es-CO"/>
        </w:rPr>
        <w:t>Comités Territoriales de Prevención y Protección que pueden crearse conforme a lo estipulado en el Decreto 1581 de 2017 o Política Pública de Prevención.</w:t>
      </w:r>
    </w:p>
    <w:p w:rsidR="00B227CA" w:rsidRPr="0015292A" w:rsidRDefault="00B227CA" w:rsidP="00707E28">
      <w:pPr>
        <w:pStyle w:val="Prrafodelista"/>
        <w:numPr>
          <w:ilvl w:val="0"/>
          <w:numId w:val="26"/>
        </w:numPr>
        <w:spacing w:after="0" w:line="276" w:lineRule="auto"/>
        <w:contextualSpacing w:val="0"/>
        <w:jc w:val="both"/>
        <w:rPr>
          <w:rFonts w:ascii="Arial" w:hAnsi="Arial" w:cs="Arial"/>
          <w:color w:val="000000"/>
          <w:sz w:val="24"/>
          <w:szCs w:val="24"/>
          <w:lang w:val="es-ES_tradnl" w:eastAsia="es-CO"/>
        </w:rPr>
      </w:pPr>
      <w:r w:rsidRPr="0015292A">
        <w:rPr>
          <w:rFonts w:ascii="Arial" w:hAnsi="Arial" w:cs="Arial"/>
          <w:color w:val="000000"/>
          <w:sz w:val="24"/>
          <w:szCs w:val="24"/>
          <w:lang w:val="es-ES_tradnl" w:eastAsia="es-CO"/>
        </w:rPr>
        <w:t xml:space="preserve">Los Comités a que se refiere el Decreto 660 del 17 de abril del 2018 Programa Integral de Seguridad y Protección a Comunidades y Organizaciones en Territorio. </w:t>
      </w:r>
    </w:p>
    <w:p w:rsidR="00B227CA" w:rsidRPr="0015292A" w:rsidRDefault="00B227CA" w:rsidP="00707E28">
      <w:pPr>
        <w:pStyle w:val="Prrafodelista"/>
        <w:numPr>
          <w:ilvl w:val="0"/>
          <w:numId w:val="26"/>
        </w:numPr>
        <w:spacing w:after="0" w:line="276" w:lineRule="auto"/>
        <w:contextualSpacing w:val="0"/>
        <w:jc w:val="both"/>
        <w:rPr>
          <w:rFonts w:ascii="Arial" w:hAnsi="Arial" w:cs="Arial"/>
          <w:color w:val="000000"/>
          <w:sz w:val="24"/>
          <w:szCs w:val="24"/>
          <w:lang w:val="es-ES_tradnl" w:eastAsia="es-CO"/>
        </w:rPr>
      </w:pPr>
      <w:r w:rsidRPr="0015292A">
        <w:rPr>
          <w:rFonts w:ascii="Arial" w:hAnsi="Arial" w:cs="Arial"/>
          <w:color w:val="000000"/>
          <w:sz w:val="24"/>
          <w:szCs w:val="24"/>
          <w:lang w:val="es-ES_tradnl" w:eastAsia="es-CO"/>
        </w:rPr>
        <w:t xml:space="preserve">La Comisión Intersectorial de Alto Nivel Auto 620 de la Corte Constitucional para atender la problemática en materia de seguridad, protección y asistencia humanitaria en los 10 municipios de la Costa Pacífica de Nariño. </w:t>
      </w:r>
    </w:p>
    <w:p w:rsidR="00B227CA" w:rsidRPr="0015292A" w:rsidRDefault="00B227CA" w:rsidP="00707E28">
      <w:pPr>
        <w:pStyle w:val="Prrafodelista"/>
        <w:numPr>
          <w:ilvl w:val="0"/>
          <w:numId w:val="26"/>
        </w:numPr>
        <w:spacing w:after="0" w:line="276" w:lineRule="auto"/>
        <w:contextualSpacing w:val="0"/>
        <w:jc w:val="both"/>
        <w:rPr>
          <w:rFonts w:ascii="Arial" w:hAnsi="Arial" w:cs="Arial"/>
          <w:color w:val="000000"/>
          <w:sz w:val="24"/>
          <w:szCs w:val="24"/>
          <w:lang w:val="es-ES_tradnl" w:eastAsia="es-CO"/>
        </w:rPr>
      </w:pPr>
      <w:r w:rsidRPr="0015292A">
        <w:rPr>
          <w:rFonts w:ascii="Arial" w:hAnsi="Arial" w:cs="Arial"/>
          <w:color w:val="000000"/>
          <w:sz w:val="24"/>
          <w:szCs w:val="24"/>
          <w:lang w:val="es-ES_tradnl" w:eastAsia="es-CO"/>
        </w:rPr>
        <w:t xml:space="preserve">Los Comités Departamentales de Derechos Humanos. </w:t>
      </w:r>
    </w:p>
    <w:p w:rsidR="00B227CA" w:rsidRPr="0015292A" w:rsidRDefault="00B227CA" w:rsidP="00707E28">
      <w:pPr>
        <w:pStyle w:val="Prrafodelista"/>
        <w:numPr>
          <w:ilvl w:val="0"/>
          <w:numId w:val="26"/>
        </w:numPr>
        <w:spacing w:after="0" w:line="276" w:lineRule="auto"/>
        <w:contextualSpacing w:val="0"/>
        <w:jc w:val="both"/>
        <w:rPr>
          <w:rFonts w:ascii="Arial" w:hAnsi="Arial" w:cs="Arial"/>
          <w:color w:val="000000"/>
          <w:sz w:val="24"/>
          <w:szCs w:val="24"/>
          <w:lang w:val="es-ES_tradnl" w:eastAsia="es-CO"/>
        </w:rPr>
      </w:pPr>
      <w:r w:rsidRPr="0015292A">
        <w:rPr>
          <w:rFonts w:ascii="Arial" w:hAnsi="Arial" w:cs="Arial"/>
          <w:color w:val="000000"/>
          <w:sz w:val="24"/>
          <w:szCs w:val="24"/>
          <w:lang w:val="es-ES_tradnl" w:eastAsia="es-CO"/>
        </w:rPr>
        <w:t>Los Consejos Departamentales o municipales de Seguridad.</w:t>
      </w:r>
    </w:p>
    <w:p w:rsidR="00B227CA" w:rsidRPr="0015292A" w:rsidRDefault="00B227CA" w:rsidP="00707E28">
      <w:pPr>
        <w:pStyle w:val="Prrafodelista"/>
        <w:numPr>
          <w:ilvl w:val="0"/>
          <w:numId w:val="26"/>
        </w:numPr>
        <w:spacing w:after="0" w:line="276" w:lineRule="auto"/>
        <w:contextualSpacing w:val="0"/>
        <w:jc w:val="both"/>
        <w:rPr>
          <w:rFonts w:ascii="Arial" w:hAnsi="Arial" w:cs="Arial"/>
          <w:color w:val="000000"/>
          <w:sz w:val="24"/>
          <w:szCs w:val="24"/>
          <w:lang w:val="es-ES_tradnl" w:eastAsia="es-CO"/>
        </w:rPr>
      </w:pPr>
      <w:r w:rsidRPr="0015292A">
        <w:rPr>
          <w:rFonts w:ascii="Arial" w:hAnsi="Arial" w:cs="Arial"/>
          <w:color w:val="000000"/>
          <w:sz w:val="24"/>
          <w:szCs w:val="24"/>
          <w:lang w:val="es-ES_tradnl" w:eastAsia="es-CO"/>
        </w:rPr>
        <w:t>Los Consejos Departamentales de Paz.</w:t>
      </w:r>
    </w:p>
    <w:p w:rsidR="00B227CA" w:rsidRPr="0015292A" w:rsidRDefault="00B227CA" w:rsidP="00707E28">
      <w:pPr>
        <w:pStyle w:val="Prrafodelista"/>
        <w:numPr>
          <w:ilvl w:val="0"/>
          <w:numId w:val="26"/>
        </w:numPr>
        <w:spacing w:after="0" w:line="276" w:lineRule="auto"/>
        <w:contextualSpacing w:val="0"/>
        <w:jc w:val="both"/>
        <w:rPr>
          <w:rFonts w:ascii="Arial" w:hAnsi="Arial" w:cs="Arial"/>
          <w:color w:val="000000"/>
          <w:sz w:val="24"/>
          <w:szCs w:val="24"/>
          <w:lang w:val="es-ES_tradnl" w:eastAsia="es-CO"/>
        </w:rPr>
      </w:pPr>
      <w:r w:rsidRPr="0015292A">
        <w:rPr>
          <w:rFonts w:ascii="Arial" w:hAnsi="Arial" w:cs="Arial"/>
          <w:color w:val="000000"/>
          <w:sz w:val="24"/>
          <w:szCs w:val="24"/>
          <w:lang w:val="es-ES_tradnl" w:eastAsia="es-CO"/>
        </w:rPr>
        <w:t xml:space="preserve">La Mesa Nacional y Territoriales de Garantías a la labor de defensores de derechos humanos (Subgrupos protección, investigación, mujeres). </w:t>
      </w:r>
    </w:p>
    <w:p w:rsidR="00B227CA" w:rsidRPr="0015292A" w:rsidRDefault="00B227CA" w:rsidP="00707E28">
      <w:pPr>
        <w:pStyle w:val="Prrafodelista"/>
        <w:numPr>
          <w:ilvl w:val="0"/>
          <w:numId w:val="26"/>
        </w:numPr>
        <w:spacing w:after="0" w:line="276" w:lineRule="auto"/>
        <w:contextualSpacing w:val="0"/>
        <w:jc w:val="both"/>
        <w:rPr>
          <w:rFonts w:ascii="Arial" w:hAnsi="Arial" w:cs="Arial"/>
          <w:color w:val="000000"/>
          <w:sz w:val="24"/>
          <w:szCs w:val="24"/>
          <w:lang w:val="es-ES_tradnl" w:eastAsia="es-CO"/>
        </w:rPr>
      </w:pPr>
      <w:r w:rsidRPr="0015292A">
        <w:rPr>
          <w:rFonts w:ascii="Arial" w:hAnsi="Arial" w:cs="Arial"/>
          <w:color w:val="000000"/>
          <w:sz w:val="24"/>
          <w:szCs w:val="24"/>
          <w:lang w:val="es-ES_tradnl" w:eastAsia="es-CO"/>
        </w:rPr>
        <w:t>La Subcomisión de derechos humanos de la Cumbre Agraria Campesina, Étnica y Popular (Decreto 870 de 2014).</w:t>
      </w:r>
    </w:p>
    <w:p w:rsidR="00B227CA" w:rsidRPr="0015292A" w:rsidRDefault="00B227CA" w:rsidP="00707E28">
      <w:pPr>
        <w:spacing w:after="0" w:line="276" w:lineRule="auto"/>
        <w:jc w:val="both"/>
        <w:rPr>
          <w:rFonts w:ascii="Arial" w:eastAsia="Times New Roman" w:hAnsi="Arial" w:cs="Arial"/>
          <w:color w:val="000000"/>
          <w:sz w:val="24"/>
          <w:szCs w:val="24"/>
          <w:lang w:val="es-ES_tradnl" w:eastAsia="es-CO"/>
        </w:rPr>
      </w:pPr>
    </w:p>
    <w:p w:rsidR="00B227CA" w:rsidRDefault="00B227CA" w:rsidP="00707E28">
      <w:pPr>
        <w:spacing w:after="0" w:line="276" w:lineRule="auto"/>
        <w:jc w:val="both"/>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Sin embargo, se evidenció</w:t>
      </w:r>
      <w:r w:rsidRPr="0015292A">
        <w:rPr>
          <w:rFonts w:ascii="Arial" w:eastAsia="Times New Roman" w:hAnsi="Arial" w:cs="Arial"/>
          <w:color w:val="000000"/>
          <w:sz w:val="24"/>
          <w:szCs w:val="24"/>
          <w:lang w:val="es-ES_tradnl" w:eastAsia="es-CO"/>
        </w:rPr>
        <w:t xml:space="preserve"> la urgencia de articular los esfuerzos institucionales,</w:t>
      </w:r>
      <w:r>
        <w:rPr>
          <w:rFonts w:ascii="Arial" w:eastAsia="Times New Roman" w:hAnsi="Arial" w:cs="Arial"/>
          <w:color w:val="000000"/>
          <w:sz w:val="24"/>
          <w:szCs w:val="24"/>
          <w:lang w:val="es-ES_tradnl" w:eastAsia="es-CO"/>
        </w:rPr>
        <w:t xml:space="preserve"> con el fin de optimizar </w:t>
      </w:r>
      <w:r w:rsidRPr="0015292A">
        <w:rPr>
          <w:rFonts w:ascii="Arial" w:eastAsia="Times New Roman" w:hAnsi="Arial" w:cs="Arial"/>
          <w:color w:val="000000"/>
          <w:sz w:val="24"/>
          <w:szCs w:val="24"/>
          <w:lang w:val="es-ES_tradnl" w:eastAsia="es-CO"/>
        </w:rPr>
        <w:t xml:space="preserve">los </w:t>
      </w:r>
      <w:r>
        <w:rPr>
          <w:rFonts w:ascii="Arial" w:eastAsia="Times New Roman" w:hAnsi="Arial" w:cs="Arial"/>
          <w:color w:val="000000"/>
          <w:sz w:val="24"/>
          <w:szCs w:val="24"/>
          <w:lang w:val="es-ES_tradnl" w:eastAsia="es-CO"/>
        </w:rPr>
        <w:t>recursos disponibles y mejorar</w:t>
      </w:r>
      <w:r w:rsidRPr="0015292A">
        <w:rPr>
          <w:rFonts w:ascii="Arial" w:eastAsia="Times New Roman" w:hAnsi="Arial" w:cs="Arial"/>
          <w:color w:val="000000"/>
          <w:sz w:val="24"/>
          <w:szCs w:val="24"/>
          <w:lang w:val="es-ES_tradnl" w:eastAsia="es-CO"/>
        </w:rPr>
        <w:t xml:space="preserve"> la efectividad de los mecanismos implementados. </w:t>
      </w:r>
    </w:p>
    <w:p w:rsidR="00B227CA" w:rsidRDefault="00B227CA" w:rsidP="00707E28">
      <w:pPr>
        <w:spacing w:after="0" w:line="276" w:lineRule="auto"/>
        <w:jc w:val="both"/>
        <w:rPr>
          <w:rFonts w:ascii="Arial" w:eastAsia="Times New Roman" w:hAnsi="Arial" w:cs="Arial"/>
          <w:color w:val="000000"/>
          <w:sz w:val="24"/>
          <w:szCs w:val="24"/>
          <w:lang w:val="es-ES_tradnl" w:eastAsia="es-CO"/>
        </w:rPr>
      </w:pPr>
    </w:p>
    <w:p w:rsidR="00B227CA" w:rsidRDefault="00B227CA" w:rsidP="00707E28">
      <w:pPr>
        <w:spacing w:after="0" w:line="276" w:lineRule="auto"/>
        <w:jc w:val="both"/>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Para tales fines, se cr</w:t>
      </w:r>
      <w:r w:rsidR="0071609E">
        <w:rPr>
          <w:rFonts w:ascii="Arial" w:eastAsia="Times New Roman" w:hAnsi="Arial" w:cs="Arial"/>
          <w:color w:val="000000"/>
          <w:sz w:val="24"/>
          <w:szCs w:val="24"/>
          <w:lang w:val="es-ES_tradnl" w:eastAsia="es-CO"/>
        </w:rPr>
        <w:t>eó el anteriormente referido Plan de Acción Oportuna (</w:t>
      </w:r>
      <w:r>
        <w:rPr>
          <w:rFonts w:ascii="Arial" w:eastAsia="Times New Roman" w:hAnsi="Arial" w:cs="Arial"/>
          <w:color w:val="000000"/>
          <w:sz w:val="24"/>
          <w:szCs w:val="24"/>
          <w:lang w:val="es-ES_tradnl" w:eastAsia="es-CO"/>
        </w:rPr>
        <w:t>PAO</w:t>
      </w:r>
      <w:r w:rsidR="0071609E">
        <w:rPr>
          <w:rFonts w:ascii="Arial" w:eastAsia="Times New Roman" w:hAnsi="Arial" w:cs="Arial"/>
          <w:color w:val="000000"/>
          <w:sz w:val="24"/>
          <w:szCs w:val="24"/>
          <w:lang w:val="es-ES_tradnl" w:eastAsia="es-CO"/>
        </w:rPr>
        <w:t>)</w:t>
      </w:r>
      <w:r>
        <w:rPr>
          <w:rFonts w:ascii="Arial" w:eastAsia="Times New Roman" w:hAnsi="Arial" w:cs="Arial"/>
          <w:color w:val="000000"/>
          <w:sz w:val="24"/>
          <w:szCs w:val="24"/>
          <w:lang w:val="es-ES_tradnl" w:eastAsia="es-CO"/>
        </w:rPr>
        <w:t xml:space="preserve">, como </w:t>
      </w:r>
      <w:r w:rsidRPr="0015292A">
        <w:rPr>
          <w:rFonts w:ascii="Arial" w:eastAsia="Times New Roman" w:hAnsi="Arial" w:cs="Arial"/>
          <w:color w:val="000000"/>
          <w:sz w:val="24"/>
          <w:szCs w:val="24"/>
          <w:lang w:val="es-ES_tradnl" w:eastAsia="es-CO"/>
        </w:rPr>
        <w:t>resultado de un proceso de consulta y análisis de la información recibida por parte de distintos actores e instituciones relacionadas con el tema</w:t>
      </w:r>
      <w:r w:rsidR="0071609E">
        <w:rPr>
          <w:rFonts w:ascii="Arial" w:eastAsia="Times New Roman" w:hAnsi="Arial" w:cs="Arial"/>
          <w:color w:val="000000"/>
          <w:sz w:val="24"/>
          <w:szCs w:val="24"/>
          <w:lang w:val="es-ES_tradnl" w:eastAsia="es-CO"/>
        </w:rPr>
        <w:t>,</w:t>
      </w:r>
      <w:r w:rsidRPr="0015292A">
        <w:rPr>
          <w:rFonts w:ascii="Arial" w:eastAsia="Times New Roman" w:hAnsi="Arial" w:cs="Arial"/>
          <w:color w:val="000000"/>
          <w:sz w:val="24"/>
          <w:szCs w:val="24"/>
          <w:lang w:val="es-ES_tradnl" w:eastAsia="es-CO"/>
        </w:rPr>
        <w:t xml:space="preserve"> y de la búsqueda de alternativas rápidas por parte de las entidades que tienen competencias en materia de protección a defe</w:t>
      </w:r>
      <w:r>
        <w:rPr>
          <w:rFonts w:ascii="Arial" w:eastAsia="Times New Roman" w:hAnsi="Arial" w:cs="Arial"/>
          <w:color w:val="000000"/>
          <w:sz w:val="24"/>
          <w:szCs w:val="24"/>
          <w:lang w:val="es-ES_tradnl" w:eastAsia="es-CO"/>
        </w:rPr>
        <w:t xml:space="preserve">nsores de derechos humanos. </w:t>
      </w:r>
    </w:p>
    <w:p w:rsidR="0071609E" w:rsidRDefault="0071609E" w:rsidP="00707E28">
      <w:pPr>
        <w:spacing w:after="0" w:line="276" w:lineRule="auto"/>
        <w:jc w:val="both"/>
        <w:rPr>
          <w:rFonts w:ascii="Arial" w:eastAsia="Times New Roman" w:hAnsi="Arial" w:cs="Arial"/>
          <w:color w:val="000000"/>
          <w:sz w:val="24"/>
          <w:szCs w:val="24"/>
          <w:lang w:val="es-ES" w:eastAsia="es-CO"/>
        </w:rPr>
      </w:pPr>
    </w:p>
    <w:p w:rsidR="00B227CA" w:rsidRDefault="00B227CA" w:rsidP="00707E28">
      <w:pPr>
        <w:spacing w:after="0" w:line="276" w:lineRule="auto"/>
        <w:jc w:val="both"/>
        <w:rPr>
          <w:rFonts w:ascii="Arial" w:eastAsia="Times New Roman" w:hAnsi="Arial" w:cs="Arial"/>
          <w:color w:val="000000"/>
          <w:sz w:val="24"/>
          <w:szCs w:val="24"/>
          <w:lang w:val="es-ES" w:eastAsia="es-CO"/>
        </w:rPr>
      </w:pPr>
      <w:r>
        <w:rPr>
          <w:rFonts w:ascii="Arial" w:eastAsia="Times New Roman" w:hAnsi="Arial" w:cs="Arial"/>
          <w:b/>
          <w:color w:val="000000"/>
          <w:sz w:val="24"/>
          <w:szCs w:val="24"/>
          <w:lang w:val="es-ES" w:eastAsia="es-CO"/>
        </w:rPr>
        <w:t xml:space="preserve">ii. </w:t>
      </w:r>
      <w:r w:rsidRPr="002121F5">
        <w:rPr>
          <w:rFonts w:ascii="Arial" w:eastAsia="Times New Roman" w:hAnsi="Arial" w:cs="Arial"/>
          <w:b/>
          <w:color w:val="000000"/>
          <w:sz w:val="24"/>
          <w:szCs w:val="24"/>
          <w:lang w:val="es-ES" w:eastAsia="es-CO"/>
        </w:rPr>
        <w:t>Articulación Nación – Territorio</w:t>
      </w:r>
      <w:r>
        <w:rPr>
          <w:rFonts w:ascii="Arial" w:eastAsia="Times New Roman" w:hAnsi="Arial" w:cs="Arial"/>
          <w:color w:val="000000"/>
          <w:sz w:val="24"/>
          <w:szCs w:val="24"/>
          <w:lang w:val="es-ES" w:eastAsia="es-CO"/>
        </w:rPr>
        <w:t xml:space="preserve">. En asuntos de protección y prevención de la defensa de los derechos humanos, resulta de vital importancia el efectivo compromiso de las autoridades locales por participar en los planes y políticas dirigidos a tal fin. </w:t>
      </w:r>
    </w:p>
    <w:p w:rsidR="00B227CA" w:rsidRDefault="00B227CA" w:rsidP="00707E28">
      <w:pPr>
        <w:spacing w:after="0" w:line="276" w:lineRule="auto"/>
        <w:jc w:val="both"/>
        <w:rPr>
          <w:rFonts w:ascii="Arial" w:eastAsia="Times New Roman" w:hAnsi="Arial" w:cs="Arial"/>
          <w:color w:val="000000"/>
          <w:sz w:val="24"/>
          <w:szCs w:val="24"/>
          <w:lang w:val="es-ES" w:eastAsia="es-CO"/>
        </w:rPr>
      </w:pPr>
    </w:p>
    <w:p w:rsidR="00B227CA" w:rsidRDefault="00B227CA" w:rsidP="00707E28">
      <w:pPr>
        <w:spacing w:after="0" w:line="276" w:lineRule="auto"/>
        <w:jc w:val="both"/>
        <w:rPr>
          <w:rFonts w:ascii="Arial" w:eastAsia="Times New Roman" w:hAnsi="Arial" w:cs="Arial"/>
          <w:color w:val="000000"/>
          <w:sz w:val="24"/>
          <w:szCs w:val="24"/>
          <w:lang w:val="es-ES" w:eastAsia="es-CO"/>
        </w:rPr>
      </w:pPr>
      <w:r>
        <w:rPr>
          <w:rFonts w:ascii="Arial" w:eastAsia="Times New Roman" w:hAnsi="Arial" w:cs="Arial"/>
          <w:color w:val="000000"/>
          <w:sz w:val="24"/>
          <w:szCs w:val="24"/>
          <w:lang w:val="es-ES" w:eastAsia="es-CO"/>
        </w:rPr>
        <w:t xml:space="preserve">En Colombia </w:t>
      </w:r>
      <w:r w:rsidRPr="00C22633">
        <w:rPr>
          <w:rFonts w:ascii="Arial" w:eastAsia="Times New Roman" w:hAnsi="Arial" w:cs="Arial"/>
          <w:color w:val="000000"/>
          <w:sz w:val="24"/>
          <w:szCs w:val="24"/>
          <w:lang w:val="es-ES" w:eastAsia="es-CO"/>
        </w:rPr>
        <w:t xml:space="preserve">existen territorios </w:t>
      </w:r>
      <w:r>
        <w:rPr>
          <w:rFonts w:ascii="Arial" w:eastAsia="Times New Roman" w:hAnsi="Arial" w:cs="Arial"/>
          <w:color w:val="000000"/>
          <w:sz w:val="24"/>
          <w:szCs w:val="24"/>
          <w:lang w:val="es-ES" w:eastAsia="es-CO"/>
        </w:rPr>
        <w:t xml:space="preserve">donde se ha presentado mayor interés por estos asuntos. Este es el caso de los Departamentos de </w:t>
      </w:r>
      <w:r w:rsidRPr="00562A44">
        <w:rPr>
          <w:rFonts w:ascii="Arial" w:eastAsia="Times New Roman" w:hAnsi="Arial" w:cs="Arial"/>
          <w:color w:val="000000"/>
          <w:sz w:val="24"/>
          <w:szCs w:val="24"/>
          <w:lang w:val="es-ES" w:eastAsia="es-CO"/>
        </w:rPr>
        <w:t>Cauca, Antioquia, Norte de Santander y Córdoba</w:t>
      </w:r>
      <w:r>
        <w:rPr>
          <w:rFonts w:ascii="Arial" w:eastAsia="Times New Roman" w:hAnsi="Arial" w:cs="Arial"/>
          <w:color w:val="000000"/>
          <w:sz w:val="24"/>
          <w:szCs w:val="24"/>
          <w:lang w:val="es-ES" w:eastAsia="es-CO"/>
        </w:rPr>
        <w:t xml:space="preserve">, los cuales, a lo largo del 2018 adelantaron </w:t>
      </w:r>
      <w:r w:rsidRPr="00562A44">
        <w:rPr>
          <w:rFonts w:ascii="Arial" w:eastAsia="Times New Roman" w:hAnsi="Arial" w:cs="Arial"/>
          <w:color w:val="000000"/>
          <w:sz w:val="24"/>
          <w:szCs w:val="24"/>
          <w:lang w:val="es-ES" w:eastAsia="es-CO"/>
        </w:rPr>
        <w:t>Mesas Territoriales de</w:t>
      </w:r>
      <w:r>
        <w:rPr>
          <w:rFonts w:ascii="Arial" w:eastAsia="Times New Roman" w:hAnsi="Arial" w:cs="Arial"/>
          <w:color w:val="000000"/>
          <w:sz w:val="24"/>
          <w:szCs w:val="24"/>
          <w:lang w:val="es-ES" w:eastAsia="es-CO"/>
        </w:rPr>
        <w:t xml:space="preserve"> Garantías para</w:t>
      </w:r>
      <w:r w:rsidRPr="00562A44">
        <w:rPr>
          <w:rFonts w:ascii="Arial" w:eastAsia="Times New Roman" w:hAnsi="Arial" w:cs="Arial"/>
          <w:color w:val="000000"/>
          <w:sz w:val="24"/>
          <w:szCs w:val="24"/>
          <w:lang w:val="es-ES" w:eastAsia="es-CO"/>
        </w:rPr>
        <w:t xml:space="preserve"> Defensores de Derechos Humanos y Líderes Sociales con </w:t>
      </w:r>
      <w:r w:rsidRPr="00562A44">
        <w:rPr>
          <w:rFonts w:ascii="Arial" w:eastAsia="Times New Roman" w:hAnsi="Arial" w:cs="Arial"/>
          <w:color w:val="000000"/>
          <w:sz w:val="24"/>
          <w:szCs w:val="24"/>
          <w:lang w:val="es-ES" w:eastAsia="es-CO"/>
        </w:rPr>
        <w:lastRenderedPageBreak/>
        <w:t>dinámicas propias</w:t>
      </w:r>
      <w:r>
        <w:rPr>
          <w:rFonts w:ascii="Arial" w:eastAsia="Times New Roman" w:hAnsi="Arial" w:cs="Arial"/>
          <w:color w:val="000000"/>
          <w:sz w:val="24"/>
          <w:szCs w:val="24"/>
          <w:lang w:val="es-ES" w:eastAsia="es-CO"/>
        </w:rPr>
        <w:t xml:space="preserve">, </w:t>
      </w:r>
      <w:r w:rsidRPr="00562A44">
        <w:rPr>
          <w:rFonts w:ascii="Arial" w:eastAsia="Times New Roman" w:hAnsi="Arial" w:cs="Arial"/>
          <w:color w:val="000000"/>
          <w:sz w:val="24"/>
          <w:szCs w:val="24"/>
          <w:lang w:val="es-ES" w:eastAsia="es-CO"/>
        </w:rPr>
        <w:t xml:space="preserve">desarrollando acciones concretas en las que las organizaciones sociales, las autoridades locales y </w:t>
      </w:r>
      <w:r>
        <w:rPr>
          <w:rFonts w:ascii="Arial" w:eastAsia="Times New Roman" w:hAnsi="Arial" w:cs="Arial"/>
          <w:color w:val="000000"/>
          <w:sz w:val="24"/>
          <w:szCs w:val="24"/>
          <w:lang w:val="es-ES" w:eastAsia="es-CO"/>
        </w:rPr>
        <w:t>algunas</w:t>
      </w:r>
      <w:r w:rsidRPr="00562A44">
        <w:rPr>
          <w:rFonts w:ascii="Arial" w:eastAsia="Times New Roman" w:hAnsi="Arial" w:cs="Arial"/>
          <w:color w:val="000000"/>
          <w:sz w:val="24"/>
          <w:szCs w:val="24"/>
          <w:lang w:val="es-ES" w:eastAsia="es-CO"/>
        </w:rPr>
        <w:t xml:space="preserve"> instituciones internacionales </w:t>
      </w:r>
      <w:r>
        <w:rPr>
          <w:rFonts w:ascii="Arial" w:eastAsia="Times New Roman" w:hAnsi="Arial" w:cs="Arial"/>
          <w:color w:val="000000"/>
          <w:sz w:val="24"/>
          <w:szCs w:val="24"/>
          <w:lang w:val="es-ES" w:eastAsia="es-CO"/>
        </w:rPr>
        <w:t>participaron</w:t>
      </w:r>
      <w:r w:rsidRPr="00562A44">
        <w:rPr>
          <w:rFonts w:ascii="Arial" w:eastAsia="Times New Roman" w:hAnsi="Arial" w:cs="Arial"/>
          <w:color w:val="000000"/>
          <w:sz w:val="24"/>
          <w:szCs w:val="24"/>
          <w:lang w:val="es-ES" w:eastAsia="es-CO"/>
        </w:rPr>
        <w:t xml:space="preserve"> activamente, manteniendo un diálogo permanente con la población civil.</w:t>
      </w:r>
      <w:r>
        <w:rPr>
          <w:rFonts w:ascii="Arial" w:eastAsia="Times New Roman" w:hAnsi="Arial" w:cs="Arial"/>
          <w:color w:val="000000"/>
          <w:sz w:val="24"/>
          <w:szCs w:val="24"/>
          <w:lang w:val="es-ES" w:eastAsia="es-CO"/>
        </w:rPr>
        <w:t xml:space="preserve"> </w:t>
      </w:r>
    </w:p>
    <w:p w:rsidR="00B227CA" w:rsidRDefault="00B227CA" w:rsidP="00707E28">
      <w:pPr>
        <w:spacing w:after="0" w:line="276" w:lineRule="auto"/>
        <w:jc w:val="both"/>
        <w:rPr>
          <w:rFonts w:ascii="Arial" w:eastAsia="Times New Roman" w:hAnsi="Arial" w:cs="Arial"/>
          <w:color w:val="000000"/>
          <w:sz w:val="24"/>
          <w:szCs w:val="24"/>
          <w:lang w:val="es-ES" w:eastAsia="es-CO"/>
        </w:rPr>
      </w:pPr>
    </w:p>
    <w:p w:rsidR="00B227CA" w:rsidRDefault="00B227CA" w:rsidP="00707E28">
      <w:pPr>
        <w:spacing w:after="0" w:line="276" w:lineRule="auto"/>
        <w:jc w:val="both"/>
        <w:rPr>
          <w:rFonts w:ascii="Arial" w:eastAsia="Times New Roman" w:hAnsi="Arial" w:cs="Arial"/>
          <w:color w:val="000000"/>
          <w:sz w:val="24"/>
          <w:szCs w:val="24"/>
          <w:lang w:val="es-ES" w:eastAsia="es-CO"/>
        </w:rPr>
      </w:pPr>
      <w:r w:rsidRPr="002121F5">
        <w:rPr>
          <w:rFonts w:ascii="Arial" w:eastAsia="Times New Roman" w:hAnsi="Arial" w:cs="Arial"/>
          <w:b/>
          <w:color w:val="000000"/>
          <w:sz w:val="24"/>
          <w:szCs w:val="24"/>
          <w:lang w:val="es-ES" w:eastAsia="es-CO"/>
        </w:rPr>
        <w:t>iii. Avances y celeridad en las investigaciones</w:t>
      </w:r>
      <w:r>
        <w:rPr>
          <w:rFonts w:ascii="Arial" w:eastAsia="Times New Roman" w:hAnsi="Arial" w:cs="Arial"/>
          <w:color w:val="000000"/>
          <w:sz w:val="24"/>
          <w:szCs w:val="24"/>
          <w:lang w:val="es-ES" w:eastAsia="es-CO"/>
        </w:rPr>
        <w:t>. Uno de los factores que</w:t>
      </w:r>
      <w:r w:rsidR="0071609E">
        <w:rPr>
          <w:rFonts w:ascii="Arial" w:eastAsia="Times New Roman" w:hAnsi="Arial" w:cs="Arial"/>
          <w:color w:val="000000"/>
          <w:sz w:val="24"/>
          <w:szCs w:val="24"/>
          <w:lang w:val="es-ES" w:eastAsia="es-CO"/>
        </w:rPr>
        <w:t xml:space="preserve"> otorga seguridad a la sociedad</w:t>
      </w:r>
      <w:r>
        <w:rPr>
          <w:rFonts w:ascii="Arial" w:eastAsia="Times New Roman" w:hAnsi="Arial" w:cs="Arial"/>
          <w:color w:val="000000"/>
          <w:sz w:val="24"/>
          <w:szCs w:val="24"/>
          <w:lang w:val="es-ES" w:eastAsia="es-CO"/>
        </w:rPr>
        <w:t xml:space="preserve"> es evidenciar la efectividad en las acciones de investigación y judicialización. </w:t>
      </w:r>
    </w:p>
    <w:p w:rsidR="00B227CA" w:rsidRDefault="00B227CA" w:rsidP="00707E28">
      <w:pPr>
        <w:spacing w:after="0" w:line="276" w:lineRule="auto"/>
        <w:jc w:val="both"/>
        <w:rPr>
          <w:rFonts w:ascii="Arial" w:eastAsia="Times New Roman" w:hAnsi="Arial" w:cs="Arial"/>
          <w:color w:val="000000"/>
          <w:sz w:val="24"/>
          <w:szCs w:val="24"/>
          <w:lang w:val="es-ES" w:eastAsia="es-CO"/>
        </w:rPr>
      </w:pPr>
    </w:p>
    <w:p w:rsidR="00B227CA" w:rsidRPr="00F014E1" w:rsidRDefault="00B227CA" w:rsidP="00707E28">
      <w:pPr>
        <w:spacing w:after="0" w:line="276" w:lineRule="auto"/>
        <w:jc w:val="both"/>
        <w:rPr>
          <w:rFonts w:ascii="Arial" w:eastAsia="Times New Roman" w:hAnsi="Arial" w:cs="Arial"/>
          <w:color w:val="000000"/>
          <w:sz w:val="24"/>
          <w:szCs w:val="24"/>
          <w:lang w:val="es-ES" w:eastAsia="es-CO"/>
        </w:rPr>
      </w:pPr>
      <w:r>
        <w:rPr>
          <w:rFonts w:ascii="Arial" w:eastAsia="Times New Roman" w:hAnsi="Arial" w:cs="Arial"/>
          <w:color w:val="000000"/>
          <w:sz w:val="24"/>
          <w:szCs w:val="24"/>
          <w:lang w:val="es-ES" w:eastAsia="es-CO"/>
        </w:rPr>
        <w:t>Por este motivo, la Fiscalía General de la Nación a</w:t>
      </w:r>
      <w:r w:rsidRPr="00F014E1">
        <w:rPr>
          <w:rFonts w:ascii="Arial" w:eastAsia="Times New Roman" w:hAnsi="Arial" w:cs="Arial"/>
          <w:color w:val="000000"/>
          <w:sz w:val="24"/>
          <w:szCs w:val="24"/>
          <w:lang w:val="es-ES" w:eastAsia="es-CO"/>
        </w:rPr>
        <w:t xml:space="preserve"> partir del año 2016 y con miras al 2020 adelanta un Plan Estratégico para enfocar sus esfuerzos en la investigación y judicialización de amenazas y homicidios contra actores fundamentales para el proceso de transición a la implementación de una paz con enfoque territorial y diferencial.</w:t>
      </w:r>
    </w:p>
    <w:p w:rsidR="00B227CA" w:rsidRPr="00F014E1" w:rsidRDefault="00B227CA" w:rsidP="00707E28">
      <w:pPr>
        <w:spacing w:after="0" w:line="276" w:lineRule="auto"/>
        <w:jc w:val="both"/>
        <w:rPr>
          <w:rFonts w:ascii="Arial" w:eastAsia="Times New Roman" w:hAnsi="Arial" w:cs="Arial"/>
          <w:color w:val="000000"/>
          <w:sz w:val="24"/>
          <w:szCs w:val="24"/>
          <w:lang w:val="es-ES" w:eastAsia="es-CO"/>
        </w:rPr>
      </w:pPr>
    </w:p>
    <w:p w:rsidR="00B227CA" w:rsidRPr="00F014E1" w:rsidRDefault="00B227CA" w:rsidP="00707E28">
      <w:pPr>
        <w:spacing w:after="0" w:line="276" w:lineRule="auto"/>
        <w:jc w:val="both"/>
        <w:rPr>
          <w:rFonts w:ascii="Arial" w:eastAsia="Times New Roman" w:hAnsi="Arial" w:cs="Arial"/>
          <w:color w:val="000000"/>
          <w:sz w:val="24"/>
          <w:szCs w:val="24"/>
          <w:lang w:val="es-ES" w:eastAsia="es-CO"/>
        </w:rPr>
      </w:pPr>
      <w:r w:rsidRPr="00F014E1">
        <w:rPr>
          <w:rFonts w:ascii="Arial" w:eastAsia="Times New Roman" w:hAnsi="Arial" w:cs="Arial"/>
          <w:color w:val="000000"/>
          <w:sz w:val="24"/>
          <w:szCs w:val="24"/>
          <w:lang w:val="es-ES" w:eastAsia="es-CO"/>
        </w:rPr>
        <w:t xml:space="preserve">Para ello, la estrategia de investigación contempla 8 líneas de acción, así: </w:t>
      </w:r>
    </w:p>
    <w:p w:rsidR="00B227CA" w:rsidRPr="00F014E1" w:rsidRDefault="00B227CA" w:rsidP="00707E28">
      <w:pPr>
        <w:spacing w:after="0" w:line="276" w:lineRule="auto"/>
        <w:jc w:val="both"/>
        <w:rPr>
          <w:rFonts w:ascii="Arial" w:eastAsia="Times New Roman" w:hAnsi="Arial" w:cs="Arial"/>
          <w:color w:val="000000"/>
          <w:sz w:val="24"/>
          <w:szCs w:val="24"/>
          <w:lang w:val="es-ES" w:eastAsia="es-CO"/>
        </w:rPr>
      </w:pPr>
    </w:p>
    <w:p w:rsidR="00B227CA" w:rsidRDefault="00B227CA" w:rsidP="00707E28">
      <w:pPr>
        <w:spacing w:after="0" w:line="276" w:lineRule="auto"/>
        <w:ind w:left="708"/>
        <w:jc w:val="both"/>
        <w:rPr>
          <w:rFonts w:ascii="Arial" w:eastAsia="Times New Roman" w:hAnsi="Arial" w:cs="Arial"/>
          <w:color w:val="000000"/>
          <w:sz w:val="24"/>
          <w:szCs w:val="24"/>
          <w:lang w:val="es-ES" w:eastAsia="es-CO"/>
        </w:rPr>
      </w:pPr>
      <w:r w:rsidRPr="00F014E1">
        <w:rPr>
          <w:rFonts w:ascii="Arial" w:eastAsia="Times New Roman" w:hAnsi="Arial" w:cs="Arial"/>
          <w:color w:val="000000"/>
          <w:sz w:val="24"/>
          <w:szCs w:val="24"/>
          <w:lang w:val="es-ES" w:eastAsia="es-CO"/>
        </w:rPr>
        <w:t xml:space="preserve">1. </w:t>
      </w:r>
      <w:r w:rsidRPr="0071609E">
        <w:rPr>
          <w:rFonts w:ascii="Arial" w:eastAsia="Times New Roman" w:hAnsi="Arial" w:cs="Arial"/>
          <w:color w:val="000000"/>
          <w:sz w:val="24"/>
          <w:szCs w:val="24"/>
          <w:lang w:val="es-ES" w:eastAsia="es-CO"/>
        </w:rPr>
        <w:t>Cultura institucional</w:t>
      </w:r>
      <w:r w:rsidRPr="00F014E1">
        <w:rPr>
          <w:rFonts w:ascii="Arial" w:eastAsia="Times New Roman" w:hAnsi="Arial" w:cs="Arial"/>
          <w:color w:val="000000"/>
          <w:sz w:val="24"/>
          <w:szCs w:val="24"/>
          <w:lang w:val="es-ES" w:eastAsia="es-CO"/>
        </w:rPr>
        <w:t xml:space="preserve"> con todos los servidores de la Fiscalía. De esta manera se asegura que todos tengan claro cuál es el rol de las personas que defienden los derechos humanos.</w:t>
      </w:r>
    </w:p>
    <w:p w:rsidR="00B227CA" w:rsidRDefault="00B227CA" w:rsidP="00707E28">
      <w:pPr>
        <w:spacing w:after="0" w:line="276" w:lineRule="auto"/>
        <w:ind w:left="708"/>
        <w:jc w:val="both"/>
        <w:rPr>
          <w:rFonts w:ascii="Arial" w:eastAsia="Times New Roman" w:hAnsi="Arial" w:cs="Arial"/>
          <w:color w:val="000000"/>
          <w:sz w:val="24"/>
          <w:szCs w:val="24"/>
          <w:lang w:val="es-ES" w:eastAsia="es-CO"/>
        </w:rPr>
      </w:pPr>
    </w:p>
    <w:p w:rsidR="00B227CA" w:rsidRDefault="00B227CA" w:rsidP="00707E28">
      <w:pPr>
        <w:spacing w:after="0" w:line="276" w:lineRule="auto"/>
        <w:ind w:left="708"/>
        <w:jc w:val="both"/>
        <w:rPr>
          <w:rFonts w:ascii="Arial" w:eastAsia="Times New Roman" w:hAnsi="Arial" w:cs="Arial"/>
          <w:color w:val="000000"/>
          <w:sz w:val="24"/>
          <w:szCs w:val="24"/>
          <w:lang w:val="es-ES" w:eastAsia="es-CO"/>
        </w:rPr>
      </w:pPr>
      <w:r w:rsidRPr="00F014E1">
        <w:rPr>
          <w:rFonts w:ascii="Arial" w:eastAsia="Times New Roman" w:hAnsi="Arial" w:cs="Arial"/>
          <w:color w:val="000000"/>
          <w:sz w:val="24"/>
          <w:szCs w:val="24"/>
          <w:lang w:val="es-ES" w:eastAsia="es-CO"/>
        </w:rPr>
        <w:t xml:space="preserve">2. </w:t>
      </w:r>
      <w:r w:rsidRPr="0071609E">
        <w:rPr>
          <w:rFonts w:ascii="Arial" w:eastAsia="Times New Roman" w:hAnsi="Arial" w:cs="Arial"/>
          <w:color w:val="000000"/>
          <w:sz w:val="24"/>
          <w:szCs w:val="24"/>
          <w:lang w:val="es-ES" w:eastAsia="es-CO"/>
        </w:rPr>
        <w:t>Primera hipótesis investigativa</w:t>
      </w:r>
      <w:r w:rsidR="0071609E">
        <w:rPr>
          <w:rFonts w:ascii="Arial" w:eastAsia="Times New Roman" w:hAnsi="Arial" w:cs="Arial"/>
          <w:color w:val="000000"/>
          <w:sz w:val="24"/>
          <w:szCs w:val="24"/>
          <w:lang w:val="es-ES" w:eastAsia="es-CO"/>
        </w:rPr>
        <w:t>, que</w:t>
      </w:r>
      <w:r w:rsidRPr="00F014E1">
        <w:rPr>
          <w:rFonts w:ascii="Arial" w:eastAsia="Times New Roman" w:hAnsi="Arial" w:cs="Arial"/>
          <w:color w:val="000000"/>
          <w:sz w:val="24"/>
          <w:szCs w:val="24"/>
          <w:lang w:val="es-ES" w:eastAsia="es-CO"/>
        </w:rPr>
        <w:t xml:space="preserve"> debe establecer la relación del hecho y la labor de defensa de derechos humanos.</w:t>
      </w:r>
    </w:p>
    <w:p w:rsidR="00B227CA" w:rsidRPr="00F014E1" w:rsidRDefault="00B227CA" w:rsidP="00707E28">
      <w:pPr>
        <w:spacing w:after="0" w:line="276" w:lineRule="auto"/>
        <w:ind w:left="708"/>
        <w:jc w:val="both"/>
        <w:rPr>
          <w:rFonts w:ascii="Arial" w:eastAsia="Times New Roman" w:hAnsi="Arial" w:cs="Arial"/>
          <w:color w:val="000000"/>
          <w:sz w:val="24"/>
          <w:szCs w:val="24"/>
          <w:lang w:val="es-ES" w:eastAsia="es-CO"/>
        </w:rPr>
      </w:pPr>
    </w:p>
    <w:p w:rsidR="00B227CA" w:rsidRPr="00F014E1" w:rsidRDefault="00B227CA" w:rsidP="00707E28">
      <w:pPr>
        <w:spacing w:after="0" w:line="276" w:lineRule="auto"/>
        <w:ind w:left="708"/>
        <w:jc w:val="both"/>
        <w:rPr>
          <w:rFonts w:ascii="Arial" w:eastAsia="Times New Roman" w:hAnsi="Arial" w:cs="Arial"/>
          <w:color w:val="000000"/>
          <w:sz w:val="24"/>
          <w:szCs w:val="24"/>
          <w:lang w:val="es-ES" w:eastAsia="es-CO"/>
        </w:rPr>
      </w:pPr>
      <w:r w:rsidRPr="00F014E1">
        <w:rPr>
          <w:rFonts w:ascii="Arial" w:eastAsia="Times New Roman" w:hAnsi="Arial" w:cs="Arial"/>
          <w:color w:val="000000"/>
          <w:sz w:val="24"/>
          <w:szCs w:val="24"/>
          <w:lang w:val="es-ES" w:eastAsia="es-CO"/>
        </w:rPr>
        <w:t xml:space="preserve">3. Creación de </w:t>
      </w:r>
      <w:r w:rsidRPr="0071609E">
        <w:rPr>
          <w:rFonts w:ascii="Arial" w:eastAsia="Times New Roman" w:hAnsi="Arial" w:cs="Arial"/>
          <w:color w:val="000000"/>
          <w:sz w:val="24"/>
          <w:szCs w:val="24"/>
          <w:lang w:val="es-ES" w:eastAsia="es-CO"/>
        </w:rPr>
        <w:t>unidades itinerantes</w:t>
      </w:r>
      <w:r w:rsidRPr="00F014E1">
        <w:rPr>
          <w:rFonts w:ascii="Arial" w:eastAsia="Times New Roman" w:hAnsi="Arial" w:cs="Arial"/>
          <w:color w:val="000000"/>
          <w:sz w:val="24"/>
          <w:szCs w:val="24"/>
          <w:lang w:val="es-ES" w:eastAsia="es-CO"/>
        </w:rPr>
        <w:t xml:space="preserve"> para llegar con prontitud a la escena de los hechos. Debido a que en ocasiones no se puede llegar a la zona donde ocurren los hechos, se hizo necesario constituir unidades alternas de apoyo en la investigación.</w:t>
      </w:r>
    </w:p>
    <w:p w:rsidR="00B227CA" w:rsidRPr="00F014E1" w:rsidRDefault="00B227CA" w:rsidP="00707E28">
      <w:pPr>
        <w:spacing w:after="0" w:line="276" w:lineRule="auto"/>
        <w:ind w:left="708"/>
        <w:jc w:val="both"/>
        <w:rPr>
          <w:rFonts w:ascii="Arial" w:eastAsia="Times New Roman" w:hAnsi="Arial" w:cs="Arial"/>
          <w:color w:val="000000"/>
          <w:sz w:val="24"/>
          <w:szCs w:val="24"/>
          <w:lang w:val="es-ES" w:eastAsia="es-CO"/>
        </w:rPr>
      </w:pPr>
    </w:p>
    <w:p w:rsidR="00B227CA" w:rsidRPr="00F014E1" w:rsidRDefault="00B227CA" w:rsidP="00707E28">
      <w:pPr>
        <w:spacing w:after="0" w:line="276" w:lineRule="auto"/>
        <w:ind w:left="708"/>
        <w:jc w:val="both"/>
        <w:rPr>
          <w:rFonts w:ascii="Arial" w:eastAsia="Times New Roman" w:hAnsi="Arial" w:cs="Arial"/>
          <w:color w:val="000000"/>
          <w:sz w:val="24"/>
          <w:szCs w:val="24"/>
          <w:lang w:val="es-ES" w:eastAsia="es-CO"/>
        </w:rPr>
      </w:pPr>
      <w:r w:rsidRPr="00F014E1">
        <w:rPr>
          <w:rFonts w:ascii="Arial" w:eastAsia="Times New Roman" w:hAnsi="Arial" w:cs="Arial"/>
          <w:color w:val="000000"/>
          <w:sz w:val="24"/>
          <w:szCs w:val="24"/>
          <w:lang w:val="es-ES" w:eastAsia="es-CO"/>
        </w:rPr>
        <w:t xml:space="preserve">4. Un plan de trabajo que permita la </w:t>
      </w:r>
      <w:r w:rsidRPr="0071609E">
        <w:rPr>
          <w:rFonts w:ascii="Arial" w:eastAsia="Times New Roman" w:hAnsi="Arial" w:cs="Arial"/>
          <w:color w:val="000000"/>
          <w:sz w:val="24"/>
          <w:szCs w:val="24"/>
          <w:lang w:val="es-ES" w:eastAsia="es-CO"/>
        </w:rPr>
        <w:t>articulación interna</w:t>
      </w:r>
      <w:r w:rsidRPr="00F014E1">
        <w:rPr>
          <w:rFonts w:ascii="Arial" w:eastAsia="Times New Roman" w:hAnsi="Arial" w:cs="Arial"/>
          <w:color w:val="000000"/>
          <w:sz w:val="24"/>
          <w:szCs w:val="24"/>
          <w:lang w:val="es-ES" w:eastAsia="es-CO"/>
        </w:rPr>
        <w:t xml:space="preserve"> entre las diversas dependencias.</w:t>
      </w:r>
    </w:p>
    <w:p w:rsidR="00B227CA" w:rsidRPr="00F014E1" w:rsidRDefault="00B227CA" w:rsidP="00707E28">
      <w:pPr>
        <w:spacing w:after="0" w:line="276" w:lineRule="auto"/>
        <w:ind w:left="708"/>
        <w:jc w:val="both"/>
        <w:rPr>
          <w:rFonts w:ascii="Arial" w:eastAsia="Times New Roman" w:hAnsi="Arial" w:cs="Arial"/>
          <w:color w:val="000000"/>
          <w:sz w:val="24"/>
          <w:szCs w:val="24"/>
          <w:lang w:val="es-ES" w:eastAsia="es-CO"/>
        </w:rPr>
      </w:pPr>
    </w:p>
    <w:p w:rsidR="00B227CA" w:rsidRPr="00F014E1" w:rsidRDefault="00B227CA" w:rsidP="00707E28">
      <w:pPr>
        <w:spacing w:after="0" w:line="276" w:lineRule="auto"/>
        <w:ind w:left="708"/>
        <w:jc w:val="both"/>
        <w:rPr>
          <w:rFonts w:ascii="Arial" w:eastAsia="Times New Roman" w:hAnsi="Arial" w:cs="Arial"/>
          <w:color w:val="000000"/>
          <w:sz w:val="24"/>
          <w:szCs w:val="24"/>
          <w:lang w:val="es-ES" w:eastAsia="es-CO"/>
        </w:rPr>
      </w:pPr>
      <w:r w:rsidRPr="00F014E1">
        <w:rPr>
          <w:rFonts w:ascii="Arial" w:eastAsia="Times New Roman" w:hAnsi="Arial" w:cs="Arial"/>
          <w:color w:val="000000"/>
          <w:sz w:val="24"/>
          <w:szCs w:val="24"/>
          <w:lang w:val="es-ES" w:eastAsia="es-CO"/>
        </w:rPr>
        <w:t xml:space="preserve">5. Aplicación de una </w:t>
      </w:r>
      <w:r w:rsidRPr="0071609E">
        <w:rPr>
          <w:rFonts w:ascii="Arial" w:eastAsia="Times New Roman" w:hAnsi="Arial" w:cs="Arial"/>
          <w:color w:val="000000"/>
          <w:sz w:val="24"/>
          <w:szCs w:val="24"/>
          <w:lang w:val="es-ES" w:eastAsia="es-CO"/>
        </w:rPr>
        <w:t>metodología de asociación de casos.</w:t>
      </w:r>
    </w:p>
    <w:p w:rsidR="00B227CA" w:rsidRPr="00F014E1" w:rsidRDefault="00B227CA" w:rsidP="00707E28">
      <w:pPr>
        <w:spacing w:after="0" w:line="276" w:lineRule="auto"/>
        <w:ind w:left="708"/>
        <w:jc w:val="both"/>
        <w:rPr>
          <w:rFonts w:ascii="Arial" w:eastAsia="Times New Roman" w:hAnsi="Arial" w:cs="Arial"/>
          <w:color w:val="000000"/>
          <w:sz w:val="24"/>
          <w:szCs w:val="24"/>
          <w:lang w:val="es-ES" w:eastAsia="es-CO"/>
        </w:rPr>
      </w:pPr>
    </w:p>
    <w:p w:rsidR="00B227CA" w:rsidRPr="00F014E1" w:rsidRDefault="00B227CA" w:rsidP="00707E28">
      <w:pPr>
        <w:spacing w:after="0" w:line="276" w:lineRule="auto"/>
        <w:ind w:left="708"/>
        <w:jc w:val="both"/>
        <w:rPr>
          <w:rFonts w:ascii="Arial" w:eastAsia="Times New Roman" w:hAnsi="Arial" w:cs="Arial"/>
          <w:color w:val="000000"/>
          <w:sz w:val="24"/>
          <w:szCs w:val="24"/>
          <w:lang w:val="es-ES" w:eastAsia="es-CO"/>
        </w:rPr>
      </w:pPr>
      <w:r w:rsidRPr="00F014E1">
        <w:rPr>
          <w:rFonts w:ascii="Arial" w:eastAsia="Times New Roman" w:hAnsi="Arial" w:cs="Arial"/>
          <w:color w:val="000000"/>
          <w:sz w:val="24"/>
          <w:szCs w:val="24"/>
          <w:lang w:val="es-ES" w:eastAsia="es-CO"/>
        </w:rPr>
        <w:t xml:space="preserve">6. Expedición de </w:t>
      </w:r>
      <w:r w:rsidRPr="0071609E">
        <w:rPr>
          <w:rFonts w:ascii="Arial" w:eastAsia="Times New Roman" w:hAnsi="Arial" w:cs="Arial"/>
          <w:color w:val="000000"/>
          <w:sz w:val="24"/>
          <w:szCs w:val="24"/>
          <w:lang w:val="es-ES" w:eastAsia="es-CO"/>
        </w:rPr>
        <w:t>directrices para la estandarización de la investigación de delitos contra defensores de derechos humanos.</w:t>
      </w:r>
      <w:r w:rsidRPr="00F014E1">
        <w:rPr>
          <w:rFonts w:ascii="Arial" w:eastAsia="Times New Roman" w:hAnsi="Arial" w:cs="Arial"/>
          <w:color w:val="000000"/>
          <w:sz w:val="24"/>
          <w:szCs w:val="24"/>
          <w:lang w:val="es-ES" w:eastAsia="es-CO"/>
        </w:rPr>
        <w:t xml:space="preserve"> De esta manera se ayuda a los investigadores, dando una hoja de ruta.</w:t>
      </w:r>
    </w:p>
    <w:p w:rsidR="00B227CA" w:rsidRPr="00F014E1" w:rsidRDefault="00B227CA" w:rsidP="00707E28">
      <w:pPr>
        <w:spacing w:after="0" w:line="276" w:lineRule="auto"/>
        <w:ind w:left="708"/>
        <w:jc w:val="both"/>
        <w:rPr>
          <w:rFonts w:ascii="Arial" w:eastAsia="Times New Roman" w:hAnsi="Arial" w:cs="Arial"/>
          <w:color w:val="000000"/>
          <w:sz w:val="24"/>
          <w:szCs w:val="24"/>
          <w:lang w:val="es-ES" w:eastAsia="es-CO"/>
        </w:rPr>
      </w:pPr>
    </w:p>
    <w:p w:rsidR="00B227CA" w:rsidRPr="00F014E1" w:rsidRDefault="00B227CA" w:rsidP="00707E28">
      <w:pPr>
        <w:spacing w:after="0" w:line="276" w:lineRule="auto"/>
        <w:ind w:left="708"/>
        <w:jc w:val="both"/>
        <w:rPr>
          <w:rFonts w:ascii="Arial" w:eastAsia="Times New Roman" w:hAnsi="Arial" w:cs="Arial"/>
          <w:color w:val="000000"/>
          <w:sz w:val="24"/>
          <w:szCs w:val="24"/>
          <w:lang w:val="es-ES" w:eastAsia="es-CO"/>
        </w:rPr>
      </w:pPr>
      <w:r w:rsidRPr="00F014E1">
        <w:rPr>
          <w:rFonts w:ascii="Arial" w:eastAsia="Times New Roman" w:hAnsi="Arial" w:cs="Arial"/>
          <w:color w:val="000000"/>
          <w:sz w:val="24"/>
          <w:szCs w:val="24"/>
          <w:lang w:val="es-ES" w:eastAsia="es-CO"/>
        </w:rPr>
        <w:t xml:space="preserve">7. </w:t>
      </w:r>
      <w:r w:rsidRPr="0071609E">
        <w:rPr>
          <w:rFonts w:ascii="Arial" w:eastAsia="Times New Roman" w:hAnsi="Arial" w:cs="Arial"/>
          <w:color w:val="000000"/>
          <w:sz w:val="24"/>
          <w:szCs w:val="24"/>
          <w:lang w:val="es-ES" w:eastAsia="es-CO"/>
        </w:rPr>
        <w:t>Fortalecimiento en la investigación</w:t>
      </w:r>
      <w:r w:rsidRPr="00F014E1">
        <w:rPr>
          <w:rFonts w:ascii="Arial" w:eastAsia="Times New Roman" w:hAnsi="Arial" w:cs="Arial"/>
          <w:color w:val="000000"/>
          <w:sz w:val="24"/>
          <w:szCs w:val="24"/>
          <w:lang w:val="es-ES" w:eastAsia="es-CO"/>
        </w:rPr>
        <w:t xml:space="preserve"> del delito de amenaza contra defensores.</w:t>
      </w:r>
    </w:p>
    <w:p w:rsidR="00B227CA" w:rsidRPr="00F014E1" w:rsidRDefault="00B227CA" w:rsidP="00707E28">
      <w:pPr>
        <w:spacing w:after="0" w:line="276" w:lineRule="auto"/>
        <w:ind w:left="708"/>
        <w:jc w:val="both"/>
        <w:rPr>
          <w:rFonts w:ascii="Arial" w:eastAsia="Times New Roman" w:hAnsi="Arial" w:cs="Arial"/>
          <w:color w:val="000000"/>
          <w:sz w:val="24"/>
          <w:szCs w:val="24"/>
          <w:lang w:val="es-ES" w:eastAsia="es-CO"/>
        </w:rPr>
      </w:pPr>
    </w:p>
    <w:p w:rsidR="00B227CA" w:rsidRPr="00F014E1" w:rsidRDefault="00B227CA" w:rsidP="00707E28">
      <w:pPr>
        <w:spacing w:after="0" w:line="276" w:lineRule="auto"/>
        <w:ind w:left="708"/>
        <w:jc w:val="both"/>
        <w:rPr>
          <w:rFonts w:ascii="Arial" w:eastAsia="Times New Roman" w:hAnsi="Arial" w:cs="Arial"/>
          <w:color w:val="000000"/>
          <w:sz w:val="24"/>
          <w:szCs w:val="24"/>
          <w:lang w:val="es-ES" w:eastAsia="es-CO"/>
        </w:rPr>
      </w:pPr>
      <w:r w:rsidRPr="00F014E1">
        <w:rPr>
          <w:rFonts w:ascii="Arial" w:eastAsia="Times New Roman" w:hAnsi="Arial" w:cs="Arial"/>
          <w:color w:val="000000"/>
          <w:sz w:val="24"/>
          <w:szCs w:val="24"/>
          <w:lang w:val="es-ES" w:eastAsia="es-CO"/>
        </w:rPr>
        <w:lastRenderedPageBreak/>
        <w:t xml:space="preserve">8. Elaboración y aplicación de </w:t>
      </w:r>
      <w:r w:rsidRPr="0071609E">
        <w:rPr>
          <w:rFonts w:ascii="Arial" w:eastAsia="Times New Roman" w:hAnsi="Arial" w:cs="Arial"/>
          <w:color w:val="000000"/>
          <w:sz w:val="24"/>
          <w:szCs w:val="24"/>
          <w:lang w:val="es-ES" w:eastAsia="es-CO"/>
        </w:rPr>
        <w:t>protocolos de investigación,</w:t>
      </w:r>
      <w:r w:rsidRPr="00F014E1">
        <w:rPr>
          <w:rFonts w:ascii="Arial" w:eastAsia="Times New Roman" w:hAnsi="Arial" w:cs="Arial"/>
          <w:color w:val="000000"/>
          <w:sz w:val="24"/>
          <w:szCs w:val="24"/>
          <w:lang w:val="es-ES" w:eastAsia="es-CO"/>
        </w:rPr>
        <w:t xml:space="preserve"> de manera que se garantice la mayor eficacia posible.</w:t>
      </w:r>
    </w:p>
    <w:p w:rsidR="00B227CA" w:rsidRDefault="00B227CA" w:rsidP="00707E28">
      <w:pPr>
        <w:spacing w:after="0" w:line="276" w:lineRule="auto"/>
        <w:jc w:val="both"/>
        <w:rPr>
          <w:rFonts w:ascii="Arial" w:eastAsia="Times New Roman" w:hAnsi="Arial" w:cs="Arial"/>
          <w:color w:val="000000"/>
          <w:sz w:val="24"/>
          <w:szCs w:val="24"/>
          <w:lang w:val="es-ES" w:eastAsia="es-CO"/>
        </w:rPr>
      </w:pPr>
    </w:p>
    <w:p w:rsidR="00B227CA" w:rsidRDefault="00B227CA" w:rsidP="00707E28">
      <w:pPr>
        <w:spacing w:after="0" w:line="276" w:lineRule="auto"/>
        <w:jc w:val="both"/>
        <w:rPr>
          <w:rFonts w:ascii="Arial" w:eastAsia="Times New Roman" w:hAnsi="Arial" w:cs="Arial"/>
          <w:color w:val="000000"/>
          <w:sz w:val="24"/>
          <w:szCs w:val="24"/>
          <w:lang w:val="es-ES" w:eastAsia="es-CO"/>
        </w:rPr>
      </w:pPr>
      <w:r w:rsidRPr="002121F5">
        <w:rPr>
          <w:rFonts w:ascii="Arial" w:eastAsia="Times New Roman" w:hAnsi="Arial" w:cs="Arial"/>
          <w:b/>
          <w:color w:val="000000"/>
          <w:sz w:val="24"/>
          <w:szCs w:val="24"/>
          <w:lang w:val="es-ES" w:eastAsia="es-CO"/>
        </w:rPr>
        <w:t>iv. No estigmatización</w:t>
      </w:r>
      <w:r>
        <w:rPr>
          <w:rFonts w:ascii="Arial" w:eastAsia="Times New Roman" w:hAnsi="Arial" w:cs="Arial"/>
          <w:color w:val="000000"/>
          <w:sz w:val="24"/>
          <w:szCs w:val="24"/>
          <w:lang w:val="es-ES" w:eastAsia="es-CO"/>
        </w:rPr>
        <w:t xml:space="preserve">. La </w:t>
      </w:r>
      <w:r w:rsidR="0071609E">
        <w:rPr>
          <w:rFonts w:ascii="Arial" w:eastAsia="Times New Roman" w:hAnsi="Arial" w:cs="Arial"/>
          <w:color w:val="000000"/>
          <w:sz w:val="24"/>
          <w:szCs w:val="24"/>
          <w:lang w:val="es-ES" w:eastAsia="es-CO"/>
        </w:rPr>
        <w:t>estigmatización</w:t>
      </w:r>
      <w:r>
        <w:rPr>
          <w:rFonts w:ascii="Arial" w:eastAsia="Times New Roman" w:hAnsi="Arial" w:cs="Arial"/>
          <w:color w:val="000000"/>
          <w:sz w:val="24"/>
          <w:szCs w:val="24"/>
          <w:lang w:val="es-ES" w:eastAsia="es-CO"/>
        </w:rPr>
        <w:t xml:space="preserve"> afecta profundamente el verdadero significado de lo que es la defensa de los derechos humanos. Por este motivo, este Gobierno trabaja arduamente, y de manera particular en los </w:t>
      </w:r>
      <w:r w:rsidR="0071609E">
        <w:rPr>
          <w:rFonts w:ascii="Arial" w:eastAsia="Times New Roman" w:hAnsi="Arial" w:cs="Arial"/>
          <w:color w:val="000000"/>
          <w:sz w:val="24"/>
          <w:szCs w:val="24"/>
          <w:lang w:val="es-ES" w:eastAsia="es-CO"/>
        </w:rPr>
        <w:t>territorios</w:t>
      </w:r>
      <w:r>
        <w:rPr>
          <w:rFonts w:ascii="Arial" w:eastAsia="Times New Roman" w:hAnsi="Arial" w:cs="Arial"/>
          <w:color w:val="000000"/>
          <w:sz w:val="24"/>
          <w:szCs w:val="24"/>
          <w:lang w:val="es-ES" w:eastAsia="es-CO"/>
        </w:rPr>
        <w:t xml:space="preserve">, con el fin de enviar mensajes claros acerca de la importancia de dicha labor y las acciones adelantadas en materia de protección. </w:t>
      </w:r>
    </w:p>
    <w:p w:rsidR="00B227CA" w:rsidRDefault="00B227CA" w:rsidP="00707E28">
      <w:pPr>
        <w:spacing w:after="0" w:line="276" w:lineRule="auto"/>
        <w:jc w:val="both"/>
        <w:rPr>
          <w:rFonts w:ascii="Arial" w:eastAsia="Times New Roman" w:hAnsi="Arial" w:cs="Arial"/>
          <w:color w:val="000000"/>
          <w:sz w:val="24"/>
          <w:szCs w:val="24"/>
          <w:lang w:val="es-ES" w:eastAsia="es-CO"/>
        </w:rPr>
      </w:pPr>
    </w:p>
    <w:p w:rsidR="00B227CA" w:rsidRDefault="00B227CA" w:rsidP="00707E28">
      <w:pPr>
        <w:spacing w:after="0" w:line="276" w:lineRule="auto"/>
        <w:jc w:val="both"/>
        <w:rPr>
          <w:rFonts w:ascii="Arial" w:eastAsia="Times New Roman" w:hAnsi="Arial" w:cs="Arial"/>
          <w:color w:val="000000"/>
          <w:sz w:val="24"/>
          <w:szCs w:val="24"/>
          <w:lang w:val="es-ES" w:eastAsia="es-CO"/>
        </w:rPr>
      </w:pPr>
      <w:r>
        <w:rPr>
          <w:rFonts w:ascii="Arial" w:eastAsia="Times New Roman" w:hAnsi="Arial" w:cs="Arial"/>
          <w:color w:val="000000"/>
          <w:sz w:val="24"/>
          <w:szCs w:val="24"/>
          <w:lang w:val="es-ES" w:eastAsia="es-CO"/>
        </w:rPr>
        <w:t xml:space="preserve">Lo más relevante en la experiencia colombiana, es que este compromiso contra la estigmatización se ha asumido desde los niveles de mayor jerarquía en el Gobierno Nacional. </w:t>
      </w:r>
      <w:r w:rsidRPr="003E7346">
        <w:rPr>
          <w:rFonts w:ascii="Arial" w:eastAsia="Times New Roman" w:hAnsi="Arial" w:cs="Arial"/>
          <w:color w:val="000000"/>
          <w:sz w:val="24"/>
          <w:szCs w:val="24"/>
          <w:lang w:val="es-ES" w:eastAsia="es-CO"/>
        </w:rPr>
        <w:t xml:space="preserve">A manera de ejemplo, el señor Presidente, durante el Taller Construyendo País realizado el 2 de febrero en la ciudad </w:t>
      </w:r>
      <w:r w:rsidR="0071609E" w:rsidRPr="003E7346">
        <w:rPr>
          <w:rFonts w:ascii="Arial" w:eastAsia="Times New Roman" w:hAnsi="Arial" w:cs="Arial"/>
          <w:color w:val="000000"/>
          <w:sz w:val="24"/>
          <w:szCs w:val="24"/>
          <w:lang w:val="es-ES" w:eastAsia="es-CO"/>
        </w:rPr>
        <w:t>de Manizales</w:t>
      </w:r>
      <w:r w:rsidRPr="003E7346">
        <w:rPr>
          <w:rFonts w:ascii="Arial" w:eastAsia="Times New Roman" w:hAnsi="Arial" w:cs="Arial"/>
          <w:color w:val="000000"/>
          <w:sz w:val="24"/>
          <w:szCs w:val="24"/>
          <w:lang w:val="es-ES" w:eastAsia="es-CO"/>
        </w:rPr>
        <w:t xml:space="preserve"> (Caldas), resaltó que este gobierno está comprometido con la protección de líderes y defensores de derechos humanos, especialmente en la lucha contra los autores de crímenes contra su vida e integridad. Al respecto, indicó: </w:t>
      </w:r>
      <w:r w:rsidRPr="003E7346">
        <w:rPr>
          <w:rFonts w:ascii="Arial" w:eastAsia="Times New Roman" w:hAnsi="Arial" w:cs="Arial"/>
          <w:i/>
          <w:color w:val="000000"/>
          <w:sz w:val="24"/>
          <w:szCs w:val="24"/>
          <w:lang w:val="es-ES" w:eastAsia="es-CO"/>
        </w:rPr>
        <w:t>“(…) estamos haciendo visibles a esos delincuentes que han estado detrás de los asesinatos de líderes sociales (…) estamos decididos a desmantelar esas estructuras criminales (…) para que los que han estado detrás de esos crímenes paguen ante la justicia colombiana por tanto daño”.</w:t>
      </w:r>
      <w:r w:rsidRPr="003E7346">
        <w:rPr>
          <w:rFonts w:ascii="Arial" w:eastAsia="Times New Roman" w:hAnsi="Arial" w:cs="Arial"/>
          <w:color w:val="000000"/>
          <w:sz w:val="24"/>
          <w:szCs w:val="24"/>
          <w:lang w:val="es-ES" w:eastAsia="es-CO"/>
        </w:rPr>
        <w:t xml:space="preserve"> </w:t>
      </w:r>
    </w:p>
    <w:p w:rsidR="00B227CA" w:rsidRDefault="00B227CA" w:rsidP="00707E28">
      <w:pPr>
        <w:spacing w:after="0" w:line="276" w:lineRule="auto"/>
        <w:jc w:val="both"/>
        <w:rPr>
          <w:rFonts w:ascii="Arial" w:eastAsia="Times New Roman" w:hAnsi="Arial" w:cs="Arial"/>
          <w:color w:val="000000"/>
          <w:sz w:val="24"/>
          <w:szCs w:val="24"/>
          <w:lang w:val="es-ES" w:eastAsia="es-CO"/>
        </w:rPr>
      </w:pPr>
    </w:p>
    <w:p w:rsidR="00B227CA" w:rsidRDefault="00B227CA" w:rsidP="00707E28">
      <w:pPr>
        <w:spacing w:after="0" w:line="276" w:lineRule="auto"/>
        <w:jc w:val="both"/>
        <w:rPr>
          <w:rFonts w:ascii="Arial" w:eastAsia="Times New Roman" w:hAnsi="Arial" w:cs="Arial"/>
          <w:color w:val="000000"/>
          <w:sz w:val="24"/>
          <w:szCs w:val="24"/>
          <w:lang w:val="es-ES" w:eastAsia="es-CO"/>
        </w:rPr>
      </w:pPr>
      <w:r w:rsidRPr="003E7346">
        <w:rPr>
          <w:rFonts w:ascii="Arial" w:eastAsia="Times New Roman" w:hAnsi="Arial" w:cs="Arial"/>
          <w:color w:val="000000"/>
          <w:sz w:val="24"/>
          <w:szCs w:val="24"/>
          <w:lang w:val="es-ES" w:eastAsia="es-CO"/>
        </w:rPr>
        <w:t xml:space="preserve">Además, en el marco de la Mesa por la Vida adelantada en </w:t>
      </w:r>
      <w:r w:rsidR="0071609E" w:rsidRPr="003E7346">
        <w:rPr>
          <w:rFonts w:ascii="Arial" w:eastAsia="Times New Roman" w:hAnsi="Arial" w:cs="Arial"/>
          <w:color w:val="000000"/>
          <w:sz w:val="24"/>
          <w:szCs w:val="24"/>
          <w:lang w:val="es-ES" w:eastAsia="es-CO"/>
        </w:rPr>
        <w:t>María</w:t>
      </w:r>
      <w:r w:rsidRPr="003E7346">
        <w:rPr>
          <w:rFonts w:ascii="Arial" w:eastAsia="Times New Roman" w:hAnsi="Arial" w:cs="Arial"/>
          <w:color w:val="000000"/>
          <w:sz w:val="24"/>
          <w:szCs w:val="24"/>
          <w:lang w:val="es-ES" w:eastAsia="es-CO"/>
        </w:rPr>
        <w:t xml:space="preserve"> la Baja (Bolívar) el pasado 25 de enero, la Ministra del Interior envío un mensaje a los líderes sociales, comunitarios y periodistas al manifestar que: </w:t>
      </w:r>
      <w:r w:rsidRPr="003E7346">
        <w:rPr>
          <w:rFonts w:ascii="Arial" w:eastAsia="Times New Roman" w:hAnsi="Arial" w:cs="Arial"/>
          <w:i/>
          <w:color w:val="000000"/>
          <w:sz w:val="24"/>
          <w:szCs w:val="24"/>
          <w:lang w:val="es-ES" w:eastAsia="es-CO"/>
        </w:rPr>
        <w:t>“(…) no están solos, no queremos que haya asesinatos de líderes (…) vamos a acabar con los asesinatos de líderes en Colombia”</w:t>
      </w:r>
      <w:r w:rsidRPr="003E7346">
        <w:rPr>
          <w:rFonts w:ascii="Arial" w:eastAsia="Times New Roman" w:hAnsi="Arial" w:cs="Arial"/>
          <w:color w:val="000000"/>
          <w:sz w:val="24"/>
          <w:szCs w:val="24"/>
          <w:lang w:val="es-ES" w:eastAsia="es-CO"/>
        </w:rPr>
        <w:t>.</w:t>
      </w:r>
    </w:p>
    <w:p w:rsidR="00B227CA" w:rsidRDefault="00B227CA" w:rsidP="00707E28">
      <w:pPr>
        <w:spacing w:after="0" w:line="276" w:lineRule="auto"/>
        <w:jc w:val="both"/>
        <w:rPr>
          <w:rFonts w:ascii="Arial" w:eastAsia="Times New Roman" w:hAnsi="Arial" w:cs="Arial"/>
          <w:color w:val="000000"/>
          <w:sz w:val="24"/>
          <w:szCs w:val="24"/>
          <w:lang w:val="es-ES" w:eastAsia="es-CO"/>
        </w:rPr>
      </w:pPr>
      <w:r>
        <w:rPr>
          <w:rFonts w:ascii="Arial" w:eastAsia="Times New Roman" w:hAnsi="Arial" w:cs="Arial"/>
          <w:color w:val="000000"/>
          <w:sz w:val="24"/>
          <w:szCs w:val="24"/>
          <w:lang w:val="es-ES" w:eastAsia="es-CO"/>
        </w:rPr>
        <w:t xml:space="preserve"> </w:t>
      </w:r>
    </w:p>
    <w:p w:rsidR="00B227CA" w:rsidRDefault="00B227CA" w:rsidP="00707E28">
      <w:pPr>
        <w:spacing w:after="0" w:line="276" w:lineRule="auto"/>
        <w:jc w:val="both"/>
        <w:rPr>
          <w:rFonts w:ascii="Arial" w:eastAsia="Times New Roman" w:hAnsi="Arial" w:cs="Arial"/>
          <w:color w:val="000000"/>
          <w:sz w:val="24"/>
          <w:szCs w:val="24"/>
          <w:lang w:val="es-ES" w:eastAsia="es-CO"/>
        </w:rPr>
      </w:pPr>
      <w:r>
        <w:rPr>
          <w:rFonts w:ascii="Arial" w:eastAsia="Times New Roman" w:hAnsi="Arial" w:cs="Arial"/>
          <w:color w:val="000000"/>
          <w:sz w:val="24"/>
          <w:szCs w:val="24"/>
          <w:lang w:val="es-ES" w:eastAsia="es-CO"/>
        </w:rPr>
        <w:t>De esta manera, el Gobierno Nacional se está dando ejemplo con el buen ánimo de lograr que estas acciones sean replicadas a lo largo del territorio.</w:t>
      </w:r>
    </w:p>
    <w:p w:rsidR="0071609E" w:rsidRDefault="0071609E" w:rsidP="00707E28">
      <w:pPr>
        <w:spacing w:after="0" w:line="276" w:lineRule="auto"/>
        <w:jc w:val="both"/>
        <w:rPr>
          <w:rFonts w:ascii="Arial" w:hAnsi="Arial" w:cs="Arial"/>
          <w:sz w:val="24"/>
          <w:szCs w:val="24"/>
        </w:rPr>
      </w:pPr>
    </w:p>
    <w:p w:rsidR="00472E02" w:rsidRPr="005358CA" w:rsidRDefault="0071609E" w:rsidP="00707E28">
      <w:pPr>
        <w:spacing w:line="276" w:lineRule="auto"/>
        <w:jc w:val="both"/>
        <w:rPr>
          <w:rFonts w:ascii="Arial" w:hAnsi="Arial" w:cs="Arial"/>
          <w:sz w:val="24"/>
          <w:szCs w:val="24"/>
        </w:rPr>
      </w:pPr>
      <w:r>
        <w:rPr>
          <w:rFonts w:ascii="Arial" w:hAnsi="Arial" w:cs="Arial"/>
          <w:sz w:val="24"/>
          <w:szCs w:val="24"/>
        </w:rPr>
        <w:t>Así, f</w:t>
      </w:r>
      <w:r w:rsidR="00472E02" w:rsidRPr="005358CA">
        <w:rPr>
          <w:rFonts w:ascii="Arial" w:hAnsi="Arial" w:cs="Arial"/>
          <w:sz w:val="24"/>
          <w:szCs w:val="24"/>
        </w:rPr>
        <w:t>rente a este tema es importante tener en cuenta lo siguiente:</w:t>
      </w:r>
    </w:p>
    <w:p w:rsidR="00472E02" w:rsidRPr="0071609E" w:rsidRDefault="00472E02" w:rsidP="00707E28">
      <w:pPr>
        <w:pStyle w:val="Prrafodelista"/>
        <w:numPr>
          <w:ilvl w:val="0"/>
          <w:numId w:val="27"/>
        </w:numPr>
        <w:spacing w:line="276" w:lineRule="auto"/>
        <w:jc w:val="both"/>
        <w:rPr>
          <w:rFonts w:ascii="Arial" w:hAnsi="Arial" w:cs="Arial"/>
          <w:sz w:val="24"/>
          <w:szCs w:val="24"/>
        </w:rPr>
      </w:pPr>
      <w:r w:rsidRPr="0071609E">
        <w:rPr>
          <w:rFonts w:ascii="Arial" w:hAnsi="Arial" w:cs="Arial"/>
          <w:sz w:val="24"/>
          <w:szCs w:val="24"/>
        </w:rPr>
        <w:t>Las políticas públicas deben fortalecer los principios de buen gobierno</w:t>
      </w:r>
      <w:r w:rsidR="00827816" w:rsidRPr="0071609E">
        <w:rPr>
          <w:rFonts w:ascii="Arial" w:hAnsi="Arial" w:cs="Arial"/>
          <w:sz w:val="24"/>
          <w:szCs w:val="24"/>
        </w:rPr>
        <w:t>. A</w:t>
      </w:r>
      <w:r w:rsidRPr="0071609E">
        <w:rPr>
          <w:rFonts w:ascii="Arial" w:hAnsi="Arial" w:cs="Arial"/>
          <w:sz w:val="24"/>
          <w:szCs w:val="24"/>
        </w:rPr>
        <w:t xml:space="preserve"> través de estos instrumentos </w:t>
      </w:r>
      <w:r w:rsidR="00827816" w:rsidRPr="0071609E">
        <w:rPr>
          <w:rFonts w:ascii="Arial" w:hAnsi="Arial" w:cs="Arial"/>
          <w:sz w:val="24"/>
          <w:szCs w:val="24"/>
        </w:rPr>
        <w:t>se realizan</w:t>
      </w:r>
      <w:r w:rsidRPr="0071609E">
        <w:rPr>
          <w:rFonts w:ascii="Arial" w:hAnsi="Arial" w:cs="Arial"/>
          <w:sz w:val="24"/>
          <w:szCs w:val="24"/>
        </w:rPr>
        <w:t xml:space="preserve"> un conjunto de actividades y acciones en territorio que garanticen los Derechos Humanos </w:t>
      </w:r>
      <w:r w:rsidR="00827816" w:rsidRPr="0071609E">
        <w:rPr>
          <w:rFonts w:ascii="Arial" w:hAnsi="Arial" w:cs="Arial"/>
          <w:sz w:val="24"/>
          <w:szCs w:val="24"/>
        </w:rPr>
        <w:t>de conformidad con</w:t>
      </w:r>
      <w:r w:rsidRPr="0071609E">
        <w:rPr>
          <w:rFonts w:ascii="Arial" w:hAnsi="Arial" w:cs="Arial"/>
          <w:sz w:val="24"/>
          <w:szCs w:val="24"/>
        </w:rPr>
        <w:t xml:space="preserve"> la legislación nacional y en los tratados.</w:t>
      </w:r>
    </w:p>
    <w:p w:rsidR="00472E02" w:rsidRPr="0071609E" w:rsidRDefault="00472E02" w:rsidP="00707E28">
      <w:pPr>
        <w:pStyle w:val="Prrafodelista"/>
        <w:numPr>
          <w:ilvl w:val="0"/>
          <w:numId w:val="27"/>
        </w:numPr>
        <w:spacing w:line="276" w:lineRule="auto"/>
        <w:jc w:val="both"/>
        <w:rPr>
          <w:rFonts w:ascii="Arial" w:hAnsi="Arial" w:cs="Arial"/>
          <w:sz w:val="24"/>
          <w:szCs w:val="24"/>
        </w:rPr>
      </w:pPr>
      <w:r w:rsidRPr="0071609E">
        <w:rPr>
          <w:rFonts w:ascii="Arial" w:hAnsi="Arial" w:cs="Arial"/>
          <w:sz w:val="24"/>
          <w:szCs w:val="24"/>
        </w:rPr>
        <w:t xml:space="preserve">La Formulación de los Planes de Desarrollo Nacionales y Territoriales debe tener </w:t>
      </w:r>
      <w:r w:rsidR="00827816" w:rsidRPr="0071609E">
        <w:rPr>
          <w:rFonts w:ascii="Arial" w:hAnsi="Arial" w:cs="Arial"/>
          <w:sz w:val="24"/>
          <w:szCs w:val="24"/>
        </w:rPr>
        <w:t xml:space="preserve">un </w:t>
      </w:r>
      <w:r w:rsidRPr="0071609E">
        <w:rPr>
          <w:rFonts w:ascii="Arial" w:hAnsi="Arial" w:cs="Arial"/>
          <w:sz w:val="24"/>
          <w:szCs w:val="24"/>
        </w:rPr>
        <w:t xml:space="preserve">enfoque de </w:t>
      </w:r>
      <w:r w:rsidR="00827816" w:rsidRPr="0071609E">
        <w:rPr>
          <w:rFonts w:ascii="Arial" w:hAnsi="Arial" w:cs="Arial"/>
          <w:sz w:val="24"/>
          <w:szCs w:val="24"/>
        </w:rPr>
        <w:t>derechos humanos, con articulación nación-</w:t>
      </w:r>
      <w:r w:rsidRPr="0071609E">
        <w:rPr>
          <w:rFonts w:ascii="Arial" w:hAnsi="Arial" w:cs="Arial"/>
          <w:sz w:val="24"/>
          <w:szCs w:val="24"/>
        </w:rPr>
        <w:t xml:space="preserve">territorio y </w:t>
      </w:r>
      <w:r w:rsidR="00827816" w:rsidRPr="0071609E">
        <w:rPr>
          <w:rFonts w:ascii="Arial" w:hAnsi="Arial" w:cs="Arial"/>
          <w:sz w:val="24"/>
          <w:szCs w:val="24"/>
        </w:rPr>
        <w:t>fortalecimiento de</w:t>
      </w:r>
      <w:r w:rsidRPr="0071609E">
        <w:rPr>
          <w:rFonts w:ascii="Arial" w:hAnsi="Arial" w:cs="Arial"/>
          <w:sz w:val="24"/>
          <w:szCs w:val="24"/>
        </w:rPr>
        <w:t xml:space="preserve"> los mecanismos de monitoreo, seguimiento y evaluación al goce efectivo de derechos en las políticas públicas.</w:t>
      </w:r>
    </w:p>
    <w:p w:rsidR="00472E02" w:rsidRPr="0071609E" w:rsidRDefault="00472E02" w:rsidP="00707E28">
      <w:pPr>
        <w:pStyle w:val="Prrafodelista"/>
        <w:numPr>
          <w:ilvl w:val="0"/>
          <w:numId w:val="27"/>
        </w:numPr>
        <w:spacing w:line="276" w:lineRule="auto"/>
        <w:jc w:val="both"/>
        <w:rPr>
          <w:rFonts w:ascii="Arial" w:hAnsi="Arial" w:cs="Arial"/>
          <w:sz w:val="24"/>
          <w:szCs w:val="24"/>
        </w:rPr>
      </w:pPr>
      <w:r w:rsidRPr="0071609E">
        <w:rPr>
          <w:rFonts w:ascii="Arial" w:hAnsi="Arial" w:cs="Arial"/>
          <w:sz w:val="24"/>
          <w:szCs w:val="24"/>
        </w:rPr>
        <w:t xml:space="preserve">Se deben impulsar e implementar estrategias de desarrollo cultural para la transformación social. </w:t>
      </w:r>
    </w:p>
    <w:p w:rsidR="00472E02" w:rsidRDefault="00472E02" w:rsidP="00707E28">
      <w:pPr>
        <w:pStyle w:val="Prrafodelista"/>
        <w:numPr>
          <w:ilvl w:val="0"/>
          <w:numId w:val="27"/>
        </w:numPr>
        <w:spacing w:line="276" w:lineRule="auto"/>
        <w:jc w:val="both"/>
        <w:rPr>
          <w:rFonts w:ascii="Arial" w:hAnsi="Arial" w:cs="Arial"/>
          <w:sz w:val="24"/>
          <w:szCs w:val="24"/>
        </w:rPr>
      </w:pPr>
      <w:r w:rsidRPr="0071609E">
        <w:rPr>
          <w:rFonts w:ascii="Arial" w:hAnsi="Arial" w:cs="Arial"/>
          <w:sz w:val="24"/>
          <w:szCs w:val="24"/>
        </w:rPr>
        <w:lastRenderedPageBreak/>
        <w:t>Promover el ejercicio, al respeto, la defensa y la protección de los derechos de la persona y de los colectivos humanos en los marcos público y privado con acciones que estén vinculadas con las disposiciones existentes en el sistema educativo en materia de promoción de la convivencia, la prevención de los conflictos y el respeto por la diversidad cultural</w:t>
      </w:r>
      <w:r w:rsidR="00827816" w:rsidRPr="0071609E">
        <w:rPr>
          <w:rFonts w:ascii="Arial" w:hAnsi="Arial" w:cs="Arial"/>
          <w:sz w:val="24"/>
          <w:szCs w:val="24"/>
        </w:rPr>
        <w:t>.</w:t>
      </w:r>
      <w:r w:rsidRPr="0071609E">
        <w:rPr>
          <w:rFonts w:ascii="Arial" w:hAnsi="Arial" w:cs="Arial"/>
          <w:sz w:val="24"/>
          <w:szCs w:val="24"/>
        </w:rPr>
        <w:t xml:space="preserve"> </w:t>
      </w:r>
    </w:p>
    <w:p w:rsidR="00472E02" w:rsidRPr="0071609E" w:rsidRDefault="0071609E" w:rsidP="00707E28">
      <w:pPr>
        <w:spacing w:line="276" w:lineRule="auto"/>
        <w:jc w:val="both"/>
        <w:rPr>
          <w:rFonts w:ascii="Arial" w:hAnsi="Arial" w:cs="Arial"/>
          <w:b/>
          <w:sz w:val="24"/>
          <w:szCs w:val="24"/>
        </w:rPr>
      </w:pPr>
      <w:r w:rsidRPr="0071609E">
        <w:rPr>
          <w:rFonts w:ascii="Arial" w:hAnsi="Arial" w:cs="Arial"/>
          <w:b/>
          <w:sz w:val="24"/>
          <w:szCs w:val="24"/>
        </w:rPr>
        <w:t>DEFENSORES/AS EN MAYOR SITUACIÓN DE RIESGO:</w:t>
      </w:r>
    </w:p>
    <w:p w:rsidR="0071609E" w:rsidRDefault="00472E02" w:rsidP="00707E28">
      <w:pPr>
        <w:spacing w:line="276" w:lineRule="auto"/>
        <w:jc w:val="both"/>
        <w:rPr>
          <w:rFonts w:ascii="Arial" w:hAnsi="Arial" w:cs="Arial"/>
          <w:i/>
          <w:sz w:val="24"/>
          <w:szCs w:val="24"/>
        </w:rPr>
      </w:pPr>
      <w:r w:rsidRPr="0071609E">
        <w:rPr>
          <w:rFonts w:ascii="Arial" w:hAnsi="Arial" w:cs="Arial"/>
          <w:b/>
          <w:i/>
          <w:sz w:val="24"/>
          <w:szCs w:val="24"/>
        </w:rPr>
        <w:t xml:space="preserve">¿Cuáles son los grupos o sectores de personas defensoras en mayor situación de riesgo? Por favor, explique la diferente naturaleza de los riesgos a los que se enfrentan las mujeres defensoras, integrantes de pueblos indígenas, afrodescendientes y otros grupos. </w:t>
      </w:r>
      <w:r w:rsidRPr="0071609E">
        <w:rPr>
          <w:rFonts w:ascii="Arial" w:hAnsi="Arial" w:cs="Arial"/>
          <w:i/>
          <w:sz w:val="24"/>
          <w:szCs w:val="24"/>
        </w:rPr>
        <w:t xml:space="preserve"> </w:t>
      </w:r>
    </w:p>
    <w:p w:rsidR="0071609E" w:rsidRPr="005358CA" w:rsidRDefault="0071609E" w:rsidP="00707E28">
      <w:pPr>
        <w:spacing w:line="276" w:lineRule="auto"/>
        <w:jc w:val="both"/>
        <w:rPr>
          <w:rFonts w:ascii="Arial" w:hAnsi="Arial" w:cs="Arial"/>
          <w:sz w:val="24"/>
          <w:szCs w:val="24"/>
        </w:rPr>
      </w:pPr>
      <w:r w:rsidRPr="005358CA">
        <w:rPr>
          <w:rFonts w:ascii="Arial" w:hAnsi="Arial" w:cs="Arial"/>
          <w:sz w:val="24"/>
          <w:szCs w:val="24"/>
        </w:rPr>
        <w:t xml:space="preserve">La condición de defensor de derechos humanos conlleva múltiples dimensiones que permiten caracterizar este ciclo de violencia. En primer lugar, es clara la tendencia hacia el arraigo local de las víctimas de homicidios, desapariciones forzadas y otras violaciones de derechos humanos, así como la importancia de las acciones que desarrollaban y el liderazgo de las personas asesinadas. En segundo lugar, es significativo que el perfil de una parte de los líderes sociales y defensores de derechos humanos asesinados evidencia la pertenencia a diversas organizaciones, de ahí que su múltiple condición de liderazgo y activismo dificulte el identificar de manera unidimensional esta actividad. Muchos de ellos asumen distintas tareas de liderazgo local, por lo cual pueden asumir simultáneamente actividades, por ejemplo, como dignatarios de Juntas de Acción Comunal, liderazgo comunitario, étnico, campesino, social, LGTBI, sindical, político, de víctimas, juvenil y de infancia, ambiental, líder de educación, afro, cultural, entre otros. </w:t>
      </w:r>
    </w:p>
    <w:p w:rsidR="0036280F" w:rsidRPr="005358CA" w:rsidRDefault="0036280F" w:rsidP="00707E28">
      <w:pPr>
        <w:spacing w:line="276" w:lineRule="auto"/>
        <w:jc w:val="both"/>
        <w:rPr>
          <w:rFonts w:ascii="Arial" w:hAnsi="Arial" w:cs="Arial"/>
          <w:sz w:val="24"/>
          <w:szCs w:val="24"/>
        </w:rPr>
      </w:pPr>
      <w:r w:rsidRPr="005358CA">
        <w:rPr>
          <w:rFonts w:ascii="Arial" w:hAnsi="Arial" w:cs="Arial"/>
          <w:sz w:val="24"/>
          <w:szCs w:val="24"/>
        </w:rPr>
        <w:t>Sin embargo, al organizar el perfil de los líderes sociales y defensores de derechos humanos asesinados por su condición más activa o evidente, que puede estar vinculada con los móviles de su asesinato, encontramos que el tipo de liderazgo más afectado es el de los dignatarios de Juntas de Acción Comunal (JAC) con el 40% del total de asesinatos (112 asesinatos).</w:t>
      </w:r>
    </w:p>
    <w:p w:rsidR="0036280F" w:rsidRPr="005358CA" w:rsidRDefault="0036280F" w:rsidP="00707E28">
      <w:pPr>
        <w:spacing w:line="276" w:lineRule="auto"/>
        <w:jc w:val="both"/>
        <w:rPr>
          <w:rFonts w:ascii="Arial" w:hAnsi="Arial" w:cs="Arial"/>
          <w:sz w:val="24"/>
          <w:szCs w:val="24"/>
        </w:rPr>
      </w:pPr>
      <w:r w:rsidRPr="005358CA">
        <w:rPr>
          <w:rFonts w:ascii="Arial" w:hAnsi="Arial" w:cs="Arial"/>
          <w:sz w:val="24"/>
          <w:szCs w:val="24"/>
        </w:rPr>
        <w:t>Las JAC y sus dignatarios cumplen, especialmente en áreas rurales, un papel fundamental en la organización comunitaria; ejercen diversas funciones, incluyendo la mediación entre el Estado y la comunidad. Es una de las formas más locales de organización social del entorno físico inmediato con participación de quienes viven en él. Los casos registrados evidencian que los actores armados han convertido a estas organizaciones en uno de sus principales objetivos militares.</w:t>
      </w:r>
    </w:p>
    <w:p w:rsidR="00472E02" w:rsidRPr="005358CA" w:rsidRDefault="00A27D9E" w:rsidP="00707E28">
      <w:pPr>
        <w:spacing w:line="276" w:lineRule="auto"/>
        <w:jc w:val="both"/>
        <w:rPr>
          <w:rFonts w:ascii="Arial" w:hAnsi="Arial" w:cs="Arial"/>
          <w:sz w:val="24"/>
          <w:szCs w:val="24"/>
        </w:rPr>
      </w:pPr>
      <w:r>
        <w:rPr>
          <w:noProof/>
          <w:lang w:eastAsia="es-CO"/>
        </w:rPr>
        <w:lastRenderedPageBreak/>
        <w:drawing>
          <wp:inline distT="0" distB="0" distL="0" distR="0" wp14:anchorId="41E164CC" wp14:editId="7EE4B42E">
            <wp:extent cx="5612130" cy="4848860"/>
            <wp:effectExtent l="0" t="0" r="7620" b="889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472E02" w:rsidRPr="00A27D9E">
        <w:rPr>
          <w:rFonts w:ascii="Arial" w:hAnsi="Arial" w:cs="Arial"/>
          <w:sz w:val="18"/>
          <w:szCs w:val="18"/>
        </w:rPr>
        <w:t>Fuente: Dirección de Derechos Humanos, Ministerio del Interior. Cifras entregadas por el Cuerpo Élite de la Policía Nacional. 2019.</w:t>
      </w:r>
      <w:r w:rsidR="00472E02" w:rsidRPr="005358CA">
        <w:rPr>
          <w:rFonts w:ascii="Arial" w:hAnsi="Arial" w:cs="Arial"/>
          <w:sz w:val="24"/>
          <w:szCs w:val="24"/>
        </w:rPr>
        <w:t xml:space="preserve"> </w:t>
      </w:r>
    </w:p>
    <w:p w:rsidR="0036280F" w:rsidRPr="00F125BE" w:rsidRDefault="0036280F" w:rsidP="00707E28">
      <w:pPr>
        <w:spacing w:after="0" w:line="276" w:lineRule="auto"/>
        <w:jc w:val="both"/>
        <w:rPr>
          <w:rFonts w:ascii="Arial" w:hAnsi="Arial" w:cs="Arial"/>
          <w:sz w:val="24"/>
          <w:szCs w:val="24"/>
        </w:rPr>
      </w:pPr>
      <w:r>
        <w:rPr>
          <w:rFonts w:ascii="Arial" w:hAnsi="Arial" w:cs="Arial"/>
          <w:sz w:val="24"/>
          <w:szCs w:val="24"/>
        </w:rPr>
        <w:t>De otro lado</w:t>
      </w:r>
      <w:r w:rsidRPr="00F125BE">
        <w:rPr>
          <w:rFonts w:ascii="Arial" w:hAnsi="Arial" w:cs="Arial"/>
          <w:sz w:val="24"/>
          <w:szCs w:val="24"/>
        </w:rPr>
        <w:t>, existen factores de riesgo para la labor de la defensa de los derechos humanos, que se presentan en mayor medida en las zonas del país donde hay más cultivos ilícitos.</w:t>
      </w:r>
    </w:p>
    <w:p w:rsidR="0036280F" w:rsidRPr="00F125BE" w:rsidRDefault="0036280F" w:rsidP="00707E28">
      <w:pPr>
        <w:spacing w:after="0" w:line="276" w:lineRule="auto"/>
        <w:jc w:val="both"/>
        <w:rPr>
          <w:rFonts w:ascii="Arial" w:hAnsi="Arial" w:cs="Arial"/>
          <w:sz w:val="24"/>
          <w:szCs w:val="24"/>
        </w:rPr>
      </w:pPr>
    </w:p>
    <w:p w:rsidR="0036280F" w:rsidRPr="00F125BE" w:rsidRDefault="0036280F" w:rsidP="00707E28">
      <w:pPr>
        <w:spacing w:after="0" w:line="276" w:lineRule="auto"/>
        <w:jc w:val="both"/>
        <w:rPr>
          <w:rFonts w:ascii="Arial" w:hAnsi="Arial" w:cs="Arial"/>
          <w:sz w:val="24"/>
          <w:szCs w:val="24"/>
        </w:rPr>
      </w:pPr>
      <w:r w:rsidRPr="00F125BE">
        <w:rPr>
          <w:rFonts w:ascii="Arial" w:hAnsi="Arial" w:cs="Arial"/>
          <w:sz w:val="24"/>
          <w:szCs w:val="24"/>
        </w:rPr>
        <w:t xml:space="preserve">Sin embargo, a partir de las cifras compartidas por la Fiscalía General de la </w:t>
      </w:r>
      <w:r w:rsidRPr="00F125BE">
        <w:rPr>
          <w:rFonts w:ascii="Arial" w:hAnsi="Arial" w:cs="Arial"/>
          <w:sz w:val="24"/>
          <w:szCs w:val="24"/>
        </w:rPr>
        <w:t xml:space="preserve">Nación </w:t>
      </w:r>
      <w:r>
        <w:rPr>
          <w:rFonts w:ascii="Arial" w:hAnsi="Arial" w:cs="Arial"/>
          <w:sz w:val="24"/>
          <w:szCs w:val="24"/>
        </w:rPr>
        <w:t>en</w:t>
      </w:r>
      <w:r>
        <w:rPr>
          <w:rFonts w:ascii="Arial" w:hAnsi="Arial" w:cs="Arial"/>
          <w:sz w:val="24"/>
          <w:szCs w:val="24"/>
        </w:rPr>
        <w:t xml:space="preserve"> los primeros días del mes de mayo, </w:t>
      </w:r>
      <w:r w:rsidRPr="00F125BE">
        <w:rPr>
          <w:rFonts w:ascii="Arial" w:hAnsi="Arial" w:cs="Arial"/>
          <w:sz w:val="24"/>
          <w:szCs w:val="24"/>
        </w:rPr>
        <w:t>es posible determinar los grupos o sectores de defensores que han sufrido en mayor medida ataques mortales entr</w:t>
      </w:r>
      <w:r>
        <w:rPr>
          <w:rFonts w:ascii="Arial" w:hAnsi="Arial" w:cs="Arial"/>
          <w:sz w:val="24"/>
          <w:szCs w:val="24"/>
        </w:rPr>
        <w:t>e el mes de enero de 2016 y el 9</w:t>
      </w:r>
      <w:r w:rsidRPr="00F125BE">
        <w:rPr>
          <w:rFonts w:ascii="Arial" w:hAnsi="Arial" w:cs="Arial"/>
          <w:sz w:val="24"/>
          <w:szCs w:val="24"/>
        </w:rPr>
        <w:t xml:space="preserve"> de mayo de 2019. </w:t>
      </w:r>
    </w:p>
    <w:p w:rsidR="0036280F" w:rsidRPr="00F125BE" w:rsidRDefault="0036280F" w:rsidP="00707E28">
      <w:pPr>
        <w:spacing w:after="0" w:line="276" w:lineRule="auto"/>
        <w:jc w:val="both"/>
        <w:rPr>
          <w:rFonts w:ascii="Arial" w:hAnsi="Arial" w:cs="Arial"/>
          <w:sz w:val="24"/>
          <w:szCs w:val="24"/>
        </w:rPr>
      </w:pPr>
    </w:p>
    <w:p w:rsidR="0036280F" w:rsidRPr="00F125BE" w:rsidRDefault="0036280F" w:rsidP="00707E28">
      <w:pPr>
        <w:spacing w:after="0" w:line="276" w:lineRule="auto"/>
        <w:jc w:val="both"/>
        <w:rPr>
          <w:rFonts w:ascii="Arial" w:hAnsi="Arial" w:cs="Arial"/>
          <w:sz w:val="24"/>
          <w:szCs w:val="24"/>
        </w:rPr>
      </w:pPr>
      <w:r>
        <w:rPr>
          <w:rFonts w:ascii="Arial" w:hAnsi="Arial" w:cs="Arial"/>
          <w:sz w:val="24"/>
          <w:szCs w:val="24"/>
        </w:rPr>
        <w:t>En tal sentido</w:t>
      </w:r>
      <w:r w:rsidRPr="00F125BE">
        <w:rPr>
          <w:rFonts w:ascii="Arial" w:hAnsi="Arial" w:cs="Arial"/>
          <w:sz w:val="24"/>
          <w:szCs w:val="24"/>
        </w:rPr>
        <w:t>, de los 277 casos confirmados por la Oficina del Alto Comisionado de las Naciones Unidas para los Derechos Humanos (OACNUDH)</w:t>
      </w:r>
      <w:r>
        <w:rPr>
          <w:rFonts w:ascii="Arial" w:hAnsi="Arial" w:cs="Arial"/>
          <w:sz w:val="24"/>
          <w:szCs w:val="24"/>
        </w:rPr>
        <w:t xml:space="preserve"> al 9 de mayo de 2019,</w:t>
      </w:r>
      <w:r w:rsidRPr="00F125BE">
        <w:rPr>
          <w:rFonts w:ascii="Arial" w:hAnsi="Arial" w:cs="Arial"/>
          <w:sz w:val="24"/>
          <w:szCs w:val="24"/>
        </w:rPr>
        <w:t xml:space="preserve"> 159 fueron esclarecidos, encontrando que un 35.74% de las víctimas fueron líderes comunales (99 casos), es decir, aquellos que ejercen cargos directivos en las Juntas de Acción Comunal. </w:t>
      </w:r>
    </w:p>
    <w:p w:rsidR="0036280F" w:rsidRPr="00F125BE" w:rsidRDefault="0036280F" w:rsidP="00707E28">
      <w:pPr>
        <w:spacing w:after="0" w:line="276" w:lineRule="auto"/>
        <w:jc w:val="both"/>
        <w:rPr>
          <w:rFonts w:ascii="Arial" w:hAnsi="Arial" w:cs="Arial"/>
          <w:sz w:val="24"/>
          <w:szCs w:val="24"/>
        </w:rPr>
      </w:pPr>
    </w:p>
    <w:p w:rsidR="0036280F" w:rsidRPr="00F125BE" w:rsidRDefault="0036280F" w:rsidP="00707E28">
      <w:pPr>
        <w:spacing w:after="0" w:line="276" w:lineRule="auto"/>
        <w:jc w:val="both"/>
        <w:rPr>
          <w:rFonts w:ascii="Arial" w:hAnsi="Arial" w:cs="Arial"/>
          <w:sz w:val="24"/>
          <w:szCs w:val="24"/>
        </w:rPr>
      </w:pPr>
      <w:r w:rsidRPr="00F125BE">
        <w:rPr>
          <w:rFonts w:ascii="Arial" w:hAnsi="Arial" w:cs="Arial"/>
          <w:sz w:val="24"/>
          <w:szCs w:val="24"/>
        </w:rPr>
        <w:t xml:space="preserve">En menor medida, con un 23.10%, las víctimas fueron líderes comunitarios (64 casos). La Fiscalía entiende como líderes comunitarios a las personas que trabajan por la promoción, respeto y protección de los derechos humanos de comunidades vulnerables, sin pertenecer a una Junta de Acción Comunal o Junta Administradora local con un reconocido liderazgo. </w:t>
      </w:r>
    </w:p>
    <w:p w:rsidR="0036280F" w:rsidRPr="00F125BE" w:rsidRDefault="0036280F" w:rsidP="00707E28">
      <w:pPr>
        <w:spacing w:after="0" w:line="276" w:lineRule="auto"/>
        <w:jc w:val="both"/>
        <w:rPr>
          <w:rFonts w:ascii="Arial" w:hAnsi="Arial" w:cs="Arial"/>
          <w:sz w:val="24"/>
          <w:szCs w:val="24"/>
        </w:rPr>
      </w:pPr>
    </w:p>
    <w:p w:rsidR="00707E28" w:rsidRDefault="0036280F" w:rsidP="00707E28">
      <w:pPr>
        <w:spacing w:after="0" w:line="276" w:lineRule="auto"/>
        <w:jc w:val="both"/>
        <w:rPr>
          <w:rFonts w:ascii="Arial" w:hAnsi="Arial" w:cs="Arial"/>
          <w:sz w:val="24"/>
          <w:szCs w:val="24"/>
        </w:rPr>
      </w:pPr>
      <w:r w:rsidRPr="00F125BE">
        <w:rPr>
          <w:rFonts w:ascii="Arial" w:hAnsi="Arial" w:cs="Arial"/>
          <w:sz w:val="24"/>
          <w:szCs w:val="24"/>
        </w:rPr>
        <w:t xml:space="preserve">En un 14.80%, con 41 casos, se trató de líderes indígenas. En menor medida se </w:t>
      </w:r>
      <w:r w:rsidRPr="00F125BE">
        <w:rPr>
          <w:rFonts w:ascii="Arial" w:hAnsi="Arial" w:cs="Arial"/>
          <w:sz w:val="24"/>
          <w:szCs w:val="24"/>
        </w:rPr>
        <w:t>encontraron</w:t>
      </w:r>
      <w:r w:rsidRPr="00F125BE">
        <w:rPr>
          <w:rFonts w:ascii="Arial" w:hAnsi="Arial" w:cs="Arial"/>
          <w:sz w:val="24"/>
          <w:szCs w:val="24"/>
        </w:rPr>
        <w:t xml:space="preserve"> campesinos (23 casos - 8.30%), víctimas</w:t>
      </w:r>
      <w:r>
        <w:rPr>
          <w:rFonts w:ascii="Arial" w:hAnsi="Arial" w:cs="Arial"/>
          <w:sz w:val="24"/>
          <w:szCs w:val="24"/>
        </w:rPr>
        <w:t xml:space="preserve"> del conflicto armado</w:t>
      </w:r>
      <w:r w:rsidRPr="00F125BE">
        <w:rPr>
          <w:rFonts w:ascii="Arial" w:hAnsi="Arial" w:cs="Arial"/>
          <w:sz w:val="24"/>
          <w:szCs w:val="24"/>
        </w:rPr>
        <w:t xml:space="preserve"> (10 casos - 3.61%), sindicalistas (10 casos - 3.61%), población LGBTI (7 casos - 2.53%), afrodescendientes (7 casos - 2.53%), políticos (7 casos - 2.53%), ambientales (3 casos - 1.08%), mujeres (2 casos - 0.72%), juveniles y de infancia (1 caso - 0.36%), abogados en DDHH (1 caso - 0.36%), sociales (1 caso - 0.36%) y servidores públicos (1 caso - 0.36%).</w:t>
      </w:r>
    </w:p>
    <w:p w:rsidR="00707E28" w:rsidRDefault="00707E28" w:rsidP="00707E28">
      <w:pPr>
        <w:spacing w:after="0" w:line="276" w:lineRule="auto"/>
        <w:jc w:val="both"/>
        <w:rPr>
          <w:rFonts w:ascii="Arial" w:hAnsi="Arial" w:cs="Arial"/>
          <w:sz w:val="24"/>
          <w:szCs w:val="24"/>
        </w:rPr>
      </w:pPr>
    </w:p>
    <w:p w:rsidR="00472E02" w:rsidRDefault="00472E02" w:rsidP="00707E28">
      <w:pPr>
        <w:spacing w:after="0" w:line="276" w:lineRule="auto"/>
        <w:jc w:val="both"/>
        <w:rPr>
          <w:rFonts w:ascii="Arial" w:hAnsi="Arial" w:cs="Arial"/>
          <w:b/>
          <w:i/>
          <w:sz w:val="24"/>
          <w:szCs w:val="24"/>
        </w:rPr>
      </w:pPr>
      <w:r w:rsidRPr="0036280F">
        <w:rPr>
          <w:rFonts w:ascii="Arial" w:hAnsi="Arial" w:cs="Arial"/>
          <w:b/>
          <w:i/>
          <w:sz w:val="24"/>
          <w:szCs w:val="24"/>
        </w:rPr>
        <w:t xml:space="preserve">Respecto los grupos o sectores de personas defensoras en mayor situación de riesgo, ¿ve algún cambio desde 2016? </w:t>
      </w:r>
    </w:p>
    <w:p w:rsidR="00707E28" w:rsidRDefault="00707E28" w:rsidP="00707E28">
      <w:pPr>
        <w:spacing w:after="0" w:line="276" w:lineRule="auto"/>
        <w:jc w:val="both"/>
        <w:rPr>
          <w:rFonts w:ascii="Arial" w:hAnsi="Arial" w:cs="Arial"/>
          <w:b/>
          <w:i/>
          <w:sz w:val="24"/>
          <w:szCs w:val="24"/>
        </w:rPr>
      </w:pPr>
    </w:p>
    <w:p w:rsidR="00707E28" w:rsidRPr="0036280F" w:rsidRDefault="00707E28" w:rsidP="00707E28">
      <w:pPr>
        <w:spacing w:after="0" w:line="276" w:lineRule="auto"/>
        <w:jc w:val="center"/>
        <w:rPr>
          <w:rFonts w:ascii="Arial" w:hAnsi="Arial" w:cs="Arial"/>
          <w:b/>
          <w:i/>
          <w:sz w:val="24"/>
          <w:szCs w:val="24"/>
        </w:rPr>
      </w:pPr>
      <w:r>
        <w:rPr>
          <w:noProof/>
        </w:rPr>
        <w:drawing>
          <wp:inline distT="0" distB="0" distL="0" distR="0" wp14:anchorId="42E92BCC" wp14:editId="06420B2D">
            <wp:extent cx="4419600" cy="391668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07E28" w:rsidRPr="00707E28" w:rsidRDefault="00707E28" w:rsidP="00707E28">
      <w:pPr>
        <w:spacing w:after="0" w:line="276" w:lineRule="auto"/>
        <w:jc w:val="both"/>
        <w:rPr>
          <w:rFonts w:ascii="Arial" w:eastAsia="Times New Roman" w:hAnsi="Arial" w:cs="Arial"/>
          <w:color w:val="000000"/>
          <w:sz w:val="20"/>
          <w:szCs w:val="20"/>
          <w:lang w:eastAsia="es-CO"/>
        </w:rPr>
      </w:pPr>
      <w:r w:rsidRPr="00707E28">
        <w:rPr>
          <w:rFonts w:ascii="Arial" w:eastAsia="Times New Roman" w:hAnsi="Arial" w:cs="Arial"/>
          <w:color w:val="000000"/>
          <w:sz w:val="20"/>
          <w:szCs w:val="20"/>
          <w:lang w:eastAsia="es-CO"/>
        </w:rPr>
        <w:t>Fuente: Dirección de Derechos Humanos, Ministerio del Interior. Cifras entregadas por el Cuerpo Élite de la Policía Nacional. 2019.</w:t>
      </w:r>
    </w:p>
    <w:p w:rsidR="0036280F" w:rsidRDefault="0036280F" w:rsidP="00707E28">
      <w:pPr>
        <w:spacing w:after="0" w:line="276" w:lineRule="auto"/>
        <w:jc w:val="both"/>
        <w:rPr>
          <w:rFonts w:ascii="Arial" w:eastAsia="Times New Roman" w:hAnsi="Arial" w:cs="Arial"/>
          <w:color w:val="000000"/>
          <w:sz w:val="24"/>
          <w:szCs w:val="24"/>
          <w:lang w:eastAsia="es-CO"/>
        </w:rPr>
      </w:pPr>
      <w:r w:rsidRPr="00F125BE">
        <w:rPr>
          <w:rFonts w:ascii="Arial" w:eastAsia="Times New Roman" w:hAnsi="Arial" w:cs="Arial"/>
          <w:color w:val="000000"/>
          <w:sz w:val="24"/>
          <w:szCs w:val="24"/>
          <w:lang w:eastAsia="es-CO"/>
        </w:rPr>
        <w:lastRenderedPageBreak/>
        <w:t xml:space="preserve">De acuerdo con la información que reposa en el Observatorio de Derechos Humanos y Derecho Internacional Humanitario, y de conformidad con los datos confirmados por la OACNUDH, se destaca que desde el año </w:t>
      </w:r>
      <w:r>
        <w:rPr>
          <w:rFonts w:ascii="Arial" w:eastAsia="Times New Roman" w:hAnsi="Arial" w:cs="Arial"/>
          <w:color w:val="000000"/>
          <w:sz w:val="24"/>
          <w:szCs w:val="24"/>
          <w:lang w:eastAsia="es-CO"/>
        </w:rPr>
        <w:t>2017</w:t>
      </w:r>
      <w:r w:rsidRPr="00F125BE">
        <w:rPr>
          <w:rFonts w:ascii="Arial" w:eastAsia="Times New Roman" w:hAnsi="Arial" w:cs="Arial"/>
          <w:color w:val="000000"/>
          <w:sz w:val="24"/>
          <w:szCs w:val="24"/>
          <w:lang w:eastAsia="es-CO"/>
        </w:rPr>
        <w:t xml:space="preserve"> no se han presentado homicidios a defensores de derechos humanos en temas como educación, juventud e infancia, minería y en casos de servidores públicos. </w:t>
      </w:r>
    </w:p>
    <w:p w:rsidR="0036280F" w:rsidRDefault="0036280F" w:rsidP="00707E28">
      <w:pPr>
        <w:spacing w:after="0" w:line="276" w:lineRule="auto"/>
        <w:jc w:val="both"/>
        <w:rPr>
          <w:rFonts w:ascii="Arial" w:hAnsi="Arial" w:cs="Arial"/>
          <w:sz w:val="24"/>
          <w:szCs w:val="24"/>
        </w:rPr>
      </w:pPr>
    </w:p>
    <w:p w:rsidR="0036280F" w:rsidRDefault="00472E02" w:rsidP="00707E28">
      <w:pPr>
        <w:spacing w:line="276" w:lineRule="auto"/>
        <w:jc w:val="both"/>
        <w:rPr>
          <w:rFonts w:ascii="Arial" w:hAnsi="Arial" w:cs="Arial"/>
          <w:sz w:val="24"/>
          <w:szCs w:val="24"/>
        </w:rPr>
      </w:pPr>
      <w:r w:rsidRPr="005358CA">
        <w:rPr>
          <w:rFonts w:ascii="Arial" w:hAnsi="Arial" w:cs="Arial"/>
          <w:sz w:val="24"/>
          <w:szCs w:val="24"/>
        </w:rPr>
        <w:t xml:space="preserve">Al realizar el análisis de agosto de 2017 a febrero de 2018 entre el mismo periodo del 2018 al 2019, se tiene una tendencia decreciente en un 23% de los casos de homicidios. </w:t>
      </w:r>
    </w:p>
    <w:p w:rsidR="00472E02" w:rsidRPr="005358CA" w:rsidRDefault="0036280F" w:rsidP="00707E28">
      <w:pPr>
        <w:spacing w:line="276" w:lineRule="auto"/>
        <w:jc w:val="both"/>
        <w:rPr>
          <w:rFonts w:ascii="Arial" w:hAnsi="Arial" w:cs="Arial"/>
          <w:sz w:val="24"/>
          <w:szCs w:val="24"/>
        </w:rPr>
      </w:pPr>
      <w:r>
        <w:rPr>
          <w:rFonts w:ascii="Arial" w:hAnsi="Arial" w:cs="Arial"/>
          <w:sz w:val="24"/>
          <w:szCs w:val="24"/>
        </w:rPr>
        <w:t>El</w:t>
      </w:r>
      <w:r w:rsidR="00472E02" w:rsidRPr="005358CA">
        <w:rPr>
          <w:rFonts w:ascii="Arial" w:hAnsi="Arial" w:cs="Arial"/>
          <w:sz w:val="24"/>
          <w:szCs w:val="24"/>
        </w:rPr>
        <w:t xml:space="preserve"> tipo de liderazgo más afectado es el de los dignatarios de Juntas de Acción Comunal (JAC) e integrantes de alguna asociación o comité de programas sociales</w:t>
      </w:r>
      <w:r>
        <w:rPr>
          <w:rFonts w:ascii="Arial" w:hAnsi="Arial" w:cs="Arial"/>
          <w:sz w:val="24"/>
          <w:szCs w:val="24"/>
        </w:rPr>
        <w:t>.</w:t>
      </w:r>
    </w:p>
    <w:p w:rsidR="00472E02" w:rsidRPr="0036280F" w:rsidRDefault="00472E02" w:rsidP="00707E28">
      <w:pPr>
        <w:spacing w:line="276" w:lineRule="auto"/>
        <w:jc w:val="both"/>
        <w:rPr>
          <w:rFonts w:ascii="Arial" w:hAnsi="Arial" w:cs="Arial"/>
          <w:b/>
          <w:i/>
          <w:sz w:val="24"/>
          <w:szCs w:val="24"/>
        </w:rPr>
      </w:pPr>
      <w:r w:rsidRPr="0036280F">
        <w:rPr>
          <w:rFonts w:ascii="Arial" w:hAnsi="Arial" w:cs="Arial"/>
          <w:b/>
          <w:i/>
          <w:sz w:val="24"/>
          <w:szCs w:val="24"/>
        </w:rPr>
        <w:t>¿Cuáles son las principales preocupaciones y desafíos que enfrentan las/os defensoras/es en materia de protección cuando realizan actividades en la esfera pública como en la privada, incluso a través de medios digitales?</w:t>
      </w:r>
    </w:p>
    <w:p w:rsidR="0036280F" w:rsidRDefault="0036280F" w:rsidP="00707E28">
      <w:pPr>
        <w:spacing w:after="0" w:line="276" w:lineRule="auto"/>
        <w:jc w:val="both"/>
        <w:rPr>
          <w:rFonts w:ascii="Arial" w:eastAsia="Times New Roman" w:hAnsi="Arial" w:cs="Arial"/>
          <w:color w:val="000000"/>
          <w:sz w:val="24"/>
          <w:szCs w:val="24"/>
          <w:lang w:val="es-ES" w:eastAsia="es-CO"/>
        </w:rPr>
      </w:pPr>
      <w:r>
        <w:rPr>
          <w:rFonts w:ascii="Arial" w:eastAsia="Times New Roman" w:hAnsi="Arial" w:cs="Arial"/>
          <w:color w:val="000000"/>
          <w:sz w:val="24"/>
          <w:szCs w:val="24"/>
          <w:lang w:val="es-ES" w:eastAsia="es-CO"/>
        </w:rPr>
        <w:t xml:space="preserve">El factor de </w:t>
      </w:r>
      <w:r>
        <w:rPr>
          <w:rFonts w:ascii="Arial" w:eastAsia="Times New Roman" w:hAnsi="Arial" w:cs="Arial"/>
          <w:color w:val="000000"/>
          <w:sz w:val="24"/>
          <w:szCs w:val="24"/>
          <w:lang w:val="es-ES" w:eastAsia="es-CO"/>
        </w:rPr>
        <w:t xml:space="preserve">mayor impacto es el </w:t>
      </w:r>
      <w:r w:rsidRPr="00FF7E90">
        <w:rPr>
          <w:rFonts w:ascii="Arial" w:eastAsia="Times New Roman" w:hAnsi="Arial" w:cs="Arial"/>
          <w:color w:val="000000"/>
          <w:sz w:val="24"/>
          <w:szCs w:val="24"/>
          <w:lang w:val="es-ES" w:eastAsia="es-CO"/>
        </w:rPr>
        <w:t xml:space="preserve">accionar de grupos armados ilegales </w:t>
      </w:r>
      <w:r>
        <w:rPr>
          <w:rFonts w:ascii="Arial" w:eastAsia="Times New Roman" w:hAnsi="Arial" w:cs="Arial"/>
          <w:color w:val="000000"/>
          <w:sz w:val="24"/>
          <w:szCs w:val="24"/>
          <w:lang w:val="es-ES" w:eastAsia="es-CO"/>
        </w:rPr>
        <w:t>que amenazan</w:t>
      </w:r>
      <w:r w:rsidRPr="00FF7E90">
        <w:rPr>
          <w:rFonts w:ascii="Arial" w:eastAsia="Times New Roman" w:hAnsi="Arial" w:cs="Arial"/>
          <w:color w:val="000000"/>
          <w:sz w:val="24"/>
          <w:szCs w:val="24"/>
          <w:lang w:val="es-ES" w:eastAsia="es-CO"/>
        </w:rPr>
        <w:t xml:space="preserve"> y victimizan</w:t>
      </w:r>
      <w:r>
        <w:rPr>
          <w:rFonts w:ascii="Arial" w:eastAsia="Times New Roman" w:hAnsi="Arial" w:cs="Arial"/>
          <w:color w:val="000000"/>
          <w:sz w:val="24"/>
          <w:szCs w:val="24"/>
          <w:lang w:val="es-ES" w:eastAsia="es-CO"/>
        </w:rPr>
        <w:t xml:space="preserve"> a los defensores, por considerarlos contrarios a sus intereses</w:t>
      </w:r>
      <w:r w:rsidRPr="00FF7E90">
        <w:rPr>
          <w:rFonts w:ascii="Arial" w:eastAsia="Times New Roman" w:hAnsi="Arial" w:cs="Arial"/>
          <w:color w:val="000000"/>
          <w:sz w:val="24"/>
          <w:szCs w:val="24"/>
          <w:lang w:val="es-ES" w:eastAsia="es-CO"/>
        </w:rPr>
        <w:t>.</w:t>
      </w:r>
    </w:p>
    <w:p w:rsidR="0036280F" w:rsidRDefault="0036280F" w:rsidP="00707E28">
      <w:pPr>
        <w:spacing w:after="0" w:line="276" w:lineRule="auto"/>
        <w:jc w:val="both"/>
        <w:rPr>
          <w:rFonts w:ascii="Arial" w:eastAsia="Times New Roman" w:hAnsi="Arial" w:cs="Arial"/>
          <w:color w:val="000000"/>
          <w:sz w:val="24"/>
          <w:szCs w:val="24"/>
          <w:lang w:val="es-ES" w:eastAsia="es-CO"/>
        </w:rPr>
      </w:pPr>
    </w:p>
    <w:p w:rsidR="0036280F" w:rsidRDefault="0036280F" w:rsidP="00707E28">
      <w:pPr>
        <w:spacing w:after="0" w:line="276" w:lineRule="auto"/>
        <w:jc w:val="both"/>
        <w:rPr>
          <w:rFonts w:ascii="Arial" w:eastAsia="Times New Roman" w:hAnsi="Arial" w:cs="Arial"/>
          <w:bCs/>
          <w:color w:val="000000"/>
          <w:sz w:val="24"/>
          <w:szCs w:val="24"/>
          <w:lang w:eastAsia="es-CO"/>
        </w:rPr>
      </w:pPr>
      <w:r>
        <w:rPr>
          <w:rFonts w:ascii="Arial" w:eastAsia="Times New Roman" w:hAnsi="Arial" w:cs="Arial"/>
          <w:color w:val="000000"/>
          <w:sz w:val="24"/>
          <w:szCs w:val="24"/>
          <w:lang w:val="es-ES" w:eastAsia="es-CO"/>
        </w:rPr>
        <w:t xml:space="preserve">Por este motivo, en el marco de la política de defensa y seguridad, las fuerzas militares operan continuamente en contra de las organizaciones delictivas y economías ilícitas, de manera que </w:t>
      </w:r>
      <w:r w:rsidR="00463A69">
        <w:rPr>
          <w:rFonts w:ascii="Arial" w:eastAsia="Times New Roman" w:hAnsi="Arial" w:cs="Arial"/>
          <w:color w:val="000000"/>
          <w:sz w:val="24"/>
          <w:szCs w:val="24"/>
          <w:lang w:val="es-ES" w:eastAsia="es-CO"/>
        </w:rPr>
        <w:t xml:space="preserve">entre enero y abril de 2019 </w:t>
      </w:r>
      <w:r w:rsidRPr="00356A95">
        <w:rPr>
          <w:rFonts w:ascii="Arial" w:eastAsia="Times New Roman" w:hAnsi="Arial" w:cs="Arial"/>
          <w:color w:val="000000"/>
          <w:sz w:val="24"/>
          <w:szCs w:val="24"/>
          <w:lang w:val="es-ES" w:eastAsia="es-CO"/>
        </w:rPr>
        <w:t xml:space="preserve">se erradicaron </w:t>
      </w:r>
      <w:r w:rsidRPr="00356A95">
        <w:rPr>
          <w:rFonts w:ascii="Arial" w:eastAsia="Times New Roman" w:hAnsi="Arial" w:cs="Arial"/>
          <w:bCs/>
          <w:color w:val="000000"/>
          <w:sz w:val="24"/>
          <w:szCs w:val="24"/>
          <w:lang w:eastAsia="es-CO"/>
        </w:rPr>
        <w:t>23.788 hectáreas</w:t>
      </w:r>
      <w:r w:rsidR="00463A69">
        <w:rPr>
          <w:rFonts w:ascii="Arial" w:eastAsia="Times New Roman" w:hAnsi="Arial" w:cs="Arial"/>
          <w:bCs/>
          <w:color w:val="000000"/>
          <w:sz w:val="24"/>
          <w:szCs w:val="24"/>
          <w:lang w:eastAsia="es-CO"/>
        </w:rPr>
        <w:t xml:space="preserve"> de cultivos ilícitos</w:t>
      </w:r>
      <w:r>
        <w:rPr>
          <w:rFonts w:ascii="Arial" w:eastAsia="Times New Roman" w:hAnsi="Arial" w:cs="Arial"/>
          <w:bCs/>
          <w:color w:val="000000"/>
          <w:sz w:val="24"/>
          <w:szCs w:val="24"/>
          <w:lang w:eastAsia="es-CO"/>
        </w:rPr>
        <w:t>, y se destruyeron 2.039 infraestructuras de producción de drogas ilícitas.</w:t>
      </w:r>
    </w:p>
    <w:p w:rsidR="0036280F" w:rsidRDefault="0036280F" w:rsidP="00707E28">
      <w:pPr>
        <w:spacing w:after="0" w:line="276" w:lineRule="auto"/>
        <w:jc w:val="both"/>
        <w:rPr>
          <w:rFonts w:ascii="Arial" w:eastAsia="Times New Roman" w:hAnsi="Arial" w:cs="Arial"/>
          <w:bCs/>
          <w:color w:val="000000"/>
          <w:sz w:val="24"/>
          <w:szCs w:val="24"/>
          <w:lang w:eastAsia="es-CO"/>
        </w:rPr>
      </w:pPr>
    </w:p>
    <w:p w:rsidR="00463A69" w:rsidRDefault="0036280F" w:rsidP="00707E28">
      <w:pPr>
        <w:spacing w:after="0" w:line="276" w:lineRule="auto"/>
        <w:jc w:val="both"/>
        <w:rPr>
          <w:rFonts w:ascii="Arial" w:eastAsia="Times New Roman" w:hAnsi="Arial" w:cs="Arial"/>
          <w:color w:val="000000"/>
          <w:sz w:val="24"/>
          <w:szCs w:val="24"/>
          <w:lang w:eastAsia="es-CO"/>
        </w:rPr>
      </w:pPr>
      <w:r>
        <w:rPr>
          <w:rFonts w:ascii="Arial" w:eastAsia="Times New Roman" w:hAnsi="Arial" w:cs="Arial"/>
          <w:bCs/>
          <w:color w:val="000000"/>
          <w:sz w:val="24"/>
          <w:szCs w:val="24"/>
          <w:lang w:eastAsia="es-CO"/>
        </w:rPr>
        <w:t xml:space="preserve">Además, con el fin de contrarrestar el flagelo de la minería ilegal, en el mismo periodo se incautaron </w:t>
      </w:r>
      <w:r w:rsidRPr="00B76D5F">
        <w:rPr>
          <w:rFonts w:ascii="Arial" w:eastAsia="Times New Roman" w:hAnsi="Arial" w:cs="Arial"/>
          <w:bCs/>
          <w:color w:val="000000"/>
          <w:sz w:val="24"/>
          <w:szCs w:val="24"/>
          <w:lang w:eastAsia="es-CO"/>
        </w:rPr>
        <w:t>174</w:t>
      </w:r>
      <w:r>
        <w:rPr>
          <w:rFonts w:ascii="Arial" w:eastAsia="Times New Roman" w:hAnsi="Arial" w:cs="Arial"/>
          <w:bCs/>
          <w:color w:val="000000"/>
          <w:sz w:val="24"/>
          <w:szCs w:val="24"/>
          <w:lang w:eastAsia="es-CO"/>
        </w:rPr>
        <w:t xml:space="preserve"> máquinas amarillas participantes. Al respecto, dicha política cuenta con</w:t>
      </w:r>
      <w:r>
        <w:rPr>
          <w:rFonts w:ascii="Arial" w:eastAsia="Times New Roman" w:hAnsi="Arial" w:cs="Arial"/>
          <w:color w:val="000000"/>
          <w:sz w:val="24"/>
          <w:szCs w:val="24"/>
          <w:lang w:eastAsia="es-CO"/>
        </w:rPr>
        <w:t xml:space="preserve"> </w:t>
      </w:r>
      <w:r w:rsidRPr="00740BA6">
        <w:rPr>
          <w:rFonts w:ascii="Arial" w:eastAsia="Times New Roman" w:hAnsi="Arial" w:cs="Arial"/>
          <w:color w:val="000000"/>
          <w:sz w:val="24"/>
          <w:szCs w:val="24"/>
          <w:lang w:eastAsia="es-CO"/>
        </w:rPr>
        <w:t>la línea estratégica Agua,</w:t>
      </w:r>
      <w:r>
        <w:rPr>
          <w:rFonts w:ascii="Arial" w:eastAsia="Times New Roman" w:hAnsi="Arial" w:cs="Arial"/>
          <w:color w:val="000000"/>
          <w:sz w:val="24"/>
          <w:szCs w:val="24"/>
          <w:lang w:eastAsia="es-CO"/>
        </w:rPr>
        <w:t xml:space="preserve"> Biodiversidad y Medio Ambiente, que, junto a </w:t>
      </w:r>
      <w:r w:rsidRPr="00740BA6">
        <w:rPr>
          <w:rFonts w:ascii="Arial" w:eastAsia="Times New Roman" w:hAnsi="Arial" w:cs="Arial"/>
          <w:color w:val="000000"/>
          <w:sz w:val="24"/>
          <w:szCs w:val="24"/>
          <w:lang w:eastAsia="es-CO"/>
        </w:rPr>
        <w:t xml:space="preserve">la Operación Artemisa, </w:t>
      </w:r>
      <w:r>
        <w:rPr>
          <w:rFonts w:ascii="Arial" w:eastAsia="Times New Roman" w:hAnsi="Arial" w:cs="Arial"/>
          <w:color w:val="000000"/>
          <w:sz w:val="24"/>
          <w:szCs w:val="24"/>
          <w:lang w:eastAsia="es-CO"/>
        </w:rPr>
        <w:t xml:space="preserve">facilitó el trabajo conjunto de las </w:t>
      </w:r>
      <w:r w:rsidRPr="00740BA6">
        <w:rPr>
          <w:rFonts w:ascii="Arial" w:eastAsia="Times New Roman" w:hAnsi="Arial" w:cs="Arial"/>
          <w:color w:val="000000"/>
          <w:sz w:val="24"/>
          <w:szCs w:val="24"/>
          <w:lang w:eastAsia="es-CO"/>
        </w:rPr>
        <w:t>tropas del Ejé</w:t>
      </w:r>
      <w:r>
        <w:rPr>
          <w:rFonts w:ascii="Arial" w:eastAsia="Times New Roman" w:hAnsi="Arial" w:cs="Arial"/>
          <w:color w:val="000000"/>
          <w:sz w:val="24"/>
          <w:szCs w:val="24"/>
          <w:lang w:eastAsia="es-CO"/>
        </w:rPr>
        <w:t xml:space="preserve">rcito Nacional, </w:t>
      </w:r>
      <w:r w:rsidRPr="00740BA6">
        <w:rPr>
          <w:rFonts w:ascii="Arial" w:eastAsia="Times New Roman" w:hAnsi="Arial" w:cs="Arial"/>
          <w:color w:val="000000"/>
          <w:sz w:val="24"/>
          <w:szCs w:val="24"/>
          <w:lang w:eastAsia="es-CO"/>
        </w:rPr>
        <w:t>la Armada, la Fuerza Aérea, la</w:t>
      </w:r>
      <w:r>
        <w:rPr>
          <w:rFonts w:ascii="Arial" w:eastAsia="Times New Roman" w:hAnsi="Arial" w:cs="Arial"/>
          <w:color w:val="000000"/>
          <w:sz w:val="24"/>
          <w:szCs w:val="24"/>
          <w:lang w:eastAsia="es-CO"/>
        </w:rPr>
        <w:t xml:space="preserve"> </w:t>
      </w:r>
      <w:r w:rsidRPr="00740BA6">
        <w:rPr>
          <w:rFonts w:ascii="Arial" w:eastAsia="Times New Roman" w:hAnsi="Arial" w:cs="Arial"/>
          <w:color w:val="000000"/>
          <w:sz w:val="24"/>
          <w:szCs w:val="24"/>
          <w:lang w:eastAsia="es-CO"/>
        </w:rPr>
        <w:t xml:space="preserve">Policía y la Fiscalía, </w:t>
      </w:r>
      <w:r>
        <w:rPr>
          <w:rFonts w:ascii="Arial" w:eastAsia="Times New Roman" w:hAnsi="Arial" w:cs="Arial"/>
          <w:color w:val="000000"/>
          <w:sz w:val="24"/>
          <w:szCs w:val="24"/>
          <w:lang w:eastAsia="es-CO"/>
        </w:rPr>
        <w:t xml:space="preserve">para capturar, a finales del mes de mayo, a 7 individuos del Bajo Cauca antioqueño, e </w:t>
      </w:r>
      <w:r w:rsidR="00463A69">
        <w:rPr>
          <w:rFonts w:ascii="Arial" w:eastAsia="Times New Roman" w:hAnsi="Arial" w:cs="Arial"/>
          <w:color w:val="000000"/>
          <w:sz w:val="24"/>
          <w:szCs w:val="24"/>
          <w:lang w:eastAsia="es-CO"/>
        </w:rPr>
        <w:t>incautar</w:t>
      </w:r>
      <w:r>
        <w:rPr>
          <w:rFonts w:ascii="Arial" w:eastAsia="Times New Roman" w:hAnsi="Arial" w:cs="Arial"/>
          <w:color w:val="000000"/>
          <w:sz w:val="24"/>
          <w:szCs w:val="24"/>
          <w:lang w:eastAsia="es-CO"/>
        </w:rPr>
        <w:t xml:space="preserve"> 44 dragas de un costo aproximado de 4.400 millones de pesos, que estarían generando</w:t>
      </w:r>
      <w:r w:rsidRPr="006E0D7F">
        <w:rPr>
          <w:rFonts w:ascii="Arial" w:eastAsia="Times New Roman" w:hAnsi="Arial" w:cs="Arial"/>
          <w:color w:val="000000"/>
          <w:sz w:val="24"/>
          <w:szCs w:val="24"/>
          <w:lang w:eastAsia="es-CO"/>
        </w:rPr>
        <w:t xml:space="preserve"> mensualmente rentas ilícitas de cerc</w:t>
      </w:r>
      <w:r>
        <w:rPr>
          <w:rFonts w:ascii="Arial" w:eastAsia="Times New Roman" w:hAnsi="Arial" w:cs="Arial"/>
          <w:color w:val="000000"/>
          <w:sz w:val="24"/>
          <w:szCs w:val="24"/>
          <w:lang w:eastAsia="es-CO"/>
        </w:rPr>
        <w:t xml:space="preserve">a de 11 mil millones de pesos. Estos dineros </w:t>
      </w:r>
      <w:r w:rsidRPr="006E0D7F">
        <w:rPr>
          <w:rFonts w:ascii="Arial" w:eastAsia="Times New Roman" w:hAnsi="Arial" w:cs="Arial"/>
          <w:color w:val="000000"/>
          <w:sz w:val="24"/>
          <w:szCs w:val="24"/>
          <w:lang w:eastAsia="es-CO"/>
        </w:rPr>
        <w:t xml:space="preserve">estaban destinados para las redes logísticas y criminales </w:t>
      </w:r>
      <w:r>
        <w:rPr>
          <w:rFonts w:ascii="Arial" w:eastAsia="Times New Roman" w:hAnsi="Arial" w:cs="Arial"/>
          <w:color w:val="000000"/>
          <w:sz w:val="24"/>
          <w:szCs w:val="24"/>
          <w:lang w:eastAsia="es-CO"/>
        </w:rPr>
        <w:t xml:space="preserve">del </w:t>
      </w:r>
      <w:r w:rsidRPr="00463A69">
        <w:rPr>
          <w:rFonts w:ascii="Arial" w:eastAsia="Times New Roman" w:hAnsi="Arial" w:cs="Arial"/>
          <w:i/>
          <w:color w:val="000000"/>
          <w:sz w:val="24"/>
          <w:szCs w:val="24"/>
          <w:lang w:eastAsia="es-CO"/>
        </w:rPr>
        <w:t>Clan del Golfo</w:t>
      </w:r>
      <w:r w:rsidRPr="006E0D7F">
        <w:rPr>
          <w:rFonts w:ascii="Arial" w:eastAsia="Times New Roman" w:hAnsi="Arial" w:cs="Arial"/>
          <w:color w:val="000000"/>
          <w:sz w:val="24"/>
          <w:szCs w:val="24"/>
          <w:lang w:eastAsia="es-CO"/>
        </w:rPr>
        <w:t>.</w:t>
      </w:r>
      <w:r>
        <w:rPr>
          <w:rFonts w:ascii="Arial" w:eastAsia="Times New Roman" w:hAnsi="Arial" w:cs="Arial"/>
          <w:color w:val="000000"/>
          <w:sz w:val="24"/>
          <w:szCs w:val="24"/>
          <w:lang w:eastAsia="es-CO"/>
        </w:rPr>
        <w:t xml:space="preserve"> </w:t>
      </w:r>
    </w:p>
    <w:p w:rsidR="00463A69" w:rsidRDefault="00463A69" w:rsidP="00707E28">
      <w:pPr>
        <w:spacing w:after="0" w:line="276" w:lineRule="auto"/>
        <w:jc w:val="both"/>
        <w:rPr>
          <w:rFonts w:ascii="Arial" w:eastAsia="Times New Roman" w:hAnsi="Arial" w:cs="Arial"/>
          <w:color w:val="000000"/>
          <w:sz w:val="24"/>
          <w:szCs w:val="24"/>
          <w:lang w:eastAsia="es-CO"/>
        </w:rPr>
      </w:pPr>
    </w:p>
    <w:p w:rsidR="00472E02" w:rsidRPr="00463A69" w:rsidRDefault="00463A69" w:rsidP="00707E28">
      <w:pPr>
        <w:spacing w:after="0" w:line="276" w:lineRule="auto"/>
        <w:jc w:val="both"/>
        <w:rPr>
          <w:rFonts w:ascii="Arial" w:hAnsi="Arial" w:cs="Arial"/>
          <w:b/>
          <w:sz w:val="24"/>
          <w:szCs w:val="24"/>
        </w:rPr>
      </w:pPr>
      <w:r w:rsidRPr="00463A69">
        <w:rPr>
          <w:rFonts w:ascii="Arial" w:hAnsi="Arial" w:cs="Arial"/>
          <w:b/>
          <w:sz w:val="24"/>
          <w:szCs w:val="24"/>
        </w:rPr>
        <w:t>AGRESIONES Y RESTRICCIONES</w:t>
      </w:r>
      <w:r>
        <w:rPr>
          <w:rFonts w:ascii="Arial" w:hAnsi="Arial" w:cs="Arial"/>
          <w:b/>
          <w:sz w:val="24"/>
          <w:szCs w:val="24"/>
        </w:rPr>
        <w:t>:</w:t>
      </w:r>
    </w:p>
    <w:p w:rsidR="00463A69" w:rsidRPr="00463A69" w:rsidRDefault="00463A69" w:rsidP="00707E28">
      <w:pPr>
        <w:spacing w:after="0" w:line="276" w:lineRule="auto"/>
        <w:jc w:val="both"/>
        <w:rPr>
          <w:rFonts w:ascii="Arial" w:eastAsia="Times New Roman" w:hAnsi="Arial" w:cs="Arial"/>
          <w:color w:val="000000"/>
          <w:sz w:val="24"/>
          <w:szCs w:val="24"/>
          <w:lang w:eastAsia="es-CO"/>
        </w:rPr>
      </w:pPr>
    </w:p>
    <w:p w:rsidR="00463A69" w:rsidRDefault="00472E02" w:rsidP="00707E28">
      <w:pPr>
        <w:spacing w:line="276" w:lineRule="auto"/>
        <w:jc w:val="both"/>
        <w:rPr>
          <w:rFonts w:ascii="Arial" w:hAnsi="Arial" w:cs="Arial"/>
          <w:b/>
          <w:i/>
          <w:sz w:val="24"/>
          <w:szCs w:val="24"/>
        </w:rPr>
      </w:pPr>
      <w:r w:rsidRPr="00463A69">
        <w:rPr>
          <w:rFonts w:ascii="Arial" w:hAnsi="Arial" w:cs="Arial"/>
          <w:b/>
          <w:i/>
          <w:sz w:val="24"/>
          <w:szCs w:val="24"/>
        </w:rPr>
        <w:t xml:space="preserve">¿Cuáles son las cifras más actualizadas de agresiones y restricciones contra defensores/as en el país o región? Por favor, señale la fuente de información e </w:t>
      </w:r>
      <w:r w:rsidR="00463A69">
        <w:rPr>
          <w:rFonts w:ascii="Arial" w:hAnsi="Arial" w:cs="Arial"/>
          <w:b/>
          <w:i/>
          <w:sz w:val="24"/>
          <w:szCs w:val="24"/>
        </w:rPr>
        <w:t xml:space="preserve">indique el periodo que abarca. </w:t>
      </w:r>
    </w:p>
    <w:p w:rsidR="00472E02" w:rsidRPr="00463A69" w:rsidRDefault="00463A69" w:rsidP="00707E28">
      <w:pPr>
        <w:spacing w:line="276" w:lineRule="auto"/>
        <w:jc w:val="both"/>
        <w:rPr>
          <w:rFonts w:ascii="Arial" w:hAnsi="Arial" w:cs="Arial"/>
          <w:b/>
          <w:i/>
          <w:sz w:val="24"/>
          <w:szCs w:val="24"/>
        </w:rPr>
      </w:pPr>
      <w:r>
        <w:rPr>
          <w:rFonts w:ascii="Arial" w:hAnsi="Arial" w:cs="Arial"/>
          <w:sz w:val="24"/>
          <w:szCs w:val="24"/>
        </w:rPr>
        <w:lastRenderedPageBreak/>
        <w:t>L</w:t>
      </w:r>
      <w:r w:rsidR="00472E02" w:rsidRPr="005358CA">
        <w:rPr>
          <w:rFonts w:ascii="Arial" w:hAnsi="Arial" w:cs="Arial"/>
          <w:sz w:val="24"/>
          <w:szCs w:val="24"/>
        </w:rPr>
        <w:t>as cifras ofic</w:t>
      </w:r>
      <w:r>
        <w:rPr>
          <w:rFonts w:ascii="Arial" w:hAnsi="Arial" w:cs="Arial"/>
          <w:sz w:val="24"/>
          <w:szCs w:val="24"/>
        </w:rPr>
        <w:t xml:space="preserve">iales expresan que existen 281 </w:t>
      </w:r>
      <w:r w:rsidR="00472E02" w:rsidRPr="005358CA">
        <w:rPr>
          <w:rFonts w:ascii="Arial" w:hAnsi="Arial" w:cs="Arial"/>
          <w:sz w:val="24"/>
          <w:szCs w:val="24"/>
        </w:rPr>
        <w:t>casos verificados entre enero de 20</w:t>
      </w:r>
      <w:r>
        <w:rPr>
          <w:rFonts w:ascii="Arial" w:hAnsi="Arial" w:cs="Arial"/>
          <w:sz w:val="24"/>
          <w:szCs w:val="24"/>
        </w:rPr>
        <w:t>16 a 25 de mayo de 2019, en 29 d</w:t>
      </w:r>
      <w:r w:rsidR="00472E02" w:rsidRPr="005358CA">
        <w:rPr>
          <w:rFonts w:ascii="Arial" w:hAnsi="Arial" w:cs="Arial"/>
          <w:sz w:val="24"/>
          <w:szCs w:val="24"/>
        </w:rPr>
        <w:t xml:space="preserve">epartamentos y 156 municipios del país. En 2016 se presentaron 61 víctimas en 22 departamentos y 49 municipios del país. Así mismo, en 2017, se registraron 84 víctimas, en 25 departamentos y 68 municipios del país. En 2018, la cifra ascendió a 114 víctimas en 25 Departamentos y 74 municipios del país. Según el Observatorio de la Consejería Presidencial para los Derechos Humanos, para este periodo, aún quedan 25 casos por verificar para 2018. </w:t>
      </w:r>
    </w:p>
    <w:p w:rsidR="00472E02" w:rsidRDefault="00472E02" w:rsidP="00707E28">
      <w:pPr>
        <w:spacing w:line="276" w:lineRule="auto"/>
        <w:jc w:val="both"/>
        <w:rPr>
          <w:rFonts w:ascii="Arial" w:hAnsi="Arial" w:cs="Arial"/>
          <w:sz w:val="24"/>
          <w:szCs w:val="24"/>
        </w:rPr>
      </w:pPr>
      <w:r w:rsidRPr="005358CA">
        <w:rPr>
          <w:rFonts w:ascii="Arial" w:hAnsi="Arial" w:cs="Arial"/>
          <w:sz w:val="24"/>
          <w:szCs w:val="24"/>
        </w:rPr>
        <w:t xml:space="preserve">En lo corrido del 2019 se presentaron 22 casos de homicidios, en los cuales 12 casos se encuentran en proceso de indagación, 6 en investigación, 3 en estado de indagación con orden de captura y 1 caso en juicio, según reporte de la Fiscalía.  </w:t>
      </w:r>
    </w:p>
    <w:p w:rsidR="00463A69" w:rsidRPr="00AE64F2" w:rsidRDefault="00463A69" w:rsidP="00707E28">
      <w:pPr>
        <w:spacing w:after="0" w:line="276" w:lineRule="auto"/>
        <w:jc w:val="both"/>
        <w:rPr>
          <w:rFonts w:ascii="Arial" w:eastAsia="Times New Roman" w:hAnsi="Arial" w:cs="Arial"/>
          <w:color w:val="000000"/>
          <w:sz w:val="24"/>
          <w:szCs w:val="24"/>
          <w:lang w:eastAsia="es-CO"/>
        </w:rPr>
      </w:pPr>
      <w:r>
        <w:rPr>
          <w:rFonts w:ascii="Arial" w:hAnsi="Arial" w:cs="Arial"/>
          <w:sz w:val="24"/>
          <w:szCs w:val="24"/>
        </w:rPr>
        <w:t xml:space="preserve">Para la obtención de tal información, </w:t>
      </w:r>
      <w:r>
        <w:rPr>
          <w:rFonts w:ascii="Arial" w:eastAsia="Times New Roman" w:hAnsi="Arial" w:cs="Arial"/>
          <w:color w:val="000000"/>
          <w:sz w:val="24"/>
          <w:szCs w:val="24"/>
          <w:lang w:eastAsia="es-CO"/>
        </w:rPr>
        <w:t>e</w:t>
      </w:r>
      <w:r w:rsidRPr="00AE64F2">
        <w:rPr>
          <w:rFonts w:ascii="Arial" w:eastAsia="Times New Roman" w:hAnsi="Arial" w:cs="Arial"/>
          <w:color w:val="000000"/>
          <w:sz w:val="24"/>
          <w:szCs w:val="24"/>
          <w:lang w:eastAsia="es-CO"/>
        </w:rPr>
        <w:t xml:space="preserve">l Estado colombiano utiliza las cifras de </w:t>
      </w:r>
      <w:r>
        <w:rPr>
          <w:rFonts w:ascii="Arial" w:eastAsia="Times New Roman" w:hAnsi="Arial" w:cs="Arial"/>
          <w:color w:val="000000"/>
          <w:sz w:val="24"/>
          <w:szCs w:val="24"/>
          <w:lang w:eastAsia="es-CO"/>
        </w:rPr>
        <w:t xml:space="preserve">la Organización de las </w:t>
      </w:r>
      <w:r w:rsidRPr="00AE64F2">
        <w:rPr>
          <w:rFonts w:ascii="Arial" w:eastAsia="Times New Roman" w:hAnsi="Arial" w:cs="Arial"/>
          <w:color w:val="000000"/>
          <w:sz w:val="24"/>
          <w:szCs w:val="24"/>
          <w:lang w:eastAsia="es-CO"/>
        </w:rPr>
        <w:t>Naciones Unidas, específicamente las de la Oficina del Alto Comisionado para los Derechos Humanos, por los siguientes motivos:</w:t>
      </w:r>
    </w:p>
    <w:p w:rsidR="00463A69" w:rsidRPr="00AE64F2" w:rsidRDefault="00463A69" w:rsidP="00707E28">
      <w:pPr>
        <w:spacing w:after="0" w:line="276" w:lineRule="auto"/>
        <w:jc w:val="both"/>
        <w:rPr>
          <w:rFonts w:ascii="Arial" w:eastAsia="Times New Roman" w:hAnsi="Arial" w:cs="Arial"/>
          <w:color w:val="000000"/>
          <w:sz w:val="24"/>
          <w:szCs w:val="24"/>
          <w:lang w:eastAsia="es-CO"/>
        </w:rPr>
      </w:pPr>
    </w:p>
    <w:p w:rsidR="00463A69" w:rsidRPr="00463A69" w:rsidRDefault="00463A69" w:rsidP="00707E28">
      <w:pPr>
        <w:pStyle w:val="Prrafodelista"/>
        <w:numPr>
          <w:ilvl w:val="0"/>
          <w:numId w:val="29"/>
        </w:numPr>
        <w:spacing w:after="0" w:line="276" w:lineRule="auto"/>
        <w:jc w:val="both"/>
        <w:rPr>
          <w:rFonts w:ascii="Arial" w:hAnsi="Arial" w:cs="Arial"/>
          <w:color w:val="000000"/>
          <w:sz w:val="24"/>
          <w:szCs w:val="24"/>
          <w:lang w:eastAsia="es-CO"/>
        </w:rPr>
      </w:pPr>
      <w:r w:rsidRPr="00463A69">
        <w:rPr>
          <w:rFonts w:ascii="Arial" w:hAnsi="Arial" w:cs="Arial"/>
          <w:color w:val="000000"/>
          <w:sz w:val="24"/>
          <w:szCs w:val="24"/>
          <w:lang w:eastAsia="es-CO"/>
        </w:rPr>
        <w:t xml:space="preserve">Su fuente primaria es la observación realizada por los equipos en terreno. </w:t>
      </w:r>
    </w:p>
    <w:p w:rsidR="00463A69" w:rsidRPr="00AE64F2" w:rsidRDefault="00463A69" w:rsidP="00707E28">
      <w:pPr>
        <w:pStyle w:val="Prrafodelista"/>
        <w:spacing w:line="276" w:lineRule="auto"/>
        <w:jc w:val="both"/>
        <w:rPr>
          <w:rFonts w:ascii="Arial" w:hAnsi="Arial" w:cs="Arial"/>
          <w:color w:val="000000"/>
          <w:sz w:val="24"/>
          <w:szCs w:val="24"/>
          <w:lang w:eastAsia="es-CO"/>
        </w:rPr>
      </w:pPr>
    </w:p>
    <w:p w:rsidR="00463A69" w:rsidRPr="00AE64F2" w:rsidRDefault="00463A69" w:rsidP="00707E28">
      <w:pPr>
        <w:pStyle w:val="Prrafodelista"/>
        <w:numPr>
          <w:ilvl w:val="0"/>
          <w:numId w:val="12"/>
        </w:numPr>
        <w:spacing w:after="0" w:line="276" w:lineRule="auto"/>
        <w:contextualSpacing w:val="0"/>
        <w:jc w:val="both"/>
        <w:rPr>
          <w:rFonts w:ascii="Arial" w:hAnsi="Arial" w:cs="Arial"/>
          <w:color w:val="000000"/>
          <w:sz w:val="24"/>
          <w:szCs w:val="24"/>
          <w:lang w:eastAsia="es-CO"/>
        </w:rPr>
      </w:pPr>
      <w:r w:rsidRPr="00AE64F2">
        <w:rPr>
          <w:rFonts w:ascii="Arial" w:hAnsi="Arial" w:cs="Arial"/>
          <w:color w:val="000000"/>
          <w:sz w:val="24"/>
          <w:szCs w:val="24"/>
          <w:lang w:eastAsia="es-CO"/>
        </w:rPr>
        <w:t>Además de la fuente primaria, utilizan la información de organizaciones de la Sociedad Civil, la Fiscalía, los entes de control y los entes territoriales.</w:t>
      </w:r>
    </w:p>
    <w:p w:rsidR="00463A69" w:rsidRPr="00AE64F2" w:rsidRDefault="00463A69" w:rsidP="00707E28">
      <w:pPr>
        <w:spacing w:after="0" w:line="276" w:lineRule="auto"/>
        <w:jc w:val="both"/>
        <w:rPr>
          <w:rFonts w:ascii="Arial" w:hAnsi="Arial" w:cs="Arial"/>
          <w:color w:val="000000"/>
          <w:sz w:val="24"/>
          <w:szCs w:val="24"/>
          <w:lang w:eastAsia="es-CO"/>
        </w:rPr>
      </w:pPr>
    </w:p>
    <w:p w:rsidR="004F1E43" w:rsidRPr="004F1E43" w:rsidRDefault="00463A69" w:rsidP="00707E28">
      <w:pPr>
        <w:pStyle w:val="Prrafodelista"/>
        <w:numPr>
          <w:ilvl w:val="0"/>
          <w:numId w:val="12"/>
        </w:numPr>
        <w:spacing w:after="0" w:line="276" w:lineRule="auto"/>
        <w:contextualSpacing w:val="0"/>
        <w:jc w:val="both"/>
        <w:rPr>
          <w:rFonts w:ascii="Arial" w:hAnsi="Arial" w:cs="Arial"/>
          <w:b/>
          <w:i/>
          <w:sz w:val="24"/>
          <w:szCs w:val="24"/>
        </w:rPr>
      </w:pPr>
      <w:r w:rsidRPr="004F1E43">
        <w:rPr>
          <w:rFonts w:ascii="Arial" w:hAnsi="Arial" w:cs="Arial"/>
          <w:color w:val="000000"/>
          <w:sz w:val="24"/>
          <w:szCs w:val="24"/>
          <w:lang w:eastAsia="es-CO"/>
        </w:rPr>
        <w:t xml:space="preserve">La verificación se hace con las oficinas en terreno de Naciones Unidas y con </w:t>
      </w:r>
      <w:r w:rsidRPr="004F1E43">
        <w:rPr>
          <w:rFonts w:ascii="Arial" w:hAnsi="Arial" w:cs="Arial"/>
          <w:color w:val="000000"/>
          <w:sz w:val="24"/>
          <w:szCs w:val="24"/>
          <w:lang w:eastAsia="es-CO"/>
        </w:rPr>
        <w:t xml:space="preserve">el Instituto Nacional de </w:t>
      </w:r>
      <w:r w:rsidRPr="004F1E43">
        <w:rPr>
          <w:rFonts w:ascii="Arial" w:hAnsi="Arial" w:cs="Arial"/>
          <w:color w:val="000000"/>
          <w:sz w:val="24"/>
          <w:szCs w:val="24"/>
          <w:lang w:eastAsia="es-CO"/>
        </w:rPr>
        <w:t xml:space="preserve">Medicina Legal. </w:t>
      </w:r>
    </w:p>
    <w:p w:rsidR="004F1E43" w:rsidRPr="004F1E43" w:rsidRDefault="004F1E43" w:rsidP="004F1E43">
      <w:pPr>
        <w:pStyle w:val="Prrafodelista"/>
        <w:rPr>
          <w:rFonts w:ascii="Arial" w:hAnsi="Arial" w:cs="Arial"/>
          <w:b/>
          <w:i/>
          <w:sz w:val="24"/>
          <w:szCs w:val="24"/>
        </w:rPr>
      </w:pPr>
    </w:p>
    <w:p w:rsidR="00472E02" w:rsidRDefault="00472E02" w:rsidP="004F1E43">
      <w:pPr>
        <w:spacing w:after="0" w:line="276" w:lineRule="auto"/>
        <w:jc w:val="both"/>
        <w:rPr>
          <w:rFonts w:ascii="Arial" w:hAnsi="Arial" w:cs="Arial"/>
          <w:b/>
          <w:i/>
          <w:sz w:val="24"/>
          <w:szCs w:val="24"/>
        </w:rPr>
      </w:pPr>
      <w:r w:rsidRPr="004F1E43">
        <w:rPr>
          <w:rFonts w:ascii="Arial" w:hAnsi="Arial" w:cs="Arial"/>
          <w:b/>
          <w:i/>
          <w:sz w:val="24"/>
          <w:szCs w:val="24"/>
        </w:rPr>
        <w:t xml:space="preserve">¿Cuáles son los principales tipos de agresiones y restricciones contra defensoras/es en el país o región? ¿Ve algún cambio desde 2016? si es posible, identifique si hay algún área geográfica que deba ser resuelta. </w:t>
      </w:r>
    </w:p>
    <w:p w:rsidR="004F1E43" w:rsidRPr="004F1E43" w:rsidRDefault="004F1E43" w:rsidP="004F1E43">
      <w:pPr>
        <w:spacing w:after="0" w:line="276" w:lineRule="auto"/>
        <w:jc w:val="both"/>
        <w:rPr>
          <w:rFonts w:ascii="Arial" w:hAnsi="Arial" w:cs="Arial"/>
          <w:b/>
          <w:i/>
          <w:sz w:val="24"/>
          <w:szCs w:val="24"/>
        </w:rPr>
      </w:pPr>
    </w:p>
    <w:p w:rsidR="00707E28" w:rsidRDefault="00707E28" w:rsidP="00707E28">
      <w:pPr>
        <w:spacing w:after="0" w:line="276" w:lineRule="auto"/>
        <w:jc w:val="both"/>
        <w:rPr>
          <w:rFonts w:ascii="Arial" w:eastAsia="Times New Roman" w:hAnsi="Arial" w:cs="Arial"/>
          <w:color w:val="000000"/>
          <w:sz w:val="24"/>
          <w:szCs w:val="24"/>
          <w:lang w:eastAsia="es-CO"/>
        </w:rPr>
      </w:pPr>
      <w:r w:rsidRPr="00AE64F2">
        <w:rPr>
          <w:rFonts w:ascii="Arial" w:eastAsia="Times New Roman" w:hAnsi="Arial" w:cs="Arial"/>
          <w:color w:val="000000"/>
          <w:sz w:val="24"/>
          <w:szCs w:val="24"/>
          <w:lang w:eastAsia="es-CO"/>
        </w:rPr>
        <w:t>Una de las principales agresiones que afectan la defensa de los derechos humanos es el homicidio. Cerca de un 63,30% de los casos reportados por OACNUDH, desde enero de 2016 al 9 de mayo de 2019, correspondí</w:t>
      </w:r>
      <w:r>
        <w:rPr>
          <w:rFonts w:ascii="Arial" w:eastAsia="Times New Roman" w:hAnsi="Arial" w:cs="Arial"/>
          <w:color w:val="000000"/>
          <w:sz w:val="24"/>
          <w:szCs w:val="24"/>
          <w:lang w:eastAsia="es-CO"/>
        </w:rPr>
        <w:t>an a zonas rurales. Las regione</w:t>
      </w:r>
      <w:r w:rsidRPr="00AE64F2">
        <w:rPr>
          <w:rFonts w:ascii="Arial" w:eastAsia="Times New Roman" w:hAnsi="Arial" w:cs="Arial"/>
          <w:color w:val="000000"/>
          <w:sz w:val="24"/>
          <w:szCs w:val="24"/>
          <w:lang w:eastAsia="es-CO"/>
        </w:rPr>
        <w:t>s donde se han presentado más agresiones son los Departamentos de Antioquia, Cauca, Norte de Santander y Valle del Cauca.</w:t>
      </w:r>
    </w:p>
    <w:p w:rsidR="00707E28" w:rsidRDefault="00707E28" w:rsidP="00707E28">
      <w:pPr>
        <w:spacing w:after="0" w:line="276" w:lineRule="auto"/>
        <w:jc w:val="both"/>
        <w:rPr>
          <w:rFonts w:ascii="Arial" w:eastAsia="Times New Roman" w:hAnsi="Arial" w:cs="Arial"/>
          <w:color w:val="000000"/>
          <w:sz w:val="24"/>
          <w:szCs w:val="24"/>
          <w:lang w:eastAsia="es-CO"/>
        </w:rPr>
      </w:pPr>
    </w:p>
    <w:p w:rsidR="00707E28" w:rsidRDefault="00707E28" w:rsidP="00707E28">
      <w:pPr>
        <w:spacing w:after="0" w:line="276" w:lineRule="auto"/>
        <w:jc w:val="both"/>
        <w:rPr>
          <w:rFonts w:ascii="Arial" w:eastAsia="Times New Roman" w:hAnsi="Arial" w:cs="Arial"/>
          <w:color w:val="000000"/>
          <w:sz w:val="24"/>
          <w:szCs w:val="24"/>
          <w:lang w:eastAsia="es-CO"/>
        </w:rPr>
      </w:pPr>
      <w:r w:rsidRPr="00AE64F2">
        <w:rPr>
          <w:rFonts w:ascii="Arial" w:eastAsia="Times New Roman" w:hAnsi="Arial" w:cs="Arial"/>
          <w:color w:val="000000"/>
          <w:sz w:val="24"/>
          <w:szCs w:val="24"/>
          <w:lang w:eastAsia="es-CO"/>
        </w:rPr>
        <w:t xml:space="preserve">Además, en el 55,97% de los casos, el perfil del responsable correspondía a grupos armados y/o bandas criminales. </w:t>
      </w:r>
    </w:p>
    <w:p w:rsidR="00707E28" w:rsidRDefault="00707E28" w:rsidP="00707E28">
      <w:pPr>
        <w:spacing w:line="276" w:lineRule="auto"/>
        <w:jc w:val="both"/>
        <w:rPr>
          <w:rFonts w:ascii="Arial" w:eastAsia="Times New Roman" w:hAnsi="Arial" w:cs="Arial"/>
          <w:color w:val="000000"/>
          <w:sz w:val="24"/>
          <w:szCs w:val="24"/>
          <w:lang w:eastAsia="es-CO"/>
        </w:rPr>
      </w:pPr>
    </w:p>
    <w:p w:rsidR="00472E02" w:rsidRPr="005358CA" w:rsidRDefault="00472E02" w:rsidP="00707E28">
      <w:pPr>
        <w:spacing w:line="276" w:lineRule="auto"/>
        <w:jc w:val="both"/>
        <w:rPr>
          <w:rFonts w:ascii="Arial" w:hAnsi="Arial" w:cs="Arial"/>
          <w:sz w:val="24"/>
          <w:szCs w:val="24"/>
        </w:rPr>
      </w:pPr>
      <w:r w:rsidRPr="005358CA">
        <w:rPr>
          <w:rFonts w:ascii="Arial" w:hAnsi="Arial" w:cs="Arial"/>
          <w:sz w:val="24"/>
          <w:szCs w:val="24"/>
        </w:rPr>
        <w:t>Al efectuar una correlación entre los registros de violaciones al derecho a la vida de l</w:t>
      </w:r>
      <w:r w:rsidR="00707E28">
        <w:rPr>
          <w:rFonts w:ascii="Arial" w:hAnsi="Arial" w:cs="Arial"/>
          <w:sz w:val="24"/>
          <w:szCs w:val="24"/>
        </w:rPr>
        <w:t>íderes sociales y defensores</w:t>
      </w:r>
      <w:r w:rsidRPr="005358CA">
        <w:rPr>
          <w:rFonts w:ascii="Arial" w:hAnsi="Arial" w:cs="Arial"/>
          <w:sz w:val="24"/>
          <w:szCs w:val="24"/>
        </w:rPr>
        <w:t xml:space="preserve"> de derechos humanos y el reporte de homicidios elaborado por el Instituto Nacional de Medicina Legal se evidenció lo siguiente: </w:t>
      </w:r>
    </w:p>
    <w:p w:rsidR="00472E02" w:rsidRPr="00707E28" w:rsidRDefault="00472E02" w:rsidP="00707E28">
      <w:pPr>
        <w:pStyle w:val="Prrafodelista"/>
        <w:numPr>
          <w:ilvl w:val="0"/>
          <w:numId w:val="29"/>
        </w:numPr>
        <w:spacing w:line="276" w:lineRule="auto"/>
        <w:jc w:val="both"/>
        <w:rPr>
          <w:rFonts w:ascii="Arial" w:hAnsi="Arial" w:cs="Arial"/>
          <w:sz w:val="24"/>
          <w:szCs w:val="24"/>
        </w:rPr>
      </w:pPr>
      <w:r w:rsidRPr="00707E28">
        <w:rPr>
          <w:rFonts w:ascii="Arial" w:hAnsi="Arial" w:cs="Arial"/>
          <w:sz w:val="24"/>
          <w:szCs w:val="24"/>
        </w:rPr>
        <w:lastRenderedPageBreak/>
        <w:t>Algunas de las violaciones al derecho a la vida se dan en municipios que superan ampliamente la tasa de homicidios del país.</w:t>
      </w:r>
    </w:p>
    <w:p w:rsidR="00472E02" w:rsidRPr="00707E28" w:rsidRDefault="00472E02" w:rsidP="00707E28">
      <w:pPr>
        <w:pStyle w:val="Prrafodelista"/>
        <w:numPr>
          <w:ilvl w:val="0"/>
          <w:numId w:val="29"/>
        </w:numPr>
        <w:spacing w:line="276" w:lineRule="auto"/>
        <w:jc w:val="both"/>
        <w:rPr>
          <w:rFonts w:ascii="Arial" w:hAnsi="Arial" w:cs="Arial"/>
          <w:sz w:val="24"/>
          <w:szCs w:val="24"/>
        </w:rPr>
      </w:pPr>
      <w:r w:rsidRPr="00707E28">
        <w:rPr>
          <w:rFonts w:ascii="Arial" w:hAnsi="Arial" w:cs="Arial"/>
          <w:sz w:val="24"/>
          <w:szCs w:val="24"/>
        </w:rPr>
        <w:t>El porcentaje de violaciones al derecho a la vida de líderes y defensores cometidas en sus lugares de vivienda es mucho mayor que la del resto de la población del país.</w:t>
      </w:r>
    </w:p>
    <w:p w:rsidR="00472E02" w:rsidRPr="00707E28" w:rsidRDefault="00472E02" w:rsidP="00707E28">
      <w:pPr>
        <w:spacing w:line="276" w:lineRule="auto"/>
        <w:jc w:val="both"/>
        <w:rPr>
          <w:rFonts w:ascii="Arial" w:hAnsi="Arial" w:cs="Arial"/>
          <w:b/>
          <w:i/>
          <w:sz w:val="24"/>
          <w:szCs w:val="24"/>
        </w:rPr>
      </w:pPr>
      <w:r w:rsidRPr="00707E28">
        <w:rPr>
          <w:rFonts w:ascii="Arial" w:hAnsi="Arial" w:cs="Arial"/>
          <w:b/>
          <w:i/>
          <w:sz w:val="24"/>
          <w:szCs w:val="24"/>
        </w:rPr>
        <w:t>¿Podría identificar uno o varios patrones en el tipo de agresiones/perpetradores? ¿Son estos actores estatales o no estatales?</w:t>
      </w:r>
    </w:p>
    <w:p w:rsidR="00707E28" w:rsidRDefault="00707E28" w:rsidP="00707E28">
      <w:pPr>
        <w:spacing w:after="0" w:line="240" w:lineRule="auto"/>
        <w:jc w:val="both"/>
        <w:rPr>
          <w:rFonts w:ascii="Arial" w:eastAsia="Times New Roman" w:hAnsi="Arial" w:cs="Arial"/>
          <w:color w:val="000000"/>
          <w:sz w:val="24"/>
          <w:szCs w:val="24"/>
          <w:lang w:eastAsia="es-CO"/>
        </w:rPr>
      </w:pPr>
      <w:r w:rsidRPr="00AE64F2">
        <w:rPr>
          <w:rFonts w:ascii="Arial" w:eastAsia="Times New Roman" w:hAnsi="Arial" w:cs="Arial"/>
          <w:color w:val="000000"/>
          <w:sz w:val="24"/>
          <w:szCs w:val="24"/>
          <w:lang w:eastAsia="es-CO"/>
        </w:rPr>
        <w:t>De acuerdo con la información compartida por la F</w:t>
      </w:r>
      <w:r>
        <w:rPr>
          <w:rFonts w:ascii="Arial" w:eastAsia="Times New Roman" w:hAnsi="Arial" w:cs="Arial"/>
          <w:color w:val="000000"/>
          <w:sz w:val="24"/>
          <w:szCs w:val="24"/>
          <w:lang w:eastAsia="es-CO"/>
        </w:rPr>
        <w:t xml:space="preserve">iscalía General de la Nación al </w:t>
      </w:r>
      <w:r w:rsidRPr="00AE64F2">
        <w:rPr>
          <w:rFonts w:ascii="Arial" w:eastAsia="Times New Roman" w:hAnsi="Arial" w:cs="Arial"/>
          <w:color w:val="000000"/>
          <w:sz w:val="24"/>
          <w:szCs w:val="24"/>
          <w:lang w:eastAsia="es-CO"/>
        </w:rPr>
        <w:t>9 de mayo de 2019, de los 159 casos esclarecidos en homicidios a</w:t>
      </w:r>
      <w:r>
        <w:rPr>
          <w:rFonts w:ascii="Arial" w:eastAsia="Times New Roman" w:hAnsi="Arial" w:cs="Arial"/>
          <w:color w:val="000000"/>
          <w:sz w:val="24"/>
          <w:szCs w:val="24"/>
          <w:lang w:eastAsia="es-CO"/>
        </w:rPr>
        <w:t xml:space="preserve"> defensores de derechos humanos</w:t>
      </w:r>
      <w:r w:rsidRPr="00AE64F2">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55,97% de los agresores corresponden a grupos armados y/o bandas criminales, mientras el 40.88 % corresponden a un particular. En los casos de la fuer</w:t>
      </w:r>
      <w:r>
        <w:rPr>
          <w:rFonts w:ascii="Arial" w:eastAsia="Times New Roman" w:hAnsi="Arial" w:cs="Arial"/>
          <w:color w:val="000000"/>
          <w:sz w:val="24"/>
          <w:szCs w:val="24"/>
          <w:lang w:eastAsia="es-CO"/>
        </w:rPr>
        <w:t>za pública, estos representan</w:t>
      </w:r>
      <w:r>
        <w:rPr>
          <w:rFonts w:ascii="Arial" w:eastAsia="Times New Roman" w:hAnsi="Arial" w:cs="Arial"/>
          <w:color w:val="000000"/>
          <w:sz w:val="24"/>
          <w:szCs w:val="24"/>
          <w:lang w:eastAsia="es-CO"/>
        </w:rPr>
        <w:t xml:space="preserve"> un 3,15%.</w:t>
      </w:r>
    </w:p>
    <w:p w:rsidR="00707E28" w:rsidRDefault="00707E28" w:rsidP="00707E28">
      <w:pPr>
        <w:spacing w:after="0" w:line="240" w:lineRule="auto"/>
        <w:jc w:val="both"/>
        <w:rPr>
          <w:rFonts w:ascii="Arial" w:eastAsia="Times New Roman" w:hAnsi="Arial" w:cs="Arial"/>
          <w:color w:val="000000"/>
          <w:sz w:val="24"/>
          <w:szCs w:val="24"/>
          <w:lang w:eastAsia="es-CO"/>
        </w:rPr>
      </w:pPr>
    </w:p>
    <w:p w:rsidR="00472E02" w:rsidRDefault="00472E02" w:rsidP="00707E28">
      <w:pPr>
        <w:spacing w:after="0" w:line="240" w:lineRule="auto"/>
        <w:jc w:val="both"/>
        <w:rPr>
          <w:rFonts w:ascii="Arial" w:hAnsi="Arial" w:cs="Arial"/>
          <w:b/>
          <w:i/>
          <w:sz w:val="24"/>
          <w:szCs w:val="24"/>
        </w:rPr>
      </w:pPr>
      <w:r w:rsidRPr="00707E28">
        <w:rPr>
          <w:rFonts w:ascii="Arial" w:hAnsi="Arial" w:cs="Arial"/>
          <w:b/>
          <w:i/>
          <w:sz w:val="24"/>
          <w:szCs w:val="24"/>
        </w:rPr>
        <w:t xml:space="preserve">¿Qué tipos de agresiones afectan especialmente a mujeres defensoras (en ámbitos urbanos y rurales, integrantes de comunidades indígenas y afrodescendientes, y otros grupos)? </w:t>
      </w:r>
    </w:p>
    <w:p w:rsidR="004F1E43" w:rsidRDefault="004F1E43" w:rsidP="00707E28">
      <w:pPr>
        <w:spacing w:after="0" w:line="240" w:lineRule="auto"/>
        <w:jc w:val="both"/>
        <w:rPr>
          <w:rFonts w:ascii="Arial" w:hAnsi="Arial" w:cs="Arial"/>
          <w:b/>
          <w:i/>
          <w:sz w:val="24"/>
          <w:szCs w:val="24"/>
        </w:rPr>
      </w:pPr>
    </w:p>
    <w:p w:rsidR="004F1E43" w:rsidRDefault="004F1E43" w:rsidP="004F1E43">
      <w:pPr>
        <w:spacing w:after="0" w:line="240" w:lineRule="auto"/>
        <w:jc w:val="both"/>
        <w:rPr>
          <w:rFonts w:ascii="Arial" w:hAnsi="Arial" w:cs="Arial"/>
          <w:sz w:val="24"/>
          <w:szCs w:val="24"/>
        </w:rPr>
      </w:pPr>
      <w:r w:rsidRPr="004F1E43">
        <w:rPr>
          <w:rFonts w:ascii="Arial" w:hAnsi="Arial" w:cs="Arial"/>
          <w:sz w:val="24"/>
          <w:szCs w:val="24"/>
        </w:rPr>
        <w:t>De los 166 municipios en Colombia registrados entre los años 2016 y 2019 con afectación de homicidios a defensores de derechos humanos, 28 municipios registran víctimas mujeres, las cuales representa el 11,4% del total de estas muertes.</w:t>
      </w:r>
    </w:p>
    <w:p w:rsidR="004F1E43" w:rsidRPr="004F1E43" w:rsidRDefault="004F1E43" w:rsidP="004F1E43">
      <w:pPr>
        <w:spacing w:after="0" w:line="240" w:lineRule="auto"/>
        <w:jc w:val="both"/>
        <w:rPr>
          <w:rFonts w:ascii="Arial" w:hAnsi="Arial" w:cs="Arial"/>
          <w:sz w:val="24"/>
          <w:szCs w:val="24"/>
        </w:rPr>
      </w:pPr>
    </w:p>
    <w:p w:rsidR="004F1E43" w:rsidRDefault="004F1E43" w:rsidP="004F1E43">
      <w:pPr>
        <w:spacing w:after="0" w:line="240" w:lineRule="auto"/>
        <w:jc w:val="both"/>
        <w:rPr>
          <w:rFonts w:ascii="Arial" w:hAnsi="Arial" w:cs="Arial"/>
          <w:sz w:val="24"/>
          <w:szCs w:val="24"/>
        </w:rPr>
      </w:pPr>
      <w:r w:rsidRPr="004F1E43">
        <w:rPr>
          <w:rFonts w:ascii="Arial" w:hAnsi="Arial" w:cs="Arial"/>
          <w:sz w:val="24"/>
          <w:szCs w:val="24"/>
        </w:rPr>
        <w:t>Para los tres años anteriores la ciudad de Cúcuta es la de mayor incidencia, en la cual el 6.7% de los homicidios femeninos acumulados en este periodo corresponden a mujeres consideradas líderes.</w:t>
      </w:r>
    </w:p>
    <w:p w:rsidR="004F1E43" w:rsidRPr="004F1E43" w:rsidRDefault="004F1E43" w:rsidP="004F1E43">
      <w:pPr>
        <w:spacing w:after="0" w:line="240" w:lineRule="auto"/>
        <w:jc w:val="both"/>
        <w:rPr>
          <w:rFonts w:ascii="Arial" w:hAnsi="Arial" w:cs="Arial"/>
          <w:sz w:val="24"/>
          <w:szCs w:val="24"/>
        </w:rPr>
      </w:pPr>
    </w:p>
    <w:p w:rsidR="004F1E43" w:rsidRPr="004F1E43" w:rsidRDefault="004F1E43" w:rsidP="004F1E43">
      <w:pPr>
        <w:spacing w:after="0" w:line="240" w:lineRule="auto"/>
        <w:jc w:val="both"/>
        <w:rPr>
          <w:rFonts w:ascii="Arial" w:hAnsi="Arial" w:cs="Arial"/>
          <w:sz w:val="24"/>
          <w:szCs w:val="24"/>
        </w:rPr>
      </w:pPr>
      <w:r w:rsidRPr="004F1E43">
        <w:rPr>
          <w:rFonts w:ascii="Arial" w:hAnsi="Arial" w:cs="Arial"/>
          <w:sz w:val="24"/>
          <w:szCs w:val="24"/>
        </w:rPr>
        <w:t>Los municipios en los que se ha presentado homicidios a mujeres líderes, y hacen parte de los diez municipios con mayor número de homicidios son Bogotá D.C, Medellín, Cúcuta y San Andrés de Tumaco.</w:t>
      </w:r>
    </w:p>
    <w:p w:rsidR="00472E02" w:rsidRPr="004F1E43" w:rsidRDefault="00472E02" w:rsidP="00707E28">
      <w:pPr>
        <w:spacing w:line="276" w:lineRule="auto"/>
        <w:jc w:val="both"/>
        <w:rPr>
          <w:rFonts w:ascii="Arial" w:hAnsi="Arial" w:cs="Arial"/>
          <w:b/>
          <w:sz w:val="24"/>
          <w:szCs w:val="24"/>
        </w:rPr>
      </w:pPr>
    </w:p>
    <w:p w:rsidR="00472E02" w:rsidRPr="004F1E43" w:rsidRDefault="00472E02" w:rsidP="00707E28">
      <w:pPr>
        <w:spacing w:line="276" w:lineRule="auto"/>
        <w:jc w:val="both"/>
        <w:rPr>
          <w:rFonts w:ascii="Arial" w:hAnsi="Arial" w:cs="Arial"/>
          <w:b/>
          <w:sz w:val="24"/>
          <w:szCs w:val="24"/>
        </w:rPr>
      </w:pPr>
      <w:r w:rsidRPr="004F1E43">
        <w:rPr>
          <w:rFonts w:ascii="Arial" w:hAnsi="Arial" w:cs="Arial"/>
          <w:b/>
          <w:sz w:val="24"/>
          <w:szCs w:val="24"/>
        </w:rPr>
        <w:t>GARANTÍAS PARA EL LIBRE EJERCICIO DE LA DEFENSA DE LOS DERECHOS HUMANOS:</w:t>
      </w:r>
    </w:p>
    <w:p w:rsidR="00472E02" w:rsidRPr="004F1E43" w:rsidRDefault="00472E02" w:rsidP="00707E28">
      <w:pPr>
        <w:spacing w:line="276" w:lineRule="auto"/>
        <w:jc w:val="both"/>
        <w:rPr>
          <w:rFonts w:ascii="Arial" w:hAnsi="Arial" w:cs="Arial"/>
          <w:b/>
          <w:i/>
          <w:sz w:val="24"/>
          <w:szCs w:val="24"/>
        </w:rPr>
      </w:pPr>
      <w:r w:rsidRPr="004F1E43">
        <w:rPr>
          <w:rFonts w:ascii="Arial" w:hAnsi="Arial" w:cs="Arial"/>
          <w:b/>
          <w:i/>
          <w:sz w:val="24"/>
          <w:szCs w:val="24"/>
        </w:rPr>
        <w:t>¿Considera que hay algún aspecto del marco normativo, institucional y de políticas públicas que promueve o dificulta el libre ejercicio de la defensa de los derechos humanos?</w:t>
      </w:r>
    </w:p>
    <w:p w:rsidR="004F1E43" w:rsidRDefault="004F1E43" w:rsidP="004F1E43">
      <w:pPr>
        <w:spacing w:after="0" w:line="276" w:lineRule="auto"/>
        <w:jc w:val="both"/>
        <w:rPr>
          <w:rFonts w:ascii="Arial" w:eastAsia="Times New Roman" w:hAnsi="Arial" w:cs="Arial"/>
          <w:color w:val="000000"/>
          <w:sz w:val="24"/>
          <w:szCs w:val="24"/>
          <w:lang w:eastAsia="es-CO"/>
        </w:rPr>
      </w:pPr>
      <w:r w:rsidRPr="0045666E">
        <w:rPr>
          <w:rFonts w:ascii="Arial" w:eastAsia="Times New Roman" w:hAnsi="Arial" w:cs="Arial"/>
          <w:color w:val="000000"/>
          <w:sz w:val="24"/>
          <w:szCs w:val="24"/>
          <w:lang w:eastAsia="es-CO"/>
        </w:rPr>
        <w:t>No. Por el contrario, se trata de un marco normativo, institucional y de políticas públicas garantista que prevé un amplio universo de mecanismos nacionales e internacionales, para hacer valer los derechos de los defensores y líderes sociales.</w:t>
      </w:r>
      <w:r>
        <w:rPr>
          <w:rFonts w:ascii="Arial" w:eastAsia="Times New Roman" w:hAnsi="Arial" w:cs="Arial"/>
          <w:color w:val="000000"/>
          <w:sz w:val="24"/>
          <w:szCs w:val="24"/>
          <w:lang w:eastAsia="es-CO"/>
        </w:rPr>
        <w:t xml:space="preserve"> Además</w:t>
      </w:r>
      <w:r w:rsidRPr="0045666E">
        <w:rPr>
          <w:rFonts w:ascii="Arial" w:eastAsia="Times New Roman" w:hAnsi="Arial" w:cs="Arial"/>
          <w:color w:val="000000"/>
          <w:sz w:val="24"/>
          <w:szCs w:val="24"/>
          <w:lang w:eastAsia="es-CO"/>
        </w:rPr>
        <w:t>, a pesar de los desafíos que aún quedan por resolver en lo que resta del presente mandato, el Estado colombiano cuenta con una sociedad civil muy organizada y con amplios espacios de expresión</w:t>
      </w:r>
      <w:r>
        <w:rPr>
          <w:rFonts w:ascii="Arial" w:eastAsia="Times New Roman" w:hAnsi="Arial" w:cs="Arial"/>
          <w:color w:val="000000"/>
          <w:sz w:val="24"/>
          <w:szCs w:val="24"/>
          <w:lang w:eastAsia="es-CO"/>
        </w:rPr>
        <w:t xml:space="preserve">. </w:t>
      </w:r>
    </w:p>
    <w:p w:rsidR="004F1E43" w:rsidRDefault="004F1E43" w:rsidP="004F1E43">
      <w:pPr>
        <w:spacing w:after="0" w:line="276" w:lineRule="auto"/>
        <w:jc w:val="both"/>
        <w:rPr>
          <w:rFonts w:ascii="Arial" w:eastAsia="Times New Roman" w:hAnsi="Arial" w:cs="Arial"/>
          <w:color w:val="000000"/>
          <w:sz w:val="24"/>
          <w:szCs w:val="24"/>
          <w:lang w:eastAsia="es-CO"/>
        </w:rPr>
      </w:pPr>
    </w:p>
    <w:p w:rsidR="004F1E43" w:rsidRDefault="004F1E43" w:rsidP="004F1E43">
      <w:pPr>
        <w:spacing w:after="0" w:line="276"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Así, se puede afirmar que</w:t>
      </w:r>
      <w:r>
        <w:rPr>
          <w:rFonts w:ascii="Arial" w:eastAsia="Times New Roman" w:hAnsi="Arial" w:cs="Arial"/>
          <w:color w:val="000000"/>
          <w:sz w:val="24"/>
          <w:szCs w:val="24"/>
          <w:lang w:eastAsia="es-CO"/>
        </w:rPr>
        <w:t>,</w:t>
      </w:r>
      <w:r>
        <w:rPr>
          <w:rFonts w:ascii="Arial" w:eastAsia="Times New Roman" w:hAnsi="Arial" w:cs="Arial"/>
          <w:color w:val="000000"/>
          <w:sz w:val="24"/>
          <w:szCs w:val="24"/>
          <w:lang w:eastAsia="es-CO"/>
        </w:rPr>
        <w:t xml:space="preserve"> en lo relacionado con el</w:t>
      </w:r>
      <w:r w:rsidRPr="0045666E">
        <w:rPr>
          <w:rFonts w:ascii="Arial" w:eastAsia="Times New Roman" w:hAnsi="Arial" w:cs="Arial"/>
          <w:color w:val="000000"/>
          <w:sz w:val="24"/>
          <w:szCs w:val="24"/>
          <w:lang w:eastAsia="es-CO"/>
        </w:rPr>
        <w:t xml:space="preserve"> marco jurídico, la institucionalidad y la construcción e implementación de políticas públicas, Colombia es un estado comprometido por el respeto de los derechos humanos</w:t>
      </w:r>
      <w:r>
        <w:rPr>
          <w:rFonts w:ascii="Arial" w:eastAsia="Times New Roman" w:hAnsi="Arial" w:cs="Arial"/>
          <w:color w:val="000000"/>
          <w:sz w:val="24"/>
          <w:szCs w:val="24"/>
          <w:lang w:eastAsia="es-CO"/>
        </w:rPr>
        <w:t xml:space="preserve"> y sus defensores</w:t>
      </w:r>
      <w:r w:rsidRPr="0045666E">
        <w:rPr>
          <w:rFonts w:ascii="Arial" w:eastAsia="Times New Roman" w:hAnsi="Arial" w:cs="Arial"/>
          <w:color w:val="000000"/>
          <w:sz w:val="24"/>
          <w:szCs w:val="24"/>
          <w:lang w:eastAsia="es-CO"/>
        </w:rPr>
        <w:t>.</w:t>
      </w:r>
      <w:r>
        <w:rPr>
          <w:rFonts w:ascii="Arial" w:eastAsia="Times New Roman" w:hAnsi="Arial" w:cs="Arial"/>
          <w:color w:val="000000"/>
          <w:sz w:val="24"/>
          <w:szCs w:val="24"/>
          <w:lang w:eastAsia="es-CO"/>
        </w:rPr>
        <w:t xml:space="preserve"> </w:t>
      </w:r>
    </w:p>
    <w:p w:rsidR="004F1E43" w:rsidRDefault="004F1E43" w:rsidP="004F1E43">
      <w:pPr>
        <w:spacing w:after="0" w:line="276" w:lineRule="auto"/>
        <w:jc w:val="both"/>
        <w:rPr>
          <w:rFonts w:ascii="Arial" w:eastAsia="Times New Roman" w:hAnsi="Arial" w:cs="Arial"/>
          <w:color w:val="000000"/>
          <w:sz w:val="24"/>
          <w:szCs w:val="24"/>
          <w:lang w:eastAsia="es-CO"/>
        </w:rPr>
      </w:pPr>
    </w:p>
    <w:p w:rsidR="00472E02" w:rsidRPr="005358CA" w:rsidRDefault="00472E02" w:rsidP="00707E28">
      <w:pPr>
        <w:spacing w:line="276" w:lineRule="auto"/>
        <w:jc w:val="both"/>
        <w:rPr>
          <w:rFonts w:ascii="Arial" w:hAnsi="Arial" w:cs="Arial"/>
          <w:sz w:val="24"/>
          <w:szCs w:val="24"/>
        </w:rPr>
      </w:pPr>
      <w:r w:rsidRPr="005358CA">
        <w:rPr>
          <w:rFonts w:ascii="Arial" w:hAnsi="Arial" w:cs="Arial"/>
          <w:sz w:val="24"/>
          <w:szCs w:val="24"/>
        </w:rPr>
        <w:t>Es de anotar</w:t>
      </w:r>
      <w:r w:rsidR="00221699">
        <w:rPr>
          <w:rFonts w:ascii="Arial" w:hAnsi="Arial" w:cs="Arial"/>
          <w:sz w:val="24"/>
          <w:szCs w:val="24"/>
        </w:rPr>
        <w:t xml:space="preserve"> también</w:t>
      </w:r>
      <w:r w:rsidRPr="005358CA">
        <w:rPr>
          <w:rFonts w:ascii="Arial" w:hAnsi="Arial" w:cs="Arial"/>
          <w:sz w:val="24"/>
          <w:szCs w:val="24"/>
        </w:rPr>
        <w:t xml:space="preserve"> que la política pública está orientada a brindar garantías para la labor de promoción y defensa de derechos humanos, en el marco de u</w:t>
      </w:r>
      <w:r w:rsidR="00221699">
        <w:rPr>
          <w:rFonts w:ascii="Arial" w:hAnsi="Arial" w:cs="Arial"/>
          <w:sz w:val="24"/>
          <w:szCs w:val="24"/>
        </w:rPr>
        <w:t>n proceso de construcción amplio,</w:t>
      </w:r>
      <w:r w:rsidRPr="005358CA">
        <w:rPr>
          <w:rFonts w:ascii="Arial" w:hAnsi="Arial" w:cs="Arial"/>
          <w:sz w:val="24"/>
          <w:szCs w:val="24"/>
        </w:rPr>
        <w:t xml:space="preserve"> con la concurrencia de un gran número de entidades del Estado Colombiano, y participativo con los diversos sectores de la sociedad civil relevantes en el proceso de formulación, o sujetos de la política pública.</w:t>
      </w:r>
    </w:p>
    <w:p w:rsidR="00472E02" w:rsidRPr="005358CA" w:rsidRDefault="00472E02" w:rsidP="00707E28">
      <w:pPr>
        <w:spacing w:line="276" w:lineRule="auto"/>
        <w:jc w:val="both"/>
        <w:rPr>
          <w:rFonts w:ascii="Arial" w:hAnsi="Arial" w:cs="Arial"/>
          <w:sz w:val="24"/>
          <w:szCs w:val="24"/>
        </w:rPr>
      </w:pPr>
      <w:r w:rsidRPr="005358CA">
        <w:rPr>
          <w:rFonts w:ascii="Arial" w:hAnsi="Arial" w:cs="Arial"/>
          <w:sz w:val="24"/>
          <w:szCs w:val="24"/>
        </w:rPr>
        <w:t>Entre otras, algunas fortalezas de la nueva política pública son:</w:t>
      </w:r>
    </w:p>
    <w:p w:rsidR="00472E02" w:rsidRPr="00221699" w:rsidRDefault="00472E02" w:rsidP="00221699">
      <w:pPr>
        <w:pStyle w:val="Prrafodelista"/>
        <w:numPr>
          <w:ilvl w:val="0"/>
          <w:numId w:val="30"/>
        </w:numPr>
        <w:spacing w:line="276" w:lineRule="auto"/>
        <w:jc w:val="both"/>
        <w:rPr>
          <w:rFonts w:ascii="Arial" w:hAnsi="Arial" w:cs="Arial"/>
          <w:sz w:val="24"/>
          <w:szCs w:val="24"/>
        </w:rPr>
      </w:pPr>
      <w:r w:rsidRPr="00221699">
        <w:rPr>
          <w:rFonts w:ascii="Arial" w:hAnsi="Arial" w:cs="Arial"/>
          <w:sz w:val="24"/>
          <w:szCs w:val="24"/>
        </w:rPr>
        <w:t xml:space="preserve">Hace referencia a la noción de garantías, lo que la hace mucho </w:t>
      </w:r>
      <w:r w:rsidR="00221699">
        <w:rPr>
          <w:rFonts w:ascii="Arial" w:hAnsi="Arial" w:cs="Arial"/>
          <w:sz w:val="24"/>
          <w:szCs w:val="24"/>
        </w:rPr>
        <w:t>más comprensiva temáticamente. I</w:t>
      </w:r>
      <w:r w:rsidRPr="00221699">
        <w:rPr>
          <w:rFonts w:ascii="Arial" w:hAnsi="Arial" w:cs="Arial"/>
          <w:sz w:val="24"/>
          <w:szCs w:val="24"/>
        </w:rPr>
        <w:t>ncluye los componentes de promoción, prev</w:t>
      </w:r>
      <w:r w:rsidR="00221699">
        <w:rPr>
          <w:rFonts w:ascii="Arial" w:hAnsi="Arial" w:cs="Arial"/>
          <w:sz w:val="24"/>
          <w:szCs w:val="24"/>
        </w:rPr>
        <w:t>ención, protección, justicia; y</w:t>
      </w:r>
      <w:r w:rsidRPr="00221699">
        <w:rPr>
          <w:rFonts w:ascii="Arial" w:hAnsi="Arial" w:cs="Arial"/>
          <w:sz w:val="24"/>
          <w:szCs w:val="24"/>
        </w:rPr>
        <w:t xml:space="preserve"> permite invocar o vincular a mayor número de entidades de la institucionalidad del Estado en su conjunto. </w:t>
      </w:r>
    </w:p>
    <w:p w:rsidR="00472E02" w:rsidRPr="00221699" w:rsidRDefault="00472E02" w:rsidP="00221699">
      <w:pPr>
        <w:pStyle w:val="Prrafodelista"/>
        <w:numPr>
          <w:ilvl w:val="0"/>
          <w:numId w:val="30"/>
        </w:numPr>
        <w:spacing w:line="276" w:lineRule="auto"/>
        <w:jc w:val="both"/>
        <w:rPr>
          <w:rFonts w:ascii="Arial" w:hAnsi="Arial" w:cs="Arial"/>
          <w:sz w:val="24"/>
          <w:szCs w:val="24"/>
        </w:rPr>
      </w:pPr>
      <w:r w:rsidRPr="00221699">
        <w:rPr>
          <w:rFonts w:ascii="Arial" w:hAnsi="Arial" w:cs="Arial"/>
          <w:sz w:val="24"/>
          <w:szCs w:val="24"/>
        </w:rPr>
        <w:t>Se incluye las nociones de defensa y de promoción, lo que amplía la población sujeta de esta política, en tanto resulta más comprensiva respecto de los sujetos que realizan actividades en derechos humanos.</w:t>
      </w:r>
    </w:p>
    <w:p w:rsidR="00472E02" w:rsidRPr="00221699" w:rsidRDefault="00472E02" w:rsidP="00221699">
      <w:pPr>
        <w:pStyle w:val="Prrafodelista"/>
        <w:numPr>
          <w:ilvl w:val="0"/>
          <w:numId w:val="30"/>
        </w:numPr>
        <w:spacing w:line="276" w:lineRule="auto"/>
        <w:jc w:val="both"/>
        <w:rPr>
          <w:rFonts w:ascii="Arial" w:hAnsi="Arial" w:cs="Arial"/>
          <w:sz w:val="24"/>
          <w:szCs w:val="24"/>
        </w:rPr>
      </w:pPr>
      <w:r w:rsidRPr="00221699">
        <w:rPr>
          <w:rFonts w:ascii="Arial" w:hAnsi="Arial" w:cs="Arial"/>
          <w:sz w:val="24"/>
          <w:szCs w:val="24"/>
        </w:rPr>
        <w:t>El énfasis en garantías es novedoso y da un valor agregado a los instrumentos adoptados hasta ahora.</w:t>
      </w:r>
    </w:p>
    <w:p w:rsidR="00472E02" w:rsidRPr="005358CA" w:rsidRDefault="00472E02" w:rsidP="00707E28">
      <w:pPr>
        <w:spacing w:line="276" w:lineRule="auto"/>
        <w:jc w:val="both"/>
        <w:rPr>
          <w:rFonts w:ascii="Arial" w:hAnsi="Arial" w:cs="Arial"/>
          <w:sz w:val="24"/>
          <w:szCs w:val="24"/>
        </w:rPr>
      </w:pPr>
      <w:r w:rsidRPr="005358CA">
        <w:rPr>
          <w:rFonts w:ascii="Arial" w:hAnsi="Arial" w:cs="Arial"/>
          <w:sz w:val="24"/>
          <w:szCs w:val="24"/>
        </w:rPr>
        <w:t>Los resultados esperados del proceso de formulación de la Política Pública son.</w:t>
      </w:r>
    </w:p>
    <w:p w:rsidR="00472E02" w:rsidRDefault="00472E02" w:rsidP="00221699">
      <w:pPr>
        <w:pStyle w:val="Prrafodelista"/>
        <w:numPr>
          <w:ilvl w:val="0"/>
          <w:numId w:val="31"/>
        </w:numPr>
        <w:spacing w:line="276" w:lineRule="auto"/>
        <w:jc w:val="both"/>
        <w:rPr>
          <w:rFonts w:ascii="Arial" w:hAnsi="Arial" w:cs="Arial"/>
          <w:sz w:val="24"/>
          <w:szCs w:val="24"/>
        </w:rPr>
      </w:pPr>
      <w:r w:rsidRPr="00221699">
        <w:rPr>
          <w:rFonts w:ascii="Arial" w:hAnsi="Arial" w:cs="Arial"/>
          <w:sz w:val="24"/>
          <w:szCs w:val="24"/>
        </w:rPr>
        <w:t xml:space="preserve">Un Documento de política pública, que: </w:t>
      </w:r>
    </w:p>
    <w:p w:rsidR="00221699" w:rsidRPr="00221699" w:rsidRDefault="00221699" w:rsidP="00221699">
      <w:pPr>
        <w:pStyle w:val="Prrafodelista"/>
        <w:spacing w:line="276" w:lineRule="auto"/>
        <w:jc w:val="both"/>
        <w:rPr>
          <w:rFonts w:ascii="Arial" w:hAnsi="Arial" w:cs="Arial"/>
          <w:sz w:val="24"/>
          <w:szCs w:val="24"/>
        </w:rPr>
      </w:pPr>
    </w:p>
    <w:p w:rsidR="00472E02" w:rsidRPr="00221699" w:rsidRDefault="00221699" w:rsidP="00221699">
      <w:pPr>
        <w:pStyle w:val="Prrafodelista"/>
        <w:numPr>
          <w:ilvl w:val="0"/>
          <w:numId w:val="32"/>
        </w:numPr>
        <w:spacing w:line="276" w:lineRule="auto"/>
        <w:jc w:val="both"/>
        <w:rPr>
          <w:rFonts w:ascii="Arial" w:hAnsi="Arial" w:cs="Arial"/>
          <w:sz w:val="24"/>
          <w:szCs w:val="24"/>
        </w:rPr>
      </w:pPr>
      <w:r>
        <w:rPr>
          <w:rFonts w:ascii="Arial" w:hAnsi="Arial" w:cs="Arial"/>
          <w:sz w:val="24"/>
          <w:szCs w:val="24"/>
        </w:rPr>
        <w:t>Asegure</w:t>
      </w:r>
      <w:r w:rsidR="00472E02" w:rsidRPr="00221699">
        <w:rPr>
          <w:rFonts w:ascii="Arial" w:hAnsi="Arial" w:cs="Arial"/>
          <w:sz w:val="24"/>
          <w:szCs w:val="24"/>
        </w:rPr>
        <w:t xml:space="preserve"> recursos, seguimiento efectivo y compromiso en la articulación institucional para la implementación efectiva.</w:t>
      </w:r>
    </w:p>
    <w:p w:rsidR="00472E02" w:rsidRPr="00221699" w:rsidRDefault="00221699" w:rsidP="00221699">
      <w:pPr>
        <w:pStyle w:val="Prrafodelista"/>
        <w:numPr>
          <w:ilvl w:val="0"/>
          <w:numId w:val="32"/>
        </w:numPr>
        <w:spacing w:line="276" w:lineRule="auto"/>
        <w:jc w:val="both"/>
        <w:rPr>
          <w:rFonts w:ascii="Arial" w:hAnsi="Arial" w:cs="Arial"/>
          <w:sz w:val="24"/>
          <w:szCs w:val="24"/>
        </w:rPr>
      </w:pPr>
      <w:r>
        <w:rPr>
          <w:rFonts w:ascii="Arial" w:hAnsi="Arial" w:cs="Arial"/>
          <w:sz w:val="24"/>
          <w:szCs w:val="24"/>
        </w:rPr>
        <w:t>Defina</w:t>
      </w:r>
      <w:r w:rsidR="00472E02" w:rsidRPr="00221699">
        <w:rPr>
          <w:rFonts w:ascii="Arial" w:hAnsi="Arial" w:cs="Arial"/>
          <w:sz w:val="24"/>
          <w:szCs w:val="24"/>
        </w:rPr>
        <w:t xml:space="preserve"> estrategias y acciones concretas, viables y específicas a las poblaciones sujeto y a los territorios de mayor afectación (con enfoque diferencial, de equidad, étnico y territorial).</w:t>
      </w:r>
    </w:p>
    <w:p w:rsidR="00472E02" w:rsidRPr="00221699" w:rsidRDefault="00221699" w:rsidP="00221699">
      <w:pPr>
        <w:pStyle w:val="Prrafodelista"/>
        <w:numPr>
          <w:ilvl w:val="0"/>
          <w:numId w:val="32"/>
        </w:numPr>
        <w:spacing w:line="276" w:lineRule="auto"/>
        <w:jc w:val="both"/>
        <w:rPr>
          <w:rFonts w:ascii="Arial" w:hAnsi="Arial" w:cs="Arial"/>
          <w:sz w:val="24"/>
          <w:szCs w:val="24"/>
        </w:rPr>
      </w:pPr>
      <w:r>
        <w:rPr>
          <w:rFonts w:ascii="Arial" w:hAnsi="Arial" w:cs="Arial"/>
          <w:sz w:val="24"/>
          <w:szCs w:val="24"/>
        </w:rPr>
        <w:t>Defina</w:t>
      </w:r>
      <w:r w:rsidR="00472E02" w:rsidRPr="00221699">
        <w:rPr>
          <w:rFonts w:ascii="Arial" w:hAnsi="Arial" w:cs="Arial"/>
          <w:sz w:val="24"/>
          <w:szCs w:val="24"/>
        </w:rPr>
        <w:t xml:space="preserve"> un plan estratégico con: i) resultados de mediano y largo plazo; ii) metas e indicadores; iii) recursos; y, iv) responsables específicos.</w:t>
      </w:r>
    </w:p>
    <w:p w:rsidR="00221699" w:rsidRDefault="00221699" w:rsidP="00707E28">
      <w:pPr>
        <w:pStyle w:val="Prrafodelista"/>
        <w:numPr>
          <w:ilvl w:val="0"/>
          <w:numId w:val="32"/>
        </w:numPr>
        <w:spacing w:line="276" w:lineRule="auto"/>
        <w:jc w:val="both"/>
        <w:rPr>
          <w:rFonts w:ascii="Arial" w:hAnsi="Arial" w:cs="Arial"/>
          <w:sz w:val="24"/>
          <w:szCs w:val="24"/>
        </w:rPr>
      </w:pPr>
      <w:r w:rsidRPr="00221699">
        <w:rPr>
          <w:rFonts w:ascii="Arial" w:hAnsi="Arial" w:cs="Arial"/>
          <w:sz w:val="24"/>
          <w:szCs w:val="24"/>
        </w:rPr>
        <w:t>Sintetice la normativa existente, recoja</w:t>
      </w:r>
      <w:r w:rsidR="00472E02" w:rsidRPr="00221699">
        <w:rPr>
          <w:rFonts w:ascii="Arial" w:hAnsi="Arial" w:cs="Arial"/>
          <w:sz w:val="24"/>
          <w:szCs w:val="24"/>
        </w:rPr>
        <w:t xml:space="preserve"> n</w:t>
      </w:r>
      <w:r w:rsidRPr="00221699">
        <w:rPr>
          <w:rFonts w:ascii="Arial" w:hAnsi="Arial" w:cs="Arial"/>
          <w:sz w:val="24"/>
          <w:szCs w:val="24"/>
        </w:rPr>
        <w:t>uevas alternativas de solución (</w:t>
      </w:r>
      <w:r w:rsidR="00472E02" w:rsidRPr="00221699">
        <w:rPr>
          <w:rFonts w:ascii="Arial" w:hAnsi="Arial" w:cs="Arial"/>
          <w:sz w:val="24"/>
          <w:szCs w:val="24"/>
        </w:rPr>
        <w:t>especialme</w:t>
      </w:r>
      <w:r w:rsidRPr="00221699">
        <w:rPr>
          <w:rFonts w:ascii="Arial" w:hAnsi="Arial" w:cs="Arial"/>
          <w:sz w:val="24"/>
          <w:szCs w:val="24"/>
        </w:rPr>
        <w:t>nte en los territorios críticos), y defina</w:t>
      </w:r>
      <w:r w:rsidR="00472E02" w:rsidRPr="00221699">
        <w:rPr>
          <w:rFonts w:ascii="Arial" w:hAnsi="Arial" w:cs="Arial"/>
          <w:sz w:val="24"/>
          <w:szCs w:val="24"/>
        </w:rPr>
        <w:t xml:space="preserve"> un marco de acción intersectorial y entre niveles de gobierno.</w:t>
      </w:r>
    </w:p>
    <w:p w:rsidR="00472E02" w:rsidRPr="00221699" w:rsidRDefault="00472E02" w:rsidP="00221699">
      <w:pPr>
        <w:pStyle w:val="Prrafodelista"/>
        <w:spacing w:line="276" w:lineRule="auto"/>
        <w:jc w:val="both"/>
        <w:rPr>
          <w:rFonts w:ascii="Arial" w:hAnsi="Arial" w:cs="Arial"/>
          <w:sz w:val="24"/>
          <w:szCs w:val="24"/>
        </w:rPr>
      </w:pPr>
      <w:r w:rsidRPr="00221699">
        <w:rPr>
          <w:rFonts w:ascii="Arial" w:hAnsi="Arial" w:cs="Arial"/>
          <w:sz w:val="24"/>
          <w:szCs w:val="24"/>
        </w:rPr>
        <w:t xml:space="preserve"> </w:t>
      </w:r>
    </w:p>
    <w:p w:rsidR="00472E02" w:rsidRPr="00221699" w:rsidRDefault="00472E02" w:rsidP="00707E28">
      <w:pPr>
        <w:pStyle w:val="Prrafodelista"/>
        <w:numPr>
          <w:ilvl w:val="0"/>
          <w:numId w:val="31"/>
        </w:numPr>
        <w:spacing w:line="276" w:lineRule="auto"/>
        <w:jc w:val="both"/>
        <w:rPr>
          <w:rFonts w:ascii="Arial" w:hAnsi="Arial" w:cs="Arial"/>
          <w:sz w:val="24"/>
          <w:szCs w:val="24"/>
        </w:rPr>
      </w:pPr>
      <w:r w:rsidRPr="00221699">
        <w:rPr>
          <w:rFonts w:ascii="Arial" w:hAnsi="Arial" w:cs="Arial"/>
          <w:sz w:val="24"/>
          <w:szCs w:val="24"/>
        </w:rPr>
        <w:t xml:space="preserve">Un Proceso Participativo de formulación de la Política Pública altamente reconocido y valorado por la institucionalidad del Estado Colombiano, por las </w:t>
      </w:r>
      <w:r w:rsidRPr="00221699">
        <w:rPr>
          <w:rFonts w:ascii="Arial" w:hAnsi="Arial" w:cs="Arial"/>
          <w:sz w:val="24"/>
          <w:szCs w:val="24"/>
        </w:rPr>
        <w:lastRenderedPageBreak/>
        <w:t>organizaciones sociales, por el sector empresarial y los gremios, así como por parte de l</w:t>
      </w:r>
      <w:r w:rsidR="00221699" w:rsidRPr="00221699">
        <w:rPr>
          <w:rFonts w:ascii="Arial" w:hAnsi="Arial" w:cs="Arial"/>
          <w:sz w:val="24"/>
          <w:szCs w:val="24"/>
        </w:rPr>
        <w:t>a comunidad internacional.</w:t>
      </w:r>
    </w:p>
    <w:p w:rsidR="00472E02" w:rsidRPr="005358CA" w:rsidRDefault="00472E02" w:rsidP="00707E28">
      <w:pPr>
        <w:spacing w:line="276" w:lineRule="auto"/>
        <w:jc w:val="both"/>
        <w:rPr>
          <w:rFonts w:ascii="Arial" w:hAnsi="Arial" w:cs="Arial"/>
          <w:sz w:val="24"/>
          <w:szCs w:val="24"/>
        </w:rPr>
      </w:pPr>
      <w:r w:rsidRPr="005358CA">
        <w:rPr>
          <w:rFonts w:ascii="Arial" w:hAnsi="Arial" w:cs="Arial"/>
          <w:sz w:val="24"/>
          <w:szCs w:val="24"/>
        </w:rPr>
        <w:t xml:space="preserve">En este marco se han definido, los siguientes momentos de construcción y de participación, los cuales arrojarán insumos directamente relacionados con los interrogantes planteados. </w:t>
      </w:r>
    </w:p>
    <w:p w:rsidR="00472E02" w:rsidRPr="005358CA" w:rsidRDefault="00472E02" w:rsidP="00707E28">
      <w:pPr>
        <w:spacing w:line="276" w:lineRule="auto"/>
        <w:jc w:val="both"/>
        <w:rPr>
          <w:rFonts w:ascii="Arial" w:hAnsi="Arial" w:cs="Arial"/>
          <w:sz w:val="24"/>
          <w:szCs w:val="24"/>
        </w:rPr>
      </w:pPr>
      <w:r w:rsidRPr="00221699">
        <w:rPr>
          <w:rFonts w:ascii="Arial" w:hAnsi="Arial" w:cs="Arial"/>
          <w:b/>
          <w:sz w:val="24"/>
          <w:szCs w:val="24"/>
        </w:rPr>
        <w:t>Momento 1:</w:t>
      </w:r>
      <w:r w:rsidRPr="005358CA">
        <w:rPr>
          <w:rFonts w:ascii="Arial" w:hAnsi="Arial" w:cs="Arial"/>
          <w:sz w:val="24"/>
          <w:szCs w:val="24"/>
        </w:rPr>
        <w:t xml:space="preserve"> Conformación de mesas de trabajo con los sujetos y los actores relevantes de la política, en las cuales se abordará la valoración de los instrumentos de política pública en materia de prevención y protección. Objeto: Identificar las barreras que han impedido la implementación de manera adecuada y ajustar lo pertinente. Previsto a realizarse entre mayo y junio. Producto: Documento de valoración sobre los instrumentos vigentes en materia de prevención y protección.</w:t>
      </w:r>
    </w:p>
    <w:p w:rsidR="00472E02" w:rsidRPr="005358CA" w:rsidRDefault="00472E02" w:rsidP="00707E28">
      <w:pPr>
        <w:spacing w:line="276" w:lineRule="auto"/>
        <w:jc w:val="both"/>
        <w:rPr>
          <w:rFonts w:ascii="Arial" w:hAnsi="Arial" w:cs="Arial"/>
          <w:sz w:val="24"/>
          <w:szCs w:val="24"/>
        </w:rPr>
      </w:pPr>
      <w:r w:rsidRPr="00221699">
        <w:rPr>
          <w:rFonts w:ascii="Arial" w:hAnsi="Arial" w:cs="Arial"/>
          <w:b/>
          <w:sz w:val="24"/>
          <w:szCs w:val="24"/>
        </w:rPr>
        <w:t>Momento 2:</w:t>
      </w:r>
      <w:r w:rsidRPr="005358CA">
        <w:rPr>
          <w:rFonts w:ascii="Arial" w:hAnsi="Arial" w:cs="Arial"/>
          <w:sz w:val="24"/>
          <w:szCs w:val="24"/>
        </w:rPr>
        <w:t xml:space="preserve"> Realización de trabajo territorial, grupos focales, encuentros y/o seminarios de análisis en las zonas donde la población sujeta ha sido especialmente afectada. Objeto: Precisar elementos del diagnóstico inicial de los instrumentos de política y la situación de riesgo y vulnerabilidad de la población sujeto de la política pública, y recibir nuevas alternativas de solución por parte de las y los líderes sociales, comunales, defensores/as de derechos humanos y periodistas, con énfasis en el sector rural. Previsto a realizarse entre julio y agosto. Producto: Documento de sistematización del trabajo territorial.</w:t>
      </w:r>
    </w:p>
    <w:p w:rsidR="00221699" w:rsidRDefault="00472E02" w:rsidP="00707E28">
      <w:pPr>
        <w:spacing w:line="276" w:lineRule="auto"/>
        <w:jc w:val="both"/>
        <w:rPr>
          <w:rFonts w:ascii="Arial" w:hAnsi="Arial" w:cs="Arial"/>
          <w:sz w:val="24"/>
          <w:szCs w:val="24"/>
        </w:rPr>
      </w:pPr>
      <w:r w:rsidRPr="00221699">
        <w:rPr>
          <w:rFonts w:ascii="Arial" w:hAnsi="Arial" w:cs="Arial"/>
          <w:b/>
          <w:sz w:val="24"/>
          <w:szCs w:val="24"/>
        </w:rPr>
        <w:t>Momento 3:</w:t>
      </w:r>
      <w:r w:rsidRPr="005358CA">
        <w:rPr>
          <w:rFonts w:ascii="Arial" w:hAnsi="Arial" w:cs="Arial"/>
          <w:sz w:val="24"/>
          <w:szCs w:val="24"/>
        </w:rPr>
        <w:t xml:space="preserve"> Socialización y ajustes del documento de política pública con los insumos de los momentos 1 y 2. Previsto a realizarse en septiembre. Producto: Documento de Política Pública Integral de Garantías en materia de Prevención y Protección para Líderes comunales y sociales, Defensores de </w:t>
      </w:r>
      <w:r w:rsidR="00221699">
        <w:rPr>
          <w:rFonts w:ascii="Arial" w:hAnsi="Arial" w:cs="Arial"/>
          <w:sz w:val="24"/>
          <w:szCs w:val="24"/>
        </w:rPr>
        <w:t>Derechos Humanos y Periodistas.</w:t>
      </w:r>
    </w:p>
    <w:p w:rsidR="00472E02" w:rsidRPr="00221699" w:rsidRDefault="00472E02" w:rsidP="00707E28">
      <w:pPr>
        <w:spacing w:line="276" w:lineRule="auto"/>
        <w:jc w:val="both"/>
        <w:rPr>
          <w:rFonts w:ascii="Arial" w:hAnsi="Arial" w:cs="Arial"/>
          <w:b/>
          <w:sz w:val="24"/>
          <w:szCs w:val="24"/>
        </w:rPr>
      </w:pPr>
      <w:r w:rsidRPr="00221699">
        <w:rPr>
          <w:rFonts w:ascii="Arial" w:hAnsi="Arial" w:cs="Arial"/>
          <w:b/>
          <w:sz w:val="24"/>
          <w:szCs w:val="24"/>
        </w:rPr>
        <w:t>ACCESO A JUSTICIA Y REPARACIÓN:</w:t>
      </w:r>
    </w:p>
    <w:p w:rsidR="00472E02" w:rsidRPr="00221699" w:rsidRDefault="00472E02" w:rsidP="00707E28">
      <w:pPr>
        <w:spacing w:line="276" w:lineRule="auto"/>
        <w:jc w:val="both"/>
        <w:rPr>
          <w:rFonts w:ascii="Arial" w:hAnsi="Arial" w:cs="Arial"/>
          <w:b/>
          <w:i/>
          <w:sz w:val="24"/>
          <w:szCs w:val="24"/>
        </w:rPr>
      </w:pPr>
      <w:r w:rsidRPr="00221699">
        <w:rPr>
          <w:rFonts w:ascii="Arial" w:hAnsi="Arial" w:cs="Arial"/>
          <w:b/>
          <w:i/>
          <w:sz w:val="24"/>
          <w:szCs w:val="24"/>
        </w:rPr>
        <w:t>¿Podría aportar información sobre el estado de investigaciones de delitos cometidos contra personas defensoras de derechos humanos?</w:t>
      </w:r>
    </w:p>
    <w:p w:rsidR="006127E1" w:rsidRDefault="006127E1" w:rsidP="006127E1">
      <w:pPr>
        <w:spacing w:after="0" w:line="276" w:lineRule="auto"/>
        <w:jc w:val="both"/>
        <w:rPr>
          <w:rFonts w:ascii="Arial" w:eastAsia="Times New Roman" w:hAnsi="Arial" w:cs="Arial"/>
          <w:color w:val="000000"/>
          <w:sz w:val="24"/>
          <w:szCs w:val="24"/>
          <w:lang w:eastAsia="es-CO"/>
        </w:rPr>
      </w:pPr>
      <w:r w:rsidRPr="006127E1">
        <w:rPr>
          <w:rFonts w:ascii="Arial" w:eastAsia="Times New Roman" w:hAnsi="Arial" w:cs="Arial"/>
          <w:color w:val="000000"/>
          <w:sz w:val="24"/>
          <w:szCs w:val="24"/>
          <w:lang w:eastAsia="es-CO"/>
        </w:rPr>
        <w:t>Con el fin de contribuir de manera eficaz al goce efectivo de derechos humanos por parte de</w:t>
      </w:r>
      <w:r>
        <w:rPr>
          <w:rFonts w:ascii="Arial" w:eastAsia="Times New Roman" w:hAnsi="Arial" w:cs="Arial"/>
          <w:color w:val="000000"/>
          <w:sz w:val="24"/>
          <w:szCs w:val="24"/>
          <w:lang w:eastAsia="es-CO"/>
        </w:rPr>
        <w:t xml:space="preserve"> </w:t>
      </w:r>
      <w:r w:rsidRPr="006127E1">
        <w:rPr>
          <w:rFonts w:ascii="Arial" w:eastAsia="Times New Roman" w:hAnsi="Arial" w:cs="Arial"/>
          <w:color w:val="000000"/>
          <w:sz w:val="24"/>
          <w:szCs w:val="24"/>
          <w:lang w:eastAsia="es-CO"/>
        </w:rPr>
        <w:t>defensores y defensoras, a la garantía del derecho de acceso a la justicia para esta población</w:t>
      </w:r>
      <w:r>
        <w:rPr>
          <w:rFonts w:ascii="Arial" w:eastAsia="Times New Roman" w:hAnsi="Arial" w:cs="Arial"/>
          <w:color w:val="000000"/>
          <w:sz w:val="24"/>
          <w:szCs w:val="24"/>
          <w:lang w:eastAsia="es-CO"/>
        </w:rPr>
        <w:t xml:space="preserve"> </w:t>
      </w:r>
      <w:r w:rsidRPr="006127E1">
        <w:rPr>
          <w:rFonts w:ascii="Arial" w:eastAsia="Times New Roman" w:hAnsi="Arial" w:cs="Arial"/>
          <w:color w:val="000000"/>
          <w:sz w:val="24"/>
          <w:szCs w:val="24"/>
          <w:lang w:eastAsia="es-CO"/>
        </w:rPr>
        <w:t>y permitir la materialización del Estado Social de Derecho, la Fiscalía General de la Nación</w:t>
      </w:r>
      <w:r>
        <w:rPr>
          <w:rFonts w:ascii="Arial" w:eastAsia="Times New Roman" w:hAnsi="Arial" w:cs="Arial"/>
          <w:color w:val="000000"/>
          <w:sz w:val="24"/>
          <w:szCs w:val="24"/>
          <w:lang w:eastAsia="es-CO"/>
        </w:rPr>
        <w:t xml:space="preserve"> </w:t>
      </w:r>
      <w:r w:rsidRPr="006127E1">
        <w:rPr>
          <w:rFonts w:ascii="Arial" w:eastAsia="Times New Roman" w:hAnsi="Arial" w:cs="Arial"/>
          <w:color w:val="000000"/>
          <w:sz w:val="24"/>
          <w:szCs w:val="24"/>
          <w:lang w:eastAsia="es-CO"/>
        </w:rPr>
        <w:t>diseñó e inició la implementación de la Estrategia de Investigación y Judicialización de</w:t>
      </w:r>
      <w:r>
        <w:rPr>
          <w:rFonts w:ascii="Arial" w:eastAsia="Times New Roman" w:hAnsi="Arial" w:cs="Arial"/>
          <w:color w:val="000000"/>
          <w:sz w:val="24"/>
          <w:szCs w:val="24"/>
          <w:lang w:eastAsia="es-CO"/>
        </w:rPr>
        <w:t xml:space="preserve"> </w:t>
      </w:r>
      <w:r w:rsidRPr="006127E1">
        <w:rPr>
          <w:rFonts w:ascii="Arial" w:eastAsia="Times New Roman" w:hAnsi="Arial" w:cs="Arial"/>
          <w:color w:val="000000"/>
          <w:sz w:val="24"/>
          <w:szCs w:val="24"/>
          <w:lang w:eastAsia="es-CO"/>
        </w:rPr>
        <w:t>delitos contra defensores de derechos humanos.</w:t>
      </w:r>
      <w:r w:rsidRPr="006127E1">
        <w:rPr>
          <w:rFonts w:ascii="Arial" w:eastAsia="Times New Roman" w:hAnsi="Arial" w:cs="Arial"/>
          <w:color w:val="000000"/>
          <w:sz w:val="24"/>
          <w:szCs w:val="24"/>
          <w:lang w:eastAsia="es-CO"/>
        </w:rPr>
        <w:br/>
      </w:r>
    </w:p>
    <w:p w:rsidR="006127E1" w:rsidRDefault="006127E1" w:rsidP="006127E1">
      <w:pPr>
        <w:spacing w:after="0" w:line="276" w:lineRule="auto"/>
        <w:jc w:val="both"/>
        <w:rPr>
          <w:rFonts w:ascii="Arial" w:eastAsia="Times New Roman" w:hAnsi="Arial" w:cs="Arial"/>
          <w:color w:val="000000"/>
          <w:sz w:val="24"/>
          <w:szCs w:val="24"/>
          <w:lang w:eastAsia="es-CO"/>
        </w:rPr>
      </w:pPr>
      <w:r w:rsidRPr="006127E1">
        <w:rPr>
          <w:rFonts w:ascii="Arial" w:eastAsia="Times New Roman" w:hAnsi="Arial" w:cs="Arial"/>
          <w:color w:val="000000"/>
          <w:sz w:val="24"/>
          <w:szCs w:val="24"/>
          <w:lang w:eastAsia="es-CO"/>
        </w:rPr>
        <w:t>Esta estrategia toma como marco conceptual la Declaración sobre el derecho y el deber de</w:t>
      </w:r>
      <w:r>
        <w:rPr>
          <w:rFonts w:ascii="Arial" w:eastAsia="Times New Roman" w:hAnsi="Arial" w:cs="Arial"/>
          <w:color w:val="000000"/>
          <w:sz w:val="24"/>
          <w:szCs w:val="24"/>
          <w:lang w:eastAsia="es-CO"/>
        </w:rPr>
        <w:t xml:space="preserve"> </w:t>
      </w:r>
      <w:r w:rsidRPr="006127E1">
        <w:rPr>
          <w:rFonts w:ascii="Arial" w:eastAsia="Times New Roman" w:hAnsi="Arial" w:cs="Arial"/>
          <w:color w:val="000000"/>
          <w:sz w:val="24"/>
          <w:szCs w:val="24"/>
          <w:lang w:eastAsia="es-CO"/>
        </w:rPr>
        <w:t>los individuos, los grupos y las instituciones de promover y proteger los derechos humanos</w:t>
      </w:r>
      <w:r>
        <w:rPr>
          <w:rFonts w:ascii="Arial" w:eastAsia="Times New Roman" w:hAnsi="Arial" w:cs="Arial"/>
          <w:color w:val="000000"/>
          <w:sz w:val="24"/>
          <w:szCs w:val="24"/>
          <w:lang w:eastAsia="es-CO"/>
        </w:rPr>
        <w:t xml:space="preserve"> </w:t>
      </w:r>
      <w:r w:rsidRPr="006127E1">
        <w:rPr>
          <w:rFonts w:ascii="Arial" w:eastAsia="Times New Roman" w:hAnsi="Arial" w:cs="Arial"/>
          <w:color w:val="000000"/>
          <w:sz w:val="24"/>
          <w:szCs w:val="24"/>
          <w:lang w:eastAsia="es-CO"/>
        </w:rPr>
        <w:t>y las libertades fundamentales universalmente reconocidos, de la Asamblea General de ONU,</w:t>
      </w:r>
      <w:r>
        <w:rPr>
          <w:rFonts w:ascii="Arial" w:eastAsia="Times New Roman" w:hAnsi="Arial" w:cs="Arial"/>
          <w:color w:val="000000"/>
          <w:sz w:val="24"/>
          <w:szCs w:val="24"/>
          <w:lang w:eastAsia="es-CO"/>
        </w:rPr>
        <w:t xml:space="preserve"> </w:t>
      </w:r>
      <w:r w:rsidRPr="006127E1">
        <w:rPr>
          <w:rFonts w:ascii="Arial" w:eastAsia="Times New Roman" w:hAnsi="Arial" w:cs="Arial"/>
          <w:color w:val="000000"/>
          <w:sz w:val="24"/>
          <w:szCs w:val="24"/>
          <w:lang w:eastAsia="es-CO"/>
        </w:rPr>
        <w:t xml:space="preserve">A/RES/53/144, 8 de marzo de 1999, y los diferentes </w:t>
      </w:r>
      <w:r w:rsidRPr="006127E1">
        <w:rPr>
          <w:rFonts w:ascii="Arial" w:eastAsia="Times New Roman" w:hAnsi="Arial" w:cs="Arial"/>
          <w:color w:val="000000"/>
          <w:sz w:val="24"/>
          <w:szCs w:val="24"/>
          <w:lang w:eastAsia="es-CO"/>
        </w:rPr>
        <w:lastRenderedPageBreak/>
        <w:t>pronunciamientos de la Comisión y la</w:t>
      </w:r>
      <w:r>
        <w:rPr>
          <w:rFonts w:ascii="Arial" w:eastAsia="Times New Roman" w:hAnsi="Arial" w:cs="Arial"/>
          <w:color w:val="000000"/>
          <w:sz w:val="24"/>
          <w:szCs w:val="24"/>
          <w:lang w:eastAsia="es-CO"/>
        </w:rPr>
        <w:t xml:space="preserve"> </w:t>
      </w:r>
      <w:r w:rsidRPr="006127E1">
        <w:rPr>
          <w:rFonts w:ascii="Arial" w:eastAsia="Times New Roman" w:hAnsi="Arial" w:cs="Arial"/>
          <w:color w:val="000000"/>
          <w:sz w:val="24"/>
          <w:szCs w:val="24"/>
          <w:lang w:eastAsia="es-CO"/>
        </w:rPr>
        <w:t>Corte Interamericana de Derechos Humanos. Así mismo incorpora los estándares</w:t>
      </w:r>
      <w:r>
        <w:rPr>
          <w:rFonts w:ascii="Arial" w:eastAsia="Times New Roman" w:hAnsi="Arial" w:cs="Arial"/>
          <w:color w:val="000000"/>
          <w:sz w:val="24"/>
          <w:szCs w:val="24"/>
          <w:lang w:eastAsia="es-CO"/>
        </w:rPr>
        <w:t xml:space="preserve"> </w:t>
      </w:r>
      <w:r w:rsidRPr="006127E1">
        <w:rPr>
          <w:rFonts w:ascii="Arial" w:eastAsia="Times New Roman" w:hAnsi="Arial" w:cs="Arial"/>
          <w:color w:val="000000"/>
          <w:sz w:val="24"/>
          <w:szCs w:val="24"/>
          <w:lang w:eastAsia="es-CO"/>
        </w:rPr>
        <w:t>internacionales sobre el deber de investigar de los Estados</w:t>
      </w:r>
      <w:r>
        <w:rPr>
          <w:rFonts w:ascii="Arial" w:eastAsia="Times New Roman" w:hAnsi="Arial" w:cs="Arial"/>
          <w:color w:val="000000"/>
          <w:sz w:val="24"/>
          <w:szCs w:val="24"/>
          <w:lang w:eastAsia="es-CO"/>
        </w:rPr>
        <w:t>.</w:t>
      </w:r>
    </w:p>
    <w:p w:rsidR="006127E1" w:rsidRPr="006127E1" w:rsidRDefault="006127E1" w:rsidP="006127E1">
      <w:pPr>
        <w:spacing w:after="0" w:line="276" w:lineRule="auto"/>
        <w:jc w:val="both"/>
        <w:rPr>
          <w:rFonts w:ascii="Arial" w:eastAsia="Times New Roman" w:hAnsi="Arial" w:cs="Arial"/>
          <w:color w:val="000000"/>
          <w:sz w:val="24"/>
          <w:szCs w:val="24"/>
          <w:lang w:eastAsia="es-CO"/>
        </w:rPr>
      </w:pPr>
      <w:r w:rsidRPr="006127E1">
        <w:rPr>
          <w:rFonts w:ascii="Arial" w:eastAsia="Times New Roman" w:hAnsi="Arial" w:cs="Arial"/>
          <w:color w:val="000000"/>
          <w:sz w:val="24"/>
          <w:szCs w:val="24"/>
          <w:lang w:eastAsia="es-CO"/>
        </w:rPr>
        <w:t xml:space="preserve"> </w:t>
      </w:r>
    </w:p>
    <w:p w:rsidR="00221699" w:rsidRPr="006127E1" w:rsidRDefault="006127E1" w:rsidP="006127E1">
      <w:pPr>
        <w:spacing w:after="0" w:line="276" w:lineRule="auto"/>
        <w:jc w:val="both"/>
        <w:rPr>
          <w:rFonts w:ascii="Arial" w:eastAsia="Times New Roman" w:hAnsi="Arial" w:cs="Arial"/>
          <w:color w:val="000000"/>
          <w:sz w:val="24"/>
          <w:szCs w:val="24"/>
          <w:lang w:eastAsia="es-CO"/>
        </w:rPr>
      </w:pPr>
      <w:r w:rsidRPr="006127E1">
        <w:rPr>
          <w:rFonts w:ascii="Arial" w:eastAsia="Times New Roman" w:hAnsi="Arial" w:cs="Arial"/>
          <w:color w:val="000000"/>
          <w:sz w:val="24"/>
          <w:szCs w:val="24"/>
          <w:lang w:eastAsia="es-CO"/>
        </w:rPr>
        <w:t>Como resultado de lo anterior,</w:t>
      </w:r>
      <w:r w:rsidRPr="006127E1">
        <w:rPr>
          <w:rFonts w:ascii="Arial" w:eastAsia="Times New Roman" w:hAnsi="Arial" w:cs="Arial"/>
          <w:lang w:eastAsia="es-CO"/>
        </w:rPr>
        <w:t xml:space="preserve"> </w:t>
      </w:r>
      <w:r w:rsidR="00221699" w:rsidRPr="006127E1">
        <w:rPr>
          <w:rFonts w:ascii="Arial" w:eastAsia="Times New Roman" w:hAnsi="Arial" w:cs="Arial"/>
          <w:color w:val="000000"/>
          <w:sz w:val="24"/>
          <w:szCs w:val="24"/>
          <w:lang w:eastAsia="es-CO"/>
        </w:rPr>
        <w:t>entre enero de 2016 y el 9 de mayo de 2019, se contaba con 159 casos esclarecidos, de los 277 reportados por Naciones Unidas (57.40%).</w:t>
      </w:r>
    </w:p>
    <w:p w:rsidR="00221699" w:rsidRDefault="00221699" w:rsidP="00221699">
      <w:pPr>
        <w:spacing w:after="0" w:line="240" w:lineRule="auto"/>
        <w:jc w:val="both"/>
        <w:rPr>
          <w:rFonts w:ascii="Arial" w:eastAsia="Times New Roman" w:hAnsi="Arial" w:cs="Arial"/>
          <w:color w:val="000000"/>
          <w:sz w:val="24"/>
          <w:szCs w:val="24"/>
          <w:lang w:val="es-ES" w:eastAsia="es-CO"/>
        </w:rPr>
      </w:pPr>
    </w:p>
    <w:p w:rsidR="00221699" w:rsidRPr="00F014E1" w:rsidRDefault="00221699" w:rsidP="00221699">
      <w:pPr>
        <w:spacing w:after="0" w:line="240" w:lineRule="auto"/>
        <w:jc w:val="both"/>
        <w:rPr>
          <w:rFonts w:ascii="Arial" w:eastAsia="Times New Roman" w:hAnsi="Arial" w:cs="Arial"/>
          <w:color w:val="000000"/>
          <w:sz w:val="24"/>
          <w:szCs w:val="24"/>
          <w:lang w:val="es-ES" w:eastAsia="es-CO"/>
        </w:rPr>
      </w:pPr>
      <w:r w:rsidRPr="00F014E1">
        <w:rPr>
          <w:rFonts w:ascii="Arial" w:eastAsia="Times New Roman" w:hAnsi="Arial" w:cs="Arial"/>
          <w:color w:val="000000"/>
          <w:sz w:val="24"/>
          <w:szCs w:val="24"/>
          <w:lang w:val="es-ES" w:eastAsia="es-CO"/>
        </w:rPr>
        <w:t xml:space="preserve">De </w:t>
      </w:r>
      <w:r>
        <w:rPr>
          <w:rFonts w:ascii="Arial" w:eastAsia="Times New Roman" w:hAnsi="Arial" w:cs="Arial"/>
          <w:color w:val="000000"/>
          <w:sz w:val="24"/>
          <w:szCs w:val="24"/>
          <w:lang w:val="es-ES" w:eastAsia="es-CO"/>
        </w:rPr>
        <w:t>los casos</w:t>
      </w:r>
      <w:r w:rsidRPr="00F014E1">
        <w:rPr>
          <w:rFonts w:ascii="Arial" w:eastAsia="Times New Roman" w:hAnsi="Arial" w:cs="Arial"/>
          <w:color w:val="000000"/>
          <w:sz w:val="24"/>
          <w:szCs w:val="24"/>
          <w:lang w:val="es-ES" w:eastAsia="es-CO"/>
        </w:rPr>
        <w:t xml:space="preserve"> esclarecidos</w:t>
      </w:r>
      <w:r>
        <w:rPr>
          <w:rFonts w:ascii="Arial" w:eastAsia="Times New Roman" w:hAnsi="Arial" w:cs="Arial"/>
          <w:color w:val="000000"/>
          <w:sz w:val="24"/>
          <w:szCs w:val="24"/>
          <w:lang w:val="es-ES" w:eastAsia="es-CO"/>
        </w:rPr>
        <w:t>, se encontró</w:t>
      </w:r>
      <w:r w:rsidRPr="00F014E1">
        <w:rPr>
          <w:rFonts w:ascii="Arial" w:eastAsia="Times New Roman" w:hAnsi="Arial" w:cs="Arial"/>
          <w:color w:val="000000"/>
          <w:sz w:val="24"/>
          <w:szCs w:val="24"/>
          <w:lang w:val="es-ES" w:eastAsia="es-CO"/>
        </w:rPr>
        <w:t xml:space="preserve">: </w:t>
      </w:r>
    </w:p>
    <w:p w:rsidR="00221699" w:rsidRPr="00F014E1" w:rsidRDefault="00221699" w:rsidP="00221699">
      <w:pPr>
        <w:spacing w:after="0" w:line="240" w:lineRule="auto"/>
        <w:jc w:val="both"/>
        <w:rPr>
          <w:rFonts w:ascii="Arial" w:eastAsia="Times New Roman" w:hAnsi="Arial" w:cs="Arial"/>
          <w:color w:val="000000"/>
          <w:sz w:val="24"/>
          <w:szCs w:val="24"/>
          <w:lang w:val="es-ES" w:eastAsia="es-CO"/>
        </w:rPr>
      </w:pPr>
    </w:p>
    <w:p w:rsidR="00221699" w:rsidRDefault="00221699" w:rsidP="00221699">
      <w:pPr>
        <w:pStyle w:val="Prrafodelista"/>
        <w:numPr>
          <w:ilvl w:val="0"/>
          <w:numId w:val="33"/>
        </w:numPr>
        <w:spacing w:after="0" w:line="240" w:lineRule="auto"/>
        <w:contextualSpacing w:val="0"/>
        <w:jc w:val="both"/>
        <w:rPr>
          <w:rFonts w:ascii="Arial" w:hAnsi="Arial" w:cs="Arial"/>
          <w:color w:val="000000"/>
          <w:sz w:val="24"/>
          <w:szCs w:val="24"/>
          <w:lang w:eastAsia="es-CO"/>
        </w:rPr>
      </w:pPr>
      <w:r w:rsidRPr="00221699">
        <w:rPr>
          <w:rFonts w:ascii="Arial" w:hAnsi="Arial" w:cs="Arial"/>
          <w:color w:val="000000"/>
          <w:sz w:val="24"/>
          <w:szCs w:val="24"/>
          <w:lang w:eastAsia="es-CO"/>
        </w:rPr>
        <w:t>31 sentencias</w:t>
      </w:r>
      <w:r w:rsidRPr="006F51C7">
        <w:rPr>
          <w:rFonts w:ascii="Arial" w:hAnsi="Arial" w:cs="Arial"/>
          <w:color w:val="000000"/>
          <w:sz w:val="24"/>
          <w:szCs w:val="24"/>
          <w:lang w:eastAsia="es-CO"/>
        </w:rPr>
        <w:t xml:space="preserve"> con 60 personas privadas de libertad y 67 personas vinculadas</w:t>
      </w:r>
    </w:p>
    <w:p w:rsidR="00221699" w:rsidRDefault="00221699" w:rsidP="00221699">
      <w:pPr>
        <w:pStyle w:val="Prrafodelista"/>
        <w:numPr>
          <w:ilvl w:val="0"/>
          <w:numId w:val="33"/>
        </w:numPr>
        <w:spacing w:after="0" w:line="240" w:lineRule="auto"/>
        <w:contextualSpacing w:val="0"/>
        <w:jc w:val="both"/>
        <w:rPr>
          <w:rFonts w:ascii="Arial" w:hAnsi="Arial" w:cs="Arial"/>
          <w:color w:val="000000"/>
          <w:sz w:val="24"/>
          <w:szCs w:val="24"/>
          <w:lang w:eastAsia="es-CO"/>
        </w:rPr>
      </w:pPr>
      <w:r w:rsidRPr="00221699">
        <w:rPr>
          <w:rFonts w:ascii="Arial" w:hAnsi="Arial" w:cs="Arial"/>
          <w:color w:val="000000"/>
          <w:sz w:val="24"/>
          <w:szCs w:val="24"/>
          <w:lang w:eastAsia="es-CO"/>
        </w:rPr>
        <w:t>54 casos en etapa de juicio,</w:t>
      </w:r>
      <w:r w:rsidRPr="006F51C7">
        <w:rPr>
          <w:rFonts w:ascii="Arial" w:hAnsi="Arial" w:cs="Arial"/>
          <w:color w:val="000000"/>
          <w:sz w:val="24"/>
          <w:szCs w:val="24"/>
          <w:lang w:eastAsia="es-CO"/>
        </w:rPr>
        <w:t xml:space="preserve"> con 107 privados de libertad y 134 vinculadas</w:t>
      </w:r>
    </w:p>
    <w:p w:rsidR="00221699" w:rsidRDefault="00221699" w:rsidP="00221699">
      <w:pPr>
        <w:pStyle w:val="Prrafodelista"/>
        <w:numPr>
          <w:ilvl w:val="0"/>
          <w:numId w:val="33"/>
        </w:numPr>
        <w:spacing w:after="0" w:line="240" w:lineRule="auto"/>
        <w:contextualSpacing w:val="0"/>
        <w:jc w:val="both"/>
        <w:rPr>
          <w:rFonts w:ascii="Arial" w:hAnsi="Arial" w:cs="Arial"/>
          <w:color w:val="000000"/>
          <w:sz w:val="24"/>
          <w:szCs w:val="24"/>
          <w:lang w:eastAsia="es-CO"/>
        </w:rPr>
      </w:pPr>
      <w:r w:rsidRPr="00221699">
        <w:rPr>
          <w:rFonts w:ascii="Arial" w:hAnsi="Arial" w:cs="Arial"/>
          <w:color w:val="000000"/>
          <w:sz w:val="24"/>
          <w:szCs w:val="24"/>
          <w:lang w:eastAsia="es-CO"/>
        </w:rPr>
        <w:t>41 casos con imputación de cargos</w:t>
      </w:r>
      <w:r w:rsidRPr="006F51C7">
        <w:rPr>
          <w:rFonts w:ascii="Arial" w:hAnsi="Arial" w:cs="Arial"/>
          <w:color w:val="000000"/>
          <w:sz w:val="24"/>
          <w:szCs w:val="24"/>
          <w:lang w:eastAsia="es-CO"/>
        </w:rPr>
        <w:t xml:space="preserve"> con 79 personas privadas de la libertad y 126 vinculadas </w:t>
      </w:r>
    </w:p>
    <w:p w:rsidR="00221699" w:rsidRDefault="00221699" w:rsidP="00221699">
      <w:pPr>
        <w:pStyle w:val="Prrafodelista"/>
        <w:numPr>
          <w:ilvl w:val="0"/>
          <w:numId w:val="33"/>
        </w:numPr>
        <w:spacing w:after="0" w:line="240" w:lineRule="auto"/>
        <w:contextualSpacing w:val="0"/>
        <w:jc w:val="both"/>
        <w:rPr>
          <w:rFonts w:ascii="Arial" w:hAnsi="Arial" w:cs="Arial"/>
          <w:color w:val="000000"/>
          <w:sz w:val="24"/>
          <w:szCs w:val="24"/>
          <w:lang w:eastAsia="es-CO"/>
        </w:rPr>
      </w:pPr>
      <w:r w:rsidRPr="00221699">
        <w:rPr>
          <w:rFonts w:ascii="Arial" w:hAnsi="Arial" w:cs="Arial"/>
          <w:color w:val="000000"/>
          <w:sz w:val="24"/>
          <w:szCs w:val="24"/>
          <w:lang w:eastAsia="es-CO"/>
        </w:rPr>
        <w:t>30 casos en indagación</w:t>
      </w:r>
      <w:r w:rsidRPr="006F51C7">
        <w:rPr>
          <w:rFonts w:ascii="Arial" w:hAnsi="Arial" w:cs="Arial"/>
          <w:color w:val="000000"/>
          <w:sz w:val="24"/>
          <w:szCs w:val="24"/>
          <w:lang w:eastAsia="es-CO"/>
        </w:rPr>
        <w:t xml:space="preserve"> con orden de captura con 65 personas vinculadas</w:t>
      </w:r>
    </w:p>
    <w:p w:rsidR="00221699" w:rsidRPr="006F51C7" w:rsidRDefault="00221699" w:rsidP="00221699">
      <w:pPr>
        <w:pStyle w:val="Prrafodelista"/>
        <w:numPr>
          <w:ilvl w:val="0"/>
          <w:numId w:val="33"/>
        </w:numPr>
        <w:spacing w:after="0" w:line="240" w:lineRule="auto"/>
        <w:contextualSpacing w:val="0"/>
        <w:jc w:val="both"/>
        <w:rPr>
          <w:rFonts w:ascii="Arial" w:hAnsi="Arial" w:cs="Arial"/>
          <w:color w:val="000000"/>
          <w:sz w:val="24"/>
          <w:szCs w:val="24"/>
          <w:lang w:eastAsia="es-CO"/>
        </w:rPr>
      </w:pPr>
      <w:r w:rsidRPr="00221699">
        <w:rPr>
          <w:rFonts w:ascii="Arial" w:hAnsi="Arial" w:cs="Arial"/>
          <w:color w:val="000000"/>
          <w:sz w:val="24"/>
          <w:szCs w:val="24"/>
          <w:lang w:eastAsia="es-CO"/>
        </w:rPr>
        <w:t xml:space="preserve">3 casos </w:t>
      </w:r>
      <w:proofErr w:type="spellStart"/>
      <w:r w:rsidRPr="00221699">
        <w:rPr>
          <w:rFonts w:ascii="Arial" w:hAnsi="Arial" w:cs="Arial"/>
          <w:color w:val="000000"/>
          <w:sz w:val="24"/>
          <w:szCs w:val="24"/>
          <w:lang w:eastAsia="es-CO"/>
        </w:rPr>
        <w:t>precluidos</w:t>
      </w:r>
      <w:proofErr w:type="spellEnd"/>
      <w:r w:rsidRPr="006F51C7">
        <w:rPr>
          <w:rFonts w:ascii="Arial" w:hAnsi="Arial" w:cs="Arial"/>
          <w:color w:val="000000"/>
          <w:sz w:val="24"/>
          <w:szCs w:val="24"/>
          <w:lang w:eastAsia="es-CO"/>
        </w:rPr>
        <w:t xml:space="preserve"> por muerte del sindicado</w:t>
      </w:r>
    </w:p>
    <w:p w:rsidR="00221699" w:rsidRDefault="00221699" w:rsidP="00221699">
      <w:pPr>
        <w:spacing w:after="0" w:line="240" w:lineRule="auto"/>
        <w:jc w:val="both"/>
        <w:rPr>
          <w:rFonts w:ascii="Arial" w:eastAsia="Times New Roman" w:hAnsi="Arial" w:cs="Arial"/>
          <w:color w:val="000000"/>
          <w:sz w:val="24"/>
          <w:szCs w:val="24"/>
          <w:lang w:eastAsia="es-CO"/>
        </w:rPr>
      </w:pPr>
    </w:p>
    <w:p w:rsidR="00221699" w:rsidRPr="00B50541" w:rsidRDefault="00221699" w:rsidP="00221699">
      <w:pPr>
        <w:spacing w:after="0" w:line="240" w:lineRule="auto"/>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De otra parte, el </w:t>
      </w:r>
      <w:r>
        <w:rPr>
          <w:rFonts w:ascii="Arial" w:eastAsia="Times New Roman" w:hAnsi="Arial" w:cs="Arial"/>
          <w:color w:val="000000"/>
          <w:sz w:val="24"/>
          <w:szCs w:val="24"/>
          <w:lang w:eastAsia="es-CO"/>
        </w:rPr>
        <w:t xml:space="preserve">pasado </w:t>
      </w:r>
      <w:r w:rsidRPr="00221699">
        <w:rPr>
          <w:rFonts w:ascii="Arial" w:eastAsia="Times New Roman" w:hAnsi="Arial" w:cs="Arial"/>
          <w:color w:val="000000"/>
          <w:sz w:val="24"/>
          <w:szCs w:val="24"/>
          <w:lang w:eastAsia="es-CO"/>
        </w:rPr>
        <w:t>7</w:t>
      </w:r>
      <w:r w:rsidRPr="00221699">
        <w:rPr>
          <w:rFonts w:ascii="Arial" w:eastAsia="Times New Roman" w:hAnsi="Arial" w:cs="Arial"/>
          <w:color w:val="000000"/>
          <w:sz w:val="24"/>
          <w:szCs w:val="24"/>
          <w:lang w:eastAsia="es-CO"/>
        </w:rPr>
        <w:t xml:space="preserve"> de mayo</w:t>
      </w:r>
      <w:r w:rsidRPr="00B50541">
        <w:rPr>
          <w:rFonts w:ascii="Arial" w:eastAsia="Times New Roman" w:hAnsi="Arial" w:cs="Arial"/>
          <w:color w:val="000000"/>
          <w:sz w:val="24"/>
          <w:szCs w:val="24"/>
          <w:lang w:eastAsia="es-CO"/>
        </w:rPr>
        <w:t xml:space="preserve"> el Presidente Iván Duque, sostuvo una reunión con el señor Fiscal General de la Nación, con el Presidente del Consejo Superior de la Judicatura, con la Ministra del Interior, con la Ministra de Justicia, con el Director de la Policía, con el Comandante de las Fuerzas Militares, y con el Ministro de Defensa.</w:t>
      </w:r>
    </w:p>
    <w:p w:rsidR="00221699" w:rsidRPr="00B50541" w:rsidRDefault="00221699" w:rsidP="00221699">
      <w:pPr>
        <w:spacing w:after="0" w:line="240" w:lineRule="auto"/>
        <w:jc w:val="both"/>
        <w:rPr>
          <w:rFonts w:ascii="Arial" w:eastAsia="Times New Roman" w:hAnsi="Arial" w:cs="Arial"/>
          <w:color w:val="000000"/>
          <w:sz w:val="24"/>
          <w:szCs w:val="24"/>
          <w:lang w:eastAsia="es-CO"/>
        </w:rPr>
      </w:pPr>
    </w:p>
    <w:p w:rsidR="00221699" w:rsidRPr="00221699" w:rsidRDefault="00221699" w:rsidP="00221699">
      <w:pPr>
        <w:spacing w:after="0" w:line="240" w:lineRule="auto"/>
        <w:jc w:val="both"/>
        <w:rPr>
          <w:rFonts w:ascii="Arial" w:eastAsia="Times New Roman" w:hAnsi="Arial" w:cs="Arial"/>
          <w:color w:val="000000"/>
          <w:sz w:val="24"/>
          <w:szCs w:val="24"/>
          <w:lang w:eastAsia="es-CO"/>
        </w:rPr>
      </w:pPr>
      <w:r w:rsidRPr="00B50541">
        <w:rPr>
          <w:rFonts w:ascii="Arial" w:eastAsia="Times New Roman" w:hAnsi="Arial" w:cs="Arial"/>
          <w:color w:val="000000"/>
          <w:sz w:val="24"/>
          <w:szCs w:val="24"/>
          <w:lang w:eastAsia="es-CO"/>
        </w:rPr>
        <w:t xml:space="preserve">En la misma se abordó la situación actual de los grupos armados ilegales detrás del asesinato de líderes sociales, y se tomó la decisión de </w:t>
      </w:r>
      <w:r w:rsidRPr="00221699">
        <w:rPr>
          <w:rFonts w:ascii="Arial" w:eastAsia="Times New Roman" w:hAnsi="Arial" w:cs="Arial"/>
          <w:color w:val="000000"/>
          <w:sz w:val="24"/>
          <w:szCs w:val="24"/>
          <w:lang w:eastAsia="es-CO"/>
        </w:rPr>
        <w:t>crear un cuerpo de jueces para atender la demanda de rápida judicialización y condena ejemplarizante para los asesinos de nuestros líderes sociales y defensores de derechos humanos.</w:t>
      </w:r>
    </w:p>
    <w:p w:rsidR="00221699" w:rsidRPr="00221699" w:rsidRDefault="00221699" w:rsidP="00221699">
      <w:pPr>
        <w:spacing w:after="0" w:line="240" w:lineRule="auto"/>
        <w:jc w:val="both"/>
        <w:rPr>
          <w:rFonts w:ascii="Arial" w:eastAsia="Times New Roman" w:hAnsi="Arial" w:cs="Arial"/>
          <w:color w:val="000000"/>
          <w:sz w:val="24"/>
          <w:szCs w:val="24"/>
          <w:lang w:eastAsia="es-CO"/>
        </w:rPr>
      </w:pPr>
    </w:p>
    <w:p w:rsidR="00221699" w:rsidRPr="00B50541" w:rsidRDefault="00221699" w:rsidP="00221699">
      <w:pPr>
        <w:spacing w:after="0" w:line="240" w:lineRule="auto"/>
        <w:jc w:val="both"/>
        <w:rPr>
          <w:rFonts w:ascii="Arial" w:eastAsia="Times New Roman" w:hAnsi="Arial" w:cs="Arial"/>
          <w:color w:val="000000"/>
          <w:sz w:val="24"/>
          <w:szCs w:val="24"/>
          <w:lang w:eastAsia="es-CO"/>
        </w:rPr>
      </w:pPr>
      <w:r w:rsidRPr="00B50541">
        <w:rPr>
          <w:rFonts w:ascii="Arial" w:eastAsia="Times New Roman" w:hAnsi="Arial" w:cs="Arial"/>
          <w:color w:val="000000"/>
          <w:sz w:val="24"/>
          <w:szCs w:val="24"/>
          <w:lang w:eastAsia="es-CO"/>
        </w:rPr>
        <w:t>Esto permitirá articular en una mejor manera las actividades de investigación, captura y condena, a fin de combatir certeramente la impunidad en este tipo de delitos.</w:t>
      </w:r>
    </w:p>
    <w:p w:rsidR="00221699" w:rsidRPr="00B50541" w:rsidRDefault="00221699" w:rsidP="00221699">
      <w:pPr>
        <w:spacing w:after="0" w:line="240" w:lineRule="auto"/>
        <w:jc w:val="both"/>
        <w:rPr>
          <w:rFonts w:ascii="Arial" w:eastAsia="Times New Roman" w:hAnsi="Arial" w:cs="Arial"/>
          <w:color w:val="000000"/>
          <w:sz w:val="24"/>
          <w:szCs w:val="24"/>
          <w:lang w:eastAsia="es-CO"/>
        </w:rPr>
      </w:pPr>
    </w:p>
    <w:p w:rsidR="00E52FD5" w:rsidRDefault="00221699" w:rsidP="00E52FD5">
      <w:pPr>
        <w:spacing w:after="0" w:line="240" w:lineRule="auto"/>
        <w:jc w:val="both"/>
        <w:rPr>
          <w:rFonts w:ascii="Arial" w:eastAsia="Times New Roman" w:hAnsi="Arial" w:cs="Arial"/>
          <w:color w:val="000000"/>
          <w:sz w:val="24"/>
          <w:szCs w:val="24"/>
          <w:lang w:eastAsia="es-CO"/>
        </w:rPr>
      </w:pPr>
      <w:r w:rsidRPr="00B50541">
        <w:rPr>
          <w:rFonts w:ascii="Arial" w:eastAsia="Times New Roman" w:hAnsi="Arial" w:cs="Arial"/>
          <w:color w:val="000000"/>
          <w:sz w:val="24"/>
          <w:szCs w:val="24"/>
          <w:lang w:eastAsia="es-CO"/>
        </w:rPr>
        <w:t>Es de aclarar que el cuerpo de jueces que se encargará de dar pronta respuesta a los casos de homicidio a líderes y defensores de derechos humanos, se crearán en zonas específicas del país, dando prioridad a aquellas donde exista una mayor incidencia de estas conductas.</w:t>
      </w:r>
    </w:p>
    <w:p w:rsidR="00E52FD5" w:rsidRDefault="00E52FD5" w:rsidP="00E52FD5">
      <w:pPr>
        <w:spacing w:after="0" w:line="240" w:lineRule="auto"/>
        <w:jc w:val="both"/>
        <w:rPr>
          <w:rFonts w:ascii="Arial" w:eastAsia="Times New Roman" w:hAnsi="Arial" w:cs="Arial"/>
          <w:color w:val="000000"/>
          <w:sz w:val="24"/>
          <w:szCs w:val="24"/>
          <w:lang w:eastAsia="es-CO"/>
        </w:rPr>
      </w:pPr>
    </w:p>
    <w:p w:rsidR="00472E02" w:rsidRPr="00E52FD5" w:rsidRDefault="00472E02" w:rsidP="00E52FD5">
      <w:pPr>
        <w:spacing w:after="0" w:line="240" w:lineRule="auto"/>
        <w:jc w:val="both"/>
        <w:rPr>
          <w:rFonts w:ascii="Arial" w:hAnsi="Arial" w:cs="Arial"/>
          <w:b/>
          <w:sz w:val="24"/>
          <w:szCs w:val="24"/>
        </w:rPr>
      </w:pPr>
      <w:r w:rsidRPr="00E52FD5">
        <w:rPr>
          <w:rFonts w:ascii="Arial" w:hAnsi="Arial" w:cs="Arial"/>
          <w:b/>
          <w:sz w:val="24"/>
          <w:szCs w:val="24"/>
        </w:rPr>
        <w:t>ACCIONES PREVENTIVAS Y REACTIVAS A LAS AGRESIONES CONTRA DEFENSORAS/ES:</w:t>
      </w:r>
    </w:p>
    <w:p w:rsidR="00E52FD5" w:rsidRPr="00E52FD5" w:rsidRDefault="00E52FD5" w:rsidP="00E52FD5">
      <w:pPr>
        <w:spacing w:after="0" w:line="240" w:lineRule="auto"/>
        <w:jc w:val="both"/>
        <w:rPr>
          <w:rFonts w:ascii="Arial" w:eastAsia="Times New Roman" w:hAnsi="Arial" w:cs="Arial"/>
          <w:color w:val="000000"/>
          <w:sz w:val="24"/>
          <w:szCs w:val="24"/>
          <w:lang w:eastAsia="es-CO"/>
        </w:rPr>
      </w:pPr>
    </w:p>
    <w:p w:rsidR="00472E02" w:rsidRPr="00E52FD5" w:rsidRDefault="00472E02" w:rsidP="00707E28">
      <w:pPr>
        <w:spacing w:line="276" w:lineRule="auto"/>
        <w:jc w:val="both"/>
        <w:rPr>
          <w:rFonts w:ascii="Arial" w:hAnsi="Arial" w:cs="Arial"/>
          <w:b/>
          <w:i/>
          <w:sz w:val="24"/>
          <w:szCs w:val="24"/>
        </w:rPr>
      </w:pPr>
      <w:r w:rsidRPr="00E52FD5">
        <w:rPr>
          <w:rFonts w:ascii="Arial" w:hAnsi="Arial" w:cs="Arial"/>
          <w:b/>
          <w:i/>
          <w:sz w:val="24"/>
          <w:szCs w:val="24"/>
        </w:rPr>
        <w:t>¿Qué medidas, normas, leyes, políticas y mecanismos han incidido positiva o negativamente en generar contextos seguros para defensores/as de derechos humanos? ¿Conoce casos que puedan ejemplificadas lo indicado?</w:t>
      </w:r>
    </w:p>
    <w:p w:rsidR="00472E02" w:rsidRPr="005358CA" w:rsidRDefault="00E52FD5" w:rsidP="00707E28">
      <w:pPr>
        <w:spacing w:line="276" w:lineRule="auto"/>
        <w:jc w:val="both"/>
        <w:rPr>
          <w:rFonts w:ascii="Arial" w:hAnsi="Arial" w:cs="Arial"/>
          <w:sz w:val="24"/>
          <w:szCs w:val="24"/>
        </w:rPr>
      </w:pPr>
      <w:r w:rsidRPr="00E52FD5">
        <w:rPr>
          <w:rFonts w:ascii="Arial" w:hAnsi="Arial" w:cs="Arial"/>
          <w:sz w:val="24"/>
          <w:szCs w:val="24"/>
        </w:rPr>
        <w:lastRenderedPageBreak/>
        <w:t>Sobre este punto, se recomienda revisar la respuesta a la pregunta 1 de la primera sección del presente cuestionario, en lo relacionado con el desarrollo normativo en el país.</w:t>
      </w:r>
    </w:p>
    <w:p w:rsidR="00E52FD5" w:rsidRDefault="00472E02" w:rsidP="00707E28">
      <w:pPr>
        <w:spacing w:line="276" w:lineRule="auto"/>
        <w:jc w:val="both"/>
        <w:rPr>
          <w:rFonts w:ascii="Arial" w:hAnsi="Arial" w:cs="Arial"/>
          <w:b/>
          <w:i/>
          <w:sz w:val="24"/>
          <w:szCs w:val="24"/>
        </w:rPr>
      </w:pPr>
      <w:r w:rsidRPr="00E52FD5">
        <w:rPr>
          <w:rFonts w:ascii="Arial" w:hAnsi="Arial" w:cs="Arial"/>
          <w:b/>
          <w:i/>
          <w:sz w:val="24"/>
          <w:szCs w:val="24"/>
        </w:rPr>
        <w:t>Incluya una evaluación sobre los mecanismos nacionales de protección a defensores/as, si el país en el que se enfoque cuenta con estos mecanismos. ¿Cuál ha sido su alcance real y eficacia? Por favor, señale las razones para dicha valoración.</w:t>
      </w:r>
    </w:p>
    <w:p w:rsidR="00E52FD5" w:rsidRDefault="00E52FD5" w:rsidP="00E52FD5">
      <w:pPr>
        <w:spacing w:after="0" w:line="240" w:lineRule="auto"/>
        <w:jc w:val="both"/>
        <w:rPr>
          <w:rFonts w:ascii="Arial" w:hAnsi="Arial" w:cs="Arial"/>
          <w:sz w:val="24"/>
          <w:szCs w:val="24"/>
        </w:rPr>
      </w:pPr>
      <w:r w:rsidRPr="00D80587">
        <w:rPr>
          <w:rFonts w:ascii="Arial" w:hAnsi="Arial" w:cs="Arial"/>
          <w:sz w:val="24"/>
          <w:szCs w:val="24"/>
        </w:rPr>
        <w:t xml:space="preserve">Si bien no se ha presentado una reducción total en el número de homicidios a líderes sociales y defensores de derechos humanos, vale la pena resaltar que, en el periodo comprendido entre el mes de agosto a diciembre de 2018, hubo una disminución en la tendencia de homicidios a líderes y defensores en comparación con el mismo periodo en el año 2017. </w:t>
      </w:r>
    </w:p>
    <w:p w:rsidR="00E52FD5" w:rsidRDefault="00E52FD5" w:rsidP="00E52FD5">
      <w:pPr>
        <w:spacing w:after="0" w:line="240" w:lineRule="auto"/>
        <w:jc w:val="both"/>
        <w:rPr>
          <w:rFonts w:ascii="Arial" w:hAnsi="Arial" w:cs="Arial"/>
          <w:sz w:val="24"/>
          <w:szCs w:val="24"/>
        </w:rPr>
      </w:pPr>
    </w:p>
    <w:p w:rsidR="00E52FD5" w:rsidRPr="00D80587" w:rsidRDefault="00E52FD5" w:rsidP="00E52FD5">
      <w:pPr>
        <w:spacing w:after="0" w:line="240" w:lineRule="auto"/>
        <w:jc w:val="both"/>
        <w:rPr>
          <w:rFonts w:ascii="Arial" w:hAnsi="Arial" w:cs="Arial"/>
          <w:sz w:val="24"/>
          <w:szCs w:val="24"/>
        </w:rPr>
      </w:pPr>
      <w:r w:rsidRPr="00D80587">
        <w:rPr>
          <w:rFonts w:ascii="Arial" w:hAnsi="Arial" w:cs="Arial"/>
          <w:sz w:val="24"/>
          <w:szCs w:val="24"/>
        </w:rPr>
        <w:t xml:space="preserve">En efecto, de los 277 casos confirmados por la OACNUDH, al 9 de mayo de 2019, 220 casos se dieron antes del 7 de agosto del año pasado. </w:t>
      </w:r>
    </w:p>
    <w:p w:rsidR="00E52FD5" w:rsidRPr="00D80587" w:rsidRDefault="00E52FD5" w:rsidP="00E52FD5">
      <w:pPr>
        <w:spacing w:after="0" w:line="240" w:lineRule="auto"/>
        <w:jc w:val="both"/>
        <w:rPr>
          <w:rFonts w:ascii="Arial" w:hAnsi="Arial" w:cs="Arial"/>
          <w:sz w:val="24"/>
          <w:szCs w:val="24"/>
        </w:rPr>
      </w:pPr>
    </w:p>
    <w:p w:rsidR="00E52FD5" w:rsidRPr="00D80587" w:rsidRDefault="00E52FD5" w:rsidP="00E52FD5">
      <w:pPr>
        <w:spacing w:after="0" w:line="240" w:lineRule="auto"/>
        <w:jc w:val="both"/>
        <w:rPr>
          <w:rFonts w:ascii="Arial" w:hAnsi="Arial" w:cs="Arial"/>
          <w:sz w:val="24"/>
          <w:szCs w:val="24"/>
        </w:rPr>
      </w:pPr>
      <w:r w:rsidRPr="00D80587">
        <w:rPr>
          <w:rFonts w:ascii="Arial" w:hAnsi="Arial" w:cs="Arial"/>
          <w:sz w:val="24"/>
          <w:szCs w:val="24"/>
        </w:rPr>
        <w:t xml:space="preserve">Hay una disminución muy importante de homicidios en el país, y en especial en aquellos </w:t>
      </w:r>
      <w:r w:rsidRPr="00D80587">
        <w:rPr>
          <w:rFonts w:ascii="Arial" w:hAnsi="Arial" w:cs="Arial"/>
          <w:sz w:val="24"/>
          <w:szCs w:val="24"/>
        </w:rPr>
        <w:t>contra líderes</w:t>
      </w:r>
      <w:r w:rsidRPr="00D80587">
        <w:rPr>
          <w:rFonts w:ascii="Arial" w:hAnsi="Arial" w:cs="Arial"/>
          <w:sz w:val="24"/>
          <w:szCs w:val="24"/>
        </w:rPr>
        <w:t xml:space="preserve"> </w:t>
      </w:r>
      <w:r>
        <w:rPr>
          <w:rFonts w:ascii="Arial" w:hAnsi="Arial" w:cs="Arial"/>
          <w:sz w:val="24"/>
          <w:szCs w:val="24"/>
        </w:rPr>
        <w:t xml:space="preserve">sociales </w:t>
      </w:r>
      <w:r w:rsidRPr="00D80587">
        <w:rPr>
          <w:rFonts w:ascii="Arial" w:hAnsi="Arial" w:cs="Arial"/>
          <w:sz w:val="24"/>
          <w:szCs w:val="24"/>
        </w:rPr>
        <w:t>y defensores</w:t>
      </w:r>
      <w:r>
        <w:rPr>
          <w:rFonts w:ascii="Arial" w:hAnsi="Arial" w:cs="Arial"/>
          <w:sz w:val="24"/>
          <w:szCs w:val="24"/>
        </w:rPr>
        <w:t xml:space="preserve"> de derechos humanos</w:t>
      </w:r>
      <w:r w:rsidRPr="00D80587">
        <w:rPr>
          <w:rFonts w:ascii="Arial" w:hAnsi="Arial" w:cs="Arial"/>
          <w:sz w:val="24"/>
          <w:szCs w:val="24"/>
        </w:rPr>
        <w:t xml:space="preserve">. </w:t>
      </w:r>
    </w:p>
    <w:p w:rsidR="00E52FD5" w:rsidRPr="00D80587" w:rsidRDefault="00E52FD5" w:rsidP="00E52FD5">
      <w:pPr>
        <w:spacing w:after="0" w:line="240" w:lineRule="auto"/>
        <w:jc w:val="both"/>
        <w:rPr>
          <w:rFonts w:ascii="Arial" w:hAnsi="Arial" w:cs="Arial"/>
          <w:sz w:val="24"/>
          <w:szCs w:val="24"/>
        </w:rPr>
      </w:pPr>
    </w:p>
    <w:p w:rsidR="00E52FD5" w:rsidRPr="00D80587" w:rsidRDefault="00E52FD5" w:rsidP="00E52FD5">
      <w:pPr>
        <w:spacing w:after="0" w:line="240" w:lineRule="auto"/>
        <w:jc w:val="both"/>
        <w:rPr>
          <w:rFonts w:ascii="Arial" w:hAnsi="Arial" w:cs="Arial"/>
          <w:color w:val="000000"/>
          <w:sz w:val="24"/>
          <w:szCs w:val="24"/>
          <w:lang w:eastAsia="es-CO"/>
        </w:rPr>
      </w:pPr>
      <w:r w:rsidRPr="00D80587">
        <w:rPr>
          <w:rFonts w:ascii="Arial" w:hAnsi="Arial" w:cs="Arial"/>
          <w:sz w:val="24"/>
          <w:szCs w:val="24"/>
        </w:rPr>
        <w:t>Al respecto, vale la pena reiterar la importante labor de la Unidad Nacional de Protección</w:t>
      </w:r>
      <w:r>
        <w:rPr>
          <w:rFonts w:ascii="Arial" w:hAnsi="Arial" w:cs="Arial"/>
          <w:sz w:val="24"/>
          <w:szCs w:val="24"/>
        </w:rPr>
        <w:t xml:space="preserve"> (</w:t>
      </w:r>
      <w:r w:rsidRPr="00D80587">
        <w:rPr>
          <w:rFonts w:ascii="Arial" w:hAnsi="Arial" w:cs="Arial"/>
          <w:sz w:val="24"/>
          <w:szCs w:val="24"/>
        </w:rPr>
        <w:t>UNP</w:t>
      </w:r>
      <w:r>
        <w:rPr>
          <w:rFonts w:ascii="Arial" w:hAnsi="Arial" w:cs="Arial"/>
          <w:sz w:val="24"/>
          <w:szCs w:val="24"/>
        </w:rPr>
        <w:t>)</w:t>
      </w:r>
      <w:r w:rsidRPr="00D80587">
        <w:rPr>
          <w:rFonts w:ascii="Arial" w:hAnsi="Arial" w:cs="Arial"/>
          <w:sz w:val="24"/>
          <w:szCs w:val="24"/>
        </w:rPr>
        <w:t>, que a</w:t>
      </w:r>
      <w:r>
        <w:rPr>
          <w:rFonts w:ascii="Arial" w:hAnsi="Arial" w:cs="Arial"/>
          <w:sz w:val="24"/>
          <w:szCs w:val="24"/>
        </w:rPr>
        <w:t>l mes de marzo del presente año</w:t>
      </w:r>
      <w:r w:rsidRPr="00D80587">
        <w:rPr>
          <w:rFonts w:ascii="Arial" w:hAnsi="Arial" w:cs="Arial"/>
          <w:sz w:val="24"/>
          <w:szCs w:val="24"/>
        </w:rPr>
        <w:t xml:space="preserve"> contaba con</w:t>
      </w:r>
      <w:r w:rsidRPr="00D80587">
        <w:rPr>
          <w:rFonts w:ascii="Arial" w:hAnsi="Arial" w:cs="Arial"/>
          <w:color w:val="000000"/>
          <w:sz w:val="24"/>
          <w:szCs w:val="24"/>
          <w:lang w:eastAsia="es-CO"/>
        </w:rPr>
        <w:t xml:space="preserve"> 7.390 personas protegidas, de los cuales 4.467 corresponden a defensores de derechos humanos. Entre las medidas de protección se encuentran medios de comunicación, chalecos blindados, botones de seguridad, hombres de protección, vehículos, motos, entre otros. </w:t>
      </w:r>
    </w:p>
    <w:p w:rsidR="00E52FD5" w:rsidRPr="009E0D6A" w:rsidRDefault="00E52FD5" w:rsidP="00E52FD5">
      <w:pPr>
        <w:spacing w:after="0" w:line="240" w:lineRule="auto"/>
        <w:jc w:val="both"/>
        <w:rPr>
          <w:rFonts w:ascii="Arial" w:hAnsi="Arial" w:cs="Arial"/>
          <w:color w:val="000000"/>
          <w:sz w:val="24"/>
          <w:szCs w:val="24"/>
          <w:highlight w:val="yellow"/>
          <w:lang w:eastAsia="es-CO"/>
        </w:rPr>
      </w:pPr>
    </w:p>
    <w:p w:rsidR="00E52FD5" w:rsidRPr="00757C71" w:rsidRDefault="00E52FD5" w:rsidP="00E52FD5">
      <w:pPr>
        <w:spacing w:after="0" w:line="240" w:lineRule="auto"/>
        <w:jc w:val="both"/>
        <w:rPr>
          <w:rFonts w:ascii="Arial" w:hAnsi="Arial" w:cs="Arial"/>
          <w:color w:val="000000"/>
          <w:sz w:val="24"/>
          <w:szCs w:val="24"/>
          <w:lang w:eastAsia="es-CO"/>
        </w:rPr>
      </w:pPr>
      <w:r w:rsidRPr="00757C71">
        <w:rPr>
          <w:rFonts w:ascii="Arial" w:hAnsi="Arial" w:cs="Arial"/>
          <w:color w:val="000000"/>
          <w:sz w:val="24"/>
          <w:szCs w:val="24"/>
          <w:lang w:eastAsia="es-CO"/>
        </w:rPr>
        <w:t>Adicionalmente, la UNP también trabaja la inclusión del enfoque diferencial en la ruta de protección, tanto individual, como colectiva, en donde el enfoque más destacado es el étnico, con un registro de 1.168 líderes protegidos, entre los cuales se encuentran 248 mujeres, 910 hombres y 10 sin información.</w:t>
      </w:r>
    </w:p>
    <w:p w:rsidR="00E52FD5" w:rsidRPr="009E0D6A" w:rsidRDefault="00E52FD5" w:rsidP="00E52FD5">
      <w:pPr>
        <w:spacing w:after="0" w:line="240" w:lineRule="auto"/>
        <w:jc w:val="both"/>
        <w:rPr>
          <w:rFonts w:ascii="Arial" w:hAnsi="Arial" w:cs="Arial"/>
          <w:color w:val="000000"/>
          <w:sz w:val="24"/>
          <w:szCs w:val="24"/>
          <w:highlight w:val="yellow"/>
          <w:lang w:eastAsia="es-CO"/>
        </w:rPr>
      </w:pPr>
    </w:p>
    <w:p w:rsidR="00E52FD5" w:rsidRDefault="00E52FD5" w:rsidP="00E52FD5">
      <w:pPr>
        <w:spacing w:after="0" w:line="240" w:lineRule="auto"/>
        <w:jc w:val="both"/>
        <w:rPr>
          <w:rFonts w:ascii="Arial" w:hAnsi="Arial" w:cs="Arial"/>
          <w:sz w:val="24"/>
          <w:szCs w:val="24"/>
        </w:rPr>
      </w:pPr>
      <w:r w:rsidRPr="00757C71">
        <w:rPr>
          <w:rFonts w:ascii="Arial" w:hAnsi="Arial" w:cs="Arial"/>
          <w:sz w:val="24"/>
          <w:szCs w:val="24"/>
        </w:rPr>
        <w:t xml:space="preserve">En este sentido, se considera que </w:t>
      </w:r>
      <w:r>
        <w:rPr>
          <w:rFonts w:ascii="Arial" w:hAnsi="Arial" w:cs="Arial"/>
          <w:sz w:val="24"/>
          <w:szCs w:val="24"/>
        </w:rPr>
        <w:t>el trabajo adelantado por la UNP ha sido positivo</w:t>
      </w:r>
      <w:r w:rsidRPr="00757C71">
        <w:rPr>
          <w:rFonts w:ascii="Arial" w:hAnsi="Arial" w:cs="Arial"/>
          <w:sz w:val="24"/>
          <w:szCs w:val="24"/>
        </w:rPr>
        <w:t xml:space="preserve"> en asuntos de protección,</w:t>
      </w:r>
      <w:r>
        <w:rPr>
          <w:rFonts w:ascii="Arial" w:hAnsi="Arial" w:cs="Arial"/>
          <w:sz w:val="24"/>
          <w:szCs w:val="24"/>
        </w:rPr>
        <w:t xml:space="preserve"> además </w:t>
      </w:r>
      <w:r>
        <w:rPr>
          <w:rFonts w:ascii="Arial" w:hAnsi="Arial" w:cs="Arial"/>
          <w:sz w:val="24"/>
          <w:szCs w:val="24"/>
        </w:rPr>
        <w:t>que refleja</w:t>
      </w:r>
      <w:r>
        <w:rPr>
          <w:rFonts w:ascii="Arial" w:hAnsi="Arial" w:cs="Arial"/>
          <w:sz w:val="24"/>
          <w:szCs w:val="24"/>
        </w:rPr>
        <w:t xml:space="preserve"> un compromiso político de alto nivel por brindar las mayores garantías a los defensores de derechos humanos y líderes sociales. </w:t>
      </w:r>
    </w:p>
    <w:p w:rsidR="00E52FD5" w:rsidRPr="004E19F3" w:rsidRDefault="00E52FD5" w:rsidP="00E52FD5">
      <w:pPr>
        <w:spacing w:after="0" w:line="240" w:lineRule="auto"/>
        <w:jc w:val="both"/>
        <w:rPr>
          <w:rFonts w:ascii="Arial" w:hAnsi="Arial" w:cs="Arial"/>
          <w:sz w:val="24"/>
          <w:szCs w:val="24"/>
        </w:rPr>
      </w:pPr>
    </w:p>
    <w:p w:rsidR="00E52FD5" w:rsidRDefault="00E52FD5" w:rsidP="00E52FD5">
      <w:pPr>
        <w:spacing w:after="0" w:line="240" w:lineRule="auto"/>
        <w:jc w:val="both"/>
        <w:rPr>
          <w:rFonts w:ascii="Arial" w:hAnsi="Arial" w:cs="Arial"/>
          <w:sz w:val="24"/>
          <w:szCs w:val="24"/>
        </w:rPr>
      </w:pPr>
      <w:r>
        <w:rPr>
          <w:rFonts w:ascii="Arial" w:hAnsi="Arial" w:cs="Arial"/>
          <w:sz w:val="24"/>
          <w:szCs w:val="24"/>
        </w:rPr>
        <w:t xml:space="preserve">Igualmente, vale la pena resaltar que se requiere </w:t>
      </w:r>
      <w:r>
        <w:rPr>
          <w:rFonts w:ascii="Arial" w:hAnsi="Arial" w:cs="Arial"/>
          <w:sz w:val="24"/>
          <w:szCs w:val="24"/>
        </w:rPr>
        <w:t xml:space="preserve">una labor investigativa eficaz y </w:t>
      </w:r>
      <w:r>
        <w:rPr>
          <w:rFonts w:ascii="Arial" w:hAnsi="Arial" w:cs="Arial"/>
          <w:sz w:val="24"/>
          <w:szCs w:val="24"/>
        </w:rPr>
        <w:t>que permita la defensa de derechos en amplias condiciones de seguridad. Al respecto, se resalta el trabajo adelantado por la Fiscalía General de la Nación, que cuenta con resultados importantes en materia de investigación y esclarecimiento de los hechos.</w:t>
      </w:r>
    </w:p>
    <w:p w:rsidR="00E52FD5" w:rsidRDefault="00E52FD5" w:rsidP="00E52FD5">
      <w:pPr>
        <w:spacing w:after="0" w:line="240" w:lineRule="auto"/>
        <w:jc w:val="both"/>
        <w:rPr>
          <w:rFonts w:ascii="Arial" w:hAnsi="Arial" w:cs="Arial"/>
          <w:sz w:val="24"/>
          <w:szCs w:val="24"/>
        </w:rPr>
      </w:pPr>
    </w:p>
    <w:p w:rsidR="00E52FD5" w:rsidRDefault="00E52FD5" w:rsidP="00E52FD5">
      <w:pPr>
        <w:spacing w:after="0" w:line="240" w:lineRule="auto"/>
        <w:jc w:val="both"/>
        <w:rPr>
          <w:rFonts w:ascii="Arial" w:hAnsi="Arial" w:cs="Arial"/>
          <w:sz w:val="24"/>
          <w:szCs w:val="24"/>
        </w:rPr>
      </w:pPr>
      <w:r>
        <w:rPr>
          <w:rFonts w:ascii="Arial" w:hAnsi="Arial" w:cs="Arial"/>
          <w:sz w:val="24"/>
          <w:szCs w:val="24"/>
        </w:rPr>
        <w:t>De otra parte, la labor de protección cuenta con un importante aliado: el compromiso irrestricto de la Fuerza Pública. El trabajo de l</w:t>
      </w:r>
      <w:r>
        <w:rPr>
          <w:rFonts w:ascii="Arial" w:hAnsi="Arial" w:cs="Arial"/>
          <w:sz w:val="24"/>
          <w:szCs w:val="24"/>
        </w:rPr>
        <w:t>as fuerzas militares y de P</w:t>
      </w:r>
      <w:r>
        <w:rPr>
          <w:rFonts w:ascii="Arial" w:hAnsi="Arial" w:cs="Arial"/>
          <w:sz w:val="24"/>
          <w:szCs w:val="24"/>
        </w:rPr>
        <w:t xml:space="preserve">olicía es </w:t>
      </w:r>
      <w:r>
        <w:rPr>
          <w:rFonts w:ascii="Arial" w:hAnsi="Arial" w:cs="Arial"/>
          <w:sz w:val="24"/>
          <w:szCs w:val="24"/>
        </w:rPr>
        <w:lastRenderedPageBreak/>
        <w:t>vital en la medida en que se combate de manera frontal y contundente a todas las estructuras armadas ilegales, que hoy constituyen la principal fuente de riesgo para líderes sociales y defensores</w:t>
      </w:r>
      <w:r>
        <w:rPr>
          <w:rFonts w:ascii="Arial" w:hAnsi="Arial" w:cs="Arial"/>
          <w:sz w:val="24"/>
          <w:szCs w:val="24"/>
        </w:rPr>
        <w:t xml:space="preserve"> de derechos humanos</w:t>
      </w:r>
      <w:r>
        <w:rPr>
          <w:rFonts w:ascii="Arial" w:hAnsi="Arial" w:cs="Arial"/>
          <w:sz w:val="24"/>
          <w:szCs w:val="24"/>
        </w:rPr>
        <w:t xml:space="preserve">. </w:t>
      </w:r>
    </w:p>
    <w:p w:rsidR="00E52FD5" w:rsidRDefault="00E52FD5" w:rsidP="00E52FD5">
      <w:pPr>
        <w:spacing w:after="0" w:line="240" w:lineRule="auto"/>
        <w:jc w:val="both"/>
        <w:rPr>
          <w:rFonts w:ascii="Arial" w:hAnsi="Arial" w:cs="Arial"/>
          <w:sz w:val="24"/>
          <w:szCs w:val="24"/>
        </w:rPr>
      </w:pPr>
    </w:p>
    <w:p w:rsidR="00E52FD5" w:rsidRDefault="00E52FD5" w:rsidP="00E52FD5">
      <w:pPr>
        <w:spacing w:after="0" w:line="240" w:lineRule="auto"/>
        <w:jc w:val="both"/>
        <w:rPr>
          <w:rFonts w:ascii="Arial" w:hAnsi="Arial" w:cs="Arial"/>
          <w:sz w:val="24"/>
          <w:szCs w:val="24"/>
        </w:rPr>
      </w:pPr>
      <w:r>
        <w:rPr>
          <w:rFonts w:ascii="Arial" w:hAnsi="Arial" w:cs="Arial"/>
          <w:sz w:val="24"/>
          <w:szCs w:val="24"/>
        </w:rPr>
        <w:t>Finalmente, se reitera el interés del Gobierno Nacional en fortalecer todas las medidas preventivas para evitar la materialización de estos hechos y continuar garantizando la labor de defensa de los derechos humanos en el país, hasta reducir</w:t>
      </w:r>
      <w:r w:rsidRPr="00757C71">
        <w:rPr>
          <w:rFonts w:ascii="Arial" w:hAnsi="Arial" w:cs="Arial"/>
          <w:sz w:val="24"/>
          <w:szCs w:val="24"/>
        </w:rPr>
        <w:t xml:space="preserve"> al máximo los actores que se levantan en su contra.</w:t>
      </w:r>
      <w:r>
        <w:rPr>
          <w:rFonts w:ascii="Arial" w:hAnsi="Arial" w:cs="Arial"/>
          <w:sz w:val="24"/>
          <w:szCs w:val="24"/>
        </w:rPr>
        <w:t xml:space="preserve"> </w:t>
      </w:r>
    </w:p>
    <w:p w:rsidR="00492781" w:rsidRPr="00E52FD5" w:rsidRDefault="00492781" w:rsidP="00E52FD5">
      <w:pPr>
        <w:rPr>
          <w:rFonts w:ascii="Arial" w:hAnsi="Arial" w:cs="Arial"/>
          <w:sz w:val="24"/>
          <w:szCs w:val="24"/>
        </w:rPr>
      </w:pPr>
    </w:p>
    <w:sectPr w:rsidR="00492781" w:rsidRPr="00E52FD5">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8C6" w:rsidRDefault="000268C6" w:rsidP="00E94545">
      <w:pPr>
        <w:spacing w:after="0" w:line="240" w:lineRule="auto"/>
      </w:pPr>
      <w:r>
        <w:separator/>
      </w:r>
    </w:p>
  </w:endnote>
  <w:endnote w:type="continuationSeparator" w:id="0">
    <w:p w:rsidR="000268C6" w:rsidRDefault="000268C6" w:rsidP="00E94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331772"/>
      <w:docPartObj>
        <w:docPartGallery w:val="Page Numbers (Bottom of Page)"/>
        <w:docPartUnique/>
      </w:docPartObj>
    </w:sdtPr>
    <w:sdtContent>
      <w:sdt>
        <w:sdtPr>
          <w:id w:val="894935973"/>
          <w:docPartObj>
            <w:docPartGallery w:val="Page Numbers (Top of Page)"/>
            <w:docPartUnique/>
          </w:docPartObj>
        </w:sdtPr>
        <w:sdtContent>
          <w:p w:rsidR="00492781" w:rsidRPr="00E94545" w:rsidRDefault="00492781">
            <w:pPr>
              <w:pStyle w:val="Piedepgina"/>
              <w:jc w:val="right"/>
            </w:pPr>
            <w:r w:rsidRPr="00E94545">
              <w:rPr>
                <w:rFonts w:ascii="Arial" w:hAnsi="Arial" w:cs="Arial"/>
                <w:sz w:val="24"/>
                <w:szCs w:val="24"/>
                <w:lang w:val="es-ES"/>
              </w:rPr>
              <w:t xml:space="preserve">Página </w:t>
            </w:r>
            <w:r w:rsidRPr="00E94545">
              <w:rPr>
                <w:rFonts w:ascii="Arial" w:hAnsi="Arial" w:cs="Arial"/>
                <w:bCs/>
                <w:sz w:val="24"/>
                <w:szCs w:val="24"/>
              </w:rPr>
              <w:fldChar w:fldCharType="begin"/>
            </w:r>
            <w:r w:rsidRPr="00E94545">
              <w:rPr>
                <w:rFonts w:ascii="Arial" w:hAnsi="Arial" w:cs="Arial"/>
                <w:bCs/>
                <w:sz w:val="24"/>
                <w:szCs w:val="24"/>
              </w:rPr>
              <w:instrText>PAGE</w:instrText>
            </w:r>
            <w:r w:rsidRPr="00E94545">
              <w:rPr>
                <w:rFonts w:ascii="Arial" w:hAnsi="Arial" w:cs="Arial"/>
                <w:bCs/>
                <w:sz w:val="24"/>
                <w:szCs w:val="24"/>
              </w:rPr>
              <w:fldChar w:fldCharType="separate"/>
            </w:r>
            <w:r w:rsidR="006127E1">
              <w:rPr>
                <w:rFonts w:ascii="Arial" w:hAnsi="Arial" w:cs="Arial"/>
                <w:bCs/>
                <w:noProof/>
                <w:sz w:val="24"/>
                <w:szCs w:val="24"/>
              </w:rPr>
              <w:t>1</w:t>
            </w:r>
            <w:r w:rsidRPr="00E94545">
              <w:rPr>
                <w:rFonts w:ascii="Arial" w:hAnsi="Arial" w:cs="Arial"/>
                <w:bCs/>
                <w:sz w:val="24"/>
                <w:szCs w:val="24"/>
              </w:rPr>
              <w:fldChar w:fldCharType="end"/>
            </w:r>
            <w:r w:rsidRPr="00E94545">
              <w:rPr>
                <w:rFonts w:ascii="Arial" w:hAnsi="Arial" w:cs="Arial"/>
                <w:sz w:val="24"/>
                <w:szCs w:val="24"/>
                <w:lang w:val="es-ES"/>
              </w:rPr>
              <w:t xml:space="preserve"> de </w:t>
            </w:r>
            <w:r w:rsidRPr="00E94545">
              <w:rPr>
                <w:rFonts w:ascii="Arial" w:hAnsi="Arial" w:cs="Arial"/>
                <w:bCs/>
                <w:sz w:val="24"/>
                <w:szCs w:val="24"/>
              </w:rPr>
              <w:fldChar w:fldCharType="begin"/>
            </w:r>
            <w:r w:rsidRPr="00E94545">
              <w:rPr>
                <w:rFonts w:ascii="Arial" w:hAnsi="Arial" w:cs="Arial"/>
                <w:bCs/>
                <w:sz w:val="24"/>
                <w:szCs w:val="24"/>
              </w:rPr>
              <w:instrText>NUMPAGES</w:instrText>
            </w:r>
            <w:r w:rsidRPr="00E94545">
              <w:rPr>
                <w:rFonts w:ascii="Arial" w:hAnsi="Arial" w:cs="Arial"/>
                <w:bCs/>
                <w:sz w:val="24"/>
                <w:szCs w:val="24"/>
              </w:rPr>
              <w:fldChar w:fldCharType="separate"/>
            </w:r>
            <w:r w:rsidR="006127E1">
              <w:rPr>
                <w:rFonts w:ascii="Arial" w:hAnsi="Arial" w:cs="Arial"/>
                <w:bCs/>
                <w:noProof/>
                <w:sz w:val="24"/>
                <w:szCs w:val="24"/>
              </w:rPr>
              <w:t>36</w:t>
            </w:r>
            <w:r w:rsidRPr="00E94545">
              <w:rPr>
                <w:rFonts w:ascii="Arial" w:hAnsi="Arial" w:cs="Arial"/>
                <w:bCs/>
                <w:sz w:val="24"/>
                <w:szCs w:val="24"/>
              </w:rPr>
              <w:fldChar w:fldCharType="end"/>
            </w:r>
          </w:p>
        </w:sdtContent>
      </w:sdt>
    </w:sdtContent>
  </w:sdt>
  <w:p w:rsidR="00492781" w:rsidRDefault="004927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8C6" w:rsidRDefault="000268C6" w:rsidP="00E94545">
      <w:pPr>
        <w:spacing w:after="0" w:line="240" w:lineRule="auto"/>
      </w:pPr>
      <w:r>
        <w:separator/>
      </w:r>
    </w:p>
  </w:footnote>
  <w:footnote w:type="continuationSeparator" w:id="0">
    <w:p w:rsidR="000268C6" w:rsidRDefault="000268C6" w:rsidP="00E94545">
      <w:pPr>
        <w:spacing w:after="0" w:line="240" w:lineRule="auto"/>
      </w:pPr>
      <w:r>
        <w:continuationSeparator/>
      </w:r>
    </w:p>
  </w:footnote>
  <w:footnote w:id="1">
    <w:p w:rsidR="00492781" w:rsidRPr="00982988" w:rsidRDefault="00492781" w:rsidP="00E37D58">
      <w:pPr>
        <w:pStyle w:val="Textonotapie"/>
        <w:rPr>
          <w:rFonts w:ascii="Arial" w:hAnsi="Arial" w:cs="Arial"/>
        </w:rPr>
      </w:pPr>
      <w:r w:rsidRPr="00982988">
        <w:rPr>
          <w:rStyle w:val="Refdenotaalpie"/>
          <w:rFonts w:ascii="Arial" w:hAnsi="Arial" w:cs="Arial"/>
        </w:rPr>
        <w:footnoteRef/>
      </w:r>
      <w:r w:rsidRPr="00982988">
        <w:rPr>
          <w:rFonts w:ascii="Arial" w:hAnsi="Arial" w:cs="Arial"/>
        </w:rPr>
        <w:t xml:space="preserve"> Decreto 2816 de 2006, artículo 2.</w:t>
      </w:r>
    </w:p>
  </w:footnote>
  <w:footnote w:id="2">
    <w:p w:rsidR="00492781" w:rsidRDefault="00492781" w:rsidP="00E37D58">
      <w:pPr>
        <w:pStyle w:val="Textonotapie"/>
      </w:pPr>
      <w:r w:rsidRPr="00982988">
        <w:rPr>
          <w:rStyle w:val="Refdenotaalpie"/>
          <w:rFonts w:ascii="Arial" w:hAnsi="Arial" w:cs="Arial"/>
        </w:rPr>
        <w:footnoteRef/>
      </w:r>
      <w:r w:rsidRPr="00982988">
        <w:rPr>
          <w:rFonts w:ascii="Arial" w:hAnsi="Arial" w:cs="Arial"/>
        </w:rPr>
        <w:t xml:space="preserve"> Ley 1448 de 2011, artículo 31.</w:t>
      </w:r>
    </w:p>
  </w:footnote>
  <w:footnote w:id="3">
    <w:p w:rsidR="00492781" w:rsidRPr="007F4A59" w:rsidRDefault="00492781" w:rsidP="00E37D58">
      <w:pPr>
        <w:pStyle w:val="Textonotapie"/>
        <w:rPr>
          <w:rFonts w:asciiTheme="minorHAnsi" w:hAnsiTheme="minorHAnsi" w:cstheme="minorHAnsi"/>
        </w:rPr>
      </w:pPr>
      <w:r w:rsidRPr="007F4A59">
        <w:rPr>
          <w:rStyle w:val="Refdenotaalpie"/>
          <w:rFonts w:asciiTheme="minorHAnsi" w:hAnsiTheme="minorHAnsi" w:cstheme="minorHAnsi"/>
        </w:rPr>
        <w:footnoteRef/>
      </w:r>
      <w:r w:rsidRPr="007F4A59">
        <w:rPr>
          <w:rFonts w:asciiTheme="minorHAnsi" w:hAnsiTheme="minorHAnsi" w:cstheme="minorHAnsi"/>
        </w:rPr>
        <w:t xml:space="preserve"> Decreto 154 de 2017, artículo 1.</w:t>
      </w:r>
    </w:p>
  </w:footnote>
  <w:footnote w:id="4">
    <w:p w:rsidR="00492781" w:rsidRPr="00FF4E91" w:rsidRDefault="00492781" w:rsidP="00E37D58">
      <w:pPr>
        <w:pStyle w:val="Textonotapie"/>
        <w:rPr>
          <w:rFonts w:ascii="Arial" w:hAnsi="Arial" w:cs="Arial"/>
        </w:rPr>
      </w:pPr>
      <w:r w:rsidRPr="00FF4E91">
        <w:rPr>
          <w:rStyle w:val="Refdenotaalpie"/>
          <w:rFonts w:ascii="Arial" w:hAnsi="Arial" w:cs="Arial"/>
        </w:rPr>
        <w:footnoteRef/>
      </w:r>
      <w:r w:rsidRPr="00FF4E91">
        <w:rPr>
          <w:rFonts w:ascii="Arial" w:hAnsi="Arial" w:cs="Arial"/>
        </w:rPr>
        <w:t xml:space="preserve"> Decreto 2252 de 2017, </w:t>
      </w:r>
      <w:proofErr w:type="spellStart"/>
      <w:r w:rsidRPr="00FF4E91">
        <w:rPr>
          <w:rFonts w:ascii="Arial" w:hAnsi="Arial" w:cs="Arial"/>
        </w:rPr>
        <w:t>atículo</w:t>
      </w:r>
      <w:proofErr w:type="spellEnd"/>
      <w:r w:rsidRPr="00FF4E91">
        <w:rPr>
          <w:rFonts w:ascii="Arial" w:hAnsi="Arial" w:cs="Arial"/>
        </w:rPr>
        <w:t xml:space="preserve"> 1.</w:t>
      </w:r>
    </w:p>
  </w:footnote>
  <w:footnote w:id="5">
    <w:p w:rsidR="00492781" w:rsidRPr="00193005" w:rsidRDefault="00492781" w:rsidP="00193005">
      <w:pPr>
        <w:pStyle w:val="Textonotapie"/>
        <w:jc w:val="both"/>
        <w:rPr>
          <w:rFonts w:ascii="Arial" w:hAnsi="Arial" w:cs="Arial"/>
        </w:rPr>
      </w:pPr>
      <w:r w:rsidRPr="00193005">
        <w:rPr>
          <w:rStyle w:val="Refdenotaalpie"/>
          <w:rFonts w:ascii="Arial" w:hAnsi="Arial" w:cs="Arial"/>
        </w:rPr>
        <w:footnoteRef/>
      </w:r>
      <w:r w:rsidRPr="00193005">
        <w:rPr>
          <w:rFonts w:ascii="Arial" w:hAnsi="Arial" w:cs="Arial"/>
        </w:rPr>
        <w:t xml:space="preserve"> Información tomada del Informe Logros de la Política de Defensa y Seguridad, del Ministerio de Defensa. Abril,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0EF7"/>
    <w:multiLevelType w:val="hybridMultilevel"/>
    <w:tmpl w:val="B2D63CC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F95135"/>
    <w:multiLevelType w:val="hybridMultilevel"/>
    <w:tmpl w:val="25D4A7E2"/>
    <w:lvl w:ilvl="0" w:tplc="3C16739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00265E"/>
    <w:multiLevelType w:val="hybridMultilevel"/>
    <w:tmpl w:val="52EEF87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666256"/>
    <w:multiLevelType w:val="hybridMultilevel"/>
    <w:tmpl w:val="A7F852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56C7D96"/>
    <w:multiLevelType w:val="hybridMultilevel"/>
    <w:tmpl w:val="FAE81C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BB66EE"/>
    <w:multiLevelType w:val="hybridMultilevel"/>
    <w:tmpl w:val="E02ECE6C"/>
    <w:lvl w:ilvl="0" w:tplc="240A0001">
      <w:start w:val="1"/>
      <w:numFmt w:val="bullet"/>
      <w:lvlText w:val=""/>
      <w:lvlJc w:val="left"/>
      <w:pPr>
        <w:ind w:left="720" w:hanging="360"/>
      </w:pPr>
      <w:rPr>
        <w:rFonts w:ascii="Symbol" w:hAnsi="Symbol" w:hint="default"/>
      </w:rPr>
    </w:lvl>
    <w:lvl w:ilvl="1" w:tplc="240A0005">
      <w:start w:val="1"/>
      <w:numFmt w:val="bullet"/>
      <w:lvlText w:val=""/>
      <w:lvlJc w:val="left"/>
      <w:pPr>
        <w:ind w:left="1440" w:hanging="360"/>
      </w:pPr>
      <w:rPr>
        <w:rFonts w:ascii="Wingdings" w:hAnsi="Wingdings" w:hint="default"/>
      </w:rPr>
    </w:lvl>
    <w:lvl w:ilvl="2" w:tplc="240A000F">
      <w:start w:val="1"/>
      <w:numFmt w:val="decimal"/>
      <w:lvlText w:val="%3."/>
      <w:lvlJc w:val="left"/>
      <w:pPr>
        <w:ind w:left="2160" w:hanging="360"/>
      </w:p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24EA6C29"/>
    <w:multiLevelType w:val="hybridMultilevel"/>
    <w:tmpl w:val="D6A28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86975FC"/>
    <w:multiLevelType w:val="hybridMultilevel"/>
    <w:tmpl w:val="344A45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4618F6"/>
    <w:multiLevelType w:val="hybridMultilevel"/>
    <w:tmpl w:val="B7222C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DBB1ACB"/>
    <w:multiLevelType w:val="hybridMultilevel"/>
    <w:tmpl w:val="0D220FC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2EA65DCF"/>
    <w:multiLevelType w:val="hybridMultilevel"/>
    <w:tmpl w:val="5A5CFB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40732E7"/>
    <w:multiLevelType w:val="hybridMultilevel"/>
    <w:tmpl w:val="ED9C2A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5FE2235"/>
    <w:multiLevelType w:val="hybridMultilevel"/>
    <w:tmpl w:val="6F687ABC"/>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EB50EC94">
      <w:start w:val="1"/>
      <w:numFmt w:val="bullet"/>
      <w:lvlText w:val="-"/>
      <w:lvlJc w:val="left"/>
      <w:pPr>
        <w:ind w:left="2160" w:hanging="360"/>
      </w:pPr>
      <w:rPr>
        <w:rFonts w:ascii="Courier New" w:hAnsi="Courier New"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C984D77"/>
    <w:multiLevelType w:val="hybridMultilevel"/>
    <w:tmpl w:val="58482D6A"/>
    <w:lvl w:ilvl="0" w:tplc="240A0003">
      <w:start w:val="1"/>
      <w:numFmt w:val="bullet"/>
      <w:lvlText w:val="o"/>
      <w:lvlJc w:val="left"/>
      <w:pPr>
        <w:ind w:left="1428" w:hanging="360"/>
      </w:pPr>
      <w:rPr>
        <w:rFonts w:ascii="Courier New" w:hAnsi="Courier New" w:cs="Courier New" w:hint="default"/>
      </w:rPr>
    </w:lvl>
    <w:lvl w:ilvl="1" w:tplc="EB50EC94">
      <w:start w:val="1"/>
      <w:numFmt w:val="bullet"/>
      <w:lvlText w:val="-"/>
      <w:lvlJc w:val="left"/>
      <w:pPr>
        <w:ind w:left="2148" w:hanging="360"/>
      </w:pPr>
      <w:rPr>
        <w:rFonts w:ascii="Courier New" w:hAnsi="Courier New" w:hint="default"/>
      </w:rPr>
    </w:lvl>
    <w:lvl w:ilvl="2" w:tplc="240A0001">
      <w:start w:val="1"/>
      <w:numFmt w:val="bullet"/>
      <w:lvlText w:val=""/>
      <w:lvlJc w:val="left"/>
      <w:pPr>
        <w:ind w:left="2868" w:hanging="360"/>
      </w:pPr>
      <w:rPr>
        <w:rFonts w:ascii="Symbol" w:hAnsi="Symbol" w:hint="default"/>
      </w:rPr>
    </w:lvl>
    <w:lvl w:ilvl="3" w:tplc="94FADCD2">
      <w:numFmt w:val="bullet"/>
      <w:lvlText w:val="•"/>
      <w:lvlJc w:val="left"/>
      <w:pPr>
        <w:ind w:left="3993" w:hanging="765"/>
      </w:pPr>
      <w:rPr>
        <w:rFonts w:ascii="Arial" w:eastAsia="Times New Roman" w:hAnsi="Arial" w:cs="Aria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4" w15:restartNumberingAfterBreak="0">
    <w:nsid w:val="3EDC492C"/>
    <w:multiLevelType w:val="hybridMultilevel"/>
    <w:tmpl w:val="4FE2E0A4"/>
    <w:lvl w:ilvl="0" w:tplc="96EC55B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5767778"/>
    <w:multiLevelType w:val="hybridMultilevel"/>
    <w:tmpl w:val="14E4B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91D2F06"/>
    <w:multiLevelType w:val="hybridMultilevel"/>
    <w:tmpl w:val="9B22E14C"/>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EB50EC94">
      <w:start w:val="1"/>
      <w:numFmt w:val="bullet"/>
      <w:lvlText w:val="-"/>
      <w:lvlJc w:val="left"/>
      <w:pPr>
        <w:ind w:left="2160" w:hanging="360"/>
      </w:pPr>
      <w:rPr>
        <w:rFonts w:ascii="Courier New" w:hAnsi="Courier New"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B2E5FD1"/>
    <w:multiLevelType w:val="hybridMultilevel"/>
    <w:tmpl w:val="4A0AF3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BA83544"/>
    <w:multiLevelType w:val="hybridMultilevel"/>
    <w:tmpl w:val="77D0F6B4"/>
    <w:lvl w:ilvl="0" w:tplc="3C16739C">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4E7F2841"/>
    <w:multiLevelType w:val="hybridMultilevel"/>
    <w:tmpl w:val="154A375C"/>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09D51B7"/>
    <w:multiLevelType w:val="hybridMultilevel"/>
    <w:tmpl w:val="6068F2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B231343"/>
    <w:multiLevelType w:val="hybridMultilevel"/>
    <w:tmpl w:val="4BF2DE20"/>
    <w:lvl w:ilvl="0" w:tplc="3C16739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F271C4F"/>
    <w:multiLevelType w:val="hybridMultilevel"/>
    <w:tmpl w:val="725E1B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0624BE7"/>
    <w:multiLevelType w:val="hybridMultilevel"/>
    <w:tmpl w:val="3932B9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25A6308"/>
    <w:multiLevelType w:val="hybridMultilevel"/>
    <w:tmpl w:val="37E4A8C4"/>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777D48"/>
    <w:multiLevelType w:val="hybridMultilevel"/>
    <w:tmpl w:val="EACC16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5C208C7"/>
    <w:multiLevelType w:val="hybridMultilevel"/>
    <w:tmpl w:val="AAA4C5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8111EF3"/>
    <w:multiLevelType w:val="hybridMultilevel"/>
    <w:tmpl w:val="D79E6C8C"/>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EDA7A4B"/>
    <w:multiLevelType w:val="hybridMultilevel"/>
    <w:tmpl w:val="8C8666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F277DBF"/>
    <w:multiLevelType w:val="hybridMultilevel"/>
    <w:tmpl w:val="6E1A59DE"/>
    <w:lvl w:ilvl="0" w:tplc="EB50EC94">
      <w:start w:val="1"/>
      <w:numFmt w:val="bullet"/>
      <w:lvlText w:val="-"/>
      <w:lvlJc w:val="left"/>
      <w:pPr>
        <w:ind w:left="720" w:hanging="360"/>
      </w:pPr>
      <w:rPr>
        <w:rFonts w:ascii="Courier New" w:hAnsi="Courier New" w:hint="default"/>
      </w:rPr>
    </w:lvl>
    <w:lvl w:ilvl="1" w:tplc="240A0003">
      <w:start w:val="1"/>
      <w:numFmt w:val="bullet"/>
      <w:lvlText w:val="o"/>
      <w:lvlJc w:val="left"/>
      <w:pPr>
        <w:ind w:left="1440" w:hanging="360"/>
      </w:pPr>
      <w:rPr>
        <w:rFonts w:ascii="Courier New" w:hAnsi="Courier New" w:cs="Courier New" w:hint="default"/>
      </w:rPr>
    </w:lvl>
    <w:lvl w:ilvl="2" w:tplc="EB50EC94">
      <w:start w:val="1"/>
      <w:numFmt w:val="bullet"/>
      <w:lvlText w:val="-"/>
      <w:lvlJc w:val="left"/>
      <w:pPr>
        <w:ind w:left="2160" w:hanging="360"/>
      </w:pPr>
      <w:rPr>
        <w:rFonts w:ascii="Courier New" w:hAnsi="Courier New"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C4E1FE8"/>
    <w:multiLevelType w:val="hybridMultilevel"/>
    <w:tmpl w:val="C5689F4E"/>
    <w:lvl w:ilvl="0" w:tplc="240A0001">
      <w:start w:val="1"/>
      <w:numFmt w:val="bullet"/>
      <w:lvlText w:val=""/>
      <w:lvlJc w:val="left"/>
      <w:pPr>
        <w:ind w:left="720" w:hanging="360"/>
      </w:pPr>
      <w:rPr>
        <w:rFonts w:ascii="Symbol" w:hAnsi="Symbol" w:hint="default"/>
        <w:b/>
      </w:rPr>
    </w:lvl>
    <w:lvl w:ilvl="1" w:tplc="240A0005">
      <w:start w:val="1"/>
      <w:numFmt w:val="bullet"/>
      <w:lvlText w:val=""/>
      <w:lvlJc w:val="left"/>
      <w:pPr>
        <w:ind w:left="1440" w:hanging="360"/>
      </w:pPr>
      <w:rPr>
        <w:rFonts w:ascii="Wingdings" w:hAnsi="Wingdings"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26"/>
  </w:num>
  <w:num w:numId="2">
    <w:abstractNumId w:val="17"/>
  </w:num>
  <w:num w:numId="3">
    <w:abstractNumId w:val="14"/>
  </w:num>
  <w:num w:numId="4">
    <w:abstractNumId w:val="23"/>
  </w:num>
  <w:num w:numId="5">
    <w:abstractNumId w:val="15"/>
  </w:num>
  <w:num w:numId="6">
    <w:abstractNumId w:val="7"/>
  </w:num>
  <w:num w:numId="7">
    <w:abstractNumId w:val="3"/>
  </w:num>
  <w:num w:numId="8">
    <w:abstractNumId w:val="5"/>
  </w:num>
  <w:num w:numId="9">
    <w:abstractNumId w:val="5"/>
  </w:num>
  <w:num w:numId="10">
    <w:abstractNumId w:val="30"/>
  </w:num>
  <w:num w:numId="11">
    <w:abstractNumId w:val="0"/>
  </w:num>
  <w:num w:numId="12">
    <w:abstractNumId w:val="27"/>
  </w:num>
  <w:num w:numId="13">
    <w:abstractNumId w:val="30"/>
  </w:num>
  <w:num w:numId="14">
    <w:abstractNumId w:val="11"/>
  </w:num>
  <w:num w:numId="15">
    <w:abstractNumId w:val="12"/>
  </w:num>
  <w:num w:numId="16">
    <w:abstractNumId w:val="13"/>
  </w:num>
  <w:num w:numId="17">
    <w:abstractNumId w:val="29"/>
  </w:num>
  <w:num w:numId="18">
    <w:abstractNumId w:val="24"/>
  </w:num>
  <w:num w:numId="19">
    <w:abstractNumId w:val="19"/>
  </w:num>
  <w:num w:numId="20">
    <w:abstractNumId w:val="16"/>
  </w:num>
  <w:num w:numId="21">
    <w:abstractNumId w:val="20"/>
  </w:num>
  <w:num w:numId="22">
    <w:abstractNumId w:val="6"/>
  </w:num>
  <w:num w:numId="23">
    <w:abstractNumId w:val="25"/>
  </w:num>
  <w:num w:numId="24">
    <w:abstractNumId w:val="18"/>
  </w:num>
  <w:num w:numId="25">
    <w:abstractNumId w:val="21"/>
  </w:num>
  <w:num w:numId="26">
    <w:abstractNumId w:val="4"/>
  </w:num>
  <w:num w:numId="27">
    <w:abstractNumId w:val="22"/>
  </w:num>
  <w:num w:numId="28">
    <w:abstractNumId w:val="9"/>
  </w:num>
  <w:num w:numId="29">
    <w:abstractNumId w:val="10"/>
  </w:num>
  <w:num w:numId="30">
    <w:abstractNumId w:val="8"/>
  </w:num>
  <w:num w:numId="31">
    <w:abstractNumId w:val="28"/>
  </w:num>
  <w:num w:numId="32">
    <w:abstractNumId w:val="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02"/>
    <w:rsid w:val="000268C6"/>
    <w:rsid w:val="00193005"/>
    <w:rsid w:val="001A0AAD"/>
    <w:rsid w:val="00221699"/>
    <w:rsid w:val="00260DEC"/>
    <w:rsid w:val="00305C5A"/>
    <w:rsid w:val="0036280F"/>
    <w:rsid w:val="00413A2B"/>
    <w:rsid w:val="00463A69"/>
    <w:rsid w:val="00472E02"/>
    <w:rsid w:val="00492781"/>
    <w:rsid w:val="004A40BF"/>
    <w:rsid w:val="004F1E43"/>
    <w:rsid w:val="0050172F"/>
    <w:rsid w:val="005358CA"/>
    <w:rsid w:val="006127E1"/>
    <w:rsid w:val="006B32BF"/>
    <w:rsid w:val="006E67BD"/>
    <w:rsid w:val="006F0789"/>
    <w:rsid w:val="00707E28"/>
    <w:rsid w:val="0071609E"/>
    <w:rsid w:val="00757DC0"/>
    <w:rsid w:val="0076775C"/>
    <w:rsid w:val="00827816"/>
    <w:rsid w:val="00887D94"/>
    <w:rsid w:val="00982988"/>
    <w:rsid w:val="00A27D9E"/>
    <w:rsid w:val="00A622CD"/>
    <w:rsid w:val="00AA02AA"/>
    <w:rsid w:val="00AC79C6"/>
    <w:rsid w:val="00B227CA"/>
    <w:rsid w:val="00BF60D4"/>
    <w:rsid w:val="00CD00AF"/>
    <w:rsid w:val="00CE3103"/>
    <w:rsid w:val="00DB6CC8"/>
    <w:rsid w:val="00DC3F1E"/>
    <w:rsid w:val="00E27B9F"/>
    <w:rsid w:val="00E37D58"/>
    <w:rsid w:val="00E52FD5"/>
    <w:rsid w:val="00E94545"/>
    <w:rsid w:val="00FF4E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A6E8"/>
  <w15:chartTrackingRefBased/>
  <w15:docId w15:val="{FF1777A4-A80A-4633-AADB-0D4379B3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s,List Paragraph1,Colorful List - Accent 11,Párrafo de lista3,Bullet List,FooterText,numbered,Paragraphe de liste1,Bulletr List Paragraph,Foot,列出段落,列出段落1,List Paragraph2,List Paragraph21,Parágrafo da Lista1,リスト段落1,Listeafsnit1,Ha"/>
    <w:basedOn w:val="Normal"/>
    <w:link w:val="PrrafodelistaCar"/>
    <w:uiPriority w:val="34"/>
    <w:qFormat/>
    <w:rsid w:val="005358CA"/>
    <w:pPr>
      <w:ind w:left="720"/>
      <w:contextualSpacing/>
    </w:pPr>
  </w:style>
  <w:style w:type="paragraph" w:styleId="Encabezado">
    <w:name w:val="header"/>
    <w:basedOn w:val="Normal"/>
    <w:link w:val="EncabezadoCar"/>
    <w:uiPriority w:val="99"/>
    <w:unhideWhenUsed/>
    <w:rsid w:val="00E945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4545"/>
  </w:style>
  <w:style w:type="paragraph" w:styleId="Piedepgina">
    <w:name w:val="footer"/>
    <w:basedOn w:val="Normal"/>
    <w:link w:val="PiedepginaCar"/>
    <w:uiPriority w:val="99"/>
    <w:unhideWhenUsed/>
    <w:rsid w:val="00E945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4545"/>
  </w:style>
  <w:style w:type="character" w:customStyle="1" w:styleId="PrrafodelistaCar">
    <w:name w:val="Párrafo de lista Car"/>
    <w:aliases w:val="Bullets Car,List Paragraph1 Car,Colorful List - Accent 11 Car,Párrafo de lista3 Car,Bullet List Car,FooterText Car,numbered Car,Paragraphe de liste1 Car,Bulletr List Paragraph Car,Foot Car,列出段落 Car,列出段落1 Car,List Paragraph2 Car"/>
    <w:link w:val="Prrafodelista"/>
    <w:uiPriority w:val="34"/>
    <w:qFormat/>
    <w:locked/>
    <w:rsid w:val="00E37D58"/>
  </w:style>
  <w:style w:type="paragraph" w:styleId="Textonotapie">
    <w:name w:val="footnote text"/>
    <w:aliases w:val="Footnote Text Char Char Char Char Char,Footnote Text Char Char Char Char,Footnote reference,FA Fu,texto de nota al pie,Footnote Text Char Char Char,ft,FA Fußnotentext,FA Fuﬂnotentext,Footnote Text Char,Footnote referenc"/>
    <w:basedOn w:val="Normal"/>
    <w:link w:val="TextonotapieCar"/>
    <w:uiPriority w:val="99"/>
    <w:semiHidden/>
    <w:unhideWhenUsed/>
    <w:rsid w:val="00E37D5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t Car,FA Fußnotentext Car,FA Fuﬂnotentext Car"/>
    <w:basedOn w:val="Fuentedeprrafopredeter"/>
    <w:link w:val="Textonotapie"/>
    <w:uiPriority w:val="99"/>
    <w:semiHidden/>
    <w:rsid w:val="00E37D58"/>
    <w:rPr>
      <w:rFonts w:ascii="Times New Roman" w:eastAsia="Times New Roman" w:hAnsi="Times New Roman" w:cs="Times New Roman"/>
      <w:sz w:val="20"/>
      <w:szCs w:val="20"/>
      <w:lang w:val="es-ES" w:eastAsia="es-ES"/>
    </w:rPr>
  </w:style>
  <w:style w:type="character" w:styleId="Refdenotaalpie">
    <w:name w:val="footnote reference"/>
    <w:aliases w:val="ftref,Texto de nota al pie,referencia nota al pie,Appel note de bas de page,BVI fnr,Ref. de nota al pie2,Nota de pie,Ref,de nota al pie,Footnote symbol,Footnote,Pie de pagina,Appel note de bas de p.,Footnotes refss,Footnote number,f"/>
    <w:basedOn w:val="Fuentedeprrafopredeter"/>
    <w:uiPriority w:val="99"/>
    <w:unhideWhenUsed/>
    <w:qFormat/>
    <w:rsid w:val="00E37D58"/>
    <w:rPr>
      <w:vertAlign w:val="superscript"/>
    </w:rPr>
  </w:style>
  <w:style w:type="character" w:customStyle="1" w:styleId="fontstyle01">
    <w:name w:val="fontstyle01"/>
    <w:basedOn w:val="Fuentedeprrafopredeter"/>
    <w:rsid w:val="006127E1"/>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ARIO\Downloads\TRABAJO_ONU.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UARIO\Downloads\TRABAJO_ON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baseline="0">
                <a:solidFill>
                  <a:schemeClr val="tx1">
                    <a:lumMod val="65000"/>
                    <a:lumOff val="35000"/>
                  </a:schemeClr>
                </a:solidFill>
                <a:latin typeface="+mn-lt"/>
                <a:ea typeface="+mn-ea"/>
                <a:cs typeface="+mn-cs"/>
              </a:defRPr>
            </a:pPr>
            <a:r>
              <a:rPr lang="es-CO" sz="1500" b="1" i="0" cap="all" baseline="0">
                <a:effectLst/>
              </a:rPr>
              <a:t>Homicidio de defensorEs por tipo de liderazgo 2016-2019</a:t>
            </a:r>
            <a:endParaRPr lang="es-CO" sz="1500">
              <a:effectLst/>
            </a:endParaRPr>
          </a:p>
        </c:rich>
      </c:tx>
      <c:overlay val="0"/>
      <c:spPr>
        <a:noFill/>
        <a:ln>
          <a:noFill/>
        </a:ln>
        <a:effectLst/>
      </c:spPr>
    </c:title>
    <c:autoTitleDeleted val="0"/>
    <c:plotArea>
      <c:layout>
        <c:manualLayout>
          <c:layoutTarget val="inner"/>
          <c:xMode val="edge"/>
          <c:yMode val="edge"/>
          <c:x val="0.26893725904886157"/>
          <c:y val="0.25771487619680489"/>
          <c:w val="0.46212534748512907"/>
          <c:h val="0.69864933655631123"/>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6DFA-45B2-926B-C51FE5406188}"/>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6DFA-45B2-926B-C51FE5406188}"/>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6DFA-45B2-926B-C51FE5406188}"/>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6DFA-45B2-926B-C51FE5406188}"/>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6DFA-45B2-926B-C51FE5406188}"/>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6DFA-45B2-926B-C51FE5406188}"/>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6DFA-45B2-926B-C51FE5406188}"/>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6DFA-45B2-926B-C51FE5406188}"/>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6DFA-45B2-926B-C51FE5406188}"/>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6DFA-45B2-926B-C51FE5406188}"/>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6DFA-45B2-926B-C51FE5406188}"/>
              </c:ext>
            </c:extLst>
          </c:dPt>
          <c:dPt>
            <c:idx val="11"/>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7-6DFA-45B2-926B-C51FE5406188}"/>
              </c:ext>
            </c:extLst>
          </c:dPt>
          <c:dPt>
            <c:idx val="12"/>
            <c:bubble3D val="0"/>
            <c:spPr>
              <a:solidFill>
                <a:schemeClr val="accent1">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9-6DFA-45B2-926B-C51FE5406188}"/>
              </c:ext>
            </c:extLst>
          </c:dPt>
          <c:dPt>
            <c:idx val="13"/>
            <c:bubble3D val="0"/>
            <c:spPr>
              <a:solidFill>
                <a:schemeClr val="accent2">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B-6DFA-45B2-926B-C51FE5406188}"/>
              </c:ext>
            </c:extLst>
          </c:dPt>
          <c:dPt>
            <c:idx val="14"/>
            <c:bubble3D val="0"/>
            <c:spPr>
              <a:solidFill>
                <a:schemeClr val="accent3">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D-6DFA-45B2-926B-C51FE5406188}"/>
              </c:ext>
            </c:extLst>
          </c:dPt>
          <c:dPt>
            <c:idx val="15"/>
            <c:bubble3D val="0"/>
            <c:spPr>
              <a:solidFill>
                <a:schemeClr val="accent4">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F-6DFA-45B2-926B-C51FE5406188}"/>
              </c:ext>
            </c:extLst>
          </c:dPt>
          <c:dLbls>
            <c:dLbl>
              <c:idx val="1"/>
              <c:layout>
                <c:manualLayout>
                  <c:x val="0.13998201767397309"/>
                  <c:y val="-2.8389029276059623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2"/>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DFA-45B2-926B-C51FE5406188}"/>
                </c:ext>
              </c:extLst>
            </c:dLbl>
            <c:dLbl>
              <c:idx val="2"/>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5-6DFA-45B2-926B-C51FE5406188}"/>
                </c:ext>
              </c:extLst>
            </c:dLbl>
            <c:dLbl>
              <c:idx val="3"/>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7-6DFA-45B2-926B-C51FE5406188}"/>
                </c:ext>
              </c:extLst>
            </c:dLbl>
            <c:dLbl>
              <c:idx val="4"/>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9-6DFA-45B2-926B-C51FE5406188}"/>
                </c:ext>
              </c:extLst>
            </c:dLbl>
            <c:dLbl>
              <c:idx val="5"/>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6"/>
                      </a:solidFill>
                      <a:latin typeface="+mn-lt"/>
                      <a:ea typeface="+mn-ea"/>
                      <a:cs typeface="+mn-cs"/>
                    </a:defRPr>
                  </a:pPr>
                  <a:endParaRPr lang="es-CO"/>
                </a:p>
              </c:txPr>
              <c:dLblPos val="outEnd"/>
              <c:showLegendKey val="0"/>
              <c:showVal val="0"/>
              <c:showCatName val="1"/>
              <c:showSerName val="0"/>
              <c:showPercent val="1"/>
              <c:showBubbleSize val="0"/>
              <c:extLst>
                <c:ext xmlns:c16="http://schemas.microsoft.com/office/drawing/2014/chart" uri="{C3380CC4-5D6E-409C-BE32-E72D297353CC}">
                  <c16:uniqueId val="{0000000B-6DFA-45B2-926B-C51FE5406188}"/>
                </c:ext>
              </c:extLst>
            </c:dLbl>
            <c:dLbl>
              <c:idx val="6"/>
              <c:layout>
                <c:manualLayout>
                  <c:x val="-0.11608266440630763"/>
                  <c:y val="-2.9959005700703951E-3"/>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lumMod val="60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DFA-45B2-926B-C51FE5406188}"/>
                </c:ext>
              </c:extLst>
            </c:dLbl>
            <c:dLbl>
              <c:idx val="7"/>
              <c:layout>
                <c:manualLayout>
                  <c:x val="-1.1949686041825815E-2"/>
                  <c:y val="3.8946707410914418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2">
                          <a:lumMod val="60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6DFA-45B2-926B-C51FE5406188}"/>
                </c:ext>
              </c:extLst>
            </c:dLbl>
            <c:dLbl>
              <c:idx val="8"/>
              <c:layout>
                <c:manualLayout>
                  <c:x val="-7.6819410268880034E-2"/>
                  <c:y val="-8.9877017102110469E-3"/>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3">
                          <a:lumMod val="60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6DFA-45B2-926B-C51FE5406188}"/>
                </c:ext>
              </c:extLst>
            </c:dLbl>
            <c:dLbl>
              <c:idx val="9"/>
              <c:layout>
                <c:manualLayout>
                  <c:x val="-2.2192274077676453E-2"/>
                  <c:y val="1.4979502850351699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4">
                          <a:lumMod val="60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6DFA-45B2-926B-C51FE5406188}"/>
                </c:ext>
              </c:extLst>
            </c:dLbl>
            <c:dLbl>
              <c:idx val="10"/>
              <c:layout>
                <c:manualLayout>
                  <c:x val="-0.12632525244215828"/>
                  <c:y val="-4.4938508551055113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5">
                          <a:lumMod val="60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6DFA-45B2-926B-C51FE5406188}"/>
                </c:ext>
              </c:extLst>
            </c:dLbl>
            <c:dLbl>
              <c:idx val="11"/>
              <c:layout>
                <c:manualLayout>
                  <c:x val="-1.5363882053776007E-2"/>
                  <c:y val="-3.8946707410914418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6">
                          <a:lumMod val="60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6DFA-45B2-926B-C51FE5406188}"/>
                </c:ext>
              </c:extLst>
            </c:dLbl>
            <c:dLbl>
              <c:idx val="12"/>
              <c:layout>
                <c:manualLayout>
                  <c:x val="4.6091646161327958E-2"/>
                  <c:y val="-3.8946707410914425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lumMod val="80000"/>
                          <a:lumOff val="20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6DFA-45B2-926B-C51FE5406188}"/>
                </c:ext>
              </c:extLst>
            </c:dLbl>
            <c:dLbl>
              <c:idx val="13"/>
              <c:layout>
                <c:manualLayout>
                  <c:x val="5.80413322031538E-2"/>
                  <c:y val="-4.1942607980984759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2">
                          <a:lumMod val="80000"/>
                          <a:lumOff val="20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6DFA-45B2-926B-C51FE5406188}"/>
                </c:ext>
              </c:extLst>
            </c:dLbl>
            <c:dLbl>
              <c:idx val="14"/>
              <c:layout>
                <c:manualLayout>
                  <c:x val="0.10584007637045693"/>
                  <c:y val="-4.4938508551055099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3">
                          <a:lumMod val="80000"/>
                          <a:lumOff val="20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6DFA-45B2-926B-C51FE5406188}"/>
                </c:ext>
              </c:extLst>
            </c:dLbl>
            <c:dLbl>
              <c:idx val="15"/>
              <c:layout>
                <c:manualLayout>
                  <c:x val="0.25606470089626665"/>
                  <c:y val="3.2954906270773743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4">
                          <a:lumMod val="80000"/>
                          <a:lumOff val="20000"/>
                        </a:schemeClr>
                      </a:solidFill>
                      <a:latin typeface="+mn-lt"/>
                      <a:ea typeface="+mn-ea"/>
                      <a:cs typeface="+mn-cs"/>
                    </a:defRPr>
                  </a:pPr>
                  <a:endParaRPr lang="es-CO"/>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F-6DFA-45B2-926B-C51FE5406188}"/>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'[1]TipoLider2016-19'!$I$23:$I$38</c:f>
              <c:strCache>
                <c:ptCount val="16"/>
                <c:pt idx="0">
                  <c:v>Comunal</c:v>
                </c:pt>
                <c:pt idx="1">
                  <c:v>Indígena</c:v>
                </c:pt>
                <c:pt idx="2">
                  <c:v>Comunitario</c:v>
                </c:pt>
                <c:pt idx="3">
                  <c:v>Campesino</c:v>
                </c:pt>
                <c:pt idx="4">
                  <c:v>Social</c:v>
                </c:pt>
                <c:pt idx="5">
                  <c:v>No definido</c:v>
                </c:pt>
                <c:pt idx="6">
                  <c:v>LGTBI</c:v>
                </c:pt>
                <c:pt idx="7">
                  <c:v>Sindical</c:v>
                </c:pt>
                <c:pt idx="8">
                  <c:v>Político</c:v>
                </c:pt>
                <c:pt idx="9">
                  <c:v>Víctimas</c:v>
                </c:pt>
                <c:pt idx="10">
                  <c:v>Juvenil y de infancia</c:v>
                </c:pt>
                <c:pt idx="11">
                  <c:v>Ambiental</c:v>
                </c:pt>
                <c:pt idx="12">
                  <c:v>Educación</c:v>
                </c:pt>
                <c:pt idx="13">
                  <c:v>Afro</c:v>
                </c:pt>
                <c:pt idx="14">
                  <c:v>Cultural </c:v>
                </c:pt>
                <c:pt idx="15">
                  <c:v>Otros (Mujer, Abogado Defensor de Derechos Humanos, Minero)</c:v>
                </c:pt>
              </c:strCache>
            </c:strRef>
          </c:cat>
          <c:val>
            <c:numRef>
              <c:f>'[1]TipoLider2016-19'!$J$23:$J$38</c:f>
              <c:numCache>
                <c:formatCode>General</c:formatCode>
                <c:ptCount val="16"/>
                <c:pt idx="0">
                  <c:v>112</c:v>
                </c:pt>
                <c:pt idx="1">
                  <c:v>36</c:v>
                </c:pt>
                <c:pt idx="2">
                  <c:v>27</c:v>
                </c:pt>
                <c:pt idx="3">
                  <c:v>22</c:v>
                </c:pt>
                <c:pt idx="4">
                  <c:v>15</c:v>
                </c:pt>
                <c:pt idx="5">
                  <c:v>15</c:v>
                </c:pt>
                <c:pt idx="6">
                  <c:v>7</c:v>
                </c:pt>
                <c:pt idx="7">
                  <c:v>8</c:v>
                </c:pt>
                <c:pt idx="8">
                  <c:v>8</c:v>
                </c:pt>
                <c:pt idx="9">
                  <c:v>7</c:v>
                </c:pt>
                <c:pt idx="10">
                  <c:v>5</c:v>
                </c:pt>
                <c:pt idx="11">
                  <c:v>4</c:v>
                </c:pt>
                <c:pt idx="12">
                  <c:v>3</c:v>
                </c:pt>
                <c:pt idx="13">
                  <c:v>6</c:v>
                </c:pt>
                <c:pt idx="14">
                  <c:v>2</c:v>
                </c:pt>
                <c:pt idx="15">
                  <c:v>3</c:v>
                </c:pt>
              </c:numCache>
            </c:numRef>
          </c:val>
          <c:extLst>
            <c:ext xmlns:c16="http://schemas.microsoft.com/office/drawing/2014/chart" uri="{C3380CC4-5D6E-409C-BE32-E72D297353CC}">
              <c16:uniqueId val="{00000020-6DFA-45B2-926B-C51FE5406188}"/>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CO" sz="2000" b="0" i="0" u="none" strike="noStrike" kern="1200" cap="none" spc="0" normalizeH="0" baseline="0">
                <a:solidFill>
                  <a:schemeClr val="tx1">
                    <a:lumMod val="65000"/>
                    <a:lumOff val="35000"/>
                  </a:schemeClr>
                </a:solidFill>
                <a:latin typeface="+mj-lt"/>
                <a:ea typeface="+mj-ea"/>
                <a:cs typeface="+mj-cs"/>
              </a:defRPr>
            </a:pPr>
            <a:r>
              <a:rPr lang="es-CO"/>
              <a:t>Homicidios en contra de defensores de DDHH </a:t>
            </a:r>
          </a:p>
        </c:rich>
      </c:tx>
      <c:overlay val="0"/>
      <c:spPr>
        <a:noFill/>
        <a:ln>
          <a:noFill/>
        </a:ln>
        <a:effectLst/>
      </c:spPr>
    </c:title>
    <c:autoTitleDeleted val="0"/>
    <c:plotArea>
      <c:layout/>
      <c:lineChart>
        <c:grouping val="standard"/>
        <c:varyColors val="0"/>
        <c:ser>
          <c:idx val="0"/>
          <c:order val="0"/>
          <c:tx>
            <c:v>2016</c:v>
          </c:tx>
          <c:spPr>
            <a:ln w="38100" cap="rnd">
              <a:solidFill>
                <a:schemeClr val="accent1"/>
              </a:solidFill>
              <a:round/>
            </a:ln>
            <a:effectLst/>
          </c:spPr>
          <c:marker>
            <c:symbol val="none"/>
          </c:marker>
          <c:cat>
            <c:strRef>
              <c:f>'[1]Mes2016-19'!$A$3:$A$14</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'[1]Mes2016-19'!$B$3:$B$14</c:f>
              <c:numCache>
                <c:formatCode>General</c:formatCode>
                <c:ptCount val="12"/>
                <c:pt idx="0">
                  <c:v>4</c:v>
                </c:pt>
                <c:pt idx="1">
                  <c:v>3</c:v>
                </c:pt>
                <c:pt idx="2">
                  <c:v>8</c:v>
                </c:pt>
                <c:pt idx="3">
                  <c:v>4</c:v>
                </c:pt>
                <c:pt idx="4">
                  <c:v>5</c:v>
                </c:pt>
                <c:pt idx="5">
                  <c:v>5</c:v>
                </c:pt>
                <c:pt idx="6">
                  <c:v>2</c:v>
                </c:pt>
                <c:pt idx="7">
                  <c:v>7</c:v>
                </c:pt>
                <c:pt idx="8">
                  <c:v>6</c:v>
                </c:pt>
                <c:pt idx="9">
                  <c:v>7</c:v>
                </c:pt>
                <c:pt idx="10">
                  <c:v>4</c:v>
                </c:pt>
                <c:pt idx="11">
                  <c:v>6</c:v>
                </c:pt>
              </c:numCache>
            </c:numRef>
          </c:val>
          <c:smooth val="0"/>
          <c:extLst>
            <c:ext xmlns:c16="http://schemas.microsoft.com/office/drawing/2014/chart" uri="{C3380CC4-5D6E-409C-BE32-E72D297353CC}">
              <c16:uniqueId val="{00000000-CD5D-46C9-BAAA-38FF035A0C30}"/>
            </c:ext>
          </c:extLst>
        </c:ser>
        <c:ser>
          <c:idx val="1"/>
          <c:order val="1"/>
          <c:tx>
            <c:v>2017</c:v>
          </c:tx>
          <c:spPr>
            <a:ln w="38100" cap="rnd">
              <a:solidFill>
                <a:schemeClr val="accent2"/>
              </a:solidFill>
              <a:round/>
            </a:ln>
            <a:effectLst/>
          </c:spPr>
          <c:marker>
            <c:symbol val="none"/>
          </c:marker>
          <c:cat>
            <c:strRef>
              <c:f>'[1]Mes2016-19'!$A$3:$A$14</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'[1]Mes2016-19'!$C$3:$C$14</c:f>
              <c:numCache>
                <c:formatCode>General</c:formatCode>
                <c:ptCount val="12"/>
                <c:pt idx="0">
                  <c:v>7</c:v>
                </c:pt>
                <c:pt idx="1">
                  <c:v>8</c:v>
                </c:pt>
                <c:pt idx="2">
                  <c:v>4</c:v>
                </c:pt>
                <c:pt idx="3">
                  <c:v>9</c:v>
                </c:pt>
                <c:pt idx="4">
                  <c:v>7</c:v>
                </c:pt>
                <c:pt idx="5">
                  <c:v>4</c:v>
                </c:pt>
                <c:pt idx="6">
                  <c:v>4</c:v>
                </c:pt>
                <c:pt idx="7">
                  <c:v>6</c:v>
                </c:pt>
                <c:pt idx="8">
                  <c:v>7</c:v>
                </c:pt>
                <c:pt idx="9">
                  <c:v>12</c:v>
                </c:pt>
                <c:pt idx="10">
                  <c:v>5</c:v>
                </c:pt>
                <c:pt idx="11">
                  <c:v>11</c:v>
                </c:pt>
              </c:numCache>
            </c:numRef>
          </c:val>
          <c:smooth val="0"/>
          <c:extLst>
            <c:ext xmlns:c16="http://schemas.microsoft.com/office/drawing/2014/chart" uri="{C3380CC4-5D6E-409C-BE32-E72D297353CC}">
              <c16:uniqueId val="{00000001-CD5D-46C9-BAAA-38FF035A0C30}"/>
            </c:ext>
          </c:extLst>
        </c:ser>
        <c:ser>
          <c:idx val="2"/>
          <c:order val="2"/>
          <c:tx>
            <c:v>2018</c:v>
          </c:tx>
          <c:spPr>
            <a:ln w="38100" cap="rnd">
              <a:solidFill>
                <a:schemeClr val="accent3"/>
              </a:solidFill>
              <a:round/>
            </a:ln>
            <a:effectLst/>
          </c:spPr>
          <c:marker>
            <c:symbol val="none"/>
          </c:marker>
          <c:cat>
            <c:strRef>
              <c:f>'[1]Mes2016-19'!$A$3:$A$14</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'[1]Mes2016-19'!$D$3:$D$14</c:f>
              <c:numCache>
                <c:formatCode>General</c:formatCode>
                <c:ptCount val="12"/>
                <c:pt idx="0">
                  <c:v>13</c:v>
                </c:pt>
                <c:pt idx="1">
                  <c:v>10</c:v>
                </c:pt>
                <c:pt idx="2">
                  <c:v>9</c:v>
                </c:pt>
                <c:pt idx="3">
                  <c:v>6</c:v>
                </c:pt>
                <c:pt idx="4">
                  <c:v>9</c:v>
                </c:pt>
                <c:pt idx="5">
                  <c:v>11</c:v>
                </c:pt>
                <c:pt idx="6">
                  <c:v>17</c:v>
                </c:pt>
                <c:pt idx="7">
                  <c:v>10</c:v>
                </c:pt>
                <c:pt idx="8">
                  <c:v>6</c:v>
                </c:pt>
                <c:pt idx="9">
                  <c:v>8</c:v>
                </c:pt>
                <c:pt idx="10">
                  <c:v>8</c:v>
                </c:pt>
                <c:pt idx="11">
                  <c:v>6</c:v>
                </c:pt>
              </c:numCache>
            </c:numRef>
          </c:val>
          <c:smooth val="0"/>
          <c:extLst>
            <c:ext xmlns:c16="http://schemas.microsoft.com/office/drawing/2014/chart" uri="{C3380CC4-5D6E-409C-BE32-E72D297353CC}">
              <c16:uniqueId val="{00000002-CD5D-46C9-BAAA-38FF035A0C30}"/>
            </c:ext>
          </c:extLst>
        </c:ser>
        <c:ser>
          <c:idx val="3"/>
          <c:order val="3"/>
          <c:tx>
            <c:v>2019</c:v>
          </c:tx>
          <c:spPr>
            <a:ln w="38100" cap="rnd">
              <a:solidFill>
                <a:schemeClr val="accent4"/>
              </a:solidFill>
              <a:round/>
            </a:ln>
            <a:effectLst/>
          </c:spPr>
          <c:marker>
            <c:symbol val="none"/>
          </c:marker>
          <c:cat>
            <c:strRef>
              <c:f>'[1]Mes2016-19'!$A$3:$A$14</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'[1]Mes2016-19'!$E$3:$E$14</c:f>
              <c:numCache>
                <c:formatCode>General</c:formatCode>
                <c:ptCount val="12"/>
                <c:pt idx="0">
                  <c:v>8</c:v>
                </c:pt>
                <c:pt idx="1">
                  <c:v>3</c:v>
                </c:pt>
                <c:pt idx="2">
                  <c:v>7</c:v>
                </c:pt>
                <c:pt idx="3">
                  <c:v>1</c:v>
                </c:pt>
                <c:pt idx="4">
                  <c:v>3</c:v>
                </c:pt>
              </c:numCache>
            </c:numRef>
          </c:val>
          <c:smooth val="0"/>
          <c:extLst>
            <c:ext xmlns:c16="http://schemas.microsoft.com/office/drawing/2014/chart" uri="{C3380CC4-5D6E-409C-BE32-E72D297353CC}">
              <c16:uniqueId val="{00000003-CD5D-46C9-BAAA-38FF035A0C30}"/>
            </c:ext>
          </c:extLst>
        </c:ser>
        <c:dLbls>
          <c:showLegendKey val="0"/>
          <c:showVal val="0"/>
          <c:showCatName val="0"/>
          <c:showSerName val="0"/>
          <c:showPercent val="0"/>
          <c:showBubbleSize val="0"/>
        </c:dLbls>
        <c:smooth val="0"/>
        <c:axId val="169584128"/>
        <c:axId val="169585664"/>
      </c:lineChart>
      <c:catAx>
        <c:axId val="16958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lang="es-CO" sz="900" b="0" i="0" u="none" strike="noStrike" kern="1200" cap="none" spc="0" normalizeH="0" baseline="0">
                <a:solidFill>
                  <a:schemeClr val="tx1">
                    <a:lumMod val="65000"/>
                    <a:lumOff val="35000"/>
                  </a:schemeClr>
                </a:solidFill>
                <a:latin typeface="+mn-lt"/>
                <a:ea typeface="+mn-ea"/>
                <a:cs typeface="+mn-cs"/>
              </a:defRPr>
            </a:pPr>
            <a:endParaRPr lang="es-CO"/>
          </a:p>
        </c:txPr>
        <c:crossAx val="169585664"/>
        <c:crosses val="autoZero"/>
        <c:auto val="1"/>
        <c:lblAlgn val="ctr"/>
        <c:lblOffset val="100"/>
        <c:noMultiLvlLbl val="0"/>
      </c:catAx>
      <c:valAx>
        <c:axId val="169585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CO" sz="900" b="0" i="0" u="none" strike="noStrike" kern="1200" baseline="0">
                <a:solidFill>
                  <a:schemeClr val="tx1">
                    <a:lumMod val="65000"/>
                    <a:lumOff val="35000"/>
                  </a:schemeClr>
                </a:solidFill>
                <a:latin typeface="+mn-lt"/>
                <a:ea typeface="+mn-ea"/>
                <a:cs typeface="+mn-cs"/>
              </a:defRPr>
            </a:pPr>
            <a:endParaRPr lang="es-CO"/>
          </a:p>
        </c:txPr>
        <c:crossAx val="169584128"/>
        <c:crosses val="autoZero"/>
        <c:crossBetween val="between"/>
        <c:majorUnit val="2"/>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s-CO"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s-CO"/>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FC8D46-CC23-49B6-9C03-433A15283C2F}"/>
</file>

<file path=customXml/itemProps2.xml><?xml version="1.0" encoding="utf-8"?>
<ds:datastoreItem xmlns:ds="http://schemas.openxmlformats.org/officeDocument/2006/customXml" ds:itemID="{C57F637D-F267-4D0E-89BD-CCE68F6F57A0}"/>
</file>

<file path=customXml/itemProps3.xml><?xml version="1.0" encoding="utf-8"?>
<ds:datastoreItem xmlns:ds="http://schemas.openxmlformats.org/officeDocument/2006/customXml" ds:itemID="{DFF9C6E3-0953-4E5D-A19B-0D4CAD6F4C26}"/>
</file>

<file path=docProps/app.xml><?xml version="1.0" encoding="utf-8"?>
<Properties xmlns="http://schemas.openxmlformats.org/officeDocument/2006/extended-properties" xmlns:vt="http://schemas.openxmlformats.org/officeDocument/2006/docPropsVTypes">
  <Template>Normal</Template>
  <TotalTime>453</TotalTime>
  <Pages>36</Pages>
  <Words>12265</Words>
  <Characters>67462</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TORRES PENA</dc:creator>
  <cp:keywords/>
  <dc:description/>
  <cp:lastModifiedBy>ALEJANDRO TORRES PENA</cp:lastModifiedBy>
  <cp:revision>5</cp:revision>
  <dcterms:created xsi:type="dcterms:W3CDTF">2019-06-07T20:22:00Z</dcterms:created>
  <dcterms:modified xsi:type="dcterms:W3CDTF">2019-06-10T21:02:00Z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