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384" w:rsidRDefault="006A0384" w:rsidP="006A0384">
      <w:pPr>
        <w:rPr>
          <w:rFonts w:ascii="Garamond" w:hAnsi="Garamond"/>
          <w:sz w:val="20"/>
        </w:rPr>
      </w:pPr>
      <w:bookmarkStart w:id="0" w:name="_GoBack"/>
      <w:bookmarkEnd w:id="0"/>
    </w:p>
    <w:p w:rsidR="006A0384" w:rsidRPr="007763C6" w:rsidRDefault="006A0384" w:rsidP="006A0384">
      <w:pPr>
        <w:pStyle w:val="Sinespaciado"/>
        <w:widowControl w:val="0"/>
        <w:numPr>
          <w:ilvl w:val="0"/>
          <w:numId w:val="1"/>
        </w:numPr>
        <w:jc w:val="center"/>
        <w:rPr>
          <w:rFonts w:ascii="Garamond" w:hAnsi="Garamond"/>
          <w:b/>
        </w:rPr>
      </w:pPr>
      <w:r>
        <w:rPr>
          <w:rFonts w:ascii="Garamond" w:hAnsi="Garamond"/>
          <w:b/>
          <w:noProof/>
          <w:sz w:val="20"/>
        </w:rPr>
        <mc:AlternateContent>
          <mc:Choice Requires="wps">
            <w:drawing>
              <wp:anchor distT="0" distB="0" distL="114300" distR="114300" simplePos="0" relativeHeight="251659264" behindDoc="0" locked="0" layoutInCell="1" allowOverlap="1" wp14:anchorId="204A3AD0" wp14:editId="5ABEEEA4">
                <wp:simplePos x="0" y="0"/>
                <wp:positionH relativeFrom="margin">
                  <wp:align>right</wp:align>
                </wp:positionH>
                <wp:positionV relativeFrom="paragraph">
                  <wp:posOffset>-1200150</wp:posOffset>
                </wp:positionV>
                <wp:extent cx="2373929" cy="919480"/>
                <wp:effectExtent l="0" t="0" r="0" b="0"/>
                <wp:wrapNone/>
                <wp:docPr id="67" name="Cuadro de texto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929" cy="919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0384" w:rsidRPr="00C77746" w:rsidRDefault="006A0384" w:rsidP="006A0384">
                            <w:pPr>
                              <w:spacing w:after="0" w:line="240" w:lineRule="auto"/>
                              <w:jc w:val="right"/>
                              <w:rPr>
                                <w:rFonts w:ascii="Garamond" w:hAnsi="Garamond" w:cs="Times New Roman"/>
                                <w:b/>
                                <w:sz w:val="18"/>
                                <w:lang w:eastAsia="es-ES"/>
                              </w:rPr>
                            </w:pPr>
                            <w:r w:rsidRPr="00C77746">
                              <w:rPr>
                                <w:rFonts w:ascii="Garamond" w:hAnsi="Garamond" w:cs="Times New Roman"/>
                                <w:b/>
                                <w:sz w:val="18"/>
                                <w:lang w:eastAsia="es-ES"/>
                              </w:rPr>
                              <w:t>Secretaría Ejecutiva</w:t>
                            </w:r>
                          </w:p>
                          <w:p w:rsidR="006A0384" w:rsidRPr="00C77746" w:rsidRDefault="006A0384" w:rsidP="006A0384">
                            <w:pPr>
                              <w:spacing w:after="0" w:line="240" w:lineRule="auto"/>
                              <w:jc w:val="right"/>
                              <w:rPr>
                                <w:rFonts w:ascii="Garamond" w:hAnsi="Garamond" w:cs="Times New Roman"/>
                                <w:sz w:val="18"/>
                                <w:lang w:eastAsia="es-ES"/>
                              </w:rPr>
                            </w:pPr>
                            <w:r>
                              <w:rPr>
                                <w:rFonts w:ascii="Garamond" w:hAnsi="Garamond" w:cs="Times New Roman"/>
                                <w:sz w:val="18"/>
                                <w:lang w:eastAsia="es-ES"/>
                              </w:rPr>
                              <w:t>Oficio No. CEDH/SE/197</w:t>
                            </w:r>
                            <w:r w:rsidRPr="00C77746">
                              <w:rPr>
                                <w:rFonts w:ascii="Garamond" w:hAnsi="Garamond" w:cs="Times New Roman"/>
                                <w:sz w:val="18"/>
                                <w:lang w:eastAsia="es-ES"/>
                              </w:rPr>
                              <w:t>/2019</w:t>
                            </w:r>
                          </w:p>
                          <w:p w:rsidR="006A0384" w:rsidRPr="00C77746" w:rsidRDefault="006A0384" w:rsidP="006A0384">
                            <w:pPr>
                              <w:spacing w:after="0" w:line="240" w:lineRule="auto"/>
                              <w:jc w:val="right"/>
                              <w:rPr>
                                <w:rFonts w:ascii="Garamond" w:hAnsi="Garamond" w:cs="Times New Roman"/>
                                <w:sz w:val="18"/>
                                <w:lang w:eastAsia="es-ES"/>
                              </w:rPr>
                            </w:pPr>
                            <w:r>
                              <w:rPr>
                                <w:rFonts w:ascii="Garamond" w:hAnsi="Garamond" w:cs="Times New Roman"/>
                                <w:sz w:val="18"/>
                                <w:lang w:eastAsia="es-ES"/>
                              </w:rPr>
                              <w:t xml:space="preserve">Xalapa, Ver., a 14 de junio </w:t>
                            </w:r>
                            <w:r w:rsidRPr="00C77746">
                              <w:rPr>
                                <w:rFonts w:ascii="Garamond" w:hAnsi="Garamond" w:cs="Times New Roman"/>
                                <w:sz w:val="18"/>
                                <w:lang w:eastAsia="es-ES"/>
                              </w:rPr>
                              <w:t>de 2019</w:t>
                            </w:r>
                          </w:p>
                          <w:p w:rsidR="006A0384" w:rsidRPr="00C77746" w:rsidRDefault="006A0384" w:rsidP="006A0384">
                            <w:pPr>
                              <w:spacing w:after="0" w:line="240" w:lineRule="auto"/>
                              <w:jc w:val="right"/>
                              <w:rPr>
                                <w:rFonts w:ascii="Garamond" w:hAnsi="Garamond"/>
                                <w:sz w:val="20"/>
                                <w:lang w:eastAsia="es-ES"/>
                              </w:rPr>
                            </w:pPr>
                            <w:r w:rsidRPr="00C77746">
                              <w:rPr>
                                <w:rFonts w:ascii="Garamond" w:hAnsi="Garamond" w:cs="Times New Roman"/>
                                <w:b/>
                                <w:sz w:val="18"/>
                                <w:lang w:eastAsia="es-ES"/>
                              </w:rPr>
                              <w:t>Asunto:</w:t>
                            </w:r>
                            <w:r>
                              <w:rPr>
                                <w:rFonts w:ascii="Garamond" w:hAnsi="Garamond" w:cs="Times New Roman"/>
                                <w:sz w:val="18"/>
                                <w:lang w:eastAsia="es-ES"/>
                              </w:rPr>
                              <w:t xml:space="preserve"> Respuesta a solicitud de colaboración</w:t>
                            </w:r>
                          </w:p>
                          <w:p w:rsidR="006A0384" w:rsidRPr="00C77746" w:rsidRDefault="006A0384" w:rsidP="006A0384">
                            <w:pPr>
                              <w:jc w:val="right"/>
                              <w:rPr>
                                <w:rFonts w:ascii="Garamond" w:hAnsi="Garamond"/>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4A3AD0" id="_x0000_t202" coordsize="21600,21600" o:spt="202" path="m,l,21600r21600,l21600,xe">
                <v:stroke joinstyle="miter"/>
                <v:path gradientshapeok="t" o:connecttype="rect"/>
              </v:shapetype>
              <v:shape id="Cuadro de texto 67" o:spid="_x0000_s1026" type="#_x0000_t202" style="position:absolute;left:0;text-align:left;margin-left:135.7pt;margin-top:-94.5pt;width:186.9pt;height:72.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" filled="f" stroked="f">
                <v:textbox>
                  <w:txbxContent>
                    <w:p w:rsidR="006A0384" w:rsidRPr="00C77746" w:rsidRDefault="006A0384" w:rsidP="006A0384">
                      <w:pPr>
                        <w:spacing w:after="0" w:line="240" w:lineRule="auto"/>
                        <w:jc w:val="right"/>
                        <w:rPr>
                          <w:rFonts w:ascii="Garamond" w:hAnsi="Garamond" w:cs="Times New Roman"/>
                          <w:b/>
                          <w:sz w:val="18"/>
                          <w:lang w:eastAsia="es-ES"/>
                        </w:rPr>
                      </w:pPr>
                      <w:r w:rsidRPr="00C77746">
                        <w:rPr>
                          <w:rFonts w:ascii="Garamond" w:hAnsi="Garamond" w:cs="Times New Roman"/>
                          <w:b/>
                          <w:sz w:val="18"/>
                          <w:lang w:eastAsia="es-ES"/>
                        </w:rPr>
                        <w:t>Secretaría Ejecutiva</w:t>
                      </w:r>
                    </w:p>
                    <w:p w:rsidR="006A0384" w:rsidRPr="00C77746" w:rsidRDefault="006A0384" w:rsidP="006A0384">
                      <w:pPr>
                        <w:spacing w:after="0" w:line="240" w:lineRule="auto"/>
                        <w:jc w:val="right"/>
                        <w:rPr>
                          <w:rFonts w:ascii="Garamond" w:hAnsi="Garamond" w:cs="Times New Roman"/>
                          <w:sz w:val="18"/>
                          <w:lang w:eastAsia="es-ES"/>
                        </w:rPr>
                      </w:pPr>
                      <w:r>
                        <w:rPr>
                          <w:rFonts w:ascii="Garamond" w:hAnsi="Garamond" w:cs="Times New Roman"/>
                          <w:sz w:val="18"/>
                          <w:lang w:eastAsia="es-ES"/>
                        </w:rPr>
                        <w:t>Oficio No. CEDH/SE/197</w:t>
                      </w:r>
                      <w:r w:rsidRPr="00C77746">
                        <w:rPr>
                          <w:rFonts w:ascii="Garamond" w:hAnsi="Garamond" w:cs="Times New Roman"/>
                          <w:sz w:val="18"/>
                          <w:lang w:eastAsia="es-ES"/>
                        </w:rPr>
                        <w:t>/2019</w:t>
                      </w:r>
                    </w:p>
                    <w:p w:rsidR="006A0384" w:rsidRPr="00C77746" w:rsidRDefault="006A0384" w:rsidP="006A0384">
                      <w:pPr>
                        <w:spacing w:after="0" w:line="240" w:lineRule="auto"/>
                        <w:jc w:val="right"/>
                        <w:rPr>
                          <w:rFonts w:ascii="Garamond" w:hAnsi="Garamond" w:cs="Times New Roman"/>
                          <w:sz w:val="18"/>
                          <w:lang w:eastAsia="es-ES"/>
                        </w:rPr>
                      </w:pPr>
                      <w:r>
                        <w:rPr>
                          <w:rFonts w:ascii="Garamond" w:hAnsi="Garamond" w:cs="Times New Roman"/>
                          <w:sz w:val="18"/>
                          <w:lang w:eastAsia="es-ES"/>
                        </w:rPr>
                        <w:t xml:space="preserve">Xalapa, Ver., a 14 de junio </w:t>
                      </w:r>
                      <w:r w:rsidRPr="00C77746">
                        <w:rPr>
                          <w:rFonts w:ascii="Garamond" w:hAnsi="Garamond" w:cs="Times New Roman"/>
                          <w:sz w:val="18"/>
                          <w:lang w:eastAsia="es-ES"/>
                        </w:rPr>
                        <w:t>de 2019</w:t>
                      </w:r>
                    </w:p>
                    <w:p w:rsidR="006A0384" w:rsidRPr="00C77746" w:rsidRDefault="006A0384" w:rsidP="006A0384">
                      <w:pPr>
                        <w:spacing w:after="0" w:line="240" w:lineRule="auto"/>
                        <w:jc w:val="right"/>
                        <w:rPr>
                          <w:rFonts w:ascii="Garamond" w:hAnsi="Garamond"/>
                          <w:sz w:val="20"/>
                          <w:lang w:eastAsia="es-ES"/>
                        </w:rPr>
                      </w:pPr>
                      <w:r w:rsidRPr="00C77746">
                        <w:rPr>
                          <w:rFonts w:ascii="Garamond" w:hAnsi="Garamond" w:cs="Times New Roman"/>
                          <w:b/>
                          <w:sz w:val="18"/>
                          <w:lang w:eastAsia="es-ES"/>
                        </w:rPr>
                        <w:t>Asunto:</w:t>
                      </w:r>
                      <w:r>
                        <w:rPr>
                          <w:rFonts w:ascii="Garamond" w:hAnsi="Garamond" w:cs="Times New Roman"/>
                          <w:sz w:val="18"/>
                          <w:lang w:eastAsia="es-ES"/>
                        </w:rPr>
                        <w:t xml:space="preserve"> Respuesta a solicitud de colaboración</w:t>
                      </w:r>
                    </w:p>
                    <w:p w:rsidR="006A0384" w:rsidRPr="00C77746" w:rsidRDefault="006A0384" w:rsidP="006A0384">
                      <w:pPr>
                        <w:jc w:val="right"/>
                        <w:rPr>
                          <w:rFonts w:ascii="Garamond" w:hAnsi="Garamond"/>
                          <w:sz w:val="28"/>
                        </w:rPr>
                      </w:pPr>
                    </w:p>
                  </w:txbxContent>
                </v:textbox>
                <w10:wrap anchorx="margin"/>
              </v:shape>
            </w:pict>
          </mc:Fallback>
        </mc:AlternateContent>
      </w:r>
      <w:r w:rsidRPr="007763C6">
        <w:rPr>
          <w:rFonts w:ascii="Garamond" w:hAnsi="Garamond"/>
          <w:b/>
        </w:rPr>
        <w:t>SITUACIÓN DE LAS DEFENSORAS Y DEFENSORES DE DERECHOS HUMANOS:</w:t>
      </w:r>
    </w:p>
    <w:p w:rsidR="006A0384" w:rsidRPr="00C0004C" w:rsidRDefault="006A0384" w:rsidP="006A0384">
      <w:pPr>
        <w:pStyle w:val="Sinespaciado"/>
        <w:jc w:val="both"/>
        <w:rPr>
          <w:rFonts w:ascii="Garamond" w:hAnsi="Garamond"/>
        </w:rPr>
      </w:pPr>
    </w:p>
    <w:p w:rsidR="006A0384" w:rsidRPr="00C0004C" w:rsidRDefault="006A0384" w:rsidP="006A0384">
      <w:pPr>
        <w:pStyle w:val="Sinespaciado"/>
        <w:widowControl w:val="0"/>
        <w:numPr>
          <w:ilvl w:val="0"/>
          <w:numId w:val="2"/>
        </w:numPr>
        <w:spacing w:after="240"/>
        <w:jc w:val="both"/>
        <w:rPr>
          <w:rFonts w:ascii="Garamond" w:hAnsi="Garamond"/>
          <w:b/>
        </w:rPr>
      </w:pPr>
      <w:r w:rsidRPr="00C0004C">
        <w:rPr>
          <w:rFonts w:ascii="Garamond" w:hAnsi="Garamond"/>
          <w:b/>
        </w:rPr>
        <w:t>¿Cuáles con los factores contextúales -positivos/o negativos- que han tenido mayor impacto en la situación de las/los defensoras/es en su país y/o en la región desde 2016?</w:t>
      </w:r>
    </w:p>
    <w:p w:rsidR="006A0384" w:rsidRPr="00C0004C" w:rsidRDefault="006A0384" w:rsidP="006A0384">
      <w:pPr>
        <w:pStyle w:val="Sinespaciado"/>
        <w:spacing w:before="240" w:after="240"/>
        <w:ind w:firstLine="360"/>
        <w:jc w:val="both"/>
        <w:rPr>
          <w:rFonts w:ascii="Garamond" w:hAnsi="Garamond"/>
        </w:rPr>
      </w:pPr>
      <w:r w:rsidRPr="00C0004C">
        <w:rPr>
          <w:rFonts w:ascii="Garamond" w:hAnsi="Garamond"/>
        </w:rPr>
        <w:t xml:space="preserve">Nuestro país y en específico el estado de Veracruz lleva varios años adoleciendo de un fenómeno grave </w:t>
      </w:r>
      <w:r>
        <w:rPr>
          <w:rFonts w:ascii="Garamond" w:hAnsi="Garamond"/>
        </w:rPr>
        <w:t>de inseguridad</w:t>
      </w:r>
      <w:r w:rsidRPr="00C0004C">
        <w:rPr>
          <w:rFonts w:ascii="Garamond" w:hAnsi="Garamond"/>
        </w:rPr>
        <w:t>. Este factor que vive la entidad repercute en la actuación de los defensores/as de derechos humanos, quienes dedican largas jornadas de trabajo en el acompañamiento, asesoría y</w:t>
      </w:r>
      <w:r>
        <w:rPr>
          <w:rFonts w:ascii="Garamond" w:hAnsi="Garamond"/>
        </w:rPr>
        <w:t xml:space="preserve"> orientación a las</w:t>
      </w:r>
      <w:r w:rsidRPr="00C0004C">
        <w:rPr>
          <w:rFonts w:ascii="Garamond" w:hAnsi="Garamond"/>
        </w:rPr>
        <w:t xml:space="preserve"> </w:t>
      </w:r>
      <w:r>
        <w:rPr>
          <w:rFonts w:ascii="Garamond" w:hAnsi="Garamond"/>
        </w:rPr>
        <w:t>víctimas.</w:t>
      </w:r>
    </w:p>
    <w:p w:rsidR="006A0384" w:rsidRPr="00C0004C" w:rsidRDefault="006A0384" w:rsidP="006A0384">
      <w:pPr>
        <w:pStyle w:val="Sinespaciado"/>
        <w:spacing w:after="240"/>
        <w:jc w:val="both"/>
        <w:rPr>
          <w:rFonts w:ascii="Garamond" w:hAnsi="Garamond"/>
        </w:rPr>
      </w:pPr>
      <w:r w:rsidRPr="00C0004C">
        <w:rPr>
          <w:rFonts w:ascii="Garamond" w:hAnsi="Garamond"/>
        </w:rPr>
        <w:t>En el año 2018, la entidad veracruzana fue testigo del fenómeno de la Caravana Migrante, misma en la que decenas de Organizaciones de la Sociedad Civil y defensores de derechos humanos participaron de manera activa en la atención, apoyo y gestión de servicios sanitarios, alimenticios y médicos que los integrantes de la Caravana solicitaban.</w:t>
      </w:r>
      <w:r>
        <w:rPr>
          <w:rFonts w:ascii="Garamond" w:hAnsi="Garamond"/>
        </w:rPr>
        <w:t xml:space="preserve"> </w:t>
      </w:r>
    </w:p>
    <w:p w:rsidR="006A0384" w:rsidRPr="00C0004C" w:rsidRDefault="006A0384" w:rsidP="006A0384">
      <w:pPr>
        <w:pStyle w:val="Sinespaciado"/>
        <w:widowControl w:val="0"/>
        <w:numPr>
          <w:ilvl w:val="0"/>
          <w:numId w:val="2"/>
        </w:numPr>
        <w:spacing w:after="240"/>
        <w:jc w:val="both"/>
        <w:rPr>
          <w:rFonts w:ascii="Garamond" w:hAnsi="Garamond"/>
          <w:b/>
        </w:rPr>
      </w:pPr>
      <w:r w:rsidRPr="00C0004C">
        <w:rPr>
          <w:rFonts w:ascii="Garamond" w:hAnsi="Garamond"/>
          <w:b/>
        </w:rPr>
        <w:t>¿Cuáles son las principales causas y/o situaciones de riesgo que originan factores de violencia y vulnerabilidad contra las personas defensoras de derechos humanos?</w:t>
      </w:r>
    </w:p>
    <w:p w:rsidR="006A0384" w:rsidRDefault="006A0384" w:rsidP="006A0384">
      <w:pPr>
        <w:pStyle w:val="Sinespaciado"/>
        <w:spacing w:after="240"/>
        <w:ind w:firstLine="360"/>
        <w:jc w:val="both"/>
        <w:rPr>
          <w:rFonts w:ascii="Garamond" w:hAnsi="Garamond"/>
        </w:rPr>
      </w:pPr>
      <w:r>
        <w:rPr>
          <w:rFonts w:ascii="Garamond" w:hAnsi="Garamond"/>
        </w:rPr>
        <w:t>Desde la perspectiva que nos proporciona el ejercicio de las funciones de este Organismo Autónomo, l</w:t>
      </w:r>
      <w:r w:rsidRPr="00C0004C">
        <w:rPr>
          <w:rFonts w:ascii="Garamond" w:hAnsi="Garamond"/>
        </w:rPr>
        <w:t xml:space="preserve">os acompañamientos y gestorías que </w:t>
      </w:r>
      <w:r>
        <w:rPr>
          <w:rFonts w:ascii="Garamond" w:hAnsi="Garamond"/>
        </w:rPr>
        <w:t>los defensores</w:t>
      </w:r>
      <w:r w:rsidRPr="00C0004C">
        <w:rPr>
          <w:rFonts w:ascii="Garamond" w:hAnsi="Garamond"/>
        </w:rPr>
        <w:t xml:space="preserve"> de derechos humanos</w:t>
      </w:r>
      <w:r>
        <w:rPr>
          <w:rFonts w:ascii="Garamond" w:hAnsi="Garamond"/>
        </w:rPr>
        <w:t xml:space="preserve"> desarrollan, los convierten </w:t>
      </w:r>
      <w:r w:rsidRPr="00C0004C">
        <w:rPr>
          <w:rFonts w:ascii="Garamond" w:hAnsi="Garamond"/>
        </w:rPr>
        <w:t xml:space="preserve">en la voz de las víctimas </w:t>
      </w:r>
      <w:r>
        <w:rPr>
          <w:rFonts w:ascii="Garamond" w:hAnsi="Garamond"/>
        </w:rPr>
        <w:t>y a su vez, en un grupo</w:t>
      </w:r>
      <w:r w:rsidRPr="00C0004C">
        <w:rPr>
          <w:rFonts w:ascii="Garamond" w:hAnsi="Garamond"/>
        </w:rPr>
        <w:t xml:space="preserve"> </w:t>
      </w:r>
      <w:r>
        <w:rPr>
          <w:rFonts w:ascii="Garamond" w:hAnsi="Garamond"/>
        </w:rPr>
        <w:t>en situación de vulnerabilidad, ya que, a</w:t>
      </w:r>
      <w:r w:rsidRPr="00C0004C">
        <w:rPr>
          <w:rFonts w:ascii="Garamond" w:hAnsi="Garamond"/>
        </w:rPr>
        <w:t xml:space="preserve">l </w:t>
      </w:r>
      <w:r>
        <w:rPr>
          <w:rFonts w:ascii="Garamond" w:hAnsi="Garamond"/>
        </w:rPr>
        <w:t>realizar estas tareas</w:t>
      </w:r>
      <w:r w:rsidRPr="00C0004C">
        <w:rPr>
          <w:rFonts w:ascii="Garamond" w:hAnsi="Garamond"/>
        </w:rPr>
        <w:t xml:space="preserve">, </w:t>
      </w:r>
      <w:r>
        <w:rPr>
          <w:rFonts w:ascii="Garamond" w:hAnsi="Garamond"/>
        </w:rPr>
        <w:t>se encuentran permanentemente en condiciones de posible riesgo, quedando expuestos a ser víctimas, entre otras agresiones, de violencia u hostigamiento en su contra.</w:t>
      </w:r>
    </w:p>
    <w:p w:rsidR="006A0384" w:rsidRPr="00C0004C" w:rsidRDefault="006A0384" w:rsidP="006A0384">
      <w:pPr>
        <w:pStyle w:val="Sinespaciado"/>
        <w:widowControl w:val="0"/>
        <w:numPr>
          <w:ilvl w:val="0"/>
          <w:numId w:val="2"/>
        </w:numPr>
        <w:spacing w:after="240"/>
        <w:jc w:val="both"/>
        <w:rPr>
          <w:rFonts w:ascii="Garamond" w:hAnsi="Garamond"/>
          <w:b/>
        </w:rPr>
      </w:pPr>
      <w:r w:rsidRPr="00C0004C">
        <w:rPr>
          <w:rFonts w:ascii="Garamond" w:hAnsi="Garamond"/>
          <w:b/>
        </w:rPr>
        <w:t>¿Cuáles son los principales avances y puntos fuertes de su país o en la región en la protección y promoción del trabajo de las personas defensoras de derechos humanos, y cuáles son los principales retrocesos y retos/desafíos?</w:t>
      </w:r>
    </w:p>
    <w:p w:rsidR="006A0384" w:rsidRDefault="006A0384" w:rsidP="006A0384">
      <w:pPr>
        <w:pStyle w:val="Sinespaciado"/>
        <w:spacing w:after="240"/>
        <w:ind w:firstLine="360"/>
        <w:jc w:val="both"/>
        <w:rPr>
          <w:rFonts w:ascii="Garamond" w:hAnsi="Garamond"/>
        </w:rPr>
      </w:pPr>
      <w:r>
        <w:rPr>
          <w:rFonts w:ascii="Garamond" w:hAnsi="Garamond"/>
        </w:rPr>
        <w:t xml:space="preserve">A nivel federal, México cuenta con el </w:t>
      </w:r>
      <w:r w:rsidRPr="003A2FB0">
        <w:rPr>
          <w:rFonts w:ascii="Garamond" w:hAnsi="Garamond"/>
        </w:rPr>
        <w:t>Mecanismo de Protección a Personas Defensoras de Derechos Humanos y Periodistas</w:t>
      </w:r>
      <w:r>
        <w:rPr>
          <w:rFonts w:ascii="Garamond" w:hAnsi="Garamond"/>
        </w:rPr>
        <w:t>, cuyo objetivo es</w:t>
      </w:r>
      <w:r w:rsidRPr="003A2FB0">
        <w:rPr>
          <w:rFonts w:ascii="Garamond" w:hAnsi="Garamond"/>
        </w:rPr>
        <w:t xml:space="preserve"> proteger a personas defensoras de derechos humanos y periodistas que sufren agresiones con motivo de su labor</w:t>
      </w:r>
      <w:r>
        <w:rPr>
          <w:rFonts w:ascii="Garamond" w:hAnsi="Garamond"/>
        </w:rPr>
        <w:t xml:space="preserve"> y con el cual,  esta Comisión Estatal de Derechos Humanos ha colaborado mediante el envío de información sobre los casos en los que se haya conocido alguna queja de dichas personas, respecto a la actuación de las autoridades estatales y municipales.</w:t>
      </w:r>
    </w:p>
    <w:p w:rsidR="006A0384" w:rsidRDefault="006A0384" w:rsidP="006A0384">
      <w:pPr>
        <w:pStyle w:val="Sinespaciado"/>
        <w:spacing w:after="240"/>
        <w:jc w:val="both"/>
        <w:rPr>
          <w:rFonts w:ascii="Garamond" w:hAnsi="Garamond"/>
        </w:rPr>
      </w:pPr>
      <w:r>
        <w:rPr>
          <w:rFonts w:ascii="Garamond" w:hAnsi="Garamond"/>
        </w:rPr>
        <w:t>Asimismo,</w:t>
      </w:r>
      <w:r w:rsidRPr="00C0004C">
        <w:rPr>
          <w:rFonts w:ascii="Garamond" w:hAnsi="Garamond"/>
        </w:rPr>
        <w:t xml:space="preserve"> la Comisión Estatal de Derechos Hum</w:t>
      </w:r>
      <w:r>
        <w:rPr>
          <w:rFonts w:ascii="Garamond" w:hAnsi="Garamond"/>
        </w:rPr>
        <w:t>anos, ha establecido un</w:t>
      </w:r>
      <w:r w:rsidRPr="00C0004C">
        <w:rPr>
          <w:rFonts w:ascii="Garamond" w:hAnsi="Garamond"/>
        </w:rPr>
        <w:t xml:space="preserve"> canal de comunicación con los defensores de derechos humanos para que </w:t>
      </w:r>
      <w:r>
        <w:rPr>
          <w:rFonts w:ascii="Garamond" w:hAnsi="Garamond"/>
        </w:rPr>
        <w:t>sus solicitudes de apoyo o atención a los grupos que puedan estar en situación de vulnerabilidad, sean canalizadas o resueltas, significando un apoyo al trabajo de los defensores.</w:t>
      </w:r>
      <w:r w:rsidRPr="00AE760E">
        <w:rPr>
          <w:rFonts w:ascii="Garamond" w:hAnsi="Garamond"/>
          <w:b/>
          <w:noProof/>
          <w:sz w:val="20"/>
        </w:rPr>
        <w:t xml:space="preserve"> </w:t>
      </w:r>
    </w:p>
    <w:p w:rsidR="006A0384" w:rsidRDefault="006A0384" w:rsidP="006A0384">
      <w:pPr>
        <w:rPr>
          <w:rFonts w:ascii="Garamond" w:eastAsiaTheme="minorEastAsia" w:hAnsi="Garamond"/>
          <w:lang w:eastAsia="es-MX"/>
        </w:rPr>
      </w:pPr>
      <w:r>
        <w:rPr>
          <w:rFonts w:ascii="Garamond" w:hAnsi="Garamond"/>
          <w:b/>
          <w:noProof/>
          <w:sz w:val="20"/>
          <w:lang w:eastAsia="es-MX"/>
        </w:rPr>
        <mc:AlternateContent>
          <mc:Choice Requires="wps">
            <w:drawing>
              <wp:anchor distT="0" distB="0" distL="114300" distR="114300" simplePos="0" relativeHeight="251669504" behindDoc="0" locked="0" layoutInCell="1" allowOverlap="1" wp14:anchorId="69D5E271" wp14:editId="4D5CF339">
                <wp:simplePos x="0" y="0"/>
                <wp:positionH relativeFrom="margin">
                  <wp:align>right</wp:align>
                </wp:positionH>
                <wp:positionV relativeFrom="paragraph">
                  <wp:posOffset>563576</wp:posOffset>
                </wp:positionV>
                <wp:extent cx="2047875" cy="295275"/>
                <wp:effectExtent l="0" t="0" r="9525" b="9525"/>
                <wp:wrapNone/>
                <wp:docPr id="83" name="Cuadro de texto 83"/>
                <wp:cNvGraphicFramePr/>
                <a:graphic xmlns:a="http://schemas.openxmlformats.org/drawingml/2006/main">
                  <a:graphicData uri="http://schemas.microsoft.com/office/word/2010/wordprocessingShape">
                    <wps:wsp>
                      <wps:cNvSpPr txBox="1"/>
                      <wps:spPr>
                        <a:xfrm>
                          <a:off x="0" y="0"/>
                          <a:ext cx="20478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0384" w:rsidRPr="00C75AD8" w:rsidRDefault="006A0384" w:rsidP="006A0384">
                            <w:pPr>
                              <w:jc w:val="right"/>
                              <w:rPr>
                                <w:rFonts w:ascii="Garamond" w:hAnsi="Garamond"/>
                                <w:b/>
                                <w:sz w:val="18"/>
                              </w:rPr>
                            </w:pPr>
                            <w:r>
                              <w:rPr>
                                <w:rFonts w:ascii="Garamond" w:hAnsi="Garamond"/>
                                <w:b/>
                                <w:sz w:val="18"/>
                              </w:rPr>
                              <w:t>Página 2 de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D5E271" id="Cuadro de texto 83" o:spid="_x0000_s1027" type="#_x0000_t202" style="position:absolute;margin-left:110.05pt;margin-top:44.4pt;width:161.25pt;height:23.25pt;z-index:25166950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" fillcolor="white [3201]" stroked="f" strokeweight=".5pt">
                <v:textbox>
                  <w:txbxContent>
                    <w:p w:rsidR="006A0384" w:rsidRPr="00C75AD8" w:rsidRDefault="006A0384" w:rsidP="006A0384">
                      <w:pPr>
                        <w:jc w:val="right"/>
                        <w:rPr>
                          <w:rFonts w:ascii="Garamond" w:hAnsi="Garamond"/>
                          <w:b/>
                          <w:sz w:val="18"/>
                        </w:rPr>
                      </w:pPr>
                      <w:r>
                        <w:rPr>
                          <w:rFonts w:ascii="Garamond" w:hAnsi="Garamond"/>
                          <w:b/>
                          <w:sz w:val="18"/>
                        </w:rPr>
                        <w:t>Página 2 de 7</w:t>
                      </w:r>
                    </w:p>
                  </w:txbxContent>
                </v:textbox>
                <w10:wrap anchorx="margin"/>
              </v:shape>
            </w:pict>
          </mc:Fallback>
        </mc:AlternateContent>
      </w:r>
      <w:r>
        <w:rPr>
          <w:rFonts w:ascii="Garamond" w:hAnsi="Garamond"/>
        </w:rPr>
        <w:br w:type="page"/>
      </w:r>
    </w:p>
    <w:p w:rsidR="006A0384" w:rsidRDefault="006A0384" w:rsidP="006A0384">
      <w:pPr>
        <w:pStyle w:val="Sinespaciado"/>
        <w:spacing w:after="240"/>
        <w:jc w:val="both"/>
        <w:rPr>
          <w:rFonts w:ascii="Garamond" w:hAnsi="Garamond"/>
        </w:rPr>
      </w:pPr>
      <w:r>
        <w:rPr>
          <w:rFonts w:ascii="Garamond" w:hAnsi="Garamond"/>
          <w:b/>
          <w:noProof/>
          <w:sz w:val="20"/>
        </w:rPr>
        <w:lastRenderedPageBreak/>
        <mc:AlternateContent>
          <mc:Choice Requires="wps">
            <w:drawing>
              <wp:anchor distT="0" distB="0" distL="114300" distR="114300" simplePos="0" relativeHeight="251660288" behindDoc="0" locked="0" layoutInCell="1" allowOverlap="1" wp14:anchorId="01EBBA50" wp14:editId="4B57320E">
                <wp:simplePos x="0" y="0"/>
                <wp:positionH relativeFrom="margin">
                  <wp:posOffset>3226644</wp:posOffset>
                </wp:positionH>
                <wp:positionV relativeFrom="paragraph">
                  <wp:posOffset>-921612</wp:posOffset>
                </wp:positionV>
                <wp:extent cx="2373929" cy="919480"/>
                <wp:effectExtent l="0" t="0" r="0" b="0"/>
                <wp:wrapNone/>
                <wp:docPr id="68" name="Cuadro de texto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929" cy="919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0384" w:rsidRPr="00C77746" w:rsidRDefault="006A0384" w:rsidP="006A0384">
                            <w:pPr>
                              <w:spacing w:after="0" w:line="240" w:lineRule="auto"/>
                              <w:jc w:val="right"/>
                              <w:rPr>
                                <w:rFonts w:ascii="Garamond" w:hAnsi="Garamond" w:cs="Times New Roman"/>
                                <w:b/>
                                <w:sz w:val="18"/>
                                <w:lang w:eastAsia="es-ES"/>
                              </w:rPr>
                            </w:pPr>
                            <w:r w:rsidRPr="00C77746">
                              <w:rPr>
                                <w:rFonts w:ascii="Garamond" w:hAnsi="Garamond" w:cs="Times New Roman"/>
                                <w:b/>
                                <w:sz w:val="18"/>
                                <w:lang w:eastAsia="es-ES"/>
                              </w:rPr>
                              <w:t>Secretaría Ejecutiva</w:t>
                            </w:r>
                          </w:p>
                          <w:p w:rsidR="006A0384" w:rsidRPr="00C77746" w:rsidRDefault="006A0384" w:rsidP="006A0384">
                            <w:pPr>
                              <w:spacing w:after="0" w:line="240" w:lineRule="auto"/>
                              <w:jc w:val="right"/>
                              <w:rPr>
                                <w:rFonts w:ascii="Garamond" w:hAnsi="Garamond" w:cs="Times New Roman"/>
                                <w:sz w:val="18"/>
                                <w:lang w:eastAsia="es-ES"/>
                              </w:rPr>
                            </w:pPr>
                            <w:r>
                              <w:rPr>
                                <w:rFonts w:ascii="Garamond" w:hAnsi="Garamond" w:cs="Times New Roman"/>
                                <w:sz w:val="18"/>
                                <w:lang w:eastAsia="es-ES"/>
                              </w:rPr>
                              <w:t>Oficio No. CEDH/SE/197</w:t>
                            </w:r>
                            <w:r w:rsidRPr="00C77746">
                              <w:rPr>
                                <w:rFonts w:ascii="Garamond" w:hAnsi="Garamond" w:cs="Times New Roman"/>
                                <w:sz w:val="18"/>
                                <w:lang w:eastAsia="es-ES"/>
                              </w:rPr>
                              <w:t>/2019</w:t>
                            </w:r>
                          </w:p>
                          <w:p w:rsidR="006A0384" w:rsidRPr="00C77746" w:rsidRDefault="006A0384" w:rsidP="006A0384">
                            <w:pPr>
                              <w:spacing w:after="0" w:line="240" w:lineRule="auto"/>
                              <w:jc w:val="right"/>
                              <w:rPr>
                                <w:rFonts w:ascii="Garamond" w:hAnsi="Garamond" w:cs="Times New Roman"/>
                                <w:sz w:val="18"/>
                                <w:lang w:eastAsia="es-ES"/>
                              </w:rPr>
                            </w:pPr>
                            <w:r>
                              <w:rPr>
                                <w:rFonts w:ascii="Garamond" w:hAnsi="Garamond" w:cs="Times New Roman"/>
                                <w:sz w:val="18"/>
                                <w:lang w:eastAsia="es-ES"/>
                              </w:rPr>
                              <w:t xml:space="preserve">Xalapa, Ver., a 14 de junio </w:t>
                            </w:r>
                            <w:r w:rsidRPr="00C77746">
                              <w:rPr>
                                <w:rFonts w:ascii="Garamond" w:hAnsi="Garamond" w:cs="Times New Roman"/>
                                <w:sz w:val="18"/>
                                <w:lang w:eastAsia="es-ES"/>
                              </w:rPr>
                              <w:t>de 2019</w:t>
                            </w:r>
                          </w:p>
                          <w:p w:rsidR="006A0384" w:rsidRPr="00C77746" w:rsidRDefault="006A0384" w:rsidP="006A0384">
                            <w:pPr>
                              <w:spacing w:after="0" w:line="240" w:lineRule="auto"/>
                              <w:jc w:val="right"/>
                              <w:rPr>
                                <w:rFonts w:ascii="Garamond" w:hAnsi="Garamond"/>
                                <w:sz w:val="20"/>
                                <w:lang w:eastAsia="es-ES"/>
                              </w:rPr>
                            </w:pPr>
                            <w:r w:rsidRPr="00C77746">
                              <w:rPr>
                                <w:rFonts w:ascii="Garamond" w:hAnsi="Garamond" w:cs="Times New Roman"/>
                                <w:b/>
                                <w:sz w:val="18"/>
                                <w:lang w:eastAsia="es-ES"/>
                              </w:rPr>
                              <w:t>Asunto:</w:t>
                            </w:r>
                            <w:r>
                              <w:rPr>
                                <w:rFonts w:ascii="Garamond" w:hAnsi="Garamond" w:cs="Times New Roman"/>
                                <w:sz w:val="18"/>
                                <w:lang w:eastAsia="es-ES"/>
                              </w:rPr>
                              <w:t xml:space="preserve"> Respuesta a solicitud de colaboración</w:t>
                            </w:r>
                          </w:p>
                          <w:p w:rsidR="006A0384" w:rsidRPr="00C77746" w:rsidRDefault="006A0384" w:rsidP="006A0384">
                            <w:pPr>
                              <w:jc w:val="right"/>
                              <w:rPr>
                                <w:rFonts w:ascii="Garamond" w:hAnsi="Garamond"/>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BBA50" id="Cuadro de texto 68" o:spid="_x0000_s1028" type="#_x0000_t202" style="position:absolute;left:0;text-align:left;margin-left:254.05pt;margin-top:-72.55pt;width:186.9pt;height:7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" filled="f" stroked="f">
                <v:textbox>
                  <w:txbxContent>
                    <w:p w:rsidR="006A0384" w:rsidRPr="00C77746" w:rsidRDefault="006A0384" w:rsidP="006A0384">
                      <w:pPr>
                        <w:spacing w:after="0" w:line="240" w:lineRule="auto"/>
                        <w:jc w:val="right"/>
                        <w:rPr>
                          <w:rFonts w:ascii="Garamond" w:hAnsi="Garamond" w:cs="Times New Roman"/>
                          <w:b/>
                          <w:sz w:val="18"/>
                          <w:lang w:eastAsia="es-ES"/>
                        </w:rPr>
                      </w:pPr>
                      <w:r w:rsidRPr="00C77746">
                        <w:rPr>
                          <w:rFonts w:ascii="Garamond" w:hAnsi="Garamond" w:cs="Times New Roman"/>
                          <w:b/>
                          <w:sz w:val="18"/>
                          <w:lang w:eastAsia="es-ES"/>
                        </w:rPr>
                        <w:t>Secretaría Ejecutiva</w:t>
                      </w:r>
                    </w:p>
                    <w:p w:rsidR="006A0384" w:rsidRPr="00C77746" w:rsidRDefault="006A0384" w:rsidP="006A0384">
                      <w:pPr>
                        <w:spacing w:after="0" w:line="240" w:lineRule="auto"/>
                        <w:jc w:val="right"/>
                        <w:rPr>
                          <w:rFonts w:ascii="Garamond" w:hAnsi="Garamond" w:cs="Times New Roman"/>
                          <w:sz w:val="18"/>
                          <w:lang w:eastAsia="es-ES"/>
                        </w:rPr>
                      </w:pPr>
                      <w:r>
                        <w:rPr>
                          <w:rFonts w:ascii="Garamond" w:hAnsi="Garamond" w:cs="Times New Roman"/>
                          <w:sz w:val="18"/>
                          <w:lang w:eastAsia="es-ES"/>
                        </w:rPr>
                        <w:t>Oficio No. CEDH/SE/197</w:t>
                      </w:r>
                      <w:r w:rsidRPr="00C77746">
                        <w:rPr>
                          <w:rFonts w:ascii="Garamond" w:hAnsi="Garamond" w:cs="Times New Roman"/>
                          <w:sz w:val="18"/>
                          <w:lang w:eastAsia="es-ES"/>
                        </w:rPr>
                        <w:t>/2019</w:t>
                      </w:r>
                    </w:p>
                    <w:p w:rsidR="006A0384" w:rsidRPr="00C77746" w:rsidRDefault="006A0384" w:rsidP="006A0384">
                      <w:pPr>
                        <w:spacing w:after="0" w:line="240" w:lineRule="auto"/>
                        <w:jc w:val="right"/>
                        <w:rPr>
                          <w:rFonts w:ascii="Garamond" w:hAnsi="Garamond" w:cs="Times New Roman"/>
                          <w:sz w:val="18"/>
                          <w:lang w:eastAsia="es-ES"/>
                        </w:rPr>
                      </w:pPr>
                      <w:r>
                        <w:rPr>
                          <w:rFonts w:ascii="Garamond" w:hAnsi="Garamond" w:cs="Times New Roman"/>
                          <w:sz w:val="18"/>
                          <w:lang w:eastAsia="es-ES"/>
                        </w:rPr>
                        <w:t xml:space="preserve">Xalapa, Ver., a 14 de junio </w:t>
                      </w:r>
                      <w:r w:rsidRPr="00C77746">
                        <w:rPr>
                          <w:rFonts w:ascii="Garamond" w:hAnsi="Garamond" w:cs="Times New Roman"/>
                          <w:sz w:val="18"/>
                          <w:lang w:eastAsia="es-ES"/>
                        </w:rPr>
                        <w:t>de 2019</w:t>
                      </w:r>
                    </w:p>
                    <w:p w:rsidR="006A0384" w:rsidRPr="00C77746" w:rsidRDefault="006A0384" w:rsidP="006A0384">
                      <w:pPr>
                        <w:spacing w:after="0" w:line="240" w:lineRule="auto"/>
                        <w:jc w:val="right"/>
                        <w:rPr>
                          <w:rFonts w:ascii="Garamond" w:hAnsi="Garamond"/>
                          <w:sz w:val="20"/>
                          <w:lang w:eastAsia="es-ES"/>
                        </w:rPr>
                      </w:pPr>
                      <w:r w:rsidRPr="00C77746">
                        <w:rPr>
                          <w:rFonts w:ascii="Garamond" w:hAnsi="Garamond" w:cs="Times New Roman"/>
                          <w:b/>
                          <w:sz w:val="18"/>
                          <w:lang w:eastAsia="es-ES"/>
                        </w:rPr>
                        <w:t>Asunto:</w:t>
                      </w:r>
                      <w:r>
                        <w:rPr>
                          <w:rFonts w:ascii="Garamond" w:hAnsi="Garamond" w:cs="Times New Roman"/>
                          <w:sz w:val="18"/>
                          <w:lang w:eastAsia="es-ES"/>
                        </w:rPr>
                        <w:t xml:space="preserve"> Respuesta a solicitud de colaboración</w:t>
                      </w:r>
                    </w:p>
                    <w:p w:rsidR="006A0384" w:rsidRPr="00C77746" w:rsidRDefault="006A0384" w:rsidP="006A0384">
                      <w:pPr>
                        <w:jc w:val="right"/>
                        <w:rPr>
                          <w:rFonts w:ascii="Garamond" w:hAnsi="Garamond"/>
                          <w:sz w:val="28"/>
                        </w:rPr>
                      </w:pPr>
                    </w:p>
                  </w:txbxContent>
                </v:textbox>
                <w10:wrap anchorx="margin"/>
              </v:shape>
            </w:pict>
          </mc:Fallback>
        </mc:AlternateContent>
      </w:r>
    </w:p>
    <w:p w:rsidR="006A0384" w:rsidRPr="00C0004C" w:rsidRDefault="006A0384" w:rsidP="006A0384">
      <w:pPr>
        <w:pStyle w:val="Sinespaciado"/>
        <w:widowControl w:val="0"/>
        <w:numPr>
          <w:ilvl w:val="0"/>
          <w:numId w:val="2"/>
        </w:numPr>
        <w:spacing w:before="240" w:after="240"/>
        <w:jc w:val="both"/>
        <w:rPr>
          <w:rFonts w:ascii="Garamond" w:hAnsi="Garamond"/>
          <w:b/>
        </w:rPr>
      </w:pPr>
      <w:r w:rsidRPr="00C0004C">
        <w:rPr>
          <w:rFonts w:ascii="Garamond" w:hAnsi="Garamond"/>
          <w:b/>
        </w:rPr>
        <w:t>¿Qué se debería cambiar para contribuir a un ambiente seguro y propicio para la defensa de los derechos humanos?</w:t>
      </w:r>
    </w:p>
    <w:p w:rsidR="006A0384" w:rsidRPr="007763C6" w:rsidRDefault="006A0384" w:rsidP="006A0384">
      <w:pPr>
        <w:pStyle w:val="Sinespaciado"/>
        <w:spacing w:after="240"/>
        <w:ind w:firstLine="360"/>
        <w:jc w:val="both"/>
        <w:rPr>
          <w:rFonts w:ascii="Garamond" w:hAnsi="Garamond"/>
        </w:rPr>
      </w:pPr>
      <w:r w:rsidRPr="00C0004C">
        <w:rPr>
          <w:rFonts w:ascii="Garamond" w:hAnsi="Garamond"/>
        </w:rPr>
        <w:t xml:space="preserve">La armonización de las instituciones y la adecuada atención por parte de las mismas, en especial las que se dedican a la atención de víctimas. En cuanto más se procure el trabajo en coordinación así como la correcta actuación </w:t>
      </w:r>
      <w:r>
        <w:rPr>
          <w:rFonts w:ascii="Garamond" w:hAnsi="Garamond"/>
        </w:rPr>
        <w:t xml:space="preserve">con perspectiva </w:t>
      </w:r>
      <w:proofErr w:type="spellStart"/>
      <w:r>
        <w:rPr>
          <w:rFonts w:ascii="Garamond" w:hAnsi="Garamond"/>
        </w:rPr>
        <w:t>victimal</w:t>
      </w:r>
      <w:proofErr w:type="spellEnd"/>
      <w:r>
        <w:rPr>
          <w:rFonts w:ascii="Garamond" w:hAnsi="Garamond"/>
        </w:rPr>
        <w:t>,</w:t>
      </w:r>
      <w:r w:rsidRPr="00C0004C">
        <w:rPr>
          <w:rFonts w:ascii="Garamond" w:hAnsi="Garamond"/>
        </w:rPr>
        <w:t xml:space="preserve"> atendiendo y respetando los marcos de legalidad que establecen las normas de cada una</w:t>
      </w:r>
      <w:r>
        <w:rPr>
          <w:rFonts w:ascii="Garamond" w:hAnsi="Garamond"/>
        </w:rPr>
        <w:t>, se logrará</w:t>
      </w:r>
      <w:r w:rsidRPr="00C0004C">
        <w:rPr>
          <w:rFonts w:ascii="Garamond" w:hAnsi="Garamond"/>
        </w:rPr>
        <w:t xml:space="preserve"> un ambiente seguro y propicio para la defensa de los derechos humanos.</w:t>
      </w:r>
    </w:p>
    <w:p w:rsidR="006A0384" w:rsidRPr="007763C6" w:rsidRDefault="006A0384" w:rsidP="006A0384">
      <w:pPr>
        <w:pStyle w:val="Sinespaciado"/>
        <w:spacing w:before="240" w:after="240"/>
        <w:jc w:val="center"/>
        <w:rPr>
          <w:rFonts w:ascii="Garamond" w:hAnsi="Garamond"/>
          <w:b/>
        </w:rPr>
      </w:pPr>
      <w:r w:rsidRPr="007763C6">
        <w:rPr>
          <w:rFonts w:ascii="Garamond" w:hAnsi="Garamond"/>
          <w:b/>
        </w:rPr>
        <w:t>• DEFENSORES/AS EN MAYOR SITUACIÓN DE RIESGO:</w:t>
      </w:r>
    </w:p>
    <w:p w:rsidR="006A0384" w:rsidRPr="00186B53" w:rsidRDefault="006A0384" w:rsidP="006A0384">
      <w:pPr>
        <w:pStyle w:val="Sinespaciado"/>
        <w:widowControl w:val="0"/>
        <w:numPr>
          <w:ilvl w:val="0"/>
          <w:numId w:val="3"/>
        </w:numPr>
        <w:spacing w:after="240"/>
        <w:jc w:val="both"/>
        <w:rPr>
          <w:rFonts w:ascii="Garamond" w:hAnsi="Garamond"/>
          <w:b/>
        </w:rPr>
      </w:pPr>
      <w:r w:rsidRPr="00186B53">
        <w:rPr>
          <w:rFonts w:ascii="Garamond" w:hAnsi="Garamond"/>
          <w:b/>
        </w:rPr>
        <w:t>¿Cuáles son los grupos o sectores de personas defensoras en mayor situación de riesgo?</w:t>
      </w:r>
      <w:r w:rsidRPr="00C0004C">
        <w:rPr>
          <w:rFonts w:ascii="Garamond" w:hAnsi="Garamond"/>
        </w:rPr>
        <w:t xml:space="preserve"> </w:t>
      </w:r>
      <w:r w:rsidRPr="00186B53">
        <w:rPr>
          <w:rFonts w:ascii="Garamond" w:hAnsi="Garamond"/>
          <w:b/>
        </w:rPr>
        <w:t>Por favor, explique la diferente naturaleza de los riesgos a los que se enfrentan las mujeres defensoras, integrantes de pueblos indígenas, afrodescendientes y otros grupos.</w:t>
      </w:r>
    </w:p>
    <w:p w:rsidR="006A0384" w:rsidRPr="00C0004C" w:rsidRDefault="006A0384" w:rsidP="006A0384">
      <w:pPr>
        <w:pStyle w:val="Sinespaciado"/>
        <w:spacing w:before="240" w:after="240"/>
        <w:ind w:firstLine="360"/>
        <w:jc w:val="both"/>
        <w:rPr>
          <w:rFonts w:ascii="Garamond" w:hAnsi="Garamond"/>
        </w:rPr>
      </w:pPr>
      <w:r>
        <w:rPr>
          <w:rFonts w:ascii="Garamond" w:hAnsi="Garamond"/>
        </w:rPr>
        <w:t xml:space="preserve">Al ser la voz de los </w:t>
      </w:r>
      <w:r w:rsidRPr="00C0004C">
        <w:rPr>
          <w:rFonts w:ascii="Garamond" w:hAnsi="Garamond"/>
        </w:rPr>
        <w:t>grupos en situación de vulnerabilidad</w:t>
      </w:r>
      <w:r>
        <w:rPr>
          <w:rFonts w:ascii="Garamond" w:hAnsi="Garamond"/>
        </w:rPr>
        <w:t xml:space="preserve">, el entorno y contexto en el que realizan sus actividades, puede situarlos como víctimas potenciales </w:t>
      </w:r>
      <w:r w:rsidRPr="00C0004C">
        <w:rPr>
          <w:rFonts w:ascii="Garamond" w:hAnsi="Garamond"/>
        </w:rPr>
        <w:t>de las autoridade</w:t>
      </w:r>
      <w:r>
        <w:rPr>
          <w:rFonts w:ascii="Garamond" w:hAnsi="Garamond"/>
        </w:rPr>
        <w:t>s o de grupos de la delincuencia organizada, o con intereses específicos. P</w:t>
      </w:r>
      <w:r w:rsidRPr="00C0004C">
        <w:rPr>
          <w:rFonts w:ascii="Garamond" w:hAnsi="Garamond"/>
        </w:rPr>
        <w:t>or lo tanto, todas ellas se encuentran en una situación de riesgo.</w:t>
      </w:r>
    </w:p>
    <w:p w:rsidR="006A0384" w:rsidRPr="00C0004C" w:rsidRDefault="006A0384" w:rsidP="006A0384">
      <w:pPr>
        <w:pStyle w:val="Sinespaciado"/>
        <w:spacing w:before="240"/>
        <w:jc w:val="both"/>
        <w:rPr>
          <w:rFonts w:ascii="Garamond" w:hAnsi="Garamond"/>
        </w:rPr>
      </w:pPr>
      <w:r>
        <w:rPr>
          <w:rFonts w:ascii="Garamond" w:hAnsi="Garamond"/>
        </w:rPr>
        <w:t>E</w:t>
      </w:r>
      <w:r w:rsidRPr="00C0004C">
        <w:rPr>
          <w:rFonts w:ascii="Garamond" w:hAnsi="Garamond"/>
        </w:rPr>
        <w:t>n el caso de las defensoras de derechos humanos,</w:t>
      </w:r>
      <w:r>
        <w:rPr>
          <w:rFonts w:ascii="Garamond" w:hAnsi="Garamond"/>
        </w:rPr>
        <w:t xml:space="preserve"> el riesgo inherente a sus actividades se agravia con el contexto que actualmente existe en el estado de Veracruz, </w:t>
      </w:r>
      <w:r w:rsidRPr="00C0004C">
        <w:rPr>
          <w:rFonts w:ascii="Garamond" w:hAnsi="Garamond"/>
        </w:rPr>
        <w:t xml:space="preserve">prueba de ello es la Declaratoria de Alerta de Violencia de Género contra las Mujeres y Niñas, publicada el 23 de noviembre del 2016 en la Gaceta Oficial del Estado, por violencia </w:t>
      </w:r>
      <w:proofErr w:type="spellStart"/>
      <w:r w:rsidRPr="00C0004C">
        <w:rPr>
          <w:rFonts w:ascii="Garamond" w:hAnsi="Garamond"/>
        </w:rPr>
        <w:t>feminicida</w:t>
      </w:r>
      <w:proofErr w:type="spellEnd"/>
      <w:r w:rsidRPr="00C0004C">
        <w:rPr>
          <w:rFonts w:ascii="Garamond" w:hAnsi="Garamond"/>
        </w:rPr>
        <w:t xml:space="preserve"> en 11 municipios de la entidad veracruzana.</w:t>
      </w:r>
    </w:p>
    <w:p w:rsidR="006A0384" w:rsidRPr="00184660" w:rsidRDefault="006A0384" w:rsidP="006A0384">
      <w:pPr>
        <w:pStyle w:val="Sinespaciado"/>
        <w:widowControl w:val="0"/>
        <w:numPr>
          <w:ilvl w:val="0"/>
          <w:numId w:val="3"/>
        </w:numPr>
        <w:spacing w:before="240"/>
        <w:jc w:val="both"/>
        <w:rPr>
          <w:rFonts w:ascii="Garamond" w:hAnsi="Garamond"/>
          <w:b/>
        </w:rPr>
      </w:pPr>
      <w:r w:rsidRPr="00184660">
        <w:rPr>
          <w:rFonts w:ascii="Garamond" w:hAnsi="Garamond"/>
          <w:b/>
        </w:rPr>
        <w:t>Respecto los grupos o sectores de las personas defensoras en mayor situación de riesgo, ¿Ve algún cambio desde 2016?</w:t>
      </w:r>
    </w:p>
    <w:p w:rsidR="006A0384" w:rsidRDefault="006A0384" w:rsidP="006A0384">
      <w:pPr>
        <w:pStyle w:val="Sinespaciado"/>
        <w:spacing w:before="240"/>
        <w:ind w:firstLine="360"/>
        <w:jc w:val="both"/>
        <w:rPr>
          <w:rFonts w:ascii="Garamond" w:hAnsi="Garamond"/>
        </w:rPr>
      </w:pPr>
      <w:r>
        <w:rPr>
          <w:rFonts w:ascii="Garamond" w:hAnsi="Garamond"/>
        </w:rPr>
        <w:t>En el ámbito que compete a esta Comisión Estatal, a partir de 2016, año en el que inició la actual administración, se ha impulsado una estrategia para contar con un canal abierto para la comunicación y atención de los temas de mayor relevancia en materia de derechos humanos, así como para establecer vínculos que permita el trabajo con las personas defensoras de derechos humanos en todo momento, brindando en el marco de nuestras atribuciones, todo el apoyo necesario.</w:t>
      </w:r>
    </w:p>
    <w:p w:rsidR="006A0384" w:rsidRPr="00184660" w:rsidRDefault="006A0384" w:rsidP="006A0384">
      <w:pPr>
        <w:pStyle w:val="Sinespaciado"/>
        <w:widowControl w:val="0"/>
        <w:numPr>
          <w:ilvl w:val="0"/>
          <w:numId w:val="3"/>
        </w:numPr>
        <w:spacing w:before="240"/>
        <w:jc w:val="both"/>
        <w:rPr>
          <w:rFonts w:ascii="Garamond" w:hAnsi="Garamond"/>
          <w:b/>
        </w:rPr>
      </w:pPr>
      <w:r w:rsidRPr="00184660">
        <w:rPr>
          <w:rFonts w:ascii="Garamond" w:hAnsi="Garamond"/>
          <w:b/>
        </w:rPr>
        <w:t>¿Cuáles son las principales preocupaciones y desafíos que enfrentan las/os defensoras/es en materia de protección cuando realizan actividades tanto en la esfera pública como en la privada, incluso a través de medios digitales?</w:t>
      </w:r>
    </w:p>
    <w:p w:rsidR="006A0384" w:rsidRDefault="006A0384" w:rsidP="006A0384">
      <w:pPr>
        <w:pStyle w:val="Sinespaciado"/>
        <w:spacing w:before="240"/>
        <w:ind w:firstLine="360"/>
        <w:jc w:val="both"/>
        <w:rPr>
          <w:rFonts w:ascii="Garamond" w:hAnsi="Garamond"/>
        </w:rPr>
      </w:pPr>
      <w:r>
        <w:rPr>
          <w:rFonts w:ascii="Garamond" w:hAnsi="Garamond"/>
          <w:b/>
          <w:noProof/>
          <w:sz w:val="20"/>
        </w:rPr>
        <mc:AlternateContent>
          <mc:Choice Requires="wps">
            <w:drawing>
              <wp:anchor distT="0" distB="0" distL="114300" distR="114300" simplePos="0" relativeHeight="251664384" behindDoc="0" locked="0" layoutInCell="1" allowOverlap="1" wp14:anchorId="6B281642" wp14:editId="7BEAC447">
                <wp:simplePos x="0" y="0"/>
                <wp:positionH relativeFrom="margin">
                  <wp:align>right</wp:align>
                </wp:positionH>
                <wp:positionV relativeFrom="paragraph">
                  <wp:posOffset>717304</wp:posOffset>
                </wp:positionV>
                <wp:extent cx="2047875" cy="295275"/>
                <wp:effectExtent l="0" t="0" r="9525" b="9525"/>
                <wp:wrapNone/>
                <wp:docPr id="73" name="Cuadro de texto 73"/>
                <wp:cNvGraphicFramePr/>
                <a:graphic xmlns:a="http://schemas.openxmlformats.org/drawingml/2006/main">
                  <a:graphicData uri="http://schemas.microsoft.com/office/word/2010/wordprocessingShape">
                    <wps:wsp>
                      <wps:cNvSpPr txBox="1"/>
                      <wps:spPr>
                        <a:xfrm>
                          <a:off x="0" y="0"/>
                          <a:ext cx="20478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0384" w:rsidRPr="00C75AD8" w:rsidRDefault="006A0384" w:rsidP="006A0384">
                            <w:pPr>
                              <w:jc w:val="right"/>
                              <w:rPr>
                                <w:rFonts w:ascii="Garamond" w:hAnsi="Garamond"/>
                                <w:b/>
                                <w:sz w:val="18"/>
                              </w:rPr>
                            </w:pPr>
                            <w:r>
                              <w:rPr>
                                <w:rFonts w:ascii="Garamond" w:hAnsi="Garamond"/>
                                <w:b/>
                                <w:sz w:val="18"/>
                              </w:rPr>
                              <w:t>Página 3 de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281642" id="Cuadro de texto 73" o:spid="_x0000_s1029" type="#_x0000_t202" style="position:absolute;left:0;text-align:left;margin-left:110.05pt;margin-top:56.5pt;width:161.25pt;height:23.25pt;z-index:25166438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" fillcolor="white [3201]" stroked="f" strokeweight=".5pt">
                <v:textbox>
                  <w:txbxContent>
                    <w:p w:rsidR="006A0384" w:rsidRPr="00C75AD8" w:rsidRDefault="006A0384" w:rsidP="006A0384">
                      <w:pPr>
                        <w:jc w:val="right"/>
                        <w:rPr>
                          <w:rFonts w:ascii="Garamond" w:hAnsi="Garamond"/>
                          <w:b/>
                          <w:sz w:val="18"/>
                        </w:rPr>
                      </w:pPr>
                      <w:r>
                        <w:rPr>
                          <w:rFonts w:ascii="Garamond" w:hAnsi="Garamond"/>
                          <w:b/>
                          <w:sz w:val="18"/>
                        </w:rPr>
                        <w:t>Página 3 de 7</w:t>
                      </w:r>
                    </w:p>
                  </w:txbxContent>
                </v:textbox>
                <w10:wrap anchorx="margin"/>
              </v:shape>
            </w:pict>
          </mc:Fallback>
        </mc:AlternateContent>
      </w:r>
      <w:r w:rsidRPr="00C0004C">
        <w:rPr>
          <w:rFonts w:ascii="Garamond" w:hAnsi="Garamond"/>
        </w:rPr>
        <w:t>La impunidad es la mayor preocupación de las personas defensoras de derechos humanos</w:t>
      </w:r>
      <w:r>
        <w:rPr>
          <w:rFonts w:ascii="Garamond" w:hAnsi="Garamond"/>
        </w:rPr>
        <w:t xml:space="preserve">; ya que al no existir consecuencias jurídicas dentro de los procesos que se inician ante la Fiscalía General de la Republica, Fiscalía General del Estado de Veracruz u otras instituciones estatales, se envía un mensaje </w:t>
      </w:r>
    </w:p>
    <w:p w:rsidR="006A0384" w:rsidRDefault="006A0384" w:rsidP="006A0384">
      <w:pPr>
        <w:pStyle w:val="Sinespaciado"/>
        <w:spacing w:before="240"/>
        <w:jc w:val="both"/>
        <w:rPr>
          <w:rFonts w:ascii="Garamond" w:hAnsi="Garamond"/>
        </w:rPr>
      </w:pPr>
    </w:p>
    <w:p w:rsidR="006A0384" w:rsidRDefault="006A0384" w:rsidP="006A0384">
      <w:pPr>
        <w:pStyle w:val="Sinespaciado"/>
        <w:spacing w:before="240"/>
        <w:jc w:val="both"/>
        <w:rPr>
          <w:rFonts w:ascii="Garamond" w:hAnsi="Garamond"/>
        </w:rPr>
      </w:pPr>
    </w:p>
    <w:p w:rsidR="006A0384" w:rsidRPr="00C0004C" w:rsidRDefault="006A0384" w:rsidP="006A0384">
      <w:pPr>
        <w:pStyle w:val="Sinespaciado"/>
        <w:spacing w:before="240"/>
        <w:jc w:val="both"/>
        <w:rPr>
          <w:rFonts w:ascii="Garamond" w:hAnsi="Garamond"/>
        </w:rPr>
      </w:pPr>
      <w:r>
        <w:rPr>
          <w:rFonts w:ascii="Garamond" w:hAnsi="Garamond"/>
          <w:b/>
          <w:noProof/>
          <w:sz w:val="20"/>
        </w:rPr>
        <mc:AlternateContent>
          <mc:Choice Requires="wps">
            <w:drawing>
              <wp:anchor distT="0" distB="0" distL="114300" distR="114300" simplePos="0" relativeHeight="251661312" behindDoc="0" locked="0" layoutInCell="1" allowOverlap="1" wp14:anchorId="7878E3FB" wp14:editId="50CF0EB1">
                <wp:simplePos x="0" y="0"/>
                <wp:positionH relativeFrom="margin">
                  <wp:align>right</wp:align>
                </wp:positionH>
                <wp:positionV relativeFrom="paragraph">
                  <wp:posOffset>-929005</wp:posOffset>
                </wp:positionV>
                <wp:extent cx="2373929" cy="919480"/>
                <wp:effectExtent l="0" t="0" r="0" b="0"/>
                <wp:wrapNone/>
                <wp:docPr id="69" name="Cuadro de texto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929" cy="919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0384" w:rsidRPr="00C77746" w:rsidRDefault="006A0384" w:rsidP="006A0384">
                            <w:pPr>
                              <w:spacing w:after="0" w:line="240" w:lineRule="auto"/>
                              <w:jc w:val="right"/>
                              <w:rPr>
                                <w:rFonts w:ascii="Garamond" w:hAnsi="Garamond" w:cs="Times New Roman"/>
                                <w:b/>
                                <w:sz w:val="18"/>
                                <w:lang w:eastAsia="es-ES"/>
                              </w:rPr>
                            </w:pPr>
                            <w:r w:rsidRPr="00C77746">
                              <w:rPr>
                                <w:rFonts w:ascii="Garamond" w:hAnsi="Garamond" w:cs="Times New Roman"/>
                                <w:b/>
                                <w:sz w:val="18"/>
                                <w:lang w:eastAsia="es-ES"/>
                              </w:rPr>
                              <w:t>Secretaría Ejecutiva</w:t>
                            </w:r>
                          </w:p>
                          <w:p w:rsidR="006A0384" w:rsidRPr="00C77746" w:rsidRDefault="006A0384" w:rsidP="006A0384">
                            <w:pPr>
                              <w:spacing w:after="0" w:line="240" w:lineRule="auto"/>
                              <w:jc w:val="right"/>
                              <w:rPr>
                                <w:rFonts w:ascii="Garamond" w:hAnsi="Garamond" w:cs="Times New Roman"/>
                                <w:sz w:val="18"/>
                                <w:lang w:eastAsia="es-ES"/>
                              </w:rPr>
                            </w:pPr>
                            <w:r>
                              <w:rPr>
                                <w:rFonts w:ascii="Garamond" w:hAnsi="Garamond" w:cs="Times New Roman"/>
                                <w:sz w:val="18"/>
                                <w:lang w:eastAsia="es-ES"/>
                              </w:rPr>
                              <w:t>Oficio No. CEDH/SE/197</w:t>
                            </w:r>
                            <w:r w:rsidRPr="00C77746">
                              <w:rPr>
                                <w:rFonts w:ascii="Garamond" w:hAnsi="Garamond" w:cs="Times New Roman"/>
                                <w:sz w:val="18"/>
                                <w:lang w:eastAsia="es-ES"/>
                              </w:rPr>
                              <w:t>/2019</w:t>
                            </w:r>
                          </w:p>
                          <w:p w:rsidR="006A0384" w:rsidRPr="00C77746" w:rsidRDefault="006A0384" w:rsidP="006A0384">
                            <w:pPr>
                              <w:spacing w:after="0" w:line="240" w:lineRule="auto"/>
                              <w:jc w:val="right"/>
                              <w:rPr>
                                <w:rFonts w:ascii="Garamond" w:hAnsi="Garamond" w:cs="Times New Roman"/>
                                <w:sz w:val="18"/>
                                <w:lang w:eastAsia="es-ES"/>
                              </w:rPr>
                            </w:pPr>
                            <w:r>
                              <w:rPr>
                                <w:rFonts w:ascii="Garamond" w:hAnsi="Garamond" w:cs="Times New Roman"/>
                                <w:sz w:val="18"/>
                                <w:lang w:eastAsia="es-ES"/>
                              </w:rPr>
                              <w:t xml:space="preserve">Xalapa, Ver., a 14 de junio </w:t>
                            </w:r>
                            <w:r w:rsidRPr="00C77746">
                              <w:rPr>
                                <w:rFonts w:ascii="Garamond" w:hAnsi="Garamond" w:cs="Times New Roman"/>
                                <w:sz w:val="18"/>
                                <w:lang w:eastAsia="es-ES"/>
                              </w:rPr>
                              <w:t>de 2019</w:t>
                            </w:r>
                          </w:p>
                          <w:p w:rsidR="006A0384" w:rsidRPr="00C77746" w:rsidRDefault="006A0384" w:rsidP="006A0384">
                            <w:pPr>
                              <w:spacing w:after="0" w:line="240" w:lineRule="auto"/>
                              <w:jc w:val="right"/>
                              <w:rPr>
                                <w:rFonts w:ascii="Garamond" w:hAnsi="Garamond"/>
                                <w:sz w:val="20"/>
                                <w:lang w:eastAsia="es-ES"/>
                              </w:rPr>
                            </w:pPr>
                            <w:r w:rsidRPr="00C77746">
                              <w:rPr>
                                <w:rFonts w:ascii="Garamond" w:hAnsi="Garamond" w:cs="Times New Roman"/>
                                <w:b/>
                                <w:sz w:val="18"/>
                                <w:lang w:eastAsia="es-ES"/>
                              </w:rPr>
                              <w:t>Asunto:</w:t>
                            </w:r>
                            <w:r>
                              <w:rPr>
                                <w:rFonts w:ascii="Garamond" w:hAnsi="Garamond" w:cs="Times New Roman"/>
                                <w:sz w:val="18"/>
                                <w:lang w:eastAsia="es-ES"/>
                              </w:rPr>
                              <w:t xml:space="preserve"> Respuesta a solicitud de colaboración</w:t>
                            </w:r>
                          </w:p>
                          <w:p w:rsidR="006A0384" w:rsidRPr="00C77746" w:rsidRDefault="006A0384" w:rsidP="006A0384">
                            <w:pPr>
                              <w:jc w:val="right"/>
                              <w:rPr>
                                <w:rFonts w:ascii="Garamond" w:hAnsi="Garamond"/>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8E3FB" id="Cuadro de texto 69" o:spid="_x0000_s1030" type="#_x0000_t202" style="position:absolute;left:0;text-align:left;margin-left:135.7pt;margin-top:-73.15pt;width:186.9pt;height:72.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" filled="f" stroked="f">
                <v:textbox>
                  <w:txbxContent>
                    <w:p w:rsidR="006A0384" w:rsidRPr="00C77746" w:rsidRDefault="006A0384" w:rsidP="006A0384">
                      <w:pPr>
                        <w:spacing w:after="0" w:line="240" w:lineRule="auto"/>
                        <w:jc w:val="right"/>
                        <w:rPr>
                          <w:rFonts w:ascii="Garamond" w:hAnsi="Garamond" w:cs="Times New Roman"/>
                          <w:b/>
                          <w:sz w:val="18"/>
                          <w:lang w:eastAsia="es-ES"/>
                        </w:rPr>
                      </w:pPr>
                      <w:r w:rsidRPr="00C77746">
                        <w:rPr>
                          <w:rFonts w:ascii="Garamond" w:hAnsi="Garamond" w:cs="Times New Roman"/>
                          <w:b/>
                          <w:sz w:val="18"/>
                          <w:lang w:eastAsia="es-ES"/>
                        </w:rPr>
                        <w:t>Secretaría Ejecutiva</w:t>
                      </w:r>
                    </w:p>
                    <w:p w:rsidR="006A0384" w:rsidRPr="00C77746" w:rsidRDefault="006A0384" w:rsidP="006A0384">
                      <w:pPr>
                        <w:spacing w:after="0" w:line="240" w:lineRule="auto"/>
                        <w:jc w:val="right"/>
                        <w:rPr>
                          <w:rFonts w:ascii="Garamond" w:hAnsi="Garamond" w:cs="Times New Roman"/>
                          <w:sz w:val="18"/>
                          <w:lang w:eastAsia="es-ES"/>
                        </w:rPr>
                      </w:pPr>
                      <w:r>
                        <w:rPr>
                          <w:rFonts w:ascii="Garamond" w:hAnsi="Garamond" w:cs="Times New Roman"/>
                          <w:sz w:val="18"/>
                          <w:lang w:eastAsia="es-ES"/>
                        </w:rPr>
                        <w:t>Oficio No. CEDH/SE/197</w:t>
                      </w:r>
                      <w:r w:rsidRPr="00C77746">
                        <w:rPr>
                          <w:rFonts w:ascii="Garamond" w:hAnsi="Garamond" w:cs="Times New Roman"/>
                          <w:sz w:val="18"/>
                          <w:lang w:eastAsia="es-ES"/>
                        </w:rPr>
                        <w:t>/2019</w:t>
                      </w:r>
                    </w:p>
                    <w:p w:rsidR="006A0384" w:rsidRPr="00C77746" w:rsidRDefault="006A0384" w:rsidP="006A0384">
                      <w:pPr>
                        <w:spacing w:after="0" w:line="240" w:lineRule="auto"/>
                        <w:jc w:val="right"/>
                        <w:rPr>
                          <w:rFonts w:ascii="Garamond" w:hAnsi="Garamond" w:cs="Times New Roman"/>
                          <w:sz w:val="18"/>
                          <w:lang w:eastAsia="es-ES"/>
                        </w:rPr>
                      </w:pPr>
                      <w:r>
                        <w:rPr>
                          <w:rFonts w:ascii="Garamond" w:hAnsi="Garamond" w:cs="Times New Roman"/>
                          <w:sz w:val="18"/>
                          <w:lang w:eastAsia="es-ES"/>
                        </w:rPr>
                        <w:t xml:space="preserve">Xalapa, Ver., a 14 de junio </w:t>
                      </w:r>
                      <w:r w:rsidRPr="00C77746">
                        <w:rPr>
                          <w:rFonts w:ascii="Garamond" w:hAnsi="Garamond" w:cs="Times New Roman"/>
                          <w:sz w:val="18"/>
                          <w:lang w:eastAsia="es-ES"/>
                        </w:rPr>
                        <w:t>de 2019</w:t>
                      </w:r>
                    </w:p>
                    <w:p w:rsidR="006A0384" w:rsidRPr="00C77746" w:rsidRDefault="006A0384" w:rsidP="006A0384">
                      <w:pPr>
                        <w:spacing w:after="0" w:line="240" w:lineRule="auto"/>
                        <w:jc w:val="right"/>
                        <w:rPr>
                          <w:rFonts w:ascii="Garamond" w:hAnsi="Garamond"/>
                          <w:sz w:val="20"/>
                          <w:lang w:eastAsia="es-ES"/>
                        </w:rPr>
                      </w:pPr>
                      <w:r w:rsidRPr="00C77746">
                        <w:rPr>
                          <w:rFonts w:ascii="Garamond" w:hAnsi="Garamond" w:cs="Times New Roman"/>
                          <w:b/>
                          <w:sz w:val="18"/>
                          <w:lang w:eastAsia="es-ES"/>
                        </w:rPr>
                        <w:t>Asunto:</w:t>
                      </w:r>
                      <w:r>
                        <w:rPr>
                          <w:rFonts w:ascii="Garamond" w:hAnsi="Garamond" w:cs="Times New Roman"/>
                          <w:sz w:val="18"/>
                          <w:lang w:eastAsia="es-ES"/>
                        </w:rPr>
                        <w:t xml:space="preserve"> Respuesta a solicitud de colaboración</w:t>
                      </w:r>
                    </w:p>
                    <w:p w:rsidR="006A0384" w:rsidRPr="00C77746" w:rsidRDefault="006A0384" w:rsidP="006A0384">
                      <w:pPr>
                        <w:jc w:val="right"/>
                        <w:rPr>
                          <w:rFonts w:ascii="Garamond" w:hAnsi="Garamond"/>
                          <w:sz w:val="28"/>
                        </w:rPr>
                      </w:pPr>
                    </w:p>
                  </w:txbxContent>
                </v:textbox>
                <w10:wrap anchorx="margin"/>
              </v:shape>
            </w:pict>
          </mc:Fallback>
        </mc:AlternateContent>
      </w:r>
      <w:r>
        <w:rPr>
          <w:rFonts w:ascii="Garamond" w:hAnsi="Garamond"/>
        </w:rPr>
        <w:t>de tolerancia que propicia la repetición de actos similares. A su vez, esto debilita la fuerza sancionadora del Estado.</w:t>
      </w:r>
    </w:p>
    <w:p w:rsidR="006A0384" w:rsidRDefault="006A0384" w:rsidP="006A0384">
      <w:pPr>
        <w:pStyle w:val="Sinespaciado"/>
        <w:spacing w:before="240"/>
        <w:jc w:val="both"/>
        <w:rPr>
          <w:rFonts w:ascii="Garamond" w:hAnsi="Garamond"/>
        </w:rPr>
      </w:pPr>
      <w:r w:rsidRPr="00C0004C">
        <w:rPr>
          <w:rFonts w:ascii="Garamond" w:hAnsi="Garamond"/>
        </w:rPr>
        <w:t xml:space="preserve">Por otra parte, la falta de recursos y la falta de inmediatez de la respuesta institucional, son otros dos obstáculos ante los cuales se enfrentan las personas defensoras de derechos humanos en la gestión de apoyos para la atención de las necesidades de las causas que representan. </w:t>
      </w:r>
    </w:p>
    <w:p w:rsidR="006A0384" w:rsidRDefault="006A0384" w:rsidP="006A0384">
      <w:pPr>
        <w:rPr>
          <w:rFonts w:ascii="Garamond" w:hAnsi="Garamond"/>
        </w:rPr>
      </w:pPr>
    </w:p>
    <w:p w:rsidR="006A0384" w:rsidRPr="004C5F96" w:rsidRDefault="006A0384" w:rsidP="006A0384">
      <w:pPr>
        <w:pStyle w:val="Sinespaciado"/>
        <w:widowControl w:val="0"/>
        <w:numPr>
          <w:ilvl w:val="0"/>
          <w:numId w:val="1"/>
        </w:numPr>
        <w:spacing w:before="240"/>
        <w:jc w:val="center"/>
        <w:rPr>
          <w:rFonts w:ascii="Garamond" w:hAnsi="Garamond"/>
          <w:b/>
        </w:rPr>
      </w:pPr>
      <w:r w:rsidRPr="004C5F96">
        <w:rPr>
          <w:rFonts w:ascii="Garamond" w:hAnsi="Garamond"/>
          <w:b/>
        </w:rPr>
        <w:t>AGRESIONES Y RESTRICCIONES</w:t>
      </w:r>
    </w:p>
    <w:p w:rsidR="006A0384" w:rsidRPr="004C5F96" w:rsidRDefault="006A0384" w:rsidP="006A0384">
      <w:pPr>
        <w:pStyle w:val="Sinespaciado"/>
        <w:widowControl w:val="0"/>
        <w:numPr>
          <w:ilvl w:val="0"/>
          <w:numId w:val="4"/>
        </w:numPr>
        <w:spacing w:before="240" w:after="240"/>
        <w:jc w:val="both"/>
        <w:rPr>
          <w:rFonts w:ascii="Garamond" w:hAnsi="Garamond"/>
          <w:b/>
        </w:rPr>
      </w:pPr>
      <w:r w:rsidRPr="004C5F96">
        <w:rPr>
          <w:rFonts w:ascii="Garamond" w:hAnsi="Garamond"/>
          <w:b/>
        </w:rPr>
        <w:t>¿Cuáles son las cifras más actualizadas de agresión y restricciones contra defensoras/es en el país o región? Por favor señale la fuente de información e indique el periodo que abarca.</w:t>
      </w:r>
    </w:p>
    <w:p w:rsidR="006A0384" w:rsidRDefault="006A0384" w:rsidP="006A0384">
      <w:pPr>
        <w:pStyle w:val="Sinespaciado"/>
        <w:ind w:firstLine="360"/>
        <w:jc w:val="both"/>
        <w:rPr>
          <w:rFonts w:ascii="Garamond" w:hAnsi="Garamond"/>
        </w:rPr>
      </w:pPr>
      <w:r>
        <w:rPr>
          <w:rFonts w:ascii="Garamond" w:hAnsi="Garamond"/>
        </w:rPr>
        <w:t>En su Informe Anual de Actividades de 2018, l</w:t>
      </w:r>
      <w:r w:rsidRPr="008F05FF">
        <w:rPr>
          <w:rFonts w:ascii="Garamond" w:hAnsi="Garamond"/>
        </w:rPr>
        <w:t xml:space="preserve">a Comisión Nacional de los Derechos Humanos, </w:t>
      </w:r>
      <w:r>
        <w:rPr>
          <w:rFonts w:ascii="Garamond" w:hAnsi="Garamond"/>
        </w:rPr>
        <w:t xml:space="preserve">registró </w:t>
      </w:r>
      <w:r w:rsidRPr="008F05FF">
        <w:rPr>
          <w:rFonts w:ascii="Garamond" w:hAnsi="Garamond"/>
        </w:rPr>
        <w:t>un total de 40 homicidios en el periodo</w:t>
      </w:r>
      <w:r>
        <w:rPr>
          <w:rFonts w:ascii="Garamond" w:hAnsi="Garamond"/>
        </w:rPr>
        <w:t xml:space="preserve"> comprendido entre 2006 al</w:t>
      </w:r>
      <w:r w:rsidRPr="008F05FF">
        <w:rPr>
          <w:rFonts w:ascii="Garamond" w:hAnsi="Garamond"/>
        </w:rPr>
        <w:t xml:space="preserve"> 20 de diciembre de 2018</w:t>
      </w:r>
      <w:r>
        <w:rPr>
          <w:rFonts w:ascii="Garamond" w:hAnsi="Garamond"/>
        </w:rPr>
        <w:t xml:space="preserve"> de personas defensora de derechos humanos, </w:t>
      </w:r>
      <w:r w:rsidRPr="00FA7ED0">
        <w:rPr>
          <w:rFonts w:ascii="Garamond" w:hAnsi="Garamond"/>
        </w:rPr>
        <w:t>de los cual</w:t>
      </w:r>
      <w:r>
        <w:rPr>
          <w:rFonts w:ascii="Garamond" w:hAnsi="Garamond"/>
        </w:rPr>
        <w:t xml:space="preserve">es 15 casos corresponden </w:t>
      </w:r>
      <w:r w:rsidRPr="00FA7ED0">
        <w:rPr>
          <w:rFonts w:ascii="Garamond" w:hAnsi="Garamond"/>
        </w:rPr>
        <w:t>a mujeres, lo que equivale al 37.5%.</w:t>
      </w:r>
      <w:r>
        <w:rPr>
          <w:rFonts w:ascii="Garamond" w:hAnsi="Garamond"/>
        </w:rPr>
        <w:t xml:space="preserve"> El estado de Veracruz, se encuentra entre los cinco estados con mayor número de homicidios de personas defensoras de derechos humanos.</w:t>
      </w:r>
    </w:p>
    <w:p w:rsidR="006A0384" w:rsidRDefault="006A0384" w:rsidP="006A0384">
      <w:pPr>
        <w:pStyle w:val="Sinespaciado"/>
        <w:jc w:val="both"/>
        <w:rPr>
          <w:rFonts w:ascii="Garamond" w:hAnsi="Garamond"/>
        </w:rPr>
      </w:pPr>
    </w:p>
    <w:p w:rsidR="006A0384" w:rsidRPr="008F05FF" w:rsidRDefault="006A0384" w:rsidP="006A0384">
      <w:pPr>
        <w:pStyle w:val="Sinespaciado"/>
        <w:jc w:val="both"/>
        <w:rPr>
          <w:rFonts w:ascii="Garamond" w:hAnsi="Garamond"/>
        </w:rPr>
      </w:pPr>
      <w:r>
        <w:rPr>
          <w:rFonts w:ascii="Garamond" w:hAnsi="Garamond"/>
        </w:rPr>
        <w:t>Asimismo, en el peri</w:t>
      </w:r>
      <w:r w:rsidRPr="003D3160">
        <w:rPr>
          <w:rFonts w:ascii="Garamond" w:hAnsi="Garamond"/>
        </w:rPr>
        <w:t>odo 2006-2012, la Oficina del Alto Comisionado de Naciones Unidas para</w:t>
      </w:r>
      <w:r>
        <w:rPr>
          <w:rFonts w:ascii="Garamond" w:hAnsi="Garamond"/>
        </w:rPr>
        <w:t xml:space="preserve"> </w:t>
      </w:r>
      <w:r w:rsidRPr="003D3160">
        <w:rPr>
          <w:rFonts w:ascii="Garamond" w:hAnsi="Garamond"/>
        </w:rPr>
        <w:t>los Derechos Humanos (OACNUDH) registró 245 a</w:t>
      </w:r>
      <w:r>
        <w:rPr>
          <w:rFonts w:ascii="Garamond" w:hAnsi="Garamond"/>
        </w:rPr>
        <w:t xml:space="preserve">gresiones en contra de personas defensoras; </w:t>
      </w:r>
      <w:r w:rsidRPr="003D3160">
        <w:rPr>
          <w:rFonts w:ascii="Garamond" w:hAnsi="Garamond"/>
        </w:rPr>
        <w:t>22 personas defensoras y 5 integrante</w:t>
      </w:r>
      <w:r>
        <w:rPr>
          <w:rFonts w:ascii="Garamond" w:hAnsi="Garamond"/>
        </w:rPr>
        <w:t xml:space="preserve">s de sus familias presuntamente </w:t>
      </w:r>
      <w:r w:rsidRPr="003D3160">
        <w:rPr>
          <w:rFonts w:ascii="Garamond" w:hAnsi="Garamond"/>
        </w:rPr>
        <w:t>asesinadas por motivos relacionados con su</w:t>
      </w:r>
      <w:r>
        <w:rPr>
          <w:rFonts w:ascii="Garamond" w:hAnsi="Garamond"/>
        </w:rPr>
        <w:t xml:space="preserve"> defensa de derechos humanos; y </w:t>
      </w:r>
      <w:r w:rsidRPr="003D3160">
        <w:rPr>
          <w:rFonts w:ascii="Garamond" w:hAnsi="Garamond"/>
        </w:rPr>
        <w:t>reportaron que se desconocía el paradero de 6 personas defensoras</w:t>
      </w:r>
      <w:r>
        <w:rPr>
          <w:rFonts w:ascii="Garamond" w:hAnsi="Garamond"/>
        </w:rPr>
        <w:t>.</w:t>
      </w:r>
    </w:p>
    <w:p w:rsidR="006A0384" w:rsidRPr="004C5F96" w:rsidRDefault="006A0384" w:rsidP="006A0384">
      <w:pPr>
        <w:pStyle w:val="Sinespaciado"/>
        <w:widowControl w:val="0"/>
        <w:numPr>
          <w:ilvl w:val="0"/>
          <w:numId w:val="4"/>
        </w:numPr>
        <w:spacing w:before="240"/>
        <w:jc w:val="both"/>
        <w:rPr>
          <w:rFonts w:ascii="Garamond" w:hAnsi="Garamond"/>
          <w:b/>
        </w:rPr>
      </w:pPr>
      <w:r w:rsidRPr="004C5F96">
        <w:rPr>
          <w:rFonts w:ascii="Garamond" w:hAnsi="Garamond"/>
          <w:b/>
        </w:rPr>
        <w:t>¿Cuáles son los principales tipos de agresiones y restricciones contra defensoras/es en el país o región? ¿Ve algún cambio desde 2016? Si es posible, identifique si hay algún área geográfica que deba ser resaltada.</w:t>
      </w:r>
    </w:p>
    <w:p w:rsidR="006A0384" w:rsidRPr="00C0004C" w:rsidRDefault="006A0384" w:rsidP="006A0384">
      <w:pPr>
        <w:pStyle w:val="Sinespaciado"/>
        <w:spacing w:before="240"/>
        <w:ind w:firstLine="360"/>
        <w:jc w:val="both"/>
        <w:rPr>
          <w:rFonts w:ascii="Garamond" w:hAnsi="Garamond"/>
        </w:rPr>
      </w:pPr>
      <w:r w:rsidRPr="00C0004C">
        <w:rPr>
          <w:rFonts w:ascii="Garamond" w:hAnsi="Garamond"/>
        </w:rPr>
        <w:t>Los homicidios/ejecuciones, que mediante hechos noticiosos se pueden constatar.</w:t>
      </w:r>
    </w:p>
    <w:p w:rsidR="006A0384" w:rsidRPr="00C0004C" w:rsidRDefault="006A0384" w:rsidP="006A0384">
      <w:pPr>
        <w:pStyle w:val="Sinespaciado"/>
        <w:spacing w:before="240"/>
        <w:jc w:val="both"/>
        <w:rPr>
          <w:rFonts w:ascii="Garamond" w:hAnsi="Garamond"/>
        </w:rPr>
      </w:pPr>
      <w:r w:rsidRPr="00C0004C">
        <w:rPr>
          <w:rFonts w:ascii="Garamond" w:hAnsi="Garamond"/>
        </w:rPr>
        <w:t>El fenómeno de desaparición y desaparición forzada que lastima a la entidad veracruzana en general, también forma parte de las agresiones a los defensores/as de derechos humanos.</w:t>
      </w:r>
    </w:p>
    <w:p w:rsidR="006A0384" w:rsidRPr="00C0004C" w:rsidRDefault="006A0384" w:rsidP="006A0384">
      <w:pPr>
        <w:pStyle w:val="Sinespaciado"/>
        <w:spacing w:before="240"/>
        <w:jc w:val="both"/>
        <w:rPr>
          <w:rFonts w:ascii="Garamond" w:hAnsi="Garamond"/>
        </w:rPr>
      </w:pPr>
      <w:r w:rsidRPr="00C0004C">
        <w:rPr>
          <w:rFonts w:ascii="Garamond" w:hAnsi="Garamond"/>
        </w:rPr>
        <w:t>La intimidación, a través de la cual propician el abandono de la lucha por las causas que representan.</w:t>
      </w:r>
    </w:p>
    <w:p w:rsidR="006A0384" w:rsidRPr="004C5F96" w:rsidRDefault="006A0384" w:rsidP="006A0384">
      <w:pPr>
        <w:pStyle w:val="Sinespaciado"/>
        <w:widowControl w:val="0"/>
        <w:numPr>
          <w:ilvl w:val="0"/>
          <w:numId w:val="4"/>
        </w:numPr>
        <w:spacing w:before="240"/>
        <w:jc w:val="both"/>
        <w:rPr>
          <w:rFonts w:ascii="Garamond" w:hAnsi="Garamond"/>
          <w:b/>
        </w:rPr>
      </w:pPr>
      <w:r w:rsidRPr="004C5F96">
        <w:rPr>
          <w:rFonts w:ascii="Garamond" w:hAnsi="Garamond"/>
          <w:b/>
        </w:rPr>
        <w:t>¿Podría identificar uno o varios patrones en el tipo de agresores/perpetradores? ¿Son éstos actores estatales o no estatales?</w:t>
      </w:r>
    </w:p>
    <w:p w:rsidR="006A0384" w:rsidRDefault="006A0384" w:rsidP="006A0384">
      <w:pPr>
        <w:pStyle w:val="Sinespaciado"/>
        <w:spacing w:before="240"/>
        <w:ind w:firstLine="360"/>
        <w:jc w:val="both"/>
        <w:rPr>
          <w:rFonts w:ascii="Garamond" w:hAnsi="Garamond"/>
        </w:rPr>
      </w:pPr>
      <w:r>
        <w:rPr>
          <w:rFonts w:ascii="Garamond" w:hAnsi="Garamond"/>
        </w:rPr>
        <w:t xml:space="preserve">La Comisión Estatal de Derechos Humanos no cuenta con datos que permitan identificar a los ejecutores de las agresiones a personas defensoras de derechos humanos; ya que éste, al conocer de presuntas violaciones a derechos humanos determina responsabilidades institucionales, no individuales. </w:t>
      </w:r>
    </w:p>
    <w:p w:rsidR="006A0384" w:rsidRDefault="006A0384" w:rsidP="006A0384">
      <w:pPr>
        <w:rPr>
          <w:rFonts w:ascii="Garamond" w:eastAsiaTheme="minorEastAsia" w:hAnsi="Garamond"/>
          <w:lang w:eastAsia="es-MX"/>
        </w:rPr>
      </w:pPr>
      <w:r>
        <w:rPr>
          <w:rFonts w:ascii="Garamond" w:hAnsi="Garamond"/>
          <w:b/>
          <w:noProof/>
          <w:sz w:val="20"/>
          <w:lang w:eastAsia="es-MX"/>
        </w:rPr>
        <mc:AlternateContent>
          <mc:Choice Requires="wps">
            <w:drawing>
              <wp:anchor distT="0" distB="0" distL="114300" distR="114300" simplePos="0" relativeHeight="251665408" behindDoc="0" locked="0" layoutInCell="1" allowOverlap="1" wp14:anchorId="3273758B" wp14:editId="127115CA">
                <wp:simplePos x="0" y="0"/>
                <wp:positionH relativeFrom="margin">
                  <wp:align>right</wp:align>
                </wp:positionH>
                <wp:positionV relativeFrom="paragraph">
                  <wp:posOffset>4274</wp:posOffset>
                </wp:positionV>
                <wp:extent cx="2047875" cy="295275"/>
                <wp:effectExtent l="0" t="0" r="9525" b="9525"/>
                <wp:wrapNone/>
                <wp:docPr id="75" name="Cuadro de texto 75"/>
                <wp:cNvGraphicFramePr/>
                <a:graphic xmlns:a="http://schemas.openxmlformats.org/drawingml/2006/main">
                  <a:graphicData uri="http://schemas.microsoft.com/office/word/2010/wordprocessingShape">
                    <wps:wsp>
                      <wps:cNvSpPr txBox="1"/>
                      <wps:spPr>
                        <a:xfrm>
                          <a:off x="0" y="0"/>
                          <a:ext cx="20478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0384" w:rsidRPr="00C75AD8" w:rsidRDefault="006A0384" w:rsidP="006A0384">
                            <w:pPr>
                              <w:jc w:val="right"/>
                              <w:rPr>
                                <w:rFonts w:ascii="Garamond" w:hAnsi="Garamond"/>
                                <w:b/>
                                <w:sz w:val="18"/>
                              </w:rPr>
                            </w:pPr>
                            <w:r>
                              <w:rPr>
                                <w:rFonts w:ascii="Garamond" w:hAnsi="Garamond"/>
                                <w:b/>
                                <w:sz w:val="18"/>
                              </w:rPr>
                              <w:t>Página 4 de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73758B" id="Cuadro de texto 75" o:spid="_x0000_s1031" type="#_x0000_t202" style="position:absolute;margin-left:110.05pt;margin-top:.35pt;width:161.25pt;height:23.25pt;z-index:25166540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" fillcolor="white [3201]" stroked="f" strokeweight=".5pt">
                <v:textbox>
                  <w:txbxContent>
                    <w:p w:rsidR="006A0384" w:rsidRPr="00C75AD8" w:rsidRDefault="006A0384" w:rsidP="006A0384">
                      <w:pPr>
                        <w:jc w:val="right"/>
                        <w:rPr>
                          <w:rFonts w:ascii="Garamond" w:hAnsi="Garamond"/>
                          <w:b/>
                          <w:sz w:val="18"/>
                        </w:rPr>
                      </w:pPr>
                      <w:r>
                        <w:rPr>
                          <w:rFonts w:ascii="Garamond" w:hAnsi="Garamond"/>
                          <w:b/>
                          <w:sz w:val="18"/>
                        </w:rPr>
                        <w:t>Página 4 de 7</w:t>
                      </w:r>
                    </w:p>
                  </w:txbxContent>
                </v:textbox>
                <w10:wrap anchorx="margin"/>
              </v:shape>
            </w:pict>
          </mc:Fallback>
        </mc:AlternateContent>
      </w:r>
      <w:r>
        <w:rPr>
          <w:rFonts w:ascii="Garamond" w:hAnsi="Garamond"/>
        </w:rPr>
        <w:br w:type="page"/>
      </w:r>
    </w:p>
    <w:p w:rsidR="006A0384" w:rsidRDefault="006A0384" w:rsidP="006A0384">
      <w:pPr>
        <w:pStyle w:val="Sinespaciado"/>
        <w:spacing w:before="240"/>
        <w:ind w:firstLine="360"/>
        <w:jc w:val="both"/>
        <w:rPr>
          <w:rFonts w:ascii="Garamond" w:hAnsi="Garamond"/>
        </w:rPr>
      </w:pPr>
      <w:r>
        <w:rPr>
          <w:rFonts w:ascii="Garamond" w:hAnsi="Garamond"/>
          <w:b/>
          <w:noProof/>
          <w:sz w:val="20"/>
        </w:rPr>
        <w:lastRenderedPageBreak/>
        <mc:AlternateContent>
          <mc:Choice Requires="wps">
            <w:drawing>
              <wp:anchor distT="0" distB="0" distL="114300" distR="114300" simplePos="0" relativeHeight="251662336" behindDoc="0" locked="0" layoutInCell="1" allowOverlap="1" wp14:anchorId="175D9404" wp14:editId="7C0428AE">
                <wp:simplePos x="0" y="0"/>
                <wp:positionH relativeFrom="margin">
                  <wp:align>right</wp:align>
                </wp:positionH>
                <wp:positionV relativeFrom="paragraph">
                  <wp:posOffset>-922646</wp:posOffset>
                </wp:positionV>
                <wp:extent cx="2373929" cy="919480"/>
                <wp:effectExtent l="0" t="0" r="0" b="0"/>
                <wp:wrapNone/>
                <wp:docPr id="70" name="Cuadro de texto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929" cy="919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0384" w:rsidRPr="00C77746" w:rsidRDefault="006A0384" w:rsidP="006A0384">
                            <w:pPr>
                              <w:spacing w:after="0" w:line="240" w:lineRule="auto"/>
                              <w:jc w:val="right"/>
                              <w:rPr>
                                <w:rFonts w:ascii="Garamond" w:hAnsi="Garamond" w:cs="Times New Roman"/>
                                <w:b/>
                                <w:sz w:val="18"/>
                                <w:lang w:eastAsia="es-ES"/>
                              </w:rPr>
                            </w:pPr>
                            <w:r w:rsidRPr="00C77746">
                              <w:rPr>
                                <w:rFonts w:ascii="Garamond" w:hAnsi="Garamond" w:cs="Times New Roman"/>
                                <w:b/>
                                <w:sz w:val="18"/>
                                <w:lang w:eastAsia="es-ES"/>
                              </w:rPr>
                              <w:t>Secretaría Ejecutiva</w:t>
                            </w:r>
                          </w:p>
                          <w:p w:rsidR="006A0384" w:rsidRPr="00C77746" w:rsidRDefault="006A0384" w:rsidP="006A0384">
                            <w:pPr>
                              <w:spacing w:after="0" w:line="240" w:lineRule="auto"/>
                              <w:jc w:val="right"/>
                              <w:rPr>
                                <w:rFonts w:ascii="Garamond" w:hAnsi="Garamond" w:cs="Times New Roman"/>
                                <w:sz w:val="18"/>
                                <w:lang w:eastAsia="es-ES"/>
                              </w:rPr>
                            </w:pPr>
                            <w:r>
                              <w:rPr>
                                <w:rFonts w:ascii="Garamond" w:hAnsi="Garamond" w:cs="Times New Roman"/>
                                <w:sz w:val="18"/>
                                <w:lang w:eastAsia="es-ES"/>
                              </w:rPr>
                              <w:t>Oficio No. CEDH/SE/197</w:t>
                            </w:r>
                            <w:r w:rsidRPr="00C77746">
                              <w:rPr>
                                <w:rFonts w:ascii="Garamond" w:hAnsi="Garamond" w:cs="Times New Roman"/>
                                <w:sz w:val="18"/>
                                <w:lang w:eastAsia="es-ES"/>
                              </w:rPr>
                              <w:t>/2019</w:t>
                            </w:r>
                          </w:p>
                          <w:p w:rsidR="006A0384" w:rsidRPr="00C77746" w:rsidRDefault="006A0384" w:rsidP="006A0384">
                            <w:pPr>
                              <w:spacing w:after="0" w:line="240" w:lineRule="auto"/>
                              <w:jc w:val="right"/>
                              <w:rPr>
                                <w:rFonts w:ascii="Garamond" w:hAnsi="Garamond" w:cs="Times New Roman"/>
                                <w:sz w:val="18"/>
                                <w:lang w:eastAsia="es-ES"/>
                              </w:rPr>
                            </w:pPr>
                            <w:r>
                              <w:rPr>
                                <w:rFonts w:ascii="Garamond" w:hAnsi="Garamond" w:cs="Times New Roman"/>
                                <w:sz w:val="18"/>
                                <w:lang w:eastAsia="es-ES"/>
                              </w:rPr>
                              <w:t xml:space="preserve">Xalapa, Ver., a 14 de junio </w:t>
                            </w:r>
                            <w:r w:rsidRPr="00C77746">
                              <w:rPr>
                                <w:rFonts w:ascii="Garamond" w:hAnsi="Garamond" w:cs="Times New Roman"/>
                                <w:sz w:val="18"/>
                                <w:lang w:eastAsia="es-ES"/>
                              </w:rPr>
                              <w:t>de 2019</w:t>
                            </w:r>
                          </w:p>
                          <w:p w:rsidR="006A0384" w:rsidRPr="00C77746" w:rsidRDefault="006A0384" w:rsidP="006A0384">
                            <w:pPr>
                              <w:spacing w:after="0" w:line="240" w:lineRule="auto"/>
                              <w:jc w:val="right"/>
                              <w:rPr>
                                <w:rFonts w:ascii="Garamond" w:hAnsi="Garamond"/>
                                <w:sz w:val="20"/>
                                <w:lang w:eastAsia="es-ES"/>
                              </w:rPr>
                            </w:pPr>
                            <w:r w:rsidRPr="00C77746">
                              <w:rPr>
                                <w:rFonts w:ascii="Garamond" w:hAnsi="Garamond" w:cs="Times New Roman"/>
                                <w:b/>
                                <w:sz w:val="18"/>
                                <w:lang w:eastAsia="es-ES"/>
                              </w:rPr>
                              <w:t>Asunto:</w:t>
                            </w:r>
                            <w:r>
                              <w:rPr>
                                <w:rFonts w:ascii="Garamond" w:hAnsi="Garamond" w:cs="Times New Roman"/>
                                <w:sz w:val="18"/>
                                <w:lang w:eastAsia="es-ES"/>
                              </w:rPr>
                              <w:t xml:space="preserve"> Respuesta a solicitud de colaboración</w:t>
                            </w:r>
                          </w:p>
                          <w:p w:rsidR="006A0384" w:rsidRPr="00C77746" w:rsidRDefault="006A0384" w:rsidP="006A0384">
                            <w:pPr>
                              <w:jc w:val="right"/>
                              <w:rPr>
                                <w:rFonts w:ascii="Garamond" w:hAnsi="Garamond"/>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5D9404" id="Cuadro de texto 70" o:spid="_x0000_s1032" type="#_x0000_t202" style="position:absolute;left:0;text-align:left;margin-left:135.7pt;margin-top:-72.65pt;width:186.9pt;height:72.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" filled="f" stroked="f">
                <v:textbox>
                  <w:txbxContent>
                    <w:p w:rsidR="006A0384" w:rsidRPr="00C77746" w:rsidRDefault="006A0384" w:rsidP="006A0384">
                      <w:pPr>
                        <w:spacing w:after="0" w:line="240" w:lineRule="auto"/>
                        <w:jc w:val="right"/>
                        <w:rPr>
                          <w:rFonts w:ascii="Garamond" w:hAnsi="Garamond" w:cs="Times New Roman"/>
                          <w:b/>
                          <w:sz w:val="18"/>
                          <w:lang w:eastAsia="es-ES"/>
                        </w:rPr>
                      </w:pPr>
                      <w:r w:rsidRPr="00C77746">
                        <w:rPr>
                          <w:rFonts w:ascii="Garamond" w:hAnsi="Garamond" w:cs="Times New Roman"/>
                          <w:b/>
                          <w:sz w:val="18"/>
                          <w:lang w:eastAsia="es-ES"/>
                        </w:rPr>
                        <w:t>Secretaría Ejecutiva</w:t>
                      </w:r>
                    </w:p>
                    <w:p w:rsidR="006A0384" w:rsidRPr="00C77746" w:rsidRDefault="006A0384" w:rsidP="006A0384">
                      <w:pPr>
                        <w:spacing w:after="0" w:line="240" w:lineRule="auto"/>
                        <w:jc w:val="right"/>
                        <w:rPr>
                          <w:rFonts w:ascii="Garamond" w:hAnsi="Garamond" w:cs="Times New Roman"/>
                          <w:sz w:val="18"/>
                          <w:lang w:eastAsia="es-ES"/>
                        </w:rPr>
                      </w:pPr>
                      <w:r>
                        <w:rPr>
                          <w:rFonts w:ascii="Garamond" w:hAnsi="Garamond" w:cs="Times New Roman"/>
                          <w:sz w:val="18"/>
                          <w:lang w:eastAsia="es-ES"/>
                        </w:rPr>
                        <w:t>Oficio No. CEDH/SE/197</w:t>
                      </w:r>
                      <w:r w:rsidRPr="00C77746">
                        <w:rPr>
                          <w:rFonts w:ascii="Garamond" w:hAnsi="Garamond" w:cs="Times New Roman"/>
                          <w:sz w:val="18"/>
                          <w:lang w:eastAsia="es-ES"/>
                        </w:rPr>
                        <w:t>/2019</w:t>
                      </w:r>
                    </w:p>
                    <w:p w:rsidR="006A0384" w:rsidRPr="00C77746" w:rsidRDefault="006A0384" w:rsidP="006A0384">
                      <w:pPr>
                        <w:spacing w:after="0" w:line="240" w:lineRule="auto"/>
                        <w:jc w:val="right"/>
                        <w:rPr>
                          <w:rFonts w:ascii="Garamond" w:hAnsi="Garamond" w:cs="Times New Roman"/>
                          <w:sz w:val="18"/>
                          <w:lang w:eastAsia="es-ES"/>
                        </w:rPr>
                      </w:pPr>
                      <w:r>
                        <w:rPr>
                          <w:rFonts w:ascii="Garamond" w:hAnsi="Garamond" w:cs="Times New Roman"/>
                          <w:sz w:val="18"/>
                          <w:lang w:eastAsia="es-ES"/>
                        </w:rPr>
                        <w:t xml:space="preserve">Xalapa, Ver., a 14 de junio </w:t>
                      </w:r>
                      <w:r w:rsidRPr="00C77746">
                        <w:rPr>
                          <w:rFonts w:ascii="Garamond" w:hAnsi="Garamond" w:cs="Times New Roman"/>
                          <w:sz w:val="18"/>
                          <w:lang w:eastAsia="es-ES"/>
                        </w:rPr>
                        <w:t>de 2019</w:t>
                      </w:r>
                    </w:p>
                    <w:p w:rsidR="006A0384" w:rsidRPr="00C77746" w:rsidRDefault="006A0384" w:rsidP="006A0384">
                      <w:pPr>
                        <w:spacing w:after="0" w:line="240" w:lineRule="auto"/>
                        <w:jc w:val="right"/>
                        <w:rPr>
                          <w:rFonts w:ascii="Garamond" w:hAnsi="Garamond"/>
                          <w:sz w:val="20"/>
                          <w:lang w:eastAsia="es-ES"/>
                        </w:rPr>
                      </w:pPr>
                      <w:r w:rsidRPr="00C77746">
                        <w:rPr>
                          <w:rFonts w:ascii="Garamond" w:hAnsi="Garamond" w:cs="Times New Roman"/>
                          <w:b/>
                          <w:sz w:val="18"/>
                          <w:lang w:eastAsia="es-ES"/>
                        </w:rPr>
                        <w:t>Asunto:</w:t>
                      </w:r>
                      <w:r>
                        <w:rPr>
                          <w:rFonts w:ascii="Garamond" w:hAnsi="Garamond" w:cs="Times New Roman"/>
                          <w:sz w:val="18"/>
                          <w:lang w:eastAsia="es-ES"/>
                        </w:rPr>
                        <w:t xml:space="preserve"> Respuesta a solicitud de colaboración</w:t>
                      </w:r>
                    </w:p>
                    <w:p w:rsidR="006A0384" w:rsidRPr="00C77746" w:rsidRDefault="006A0384" w:rsidP="006A0384">
                      <w:pPr>
                        <w:jc w:val="right"/>
                        <w:rPr>
                          <w:rFonts w:ascii="Garamond" w:hAnsi="Garamond"/>
                          <w:sz w:val="28"/>
                        </w:rPr>
                      </w:pPr>
                    </w:p>
                  </w:txbxContent>
                </v:textbox>
                <w10:wrap anchorx="margin"/>
              </v:shape>
            </w:pict>
          </mc:Fallback>
        </mc:AlternateContent>
      </w:r>
    </w:p>
    <w:p w:rsidR="006A0384" w:rsidRPr="00C0004C" w:rsidRDefault="006A0384" w:rsidP="006A0384">
      <w:pPr>
        <w:pStyle w:val="Sinespaciado"/>
        <w:spacing w:before="240"/>
        <w:ind w:firstLine="360"/>
        <w:jc w:val="both"/>
        <w:rPr>
          <w:rFonts w:ascii="Garamond" w:hAnsi="Garamond"/>
        </w:rPr>
      </w:pPr>
      <w:r>
        <w:rPr>
          <w:rFonts w:ascii="Garamond" w:hAnsi="Garamond"/>
        </w:rPr>
        <w:t xml:space="preserve">Asimismo, en el periodo de  febrero de 2016 a junio de 2019, este Organismo Autónomo, ha tenido conocimiento de presuntas violaciones a los derechos humanos de personas defensoras, presuntamente perpetrados por autoridades estatales y municipales, quienes han sido beneficiadas con medidas de protección del </w:t>
      </w:r>
      <w:r w:rsidRPr="00FE6572">
        <w:rPr>
          <w:rFonts w:ascii="Garamond" w:hAnsi="Garamond"/>
        </w:rPr>
        <w:t>Mecanismo de Protección a Personas Defensoras de Derechos Humanos y Periodistas</w:t>
      </w:r>
      <w:r>
        <w:rPr>
          <w:rFonts w:ascii="Garamond" w:hAnsi="Garamond"/>
        </w:rPr>
        <w:t>.</w:t>
      </w:r>
    </w:p>
    <w:p w:rsidR="006A0384" w:rsidRPr="004C5F96" w:rsidRDefault="006A0384" w:rsidP="006A0384">
      <w:pPr>
        <w:pStyle w:val="Sinespaciado"/>
        <w:widowControl w:val="0"/>
        <w:numPr>
          <w:ilvl w:val="0"/>
          <w:numId w:val="4"/>
        </w:numPr>
        <w:spacing w:before="240"/>
        <w:jc w:val="both"/>
        <w:rPr>
          <w:rFonts w:ascii="Garamond" w:hAnsi="Garamond"/>
          <w:b/>
        </w:rPr>
      </w:pPr>
      <w:r w:rsidRPr="004C5F96">
        <w:rPr>
          <w:rFonts w:ascii="Garamond" w:hAnsi="Garamond"/>
          <w:b/>
        </w:rPr>
        <w:t>¿Cuáles son las consecuencias y el impacto de las agresiones y restricciones a nivel individual y colectivo (tanto en el ámbito del espacio organizativo como en espacios sociales más amplios)?</w:t>
      </w:r>
    </w:p>
    <w:p w:rsidR="006A0384" w:rsidRDefault="006A0384" w:rsidP="006A0384">
      <w:pPr>
        <w:pStyle w:val="Sinespaciado"/>
        <w:spacing w:before="240"/>
        <w:jc w:val="both"/>
        <w:rPr>
          <w:rFonts w:ascii="Garamond" w:hAnsi="Garamond"/>
        </w:rPr>
      </w:pPr>
      <w:r>
        <w:rPr>
          <w:rFonts w:ascii="Garamond" w:hAnsi="Garamond"/>
        </w:rPr>
        <w:t>Efecto amedrentador y posibles violaciones a derechos humanos o comisión de delitos que pueden quedar impunes.</w:t>
      </w:r>
    </w:p>
    <w:p w:rsidR="006A0384" w:rsidRPr="003D3160" w:rsidRDefault="006A0384" w:rsidP="006A0384">
      <w:pPr>
        <w:rPr>
          <w:rFonts w:ascii="Garamond" w:eastAsiaTheme="minorEastAsia" w:hAnsi="Garamond"/>
          <w:lang w:eastAsia="es-MX"/>
        </w:rPr>
      </w:pPr>
    </w:p>
    <w:p w:rsidR="006A0384" w:rsidRPr="00E639DE" w:rsidRDefault="006A0384" w:rsidP="006A0384">
      <w:pPr>
        <w:pStyle w:val="Sinespaciado"/>
        <w:widowControl w:val="0"/>
        <w:numPr>
          <w:ilvl w:val="0"/>
          <w:numId w:val="4"/>
        </w:numPr>
        <w:spacing w:before="240"/>
        <w:jc w:val="both"/>
        <w:rPr>
          <w:rFonts w:ascii="Garamond" w:hAnsi="Garamond"/>
          <w:b/>
        </w:rPr>
      </w:pPr>
      <w:r w:rsidRPr="00E639DE">
        <w:rPr>
          <w:rFonts w:ascii="Garamond" w:hAnsi="Garamond"/>
          <w:b/>
        </w:rPr>
        <w:t>¿Qué tipos de agresiones afectan especialmente a mujeres defensoras (en ámbitos urbanos y rurales, integrantes de comunidades indígenas y afrodescendientes, y otros grupos)?</w:t>
      </w:r>
    </w:p>
    <w:p w:rsidR="006A0384" w:rsidRDefault="006A0384" w:rsidP="006A0384">
      <w:pPr>
        <w:pStyle w:val="Sinespaciado"/>
        <w:spacing w:before="240"/>
        <w:ind w:firstLine="360"/>
        <w:jc w:val="both"/>
        <w:rPr>
          <w:rFonts w:ascii="Garamond" w:hAnsi="Garamond"/>
        </w:rPr>
      </w:pPr>
      <w:r w:rsidRPr="00C0004C">
        <w:rPr>
          <w:rFonts w:ascii="Garamond" w:hAnsi="Garamond"/>
        </w:rPr>
        <w:t xml:space="preserve">La violencia </w:t>
      </w:r>
      <w:proofErr w:type="spellStart"/>
      <w:r w:rsidRPr="00C0004C">
        <w:rPr>
          <w:rFonts w:ascii="Garamond" w:hAnsi="Garamond"/>
        </w:rPr>
        <w:t>feminicida</w:t>
      </w:r>
      <w:proofErr w:type="spellEnd"/>
      <w:r w:rsidRPr="00C0004C">
        <w:rPr>
          <w:rFonts w:ascii="Garamond" w:hAnsi="Garamond"/>
        </w:rPr>
        <w:t xml:space="preserve"> es la agresión más grave que sufren las mujeres en general y en el caso específico, también lo sufren las defensoras de derechos humanos, por lo que, en la entidad se emitió la Declaratoria de Alerta de Violencia de Género contra las Mujeres y Niñas el 23 de noviembre de 2016, con la finalidad de generar acciones afirmativas por parte de las autoridades para erradicar este fenómeno.</w:t>
      </w:r>
      <w:r w:rsidRPr="001146CB">
        <w:rPr>
          <w:rFonts w:ascii="Garamond" w:hAnsi="Garamond"/>
          <w:b/>
          <w:noProof/>
          <w:sz w:val="20"/>
        </w:rPr>
        <w:t xml:space="preserve"> </w:t>
      </w:r>
    </w:p>
    <w:p w:rsidR="006A0384" w:rsidRPr="00E639DE" w:rsidRDefault="006A0384" w:rsidP="006A0384">
      <w:pPr>
        <w:pStyle w:val="Sinespaciado"/>
        <w:widowControl w:val="0"/>
        <w:numPr>
          <w:ilvl w:val="0"/>
          <w:numId w:val="1"/>
        </w:numPr>
        <w:spacing w:before="240"/>
        <w:jc w:val="center"/>
        <w:rPr>
          <w:rFonts w:ascii="Garamond" w:hAnsi="Garamond"/>
          <w:b/>
        </w:rPr>
      </w:pPr>
      <w:r w:rsidRPr="00E639DE">
        <w:rPr>
          <w:rFonts w:ascii="Garamond" w:hAnsi="Garamond"/>
          <w:b/>
        </w:rPr>
        <w:t>GARANTÍAS PARA EL LIBRE EJERCICIO DE LA DEFENSA DE LOS DERECHOS HUMANOS:</w:t>
      </w:r>
    </w:p>
    <w:p w:rsidR="006A0384" w:rsidRPr="00E639DE" w:rsidRDefault="006A0384" w:rsidP="006A0384">
      <w:pPr>
        <w:pStyle w:val="Sinespaciado"/>
        <w:widowControl w:val="0"/>
        <w:numPr>
          <w:ilvl w:val="0"/>
          <w:numId w:val="5"/>
        </w:numPr>
        <w:spacing w:before="240"/>
        <w:jc w:val="both"/>
        <w:rPr>
          <w:rFonts w:ascii="Garamond" w:hAnsi="Garamond"/>
          <w:b/>
        </w:rPr>
      </w:pPr>
      <w:r w:rsidRPr="00E639DE">
        <w:rPr>
          <w:rFonts w:ascii="Garamond" w:hAnsi="Garamond"/>
          <w:b/>
        </w:rPr>
        <w:t>¿Considera que hay algún aspecto del marco normativo, institucional y de políticas públicas que promueve o dificulta el libre ejercicio de la defensa de los derechos humanos?</w:t>
      </w:r>
    </w:p>
    <w:p w:rsidR="006A0384" w:rsidRDefault="006A0384" w:rsidP="006A0384">
      <w:pPr>
        <w:pStyle w:val="Sinespaciado"/>
        <w:widowControl w:val="0"/>
        <w:spacing w:before="240"/>
        <w:ind w:firstLine="360"/>
        <w:jc w:val="both"/>
        <w:rPr>
          <w:rFonts w:ascii="Garamond" w:hAnsi="Garamond"/>
        </w:rPr>
      </w:pPr>
      <w:r>
        <w:rPr>
          <w:rFonts w:ascii="Garamond" w:hAnsi="Garamond"/>
        </w:rPr>
        <w:t>De conformidad con el informe de 2016 sobre la situación de los derechos humanos en México, emitido por la Corte Interamericana de Derechos Humanos; existe</w:t>
      </w:r>
      <w:r w:rsidRPr="005A0595">
        <w:rPr>
          <w:rFonts w:ascii="Garamond" w:hAnsi="Garamond"/>
        </w:rPr>
        <w:t xml:space="preserve"> información preocupante sobre la falta de implementación oportuna de medidas efectivas de seguridad que permitan evitar hechos irreparables que podrían comprometer la vida y la integridad de defensoras de derechos humanos y sus familiares.</w:t>
      </w:r>
    </w:p>
    <w:p w:rsidR="006A0384" w:rsidRPr="00053320" w:rsidRDefault="006A0384" w:rsidP="006A0384">
      <w:pPr>
        <w:pStyle w:val="Sinespaciado"/>
        <w:widowControl w:val="0"/>
        <w:numPr>
          <w:ilvl w:val="0"/>
          <w:numId w:val="5"/>
        </w:numPr>
        <w:spacing w:before="240"/>
        <w:jc w:val="both"/>
        <w:rPr>
          <w:rFonts w:ascii="Garamond" w:hAnsi="Garamond"/>
        </w:rPr>
      </w:pPr>
      <w:r w:rsidRPr="00E639DE">
        <w:rPr>
          <w:rFonts w:ascii="Garamond" w:hAnsi="Garamond"/>
          <w:b/>
        </w:rPr>
        <w:t>¿Ha identificado como un problema existente en su país o en la región el uso indebido del derecho penal con el fin de criminalizar a defensoras y defensores de derechos humanos por su actividad?</w:t>
      </w:r>
      <w:r w:rsidRPr="00C0004C">
        <w:rPr>
          <w:rFonts w:ascii="Garamond" w:hAnsi="Garamond"/>
        </w:rPr>
        <w:t xml:space="preserve"> </w:t>
      </w:r>
      <w:r w:rsidRPr="00E639DE">
        <w:rPr>
          <w:rFonts w:ascii="Garamond" w:hAnsi="Garamond"/>
          <w:b/>
        </w:rPr>
        <w:t>De ser así indique cuales serían las causas principales o los factores que la generan.</w:t>
      </w:r>
    </w:p>
    <w:p w:rsidR="006A0384" w:rsidRDefault="006A0384" w:rsidP="006A0384">
      <w:pPr>
        <w:pStyle w:val="Sinespaciado"/>
        <w:widowControl w:val="0"/>
        <w:spacing w:before="240"/>
        <w:ind w:firstLine="360"/>
        <w:jc w:val="both"/>
        <w:rPr>
          <w:rFonts w:ascii="Garamond" w:hAnsi="Garamond"/>
        </w:rPr>
      </w:pPr>
      <w:r>
        <w:rPr>
          <w:rFonts w:ascii="Garamond" w:hAnsi="Garamond"/>
          <w:b/>
          <w:noProof/>
          <w:sz w:val="20"/>
        </w:rPr>
        <mc:AlternateContent>
          <mc:Choice Requires="wps">
            <w:drawing>
              <wp:anchor distT="0" distB="0" distL="114300" distR="114300" simplePos="0" relativeHeight="251666432" behindDoc="0" locked="0" layoutInCell="1" allowOverlap="1" wp14:anchorId="46998323" wp14:editId="0A48AD29">
                <wp:simplePos x="0" y="0"/>
                <wp:positionH relativeFrom="margin">
                  <wp:align>right</wp:align>
                </wp:positionH>
                <wp:positionV relativeFrom="paragraph">
                  <wp:posOffset>795655</wp:posOffset>
                </wp:positionV>
                <wp:extent cx="2047875" cy="295275"/>
                <wp:effectExtent l="0" t="0" r="9525" b="9525"/>
                <wp:wrapNone/>
                <wp:docPr id="76" name="Cuadro de texto 76"/>
                <wp:cNvGraphicFramePr/>
                <a:graphic xmlns:a="http://schemas.openxmlformats.org/drawingml/2006/main">
                  <a:graphicData uri="http://schemas.microsoft.com/office/word/2010/wordprocessingShape">
                    <wps:wsp>
                      <wps:cNvSpPr txBox="1"/>
                      <wps:spPr>
                        <a:xfrm>
                          <a:off x="0" y="0"/>
                          <a:ext cx="20478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0384" w:rsidRPr="00C75AD8" w:rsidRDefault="006A0384" w:rsidP="006A0384">
                            <w:pPr>
                              <w:jc w:val="right"/>
                              <w:rPr>
                                <w:rFonts w:ascii="Garamond" w:hAnsi="Garamond"/>
                                <w:b/>
                                <w:sz w:val="18"/>
                              </w:rPr>
                            </w:pPr>
                            <w:r>
                              <w:rPr>
                                <w:rFonts w:ascii="Garamond" w:hAnsi="Garamond"/>
                                <w:b/>
                                <w:sz w:val="18"/>
                              </w:rPr>
                              <w:t>Página 5 de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998323" id="Cuadro de texto 76" o:spid="_x0000_s1033" type="#_x0000_t202" style="position:absolute;left:0;text-align:left;margin-left:110.05pt;margin-top:62.65pt;width:161.25pt;height:23.25pt;z-index:25166643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" fillcolor="white [3201]" stroked="f" strokeweight=".5pt">
                <v:textbox>
                  <w:txbxContent>
                    <w:p w:rsidR="006A0384" w:rsidRPr="00C75AD8" w:rsidRDefault="006A0384" w:rsidP="006A0384">
                      <w:pPr>
                        <w:jc w:val="right"/>
                        <w:rPr>
                          <w:rFonts w:ascii="Garamond" w:hAnsi="Garamond"/>
                          <w:b/>
                          <w:sz w:val="18"/>
                        </w:rPr>
                      </w:pPr>
                      <w:r>
                        <w:rPr>
                          <w:rFonts w:ascii="Garamond" w:hAnsi="Garamond"/>
                          <w:b/>
                          <w:sz w:val="18"/>
                        </w:rPr>
                        <w:t>Página 5 de 7</w:t>
                      </w:r>
                    </w:p>
                  </w:txbxContent>
                </v:textbox>
                <w10:wrap anchorx="margin"/>
              </v:shape>
            </w:pict>
          </mc:Fallback>
        </mc:AlternateContent>
      </w:r>
      <w:r>
        <w:rPr>
          <w:rFonts w:ascii="Garamond" w:hAnsi="Garamond"/>
        </w:rPr>
        <w:t>La Corte Interamericana de Derechos Humanos, en su informe del 2016 sobre la situación de los derechos humanos en México, menciona</w:t>
      </w:r>
      <w:r w:rsidRPr="00053320">
        <w:rPr>
          <w:rFonts w:ascii="Garamond" w:hAnsi="Garamond"/>
        </w:rPr>
        <w:t xml:space="preserve"> </w:t>
      </w:r>
      <w:r>
        <w:rPr>
          <w:rFonts w:ascii="Garamond" w:hAnsi="Garamond"/>
        </w:rPr>
        <w:t>que s</w:t>
      </w:r>
      <w:r w:rsidRPr="00053320">
        <w:rPr>
          <w:rFonts w:ascii="Garamond" w:hAnsi="Garamond"/>
        </w:rPr>
        <w:t>egún organizaciones de la sociedad civil, se habrían creado marcos normativos que criminalizan directa o indirectamente la protesta social y la labor de las y los defensores. Resaltan el uso de tipo penales abiertos, vagos y ambiguos como “obstrucción a las vías públicas” o atentado contra “la riqueza nacional”.</w:t>
      </w:r>
      <w:r>
        <w:rPr>
          <w:rFonts w:ascii="Garamond" w:hAnsi="Garamond"/>
        </w:rPr>
        <w:br w:type="page"/>
      </w:r>
    </w:p>
    <w:p w:rsidR="006A0384" w:rsidRDefault="006A0384" w:rsidP="006A0384">
      <w:pPr>
        <w:pStyle w:val="Sinespaciado"/>
        <w:widowControl w:val="0"/>
        <w:spacing w:before="240"/>
        <w:ind w:firstLine="360"/>
        <w:jc w:val="both"/>
        <w:rPr>
          <w:rFonts w:ascii="Garamond" w:hAnsi="Garamond"/>
        </w:rPr>
      </w:pPr>
    </w:p>
    <w:p w:rsidR="006A0384" w:rsidRDefault="006A0384" w:rsidP="006A0384">
      <w:pPr>
        <w:pStyle w:val="Sinespaciado"/>
        <w:widowControl w:val="0"/>
        <w:spacing w:before="240"/>
        <w:ind w:left="360"/>
        <w:jc w:val="both"/>
        <w:rPr>
          <w:rFonts w:ascii="Garamond" w:hAnsi="Garamond"/>
          <w:b/>
        </w:rPr>
      </w:pPr>
      <w:r>
        <w:rPr>
          <w:rFonts w:ascii="Garamond" w:hAnsi="Garamond"/>
          <w:b/>
          <w:noProof/>
          <w:sz w:val="20"/>
        </w:rPr>
        <mc:AlternateContent>
          <mc:Choice Requires="wps">
            <w:drawing>
              <wp:anchor distT="0" distB="0" distL="114300" distR="114300" simplePos="0" relativeHeight="251663360" behindDoc="0" locked="0" layoutInCell="1" allowOverlap="1" wp14:anchorId="2127B066" wp14:editId="0AA6FCDE">
                <wp:simplePos x="0" y="0"/>
                <wp:positionH relativeFrom="margin">
                  <wp:align>right</wp:align>
                </wp:positionH>
                <wp:positionV relativeFrom="paragraph">
                  <wp:posOffset>-918210</wp:posOffset>
                </wp:positionV>
                <wp:extent cx="2373929" cy="919480"/>
                <wp:effectExtent l="0" t="0" r="0" b="0"/>
                <wp:wrapNone/>
                <wp:docPr id="71" name="Cuadro de texto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929" cy="919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0384" w:rsidRPr="00C77746" w:rsidRDefault="006A0384" w:rsidP="006A0384">
                            <w:pPr>
                              <w:spacing w:after="0" w:line="240" w:lineRule="auto"/>
                              <w:jc w:val="right"/>
                              <w:rPr>
                                <w:rFonts w:ascii="Garamond" w:hAnsi="Garamond" w:cs="Times New Roman"/>
                                <w:b/>
                                <w:sz w:val="18"/>
                                <w:lang w:eastAsia="es-ES"/>
                              </w:rPr>
                            </w:pPr>
                            <w:r w:rsidRPr="00C77746">
                              <w:rPr>
                                <w:rFonts w:ascii="Garamond" w:hAnsi="Garamond" w:cs="Times New Roman"/>
                                <w:b/>
                                <w:sz w:val="18"/>
                                <w:lang w:eastAsia="es-ES"/>
                              </w:rPr>
                              <w:t>Secretaría Ejecutiva</w:t>
                            </w:r>
                          </w:p>
                          <w:p w:rsidR="006A0384" w:rsidRPr="00C77746" w:rsidRDefault="006A0384" w:rsidP="006A0384">
                            <w:pPr>
                              <w:spacing w:after="0" w:line="240" w:lineRule="auto"/>
                              <w:jc w:val="right"/>
                              <w:rPr>
                                <w:rFonts w:ascii="Garamond" w:hAnsi="Garamond" w:cs="Times New Roman"/>
                                <w:sz w:val="18"/>
                                <w:lang w:eastAsia="es-ES"/>
                              </w:rPr>
                            </w:pPr>
                            <w:r>
                              <w:rPr>
                                <w:rFonts w:ascii="Garamond" w:hAnsi="Garamond" w:cs="Times New Roman"/>
                                <w:sz w:val="18"/>
                                <w:lang w:eastAsia="es-ES"/>
                              </w:rPr>
                              <w:t>Oficio No. CEDH/SE/197</w:t>
                            </w:r>
                            <w:r w:rsidRPr="00C77746">
                              <w:rPr>
                                <w:rFonts w:ascii="Garamond" w:hAnsi="Garamond" w:cs="Times New Roman"/>
                                <w:sz w:val="18"/>
                                <w:lang w:eastAsia="es-ES"/>
                              </w:rPr>
                              <w:t>/2019</w:t>
                            </w:r>
                          </w:p>
                          <w:p w:rsidR="006A0384" w:rsidRPr="00C77746" w:rsidRDefault="006A0384" w:rsidP="006A0384">
                            <w:pPr>
                              <w:spacing w:after="0" w:line="240" w:lineRule="auto"/>
                              <w:jc w:val="right"/>
                              <w:rPr>
                                <w:rFonts w:ascii="Garamond" w:hAnsi="Garamond" w:cs="Times New Roman"/>
                                <w:sz w:val="18"/>
                                <w:lang w:eastAsia="es-ES"/>
                              </w:rPr>
                            </w:pPr>
                            <w:r>
                              <w:rPr>
                                <w:rFonts w:ascii="Garamond" w:hAnsi="Garamond" w:cs="Times New Roman"/>
                                <w:sz w:val="18"/>
                                <w:lang w:eastAsia="es-ES"/>
                              </w:rPr>
                              <w:t xml:space="preserve">Xalapa, Ver., a 14 de junio </w:t>
                            </w:r>
                            <w:r w:rsidRPr="00C77746">
                              <w:rPr>
                                <w:rFonts w:ascii="Garamond" w:hAnsi="Garamond" w:cs="Times New Roman"/>
                                <w:sz w:val="18"/>
                                <w:lang w:eastAsia="es-ES"/>
                              </w:rPr>
                              <w:t>de 2019</w:t>
                            </w:r>
                          </w:p>
                          <w:p w:rsidR="006A0384" w:rsidRPr="00C77746" w:rsidRDefault="006A0384" w:rsidP="006A0384">
                            <w:pPr>
                              <w:spacing w:after="0" w:line="240" w:lineRule="auto"/>
                              <w:jc w:val="right"/>
                              <w:rPr>
                                <w:rFonts w:ascii="Garamond" w:hAnsi="Garamond"/>
                                <w:sz w:val="20"/>
                                <w:lang w:eastAsia="es-ES"/>
                              </w:rPr>
                            </w:pPr>
                            <w:r w:rsidRPr="00C77746">
                              <w:rPr>
                                <w:rFonts w:ascii="Garamond" w:hAnsi="Garamond" w:cs="Times New Roman"/>
                                <w:b/>
                                <w:sz w:val="18"/>
                                <w:lang w:eastAsia="es-ES"/>
                              </w:rPr>
                              <w:t>Asunto:</w:t>
                            </w:r>
                            <w:r>
                              <w:rPr>
                                <w:rFonts w:ascii="Garamond" w:hAnsi="Garamond" w:cs="Times New Roman"/>
                                <w:sz w:val="18"/>
                                <w:lang w:eastAsia="es-ES"/>
                              </w:rPr>
                              <w:t xml:space="preserve"> Respuesta a solicitud de colaboración</w:t>
                            </w:r>
                          </w:p>
                          <w:p w:rsidR="006A0384" w:rsidRPr="00C77746" w:rsidRDefault="006A0384" w:rsidP="006A0384">
                            <w:pPr>
                              <w:jc w:val="right"/>
                              <w:rPr>
                                <w:rFonts w:ascii="Garamond" w:hAnsi="Garamond"/>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27B066" id="Cuadro de texto 71" o:spid="_x0000_s1034" type="#_x0000_t202" style="position:absolute;left:0;text-align:left;margin-left:135.7pt;margin-top:-72.3pt;width:186.9pt;height:72.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" filled="f" stroked="f">
                <v:textbox>
                  <w:txbxContent>
                    <w:p w:rsidR="006A0384" w:rsidRPr="00C77746" w:rsidRDefault="006A0384" w:rsidP="006A0384">
                      <w:pPr>
                        <w:spacing w:after="0" w:line="240" w:lineRule="auto"/>
                        <w:jc w:val="right"/>
                        <w:rPr>
                          <w:rFonts w:ascii="Garamond" w:hAnsi="Garamond" w:cs="Times New Roman"/>
                          <w:b/>
                          <w:sz w:val="18"/>
                          <w:lang w:eastAsia="es-ES"/>
                        </w:rPr>
                      </w:pPr>
                      <w:r w:rsidRPr="00C77746">
                        <w:rPr>
                          <w:rFonts w:ascii="Garamond" w:hAnsi="Garamond" w:cs="Times New Roman"/>
                          <w:b/>
                          <w:sz w:val="18"/>
                          <w:lang w:eastAsia="es-ES"/>
                        </w:rPr>
                        <w:t>Secretaría Ejecutiva</w:t>
                      </w:r>
                    </w:p>
                    <w:p w:rsidR="006A0384" w:rsidRPr="00C77746" w:rsidRDefault="006A0384" w:rsidP="006A0384">
                      <w:pPr>
                        <w:spacing w:after="0" w:line="240" w:lineRule="auto"/>
                        <w:jc w:val="right"/>
                        <w:rPr>
                          <w:rFonts w:ascii="Garamond" w:hAnsi="Garamond" w:cs="Times New Roman"/>
                          <w:sz w:val="18"/>
                          <w:lang w:eastAsia="es-ES"/>
                        </w:rPr>
                      </w:pPr>
                      <w:r>
                        <w:rPr>
                          <w:rFonts w:ascii="Garamond" w:hAnsi="Garamond" w:cs="Times New Roman"/>
                          <w:sz w:val="18"/>
                          <w:lang w:eastAsia="es-ES"/>
                        </w:rPr>
                        <w:t>Oficio No. CEDH/SE/197</w:t>
                      </w:r>
                      <w:r w:rsidRPr="00C77746">
                        <w:rPr>
                          <w:rFonts w:ascii="Garamond" w:hAnsi="Garamond" w:cs="Times New Roman"/>
                          <w:sz w:val="18"/>
                          <w:lang w:eastAsia="es-ES"/>
                        </w:rPr>
                        <w:t>/2019</w:t>
                      </w:r>
                    </w:p>
                    <w:p w:rsidR="006A0384" w:rsidRPr="00C77746" w:rsidRDefault="006A0384" w:rsidP="006A0384">
                      <w:pPr>
                        <w:spacing w:after="0" w:line="240" w:lineRule="auto"/>
                        <w:jc w:val="right"/>
                        <w:rPr>
                          <w:rFonts w:ascii="Garamond" w:hAnsi="Garamond" w:cs="Times New Roman"/>
                          <w:sz w:val="18"/>
                          <w:lang w:eastAsia="es-ES"/>
                        </w:rPr>
                      </w:pPr>
                      <w:r>
                        <w:rPr>
                          <w:rFonts w:ascii="Garamond" w:hAnsi="Garamond" w:cs="Times New Roman"/>
                          <w:sz w:val="18"/>
                          <w:lang w:eastAsia="es-ES"/>
                        </w:rPr>
                        <w:t xml:space="preserve">Xalapa, Ver., a 14 de junio </w:t>
                      </w:r>
                      <w:r w:rsidRPr="00C77746">
                        <w:rPr>
                          <w:rFonts w:ascii="Garamond" w:hAnsi="Garamond" w:cs="Times New Roman"/>
                          <w:sz w:val="18"/>
                          <w:lang w:eastAsia="es-ES"/>
                        </w:rPr>
                        <w:t>de 2019</w:t>
                      </w:r>
                    </w:p>
                    <w:p w:rsidR="006A0384" w:rsidRPr="00C77746" w:rsidRDefault="006A0384" w:rsidP="006A0384">
                      <w:pPr>
                        <w:spacing w:after="0" w:line="240" w:lineRule="auto"/>
                        <w:jc w:val="right"/>
                        <w:rPr>
                          <w:rFonts w:ascii="Garamond" w:hAnsi="Garamond"/>
                          <w:sz w:val="20"/>
                          <w:lang w:eastAsia="es-ES"/>
                        </w:rPr>
                      </w:pPr>
                      <w:r w:rsidRPr="00C77746">
                        <w:rPr>
                          <w:rFonts w:ascii="Garamond" w:hAnsi="Garamond" w:cs="Times New Roman"/>
                          <w:b/>
                          <w:sz w:val="18"/>
                          <w:lang w:eastAsia="es-ES"/>
                        </w:rPr>
                        <w:t>Asunto:</w:t>
                      </w:r>
                      <w:r>
                        <w:rPr>
                          <w:rFonts w:ascii="Garamond" w:hAnsi="Garamond" w:cs="Times New Roman"/>
                          <w:sz w:val="18"/>
                          <w:lang w:eastAsia="es-ES"/>
                        </w:rPr>
                        <w:t xml:space="preserve"> Respuesta a solicitud de colaboración</w:t>
                      </w:r>
                    </w:p>
                    <w:p w:rsidR="006A0384" w:rsidRPr="00C77746" w:rsidRDefault="006A0384" w:rsidP="006A0384">
                      <w:pPr>
                        <w:jc w:val="right"/>
                        <w:rPr>
                          <w:rFonts w:ascii="Garamond" w:hAnsi="Garamond"/>
                          <w:sz w:val="28"/>
                        </w:rPr>
                      </w:pPr>
                    </w:p>
                  </w:txbxContent>
                </v:textbox>
                <w10:wrap anchorx="margin"/>
              </v:shape>
            </w:pict>
          </mc:Fallback>
        </mc:AlternateContent>
      </w:r>
    </w:p>
    <w:p w:rsidR="006A0384" w:rsidRPr="002765E5" w:rsidRDefault="006A0384" w:rsidP="006A0384">
      <w:pPr>
        <w:pStyle w:val="Sinespaciado"/>
        <w:widowControl w:val="0"/>
        <w:spacing w:before="240"/>
        <w:ind w:firstLine="360"/>
        <w:jc w:val="both"/>
        <w:rPr>
          <w:rFonts w:ascii="Garamond" w:hAnsi="Garamond"/>
        </w:rPr>
      </w:pPr>
      <w:r>
        <w:rPr>
          <w:rFonts w:ascii="Garamond" w:hAnsi="Garamond"/>
        </w:rPr>
        <w:t xml:space="preserve">Por su parte, la Comisión Nacional de los Derechos Humanos, en su Informe Anual de Actividades de 2018, advierte que del 2014 al 2018 existió </w:t>
      </w:r>
      <w:r w:rsidRPr="002765E5">
        <w:rPr>
          <w:rFonts w:ascii="Garamond" w:hAnsi="Garamond"/>
        </w:rPr>
        <w:t xml:space="preserve">un aumento en la frecuencia y gravedad de las agresiones en contra </w:t>
      </w:r>
      <w:r>
        <w:rPr>
          <w:rFonts w:ascii="Garamond" w:hAnsi="Garamond"/>
        </w:rPr>
        <w:t>este grupo en situación de riesgo. En este contexto, la violencia</w:t>
      </w:r>
      <w:r w:rsidRPr="002765E5">
        <w:rPr>
          <w:rFonts w:ascii="Garamond" w:hAnsi="Garamond"/>
        </w:rPr>
        <w:t xml:space="preserve"> se agudiza y subsiste debid</w:t>
      </w:r>
      <w:r>
        <w:rPr>
          <w:rFonts w:ascii="Garamond" w:hAnsi="Garamond"/>
        </w:rPr>
        <w:t xml:space="preserve">o a la impunidad y autocensura; además, </w:t>
      </w:r>
      <w:r w:rsidRPr="002765E5">
        <w:rPr>
          <w:rFonts w:ascii="Garamond" w:hAnsi="Garamond"/>
        </w:rPr>
        <w:t>destaca que la mayoría de las entidades federativas no cuentan con agencias especializadas para la investigación de delitos en contra de periodistas y personas defensoras. También se evidencia que los órganos de procuración de justicia no consideran ni evalúan el nivel de riesgo relacionado con esa labor, y mucho menos el contexto asociado a ésta. Estos constituyen aspectos determinantes para estar en posibilidad de identificar las causas reales y los autores materiales e intelectuales, lo que incide en que las investigaciones de delitos cometidos en su agravio no sean efectivas, con lo que se perpetúa el ciclo de impunidad y la repetición de tales crímenes.</w:t>
      </w:r>
    </w:p>
    <w:p w:rsidR="006A0384" w:rsidRDefault="006A0384" w:rsidP="006A0384">
      <w:pPr>
        <w:pStyle w:val="Sinespaciado"/>
        <w:widowControl w:val="0"/>
        <w:numPr>
          <w:ilvl w:val="0"/>
          <w:numId w:val="5"/>
        </w:numPr>
        <w:spacing w:before="240"/>
        <w:jc w:val="both"/>
        <w:rPr>
          <w:rFonts w:ascii="Garamond" w:hAnsi="Garamond"/>
          <w:b/>
        </w:rPr>
      </w:pPr>
      <w:r w:rsidRPr="005E5FEE">
        <w:rPr>
          <w:rFonts w:ascii="Garamond" w:hAnsi="Garamond"/>
          <w:b/>
        </w:rPr>
        <w:t>Si es el caso, ¿Bajo qué delitos se alega acusaciones infundadas a defensoras y defensores? De ser posible, proporcione ejemplos.</w:t>
      </w:r>
    </w:p>
    <w:p w:rsidR="006A0384" w:rsidRDefault="006A0384" w:rsidP="006A0384">
      <w:pPr>
        <w:pStyle w:val="Sinespaciado"/>
        <w:widowControl w:val="0"/>
        <w:spacing w:before="240"/>
        <w:ind w:firstLine="360"/>
        <w:jc w:val="both"/>
        <w:rPr>
          <w:rFonts w:ascii="Garamond" w:hAnsi="Garamond"/>
        </w:rPr>
      </w:pPr>
      <w:r>
        <w:rPr>
          <w:rFonts w:ascii="Garamond" w:hAnsi="Garamond"/>
        </w:rPr>
        <w:t xml:space="preserve">De conformidad con el informe de la Corte Interamericana de Derechos Humanos sobre la </w:t>
      </w:r>
      <w:r w:rsidRPr="00D2486E">
        <w:rPr>
          <w:rFonts w:ascii="Garamond" w:hAnsi="Garamond"/>
        </w:rPr>
        <w:t xml:space="preserve">Criminalización </w:t>
      </w:r>
      <w:r>
        <w:rPr>
          <w:rFonts w:ascii="Garamond" w:hAnsi="Garamond"/>
        </w:rPr>
        <w:t xml:space="preserve">sucede por </w:t>
      </w:r>
      <w:r w:rsidRPr="00D2486E">
        <w:rPr>
          <w:rFonts w:ascii="Garamond" w:hAnsi="Garamond"/>
        </w:rPr>
        <w:t>la manipulación del poder punitivo del Estado</w:t>
      </w:r>
      <w:r>
        <w:rPr>
          <w:rFonts w:ascii="Garamond" w:hAnsi="Garamond"/>
        </w:rPr>
        <w:t>,</w:t>
      </w:r>
      <w:r w:rsidRPr="00D2486E">
        <w:rPr>
          <w:rFonts w:ascii="Garamond" w:hAnsi="Garamond"/>
        </w:rPr>
        <w:t xml:space="preserve"> por parte de actores estatales y no estatales con el objetivo de controlar, castigar o impedir el ejercicio del derecho a defender los derechos humanos. Esta puede </w:t>
      </w:r>
      <w:r>
        <w:rPr>
          <w:rFonts w:ascii="Garamond" w:hAnsi="Garamond"/>
        </w:rPr>
        <w:t>suceder</w:t>
      </w:r>
      <w:r w:rsidRPr="00D2486E">
        <w:rPr>
          <w:rFonts w:ascii="Garamond" w:hAnsi="Garamond"/>
        </w:rPr>
        <w:t xml:space="preserve">, mediante la presentación de denuncias infundadas o basadas en tipos penales no conformes con el principio de legalidad, o en tipos penales que no cumplen con los estándares interamericanos atendiendo a las conductas que castigan. También puede darse a través de la sujeción a procesos penales prolongados y mediante la aplicación de medidas cautelares con fines no procesales. </w:t>
      </w:r>
    </w:p>
    <w:p w:rsidR="006A0384" w:rsidRPr="00E639DE" w:rsidRDefault="006A0384" w:rsidP="006A0384">
      <w:pPr>
        <w:pStyle w:val="Sinespaciado"/>
        <w:widowControl w:val="0"/>
        <w:numPr>
          <w:ilvl w:val="0"/>
          <w:numId w:val="1"/>
        </w:numPr>
        <w:spacing w:before="240"/>
        <w:jc w:val="center"/>
        <w:rPr>
          <w:rFonts w:ascii="Garamond" w:hAnsi="Garamond"/>
          <w:b/>
        </w:rPr>
      </w:pPr>
      <w:r w:rsidRPr="00E639DE">
        <w:rPr>
          <w:rFonts w:ascii="Garamond" w:hAnsi="Garamond"/>
          <w:b/>
        </w:rPr>
        <w:t>ACCESO A JUSTICIA Y REPARACIÓN:</w:t>
      </w:r>
    </w:p>
    <w:p w:rsidR="006A0384" w:rsidRPr="00E639DE" w:rsidRDefault="006A0384" w:rsidP="006A0384">
      <w:pPr>
        <w:pStyle w:val="Sinespaciado"/>
        <w:widowControl w:val="0"/>
        <w:numPr>
          <w:ilvl w:val="0"/>
          <w:numId w:val="7"/>
        </w:numPr>
        <w:spacing w:before="240"/>
        <w:jc w:val="both"/>
        <w:rPr>
          <w:rFonts w:ascii="Garamond" w:hAnsi="Garamond"/>
          <w:b/>
        </w:rPr>
      </w:pPr>
      <w:r w:rsidRPr="00E639DE">
        <w:rPr>
          <w:rFonts w:ascii="Garamond" w:hAnsi="Garamond"/>
          <w:b/>
        </w:rPr>
        <w:t>¿Podría aportar información sobre el estado de investigaciones de delitos cometidos contra personas defensoras de derechos humanos?</w:t>
      </w:r>
    </w:p>
    <w:p w:rsidR="006A0384" w:rsidRPr="00C0004C" w:rsidRDefault="006A0384" w:rsidP="006A0384">
      <w:pPr>
        <w:pStyle w:val="Sinespaciado"/>
        <w:spacing w:before="240"/>
        <w:ind w:firstLine="708"/>
        <w:jc w:val="both"/>
        <w:rPr>
          <w:rFonts w:ascii="Garamond" w:hAnsi="Garamond"/>
        </w:rPr>
      </w:pPr>
      <w:r w:rsidRPr="00C0004C">
        <w:rPr>
          <w:rFonts w:ascii="Garamond" w:hAnsi="Garamond"/>
        </w:rPr>
        <w:t>Toda vez que la competencia del Organismo es la investigación de presuntas violaciones a derechos humanos, esta Comisión no conoce el estado de las investigaciones de delitos cometidos contra personas defensoras de derechos humanos.</w:t>
      </w:r>
    </w:p>
    <w:p w:rsidR="006A0384" w:rsidRDefault="006A0384" w:rsidP="006A0384">
      <w:pPr>
        <w:pStyle w:val="Sinespaciado"/>
        <w:widowControl w:val="0"/>
        <w:numPr>
          <w:ilvl w:val="0"/>
          <w:numId w:val="6"/>
        </w:numPr>
        <w:spacing w:before="240"/>
        <w:jc w:val="both"/>
        <w:rPr>
          <w:rFonts w:ascii="Garamond" w:hAnsi="Garamond"/>
          <w:b/>
        </w:rPr>
      </w:pPr>
      <w:r w:rsidRPr="00E639DE">
        <w:rPr>
          <w:rFonts w:ascii="Garamond" w:hAnsi="Garamond"/>
          <w:b/>
        </w:rPr>
        <w:t>¿Qué medidas ha tomado el Estado para garantizar una reparación adecuada y garantías de no repetición? Haga referencia a ejemplos concretos.</w:t>
      </w:r>
    </w:p>
    <w:p w:rsidR="006A0384" w:rsidRPr="009C6FF8" w:rsidRDefault="006A0384" w:rsidP="006A0384">
      <w:pPr>
        <w:pStyle w:val="Sinespaciado"/>
        <w:widowControl w:val="0"/>
        <w:spacing w:before="240"/>
        <w:ind w:firstLine="360"/>
        <w:jc w:val="both"/>
        <w:rPr>
          <w:rFonts w:ascii="Garamond" w:hAnsi="Garamond"/>
          <w:b/>
        </w:rPr>
      </w:pPr>
      <w:r w:rsidRPr="009C6FF8">
        <w:rPr>
          <w:rFonts w:ascii="Garamond" w:hAnsi="Garamond"/>
        </w:rPr>
        <w:t>A través del Decreto Número 234 que reforma el Decreto Número 14 de Presupuesto de Egresos del Gobierno del Estado de Veracruz, se otorgó a la Comisión Estatal para la Atención Integral a Víctimas del Delito, de un importe de $80,000,000.00 (Ochenta millones de pesos 00/100 M.N.) para la creación del Fondo de Ayuda, Asistencia y Reparación Integral.</w:t>
      </w:r>
      <w:r w:rsidRPr="009C6FF8">
        <w:rPr>
          <w:rFonts w:ascii="Garamond" w:hAnsi="Garamond"/>
          <w:b/>
          <w:noProof/>
          <w:sz w:val="20"/>
        </w:rPr>
        <w:t xml:space="preserve"> </w:t>
      </w:r>
    </w:p>
    <w:p w:rsidR="006A0384" w:rsidRDefault="006A0384" w:rsidP="006A0384">
      <w:pPr>
        <w:rPr>
          <w:rFonts w:ascii="Garamond" w:eastAsiaTheme="minorEastAsia" w:hAnsi="Garamond"/>
          <w:noProof/>
          <w:sz w:val="20"/>
          <w:lang w:eastAsia="es-MX"/>
        </w:rPr>
      </w:pPr>
      <w:r>
        <w:rPr>
          <w:rFonts w:ascii="Garamond" w:hAnsi="Garamond"/>
          <w:b/>
          <w:noProof/>
          <w:sz w:val="20"/>
          <w:lang w:eastAsia="es-MX"/>
        </w:rPr>
        <mc:AlternateContent>
          <mc:Choice Requires="wps">
            <w:drawing>
              <wp:anchor distT="0" distB="0" distL="114300" distR="114300" simplePos="0" relativeHeight="251670528" behindDoc="0" locked="0" layoutInCell="1" allowOverlap="1" wp14:anchorId="433F92E3" wp14:editId="78F2D7D1">
                <wp:simplePos x="0" y="0"/>
                <wp:positionH relativeFrom="margin">
                  <wp:align>right</wp:align>
                </wp:positionH>
                <wp:positionV relativeFrom="paragraph">
                  <wp:posOffset>53340</wp:posOffset>
                </wp:positionV>
                <wp:extent cx="2047875" cy="295275"/>
                <wp:effectExtent l="0" t="0" r="9525" b="9525"/>
                <wp:wrapNone/>
                <wp:docPr id="84" name="Cuadro de texto 84"/>
                <wp:cNvGraphicFramePr/>
                <a:graphic xmlns:a="http://schemas.openxmlformats.org/drawingml/2006/main">
                  <a:graphicData uri="http://schemas.microsoft.com/office/word/2010/wordprocessingShape">
                    <wps:wsp>
                      <wps:cNvSpPr txBox="1"/>
                      <wps:spPr>
                        <a:xfrm>
                          <a:off x="0" y="0"/>
                          <a:ext cx="20478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0384" w:rsidRPr="00C75AD8" w:rsidRDefault="006A0384" w:rsidP="006A0384">
                            <w:pPr>
                              <w:jc w:val="right"/>
                              <w:rPr>
                                <w:rFonts w:ascii="Garamond" w:hAnsi="Garamond"/>
                                <w:b/>
                                <w:sz w:val="18"/>
                              </w:rPr>
                            </w:pPr>
                            <w:r>
                              <w:rPr>
                                <w:rFonts w:ascii="Garamond" w:hAnsi="Garamond"/>
                                <w:b/>
                                <w:sz w:val="18"/>
                              </w:rPr>
                              <w:t>Página 6 de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3F92E3" id="Cuadro de texto 84" o:spid="_x0000_s1035" type="#_x0000_t202" style="position:absolute;margin-left:110.05pt;margin-top:4.2pt;width:161.25pt;height:23.25pt;z-index:25167052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" fillcolor="white [3201]" stroked="f" strokeweight=".5pt">
                <v:textbox>
                  <w:txbxContent>
                    <w:p w:rsidR="006A0384" w:rsidRPr="00C75AD8" w:rsidRDefault="006A0384" w:rsidP="006A0384">
                      <w:pPr>
                        <w:jc w:val="right"/>
                        <w:rPr>
                          <w:rFonts w:ascii="Garamond" w:hAnsi="Garamond"/>
                          <w:b/>
                          <w:sz w:val="18"/>
                        </w:rPr>
                      </w:pPr>
                      <w:r>
                        <w:rPr>
                          <w:rFonts w:ascii="Garamond" w:hAnsi="Garamond"/>
                          <w:b/>
                          <w:sz w:val="18"/>
                        </w:rPr>
                        <w:t>Página 6 de 7</w:t>
                      </w:r>
                    </w:p>
                  </w:txbxContent>
                </v:textbox>
                <w10:wrap anchorx="margin"/>
              </v:shape>
            </w:pict>
          </mc:Fallback>
        </mc:AlternateContent>
      </w:r>
      <w:r>
        <w:rPr>
          <w:rFonts w:ascii="Garamond" w:hAnsi="Garamond"/>
          <w:noProof/>
          <w:sz w:val="20"/>
        </w:rPr>
        <w:br w:type="page"/>
      </w:r>
    </w:p>
    <w:p w:rsidR="006A0384" w:rsidRDefault="006A0384" w:rsidP="006A0384">
      <w:pPr>
        <w:pStyle w:val="Sinespaciado"/>
        <w:spacing w:before="240"/>
        <w:jc w:val="both"/>
        <w:rPr>
          <w:rFonts w:ascii="Garamond" w:hAnsi="Garamond"/>
          <w:noProof/>
          <w:sz w:val="20"/>
        </w:rPr>
      </w:pPr>
      <w:r>
        <w:rPr>
          <w:rFonts w:ascii="Garamond" w:hAnsi="Garamond"/>
          <w:b/>
          <w:noProof/>
          <w:sz w:val="20"/>
        </w:rPr>
        <w:lastRenderedPageBreak/>
        <mc:AlternateContent>
          <mc:Choice Requires="wps">
            <w:drawing>
              <wp:anchor distT="0" distB="0" distL="114300" distR="114300" simplePos="0" relativeHeight="251671552" behindDoc="0" locked="0" layoutInCell="1" allowOverlap="1" wp14:anchorId="174E6676" wp14:editId="35BD8852">
                <wp:simplePos x="0" y="0"/>
                <wp:positionH relativeFrom="margin">
                  <wp:align>right</wp:align>
                </wp:positionH>
                <wp:positionV relativeFrom="paragraph">
                  <wp:posOffset>-628290</wp:posOffset>
                </wp:positionV>
                <wp:extent cx="2373929" cy="919480"/>
                <wp:effectExtent l="0" t="0" r="0" b="0"/>
                <wp:wrapNone/>
                <wp:docPr id="86" name="Cuadro de texto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929" cy="919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0384" w:rsidRPr="00C77746" w:rsidRDefault="006A0384" w:rsidP="006A0384">
                            <w:pPr>
                              <w:spacing w:after="0" w:line="240" w:lineRule="auto"/>
                              <w:jc w:val="right"/>
                              <w:rPr>
                                <w:rFonts w:ascii="Garamond" w:hAnsi="Garamond" w:cs="Times New Roman"/>
                                <w:b/>
                                <w:sz w:val="18"/>
                                <w:lang w:eastAsia="es-ES"/>
                              </w:rPr>
                            </w:pPr>
                            <w:r w:rsidRPr="00C77746">
                              <w:rPr>
                                <w:rFonts w:ascii="Garamond" w:hAnsi="Garamond" w:cs="Times New Roman"/>
                                <w:b/>
                                <w:sz w:val="18"/>
                                <w:lang w:eastAsia="es-ES"/>
                              </w:rPr>
                              <w:t>Secretaría Ejecutiva</w:t>
                            </w:r>
                          </w:p>
                          <w:p w:rsidR="006A0384" w:rsidRPr="00C77746" w:rsidRDefault="006A0384" w:rsidP="006A0384">
                            <w:pPr>
                              <w:spacing w:after="0" w:line="240" w:lineRule="auto"/>
                              <w:jc w:val="right"/>
                              <w:rPr>
                                <w:rFonts w:ascii="Garamond" w:hAnsi="Garamond" w:cs="Times New Roman"/>
                                <w:sz w:val="18"/>
                                <w:lang w:eastAsia="es-ES"/>
                              </w:rPr>
                            </w:pPr>
                            <w:r>
                              <w:rPr>
                                <w:rFonts w:ascii="Garamond" w:hAnsi="Garamond" w:cs="Times New Roman"/>
                                <w:sz w:val="18"/>
                                <w:lang w:eastAsia="es-ES"/>
                              </w:rPr>
                              <w:t>Oficio No. CEDH/SE/197</w:t>
                            </w:r>
                            <w:r w:rsidRPr="00C77746">
                              <w:rPr>
                                <w:rFonts w:ascii="Garamond" w:hAnsi="Garamond" w:cs="Times New Roman"/>
                                <w:sz w:val="18"/>
                                <w:lang w:eastAsia="es-ES"/>
                              </w:rPr>
                              <w:t>/2019</w:t>
                            </w:r>
                          </w:p>
                          <w:p w:rsidR="006A0384" w:rsidRPr="00C77746" w:rsidRDefault="006A0384" w:rsidP="006A0384">
                            <w:pPr>
                              <w:spacing w:after="0" w:line="240" w:lineRule="auto"/>
                              <w:jc w:val="right"/>
                              <w:rPr>
                                <w:rFonts w:ascii="Garamond" w:hAnsi="Garamond" w:cs="Times New Roman"/>
                                <w:sz w:val="18"/>
                                <w:lang w:eastAsia="es-ES"/>
                              </w:rPr>
                            </w:pPr>
                            <w:r>
                              <w:rPr>
                                <w:rFonts w:ascii="Garamond" w:hAnsi="Garamond" w:cs="Times New Roman"/>
                                <w:sz w:val="18"/>
                                <w:lang w:eastAsia="es-ES"/>
                              </w:rPr>
                              <w:t xml:space="preserve">Xalapa, Ver., a 14 de junio </w:t>
                            </w:r>
                            <w:r w:rsidRPr="00C77746">
                              <w:rPr>
                                <w:rFonts w:ascii="Garamond" w:hAnsi="Garamond" w:cs="Times New Roman"/>
                                <w:sz w:val="18"/>
                                <w:lang w:eastAsia="es-ES"/>
                              </w:rPr>
                              <w:t>de 2019</w:t>
                            </w:r>
                          </w:p>
                          <w:p w:rsidR="006A0384" w:rsidRPr="00C77746" w:rsidRDefault="006A0384" w:rsidP="006A0384">
                            <w:pPr>
                              <w:spacing w:after="0" w:line="240" w:lineRule="auto"/>
                              <w:jc w:val="right"/>
                              <w:rPr>
                                <w:rFonts w:ascii="Garamond" w:hAnsi="Garamond"/>
                                <w:sz w:val="20"/>
                                <w:lang w:eastAsia="es-ES"/>
                              </w:rPr>
                            </w:pPr>
                            <w:r w:rsidRPr="00C77746">
                              <w:rPr>
                                <w:rFonts w:ascii="Garamond" w:hAnsi="Garamond" w:cs="Times New Roman"/>
                                <w:b/>
                                <w:sz w:val="18"/>
                                <w:lang w:eastAsia="es-ES"/>
                              </w:rPr>
                              <w:t>Asunto:</w:t>
                            </w:r>
                            <w:r>
                              <w:rPr>
                                <w:rFonts w:ascii="Garamond" w:hAnsi="Garamond" w:cs="Times New Roman"/>
                                <w:sz w:val="18"/>
                                <w:lang w:eastAsia="es-ES"/>
                              </w:rPr>
                              <w:t xml:space="preserve"> Respuesta a solicitud de colaboración</w:t>
                            </w:r>
                          </w:p>
                          <w:p w:rsidR="006A0384" w:rsidRPr="00C77746" w:rsidRDefault="006A0384" w:rsidP="006A0384">
                            <w:pPr>
                              <w:jc w:val="right"/>
                              <w:rPr>
                                <w:rFonts w:ascii="Garamond" w:hAnsi="Garamond"/>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4E6676" id="Cuadro de texto 86" o:spid="_x0000_s1036" type="#_x0000_t202" style="position:absolute;left:0;text-align:left;margin-left:135.7pt;margin-top:-49.45pt;width:186.9pt;height:72.4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" filled="f" stroked="f">
                <v:textbox>
                  <w:txbxContent>
                    <w:p w:rsidR="006A0384" w:rsidRPr="00C77746" w:rsidRDefault="006A0384" w:rsidP="006A0384">
                      <w:pPr>
                        <w:spacing w:after="0" w:line="240" w:lineRule="auto"/>
                        <w:jc w:val="right"/>
                        <w:rPr>
                          <w:rFonts w:ascii="Garamond" w:hAnsi="Garamond" w:cs="Times New Roman"/>
                          <w:b/>
                          <w:sz w:val="18"/>
                          <w:lang w:eastAsia="es-ES"/>
                        </w:rPr>
                      </w:pPr>
                      <w:r w:rsidRPr="00C77746">
                        <w:rPr>
                          <w:rFonts w:ascii="Garamond" w:hAnsi="Garamond" w:cs="Times New Roman"/>
                          <w:b/>
                          <w:sz w:val="18"/>
                          <w:lang w:eastAsia="es-ES"/>
                        </w:rPr>
                        <w:t>Secretaría Ejecutiva</w:t>
                      </w:r>
                    </w:p>
                    <w:p w:rsidR="006A0384" w:rsidRPr="00C77746" w:rsidRDefault="006A0384" w:rsidP="006A0384">
                      <w:pPr>
                        <w:spacing w:after="0" w:line="240" w:lineRule="auto"/>
                        <w:jc w:val="right"/>
                        <w:rPr>
                          <w:rFonts w:ascii="Garamond" w:hAnsi="Garamond" w:cs="Times New Roman"/>
                          <w:sz w:val="18"/>
                          <w:lang w:eastAsia="es-ES"/>
                        </w:rPr>
                      </w:pPr>
                      <w:r>
                        <w:rPr>
                          <w:rFonts w:ascii="Garamond" w:hAnsi="Garamond" w:cs="Times New Roman"/>
                          <w:sz w:val="18"/>
                          <w:lang w:eastAsia="es-ES"/>
                        </w:rPr>
                        <w:t>Oficio No. CEDH/SE/197</w:t>
                      </w:r>
                      <w:r w:rsidRPr="00C77746">
                        <w:rPr>
                          <w:rFonts w:ascii="Garamond" w:hAnsi="Garamond" w:cs="Times New Roman"/>
                          <w:sz w:val="18"/>
                          <w:lang w:eastAsia="es-ES"/>
                        </w:rPr>
                        <w:t>/2019</w:t>
                      </w:r>
                    </w:p>
                    <w:p w:rsidR="006A0384" w:rsidRPr="00C77746" w:rsidRDefault="006A0384" w:rsidP="006A0384">
                      <w:pPr>
                        <w:spacing w:after="0" w:line="240" w:lineRule="auto"/>
                        <w:jc w:val="right"/>
                        <w:rPr>
                          <w:rFonts w:ascii="Garamond" w:hAnsi="Garamond" w:cs="Times New Roman"/>
                          <w:sz w:val="18"/>
                          <w:lang w:eastAsia="es-ES"/>
                        </w:rPr>
                      </w:pPr>
                      <w:r>
                        <w:rPr>
                          <w:rFonts w:ascii="Garamond" w:hAnsi="Garamond" w:cs="Times New Roman"/>
                          <w:sz w:val="18"/>
                          <w:lang w:eastAsia="es-ES"/>
                        </w:rPr>
                        <w:t xml:space="preserve">Xalapa, Ver., a 14 de junio </w:t>
                      </w:r>
                      <w:r w:rsidRPr="00C77746">
                        <w:rPr>
                          <w:rFonts w:ascii="Garamond" w:hAnsi="Garamond" w:cs="Times New Roman"/>
                          <w:sz w:val="18"/>
                          <w:lang w:eastAsia="es-ES"/>
                        </w:rPr>
                        <w:t>de 2019</w:t>
                      </w:r>
                    </w:p>
                    <w:p w:rsidR="006A0384" w:rsidRPr="00C77746" w:rsidRDefault="006A0384" w:rsidP="006A0384">
                      <w:pPr>
                        <w:spacing w:after="0" w:line="240" w:lineRule="auto"/>
                        <w:jc w:val="right"/>
                        <w:rPr>
                          <w:rFonts w:ascii="Garamond" w:hAnsi="Garamond"/>
                          <w:sz w:val="20"/>
                          <w:lang w:eastAsia="es-ES"/>
                        </w:rPr>
                      </w:pPr>
                      <w:r w:rsidRPr="00C77746">
                        <w:rPr>
                          <w:rFonts w:ascii="Garamond" w:hAnsi="Garamond" w:cs="Times New Roman"/>
                          <w:b/>
                          <w:sz w:val="18"/>
                          <w:lang w:eastAsia="es-ES"/>
                        </w:rPr>
                        <w:t>Asunto:</w:t>
                      </w:r>
                      <w:r>
                        <w:rPr>
                          <w:rFonts w:ascii="Garamond" w:hAnsi="Garamond" w:cs="Times New Roman"/>
                          <w:sz w:val="18"/>
                          <w:lang w:eastAsia="es-ES"/>
                        </w:rPr>
                        <w:t xml:space="preserve"> Respuesta a solicitud de colaboración</w:t>
                      </w:r>
                    </w:p>
                    <w:p w:rsidR="006A0384" w:rsidRPr="00C77746" w:rsidRDefault="006A0384" w:rsidP="006A0384">
                      <w:pPr>
                        <w:jc w:val="right"/>
                        <w:rPr>
                          <w:rFonts w:ascii="Garamond" w:hAnsi="Garamond"/>
                          <w:sz w:val="28"/>
                        </w:rPr>
                      </w:pPr>
                    </w:p>
                  </w:txbxContent>
                </v:textbox>
                <w10:wrap anchorx="margin"/>
              </v:shape>
            </w:pict>
          </mc:Fallback>
        </mc:AlternateContent>
      </w:r>
    </w:p>
    <w:p w:rsidR="006A0384" w:rsidRDefault="006A0384" w:rsidP="006A0384">
      <w:pPr>
        <w:pStyle w:val="Sinespaciado"/>
        <w:spacing w:before="240"/>
        <w:jc w:val="both"/>
        <w:rPr>
          <w:rFonts w:ascii="Garamond" w:hAnsi="Garamond"/>
          <w:noProof/>
          <w:sz w:val="20"/>
        </w:rPr>
      </w:pPr>
    </w:p>
    <w:p w:rsidR="006A0384" w:rsidRPr="00FE6572" w:rsidRDefault="006A0384" w:rsidP="006A0384">
      <w:pPr>
        <w:pStyle w:val="Sinespaciado"/>
        <w:spacing w:before="240"/>
        <w:jc w:val="both"/>
        <w:rPr>
          <w:rFonts w:ascii="Garamond" w:hAnsi="Garamond"/>
          <w:noProof/>
          <w:lang w:bidi="es-ES"/>
        </w:rPr>
      </w:pPr>
      <w:r w:rsidRPr="00FE6572">
        <w:rPr>
          <w:rFonts w:ascii="Garamond" w:hAnsi="Garamond"/>
          <w:noProof/>
        </w:rPr>
        <w:t xml:space="preserve">Asimismo, el Gobierno del Estado de Veracruz, en el año de 2018 emitió la Declaratoria de Programa Emergente por Crisis de Violaciones Graves a Derechos Humanos en Materia de Desaparición de Personas en Veracruz; la cual, tiene como objetivo </w:t>
      </w:r>
      <w:r w:rsidRPr="00FE6572">
        <w:rPr>
          <w:rFonts w:ascii="Garamond" w:hAnsi="Garamond"/>
          <w:noProof/>
          <w:lang w:bidi="es-ES"/>
        </w:rPr>
        <w:t>es establecer un Plan de Acción integral de ayuda, atención, asistencia, protección, acceso a la justicia, a la verdad y a la reparación de las víctimas en el Estado de Veracruz, por violaciones de derechos humanos en materia de desaparición de personas. Garantizando los derechos de las víctimas establecidos en la Constitución Política de los Estados Unidos Mexicanos y en las leyes de víctimas general y estatal, en particular los derechos a la verdad, a la justicia y a la reparación.</w:t>
      </w:r>
    </w:p>
    <w:p w:rsidR="006A0384" w:rsidRPr="009E332A" w:rsidRDefault="006A0384" w:rsidP="006A0384">
      <w:pPr>
        <w:pStyle w:val="Sinespaciado"/>
        <w:widowControl w:val="0"/>
        <w:numPr>
          <w:ilvl w:val="0"/>
          <w:numId w:val="1"/>
        </w:numPr>
        <w:spacing w:before="240"/>
        <w:jc w:val="center"/>
        <w:rPr>
          <w:rFonts w:ascii="Garamond" w:hAnsi="Garamond"/>
          <w:b/>
        </w:rPr>
      </w:pPr>
      <w:r w:rsidRPr="009E332A">
        <w:rPr>
          <w:rFonts w:ascii="Garamond" w:hAnsi="Garamond"/>
          <w:b/>
        </w:rPr>
        <w:t>ACCIONES PREVENTIVAS Y REACTIVAS A LAS AGRESIONES CONTRA DEFENSORAS/ES:</w:t>
      </w:r>
    </w:p>
    <w:p w:rsidR="006A0384" w:rsidRPr="009E332A" w:rsidRDefault="006A0384" w:rsidP="006A0384">
      <w:pPr>
        <w:pStyle w:val="Sinespaciado"/>
        <w:widowControl w:val="0"/>
        <w:numPr>
          <w:ilvl w:val="0"/>
          <w:numId w:val="8"/>
        </w:numPr>
        <w:spacing w:before="240"/>
        <w:jc w:val="both"/>
        <w:rPr>
          <w:rFonts w:ascii="Garamond" w:hAnsi="Garamond"/>
          <w:b/>
        </w:rPr>
      </w:pPr>
      <w:r w:rsidRPr="009E332A">
        <w:rPr>
          <w:rFonts w:ascii="Garamond" w:hAnsi="Garamond"/>
          <w:b/>
        </w:rPr>
        <w:t>¿Qué medidas, normas, leyes, políticas y mecanismo han incidido positiva o negativamente en generar contextos seguros para defensoras/es de derechos humanos? ¿Conoce casos que puedan ejemplificar lo indicado?</w:t>
      </w:r>
    </w:p>
    <w:p w:rsidR="006A0384" w:rsidRPr="00C0004C" w:rsidRDefault="006A0384" w:rsidP="006A0384">
      <w:pPr>
        <w:pStyle w:val="Sinespaciado"/>
        <w:spacing w:before="240"/>
        <w:ind w:firstLine="360"/>
        <w:jc w:val="both"/>
        <w:rPr>
          <w:rFonts w:ascii="Garamond" w:hAnsi="Garamond"/>
        </w:rPr>
      </w:pPr>
      <w:r>
        <w:rPr>
          <w:rFonts w:ascii="Garamond" w:hAnsi="Garamond"/>
        </w:rPr>
        <w:t>Esta Comisión Estatal de Derechos Humanos tiene conocimiento de presuntas violaciones a los derechos humanos de personas defensoras, perpetrados presuntamente por autoridades estatales y municipales; y a quien se les han otorgado medidas de protección.</w:t>
      </w:r>
    </w:p>
    <w:p w:rsidR="006A0384" w:rsidRDefault="006A0384" w:rsidP="006A0384">
      <w:pPr>
        <w:pStyle w:val="Sinespaciado"/>
        <w:spacing w:before="240"/>
        <w:ind w:firstLine="360"/>
        <w:jc w:val="both"/>
        <w:rPr>
          <w:rFonts w:ascii="Garamond" w:hAnsi="Garamond"/>
          <w:b/>
        </w:rPr>
      </w:pPr>
      <w:r w:rsidRPr="009E332A">
        <w:rPr>
          <w:rFonts w:ascii="Garamond" w:hAnsi="Garamond"/>
          <w:b/>
        </w:rPr>
        <w:t>Incluya una evaluación sobre los mecanismos nacionales de protección a defensoras/es, si en el país en el que se enfoca cuenta con estos mecanismos. ¿Cuál ha sido su alcance real y eficacia? Por favor, señale las razones para dicha valoración.</w:t>
      </w:r>
    </w:p>
    <w:p w:rsidR="006A0384" w:rsidRPr="00CC1664" w:rsidRDefault="006A0384" w:rsidP="006A0384">
      <w:pPr>
        <w:pStyle w:val="Sinespaciado"/>
        <w:widowControl w:val="0"/>
        <w:spacing w:before="240" w:after="240"/>
        <w:jc w:val="both"/>
        <w:rPr>
          <w:rFonts w:ascii="Garamond" w:hAnsi="Garamond"/>
        </w:rPr>
      </w:pPr>
      <w:r w:rsidRPr="00CC1664">
        <w:rPr>
          <w:rFonts w:ascii="Garamond" w:hAnsi="Garamond"/>
        </w:rPr>
        <w:t>En México, existe el Mecanismo Nacional de Periodistas y Defensores de Derechos Humanos con el cual, esta Comisión de Derechos Humanos colabora mediante el envío de información sobre los casos en los que se haya conocido alguna queja de dichas figuras, respecto a la actuación de autoridades estatales o municipales.</w:t>
      </w:r>
    </w:p>
    <w:p w:rsidR="006A0384" w:rsidRDefault="006A0384" w:rsidP="006A0384">
      <w:pPr>
        <w:rPr>
          <w:rFonts w:ascii="Garamond" w:hAnsi="Garamond"/>
          <w:sz w:val="20"/>
        </w:rPr>
      </w:pPr>
      <w:r>
        <w:rPr>
          <w:rFonts w:ascii="Garamond" w:hAnsi="Garamond"/>
          <w:b/>
          <w:noProof/>
          <w:sz w:val="20"/>
          <w:lang w:eastAsia="es-MX"/>
        </w:rPr>
        <mc:AlternateContent>
          <mc:Choice Requires="wps">
            <w:drawing>
              <wp:anchor distT="0" distB="0" distL="114300" distR="114300" simplePos="0" relativeHeight="251668480" behindDoc="0" locked="0" layoutInCell="1" allowOverlap="1" wp14:anchorId="43238842" wp14:editId="452F16FB">
                <wp:simplePos x="0" y="0"/>
                <wp:positionH relativeFrom="margin">
                  <wp:align>right</wp:align>
                </wp:positionH>
                <wp:positionV relativeFrom="paragraph">
                  <wp:posOffset>1507310</wp:posOffset>
                </wp:positionV>
                <wp:extent cx="2047875" cy="295275"/>
                <wp:effectExtent l="0" t="0" r="9525" b="9525"/>
                <wp:wrapNone/>
                <wp:docPr id="79" name="Cuadro de texto 79"/>
                <wp:cNvGraphicFramePr/>
                <a:graphic xmlns:a="http://schemas.openxmlformats.org/drawingml/2006/main">
                  <a:graphicData uri="http://schemas.microsoft.com/office/word/2010/wordprocessingShape">
                    <wps:wsp>
                      <wps:cNvSpPr txBox="1"/>
                      <wps:spPr>
                        <a:xfrm>
                          <a:off x="0" y="0"/>
                          <a:ext cx="20478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0384" w:rsidRPr="00C75AD8" w:rsidRDefault="006A0384" w:rsidP="006A0384">
                            <w:pPr>
                              <w:jc w:val="right"/>
                              <w:rPr>
                                <w:rFonts w:ascii="Garamond" w:hAnsi="Garamond"/>
                                <w:b/>
                                <w:sz w:val="18"/>
                              </w:rPr>
                            </w:pPr>
                            <w:r>
                              <w:rPr>
                                <w:rFonts w:ascii="Garamond" w:hAnsi="Garamond"/>
                                <w:b/>
                                <w:sz w:val="18"/>
                              </w:rPr>
                              <w:t>Página 7 de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238842" id="Cuadro de texto 79" o:spid="_x0000_s1037" type="#_x0000_t202" style="position:absolute;margin-left:110.05pt;margin-top:118.7pt;width:161.25pt;height:23.25pt;z-index:25166848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" fillcolor="white [3201]" stroked="f" strokeweight=".5pt">
                <v:textbox>
                  <w:txbxContent>
                    <w:p w:rsidR="006A0384" w:rsidRPr="00C75AD8" w:rsidRDefault="006A0384" w:rsidP="006A0384">
                      <w:pPr>
                        <w:jc w:val="right"/>
                        <w:rPr>
                          <w:rFonts w:ascii="Garamond" w:hAnsi="Garamond"/>
                          <w:b/>
                          <w:sz w:val="18"/>
                        </w:rPr>
                      </w:pPr>
                      <w:r>
                        <w:rPr>
                          <w:rFonts w:ascii="Garamond" w:hAnsi="Garamond"/>
                          <w:b/>
                          <w:sz w:val="18"/>
                        </w:rPr>
                        <w:t>Página 7 de 7</w:t>
                      </w:r>
                    </w:p>
                  </w:txbxContent>
                </v:textbox>
                <w10:wrap anchorx="margin"/>
              </v:shape>
            </w:pict>
          </mc:Fallback>
        </mc:AlternateContent>
      </w:r>
      <w:r>
        <w:rPr>
          <w:rFonts w:ascii="Garamond" w:hAnsi="Garamond"/>
          <w:b/>
          <w:noProof/>
          <w:sz w:val="20"/>
          <w:lang w:eastAsia="es-MX"/>
        </w:rPr>
        <mc:AlternateContent>
          <mc:Choice Requires="wps">
            <w:drawing>
              <wp:anchor distT="0" distB="0" distL="114300" distR="114300" simplePos="0" relativeHeight="251667456" behindDoc="0" locked="0" layoutInCell="1" allowOverlap="1" wp14:anchorId="3A916E34" wp14:editId="783DA49E">
                <wp:simplePos x="0" y="0"/>
                <wp:positionH relativeFrom="margin">
                  <wp:align>right</wp:align>
                </wp:positionH>
                <wp:positionV relativeFrom="paragraph">
                  <wp:posOffset>3995420</wp:posOffset>
                </wp:positionV>
                <wp:extent cx="2047875" cy="295275"/>
                <wp:effectExtent l="0" t="0" r="9525" b="9525"/>
                <wp:wrapNone/>
                <wp:docPr id="77" name="Cuadro de texto 77"/>
                <wp:cNvGraphicFramePr/>
                <a:graphic xmlns:a="http://schemas.openxmlformats.org/drawingml/2006/main">
                  <a:graphicData uri="http://schemas.microsoft.com/office/word/2010/wordprocessingShape">
                    <wps:wsp>
                      <wps:cNvSpPr txBox="1"/>
                      <wps:spPr>
                        <a:xfrm>
                          <a:off x="0" y="0"/>
                          <a:ext cx="20478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0384" w:rsidRPr="00C75AD8" w:rsidRDefault="006A0384" w:rsidP="006A0384">
                            <w:pPr>
                              <w:jc w:val="right"/>
                              <w:rPr>
                                <w:rFonts w:ascii="Garamond" w:hAnsi="Garamond"/>
                                <w:b/>
                                <w:sz w:val="18"/>
                              </w:rPr>
                            </w:pPr>
                            <w:r>
                              <w:rPr>
                                <w:rFonts w:ascii="Garamond" w:hAnsi="Garamond"/>
                                <w:b/>
                                <w:sz w:val="18"/>
                              </w:rPr>
                              <w:t>Página 6</w:t>
                            </w:r>
                            <w:r w:rsidRPr="00C75AD8">
                              <w:rPr>
                                <w:rFonts w:ascii="Garamond" w:hAnsi="Garamond"/>
                                <w:b/>
                                <w:sz w:val="18"/>
                              </w:rPr>
                              <w:t xml:space="preserve"> de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916E34" id="Cuadro de texto 77" o:spid="_x0000_s1038" type="#_x0000_t202" style="position:absolute;margin-left:110.05pt;margin-top:314.6pt;width:161.25pt;height:23.25pt;z-index:25166745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" fillcolor="white [3201]" stroked="f" strokeweight=".5pt">
                <v:textbox>
                  <w:txbxContent>
                    <w:p w:rsidR="006A0384" w:rsidRPr="00C75AD8" w:rsidRDefault="006A0384" w:rsidP="006A0384">
                      <w:pPr>
                        <w:jc w:val="right"/>
                        <w:rPr>
                          <w:rFonts w:ascii="Garamond" w:hAnsi="Garamond"/>
                          <w:b/>
                          <w:sz w:val="18"/>
                        </w:rPr>
                      </w:pPr>
                      <w:r>
                        <w:rPr>
                          <w:rFonts w:ascii="Garamond" w:hAnsi="Garamond"/>
                          <w:b/>
                          <w:sz w:val="18"/>
                        </w:rPr>
                        <w:t>Página 6</w:t>
                      </w:r>
                      <w:r w:rsidRPr="00C75AD8">
                        <w:rPr>
                          <w:rFonts w:ascii="Garamond" w:hAnsi="Garamond"/>
                          <w:b/>
                          <w:sz w:val="18"/>
                        </w:rPr>
                        <w:t xml:space="preserve"> de 6</w:t>
                      </w:r>
                    </w:p>
                  </w:txbxContent>
                </v:textbox>
                <w10:wrap anchorx="margin"/>
              </v:shape>
            </w:pict>
          </mc:Fallback>
        </mc:AlternateContent>
      </w:r>
    </w:p>
    <w:p w:rsidR="00A53ADC" w:rsidRDefault="00A53ADC"/>
    <w:sectPr w:rsidR="00A53ADC" w:rsidSect="006A0384">
      <w:headerReference w:type="default" r:id="rId7"/>
      <w:footerReference w:type="default" r:id="rId8"/>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D42" w:rsidRDefault="00266D42" w:rsidP="006A0384">
      <w:pPr>
        <w:spacing w:after="0" w:line="240" w:lineRule="auto"/>
      </w:pPr>
      <w:r>
        <w:separator/>
      </w:r>
    </w:p>
  </w:endnote>
  <w:endnote w:type="continuationSeparator" w:id="0">
    <w:p w:rsidR="00266D42" w:rsidRDefault="00266D42" w:rsidP="006A0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384" w:rsidRDefault="006A0384" w:rsidP="006A0384">
    <w:pPr>
      <w:pStyle w:val="Piedepgina"/>
      <w:rPr>
        <w:rFonts w:ascii="Garamond" w:hAnsi="Garamond"/>
        <w:sz w:val="18"/>
      </w:rPr>
    </w:pPr>
    <w:r w:rsidRPr="00085A49">
      <w:rPr>
        <w:rFonts w:ascii="Garamond" w:hAnsi="Garamond"/>
        <w:noProof/>
        <w:sz w:val="18"/>
        <w:lang w:eastAsia="es-MX"/>
      </w:rPr>
      <mc:AlternateContent>
        <mc:Choice Requires="wps">
          <w:drawing>
            <wp:anchor distT="0" distB="0" distL="114300" distR="114300" simplePos="0" relativeHeight="251661312" behindDoc="0" locked="0" layoutInCell="1" allowOverlap="1" wp14:anchorId="3C9D9610" wp14:editId="0492C899">
              <wp:simplePos x="0" y="0"/>
              <wp:positionH relativeFrom="page">
                <wp:align>right</wp:align>
              </wp:positionH>
              <wp:positionV relativeFrom="paragraph">
                <wp:posOffset>180975</wp:posOffset>
              </wp:positionV>
              <wp:extent cx="772477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7724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5E65C4" id="Conector recto 2" o:spid="_x0000_s1026" style="position:absolute;z-index:251661312;visibility:visible;mso-wrap-style:square;mso-wrap-distance-left:9pt;mso-wrap-distance-top:0;mso-wrap-distance-right:9pt;mso-wrap-distance-bottom:0;mso-position-horizontal:right;mso-position-horizontal-relative:page;mso-position-vertical:absolute;mso-position-vertical-relative:text" from="557.05pt,14.25pt" to="1165.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" strokecolor="black [3213]" strokeweight=".5pt">
              <v:stroke joinstyle="miter"/>
              <w10:wrap anchorx="page"/>
            </v:line>
          </w:pict>
        </mc:Fallback>
      </mc:AlternateContent>
    </w:r>
  </w:p>
  <w:p w:rsidR="006A0384" w:rsidRDefault="006A0384" w:rsidP="006A0384">
    <w:pPr>
      <w:pStyle w:val="Piedepgina"/>
      <w:jc w:val="center"/>
      <w:rPr>
        <w:rFonts w:ascii="Garamond" w:hAnsi="Garamond"/>
        <w:sz w:val="18"/>
      </w:rPr>
    </w:pPr>
  </w:p>
  <w:p w:rsidR="006A0384" w:rsidRPr="00085A49" w:rsidRDefault="006A0384" w:rsidP="006A0384">
    <w:pPr>
      <w:pStyle w:val="Piedepgina"/>
      <w:jc w:val="center"/>
      <w:rPr>
        <w:rFonts w:ascii="Times New Roman" w:hAnsi="Times New Roman" w:cs="Times New Roman"/>
        <w:sz w:val="19"/>
        <w:szCs w:val="19"/>
      </w:rPr>
    </w:pPr>
    <w:r w:rsidRPr="00632613">
      <w:rPr>
        <w:rFonts w:ascii="Times New Roman" w:hAnsi="Times New Roman" w:cs="Times New Roman"/>
        <w:sz w:val="19"/>
        <w:szCs w:val="19"/>
      </w:rPr>
      <w:t xml:space="preserve">Calle Pico de Orizaba No. 5, Col. </w:t>
    </w:r>
    <w:proofErr w:type="spellStart"/>
    <w:r w:rsidRPr="00632613">
      <w:rPr>
        <w:rFonts w:ascii="Times New Roman" w:hAnsi="Times New Roman" w:cs="Times New Roman"/>
        <w:sz w:val="19"/>
        <w:szCs w:val="19"/>
      </w:rPr>
      <w:t>Sipeh</w:t>
    </w:r>
    <w:proofErr w:type="spellEnd"/>
    <w:r w:rsidRPr="00632613">
      <w:rPr>
        <w:rFonts w:ascii="Times New Roman" w:hAnsi="Times New Roman" w:cs="Times New Roman"/>
        <w:sz w:val="19"/>
        <w:szCs w:val="19"/>
      </w:rPr>
      <w:t xml:space="preserve"> Ánimas</w:t>
    </w:r>
    <w:r w:rsidRPr="00085A49">
      <w:rPr>
        <w:rFonts w:ascii="Times New Roman" w:hAnsi="Times New Roman" w:cs="Times New Roman"/>
        <w:sz w:val="19"/>
        <w:szCs w:val="19"/>
      </w:rPr>
      <w:t xml:space="preserve">, C.P. </w:t>
    </w:r>
    <w:r w:rsidRPr="00632613">
      <w:rPr>
        <w:rFonts w:ascii="Times New Roman" w:hAnsi="Times New Roman" w:cs="Times New Roman"/>
        <w:sz w:val="19"/>
        <w:szCs w:val="19"/>
      </w:rPr>
      <w:t>91067</w:t>
    </w:r>
    <w:r w:rsidRPr="00085A49">
      <w:rPr>
        <w:rFonts w:ascii="Times New Roman" w:hAnsi="Times New Roman" w:cs="Times New Roman"/>
        <w:sz w:val="19"/>
        <w:szCs w:val="19"/>
      </w:rPr>
      <w:t>, Xalapa, Veracruz, México.</w:t>
    </w:r>
  </w:p>
  <w:p w:rsidR="006A0384" w:rsidRPr="00085A49" w:rsidRDefault="006A0384" w:rsidP="006A0384">
    <w:pPr>
      <w:pStyle w:val="Piedepgina"/>
      <w:jc w:val="center"/>
      <w:rPr>
        <w:rFonts w:ascii="Times New Roman" w:hAnsi="Times New Roman" w:cs="Times New Roman"/>
        <w:sz w:val="19"/>
        <w:szCs w:val="19"/>
      </w:rPr>
    </w:pPr>
    <w:r w:rsidRPr="00085A49">
      <w:rPr>
        <w:rFonts w:ascii="Times New Roman" w:hAnsi="Times New Roman" w:cs="Times New Roman"/>
        <w:sz w:val="19"/>
        <w:szCs w:val="19"/>
      </w:rPr>
      <w:t>Tel. (228) 812-0589, Fax (228) 812-1142,</w:t>
    </w:r>
    <w:r>
      <w:rPr>
        <w:rFonts w:ascii="Times New Roman" w:hAnsi="Times New Roman" w:cs="Times New Roman"/>
        <w:sz w:val="19"/>
        <w:szCs w:val="19"/>
      </w:rPr>
      <w:t xml:space="preserve"> Lada sin Costo 01(800)260-2200</w:t>
    </w:r>
    <w:r w:rsidRPr="00085A49">
      <w:rPr>
        <w:rFonts w:ascii="Times New Roman" w:hAnsi="Times New Roman" w:cs="Times New Roman"/>
        <w:sz w:val="19"/>
        <w:szCs w:val="19"/>
      </w:rPr>
      <w:t xml:space="preserve"> Ext. 124 Internet www.cedhveracruz.org.mx</w:t>
    </w:r>
  </w:p>
  <w:p w:rsidR="006A0384" w:rsidRPr="00085A49" w:rsidRDefault="006A0384" w:rsidP="006A0384">
    <w:pPr>
      <w:pStyle w:val="Piedepgina"/>
      <w:jc w:val="center"/>
      <w:rPr>
        <w:rFonts w:ascii="Times New Roman" w:hAnsi="Times New Roman" w:cs="Times New Roman"/>
        <w:sz w:val="19"/>
        <w:szCs w:val="19"/>
      </w:rPr>
    </w:pPr>
    <w:r w:rsidRPr="00085A49">
      <w:rPr>
        <w:rFonts w:ascii="Times New Roman" w:hAnsi="Times New Roman" w:cs="Times New Roman"/>
        <w:sz w:val="19"/>
        <w:szCs w:val="19"/>
      </w:rPr>
      <w:t>Correo electrónico: secretaria_ejecutiva@cedhveracruz.org.mx</w:t>
    </w:r>
  </w:p>
  <w:p w:rsidR="006A0384" w:rsidRDefault="006A03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D42" w:rsidRDefault="00266D42" w:rsidP="006A0384">
      <w:pPr>
        <w:spacing w:after="0" w:line="240" w:lineRule="auto"/>
      </w:pPr>
      <w:r>
        <w:separator/>
      </w:r>
    </w:p>
  </w:footnote>
  <w:footnote w:type="continuationSeparator" w:id="0">
    <w:p w:rsidR="00266D42" w:rsidRDefault="00266D42" w:rsidP="006A0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384" w:rsidRDefault="006A0384">
    <w:pPr>
      <w:pStyle w:val="Encabezado"/>
    </w:pPr>
    <w:r w:rsidRPr="007835B2">
      <w:rPr>
        <w:rFonts w:ascii="Garamond" w:hAnsi="Garamond"/>
        <w:b/>
        <w:noProof/>
        <w:szCs w:val="24"/>
        <w:lang w:eastAsia="es-MX"/>
      </w:rPr>
      <w:drawing>
        <wp:anchor distT="0" distB="0" distL="114300" distR="114300" simplePos="0" relativeHeight="251659264" behindDoc="1" locked="0" layoutInCell="1" allowOverlap="1" wp14:anchorId="2E42B26B" wp14:editId="4FC373D5">
          <wp:simplePos x="0" y="0"/>
          <wp:positionH relativeFrom="leftMargin">
            <wp:posOffset>384810</wp:posOffset>
          </wp:positionH>
          <wp:positionV relativeFrom="topMargin">
            <wp:posOffset>277495</wp:posOffset>
          </wp:positionV>
          <wp:extent cx="1257300" cy="1532890"/>
          <wp:effectExtent l="0" t="0" r="0" b="0"/>
          <wp:wrapNone/>
          <wp:docPr id="29" name="Imagen 29" descr="CEDHVeracr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DHVeracruz"/>
                  <pic:cNvPicPr>
                    <a:picLocks noChangeAspect="1" noChangeArrowheads="1"/>
                  </pic:cNvPicPr>
                </pic:nvPicPr>
                <pic:blipFill>
                  <a:blip r:embed="rId1" cstate="print"/>
                  <a:srcRect/>
                  <a:stretch>
                    <a:fillRect/>
                  </a:stretch>
                </pic:blipFill>
                <pic:spPr bwMode="auto">
                  <a:xfrm>
                    <a:off x="0" y="0"/>
                    <a:ext cx="1257300" cy="1532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030B"/>
    <w:multiLevelType w:val="hybridMultilevel"/>
    <w:tmpl w:val="838865A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27744B7E"/>
    <w:multiLevelType w:val="hybridMultilevel"/>
    <w:tmpl w:val="454A8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D31201"/>
    <w:multiLevelType w:val="hybridMultilevel"/>
    <w:tmpl w:val="AF721586"/>
    <w:lvl w:ilvl="0" w:tplc="385803B0">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384D21C0"/>
    <w:multiLevelType w:val="hybridMultilevel"/>
    <w:tmpl w:val="DD54843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399D751C"/>
    <w:multiLevelType w:val="hybridMultilevel"/>
    <w:tmpl w:val="1FB24804"/>
    <w:lvl w:ilvl="0" w:tplc="080A000F">
      <w:start w:val="2"/>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4D212439"/>
    <w:multiLevelType w:val="hybridMultilevel"/>
    <w:tmpl w:val="A0EE4F8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7A6305F8"/>
    <w:multiLevelType w:val="hybridMultilevel"/>
    <w:tmpl w:val="C86A0B3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7FE95E0A"/>
    <w:multiLevelType w:val="hybridMultilevel"/>
    <w:tmpl w:val="C5BEB50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7"/>
  </w:num>
  <w:num w:numId="3">
    <w:abstractNumId w:val="6"/>
  </w:num>
  <w:num w:numId="4">
    <w:abstractNumId w:val="3"/>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84"/>
    <w:rsid w:val="00266D42"/>
    <w:rsid w:val="005E4D65"/>
    <w:rsid w:val="006A0384"/>
    <w:rsid w:val="00A53A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0741C2E-686F-4C40-8557-73351F21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3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A0384"/>
    <w:pPr>
      <w:spacing w:after="0" w:line="240" w:lineRule="auto"/>
    </w:pPr>
    <w:rPr>
      <w:rFonts w:eastAsiaTheme="minorEastAsia"/>
      <w:lang w:eastAsia="es-MX"/>
    </w:rPr>
  </w:style>
  <w:style w:type="paragraph" w:styleId="Encabezado">
    <w:name w:val="header"/>
    <w:basedOn w:val="Normal"/>
    <w:link w:val="EncabezadoCar"/>
    <w:uiPriority w:val="99"/>
    <w:unhideWhenUsed/>
    <w:rsid w:val="006A03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0384"/>
  </w:style>
  <w:style w:type="paragraph" w:styleId="Piedepgina">
    <w:name w:val="footer"/>
    <w:basedOn w:val="Normal"/>
    <w:link w:val="PiedepginaCar"/>
    <w:uiPriority w:val="99"/>
    <w:unhideWhenUsed/>
    <w:rsid w:val="006A03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0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9D8422-204C-4369-B5C4-F51A29F7FE58}"/>
</file>

<file path=customXml/itemProps2.xml><?xml version="1.0" encoding="utf-8"?>
<ds:datastoreItem xmlns:ds="http://schemas.openxmlformats.org/officeDocument/2006/customXml" ds:itemID="{D63B70DF-205F-45AA-8BE2-8AD96D2780E4}"/>
</file>

<file path=customXml/itemProps3.xml><?xml version="1.0" encoding="utf-8"?>
<ds:datastoreItem xmlns:ds="http://schemas.openxmlformats.org/officeDocument/2006/customXml" ds:itemID="{DF8B806D-7022-437F-8006-B8CF092FD85F}"/>
</file>

<file path=docProps/app.xml><?xml version="1.0" encoding="utf-8"?>
<Properties xmlns="http://schemas.openxmlformats.org/officeDocument/2006/extended-properties" xmlns:vt="http://schemas.openxmlformats.org/officeDocument/2006/docPropsVTypes">
  <Template>Normal</Template>
  <TotalTime>1</TotalTime>
  <Pages>6</Pages>
  <Words>2302</Words>
  <Characters>12662</Characters>
  <Application>Microsoft Office Word</Application>
  <DocSecurity>4</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Marcos Montiel Razo</cp:lastModifiedBy>
  <cp:revision>2</cp:revision>
  <dcterms:created xsi:type="dcterms:W3CDTF">2019-06-20T21:50:00Z</dcterms:created>
  <dcterms:modified xsi:type="dcterms:W3CDTF">2019-06-20T21:50:00Z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