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73EA0D95"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r w:rsidR="00AE52FF" w:rsidRPr="00FD324D">
        <w:rPr>
          <w:rFonts w:ascii="Times New Roman" w:hAnsi="Times New Roman" w:cs="Times New Roman"/>
          <w:b/>
          <w:lang w:val="es-MX"/>
        </w:rPr>
        <w:t>Américas</w:t>
      </w:r>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3717A3CD"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AE52FF"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bookmarkStart w:id="0" w:name="_GoBack"/>
      <w:r w:rsidR="00263BA4">
        <w:fldChar w:fldCharType="begin"/>
      </w:r>
      <w:r w:rsidR="00263BA4" w:rsidRPr="00CA67E3">
        <w:rPr>
          <w:lang w:val="es-SV"/>
        </w:rPr>
        <w:instrText xml:space="preserve"> HYPERLINK "mailto:adesouza@ohchr.org" </w:instrText>
      </w:r>
      <w:r w:rsidR="00263BA4">
        <w:fldChar w:fldCharType="separate"/>
      </w:r>
      <w:r w:rsidR="009062DE" w:rsidRPr="009062DE">
        <w:rPr>
          <w:rStyle w:val="Hipervnculo"/>
          <w:rFonts w:ascii="Times New Roman" w:hAnsi="Times New Roman" w:cs="Times New Roman"/>
          <w:lang w:val="es-MX"/>
        </w:rPr>
        <w:t>adesouza@ohchr.org</w:t>
      </w:r>
      <w:r w:rsidR="00263BA4">
        <w:rPr>
          <w:rStyle w:val="Hipervnculo"/>
          <w:rFonts w:ascii="Times New Roman" w:hAnsi="Times New Roman" w:cs="Times New Roman"/>
          <w:lang w:val="es-MX"/>
        </w:rPr>
        <w:fldChar w:fldCharType="end"/>
      </w:r>
      <w:bookmarkEnd w:id="0"/>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267EF7B5"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CA67E3">
        <w:rPr>
          <w:rFonts w:ascii="Times New Roman" w:hAnsi="Times New Roman" w:cs="Times New Roman"/>
          <w:lang w:val="es-ES_tradnl"/>
        </w:rPr>
        <w:t xml:space="preserve"> Cristosal </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528D6ED5" w14:textId="20E9CB45"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CA67E3">
        <w:rPr>
          <w:rFonts w:ascii="Times New Roman" w:hAnsi="Times New Roman" w:cs="Times New Roman"/>
          <w:lang w:val="es-ES_tradnl"/>
        </w:rPr>
        <w:t>abraham.abrego@cristosal.org</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22EDE64D"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CA67E3">
        <w:rPr>
          <w:rFonts w:ascii="Times New Roman" w:hAnsi="Times New Roman" w:cs="Times New Roman"/>
          <w:lang w:val="es-ES_tradnl"/>
        </w:rPr>
        <w:t xml:space="preserve">: El Salvador </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389149EC" w:rsidR="006B6D2F" w:rsidRPr="00FD324D" w:rsidRDefault="008345AB" w:rsidP="00263BA4">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r w:rsidR="00CA67E3">
        <w:rPr>
          <w:rFonts w:ascii="Times New Roman" w:hAnsi="Times New Roman" w:cs="Times New Roman"/>
          <w:lang w:val="es-ES_tradnl"/>
        </w:rPr>
        <w:t>Si</w:t>
      </w:r>
    </w:p>
    <w:p w14:paraId="3BE8AE51" w14:textId="77777777" w:rsidR="008345AB" w:rsidRPr="00FD324D" w:rsidRDefault="008345AB" w:rsidP="008345AB">
      <w:pPr>
        <w:pStyle w:val="Prrafodelista"/>
        <w:rPr>
          <w:rFonts w:ascii="Times New Roman" w:hAnsi="Times New Roman" w:cs="Times New Roman"/>
          <w:lang w:val="es-MX"/>
        </w:rPr>
      </w:pPr>
    </w:p>
    <w:p w14:paraId="6CAB632F" w14:textId="01AA4D0B" w:rsidR="006B6D2F" w:rsidRPr="00FD324D" w:rsidRDefault="00714EAC" w:rsidP="00124772">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0FB62EAF" w14:textId="0B1DB893" w:rsidR="003C466C" w:rsidRDefault="003C466C" w:rsidP="00124772">
      <w:pPr>
        <w:jc w:val="both"/>
        <w:rPr>
          <w:rFonts w:ascii="Times New Roman" w:hAnsi="Times New Roman" w:cs="Times New Roman"/>
          <w:lang w:val="es-MX"/>
        </w:rPr>
      </w:pP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77777777" w:rsidR="006B322F" w:rsidRPr="000D6175" w:rsidRDefault="006B322F" w:rsidP="006B322F">
      <w:pPr>
        <w:jc w:val="both"/>
        <w:rPr>
          <w:lang w:val="es-ES_tradnl"/>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761A4E2E" w14:textId="64CF436B" w:rsidR="006B322F" w:rsidRDefault="006B322F" w:rsidP="006B322F">
      <w:pPr>
        <w:jc w:val="both"/>
        <w:rPr>
          <w:lang w:val="es-ES_tradnl"/>
        </w:rPr>
      </w:pPr>
    </w:p>
    <w:p w14:paraId="7E5A5C06" w14:textId="5E13246F" w:rsidR="005B50D6" w:rsidRPr="005B50D6" w:rsidRDefault="005B50D6" w:rsidP="006B322F">
      <w:pPr>
        <w:jc w:val="both"/>
        <w:rPr>
          <w:b/>
          <w:bCs/>
          <w:lang w:val="es-ES_tradnl"/>
        </w:rPr>
      </w:pPr>
      <w:r w:rsidRPr="005B50D6">
        <w:rPr>
          <w:b/>
          <w:bCs/>
          <w:lang w:val="es-ES_tradnl"/>
        </w:rPr>
        <w:t xml:space="preserve">Positivo </w:t>
      </w:r>
    </w:p>
    <w:p w14:paraId="39B3E1BA" w14:textId="77777777" w:rsidR="005B50D6" w:rsidRDefault="005B50D6" w:rsidP="005B50D6">
      <w:pPr>
        <w:pStyle w:val="Prrafodelista"/>
        <w:jc w:val="both"/>
        <w:rPr>
          <w:lang w:val="es-ES_tradnl"/>
        </w:rPr>
      </w:pPr>
    </w:p>
    <w:p w14:paraId="4664F39B" w14:textId="5D33A8E3" w:rsidR="005B50D6" w:rsidRDefault="005B50D6" w:rsidP="00CA67E3">
      <w:pPr>
        <w:pStyle w:val="Prrafodelista"/>
        <w:numPr>
          <w:ilvl w:val="0"/>
          <w:numId w:val="9"/>
        </w:numPr>
        <w:jc w:val="both"/>
        <w:rPr>
          <w:lang w:val="es-ES_tradnl"/>
        </w:rPr>
      </w:pPr>
      <w:r>
        <w:rPr>
          <w:lang w:val="es-ES_tradnl"/>
        </w:rPr>
        <w:t>E</w:t>
      </w:r>
      <w:r w:rsidR="00CA67E3">
        <w:rPr>
          <w:lang w:val="es-ES_tradnl"/>
        </w:rPr>
        <w:t xml:space="preserve">l Gobierno entrante en 2014, mantuvo algunas áreas y espacios dedicados a población mas vulnerable como una Secretaria de Inclusión Social, que incluía a población LGTBI, mujeres, comunidad indígena, entre otros, que favorecía el dialogo con defensores de derechos humanos. Aunque estos espacios y mecanismos no siempre generaron los resultados esperados, </w:t>
      </w:r>
      <w:r>
        <w:rPr>
          <w:lang w:val="es-ES_tradnl"/>
        </w:rPr>
        <w:t xml:space="preserve">constituyeron una apertura positiva para el planteamiento de reclamos. Similares espacios se presentaron a nivel de la Procuraduría para la Defensa de los Derechos Humanos, en espacios con población mas vulnerable. </w:t>
      </w:r>
    </w:p>
    <w:p w14:paraId="21E2E628" w14:textId="77777777" w:rsidR="005B50D6" w:rsidRDefault="005B50D6" w:rsidP="005B50D6">
      <w:pPr>
        <w:pStyle w:val="Prrafodelista"/>
        <w:jc w:val="both"/>
        <w:rPr>
          <w:lang w:val="es-ES_tradnl"/>
        </w:rPr>
      </w:pPr>
    </w:p>
    <w:p w14:paraId="38EA3881" w14:textId="18A45045" w:rsidR="005B50D6" w:rsidRDefault="005B50D6" w:rsidP="00CA67E3">
      <w:pPr>
        <w:pStyle w:val="Prrafodelista"/>
        <w:numPr>
          <w:ilvl w:val="0"/>
          <w:numId w:val="9"/>
        </w:numPr>
        <w:jc w:val="both"/>
        <w:rPr>
          <w:lang w:val="es-ES_tradnl"/>
        </w:rPr>
      </w:pPr>
      <w:r>
        <w:rPr>
          <w:lang w:val="es-ES_tradnl"/>
        </w:rPr>
        <w:t xml:space="preserve">Hubo una articulación de organizaciones y de periodistas que propicio la organización de defensores de derechos humanos que elaboraron y presentaron propuestas de ley para la defensa de los derechos humanos. </w:t>
      </w:r>
    </w:p>
    <w:p w14:paraId="373A0AB8" w14:textId="77777777" w:rsidR="005B50D6" w:rsidRPr="005B50D6" w:rsidRDefault="005B50D6" w:rsidP="005B50D6">
      <w:pPr>
        <w:pStyle w:val="Prrafodelista"/>
        <w:rPr>
          <w:lang w:val="es-ES_tradnl"/>
        </w:rPr>
      </w:pPr>
    </w:p>
    <w:p w14:paraId="72A82255" w14:textId="3C951F37" w:rsidR="005B50D6" w:rsidRDefault="005B50D6" w:rsidP="00CA67E3">
      <w:pPr>
        <w:pStyle w:val="Prrafodelista"/>
        <w:numPr>
          <w:ilvl w:val="0"/>
          <w:numId w:val="9"/>
        </w:numPr>
        <w:jc w:val="both"/>
        <w:rPr>
          <w:lang w:val="es-ES_tradnl"/>
        </w:rPr>
      </w:pPr>
      <w:r>
        <w:rPr>
          <w:lang w:val="es-ES_tradnl"/>
        </w:rPr>
        <w:t xml:space="preserve">Se generó una mayor conciencia y visibilización sobre </w:t>
      </w:r>
      <w:r w:rsidR="005E0339">
        <w:rPr>
          <w:lang w:val="es-ES_tradnl"/>
        </w:rPr>
        <w:t>la violación</w:t>
      </w:r>
      <w:r>
        <w:rPr>
          <w:lang w:val="es-ES_tradnl"/>
        </w:rPr>
        <w:t xml:space="preserve"> a derechos humanos de la población LGTBI y las mujeres condenadas por aborto. </w:t>
      </w:r>
    </w:p>
    <w:p w14:paraId="72027F01" w14:textId="44E76E3E" w:rsidR="005B50D6" w:rsidRDefault="005B50D6" w:rsidP="005B50D6">
      <w:pPr>
        <w:pStyle w:val="Prrafodelista"/>
        <w:jc w:val="both"/>
        <w:rPr>
          <w:lang w:val="es-ES_tradnl"/>
        </w:rPr>
      </w:pPr>
    </w:p>
    <w:p w14:paraId="7D7D19E9" w14:textId="1BDB049B" w:rsidR="005B50D6" w:rsidRPr="005B50D6" w:rsidRDefault="005B50D6" w:rsidP="005B50D6">
      <w:pPr>
        <w:jc w:val="both"/>
        <w:rPr>
          <w:b/>
          <w:bCs/>
          <w:lang w:val="es-ES_tradnl"/>
        </w:rPr>
      </w:pPr>
      <w:r w:rsidRPr="005B50D6">
        <w:rPr>
          <w:b/>
          <w:bCs/>
          <w:lang w:val="es-ES_tradnl"/>
        </w:rPr>
        <w:t xml:space="preserve">Negativo </w:t>
      </w:r>
    </w:p>
    <w:p w14:paraId="3C4C6169" w14:textId="77777777" w:rsidR="005B50D6" w:rsidRPr="005B50D6" w:rsidRDefault="005B50D6" w:rsidP="005B50D6">
      <w:pPr>
        <w:jc w:val="both"/>
        <w:rPr>
          <w:lang w:val="es-ES_tradnl"/>
        </w:rPr>
      </w:pPr>
    </w:p>
    <w:p w14:paraId="2D8A41D2" w14:textId="60E9757C" w:rsidR="00CA67E3" w:rsidRDefault="00781E4A" w:rsidP="00CA67E3">
      <w:pPr>
        <w:pStyle w:val="Prrafodelista"/>
        <w:numPr>
          <w:ilvl w:val="0"/>
          <w:numId w:val="9"/>
        </w:numPr>
        <w:jc w:val="both"/>
        <w:rPr>
          <w:lang w:val="es-ES_tradnl"/>
        </w:rPr>
      </w:pPr>
      <w:r>
        <w:rPr>
          <w:lang w:val="es-ES_tradnl"/>
        </w:rPr>
        <w:t xml:space="preserve">El </w:t>
      </w:r>
      <w:r w:rsidR="005B50D6">
        <w:rPr>
          <w:lang w:val="es-ES_tradnl"/>
        </w:rPr>
        <w:t xml:space="preserve">combate a la criminalidad y las pandillas </w:t>
      </w:r>
      <w:r>
        <w:rPr>
          <w:lang w:val="es-ES_tradnl"/>
        </w:rPr>
        <w:t xml:space="preserve">en este período se ha caracterizado por </w:t>
      </w:r>
      <w:r w:rsidR="005B50D6">
        <w:rPr>
          <w:lang w:val="es-ES_tradnl"/>
        </w:rPr>
        <w:t>políticas represivas</w:t>
      </w:r>
      <w:r>
        <w:rPr>
          <w:lang w:val="es-ES_tradnl"/>
        </w:rPr>
        <w:t>, lo que ha incrementado</w:t>
      </w:r>
      <w:r w:rsidR="005B50D6">
        <w:rPr>
          <w:lang w:val="es-ES_tradnl"/>
        </w:rPr>
        <w:t xml:space="preserve"> las violaciones de derechos humanos contra jóvenes y contra organizaciones que trabajaban en materia de prevención de la violencia. </w:t>
      </w:r>
    </w:p>
    <w:p w14:paraId="5D80C98E" w14:textId="225FA89A" w:rsidR="005B50D6" w:rsidRPr="00CA67E3" w:rsidRDefault="005B50D6" w:rsidP="00CA67E3">
      <w:pPr>
        <w:pStyle w:val="Prrafodelista"/>
        <w:numPr>
          <w:ilvl w:val="0"/>
          <w:numId w:val="9"/>
        </w:numPr>
        <w:jc w:val="both"/>
        <w:rPr>
          <w:lang w:val="es-ES_tradnl"/>
        </w:rPr>
      </w:pPr>
    </w:p>
    <w:p w14:paraId="60603C7A" w14:textId="66FD0DB4" w:rsidR="00CA67E3" w:rsidRDefault="00CA67E3" w:rsidP="006B322F">
      <w:pPr>
        <w:jc w:val="both"/>
        <w:rPr>
          <w:lang w:val="es-ES_tradnl"/>
        </w:rPr>
      </w:pPr>
    </w:p>
    <w:p w14:paraId="15039620" w14:textId="77777777" w:rsidR="00CA67E3" w:rsidRDefault="00CA67E3" w:rsidP="006B322F">
      <w:pPr>
        <w:jc w:val="both"/>
        <w:rPr>
          <w:lang w:val="es-ES_tradnl"/>
        </w:rPr>
      </w:pPr>
    </w:p>
    <w:p w14:paraId="6A3628A1" w14:textId="173C8E8C" w:rsidR="006B322F" w:rsidRPr="000D6175"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3AC19450" w14:textId="3FDB532D" w:rsidR="006B322F" w:rsidRDefault="006B322F" w:rsidP="006B322F">
      <w:pPr>
        <w:jc w:val="both"/>
        <w:rPr>
          <w:lang w:val="es-MX"/>
        </w:rPr>
      </w:pPr>
    </w:p>
    <w:p w14:paraId="5C12C927" w14:textId="09501E57" w:rsidR="005E0339" w:rsidRDefault="005E0339" w:rsidP="005E0339">
      <w:pPr>
        <w:pStyle w:val="Prrafodelista"/>
        <w:numPr>
          <w:ilvl w:val="0"/>
          <w:numId w:val="10"/>
        </w:numPr>
        <w:jc w:val="both"/>
        <w:rPr>
          <w:lang w:val="es-MX"/>
        </w:rPr>
      </w:pPr>
      <w:r>
        <w:rPr>
          <w:lang w:val="es-MX"/>
        </w:rPr>
        <w:t xml:space="preserve">La estigmatización contra jóvenes y grupos por relacionarlos con pandillas </w:t>
      </w:r>
    </w:p>
    <w:p w14:paraId="65040C4F" w14:textId="5404D742" w:rsidR="005E0339" w:rsidRDefault="00532399" w:rsidP="005E0339">
      <w:pPr>
        <w:pStyle w:val="Prrafodelista"/>
        <w:numPr>
          <w:ilvl w:val="0"/>
          <w:numId w:val="10"/>
        </w:numPr>
        <w:jc w:val="both"/>
        <w:rPr>
          <w:lang w:val="es-MX"/>
        </w:rPr>
      </w:pPr>
      <w:r>
        <w:rPr>
          <w:lang w:val="es-MX"/>
        </w:rPr>
        <w:t xml:space="preserve">La violencia de pandillas ha afectado a algunos defensores (lideres comunitarios, población LGTBI) </w:t>
      </w:r>
    </w:p>
    <w:p w14:paraId="61A89777" w14:textId="057A3598" w:rsidR="005E0339" w:rsidRDefault="005E0339" w:rsidP="005E0339">
      <w:pPr>
        <w:pStyle w:val="Prrafodelista"/>
        <w:numPr>
          <w:ilvl w:val="0"/>
          <w:numId w:val="10"/>
        </w:numPr>
        <w:jc w:val="both"/>
        <w:rPr>
          <w:lang w:val="es-MX"/>
        </w:rPr>
      </w:pPr>
      <w:r>
        <w:rPr>
          <w:lang w:val="es-MX"/>
        </w:rPr>
        <w:t xml:space="preserve">La discriminación y odio contra población LGTBI </w:t>
      </w:r>
    </w:p>
    <w:p w14:paraId="3C66B540" w14:textId="45F5AC1E" w:rsidR="00781E4A" w:rsidRDefault="00781E4A" w:rsidP="005E0339">
      <w:pPr>
        <w:pStyle w:val="Prrafodelista"/>
        <w:numPr>
          <w:ilvl w:val="0"/>
          <w:numId w:val="10"/>
        </w:numPr>
        <w:jc w:val="both"/>
        <w:rPr>
          <w:lang w:val="es-MX"/>
        </w:rPr>
      </w:pPr>
      <w:r>
        <w:rPr>
          <w:lang w:val="es-MX"/>
        </w:rPr>
        <w:t xml:space="preserve">La descremación por género. </w:t>
      </w:r>
    </w:p>
    <w:p w14:paraId="7FA39224" w14:textId="6D7D69CB" w:rsidR="005E0339" w:rsidRPr="005E0339" w:rsidRDefault="005E0339" w:rsidP="005E0339">
      <w:pPr>
        <w:pStyle w:val="Prrafodelista"/>
        <w:numPr>
          <w:ilvl w:val="0"/>
          <w:numId w:val="10"/>
        </w:numPr>
        <w:jc w:val="both"/>
        <w:rPr>
          <w:lang w:val="es-MX"/>
        </w:rPr>
      </w:pPr>
      <w:r>
        <w:rPr>
          <w:lang w:val="es-MX"/>
        </w:rPr>
        <w:t>Los intereses empresariales cuando entran en conflicto con interés comunitarios</w:t>
      </w:r>
      <w:r w:rsidR="00532399">
        <w:rPr>
          <w:lang w:val="es-MX"/>
        </w:rPr>
        <w:t xml:space="preserve"> por afectaciones al medioambiente. </w:t>
      </w:r>
    </w:p>
    <w:p w14:paraId="57181D05" w14:textId="531E2281" w:rsidR="005E0339" w:rsidRDefault="005E0339" w:rsidP="006B322F">
      <w:pPr>
        <w:jc w:val="both"/>
        <w:rPr>
          <w:lang w:val="es-MX"/>
        </w:rPr>
      </w:pPr>
    </w:p>
    <w:p w14:paraId="461E98F6" w14:textId="77777777" w:rsidR="005E0339" w:rsidRDefault="005E0339" w:rsidP="006B322F">
      <w:pPr>
        <w:jc w:val="both"/>
        <w:rPr>
          <w:lang w:val="es-MX"/>
        </w:rPr>
      </w:pPr>
    </w:p>
    <w:p w14:paraId="2F638327" w14:textId="5626B027" w:rsidR="006B322F" w:rsidRPr="000D6175"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17AB2A97" w14:textId="7F508661" w:rsidR="006B322F" w:rsidRDefault="006B322F" w:rsidP="006B322F">
      <w:pPr>
        <w:jc w:val="both"/>
        <w:rPr>
          <w:lang w:val="es-MX"/>
        </w:rPr>
      </w:pPr>
    </w:p>
    <w:p w14:paraId="4F403E55" w14:textId="40750516" w:rsidR="00532399" w:rsidRDefault="00532399" w:rsidP="006B322F">
      <w:pPr>
        <w:jc w:val="both"/>
        <w:rPr>
          <w:b/>
          <w:bCs/>
          <w:lang w:val="es-MX"/>
        </w:rPr>
      </w:pPr>
      <w:r>
        <w:rPr>
          <w:b/>
          <w:bCs/>
          <w:lang w:val="es-MX"/>
        </w:rPr>
        <w:t>Avances y puntos fuertes</w:t>
      </w:r>
    </w:p>
    <w:p w14:paraId="6450E106" w14:textId="0DD5A0B0" w:rsidR="00532399" w:rsidRDefault="00532399" w:rsidP="006B322F">
      <w:pPr>
        <w:jc w:val="both"/>
        <w:rPr>
          <w:b/>
          <w:bCs/>
          <w:lang w:val="es-MX"/>
        </w:rPr>
      </w:pPr>
    </w:p>
    <w:p w14:paraId="57823CEE" w14:textId="39345500" w:rsidR="00532399" w:rsidRDefault="00532399" w:rsidP="00532399">
      <w:pPr>
        <w:pStyle w:val="Prrafodelista"/>
        <w:numPr>
          <w:ilvl w:val="0"/>
          <w:numId w:val="11"/>
        </w:numPr>
        <w:jc w:val="both"/>
        <w:rPr>
          <w:lang w:val="es-MX"/>
        </w:rPr>
      </w:pPr>
      <w:r>
        <w:rPr>
          <w:lang w:val="es-MX"/>
        </w:rPr>
        <w:t xml:space="preserve">Hay un respeto a la libertad de expresión y manifestación en general, Aunque ha habido alguno abusos y violaciones por algunos funcionarios, el clima de respeto </w:t>
      </w:r>
      <w:r w:rsidR="00781E4A">
        <w:rPr>
          <w:lang w:val="es-MX"/>
        </w:rPr>
        <w:t xml:space="preserve">es positivo y de dialogo democrático.  Eso hace que en este periodo haya habido pocos incidentes.  </w:t>
      </w:r>
    </w:p>
    <w:p w14:paraId="0FAAFDD5" w14:textId="77777777" w:rsidR="00781E4A" w:rsidRDefault="00781E4A" w:rsidP="00781E4A">
      <w:pPr>
        <w:pStyle w:val="Prrafodelista"/>
        <w:jc w:val="both"/>
        <w:rPr>
          <w:lang w:val="es-MX"/>
        </w:rPr>
      </w:pPr>
    </w:p>
    <w:p w14:paraId="04D76D83" w14:textId="68C38E61" w:rsidR="00781E4A" w:rsidRDefault="00781E4A" w:rsidP="00532399">
      <w:pPr>
        <w:pStyle w:val="Prrafodelista"/>
        <w:numPr>
          <w:ilvl w:val="0"/>
          <w:numId w:val="11"/>
        </w:numPr>
        <w:jc w:val="both"/>
        <w:rPr>
          <w:lang w:val="es-MX"/>
        </w:rPr>
      </w:pPr>
      <w:r>
        <w:rPr>
          <w:lang w:val="es-MX"/>
        </w:rPr>
        <w:t xml:space="preserve">Se han incluido los crímenes de odio contra la población LGTBI en el Código Penal. </w:t>
      </w:r>
    </w:p>
    <w:p w14:paraId="19E6F0FD" w14:textId="77777777" w:rsidR="00781E4A" w:rsidRPr="00781E4A" w:rsidRDefault="00781E4A" w:rsidP="00781E4A">
      <w:pPr>
        <w:pStyle w:val="Prrafodelista"/>
        <w:rPr>
          <w:lang w:val="es-MX"/>
        </w:rPr>
      </w:pPr>
    </w:p>
    <w:p w14:paraId="313A0538" w14:textId="44D2245E" w:rsidR="00781E4A" w:rsidRPr="00532399" w:rsidRDefault="00B0369B" w:rsidP="00532399">
      <w:pPr>
        <w:pStyle w:val="Prrafodelista"/>
        <w:numPr>
          <w:ilvl w:val="0"/>
          <w:numId w:val="11"/>
        </w:numPr>
        <w:jc w:val="both"/>
        <w:rPr>
          <w:lang w:val="es-MX"/>
        </w:rPr>
      </w:pPr>
      <w:r>
        <w:rPr>
          <w:lang w:val="es-MX"/>
        </w:rPr>
        <w:t>La jurisprudencia de la Sala de lo Constitucional y del Instituto de Acceso a la Información publica ha fortalecido las posiciones de grupos vulnerables en la defensa de derechos humanos (ej. Resoluciones de la Sala que reconocen derechos de víctimas de desplazamiento, de personas privadas de libertad, de pacientes hemofílicos, de trabajadores/as; o del Instituto resoluciones que han establecido el derecho a la información de victimas del conflicto armado, etc.)</w:t>
      </w:r>
    </w:p>
    <w:p w14:paraId="2BCE6F69" w14:textId="6486CD83" w:rsidR="00532399" w:rsidRDefault="00532399" w:rsidP="006B322F">
      <w:pPr>
        <w:jc w:val="both"/>
        <w:rPr>
          <w:lang w:val="es-MX"/>
        </w:rPr>
      </w:pPr>
    </w:p>
    <w:p w14:paraId="22871553" w14:textId="253192A7" w:rsidR="00B0369B" w:rsidRDefault="00B0369B" w:rsidP="006B322F">
      <w:pPr>
        <w:jc w:val="both"/>
        <w:rPr>
          <w:b/>
          <w:bCs/>
          <w:lang w:val="es-MX"/>
        </w:rPr>
      </w:pPr>
      <w:r>
        <w:rPr>
          <w:b/>
          <w:bCs/>
          <w:lang w:val="es-MX"/>
        </w:rPr>
        <w:t xml:space="preserve">Retrocesos/desafíos </w:t>
      </w:r>
    </w:p>
    <w:p w14:paraId="79D3D0E1" w14:textId="4E013B21" w:rsidR="00B0369B" w:rsidRDefault="00B0369B" w:rsidP="006B322F">
      <w:pPr>
        <w:jc w:val="both"/>
        <w:rPr>
          <w:b/>
          <w:bCs/>
          <w:lang w:val="es-MX"/>
        </w:rPr>
      </w:pPr>
    </w:p>
    <w:p w14:paraId="20463057" w14:textId="497353AB" w:rsidR="00B0369B" w:rsidRPr="00B0369B" w:rsidRDefault="00B0369B" w:rsidP="00B0369B">
      <w:pPr>
        <w:pStyle w:val="Prrafodelista"/>
        <w:numPr>
          <w:ilvl w:val="0"/>
          <w:numId w:val="12"/>
        </w:numPr>
        <w:jc w:val="both"/>
        <w:rPr>
          <w:lang w:val="es-MX"/>
        </w:rPr>
      </w:pPr>
      <w:r w:rsidRPr="00B0369B">
        <w:rPr>
          <w:lang w:val="es-MX"/>
        </w:rPr>
        <w:t xml:space="preserve">Persistencia de la criminalización contra mujeres por aborto </w:t>
      </w:r>
    </w:p>
    <w:p w14:paraId="685D92B9" w14:textId="5CF72927" w:rsidR="00B0369B" w:rsidRDefault="00B0369B" w:rsidP="00B0369B">
      <w:pPr>
        <w:pStyle w:val="Prrafodelista"/>
        <w:numPr>
          <w:ilvl w:val="0"/>
          <w:numId w:val="12"/>
        </w:numPr>
        <w:jc w:val="both"/>
        <w:rPr>
          <w:lang w:val="es-MX"/>
        </w:rPr>
      </w:pPr>
      <w:r w:rsidRPr="00B0369B">
        <w:rPr>
          <w:lang w:val="es-MX"/>
        </w:rPr>
        <w:t xml:space="preserve">Deficiencia en la investigación de crímenes cometidos contra defensores de derechos humanos. </w:t>
      </w:r>
    </w:p>
    <w:p w14:paraId="10F2AD7D" w14:textId="0DD036DE" w:rsidR="00B0369B" w:rsidRPr="00B0369B" w:rsidRDefault="00B0369B" w:rsidP="00B0369B">
      <w:pPr>
        <w:pStyle w:val="Prrafodelista"/>
        <w:numPr>
          <w:ilvl w:val="0"/>
          <w:numId w:val="12"/>
        </w:numPr>
        <w:jc w:val="both"/>
        <w:rPr>
          <w:lang w:val="es-MX"/>
        </w:rPr>
      </w:pPr>
      <w:r>
        <w:rPr>
          <w:lang w:val="es-MX"/>
        </w:rPr>
        <w:t xml:space="preserve">Ausencia de un marco legal de protección de defensores de derechos humanos. </w:t>
      </w:r>
    </w:p>
    <w:p w14:paraId="4DCF7ED8" w14:textId="77777777" w:rsidR="00532399" w:rsidRPr="000D6175" w:rsidRDefault="00532399" w:rsidP="006B322F">
      <w:pPr>
        <w:jc w:val="both"/>
        <w:rPr>
          <w:lang w:val="es-MX"/>
        </w:rPr>
      </w:pPr>
    </w:p>
    <w:p w14:paraId="1C8D97E8" w14:textId="07D5A543"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2A31C12D" w14:textId="51CC99E9" w:rsidR="00B0369B" w:rsidRDefault="00B0369B" w:rsidP="006B322F">
      <w:pPr>
        <w:jc w:val="both"/>
        <w:rPr>
          <w:lang w:val="es-MX"/>
        </w:rPr>
      </w:pPr>
    </w:p>
    <w:p w14:paraId="3139732F" w14:textId="009851AE" w:rsidR="00B0369B" w:rsidRDefault="00B0369B" w:rsidP="00B0369B">
      <w:pPr>
        <w:pStyle w:val="Prrafodelista"/>
        <w:numPr>
          <w:ilvl w:val="0"/>
          <w:numId w:val="13"/>
        </w:numPr>
        <w:jc w:val="both"/>
        <w:rPr>
          <w:lang w:val="es-MX"/>
        </w:rPr>
      </w:pPr>
      <w:r>
        <w:rPr>
          <w:lang w:val="es-MX"/>
        </w:rPr>
        <w:t xml:space="preserve">Aprobar marco legal de protección de defensores y periodistas que han presentado organizaciones a la Asamblea Legislativa. </w:t>
      </w:r>
    </w:p>
    <w:p w14:paraId="6E823F00" w14:textId="2FA48A63" w:rsidR="00B0369B" w:rsidRPr="00B0369B" w:rsidRDefault="00B0369B" w:rsidP="00B0369B">
      <w:pPr>
        <w:pStyle w:val="Prrafodelista"/>
        <w:numPr>
          <w:ilvl w:val="0"/>
          <w:numId w:val="13"/>
        </w:numPr>
        <w:jc w:val="both"/>
        <w:rPr>
          <w:lang w:val="es-MX"/>
        </w:rPr>
      </w:pPr>
      <w:r>
        <w:rPr>
          <w:lang w:val="es-MX"/>
        </w:rPr>
        <w:t>Mejorar la investigación de crímenes contra defensores de derechos humanos.</w:t>
      </w:r>
      <w:r w:rsidR="00850B6C">
        <w:rPr>
          <w:lang w:val="es-MX"/>
        </w:rPr>
        <w:t xml:space="preserve">, adoptando protocolos en base a estándares internacionales. </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Pr="000D6175"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568CDE83" w14:textId="77777777" w:rsidR="006B322F" w:rsidRPr="000D6175" w:rsidRDefault="006B322F" w:rsidP="006B322F">
      <w:pPr>
        <w:jc w:val="both"/>
        <w:rPr>
          <w:lang w:val="es-ES"/>
        </w:rPr>
      </w:pPr>
    </w:p>
    <w:p w14:paraId="75412A31" w14:textId="443B57CA" w:rsidR="006B322F" w:rsidRPr="000D6175" w:rsidRDefault="006B322F" w:rsidP="006B322F">
      <w:pPr>
        <w:jc w:val="both"/>
        <w:rPr>
          <w:lang w:val="es-MX"/>
        </w:rPr>
      </w:pPr>
      <w:r w:rsidRPr="000D6175">
        <w:rPr>
          <w:lang w:val="es-MX"/>
        </w:rPr>
        <w:lastRenderedPageBreak/>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5FFC9B80" w14:textId="565DC9B6" w:rsidR="006B322F" w:rsidRDefault="006B322F" w:rsidP="006B322F">
      <w:pPr>
        <w:jc w:val="both"/>
        <w:rPr>
          <w:b/>
          <w:lang w:val="es-MX"/>
        </w:rPr>
      </w:pPr>
    </w:p>
    <w:p w14:paraId="67102B79" w14:textId="6ED300D6" w:rsidR="00850B6C" w:rsidRDefault="00850B6C" w:rsidP="00850B6C">
      <w:pPr>
        <w:pStyle w:val="Prrafodelista"/>
        <w:numPr>
          <w:ilvl w:val="0"/>
          <w:numId w:val="14"/>
        </w:numPr>
        <w:jc w:val="both"/>
        <w:rPr>
          <w:bCs/>
          <w:lang w:val="es-MX"/>
        </w:rPr>
      </w:pPr>
      <w:r w:rsidRPr="00850B6C">
        <w:rPr>
          <w:b/>
          <w:lang w:val="es-MX"/>
        </w:rPr>
        <w:t>Población LGTBI</w:t>
      </w:r>
      <w:r w:rsidRPr="00850B6C">
        <w:rPr>
          <w:bCs/>
          <w:lang w:val="es-MX"/>
        </w:rPr>
        <w:t xml:space="preserve">. </w:t>
      </w:r>
      <w:r>
        <w:rPr>
          <w:bCs/>
          <w:lang w:val="es-MX"/>
        </w:rPr>
        <w:t xml:space="preserve">Los riesgos mas fuertes es contra mujeres trans por odio y discriminación. Persisten violencia contra ellas, aunque no se cuenta con un registro fiable, debido a que no todos los casos no son denunciados por temor o desconfianza. </w:t>
      </w:r>
    </w:p>
    <w:p w14:paraId="2FD40D13" w14:textId="5F97DAC5" w:rsidR="00850B6C" w:rsidRDefault="00850B6C" w:rsidP="00850B6C">
      <w:pPr>
        <w:pStyle w:val="Prrafodelista"/>
        <w:numPr>
          <w:ilvl w:val="0"/>
          <w:numId w:val="14"/>
        </w:numPr>
        <w:jc w:val="both"/>
        <w:rPr>
          <w:bCs/>
          <w:lang w:val="es-MX"/>
        </w:rPr>
      </w:pPr>
      <w:r w:rsidRPr="00850B6C">
        <w:rPr>
          <w:b/>
          <w:lang w:val="es-MX"/>
        </w:rPr>
        <w:t>Activistas ambientales.</w:t>
      </w:r>
      <w:r>
        <w:rPr>
          <w:bCs/>
          <w:lang w:val="es-MX"/>
        </w:rPr>
        <w:t xml:space="preserve"> Son sujetos de criminalización por empresas que pretenden desarrollar proyectos que afectan el medioambiente, por lo que hay un rechazo de los activistas. El sistema judicial se presta a considerar victimarios a los empresarios, y no a los activistas. </w:t>
      </w:r>
    </w:p>
    <w:p w14:paraId="5FB08E68" w14:textId="168F5B72" w:rsidR="00850B6C" w:rsidRDefault="00850B6C" w:rsidP="00850B6C">
      <w:pPr>
        <w:pStyle w:val="Prrafodelista"/>
        <w:numPr>
          <w:ilvl w:val="0"/>
          <w:numId w:val="14"/>
        </w:numPr>
        <w:jc w:val="both"/>
        <w:rPr>
          <w:bCs/>
          <w:lang w:val="es-MX"/>
        </w:rPr>
      </w:pPr>
      <w:r>
        <w:rPr>
          <w:b/>
          <w:lang w:val="es-MX"/>
        </w:rPr>
        <w:t>Mujeres.</w:t>
      </w:r>
      <w:r>
        <w:rPr>
          <w:bCs/>
          <w:lang w:val="es-MX"/>
        </w:rPr>
        <w:t xml:space="preserve"> La violencia contra las mujeres ha incrementado, y cuando estas intentan hacer valer sus derechos se enfrentan a la discriminación de genero y a la falta de protección. </w:t>
      </w:r>
    </w:p>
    <w:p w14:paraId="14B3DC2A" w14:textId="29A885BB" w:rsidR="00850B6C" w:rsidRPr="00850B6C" w:rsidRDefault="00850B6C" w:rsidP="00850B6C">
      <w:pPr>
        <w:pStyle w:val="Prrafodelista"/>
        <w:numPr>
          <w:ilvl w:val="0"/>
          <w:numId w:val="14"/>
        </w:numPr>
        <w:jc w:val="both"/>
        <w:rPr>
          <w:bCs/>
          <w:lang w:val="es-MX"/>
        </w:rPr>
      </w:pPr>
      <w:r>
        <w:rPr>
          <w:b/>
          <w:lang w:val="es-MX"/>
        </w:rPr>
        <w:t>Jóvenes.</w:t>
      </w:r>
      <w:r>
        <w:rPr>
          <w:bCs/>
          <w:lang w:val="es-MX"/>
        </w:rPr>
        <w:t xml:space="preserve"> Los jóvenes que pertenecen a comunidades en donde hay pandillas, se enfrentan a estigmatización y cualquier actividad de apoyo por terceros es puesta en duda por las autoridades. Estos jóvenes se enfrentan a detenciones arbitrarias y torturas. </w:t>
      </w:r>
    </w:p>
    <w:p w14:paraId="02836EBB" w14:textId="073B9E08" w:rsidR="00850B6C" w:rsidRDefault="00850B6C" w:rsidP="006B322F">
      <w:pPr>
        <w:jc w:val="both"/>
        <w:rPr>
          <w:b/>
          <w:lang w:val="es-MX"/>
        </w:rPr>
      </w:pPr>
    </w:p>
    <w:p w14:paraId="152A3ED3" w14:textId="77777777" w:rsidR="00850B6C" w:rsidRPr="000D6175" w:rsidRDefault="00850B6C" w:rsidP="006B322F">
      <w:pPr>
        <w:jc w:val="both"/>
        <w:rPr>
          <w:b/>
          <w:lang w:val="es-MX"/>
        </w:rPr>
      </w:pPr>
    </w:p>
    <w:p w14:paraId="78E66785" w14:textId="411F32A5"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64E6CA5E" w14:textId="04EE5D9B" w:rsidR="00850B6C" w:rsidRDefault="00850B6C" w:rsidP="006B322F">
      <w:pPr>
        <w:jc w:val="both"/>
        <w:rPr>
          <w:lang w:val="es-MX"/>
        </w:rPr>
      </w:pPr>
    </w:p>
    <w:p w14:paraId="4789B489" w14:textId="6FA28E4D" w:rsidR="00850B6C" w:rsidRDefault="00850B6C" w:rsidP="00850B6C">
      <w:pPr>
        <w:pStyle w:val="Prrafodelista"/>
        <w:numPr>
          <w:ilvl w:val="0"/>
          <w:numId w:val="15"/>
        </w:numPr>
        <w:jc w:val="both"/>
        <w:rPr>
          <w:lang w:val="es-MX"/>
        </w:rPr>
      </w:pPr>
      <w:r>
        <w:rPr>
          <w:lang w:val="es-MX"/>
        </w:rPr>
        <w:t xml:space="preserve">Pueden sufrir ataques por redes sociales y medios de comunicación incluyendo la criminalización. </w:t>
      </w:r>
    </w:p>
    <w:p w14:paraId="4A3A18C2" w14:textId="1BA61715" w:rsidR="00850B6C" w:rsidRDefault="00850B6C" w:rsidP="00850B6C">
      <w:pPr>
        <w:pStyle w:val="Prrafodelista"/>
        <w:numPr>
          <w:ilvl w:val="0"/>
          <w:numId w:val="15"/>
        </w:numPr>
        <w:jc w:val="both"/>
        <w:rPr>
          <w:lang w:val="es-MX"/>
        </w:rPr>
      </w:pPr>
      <w:r>
        <w:rPr>
          <w:lang w:val="es-MX"/>
        </w:rPr>
        <w:t xml:space="preserve">Amenazas </w:t>
      </w:r>
    </w:p>
    <w:p w14:paraId="4DD0499C" w14:textId="6419203E" w:rsidR="00850B6C" w:rsidRDefault="00850B6C" w:rsidP="00850B6C">
      <w:pPr>
        <w:pStyle w:val="Prrafodelista"/>
        <w:numPr>
          <w:ilvl w:val="0"/>
          <w:numId w:val="15"/>
        </w:numPr>
        <w:jc w:val="both"/>
        <w:rPr>
          <w:lang w:val="es-MX"/>
        </w:rPr>
      </w:pPr>
      <w:r>
        <w:rPr>
          <w:lang w:val="es-MX"/>
        </w:rPr>
        <w:t xml:space="preserve">Ataques </w:t>
      </w:r>
    </w:p>
    <w:p w14:paraId="32F6E927" w14:textId="7147FA4B" w:rsidR="00850B6C" w:rsidRPr="00850B6C" w:rsidRDefault="00850B6C" w:rsidP="00850B6C">
      <w:pPr>
        <w:pStyle w:val="Prrafodelista"/>
        <w:numPr>
          <w:ilvl w:val="0"/>
          <w:numId w:val="15"/>
        </w:numPr>
        <w:jc w:val="both"/>
        <w:rPr>
          <w:lang w:val="es-MX"/>
        </w:rPr>
      </w:pPr>
      <w:r>
        <w:rPr>
          <w:lang w:val="es-MX"/>
        </w:rPr>
        <w:t>Desplazamiento forzado</w:t>
      </w: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0D6175"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03C1C8C0" w14:textId="0CC301C0" w:rsidR="006B322F" w:rsidRDefault="006B322F" w:rsidP="006B322F">
      <w:pPr>
        <w:jc w:val="both"/>
        <w:rPr>
          <w:lang w:val="es-MX"/>
        </w:rPr>
      </w:pPr>
    </w:p>
    <w:p w14:paraId="6CDD687B" w14:textId="34313A8A" w:rsidR="00255E68" w:rsidRDefault="00255E68" w:rsidP="006B322F">
      <w:pPr>
        <w:jc w:val="both"/>
        <w:rPr>
          <w:lang w:val="es-MX"/>
        </w:rPr>
      </w:pPr>
      <w:r>
        <w:rPr>
          <w:lang w:val="es-MX"/>
        </w:rPr>
        <w:t xml:space="preserve">No se cuenta con cifras actuales generales de violaciones a defensores de derechos humanos. </w:t>
      </w:r>
      <w:r w:rsidR="00051F15">
        <w:rPr>
          <w:lang w:val="es-MX"/>
        </w:rPr>
        <w:t xml:space="preserve">Según la Dirección de Diversidad Sexual, 145 personas LGBTI fueron asesinadas entre 2016 y 2018. </w:t>
      </w:r>
    </w:p>
    <w:p w14:paraId="23848291" w14:textId="77777777" w:rsidR="00255E68" w:rsidRPr="000D6175" w:rsidRDefault="00255E68" w:rsidP="006B322F">
      <w:pPr>
        <w:jc w:val="both"/>
        <w:rPr>
          <w:lang w:val="es-MX"/>
        </w:rPr>
      </w:pPr>
    </w:p>
    <w:p w14:paraId="3C3F1D7B" w14:textId="30EF775D" w:rsidR="006B322F" w:rsidRPr="000D6175"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5C5AC635" w14:textId="5E85BEE1" w:rsidR="006B322F" w:rsidRDefault="006B322F" w:rsidP="006B322F">
      <w:pPr>
        <w:jc w:val="both"/>
        <w:rPr>
          <w:lang w:val="es-MX"/>
        </w:rPr>
      </w:pPr>
    </w:p>
    <w:p w14:paraId="0AEA21EF" w14:textId="508C7534" w:rsidR="00255E68" w:rsidRDefault="00255E68" w:rsidP="006B322F">
      <w:pPr>
        <w:jc w:val="both"/>
        <w:rPr>
          <w:lang w:val="es-MX"/>
        </w:rPr>
      </w:pPr>
      <w:r w:rsidRPr="00255E68">
        <w:rPr>
          <w:lang w:val="es-MX"/>
        </w:rPr>
        <w:t>Los informes de la Procuraduría para la Defensa de los Derechos Humanos y de organizaciones como IDHUCA</w:t>
      </w:r>
      <w:r w:rsidR="007A7BD3">
        <w:rPr>
          <w:lang w:val="es-MX"/>
        </w:rPr>
        <w:t>, Cristosal y el Servicio Pasionista</w:t>
      </w:r>
      <w:r w:rsidRPr="00255E68">
        <w:rPr>
          <w:lang w:val="es-MX"/>
        </w:rPr>
        <w:t xml:space="preserve">, dan cuenta de </w:t>
      </w:r>
      <w:r>
        <w:rPr>
          <w:lang w:val="es-MX"/>
        </w:rPr>
        <w:t xml:space="preserve">los siguientes tipos de agresiones: </w:t>
      </w:r>
    </w:p>
    <w:p w14:paraId="38C96C6F" w14:textId="77777777" w:rsidR="00255E68" w:rsidRDefault="00255E68" w:rsidP="006B322F">
      <w:pPr>
        <w:jc w:val="both"/>
        <w:rPr>
          <w:lang w:val="es-MX"/>
        </w:rPr>
      </w:pPr>
    </w:p>
    <w:p w14:paraId="4BF8B446" w14:textId="1C273A6E" w:rsidR="00255E68" w:rsidRDefault="007A7BD3" w:rsidP="00255E68">
      <w:pPr>
        <w:pStyle w:val="Prrafodelista"/>
        <w:numPr>
          <w:ilvl w:val="0"/>
          <w:numId w:val="16"/>
        </w:numPr>
        <w:jc w:val="both"/>
        <w:rPr>
          <w:lang w:val="es-MX"/>
        </w:rPr>
      </w:pPr>
      <w:r>
        <w:rPr>
          <w:lang w:val="es-MX"/>
        </w:rPr>
        <w:lastRenderedPageBreak/>
        <w:t>E</w:t>
      </w:r>
      <w:r w:rsidRPr="00255E68">
        <w:rPr>
          <w:lang w:val="es-MX"/>
        </w:rPr>
        <w:t>jecuciones</w:t>
      </w:r>
      <w:r w:rsidR="00255E68" w:rsidRPr="00255E68">
        <w:rPr>
          <w:lang w:val="es-MX"/>
        </w:rPr>
        <w:t xml:space="preserve"> extrajudiciales</w:t>
      </w:r>
    </w:p>
    <w:p w14:paraId="27F9561E" w14:textId="08D8679F" w:rsidR="007A7BD3" w:rsidRDefault="007A7BD3" w:rsidP="00255E68">
      <w:pPr>
        <w:pStyle w:val="Prrafodelista"/>
        <w:numPr>
          <w:ilvl w:val="0"/>
          <w:numId w:val="16"/>
        </w:numPr>
        <w:jc w:val="both"/>
        <w:rPr>
          <w:lang w:val="es-MX"/>
        </w:rPr>
      </w:pPr>
      <w:r>
        <w:rPr>
          <w:lang w:val="es-MX"/>
        </w:rPr>
        <w:t xml:space="preserve">Amenazas </w:t>
      </w:r>
    </w:p>
    <w:p w14:paraId="710C03D8" w14:textId="550FF542" w:rsidR="007A7BD3" w:rsidRDefault="007A7BD3" w:rsidP="00255E68">
      <w:pPr>
        <w:pStyle w:val="Prrafodelista"/>
        <w:numPr>
          <w:ilvl w:val="0"/>
          <w:numId w:val="16"/>
        </w:numPr>
        <w:jc w:val="both"/>
        <w:rPr>
          <w:lang w:val="es-MX"/>
        </w:rPr>
      </w:pPr>
      <w:r>
        <w:rPr>
          <w:lang w:val="es-MX"/>
        </w:rPr>
        <w:t xml:space="preserve">Tortura </w:t>
      </w:r>
    </w:p>
    <w:p w14:paraId="6040D405" w14:textId="474AED5B" w:rsidR="007A7BD3" w:rsidRDefault="007A7BD3" w:rsidP="00255E68">
      <w:pPr>
        <w:pStyle w:val="Prrafodelista"/>
        <w:numPr>
          <w:ilvl w:val="0"/>
          <w:numId w:val="16"/>
        </w:numPr>
        <w:jc w:val="both"/>
        <w:rPr>
          <w:lang w:val="es-MX"/>
        </w:rPr>
      </w:pPr>
      <w:r>
        <w:rPr>
          <w:lang w:val="es-MX"/>
        </w:rPr>
        <w:t xml:space="preserve">Malos tratos </w:t>
      </w:r>
    </w:p>
    <w:p w14:paraId="2080A7BC" w14:textId="068AB230" w:rsidR="007A7BD3" w:rsidRPr="00255E68" w:rsidRDefault="007A7BD3" w:rsidP="00255E68">
      <w:pPr>
        <w:pStyle w:val="Prrafodelista"/>
        <w:numPr>
          <w:ilvl w:val="0"/>
          <w:numId w:val="16"/>
        </w:numPr>
        <w:jc w:val="both"/>
        <w:rPr>
          <w:lang w:val="es-MX"/>
        </w:rPr>
      </w:pPr>
      <w:r>
        <w:rPr>
          <w:lang w:val="es-MX"/>
        </w:rPr>
        <w:t xml:space="preserve">Criminalización </w:t>
      </w:r>
    </w:p>
    <w:p w14:paraId="7AB04033" w14:textId="77777777" w:rsidR="00255E68" w:rsidRPr="000D6175" w:rsidRDefault="00255E68" w:rsidP="006B322F">
      <w:pPr>
        <w:jc w:val="both"/>
        <w:rPr>
          <w:lang w:val="es-MX"/>
        </w:rPr>
      </w:pPr>
    </w:p>
    <w:p w14:paraId="2172C6E2" w14:textId="42C6DC03" w:rsidR="006B322F" w:rsidRPr="000D6175" w:rsidRDefault="006B322F" w:rsidP="006B322F">
      <w:pPr>
        <w:jc w:val="both"/>
        <w:rPr>
          <w:lang w:val="es-MX"/>
        </w:rPr>
      </w:pPr>
      <w:r w:rsidRPr="000D6175">
        <w:rPr>
          <w:lang w:val="es-MX"/>
        </w:rPr>
        <w:t xml:space="preserve">¿Podría identificar uno o varios patrones en el tipo de agresores/perpetradores? ¿Son </w:t>
      </w:r>
      <w:r w:rsidR="00AE52FF" w:rsidRPr="000D6175">
        <w:rPr>
          <w:lang w:val="es-MX"/>
        </w:rPr>
        <w:t>estos</w:t>
      </w:r>
      <w:r w:rsidRPr="000D6175">
        <w:rPr>
          <w:lang w:val="es-MX"/>
        </w:rPr>
        <w:t xml:space="preserve"> actores estatales o no estatales? </w:t>
      </w:r>
    </w:p>
    <w:p w14:paraId="4B448798" w14:textId="1494C5FF" w:rsidR="006B322F" w:rsidRDefault="006B322F" w:rsidP="006B322F">
      <w:pPr>
        <w:jc w:val="both"/>
        <w:rPr>
          <w:lang w:val="es-MX"/>
        </w:rPr>
      </w:pPr>
    </w:p>
    <w:p w14:paraId="2A7C7BA3" w14:textId="248173CC" w:rsidR="003C466C" w:rsidRDefault="007A7BD3" w:rsidP="007A7BD3">
      <w:pPr>
        <w:pStyle w:val="Prrafodelista"/>
        <w:numPr>
          <w:ilvl w:val="0"/>
          <w:numId w:val="17"/>
        </w:numPr>
        <w:jc w:val="both"/>
        <w:rPr>
          <w:lang w:val="es-MX"/>
        </w:rPr>
      </w:pPr>
      <w:r>
        <w:rPr>
          <w:lang w:val="es-MX"/>
        </w:rPr>
        <w:t xml:space="preserve">Se evidencia un patrón de violencia propiciada por actores estatales o grupos que actúan bajo la aquiescencia de este, que funcionan como grupos de limpieza social. </w:t>
      </w:r>
    </w:p>
    <w:p w14:paraId="154426D0" w14:textId="7D78230F" w:rsidR="007A7BD3" w:rsidRPr="007A7BD3" w:rsidRDefault="007A7BD3" w:rsidP="007A7BD3">
      <w:pPr>
        <w:pStyle w:val="Prrafodelista"/>
        <w:numPr>
          <w:ilvl w:val="0"/>
          <w:numId w:val="17"/>
        </w:numPr>
        <w:jc w:val="both"/>
        <w:rPr>
          <w:lang w:val="es-MX"/>
        </w:rPr>
      </w:pPr>
      <w:r>
        <w:rPr>
          <w:lang w:val="es-MX"/>
        </w:rPr>
        <w:t xml:space="preserve">Hay un patrón de violencia generalizada contra la mujer que se evidencia en particular contra niñas y jóvenes propiciada por actores privadas, con poca capacidad de protección del Estado. </w:t>
      </w:r>
    </w:p>
    <w:p w14:paraId="4835E982" w14:textId="1634202B" w:rsidR="003C466C" w:rsidRDefault="003C466C" w:rsidP="006B322F">
      <w:pPr>
        <w:jc w:val="both"/>
        <w:rPr>
          <w:lang w:val="es-MX"/>
        </w:rPr>
      </w:pPr>
    </w:p>
    <w:p w14:paraId="1F12B49A" w14:textId="3A3710B2" w:rsidR="006B322F" w:rsidRPr="000D6175"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025CF737" w14:textId="632E69DF" w:rsidR="007A7BD3" w:rsidRDefault="007A7BD3" w:rsidP="006B322F">
      <w:pPr>
        <w:jc w:val="both"/>
        <w:rPr>
          <w:lang w:val="es-MX"/>
        </w:rPr>
      </w:pPr>
    </w:p>
    <w:p w14:paraId="06A07ADD" w14:textId="6933DA81" w:rsidR="007A7BD3" w:rsidRPr="007A7BD3" w:rsidRDefault="007A7BD3" w:rsidP="006B322F">
      <w:pPr>
        <w:jc w:val="both"/>
        <w:rPr>
          <w:b/>
          <w:bCs/>
          <w:lang w:val="es-MX"/>
        </w:rPr>
      </w:pPr>
      <w:r w:rsidRPr="007A7BD3">
        <w:rPr>
          <w:b/>
          <w:bCs/>
          <w:lang w:val="es-MX"/>
        </w:rPr>
        <w:t xml:space="preserve">Individual </w:t>
      </w:r>
    </w:p>
    <w:p w14:paraId="05526966" w14:textId="45A21C10" w:rsidR="007A7BD3" w:rsidRDefault="007A7BD3" w:rsidP="006B322F">
      <w:pPr>
        <w:jc w:val="both"/>
        <w:rPr>
          <w:lang w:val="es-MX"/>
        </w:rPr>
      </w:pPr>
    </w:p>
    <w:p w14:paraId="771B5984" w14:textId="19333C11" w:rsidR="007A7BD3" w:rsidRPr="007A7BD3" w:rsidRDefault="007A7BD3" w:rsidP="007A7BD3">
      <w:pPr>
        <w:pStyle w:val="Prrafodelista"/>
        <w:numPr>
          <w:ilvl w:val="0"/>
          <w:numId w:val="18"/>
        </w:numPr>
        <w:jc w:val="both"/>
        <w:rPr>
          <w:lang w:val="es-MX"/>
        </w:rPr>
      </w:pPr>
      <w:r w:rsidRPr="007A7BD3">
        <w:rPr>
          <w:lang w:val="es-MX"/>
        </w:rPr>
        <w:t xml:space="preserve">Desplazamiento forzado </w:t>
      </w:r>
    </w:p>
    <w:p w14:paraId="5D94097A" w14:textId="6396FA09" w:rsidR="007A7BD3" w:rsidRPr="007A7BD3" w:rsidRDefault="007A7BD3" w:rsidP="007A7BD3">
      <w:pPr>
        <w:pStyle w:val="Prrafodelista"/>
        <w:numPr>
          <w:ilvl w:val="0"/>
          <w:numId w:val="18"/>
        </w:numPr>
        <w:jc w:val="both"/>
        <w:rPr>
          <w:lang w:val="es-MX"/>
        </w:rPr>
      </w:pPr>
      <w:r w:rsidRPr="007A7BD3">
        <w:rPr>
          <w:lang w:val="es-MX"/>
        </w:rPr>
        <w:t>P</w:t>
      </w:r>
      <w:r>
        <w:rPr>
          <w:lang w:val="es-MX"/>
        </w:rPr>
        <w:t>é</w:t>
      </w:r>
      <w:r w:rsidRPr="007A7BD3">
        <w:rPr>
          <w:lang w:val="es-MX"/>
        </w:rPr>
        <w:t xml:space="preserve">rdida proyecto de vida </w:t>
      </w:r>
    </w:p>
    <w:p w14:paraId="2B58CE8C" w14:textId="77777777" w:rsidR="007A7BD3" w:rsidRDefault="007A7BD3" w:rsidP="007A7BD3">
      <w:pPr>
        <w:pStyle w:val="Prrafodelista"/>
        <w:numPr>
          <w:ilvl w:val="0"/>
          <w:numId w:val="18"/>
        </w:numPr>
        <w:jc w:val="both"/>
        <w:rPr>
          <w:lang w:val="es-MX"/>
        </w:rPr>
      </w:pPr>
      <w:r>
        <w:rPr>
          <w:lang w:val="es-MX"/>
        </w:rPr>
        <w:t>Abandonar la actividad de defensa de los derechos humanos</w:t>
      </w:r>
    </w:p>
    <w:p w14:paraId="1F215D31" w14:textId="7C238C9E" w:rsidR="007A7BD3" w:rsidRDefault="007A7BD3" w:rsidP="007A7BD3">
      <w:pPr>
        <w:pStyle w:val="Prrafodelista"/>
        <w:numPr>
          <w:ilvl w:val="0"/>
          <w:numId w:val="18"/>
        </w:numPr>
        <w:jc w:val="both"/>
        <w:rPr>
          <w:lang w:val="es-MX"/>
        </w:rPr>
      </w:pPr>
      <w:r>
        <w:rPr>
          <w:lang w:val="es-MX"/>
        </w:rPr>
        <w:t xml:space="preserve">Perdida de la libertad  </w:t>
      </w:r>
    </w:p>
    <w:p w14:paraId="2AB64F5E" w14:textId="2AB6388F" w:rsidR="007A7BD3" w:rsidRDefault="007A7BD3" w:rsidP="007A7BD3">
      <w:pPr>
        <w:jc w:val="both"/>
        <w:rPr>
          <w:lang w:val="es-MX"/>
        </w:rPr>
      </w:pPr>
    </w:p>
    <w:p w14:paraId="2BA48DCF" w14:textId="0CA2215E" w:rsidR="007A7BD3" w:rsidRPr="007A7BD3" w:rsidRDefault="007A7BD3" w:rsidP="007A7BD3">
      <w:pPr>
        <w:jc w:val="both"/>
        <w:rPr>
          <w:b/>
          <w:bCs/>
          <w:lang w:val="es-MX"/>
        </w:rPr>
      </w:pPr>
      <w:r>
        <w:rPr>
          <w:b/>
          <w:bCs/>
          <w:lang w:val="es-MX"/>
        </w:rPr>
        <w:t xml:space="preserve">Colectiva </w:t>
      </w:r>
    </w:p>
    <w:p w14:paraId="51241558" w14:textId="7AD695BC" w:rsidR="007A7BD3" w:rsidRDefault="007A7BD3" w:rsidP="006B322F">
      <w:pPr>
        <w:jc w:val="both"/>
        <w:rPr>
          <w:lang w:val="es-MX"/>
        </w:rPr>
      </w:pPr>
    </w:p>
    <w:p w14:paraId="153B55BF" w14:textId="1F6FA266" w:rsidR="007A7BD3" w:rsidRDefault="007A7BD3" w:rsidP="007A7BD3">
      <w:pPr>
        <w:pStyle w:val="Prrafodelista"/>
        <w:numPr>
          <w:ilvl w:val="0"/>
          <w:numId w:val="19"/>
        </w:numPr>
        <w:jc w:val="both"/>
        <w:rPr>
          <w:lang w:val="es-MX"/>
        </w:rPr>
      </w:pPr>
      <w:r>
        <w:rPr>
          <w:lang w:val="es-MX"/>
        </w:rPr>
        <w:t xml:space="preserve">Desintegración de la organización comunitaria </w:t>
      </w:r>
    </w:p>
    <w:p w14:paraId="18B5D7BB" w14:textId="25D0F0DE" w:rsidR="007A7BD3" w:rsidRDefault="007A7BD3" w:rsidP="007A7BD3">
      <w:pPr>
        <w:pStyle w:val="Prrafodelista"/>
        <w:numPr>
          <w:ilvl w:val="0"/>
          <w:numId w:val="19"/>
        </w:numPr>
        <w:jc w:val="both"/>
        <w:rPr>
          <w:lang w:val="es-MX"/>
        </w:rPr>
      </w:pPr>
      <w:r>
        <w:rPr>
          <w:lang w:val="es-MX"/>
        </w:rPr>
        <w:t xml:space="preserve">División </w:t>
      </w:r>
    </w:p>
    <w:p w14:paraId="5BB541D3" w14:textId="3D8D1384" w:rsidR="007A7BD3" w:rsidRDefault="007A7BD3" w:rsidP="007A7BD3">
      <w:pPr>
        <w:pStyle w:val="Prrafodelista"/>
        <w:numPr>
          <w:ilvl w:val="0"/>
          <w:numId w:val="19"/>
        </w:numPr>
        <w:jc w:val="both"/>
        <w:rPr>
          <w:lang w:val="es-MX"/>
        </w:rPr>
      </w:pPr>
      <w:r>
        <w:rPr>
          <w:lang w:val="es-MX"/>
        </w:rPr>
        <w:t xml:space="preserve">Disminución de la capacidad colectiva para defender derechos humanos </w:t>
      </w:r>
    </w:p>
    <w:p w14:paraId="4AA99E1E" w14:textId="05DC7E4C" w:rsidR="007A7BD3" w:rsidRPr="007A7BD3" w:rsidRDefault="007A7BD3" w:rsidP="007A7BD3">
      <w:pPr>
        <w:pStyle w:val="Prrafodelista"/>
        <w:numPr>
          <w:ilvl w:val="0"/>
          <w:numId w:val="19"/>
        </w:numPr>
        <w:jc w:val="both"/>
        <w:rPr>
          <w:lang w:val="es-MX"/>
        </w:rPr>
      </w:pPr>
      <w:r>
        <w:rPr>
          <w:lang w:val="es-MX"/>
        </w:rPr>
        <w:t xml:space="preserve">Perdida de patrimonio colectivo </w:t>
      </w:r>
    </w:p>
    <w:p w14:paraId="5789F950" w14:textId="77777777" w:rsidR="007A7BD3" w:rsidRPr="000D6175" w:rsidRDefault="007A7BD3" w:rsidP="006B322F">
      <w:pPr>
        <w:jc w:val="both"/>
        <w:rPr>
          <w:lang w:val="es-MX"/>
        </w:rPr>
      </w:pPr>
    </w:p>
    <w:p w14:paraId="4A10DF30" w14:textId="77777777" w:rsidR="006B322F" w:rsidRPr="000D6175"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044F0703" w14:textId="76E5CE3F" w:rsidR="006B322F" w:rsidRDefault="006B322F" w:rsidP="006B322F">
      <w:pPr>
        <w:jc w:val="both"/>
        <w:rPr>
          <w:lang w:val="es-MX"/>
        </w:rPr>
      </w:pPr>
    </w:p>
    <w:p w14:paraId="69264045" w14:textId="6E33B8A1" w:rsidR="007A7BD3" w:rsidRDefault="007A7BD3" w:rsidP="007A7BD3">
      <w:pPr>
        <w:pStyle w:val="Prrafodelista"/>
        <w:numPr>
          <w:ilvl w:val="0"/>
          <w:numId w:val="20"/>
        </w:numPr>
        <w:jc w:val="both"/>
        <w:rPr>
          <w:lang w:val="es-MX"/>
        </w:rPr>
      </w:pPr>
      <w:r>
        <w:rPr>
          <w:lang w:val="es-MX"/>
        </w:rPr>
        <w:t xml:space="preserve">Criminalización </w:t>
      </w:r>
    </w:p>
    <w:p w14:paraId="513EF97A" w14:textId="453C0249" w:rsidR="007A7BD3" w:rsidRDefault="007A7BD3" w:rsidP="007A7BD3">
      <w:pPr>
        <w:pStyle w:val="Prrafodelista"/>
        <w:numPr>
          <w:ilvl w:val="0"/>
          <w:numId w:val="20"/>
        </w:numPr>
        <w:jc w:val="both"/>
        <w:rPr>
          <w:lang w:val="es-MX"/>
        </w:rPr>
      </w:pPr>
      <w:r>
        <w:rPr>
          <w:lang w:val="es-MX"/>
        </w:rPr>
        <w:t>Desplazamiento forzado</w:t>
      </w:r>
    </w:p>
    <w:p w14:paraId="3CADB9FE" w14:textId="7983E4F3" w:rsidR="007A7BD3" w:rsidRDefault="007A7BD3" w:rsidP="007A7BD3">
      <w:pPr>
        <w:pStyle w:val="Prrafodelista"/>
        <w:numPr>
          <w:ilvl w:val="0"/>
          <w:numId w:val="20"/>
        </w:numPr>
        <w:jc w:val="both"/>
        <w:rPr>
          <w:lang w:val="es-MX"/>
        </w:rPr>
      </w:pPr>
      <w:r>
        <w:rPr>
          <w:lang w:val="es-MX"/>
        </w:rPr>
        <w:t xml:space="preserve">Amenazas </w:t>
      </w:r>
    </w:p>
    <w:p w14:paraId="53F3260D" w14:textId="7F1DA821" w:rsidR="007A7BD3" w:rsidRPr="007A7BD3" w:rsidRDefault="007A7BD3" w:rsidP="007A7BD3">
      <w:pPr>
        <w:pStyle w:val="Prrafodelista"/>
        <w:numPr>
          <w:ilvl w:val="0"/>
          <w:numId w:val="20"/>
        </w:numPr>
        <w:jc w:val="both"/>
        <w:rPr>
          <w:lang w:val="es-MX"/>
        </w:rPr>
      </w:pPr>
      <w:r>
        <w:rPr>
          <w:lang w:val="es-MX"/>
        </w:rPr>
        <w:t xml:space="preserve">Ataques </w:t>
      </w:r>
    </w:p>
    <w:p w14:paraId="717FB4E1" w14:textId="77777777" w:rsidR="007A7BD3" w:rsidRPr="000D6175" w:rsidRDefault="007A7BD3"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Default="006B322F" w:rsidP="006B322F">
      <w:pPr>
        <w:jc w:val="both"/>
        <w:rPr>
          <w:lang w:val="es-MX"/>
        </w:rPr>
      </w:pPr>
      <w:r w:rsidRPr="006629C8">
        <w:rPr>
          <w:lang w:val="es-MX"/>
        </w:rPr>
        <w:lastRenderedPageBreak/>
        <w:t>¿</w:t>
      </w:r>
      <w:r>
        <w:rPr>
          <w:lang w:val="es-MX"/>
        </w:rPr>
        <w:t>Considera que hay algún aspecto del marco normativo, institucional y de políticas públicas que promueve o dificulta el libre ejercicio de la defensa de los derechos humanos?</w:t>
      </w:r>
    </w:p>
    <w:p w14:paraId="050BECE0" w14:textId="3AEBB554" w:rsidR="006B322F" w:rsidRDefault="006B322F" w:rsidP="006B322F">
      <w:pPr>
        <w:jc w:val="both"/>
        <w:rPr>
          <w:lang w:val="es-MX"/>
        </w:rPr>
      </w:pPr>
    </w:p>
    <w:p w14:paraId="7F981BD9" w14:textId="10319BB2" w:rsidR="00AF6075" w:rsidRDefault="00AF6075" w:rsidP="00AF6075">
      <w:pPr>
        <w:pStyle w:val="Prrafodelista"/>
        <w:numPr>
          <w:ilvl w:val="0"/>
          <w:numId w:val="21"/>
        </w:numPr>
        <w:jc w:val="both"/>
        <w:rPr>
          <w:lang w:val="es-MX"/>
        </w:rPr>
      </w:pPr>
      <w:r>
        <w:rPr>
          <w:lang w:val="es-MX"/>
        </w:rPr>
        <w:t xml:space="preserve">La ley contra actos de terrorismo por una interpretación hecha por la Sala de lo Constitucional puede tender a criminalizar a organizaciones y personas que trabajen en la reinserción y rehabilitación de pandilleros. </w:t>
      </w:r>
    </w:p>
    <w:p w14:paraId="59B7C5C7" w14:textId="7A2B400D" w:rsidR="00AF6075" w:rsidRDefault="00AF6075" w:rsidP="006B322F">
      <w:pPr>
        <w:jc w:val="both"/>
        <w:rPr>
          <w:lang w:val="es-MX"/>
        </w:rPr>
      </w:pPr>
    </w:p>
    <w:p w14:paraId="68452DFA" w14:textId="77777777" w:rsidR="00AF6075" w:rsidRDefault="00AF6075" w:rsidP="006B322F">
      <w:pPr>
        <w:jc w:val="both"/>
        <w:rPr>
          <w:lang w:val="es-MX"/>
        </w:rPr>
      </w:pPr>
    </w:p>
    <w:p w14:paraId="358AF6D0" w14:textId="1F16CDCF" w:rsidR="006B322F" w:rsidRPr="000D6175"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2F2B4E33" w14:textId="6FC07905" w:rsidR="006B322F" w:rsidRDefault="006B322F" w:rsidP="006B322F">
      <w:pPr>
        <w:jc w:val="both"/>
        <w:rPr>
          <w:lang w:val="es-MX"/>
        </w:rPr>
      </w:pPr>
    </w:p>
    <w:p w14:paraId="45EFAF06" w14:textId="7BB15A11" w:rsidR="00747B0D" w:rsidRDefault="00747B0D" w:rsidP="006B322F">
      <w:pPr>
        <w:jc w:val="both"/>
        <w:rPr>
          <w:lang w:val="es-MX"/>
        </w:rPr>
      </w:pPr>
      <w:r>
        <w:rPr>
          <w:lang w:val="es-MX"/>
        </w:rPr>
        <w:t xml:space="preserve">Si, existe una tendencia al uso excesivo de la vía penal para resolver conflictos. El uso contra defensores de derechos humanos es producto de contextos de violencia en que la Fiscalía General de la República ha asumido posiciones de criminalización excesiva. Factores conservadores religioso han hecho que la gestión fiscal y del sistema judicial se ponga en contra de mujeres que sufren abortos. De igual forma, la defensa de los derechos económicos, sociales, culturales y medio ambientales provoca conflictos con propietarios o empresarios que son favorecidos por marcos legales patrimonialistas que tiende a colocar a víctimas de DESC como victimarios (usurpadores, agitadores, </w:t>
      </w:r>
      <w:r w:rsidR="00AE52FF">
        <w:rPr>
          <w:lang w:val="es-MX"/>
        </w:rPr>
        <w:t>etc.</w:t>
      </w:r>
      <w:r>
        <w:rPr>
          <w:lang w:val="es-MX"/>
        </w:rPr>
        <w:t xml:space="preserve">). </w:t>
      </w:r>
    </w:p>
    <w:p w14:paraId="696B276A" w14:textId="4ED4065E" w:rsidR="00747B0D" w:rsidRDefault="00747B0D" w:rsidP="006B322F">
      <w:pPr>
        <w:jc w:val="both"/>
        <w:rPr>
          <w:lang w:val="es-MX"/>
        </w:rPr>
      </w:pPr>
    </w:p>
    <w:p w14:paraId="37051D77" w14:textId="77777777" w:rsidR="00747B0D" w:rsidRPr="000D6175" w:rsidRDefault="00747B0D" w:rsidP="006B322F">
      <w:pPr>
        <w:jc w:val="both"/>
        <w:rPr>
          <w:lang w:val="es-MX"/>
        </w:rPr>
      </w:pPr>
    </w:p>
    <w:p w14:paraId="2B63BCB1" w14:textId="170A6D10"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16A705B6" w14:textId="77777777" w:rsidR="00D001BB" w:rsidRDefault="00D001BB" w:rsidP="006B322F">
      <w:pPr>
        <w:jc w:val="both"/>
        <w:rPr>
          <w:lang w:val="es-MX"/>
        </w:rPr>
      </w:pPr>
    </w:p>
    <w:p w14:paraId="6C3F9735" w14:textId="33F3F86F" w:rsidR="00747B0D" w:rsidRDefault="00D001BB" w:rsidP="006B322F">
      <w:pPr>
        <w:jc w:val="both"/>
        <w:rPr>
          <w:lang w:val="es-MX"/>
        </w:rPr>
      </w:pPr>
      <w:r>
        <w:rPr>
          <w:lang w:val="es-MX"/>
        </w:rPr>
        <w:t xml:space="preserve">Se ha usado la figura de la usurpación cuando se trata de comunidades que defienden su derecho a la vivienda. </w:t>
      </w:r>
      <w:r w:rsidR="00747B0D">
        <w:rPr>
          <w:lang w:val="es-MX"/>
        </w:rPr>
        <w:t xml:space="preserve">En el caso de la activista </w:t>
      </w:r>
      <w:r>
        <w:rPr>
          <w:lang w:val="es-MX"/>
        </w:rPr>
        <w:t xml:space="preserve">ambiental </w:t>
      </w:r>
      <w:r w:rsidR="00747B0D">
        <w:rPr>
          <w:lang w:val="es-MX"/>
        </w:rPr>
        <w:t xml:space="preserve">Sonia </w:t>
      </w:r>
      <w:r>
        <w:rPr>
          <w:lang w:val="es-MX"/>
        </w:rPr>
        <w:t xml:space="preserve">Sánchez, que defendía los recursos hídricos de una zona boscosa en oposición a un proyecto urbanístico, fu acusada de difamación. </w:t>
      </w:r>
    </w:p>
    <w:p w14:paraId="21F7AF28" w14:textId="77777777" w:rsidR="00747B0D" w:rsidRDefault="00747B0D" w:rsidP="006B322F">
      <w:pPr>
        <w:jc w:val="both"/>
        <w:rPr>
          <w:lang w:val="es-MX"/>
        </w:rPr>
      </w:pPr>
    </w:p>
    <w:p w14:paraId="2C4A94B0" w14:textId="77777777" w:rsidR="006B322F" w:rsidRDefault="006B322F"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Pr="006629C8"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30660198" w14:textId="318E81BB" w:rsidR="006B322F" w:rsidRDefault="006B322F" w:rsidP="006B322F">
      <w:pPr>
        <w:jc w:val="both"/>
        <w:rPr>
          <w:lang w:val="es-MX"/>
        </w:rPr>
      </w:pPr>
    </w:p>
    <w:p w14:paraId="4313C0BE" w14:textId="1E5BB60B" w:rsidR="00D001BB" w:rsidRDefault="00D001BB" w:rsidP="006B322F">
      <w:pPr>
        <w:jc w:val="both"/>
        <w:rPr>
          <w:lang w:val="es-MX"/>
        </w:rPr>
      </w:pPr>
      <w:r>
        <w:rPr>
          <w:lang w:val="es-MX"/>
        </w:rPr>
        <w:t xml:space="preserve">La Fiscalía General de la República no tiene líneas para la investigación de violaciones contra defensores de derechos humanos, por lo que no cuenta con información desagregada sobre estado de investigaciones- </w:t>
      </w:r>
    </w:p>
    <w:p w14:paraId="3F638389" w14:textId="67B9F9CE" w:rsidR="00D001BB" w:rsidRDefault="00D001BB" w:rsidP="006B322F">
      <w:pPr>
        <w:jc w:val="both"/>
        <w:rPr>
          <w:lang w:val="es-MX"/>
        </w:rPr>
      </w:pPr>
    </w:p>
    <w:p w14:paraId="64B14846" w14:textId="44A6FC39" w:rsidR="00D001BB" w:rsidRDefault="00D001BB" w:rsidP="006B322F">
      <w:pPr>
        <w:jc w:val="both"/>
        <w:rPr>
          <w:lang w:val="es-MX"/>
        </w:rPr>
      </w:pPr>
      <w:r>
        <w:rPr>
          <w:lang w:val="es-MX"/>
        </w:rPr>
        <w:t xml:space="preserve">Las investigaciones contra delitos contra la población LGBTI estaban estancados, a juzgar por algunos de los casos </w:t>
      </w:r>
      <w:r w:rsidR="00051F15">
        <w:rPr>
          <w:lang w:val="es-MX"/>
        </w:rPr>
        <w:t xml:space="preserve">de asesinatos que no han sido resueltos. </w:t>
      </w:r>
      <w:r w:rsidR="00051F15" w:rsidRPr="00051F15">
        <w:rPr>
          <w:lang w:val="es-MX"/>
        </w:rPr>
        <w:t>https://www.eltiempo.com/datos/homicidios-en-el-salvador-contra-la-</w:t>
      </w:r>
      <w:r w:rsidR="00051F15" w:rsidRPr="00051F15">
        <w:rPr>
          <w:lang w:val="es-MX"/>
        </w:rPr>
        <w:lastRenderedPageBreak/>
        <w:t>comunidad-lgbt-157060</w:t>
      </w:r>
      <w:r w:rsidR="00051F15" w:rsidRPr="00051F15">
        <w:rPr>
          <w:lang w:val="es-MX"/>
        </w:rPr>
        <w:cr/>
      </w:r>
    </w:p>
    <w:p w14:paraId="1CFFDE8B" w14:textId="77777777" w:rsidR="00D001BB" w:rsidRDefault="00D001BB" w:rsidP="006B322F">
      <w:pPr>
        <w:jc w:val="both"/>
        <w:rPr>
          <w:lang w:val="es-MX"/>
        </w:rPr>
      </w:pPr>
    </w:p>
    <w:p w14:paraId="5457F49E" w14:textId="5F9F96AC"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08643CD3" w14:textId="087E1331" w:rsidR="00051F15" w:rsidRDefault="00051F15" w:rsidP="006B322F">
      <w:pPr>
        <w:jc w:val="both"/>
        <w:rPr>
          <w:lang w:val="es-MX"/>
        </w:rPr>
      </w:pPr>
    </w:p>
    <w:p w14:paraId="67B2FC8A" w14:textId="4A129D2F" w:rsidR="00051F15" w:rsidRPr="006629C8" w:rsidRDefault="00051F15" w:rsidP="006B322F">
      <w:pPr>
        <w:jc w:val="both"/>
        <w:rPr>
          <w:lang w:val="es-MX"/>
        </w:rPr>
      </w:pPr>
      <w:r>
        <w:rPr>
          <w:lang w:val="es-MX"/>
        </w:rPr>
        <w:t xml:space="preserve">No ha habido acciones de reparación a favor de defensores de derechos humanos, </w:t>
      </w:r>
      <w:r w:rsidR="00AE52FF">
        <w:rPr>
          <w:lang w:val="es-MX"/>
        </w:rPr>
        <w:t>más</w:t>
      </w:r>
      <w:r>
        <w:rPr>
          <w:lang w:val="es-MX"/>
        </w:rPr>
        <w:t xml:space="preserve"> que actividades como parte del reconocimiento del día del defensor y defensora, </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Pr="000D6175"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6C423EAD" w14:textId="77777777" w:rsidR="006B322F" w:rsidRPr="000D6175" w:rsidRDefault="006B322F" w:rsidP="006B322F">
      <w:pPr>
        <w:jc w:val="both"/>
        <w:rPr>
          <w:lang w:val="es-MX"/>
        </w:rPr>
      </w:pPr>
    </w:p>
    <w:p w14:paraId="446B7440" w14:textId="532F4B7A"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45847873" w:rsidR="00B905A4" w:rsidRDefault="00B905A4" w:rsidP="00124772">
      <w:pPr>
        <w:jc w:val="both"/>
        <w:rPr>
          <w:rFonts w:ascii="Times New Roman" w:hAnsi="Times New Roman" w:cs="Times New Roman"/>
          <w:lang w:val="es-MX"/>
        </w:rPr>
      </w:pPr>
    </w:p>
    <w:p w14:paraId="060DB1D1" w14:textId="22947582" w:rsidR="00051F15" w:rsidRDefault="00051F15" w:rsidP="00124772">
      <w:pPr>
        <w:jc w:val="both"/>
        <w:rPr>
          <w:rFonts w:ascii="Times New Roman" w:hAnsi="Times New Roman" w:cs="Times New Roman"/>
          <w:lang w:val="es-MX"/>
        </w:rPr>
      </w:pPr>
      <w:r>
        <w:rPr>
          <w:rFonts w:ascii="Times New Roman" w:hAnsi="Times New Roman" w:cs="Times New Roman"/>
          <w:lang w:val="es-MX"/>
        </w:rPr>
        <w:t xml:space="preserve">No hay mecanismos específicos de protección de defensores de derechos humanos, mas que los generales como la Procuraduría para la Defensa de los Derechos Humanos. </w:t>
      </w:r>
    </w:p>
    <w:p w14:paraId="6E08ADCE" w14:textId="77777777" w:rsidR="00051F15" w:rsidRPr="00FD324D" w:rsidRDefault="00051F15" w:rsidP="00124772">
      <w:pPr>
        <w:jc w:val="both"/>
        <w:rPr>
          <w:rFonts w:ascii="Times New Roman" w:hAnsi="Times New Roman" w:cs="Times New Roman"/>
          <w:lang w:val="es-MX"/>
        </w:rPr>
      </w:pP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2"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3"/>
      <w:footerReference w:type="even" r:id="rId14"/>
      <w:footerReference w:type="default" r:id="rId15"/>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5A4E" w14:textId="77777777" w:rsidR="00531512" w:rsidRDefault="00531512" w:rsidP="006B6D2F">
      <w:r>
        <w:separator/>
      </w:r>
    </w:p>
  </w:endnote>
  <w:endnote w:type="continuationSeparator" w:id="0">
    <w:p w14:paraId="7ABFC59A" w14:textId="77777777" w:rsidR="00531512" w:rsidRDefault="00531512"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12312D2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1EEF">
      <w:rPr>
        <w:rStyle w:val="Nmerodepgina"/>
        <w:noProof/>
      </w:rPr>
      <w:t>1</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DD5F" w14:textId="77777777" w:rsidR="00531512" w:rsidRDefault="00531512" w:rsidP="006B6D2F">
      <w:r>
        <w:separator/>
      </w:r>
    </w:p>
  </w:footnote>
  <w:footnote w:type="continuationSeparator" w:id="0">
    <w:p w14:paraId="2D63BBC8" w14:textId="77777777" w:rsidR="00531512" w:rsidRDefault="00531512"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2C7"/>
    <w:multiLevelType w:val="hybridMultilevel"/>
    <w:tmpl w:val="2D50A4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DF0D9D"/>
    <w:multiLevelType w:val="hybridMultilevel"/>
    <w:tmpl w:val="06C87E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B82135"/>
    <w:multiLevelType w:val="hybridMultilevel"/>
    <w:tmpl w:val="684CB8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1E23CD2"/>
    <w:multiLevelType w:val="hybridMultilevel"/>
    <w:tmpl w:val="2B3AC7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47E5F"/>
    <w:multiLevelType w:val="hybridMultilevel"/>
    <w:tmpl w:val="9CE43C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25130C2"/>
    <w:multiLevelType w:val="hybridMultilevel"/>
    <w:tmpl w:val="864C9E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0" w15:restartNumberingAfterBreak="0">
    <w:nsid w:val="3A674E08"/>
    <w:multiLevelType w:val="hybridMultilevel"/>
    <w:tmpl w:val="7E38A0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FB84010"/>
    <w:multiLevelType w:val="hybridMultilevel"/>
    <w:tmpl w:val="E9027F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1017C70"/>
    <w:multiLevelType w:val="hybridMultilevel"/>
    <w:tmpl w:val="3280E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21778"/>
    <w:multiLevelType w:val="hybridMultilevel"/>
    <w:tmpl w:val="218E9A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B4A1A67"/>
    <w:multiLevelType w:val="hybridMultilevel"/>
    <w:tmpl w:val="35B003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56EDE"/>
    <w:multiLevelType w:val="hybridMultilevel"/>
    <w:tmpl w:val="0CA224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D1718"/>
    <w:multiLevelType w:val="hybridMultilevel"/>
    <w:tmpl w:val="62163B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13"/>
  </w:num>
  <w:num w:numId="2">
    <w:abstractNumId w:val="9"/>
  </w:num>
  <w:num w:numId="3">
    <w:abstractNumId w:val="4"/>
  </w:num>
  <w:num w:numId="4">
    <w:abstractNumId w:val="20"/>
  </w:num>
  <w:num w:numId="5">
    <w:abstractNumId w:val="18"/>
  </w:num>
  <w:num w:numId="6">
    <w:abstractNumId w:val="7"/>
  </w:num>
  <w:num w:numId="7">
    <w:abstractNumId w:val="8"/>
  </w:num>
  <w:num w:numId="8">
    <w:abstractNumId w:val="16"/>
  </w:num>
  <w:num w:numId="9">
    <w:abstractNumId w:val="14"/>
  </w:num>
  <w:num w:numId="10">
    <w:abstractNumId w:val="19"/>
  </w:num>
  <w:num w:numId="11">
    <w:abstractNumId w:val="10"/>
  </w:num>
  <w:num w:numId="12">
    <w:abstractNumId w:val="11"/>
  </w:num>
  <w:num w:numId="13">
    <w:abstractNumId w:val="0"/>
  </w:num>
  <w:num w:numId="14">
    <w:abstractNumId w:val="2"/>
  </w:num>
  <w:num w:numId="15">
    <w:abstractNumId w:val="1"/>
  </w:num>
  <w:num w:numId="16">
    <w:abstractNumId w:val="6"/>
  </w:num>
  <w:num w:numId="17">
    <w:abstractNumId w:val="3"/>
  </w:num>
  <w:num w:numId="18">
    <w:abstractNumId w:val="17"/>
  </w:num>
  <w:num w:numId="19">
    <w:abstractNumId w:val="5"/>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260FE"/>
    <w:rsid w:val="0003147E"/>
    <w:rsid w:val="00036FD8"/>
    <w:rsid w:val="00051F15"/>
    <w:rsid w:val="0005237A"/>
    <w:rsid w:val="00053630"/>
    <w:rsid w:val="0005708E"/>
    <w:rsid w:val="00065350"/>
    <w:rsid w:val="000A6309"/>
    <w:rsid w:val="000C7E8A"/>
    <w:rsid w:val="000D490A"/>
    <w:rsid w:val="000E76FE"/>
    <w:rsid w:val="000F0BD9"/>
    <w:rsid w:val="000F3EDA"/>
    <w:rsid w:val="00124772"/>
    <w:rsid w:val="00142094"/>
    <w:rsid w:val="00146BB9"/>
    <w:rsid w:val="0016053E"/>
    <w:rsid w:val="00181253"/>
    <w:rsid w:val="00184F02"/>
    <w:rsid w:val="0018547F"/>
    <w:rsid w:val="00192240"/>
    <w:rsid w:val="001A4D02"/>
    <w:rsid w:val="001A6D54"/>
    <w:rsid w:val="001B6241"/>
    <w:rsid w:val="002152DF"/>
    <w:rsid w:val="00236373"/>
    <w:rsid w:val="00255E68"/>
    <w:rsid w:val="00263BA4"/>
    <w:rsid w:val="00276B78"/>
    <w:rsid w:val="00281092"/>
    <w:rsid w:val="00296978"/>
    <w:rsid w:val="00296A88"/>
    <w:rsid w:val="002A284C"/>
    <w:rsid w:val="002E0BA4"/>
    <w:rsid w:val="002F59B2"/>
    <w:rsid w:val="003036AD"/>
    <w:rsid w:val="00315540"/>
    <w:rsid w:val="00336D05"/>
    <w:rsid w:val="00342C2D"/>
    <w:rsid w:val="003634CF"/>
    <w:rsid w:val="003B77D0"/>
    <w:rsid w:val="003C466C"/>
    <w:rsid w:val="003C6E1D"/>
    <w:rsid w:val="003C791D"/>
    <w:rsid w:val="003E2F00"/>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31512"/>
    <w:rsid w:val="00532399"/>
    <w:rsid w:val="00565BFC"/>
    <w:rsid w:val="00580E04"/>
    <w:rsid w:val="0058148D"/>
    <w:rsid w:val="005B1371"/>
    <w:rsid w:val="005B50D6"/>
    <w:rsid w:val="005E0339"/>
    <w:rsid w:val="005E12DC"/>
    <w:rsid w:val="006066DC"/>
    <w:rsid w:val="006066FB"/>
    <w:rsid w:val="00607F86"/>
    <w:rsid w:val="00615763"/>
    <w:rsid w:val="00630890"/>
    <w:rsid w:val="00633C6E"/>
    <w:rsid w:val="00650B26"/>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47B0D"/>
    <w:rsid w:val="00781E4A"/>
    <w:rsid w:val="007A1E75"/>
    <w:rsid w:val="007A7BD3"/>
    <w:rsid w:val="007B6C89"/>
    <w:rsid w:val="007C3DEB"/>
    <w:rsid w:val="007C576D"/>
    <w:rsid w:val="007F40C6"/>
    <w:rsid w:val="007F4C04"/>
    <w:rsid w:val="00807F9D"/>
    <w:rsid w:val="00820522"/>
    <w:rsid w:val="008345AB"/>
    <w:rsid w:val="00850B6C"/>
    <w:rsid w:val="00853B7D"/>
    <w:rsid w:val="00863A12"/>
    <w:rsid w:val="00867795"/>
    <w:rsid w:val="00867D7E"/>
    <w:rsid w:val="0088285E"/>
    <w:rsid w:val="008A70DE"/>
    <w:rsid w:val="008C5657"/>
    <w:rsid w:val="00904A01"/>
    <w:rsid w:val="009062DE"/>
    <w:rsid w:val="00917903"/>
    <w:rsid w:val="009235CD"/>
    <w:rsid w:val="009358B2"/>
    <w:rsid w:val="009630ED"/>
    <w:rsid w:val="0097362B"/>
    <w:rsid w:val="00973C17"/>
    <w:rsid w:val="009760C8"/>
    <w:rsid w:val="00984D23"/>
    <w:rsid w:val="009A37F5"/>
    <w:rsid w:val="009B4343"/>
    <w:rsid w:val="009B5D9B"/>
    <w:rsid w:val="009C126F"/>
    <w:rsid w:val="009C7085"/>
    <w:rsid w:val="009C7AD9"/>
    <w:rsid w:val="009D07B1"/>
    <w:rsid w:val="009E198D"/>
    <w:rsid w:val="00A32ABB"/>
    <w:rsid w:val="00A67BFB"/>
    <w:rsid w:val="00A761CE"/>
    <w:rsid w:val="00AB7EC6"/>
    <w:rsid w:val="00AC2F74"/>
    <w:rsid w:val="00AE005C"/>
    <w:rsid w:val="00AE52FF"/>
    <w:rsid w:val="00AF6075"/>
    <w:rsid w:val="00B0369B"/>
    <w:rsid w:val="00B15041"/>
    <w:rsid w:val="00B343C2"/>
    <w:rsid w:val="00B55715"/>
    <w:rsid w:val="00B905A4"/>
    <w:rsid w:val="00B962B1"/>
    <w:rsid w:val="00BA1EEF"/>
    <w:rsid w:val="00BB2A31"/>
    <w:rsid w:val="00BC703E"/>
    <w:rsid w:val="00BD15FD"/>
    <w:rsid w:val="00BE4572"/>
    <w:rsid w:val="00BF028B"/>
    <w:rsid w:val="00C03164"/>
    <w:rsid w:val="00C16B4B"/>
    <w:rsid w:val="00C25F3D"/>
    <w:rsid w:val="00C572C3"/>
    <w:rsid w:val="00C61E50"/>
    <w:rsid w:val="00C623C9"/>
    <w:rsid w:val="00C81356"/>
    <w:rsid w:val="00CA67E3"/>
    <w:rsid w:val="00CC2A0D"/>
    <w:rsid w:val="00CC52AD"/>
    <w:rsid w:val="00CD0203"/>
    <w:rsid w:val="00CD05BC"/>
    <w:rsid w:val="00CD45FB"/>
    <w:rsid w:val="00CD703F"/>
    <w:rsid w:val="00D001BB"/>
    <w:rsid w:val="00D31F66"/>
    <w:rsid w:val="00D72AEF"/>
    <w:rsid w:val="00D80790"/>
    <w:rsid w:val="00D96224"/>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0730B858-6C58-432F-9968-8F775B44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9F634E-25CB-4947-907B-DCB0B3F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11542</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Abraham Abrego</cp:lastModifiedBy>
  <cp:revision>2</cp:revision>
  <cp:lastPrinted>2019-04-30T08:13:00Z</cp:lastPrinted>
  <dcterms:created xsi:type="dcterms:W3CDTF">2019-06-11T04:11:00Z</dcterms:created>
  <dcterms:modified xsi:type="dcterms:W3CDTF">2019-06-11T04:11:00Z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