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proofErr w:type="spellStart"/>
      <w:r w:rsidR="00BF028B" w:rsidRPr="00FD324D">
        <w:rPr>
          <w:rFonts w:ascii="Times New Roman" w:hAnsi="Times New Roman" w:cs="Times New Roman"/>
          <w:b/>
          <w:lang w:val="es-MX"/>
        </w:rPr>
        <w:t>Americas</w:t>
      </w:r>
      <w:proofErr w:type="spellEnd"/>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57C33ABC"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proofErr w:type="spellStart"/>
      <w:r w:rsidR="00714EAC" w:rsidRPr="00FD324D">
        <w:rPr>
          <w:rFonts w:ascii="Times New Roman" w:eastAsia="Arial" w:hAnsi="Times New Roman" w:cs="Times New Roman"/>
          <w:color w:val="000000"/>
          <w:lang w:val="es-MX" w:eastAsia="en-GB"/>
        </w:rPr>
        <w:t>Americas</w:t>
      </w:r>
      <w:proofErr w:type="spellEnd"/>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37D182D5" w14:textId="14B33F20" w:rsidR="00321691" w:rsidRPr="00321691" w:rsidRDefault="008345AB" w:rsidP="00321691">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321691">
        <w:rPr>
          <w:rFonts w:ascii="Times New Roman" w:hAnsi="Times New Roman" w:cs="Times New Roman"/>
          <w:lang w:val="es-ES_tradnl"/>
        </w:rPr>
        <w:t xml:space="preserve"> ONG Hijas e Hijos del Exilio Chile</w:t>
      </w:r>
    </w:p>
    <w:p w14:paraId="52B0A244" w14:textId="77777777" w:rsidR="008345AB" w:rsidRPr="00FD324D" w:rsidRDefault="008345AB" w:rsidP="008345AB">
      <w:pPr>
        <w:pStyle w:val="Prrafodelista"/>
        <w:jc w:val="both"/>
        <w:rPr>
          <w:rFonts w:ascii="Times New Roman" w:hAnsi="Times New Roman" w:cs="Times New Roman"/>
          <w:lang w:val="es-ES_tradnl"/>
        </w:rPr>
      </w:pPr>
    </w:p>
    <w:p w14:paraId="528D6ED5" w14:textId="5D056ACE" w:rsidR="008345AB" w:rsidRPr="00FD324D" w:rsidRDefault="008345AB" w:rsidP="00321691">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r w:rsidR="00321691">
        <w:rPr>
          <w:rFonts w:ascii="Times New Roman" w:hAnsi="Times New Roman" w:cs="Times New Roman"/>
          <w:lang w:val="es-ES_tradnl"/>
        </w:rPr>
        <w:t xml:space="preserve"> Carmen Muñoz Galaz Presidenta, </w:t>
      </w:r>
      <w:r w:rsidR="00321691" w:rsidRPr="00321691">
        <w:rPr>
          <w:rFonts w:ascii="Times New Roman" w:hAnsi="Times New Roman" w:cs="Times New Roman"/>
          <w:lang w:val="es-ES_tradnl"/>
        </w:rPr>
        <w:t>hijosdelexiliochile@gmail.com</w:t>
      </w:r>
    </w:p>
    <w:p w14:paraId="569B807F" w14:textId="77777777" w:rsidR="008345AB" w:rsidRPr="00FD324D" w:rsidRDefault="008345AB" w:rsidP="008345AB">
      <w:pPr>
        <w:pStyle w:val="Prrafodelista"/>
        <w:jc w:val="both"/>
        <w:rPr>
          <w:rFonts w:ascii="Times New Roman" w:hAnsi="Times New Roman" w:cs="Times New Roman"/>
          <w:lang w:val="es-ES_tradnl"/>
        </w:rPr>
      </w:pPr>
    </w:p>
    <w:p w14:paraId="0298B965" w14:textId="25605DD8"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00321691">
        <w:rPr>
          <w:rFonts w:ascii="Times New Roman" w:hAnsi="Times New Roman" w:cs="Times New Roman"/>
          <w:lang w:val="es-ES_tradnl"/>
        </w:rPr>
        <w:t>región Santiago de Chile.</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7BC319A3" w14:textId="6C7EF0A9" w:rsidR="006B6D2F" w:rsidRPr="00C4521A" w:rsidRDefault="008345AB" w:rsidP="007A6FE1">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p>
    <w:p w14:paraId="64F7458D" w14:textId="77777777" w:rsidR="00C4521A" w:rsidRPr="00C4521A" w:rsidRDefault="00C4521A" w:rsidP="00C4521A">
      <w:pPr>
        <w:pStyle w:val="Prrafodelista"/>
        <w:rPr>
          <w:rFonts w:ascii="Times New Roman" w:hAnsi="Times New Roman" w:cs="Times New Roman"/>
          <w:lang w:val="es-MX"/>
        </w:rPr>
      </w:pPr>
    </w:p>
    <w:p w14:paraId="5CE36733" w14:textId="3E40AF96" w:rsidR="00C4521A" w:rsidRPr="00FD324D" w:rsidRDefault="00C4521A" w:rsidP="00C4521A">
      <w:pPr>
        <w:pStyle w:val="Prrafodelista"/>
        <w:jc w:val="both"/>
        <w:rPr>
          <w:rFonts w:ascii="Times New Roman" w:hAnsi="Times New Roman" w:cs="Times New Roman"/>
          <w:lang w:val="es-MX"/>
        </w:rPr>
      </w:pPr>
      <w:r>
        <w:rPr>
          <w:rFonts w:ascii="Times New Roman" w:hAnsi="Times New Roman" w:cs="Times New Roman"/>
          <w:lang w:val="es-MX"/>
        </w:rPr>
        <w:t>Por supuesto, atribuir las respuestas a nuestra organización</w:t>
      </w:r>
    </w:p>
    <w:p w14:paraId="3BE8AE51" w14:textId="77777777" w:rsidR="008345AB" w:rsidRPr="00FD324D" w:rsidRDefault="008345AB" w:rsidP="008345AB">
      <w:pPr>
        <w:pStyle w:val="Prrafodelista"/>
        <w:rPr>
          <w:rFonts w:ascii="Times New Roman" w:hAnsi="Times New Roman" w:cs="Times New Roman"/>
          <w:lang w:val="es-MX"/>
        </w:rPr>
      </w:pPr>
    </w:p>
    <w:p w14:paraId="6CAB632F" w14:textId="01AA4D0B" w:rsidR="006B6D2F" w:rsidRPr="00FD324D" w:rsidRDefault="00714EAC" w:rsidP="00124772">
      <w:pPr>
        <w:jc w:val="both"/>
        <w:outlineLvl w:val="0"/>
        <w:rPr>
          <w:rFonts w:ascii="Times New Roman" w:hAnsi="Times New Roman" w:cs="Times New Roman"/>
          <w:b/>
        </w:rPr>
      </w:pPr>
      <w:proofErr w:type="spellStart"/>
      <w:r w:rsidRPr="00FD324D">
        <w:rPr>
          <w:rFonts w:ascii="Times New Roman" w:hAnsi="Times New Roman" w:cs="Times New Roman"/>
          <w:b/>
        </w:rPr>
        <w:lastRenderedPageBreak/>
        <w:t>Preguntas</w:t>
      </w:r>
      <w:proofErr w:type="spellEnd"/>
      <w:r w:rsidR="00C16B4B" w:rsidRPr="00FD324D">
        <w:rPr>
          <w:rFonts w:ascii="Times New Roman" w:hAnsi="Times New Roman" w:cs="Times New Roman"/>
          <w:b/>
        </w:rPr>
        <w:t>:</w:t>
      </w:r>
    </w:p>
    <w:p w14:paraId="0608FB50" w14:textId="4C7FF835" w:rsidR="006B6D2F" w:rsidRDefault="006B6D2F" w:rsidP="00124772">
      <w:pPr>
        <w:jc w:val="both"/>
        <w:rPr>
          <w:rFonts w:ascii="Times New Roman" w:hAnsi="Times New Roman" w:cs="Times New Roman"/>
        </w:rPr>
      </w:pPr>
    </w:p>
    <w:p w14:paraId="6461DDC5" w14:textId="6A4261FE" w:rsidR="009062DE" w:rsidRDefault="009062DE" w:rsidP="00124772">
      <w:pPr>
        <w:jc w:val="both"/>
        <w:rPr>
          <w:rFonts w:ascii="Times New Roman" w:hAnsi="Times New Roman" w:cs="Times New Roman"/>
          <w:lang w:val="es-MX"/>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0" w:name="_Toc495502986"/>
      <w:bookmarkStart w:id="1" w:name="_Toc495649101"/>
      <w:bookmarkStart w:id="2" w:name="_GoBack"/>
      <w:bookmarkEnd w:id="2"/>
      <w:r w:rsidRPr="000D6175">
        <w:rPr>
          <w:rFonts w:ascii="Times New Roman" w:hAnsi="Times New Roman"/>
          <w:b/>
          <w:lang w:val="es-ES"/>
        </w:rPr>
        <w:t>Situación de las defensoras y defensores de derechos humanos</w:t>
      </w:r>
      <w:bookmarkEnd w:id="0"/>
      <w:bookmarkEnd w:id="1"/>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2A346585" w:rsidR="006B322F"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37275BA2" w14:textId="571E4880" w:rsidR="00FC5A1C" w:rsidRDefault="00FC5A1C" w:rsidP="006B322F">
      <w:pPr>
        <w:jc w:val="both"/>
        <w:rPr>
          <w:lang w:val="es-MX"/>
        </w:rPr>
      </w:pPr>
    </w:p>
    <w:p w14:paraId="1712CF23" w14:textId="3B349D07" w:rsidR="00A00E1E" w:rsidRDefault="00FC5A1C" w:rsidP="006B322F">
      <w:pPr>
        <w:jc w:val="both"/>
        <w:rPr>
          <w:lang w:val="es-MX"/>
        </w:rPr>
      </w:pPr>
      <w:r>
        <w:rPr>
          <w:lang w:val="es-MX"/>
        </w:rPr>
        <w:t xml:space="preserve">Creemos que las instituciones gubernamentales en Chile, no respetan los acuerdos en derechos humanos de defensa y promoción de los mismos, no ponen en valor e ignoran la importancia </w:t>
      </w:r>
      <w:r w:rsidR="00A00E1E">
        <w:rPr>
          <w:lang w:val="es-MX"/>
        </w:rPr>
        <w:t xml:space="preserve">de la participación </w:t>
      </w:r>
      <w:r>
        <w:rPr>
          <w:lang w:val="es-MX"/>
        </w:rPr>
        <w:t xml:space="preserve">de defensores de derechos humanos en diferentes </w:t>
      </w:r>
      <w:r w:rsidR="00B91AE7">
        <w:rPr>
          <w:lang w:val="es-MX"/>
        </w:rPr>
        <w:t xml:space="preserve">instancias, como </w:t>
      </w:r>
      <w:r>
        <w:rPr>
          <w:lang w:val="es-MX"/>
        </w:rPr>
        <w:t>manifestaciones, que buscan mejorar o acceder a derechos fundamentales</w:t>
      </w:r>
      <w:r w:rsidR="00A00E1E">
        <w:rPr>
          <w:lang w:val="es-MX"/>
        </w:rPr>
        <w:t xml:space="preserve">. </w:t>
      </w:r>
      <w:r w:rsidR="00B91AE7">
        <w:rPr>
          <w:lang w:val="es-MX"/>
        </w:rPr>
        <w:t>Un ejemplo de ellos es</w:t>
      </w:r>
      <w:r w:rsidR="00A00E1E">
        <w:rPr>
          <w:lang w:val="es-MX"/>
        </w:rPr>
        <w:t xml:space="preserve"> </w:t>
      </w:r>
      <w:r w:rsidR="00B91AE7">
        <w:rPr>
          <w:lang w:val="es-MX"/>
        </w:rPr>
        <w:t>l</w:t>
      </w:r>
      <w:r w:rsidR="00A00E1E" w:rsidRPr="00A00E1E">
        <w:rPr>
          <w:lang w:val="es-MX"/>
        </w:rPr>
        <w:t>a Convención sobre los Derechos del Niño</w:t>
      </w:r>
      <w:r w:rsidR="00B91AE7">
        <w:rPr>
          <w:lang w:val="es-MX"/>
        </w:rPr>
        <w:t xml:space="preserve"> firmada y ratificada por Chile. </w:t>
      </w:r>
    </w:p>
    <w:p w14:paraId="5437A589" w14:textId="56C1BD85" w:rsidR="00B91AE7" w:rsidRDefault="00B91AE7" w:rsidP="00B91AE7">
      <w:pPr>
        <w:jc w:val="both"/>
        <w:rPr>
          <w:lang w:val="es-MX"/>
        </w:rPr>
      </w:pPr>
      <w:r>
        <w:rPr>
          <w:lang w:val="es-MX"/>
        </w:rPr>
        <w:t xml:space="preserve">En cuanto a factores positivos han existido avances en materia de derechos, sin embargo, estos siempre han estado anclado a problemas prácticos </w:t>
      </w:r>
      <w:r w:rsidR="004C050C">
        <w:rPr>
          <w:lang w:val="es-MX"/>
        </w:rPr>
        <w:t xml:space="preserve">y normativos </w:t>
      </w:r>
      <w:r>
        <w:rPr>
          <w:lang w:val="es-MX"/>
        </w:rPr>
        <w:t>en su aplicabilidad.</w:t>
      </w:r>
    </w:p>
    <w:p w14:paraId="7257B163" w14:textId="77777777" w:rsidR="004C050C" w:rsidRDefault="004C050C" w:rsidP="006B322F">
      <w:pPr>
        <w:jc w:val="both"/>
        <w:rPr>
          <w:lang w:val="es-MX"/>
        </w:rPr>
      </w:pPr>
    </w:p>
    <w:p w14:paraId="6A3628A1" w14:textId="050B8FA1" w:rsidR="006B322F"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2791B3EF" w14:textId="77777777" w:rsidR="004C050C" w:rsidRPr="000D6175" w:rsidRDefault="004C050C" w:rsidP="006B322F">
      <w:pPr>
        <w:jc w:val="both"/>
        <w:rPr>
          <w:lang w:val="es-MX"/>
        </w:rPr>
      </w:pPr>
    </w:p>
    <w:p w14:paraId="3AC19450" w14:textId="2B4020C1" w:rsidR="006B322F" w:rsidRDefault="00B91AE7" w:rsidP="006B322F">
      <w:pPr>
        <w:jc w:val="both"/>
        <w:rPr>
          <w:lang w:val="es-MX"/>
        </w:rPr>
      </w:pPr>
      <w:r>
        <w:rPr>
          <w:lang w:val="es-MX"/>
        </w:rPr>
        <w:t xml:space="preserve">Las principales situaciones que se detectan son intereses económicos de grandes empresas y políticas de Estado que no protegen el bienestar social, ambiental y cultural de las comunidades. Teniendo que ser los defensores quienes </w:t>
      </w:r>
      <w:r w:rsidR="00F86A84">
        <w:rPr>
          <w:lang w:val="es-MX"/>
        </w:rPr>
        <w:t xml:space="preserve">dedican su tiempo y a su vez exponen sus vidas, por ejemplo, el caso de Camilo </w:t>
      </w:r>
      <w:proofErr w:type="spellStart"/>
      <w:r w:rsidR="00F86A84">
        <w:rPr>
          <w:lang w:val="es-MX"/>
        </w:rPr>
        <w:t>Catrillanca</w:t>
      </w:r>
      <w:proofErr w:type="spellEnd"/>
      <w:r w:rsidR="00F86A84">
        <w:rPr>
          <w:lang w:val="es-MX"/>
        </w:rPr>
        <w:t xml:space="preserve"> dirigente de la comunidad </w:t>
      </w:r>
      <w:proofErr w:type="spellStart"/>
      <w:r w:rsidR="00F86A84">
        <w:rPr>
          <w:lang w:val="es-MX"/>
        </w:rPr>
        <w:t>Temucuicui</w:t>
      </w:r>
      <w:proofErr w:type="spellEnd"/>
      <w:r w:rsidR="00F86A84">
        <w:rPr>
          <w:lang w:val="es-MX"/>
        </w:rPr>
        <w:t xml:space="preserve"> y Alejandro Castro dirigente medioambiental, de </w:t>
      </w:r>
      <w:proofErr w:type="spellStart"/>
      <w:r w:rsidR="00F86A84">
        <w:rPr>
          <w:lang w:val="es-MX"/>
        </w:rPr>
        <w:t>Puchuncavi</w:t>
      </w:r>
      <w:proofErr w:type="spellEnd"/>
      <w:r w:rsidR="00F86A84">
        <w:rPr>
          <w:lang w:val="es-MX"/>
        </w:rPr>
        <w:t xml:space="preserve"> y Quintero, quien lideraba y defendía el daño provocado por emanaciones toxicas gravísimas de termoeléctricas ubicada en dicho sector costero, denominado “de sacrificio”. Entre otros casos dramáticos similares. </w:t>
      </w:r>
    </w:p>
    <w:p w14:paraId="5A1A9737" w14:textId="77777777" w:rsidR="00B91AE7" w:rsidRDefault="00B91AE7" w:rsidP="006B322F">
      <w:pPr>
        <w:jc w:val="both"/>
        <w:rPr>
          <w:lang w:val="es-MX"/>
        </w:rPr>
      </w:pPr>
    </w:p>
    <w:p w14:paraId="2F638327" w14:textId="721175E7" w:rsidR="006B322F"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22E51D53" w14:textId="24451755" w:rsidR="00F86A84" w:rsidRDefault="00F86A84" w:rsidP="006B322F">
      <w:pPr>
        <w:jc w:val="both"/>
        <w:rPr>
          <w:lang w:val="es-MX"/>
        </w:rPr>
      </w:pPr>
    </w:p>
    <w:p w14:paraId="099CE489" w14:textId="0F1DAC45" w:rsidR="00F86A84" w:rsidRPr="000D6175" w:rsidRDefault="00F86A84" w:rsidP="006B322F">
      <w:pPr>
        <w:jc w:val="both"/>
        <w:rPr>
          <w:lang w:val="es-MX"/>
        </w:rPr>
      </w:pPr>
      <w:r>
        <w:rPr>
          <w:lang w:val="es-MX"/>
        </w:rPr>
        <w:t xml:space="preserve">En Chile, existe el Instituto Nacional de Derechos Humanos, institución </w:t>
      </w:r>
      <w:r w:rsidR="00A269D3">
        <w:rPr>
          <w:lang w:val="es-MX"/>
        </w:rPr>
        <w:t>que monitorea la situación nacional sobre derechos humanos</w:t>
      </w:r>
      <w:r w:rsidR="0088439F">
        <w:rPr>
          <w:lang w:val="es-MX"/>
        </w:rPr>
        <w:t xml:space="preserve"> en el país</w:t>
      </w:r>
      <w:r w:rsidR="00A269D3">
        <w:rPr>
          <w:lang w:val="es-MX"/>
        </w:rPr>
        <w:t xml:space="preserve">, en relación a políticas </w:t>
      </w:r>
      <w:r w:rsidR="0088439F">
        <w:rPr>
          <w:lang w:val="es-MX"/>
        </w:rPr>
        <w:t>públicas</w:t>
      </w:r>
      <w:r w:rsidR="00A269D3">
        <w:rPr>
          <w:lang w:val="es-MX"/>
        </w:rPr>
        <w:t xml:space="preserve"> y realiza informes anuales sobre el estado de situación sobre los avances y además realiza recomendaciones al Estado en función de crear nuevas políticas </w:t>
      </w:r>
      <w:r w:rsidR="0088439F">
        <w:rPr>
          <w:lang w:val="es-MX"/>
        </w:rPr>
        <w:t>públicas</w:t>
      </w:r>
      <w:r w:rsidR="00A269D3">
        <w:rPr>
          <w:lang w:val="es-MX"/>
        </w:rPr>
        <w:t xml:space="preserve"> que protejan y promuevan los derechos humanos. </w:t>
      </w:r>
    </w:p>
    <w:p w14:paraId="17AB2A97" w14:textId="77777777" w:rsidR="006B322F" w:rsidRPr="000D6175" w:rsidRDefault="006B322F" w:rsidP="006B322F">
      <w:pPr>
        <w:jc w:val="both"/>
        <w:rPr>
          <w:lang w:val="es-MX"/>
        </w:rPr>
      </w:pPr>
    </w:p>
    <w:p w14:paraId="1C8D97E8" w14:textId="2B34BB66"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r w:rsidR="0088439F">
        <w:rPr>
          <w:lang w:val="es-MX"/>
        </w:rPr>
        <w:t xml:space="preserve"> </w:t>
      </w:r>
    </w:p>
    <w:p w14:paraId="210609A7" w14:textId="590E9291" w:rsidR="0088439F" w:rsidRDefault="0088439F" w:rsidP="006B322F">
      <w:pPr>
        <w:jc w:val="both"/>
        <w:rPr>
          <w:lang w:val="es-MX"/>
        </w:rPr>
      </w:pPr>
      <w:r>
        <w:rPr>
          <w:lang w:val="es-MX"/>
        </w:rPr>
        <w:t xml:space="preserve">Para contribuir a un ambiente seguro debiera existir respeto por los líderes sociales que dedican su tiempo a la defensa y promoción de los derechos humanos. </w:t>
      </w:r>
    </w:p>
    <w:p w14:paraId="1168729E" w14:textId="7A2A1DD5" w:rsidR="0088439F" w:rsidRDefault="0088439F" w:rsidP="006B322F">
      <w:pPr>
        <w:jc w:val="both"/>
        <w:rPr>
          <w:lang w:val="es-MX"/>
        </w:rPr>
      </w:pPr>
      <w:r>
        <w:rPr>
          <w:lang w:val="es-MX"/>
        </w:rPr>
        <w:lastRenderedPageBreak/>
        <w:t>Modificar los protocolos de actuar y funcionamiento de las fuerzas armadas y de orden en relación al trato con las organizaciones sociales en las distintas instancias que estas utiliza</w:t>
      </w:r>
      <w:r w:rsidR="00E45A85">
        <w:rPr>
          <w:lang w:val="es-MX"/>
        </w:rPr>
        <w:t>n para visibilizar sus</w:t>
      </w:r>
      <w:r>
        <w:rPr>
          <w:lang w:val="es-MX"/>
        </w:rPr>
        <w:t xml:space="preserve"> problemáticas. </w:t>
      </w:r>
      <w:r w:rsidR="00E45A85">
        <w:rPr>
          <w:lang w:val="es-MX"/>
        </w:rPr>
        <w:t xml:space="preserve">Y a la vez avanzar en un acuerdo, entre organizaciones de defensa de derechos humanos y el Estado, en el sentido que estas últimas que son expertas en la materia puedan capacitar y entregar conocimientos sobre derechos humanos a entidades del mismo Estado. </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2285B8FC" w:rsidR="006B322F"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7F164D4C" w14:textId="77777777" w:rsidR="004C050C" w:rsidRDefault="004C050C" w:rsidP="006B322F">
      <w:pPr>
        <w:jc w:val="both"/>
        <w:rPr>
          <w:lang w:val="es-MX"/>
        </w:rPr>
      </w:pPr>
    </w:p>
    <w:p w14:paraId="2EB98FDA" w14:textId="6849F1C8" w:rsidR="00E45A85" w:rsidRPr="000D6175" w:rsidRDefault="00E45A85" w:rsidP="006B322F">
      <w:pPr>
        <w:jc w:val="both"/>
        <w:rPr>
          <w:lang w:val="es-MX"/>
        </w:rPr>
      </w:pPr>
      <w:r>
        <w:rPr>
          <w:lang w:val="es-MX"/>
        </w:rPr>
        <w:t>Las jóvenes estudiantes en movilización feminista, que defienden y promueven los derechos de las mujeres a través del movimiento feminista, pro aborto y consolidación de los derechos de las mujeres. Conjuntamente, otro grupo vulnerable son los defe</w:t>
      </w:r>
      <w:r w:rsidR="007267B4">
        <w:rPr>
          <w:lang w:val="es-MX"/>
        </w:rPr>
        <w:t>n</w:t>
      </w:r>
      <w:r>
        <w:rPr>
          <w:lang w:val="es-MX"/>
        </w:rPr>
        <w:t>sores de los derechos de la comunidad LGTBI+</w:t>
      </w:r>
      <w:r w:rsidR="007267B4">
        <w:rPr>
          <w:lang w:val="es-MX"/>
        </w:rPr>
        <w:t>, quienes frecuentemente sufren discriminación y agresiones directas, con causa de muerte. En Chile no exis</w:t>
      </w:r>
      <w:r w:rsidR="004C050C">
        <w:rPr>
          <w:lang w:val="es-MX"/>
        </w:rPr>
        <w:t xml:space="preserve">te una legislación de monitoree, defienda y repare a defensores de </w:t>
      </w:r>
      <w:r w:rsidR="007267B4">
        <w:rPr>
          <w:lang w:val="es-MX"/>
        </w:rPr>
        <w:t>dicha co</w:t>
      </w:r>
      <w:r w:rsidR="004C050C">
        <w:rPr>
          <w:lang w:val="es-MX"/>
        </w:rPr>
        <w:t>munidad.</w:t>
      </w:r>
    </w:p>
    <w:p w14:paraId="568CDE83" w14:textId="77777777" w:rsidR="006B322F" w:rsidRPr="000D6175" w:rsidRDefault="006B322F" w:rsidP="006B322F">
      <w:pPr>
        <w:jc w:val="both"/>
        <w:rPr>
          <w:lang w:val="es-ES"/>
        </w:rPr>
      </w:pPr>
    </w:p>
    <w:p w14:paraId="75412A31" w14:textId="443B57CA" w:rsidR="006B322F" w:rsidRPr="000D6175"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5FFC9B80" w14:textId="5BEA447B" w:rsidR="006B322F" w:rsidRPr="007267B4" w:rsidRDefault="007267B4" w:rsidP="006B322F">
      <w:pPr>
        <w:jc w:val="both"/>
        <w:rPr>
          <w:lang w:val="es-MX"/>
        </w:rPr>
      </w:pPr>
      <w:r>
        <w:rPr>
          <w:lang w:val="es-MX"/>
        </w:rPr>
        <w:t>No existen avances reales desde el Estado, en términos de legislación o financiamiento hacia instituciones de DDHH com</w:t>
      </w:r>
      <w:r w:rsidR="00BC59F5">
        <w:rPr>
          <w:lang w:val="es-MX"/>
        </w:rPr>
        <w:t>o el INDH, el accionar de fuerza de Carabineros es</w:t>
      </w:r>
      <w:r>
        <w:rPr>
          <w:lang w:val="es-MX"/>
        </w:rPr>
        <w:t xml:space="preserve"> </w:t>
      </w:r>
      <w:r w:rsidR="00BC59F5">
        <w:rPr>
          <w:lang w:val="es-MX"/>
        </w:rPr>
        <w:t>desproporcionado</w:t>
      </w:r>
      <w:r>
        <w:rPr>
          <w:lang w:val="es-MX"/>
        </w:rPr>
        <w:t xml:space="preserve"> hacia la población estudiantil. Ya que tienen una formación </w:t>
      </w:r>
      <w:r w:rsidR="00BC59F5">
        <w:rPr>
          <w:lang w:val="es-MX"/>
        </w:rPr>
        <w:t xml:space="preserve">que utiliza la “prevención en tema adolescente” como una justificación para agredirlos como potenciales infractores la ley. </w:t>
      </w:r>
    </w:p>
    <w:p w14:paraId="0FFFFF4F" w14:textId="10861BBD" w:rsidR="007267B4" w:rsidRDefault="007267B4" w:rsidP="006B322F">
      <w:pPr>
        <w:jc w:val="both"/>
        <w:rPr>
          <w:b/>
          <w:lang w:val="es-MX"/>
        </w:rPr>
      </w:pPr>
    </w:p>
    <w:p w14:paraId="78E66785" w14:textId="280BAE78"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0FC07705" w14:textId="4278B9F9" w:rsidR="00BC59F5" w:rsidRDefault="00BC59F5" w:rsidP="006B322F">
      <w:pPr>
        <w:jc w:val="both"/>
        <w:rPr>
          <w:lang w:val="es-MX"/>
        </w:rPr>
      </w:pPr>
    </w:p>
    <w:p w14:paraId="2C8356D5" w14:textId="6BE30E89" w:rsidR="00BC59F5" w:rsidRDefault="00BC59F5" w:rsidP="0060706E">
      <w:pPr>
        <w:pStyle w:val="Prrafodelista"/>
        <w:numPr>
          <w:ilvl w:val="0"/>
          <w:numId w:val="8"/>
        </w:numPr>
        <w:jc w:val="both"/>
        <w:rPr>
          <w:lang w:val="es-MX"/>
        </w:rPr>
      </w:pPr>
      <w:r w:rsidRPr="0060706E">
        <w:rPr>
          <w:lang w:val="es-MX"/>
        </w:rPr>
        <w:t xml:space="preserve">Despliegue de forma coordinada en alguna situación de </w:t>
      </w:r>
      <w:r w:rsidR="00A74E29">
        <w:rPr>
          <w:lang w:val="es-MX"/>
        </w:rPr>
        <w:t>manifestación</w:t>
      </w:r>
      <w:r w:rsidR="0060706E" w:rsidRPr="0060706E">
        <w:rPr>
          <w:lang w:val="es-MX"/>
        </w:rPr>
        <w:t xml:space="preserve"> publica </w:t>
      </w:r>
    </w:p>
    <w:p w14:paraId="10B5E8EC" w14:textId="709CC490" w:rsidR="0060706E" w:rsidRDefault="0060706E" w:rsidP="0060706E">
      <w:pPr>
        <w:pStyle w:val="Prrafodelista"/>
        <w:numPr>
          <w:ilvl w:val="0"/>
          <w:numId w:val="8"/>
        </w:numPr>
        <w:jc w:val="both"/>
        <w:rPr>
          <w:lang w:val="es-MX"/>
        </w:rPr>
      </w:pPr>
      <w:r>
        <w:rPr>
          <w:lang w:val="es-MX"/>
        </w:rPr>
        <w:t>Articular una conexión de protección entre diferentes organizaciones de defensa de los derechos humanos, a la hora de salir a la esfera pública.</w:t>
      </w:r>
    </w:p>
    <w:p w14:paraId="2ECDB464" w14:textId="4C36BE9D" w:rsidR="0060706E" w:rsidRPr="0060706E" w:rsidRDefault="0060706E" w:rsidP="0060706E">
      <w:pPr>
        <w:pStyle w:val="Prrafodelista"/>
        <w:numPr>
          <w:ilvl w:val="0"/>
          <w:numId w:val="8"/>
        </w:numPr>
        <w:jc w:val="both"/>
        <w:rPr>
          <w:lang w:val="es-MX"/>
        </w:rPr>
      </w:pPr>
      <w:r>
        <w:rPr>
          <w:lang w:val="es-MX"/>
        </w:rPr>
        <w:t xml:space="preserve">Tener protección legal </w:t>
      </w:r>
    </w:p>
    <w:p w14:paraId="3A1E5A58" w14:textId="77777777" w:rsidR="006B322F" w:rsidRPr="000D6175" w:rsidRDefault="006B322F" w:rsidP="006B322F">
      <w:pPr>
        <w:jc w:val="both"/>
        <w:rPr>
          <w:lang w:val="es-ES"/>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Pr="000D6175"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03C1C8C0" w14:textId="77777777" w:rsidR="006B322F" w:rsidRPr="000D6175" w:rsidRDefault="006B322F" w:rsidP="006B322F">
      <w:pPr>
        <w:jc w:val="both"/>
        <w:rPr>
          <w:lang w:val="es-MX"/>
        </w:rPr>
      </w:pPr>
    </w:p>
    <w:p w14:paraId="3C3F1D7B" w14:textId="01F4EF2E" w:rsidR="006B322F" w:rsidRDefault="006B322F" w:rsidP="006B322F">
      <w:pPr>
        <w:jc w:val="both"/>
        <w:rPr>
          <w:lang w:val="es-MX"/>
        </w:rPr>
      </w:pPr>
      <w:r w:rsidRPr="000D6175">
        <w:rPr>
          <w:lang w:val="es-MX"/>
        </w:rPr>
        <w:lastRenderedPageBreak/>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2C885A7B" w14:textId="57F1FBF4" w:rsidR="004D506F" w:rsidRDefault="004D506F" w:rsidP="006B322F">
      <w:pPr>
        <w:jc w:val="both"/>
        <w:rPr>
          <w:lang w:val="es-MX"/>
        </w:rPr>
      </w:pPr>
    </w:p>
    <w:p w14:paraId="795B9402" w14:textId="3516009F" w:rsidR="004D506F" w:rsidRDefault="004D506F" w:rsidP="004D506F">
      <w:pPr>
        <w:pStyle w:val="Prrafodelista"/>
        <w:numPr>
          <w:ilvl w:val="0"/>
          <w:numId w:val="9"/>
        </w:numPr>
        <w:jc w:val="both"/>
        <w:rPr>
          <w:lang w:val="es-MX"/>
        </w:rPr>
      </w:pPr>
      <w:r>
        <w:rPr>
          <w:lang w:val="es-MX"/>
        </w:rPr>
        <w:t>Agresión física a través de la utilización de la fuerza</w:t>
      </w:r>
    </w:p>
    <w:p w14:paraId="4B91FD92" w14:textId="3DE66E02" w:rsidR="004D506F" w:rsidRDefault="004D506F" w:rsidP="004D506F">
      <w:pPr>
        <w:pStyle w:val="Prrafodelista"/>
        <w:numPr>
          <w:ilvl w:val="0"/>
          <w:numId w:val="9"/>
        </w:numPr>
        <w:jc w:val="both"/>
        <w:rPr>
          <w:lang w:val="es-MX"/>
        </w:rPr>
      </w:pPr>
      <w:r>
        <w:rPr>
          <w:lang w:val="es-MX"/>
        </w:rPr>
        <w:t>Detención injustificada de estudiantes que se manifiestan en el espacio público</w:t>
      </w:r>
    </w:p>
    <w:p w14:paraId="2F9422C4" w14:textId="544C983F" w:rsidR="004D506F" w:rsidRDefault="004D506F" w:rsidP="004D506F">
      <w:pPr>
        <w:pStyle w:val="Prrafodelista"/>
        <w:numPr>
          <w:ilvl w:val="0"/>
          <w:numId w:val="9"/>
        </w:numPr>
        <w:jc w:val="both"/>
        <w:rPr>
          <w:lang w:val="es-MX"/>
        </w:rPr>
      </w:pPr>
      <w:r>
        <w:rPr>
          <w:lang w:val="es-MX"/>
        </w:rPr>
        <w:t>Desaparición por horas de estudiantes en la Región Metropolitana</w:t>
      </w:r>
    </w:p>
    <w:p w14:paraId="19799AEE" w14:textId="0E03FDE6" w:rsidR="004D506F" w:rsidRPr="004D506F" w:rsidRDefault="004D506F" w:rsidP="004D506F">
      <w:pPr>
        <w:pStyle w:val="Prrafodelista"/>
        <w:numPr>
          <w:ilvl w:val="0"/>
          <w:numId w:val="9"/>
        </w:numPr>
        <w:jc w:val="both"/>
        <w:rPr>
          <w:lang w:val="es-MX"/>
        </w:rPr>
      </w:pPr>
      <w:r>
        <w:rPr>
          <w:lang w:val="es-MX"/>
        </w:rPr>
        <w:t xml:space="preserve">Las principales zonas geográficas son: Región de la Araucanía con conflicto Mapuche, Quinta Región de Valparaíso con el conflicto medioambiental en la zona de Quintero </w:t>
      </w:r>
      <w:proofErr w:type="spellStart"/>
      <w:r>
        <w:rPr>
          <w:lang w:val="es-MX"/>
        </w:rPr>
        <w:t>Puchuncavi</w:t>
      </w:r>
      <w:proofErr w:type="spellEnd"/>
      <w:r>
        <w:rPr>
          <w:lang w:val="es-MX"/>
        </w:rPr>
        <w:t xml:space="preserve">, Santiago con los y las estudiantes que reclaman en contra de la nueva ley Aula Segura y mejoras en la educación pública. </w:t>
      </w:r>
    </w:p>
    <w:p w14:paraId="5C5AC635" w14:textId="77777777" w:rsidR="006B322F" w:rsidRPr="000D6175" w:rsidRDefault="006B322F" w:rsidP="006B322F">
      <w:pPr>
        <w:jc w:val="both"/>
        <w:rPr>
          <w:lang w:val="es-MX"/>
        </w:rPr>
      </w:pPr>
    </w:p>
    <w:p w14:paraId="2172C6E2" w14:textId="77777777" w:rsidR="006B322F" w:rsidRPr="000D6175"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14:paraId="4B448798" w14:textId="1494C5FF" w:rsidR="006B322F" w:rsidRDefault="006B322F" w:rsidP="006B322F">
      <w:pPr>
        <w:jc w:val="both"/>
        <w:rPr>
          <w:lang w:val="es-MX"/>
        </w:rPr>
      </w:pPr>
    </w:p>
    <w:p w14:paraId="68C2BDD4" w14:textId="29264605" w:rsidR="003C466C" w:rsidRDefault="004D506F" w:rsidP="006B322F">
      <w:pPr>
        <w:jc w:val="both"/>
        <w:rPr>
          <w:lang w:val="es-MX"/>
        </w:rPr>
      </w:pPr>
      <w:r>
        <w:rPr>
          <w:lang w:val="es-MX"/>
        </w:rPr>
        <w:t>Son actores estatales a través de las fuerzas armadas y de orden, perpetrados principalmente por Carabineros y Fuerzas Especiales de la misma orden.</w:t>
      </w:r>
    </w:p>
    <w:p w14:paraId="05D8C51D" w14:textId="77777777" w:rsidR="003C466C" w:rsidRPr="000D6175" w:rsidRDefault="003C466C" w:rsidP="006B322F">
      <w:pPr>
        <w:jc w:val="both"/>
        <w:rPr>
          <w:lang w:val="es-MX"/>
        </w:rPr>
      </w:pPr>
    </w:p>
    <w:p w14:paraId="1F12B49A" w14:textId="2E6A1AE4" w:rsidR="006B322F"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37966B6E" w14:textId="5978C36E" w:rsidR="0084567C" w:rsidRDefault="0084567C" w:rsidP="006B322F">
      <w:pPr>
        <w:jc w:val="both"/>
        <w:rPr>
          <w:lang w:val="es-MX"/>
        </w:rPr>
      </w:pPr>
    </w:p>
    <w:p w14:paraId="08EE36B2" w14:textId="248E91B1" w:rsidR="0084567C" w:rsidRPr="000D6175" w:rsidRDefault="0084567C" w:rsidP="006B322F">
      <w:pPr>
        <w:jc w:val="both"/>
        <w:rPr>
          <w:lang w:val="es-MX"/>
        </w:rPr>
      </w:pPr>
      <w:r>
        <w:rPr>
          <w:lang w:val="es-MX"/>
        </w:rPr>
        <w:t xml:space="preserve">En el aspecto individual van desde la golpiza injustificada hasta la muerte, como los casos anteriormente señalados. Y en el ámbito colectivo se visibiliza en las manifestaciones en el espacio público, e ingreso de la fuerza pública a establecimientos educacionales. </w:t>
      </w:r>
      <w:r w:rsidR="004C050C">
        <w:rPr>
          <w:lang w:val="es-MX"/>
        </w:rPr>
        <w:t>También, el</w:t>
      </w:r>
      <w:r>
        <w:rPr>
          <w:lang w:val="es-MX"/>
        </w:rPr>
        <w:t xml:space="preserve"> amedrentamiento por parte de carabineros, desde el instante e incluso previo a la manifestación en el espacio público. Conjuntamente, seguimiento de estudiantes y dirigentes o defensores. Este tipo de situaciones generan miedo en las personas, lo cual muchas veces conlleva el abandono en la participación en causas de defensa de los derechos humanos. </w:t>
      </w:r>
    </w:p>
    <w:p w14:paraId="2BA73E61" w14:textId="77777777" w:rsidR="006B322F" w:rsidRPr="000D6175" w:rsidRDefault="006B322F" w:rsidP="006B322F">
      <w:pPr>
        <w:jc w:val="both"/>
        <w:rPr>
          <w:lang w:val="es-MX"/>
        </w:rPr>
      </w:pPr>
    </w:p>
    <w:p w14:paraId="4A10DF30" w14:textId="5081A00D" w:rsidR="006B322F"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17E5EE36" w14:textId="77777777" w:rsidR="004C050C" w:rsidRDefault="004C050C" w:rsidP="006B322F">
      <w:pPr>
        <w:jc w:val="both"/>
        <w:rPr>
          <w:lang w:val="es-MX"/>
        </w:rPr>
      </w:pPr>
    </w:p>
    <w:p w14:paraId="13EA12EC" w14:textId="7A9DF990" w:rsidR="0084567C" w:rsidRDefault="0084567C" w:rsidP="006B322F">
      <w:pPr>
        <w:jc w:val="both"/>
        <w:rPr>
          <w:lang w:val="es-MX"/>
        </w:rPr>
      </w:pPr>
      <w:r>
        <w:rPr>
          <w:lang w:val="es-MX"/>
        </w:rPr>
        <w:t xml:space="preserve">En el caso de agresiones a mujeres estas se han visto, en el caso urbano a través de la violencia verbal y psicológica. Agresiones físicas graves durante el momento de la manifestación con cortes </w:t>
      </w:r>
      <w:r w:rsidR="00550A49">
        <w:rPr>
          <w:lang w:val="es-MX"/>
        </w:rPr>
        <w:t>con arma blanca a mujeres en 2018</w:t>
      </w:r>
      <w:r>
        <w:rPr>
          <w:lang w:val="es-MX"/>
        </w:rPr>
        <w:t xml:space="preserve">. </w:t>
      </w:r>
    </w:p>
    <w:p w14:paraId="0AD4928F" w14:textId="636FC99F" w:rsidR="0084567C" w:rsidRPr="000D6175" w:rsidRDefault="0084567C" w:rsidP="006B322F">
      <w:pPr>
        <w:jc w:val="both"/>
        <w:rPr>
          <w:lang w:val="es-MX"/>
        </w:rPr>
      </w:pPr>
      <w:r>
        <w:rPr>
          <w:lang w:val="es-MX"/>
        </w:rPr>
        <w:t xml:space="preserve">Mujeres obligadas a desnudarse por parte de Carabineros en el lugar de detención. Allanamiento en comunidades Mapuche, vejámenes directos a mujeres por parte de Carabineros a </w:t>
      </w:r>
      <w:proofErr w:type="spellStart"/>
      <w:r>
        <w:rPr>
          <w:lang w:val="es-MX"/>
        </w:rPr>
        <w:t>dirigenta</w:t>
      </w:r>
      <w:proofErr w:type="spellEnd"/>
      <w:r>
        <w:rPr>
          <w:lang w:val="es-MX"/>
        </w:rPr>
        <w:t xml:space="preserve"> de Derechos Humanos encargada de comunicaciones de la Universidad La Frontera en </w:t>
      </w:r>
      <w:r w:rsidR="00550A49">
        <w:rPr>
          <w:lang w:val="es-MX"/>
        </w:rPr>
        <w:t>2018.</w:t>
      </w:r>
      <w:r>
        <w:rPr>
          <w:lang w:val="es-MX"/>
        </w:rPr>
        <w:t xml:space="preserve">  </w:t>
      </w:r>
    </w:p>
    <w:p w14:paraId="044F0703" w14:textId="77777777" w:rsidR="006B322F" w:rsidRPr="000D6175" w:rsidRDefault="006B322F"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0EF4AA48"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088562B6" w14:textId="067D685B" w:rsidR="00550A49" w:rsidRDefault="00550A49" w:rsidP="006B322F">
      <w:pPr>
        <w:jc w:val="both"/>
        <w:rPr>
          <w:lang w:val="es-MX"/>
        </w:rPr>
      </w:pPr>
      <w:r>
        <w:rPr>
          <w:lang w:val="es-MX"/>
        </w:rPr>
        <w:t xml:space="preserve">Efectivamente existe un marco normativo de participación el cual esta normado y es el INDH, sin </w:t>
      </w:r>
      <w:proofErr w:type="gramStart"/>
      <w:r>
        <w:rPr>
          <w:lang w:val="es-MX"/>
        </w:rPr>
        <w:t>embargo</w:t>
      </w:r>
      <w:proofErr w:type="gramEnd"/>
      <w:r>
        <w:rPr>
          <w:lang w:val="es-MX"/>
        </w:rPr>
        <w:t xml:space="preserve"> es un espacio solamente consultivo y no deliberativo, es por ello que en Chile, se da muchas veces que las organizaciones de derechos humanos acuden a instancias internacionales, porque en el ámbito local no existe institución que permita resolver sus demandas. </w:t>
      </w:r>
    </w:p>
    <w:p w14:paraId="050BECE0" w14:textId="77777777" w:rsidR="006B322F" w:rsidRDefault="006B322F" w:rsidP="006B322F">
      <w:pPr>
        <w:jc w:val="both"/>
        <w:rPr>
          <w:lang w:val="es-MX"/>
        </w:rPr>
      </w:pPr>
    </w:p>
    <w:p w14:paraId="358AF6D0" w14:textId="6E37A5B4" w:rsidR="006B322F"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67DCE5A5" w14:textId="04204FE0" w:rsidR="00550A49" w:rsidRPr="000D6175" w:rsidRDefault="00550A49" w:rsidP="006B322F">
      <w:pPr>
        <w:tabs>
          <w:tab w:val="left" w:pos="284"/>
        </w:tabs>
        <w:jc w:val="both"/>
        <w:rPr>
          <w:lang w:val="es-MX"/>
        </w:rPr>
      </w:pPr>
      <w:r>
        <w:rPr>
          <w:lang w:val="es-MX"/>
        </w:rPr>
        <w:t xml:space="preserve">Si, principalmente esto ocurre en el espacio de manifestación donde la fuerza pública hace mal uso de sus atribuciones, las cuales están marcadas selectivamente en contra de los defensores, cuyo fin es agredirlos o entorpecer su labor defensora. </w:t>
      </w:r>
    </w:p>
    <w:p w14:paraId="2F2B4E33" w14:textId="77777777" w:rsidR="006B322F" w:rsidRPr="000D6175" w:rsidRDefault="006B322F" w:rsidP="006B322F">
      <w:pPr>
        <w:jc w:val="both"/>
        <w:rPr>
          <w:lang w:val="es-MX"/>
        </w:rPr>
      </w:pPr>
    </w:p>
    <w:p w14:paraId="2B63BCB1" w14:textId="1F1B7976"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7C0F60EE" w14:textId="77777777" w:rsidR="00550A49" w:rsidRDefault="00550A49" w:rsidP="006B322F">
      <w:pPr>
        <w:jc w:val="both"/>
        <w:rPr>
          <w:lang w:val="es-MX"/>
        </w:rPr>
      </w:pPr>
    </w:p>
    <w:p w14:paraId="2FCF7742" w14:textId="69748554" w:rsidR="00550A49" w:rsidRPr="00550A49" w:rsidRDefault="000D2886" w:rsidP="00550A49">
      <w:pPr>
        <w:pStyle w:val="Prrafodelista"/>
        <w:numPr>
          <w:ilvl w:val="0"/>
          <w:numId w:val="10"/>
        </w:numPr>
        <w:jc w:val="both"/>
        <w:rPr>
          <w:lang w:val="es-MX"/>
        </w:rPr>
      </w:pPr>
      <w:r>
        <w:rPr>
          <w:lang w:val="es-MX"/>
        </w:rPr>
        <w:t>Agresión</w:t>
      </w:r>
      <w:r w:rsidR="00550A49">
        <w:rPr>
          <w:lang w:val="es-MX"/>
        </w:rPr>
        <w:t xml:space="preserve"> a la fuerza pública, en lo que ellos denominan “maltrato de obra a Carabineros”, </w:t>
      </w:r>
      <w:r>
        <w:rPr>
          <w:lang w:val="es-MX"/>
        </w:rPr>
        <w:t>de</w:t>
      </w:r>
      <w:r w:rsidR="00550A49">
        <w:rPr>
          <w:lang w:val="es-MX"/>
        </w:rPr>
        <w:t xml:space="preserve"> esta forma la autoridad </w:t>
      </w:r>
      <w:r>
        <w:rPr>
          <w:lang w:val="es-MX"/>
        </w:rPr>
        <w:t xml:space="preserve">criminaliza y </w:t>
      </w:r>
      <w:r w:rsidR="00550A49">
        <w:rPr>
          <w:lang w:val="es-MX"/>
        </w:rPr>
        <w:t xml:space="preserve">justifica su accionar desmedido. </w:t>
      </w:r>
    </w:p>
    <w:p w14:paraId="2C4A94B0" w14:textId="77777777" w:rsidR="006B322F" w:rsidRDefault="006B322F"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4ABEE2DE"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181247DA" w14:textId="77777777" w:rsidR="00AB2CB1" w:rsidRDefault="00AB2CB1" w:rsidP="006B322F">
      <w:pPr>
        <w:jc w:val="both"/>
        <w:rPr>
          <w:lang w:val="es-MX"/>
        </w:rPr>
      </w:pPr>
    </w:p>
    <w:p w14:paraId="11B08558" w14:textId="65A594FD" w:rsidR="00AB2CB1" w:rsidRDefault="00AB2CB1" w:rsidP="006B322F">
      <w:pPr>
        <w:jc w:val="both"/>
        <w:rPr>
          <w:lang w:val="es-MX"/>
        </w:rPr>
      </w:pPr>
      <w:r w:rsidRPr="00AB2CB1">
        <w:rPr>
          <w:lang w:val="es-MX"/>
        </w:rPr>
        <w:t>No tenemos datos concretos al respecto, ya que no</w:t>
      </w:r>
      <w:r>
        <w:rPr>
          <w:lang w:val="es-MX"/>
        </w:rPr>
        <w:t xml:space="preserve"> existe un órgano que se dedique</w:t>
      </w:r>
      <w:r w:rsidRPr="00AB2CB1">
        <w:rPr>
          <w:lang w:val="es-MX"/>
        </w:rPr>
        <w:t xml:space="preserve"> </w:t>
      </w:r>
      <w:r>
        <w:rPr>
          <w:lang w:val="es-MX"/>
        </w:rPr>
        <w:t>a</w:t>
      </w:r>
      <w:r w:rsidRPr="00AB2CB1">
        <w:rPr>
          <w:lang w:val="es-MX"/>
        </w:rPr>
        <w:t xml:space="preserve"> monitorear y/o defender </w:t>
      </w:r>
      <w:r>
        <w:rPr>
          <w:lang w:val="es-MX"/>
        </w:rPr>
        <w:t>causas de delitos cometidos en contr</w:t>
      </w:r>
      <w:r w:rsidRPr="00AB2CB1">
        <w:rPr>
          <w:lang w:val="es-MX"/>
        </w:rPr>
        <w:t>a</w:t>
      </w:r>
      <w:r>
        <w:rPr>
          <w:lang w:val="es-MX"/>
        </w:rPr>
        <w:t xml:space="preserve"> de</w:t>
      </w:r>
      <w:r w:rsidRPr="00AB2CB1">
        <w:rPr>
          <w:lang w:val="es-MX"/>
        </w:rPr>
        <w:t xml:space="preserve"> defensores de derecho</w:t>
      </w:r>
      <w:r w:rsidR="000642DB">
        <w:rPr>
          <w:lang w:val="es-MX"/>
        </w:rPr>
        <w:t>s humanos, solo tenemos el INDH</w:t>
      </w:r>
      <w:r w:rsidRPr="00AB2CB1">
        <w:rPr>
          <w:lang w:val="es-MX"/>
        </w:rPr>
        <w:t xml:space="preserve"> que es una entidad que informa y recomienda al Estado sobre </w:t>
      </w:r>
      <w:r>
        <w:rPr>
          <w:lang w:val="es-MX"/>
        </w:rPr>
        <w:t xml:space="preserve">casos de </w:t>
      </w:r>
      <w:r w:rsidRPr="00AB2CB1">
        <w:rPr>
          <w:lang w:val="es-MX"/>
        </w:rPr>
        <w:t>v</w:t>
      </w:r>
      <w:r>
        <w:rPr>
          <w:lang w:val="es-MX"/>
        </w:rPr>
        <w:t>iolaciones</w:t>
      </w:r>
      <w:r w:rsidRPr="00AB2CB1">
        <w:rPr>
          <w:lang w:val="es-MX"/>
        </w:rPr>
        <w:t xml:space="preserve"> de </w:t>
      </w:r>
      <w:r w:rsidR="000642DB">
        <w:rPr>
          <w:lang w:val="es-MX"/>
        </w:rPr>
        <w:t>derechos humanos, entre otros temas. Sin embargo, m</w:t>
      </w:r>
      <w:r>
        <w:rPr>
          <w:lang w:val="es-MX"/>
        </w:rPr>
        <w:t xml:space="preserve">uchas veces en estos casos se suele recurrir a </w:t>
      </w:r>
      <w:r w:rsidRPr="00AB2CB1">
        <w:rPr>
          <w:lang w:val="es-MX"/>
        </w:rPr>
        <w:t>instancias internacionales de defensa de los derechos humanos, ya que se cree que en esos espacios es donde hay mayor resolución y transparencia en relación a causas de vulneración de derechos humanos</w:t>
      </w:r>
      <w:r>
        <w:rPr>
          <w:lang w:val="es-MX"/>
        </w:rPr>
        <w:t>.</w:t>
      </w:r>
    </w:p>
    <w:p w14:paraId="065C1C87" w14:textId="77777777" w:rsidR="00AB2CB1" w:rsidRDefault="00AB2CB1" w:rsidP="006B322F">
      <w:pPr>
        <w:jc w:val="both"/>
        <w:rPr>
          <w:lang w:val="es-MX"/>
        </w:rPr>
      </w:pPr>
    </w:p>
    <w:p w14:paraId="5457F49E" w14:textId="423CF8E7" w:rsidR="006B322F" w:rsidRPr="006629C8"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4D50276A" w14:textId="5859B2E1" w:rsidR="006B322F" w:rsidRDefault="006B322F" w:rsidP="006B322F">
      <w:pPr>
        <w:jc w:val="both"/>
        <w:rPr>
          <w:lang w:val="es-MX"/>
        </w:rPr>
      </w:pPr>
    </w:p>
    <w:p w14:paraId="717723B5" w14:textId="65E116AC" w:rsidR="004C050C" w:rsidRDefault="000642DB" w:rsidP="004C050C">
      <w:pPr>
        <w:jc w:val="both"/>
        <w:rPr>
          <w:lang w:val="es-MX"/>
        </w:rPr>
      </w:pPr>
      <w:r>
        <w:rPr>
          <w:lang w:val="es-MX"/>
        </w:rPr>
        <w:t xml:space="preserve">Creemos que el Estado chileno no siempre garantiza la real y oportuna reparación adecuada y no repetición, </w:t>
      </w:r>
      <w:r w:rsidR="004C050C">
        <w:rPr>
          <w:lang w:val="es-MX"/>
        </w:rPr>
        <w:t xml:space="preserve">generalmente este tipo de casos se </w:t>
      </w:r>
      <w:r>
        <w:rPr>
          <w:lang w:val="es-MX"/>
        </w:rPr>
        <w:t>suele</w:t>
      </w:r>
      <w:r w:rsidR="004C050C">
        <w:rPr>
          <w:lang w:val="es-MX"/>
        </w:rPr>
        <w:t xml:space="preserve">n resolver a partir de la </w:t>
      </w:r>
      <w:r>
        <w:rPr>
          <w:lang w:val="es-MX"/>
        </w:rPr>
        <w:t>judicializa</w:t>
      </w:r>
      <w:r w:rsidR="004C050C">
        <w:rPr>
          <w:lang w:val="es-MX"/>
        </w:rPr>
        <w:t xml:space="preserve">ción. </w:t>
      </w:r>
    </w:p>
    <w:p w14:paraId="072FA598" w14:textId="73629CDF" w:rsidR="004C050C" w:rsidRDefault="004C050C" w:rsidP="004C050C">
      <w:pPr>
        <w:jc w:val="both"/>
        <w:rPr>
          <w:lang w:val="es-MX"/>
        </w:rPr>
      </w:pPr>
    </w:p>
    <w:p w14:paraId="2928FC04" w14:textId="352D6F2D" w:rsidR="004C050C" w:rsidRDefault="004C050C" w:rsidP="004C050C">
      <w:pPr>
        <w:jc w:val="both"/>
        <w:rPr>
          <w:lang w:val="es-MX"/>
        </w:rPr>
      </w:pPr>
    </w:p>
    <w:p w14:paraId="2B0EE4AB" w14:textId="77777777" w:rsidR="004C050C" w:rsidRDefault="004C050C" w:rsidP="004C050C">
      <w:pPr>
        <w:jc w:val="both"/>
        <w:rPr>
          <w:lang w:val="es-MX"/>
        </w:rPr>
      </w:pPr>
    </w:p>
    <w:p w14:paraId="3AAB073F" w14:textId="14521436" w:rsidR="000642DB" w:rsidRDefault="000642DB" w:rsidP="00AB2CB1">
      <w:pPr>
        <w:jc w:val="both"/>
        <w:rPr>
          <w:lang w:val="es-MX"/>
        </w:rPr>
      </w:pPr>
    </w:p>
    <w:p w14:paraId="16AB33D8" w14:textId="77777777" w:rsidR="00AB2CB1" w:rsidRPr="000D6175" w:rsidRDefault="00AB2CB1" w:rsidP="00AB2CB1">
      <w:pPr>
        <w:jc w:val="both"/>
        <w:rPr>
          <w:lang w:val="es-MX"/>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Pr="000D6175"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6C423EAD" w14:textId="1B852F95" w:rsidR="006B322F" w:rsidRDefault="006B322F" w:rsidP="006B322F">
      <w:pPr>
        <w:jc w:val="both"/>
        <w:rPr>
          <w:lang w:val="es-MX"/>
        </w:rPr>
      </w:pPr>
    </w:p>
    <w:p w14:paraId="564F46BB" w14:textId="07AB7E07" w:rsidR="004A4043" w:rsidRDefault="004A4043" w:rsidP="00DA38C3">
      <w:pPr>
        <w:jc w:val="both"/>
        <w:rPr>
          <w:lang w:val="es-MX"/>
        </w:rPr>
      </w:pPr>
      <w:r>
        <w:rPr>
          <w:lang w:val="es-MX"/>
        </w:rPr>
        <w:t>C</w:t>
      </w:r>
      <w:r w:rsidRPr="004A4043">
        <w:rPr>
          <w:lang w:val="es-MX"/>
        </w:rPr>
        <w:t xml:space="preserve">onocemos </w:t>
      </w:r>
      <w:r>
        <w:rPr>
          <w:lang w:val="es-MX"/>
        </w:rPr>
        <w:t xml:space="preserve">que existen acciones de monitoreo </w:t>
      </w:r>
      <w:r w:rsidR="00D51E4C">
        <w:rPr>
          <w:lang w:val="es-MX"/>
        </w:rPr>
        <w:t>d</w:t>
      </w:r>
      <w:r>
        <w:rPr>
          <w:lang w:val="es-MX"/>
        </w:rPr>
        <w:t xml:space="preserve">el Plan Nacional de Derechos Humanos, </w:t>
      </w:r>
      <w:r w:rsidR="00D51E4C">
        <w:rPr>
          <w:lang w:val="es-MX"/>
        </w:rPr>
        <w:t xml:space="preserve">que realizan organizaciones de la sociedad civil que forman parte del INDH, </w:t>
      </w:r>
      <w:r w:rsidRPr="004A4043">
        <w:rPr>
          <w:lang w:val="es-MX"/>
        </w:rPr>
        <w:t xml:space="preserve">del cual recién estamos siendo parte como </w:t>
      </w:r>
      <w:r w:rsidR="00D51E4C">
        <w:rPr>
          <w:lang w:val="es-MX"/>
        </w:rPr>
        <w:t xml:space="preserve">miembros del </w:t>
      </w:r>
      <w:proofErr w:type="spellStart"/>
      <w:r w:rsidR="00D51E4C">
        <w:rPr>
          <w:lang w:val="es-MX"/>
        </w:rPr>
        <w:t>C</w:t>
      </w:r>
      <w:r w:rsidRPr="004A4043">
        <w:rPr>
          <w:lang w:val="es-MX"/>
        </w:rPr>
        <w:t>osoc</w:t>
      </w:r>
      <w:proofErr w:type="spellEnd"/>
      <w:r w:rsidRPr="004A4043">
        <w:rPr>
          <w:lang w:val="es-MX"/>
        </w:rPr>
        <w:t xml:space="preserve"> del INDH</w:t>
      </w:r>
      <w:r w:rsidR="00D51E4C">
        <w:rPr>
          <w:lang w:val="es-MX"/>
        </w:rPr>
        <w:t xml:space="preserve">. Sin embargo, desconocemos su real alcance en términos concretos de seguridad hacia defensores de derechos humanos. </w:t>
      </w:r>
    </w:p>
    <w:p w14:paraId="46A3B624" w14:textId="57A88D53" w:rsidR="004A4043" w:rsidRPr="004A4043" w:rsidRDefault="00D51E4C" w:rsidP="004A4043">
      <w:pPr>
        <w:jc w:val="both"/>
        <w:rPr>
          <w:lang w:val="es-MX"/>
        </w:rPr>
      </w:pPr>
      <w:r>
        <w:rPr>
          <w:lang w:val="es-MX"/>
        </w:rPr>
        <w:t>En el aspecto negativo, consideramos que el Estad</w:t>
      </w:r>
      <w:r w:rsidR="004C050C">
        <w:rPr>
          <w:lang w:val="es-MX"/>
        </w:rPr>
        <w:t xml:space="preserve">o chileno insiste en mantener </w:t>
      </w:r>
      <w:r>
        <w:rPr>
          <w:lang w:val="es-MX"/>
        </w:rPr>
        <w:t xml:space="preserve">sistemas de militarización hacia las comunidades Mapuche con efecto de muerte, como el caso de Camilo </w:t>
      </w:r>
      <w:proofErr w:type="spellStart"/>
      <w:r>
        <w:rPr>
          <w:lang w:val="es-MX"/>
        </w:rPr>
        <w:t>Catrillanca</w:t>
      </w:r>
      <w:proofErr w:type="spellEnd"/>
      <w:r>
        <w:rPr>
          <w:lang w:val="es-MX"/>
        </w:rPr>
        <w:t xml:space="preserve">, y de </w:t>
      </w:r>
      <w:proofErr w:type="spellStart"/>
      <w:r>
        <w:rPr>
          <w:lang w:val="es-MX"/>
        </w:rPr>
        <w:t>amedrentación</w:t>
      </w:r>
      <w:proofErr w:type="spellEnd"/>
      <w:r>
        <w:rPr>
          <w:lang w:val="es-MX"/>
        </w:rPr>
        <w:t xml:space="preserve"> y violencia física hacia los y las estudiantes</w:t>
      </w:r>
    </w:p>
    <w:p w14:paraId="14A91973" w14:textId="77777777" w:rsidR="00DA38C3" w:rsidRPr="000D6175" w:rsidRDefault="00DA38C3" w:rsidP="006B322F">
      <w:pPr>
        <w:jc w:val="both"/>
        <w:rPr>
          <w:lang w:val="es-MX"/>
        </w:rPr>
      </w:pPr>
    </w:p>
    <w:p w14:paraId="446B7440" w14:textId="5FD40D3E" w:rsidR="006B322F"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650CEF7E" w14:textId="3A2C6DC7" w:rsidR="007A6FE1" w:rsidRDefault="007A6FE1" w:rsidP="006B322F">
      <w:pPr>
        <w:jc w:val="both"/>
        <w:rPr>
          <w:lang w:val="es-MX"/>
        </w:rPr>
      </w:pPr>
    </w:p>
    <w:p w14:paraId="3AD9DA44" w14:textId="77777777" w:rsidR="00B905A4" w:rsidRPr="00FD324D" w:rsidRDefault="00B905A4" w:rsidP="00124772">
      <w:pPr>
        <w:jc w:val="both"/>
        <w:rPr>
          <w:rFonts w:ascii="Times New Roman" w:hAnsi="Times New Roman" w:cs="Times New Roman"/>
          <w:lang w:val="es-MX"/>
        </w:rPr>
      </w:pPr>
    </w:p>
    <w:p w14:paraId="74A554D0" w14:textId="77777777" w:rsidR="00142094" w:rsidRDefault="00142094"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3"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4"/>
      <w:footerReference w:type="even" r:id="rId15"/>
      <w:footerReference w:type="default" r:id="rId16"/>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7DBC" w14:textId="77777777" w:rsidR="00F16155" w:rsidRDefault="00F16155" w:rsidP="006B6D2F">
      <w:r>
        <w:separator/>
      </w:r>
    </w:p>
  </w:endnote>
  <w:endnote w:type="continuationSeparator" w:id="0">
    <w:p w14:paraId="45ED73FF" w14:textId="77777777" w:rsidR="00F16155" w:rsidRDefault="00F16155"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7A6FE1" w:rsidRDefault="007A6FE1"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7A6FE1" w:rsidRDefault="007A6FE1" w:rsidP="006B6D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6B56BF33" w:rsidR="007A6FE1" w:rsidRDefault="007A6FE1"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100E">
      <w:rPr>
        <w:rStyle w:val="Nmerodepgina"/>
        <w:noProof/>
      </w:rPr>
      <w:t>6</w:t>
    </w:r>
    <w:r>
      <w:rPr>
        <w:rStyle w:val="Nmerodepgina"/>
      </w:rPr>
      <w:fldChar w:fldCharType="end"/>
    </w:r>
  </w:p>
  <w:p w14:paraId="72BDC2E6" w14:textId="77777777" w:rsidR="007A6FE1" w:rsidRDefault="007A6FE1" w:rsidP="006B6D2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D1EE" w14:textId="77777777" w:rsidR="00F16155" w:rsidRDefault="00F16155" w:rsidP="006B6D2F">
      <w:r>
        <w:separator/>
      </w:r>
    </w:p>
  </w:footnote>
  <w:footnote w:type="continuationSeparator" w:id="0">
    <w:p w14:paraId="4C941088" w14:textId="77777777" w:rsidR="00F16155" w:rsidRDefault="00F16155" w:rsidP="006B6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A46F" w14:textId="2A17135C" w:rsidR="007A6FE1" w:rsidRDefault="007A6FE1" w:rsidP="003C466C">
    <w:pPr>
      <w:pStyle w:val="Encabezado"/>
      <w:jc w:val="center"/>
    </w:pPr>
    <w:r w:rsidRPr="00521EE3">
      <w:rPr>
        <w:rFonts w:ascii="Calibri" w:eastAsia="Calibri" w:hAnsi="Calibri" w:cs="Times New Roman"/>
        <w:noProof/>
        <w:sz w:val="22"/>
        <w:szCs w:val="22"/>
        <w:lang w:val="es-ES" w:eastAsia="es-ES"/>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ES" w:eastAsia="es-ES"/>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3B4506DE"/>
    <w:multiLevelType w:val="hybridMultilevel"/>
    <w:tmpl w:val="91060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C67B15"/>
    <w:multiLevelType w:val="hybridMultilevel"/>
    <w:tmpl w:val="55DC3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3"/>
  </w:num>
  <w:num w:numId="3">
    <w:abstractNumId w:val="0"/>
  </w:num>
  <w:num w:numId="4">
    <w:abstractNumId w:val="9"/>
  </w:num>
  <w:num w:numId="5">
    <w:abstractNumId w:val="8"/>
  </w:num>
  <w:num w:numId="6">
    <w:abstractNumId w:val="1"/>
  </w:num>
  <w:num w:numId="7">
    <w:abstractNumId w:val="2"/>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1EDE"/>
    <w:rsid w:val="000260FE"/>
    <w:rsid w:val="0003147E"/>
    <w:rsid w:val="00036FD8"/>
    <w:rsid w:val="0005237A"/>
    <w:rsid w:val="00053630"/>
    <w:rsid w:val="0005708E"/>
    <w:rsid w:val="000642DB"/>
    <w:rsid w:val="00065350"/>
    <w:rsid w:val="000A6309"/>
    <w:rsid w:val="000C7E8A"/>
    <w:rsid w:val="000D2886"/>
    <w:rsid w:val="000D490A"/>
    <w:rsid w:val="000E76FE"/>
    <w:rsid w:val="000F0BD9"/>
    <w:rsid w:val="000F3EDA"/>
    <w:rsid w:val="00124772"/>
    <w:rsid w:val="00142094"/>
    <w:rsid w:val="00146BB9"/>
    <w:rsid w:val="0016053E"/>
    <w:rsid w:val="00181253"/>
    <w:rsid w:val="00184F02"/>
    <w:rsid w:val="0018547F"/>
    <w:rsid w:val="00192240"/>
    <w:rsid w:val="001A4D02"/>
    <w:rsid w:val="001A6D54"/>
    <w:rsid w:val="001B6241"/>
    <w:rsid w:val="001F31B8"/>
    <w:rsid w:val="002152DF"/>
    <w:rsid w:val="00236373"/>
    <w:rsid w:val="00276B78"/>
    <w:rsid w:val="00281092"/>
    <w:rsid w:val="00296978"/>
    <w:rsid w:val="00296A88"/>
    <w:rsid w:val="002A284C"/>
    <w:rsid w:val="002E0BA4"/>
    <w:rsid w:val="002F59B2"/>
    <w:rsid w:val="003036AD"/>
    <w:rsid w:val="00315540"/>
    <w:rsid w:val="00321691"/>
    <w:rsid w:val="00336D05"/>
    <w:rsid w:val="00342C2D"/>
    <w:rsid w:val="003634CF"/>
    <w:rsid w:val="003B77D0"/>
    <w:rsid w:val="003C466C"/>
    <w:rsid w:val="003C6E1D"/>
    <w:rsid w:val="003C791D"/>
    <w:rsid w:val="003D100E"/>
    <w:rsid w:val="003E2F00"/>
    <w:rsid w:val="003F7D22"/>
    <w:rsid w:val="004064F7"/>
    <w:rsid w:val="004101E1"/>
    <w:rsid w:val="00420F0C"/>
    <w:rsid w:val="004549B2"/>
    <w:rsid w:val="004A4043"/>
    <w:rsid w:val="004A74A5"/>
    <w:rsid w:val="004A7B2A"/>
    <w:rsid w:val="004B34E3"/>
    <w:rsid w:val="004B4C91"/>
    <w:rsid w:val="004C050C"/>
    <w:rsid w:val="004C5F32"/>
    <w:rsid w:val="004D506F"/>
    <w:rsid w:val="004F0EA5"/>
    <w:rsid w:val="004F39B6"/>
    <w:rsid w:val="005171FD"/>
    <w:rsid w:val="00521EE3"/>
    <w:rsid w:val="00550A49"/>
    <w:rsid w:val="00565BFC"/>
    <w:rsid w:val="00580E04"/>
    <w:rsid w:val="0058148D"/>
    <w:rsid w:val="005B1371"/>
    <w:rsid w:val="005E12DC"/>
    <w:rsid w:val="006066DC"/>
    <w:rsid w:val="006066FB"/>
    <w:rsid w:val="0060706E"/>
    <w:rsid w:val="00607F86"/>
    <w:rsid w:val="00615763"/>
    <w:rsid w:val="00630890"/>
    <w:rsid w:val="00633C6E"/>
    <w:rsid w:val="00650B26"/>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267B4"/>
    <w:rsid w:val="007A1E75"/>
    <w:rsid w:val="007A6FE1"/>
    <w:rsid w:val="007B6C89"/>
    <w:rsid w:val="007C3DEB"/>
    <w:rsid w:val="007C576D"/>
    <w:rsid w:val="007F40C6"/>
    <w:rsid w:val="007F4C04"/>
    <w:rsid w:val="00807F9D"/>
    <w:rsid w:val="00820522"/>
    <w:rsid w:val="008345AB"/>
    <w:rsid w:val="0084567C"/>
    <w:rsid w:val="00853B7D"/>
    <w:rsid w:val="00863A12"/>
    <w:rsid w:val="00867D7E"/>
    <w:rsid w:val="0088285E"/>
    <w:rsid w:val="0088439F"/>
    <w:rsid w:val="008A70DE"/>
    <w:rsid w:val="008C5657"/>
    <w:rsid w:val="00904A01"/>
    <w:rsid w:val="009062DE"/>
    <w:rsid w:val="00917903"/>
    <w:rsid w:val="009235CD"/>
    <w:rsid w:val="009358B2"/>
    <w:rsid w:val="00957C75"/>
    <w:rsid w:val="009630ED"/>
    <w:rsid w:val="0097362B"/>
    <w:rsid w:val="009760C8"/>
    <w:rsid w:val="00984D23"/>
    <w:rsid w:val="009A37F5"/>
    <w:rsid w:val="009B4343"/>
    <w:rsid w:val="009B5D9B"/>
    <w:rsid w:val="009C126F"/>
    <w:rsid w:val="009C7085"/>
    <w:rsid w:val="009C7AD9"/>
    <w:rsid w:val="009D07B1"/>
    <w:rsid w:val="009E198D"/>
    <w:rsid w:val="00A00E1E"/>
    <w:rsid w:val="00A25C7E"/>
    <w:rsid w:val="00A269D3"/>
    <w:rsid w:val="00A32ABB"/>
    <w:rsid w:val="00A67BFB"/>
    <w:rsid w:val="00A74E29"/>
    <w:rsid w:val="00A761CE"/>
    <w:rsid w:val="00AB2CB1"/>
    <w:rsid w:val="00AB7EC6"/>
    <w:rsid w:val="00AC2F74"/>
    <w:rsid w:val="00AE005C"/>
    <w:rsid w:val="00AF6CBE"/>
    <w:rsid w:val="00B15041"/>
    <w:rsid w:val="00B55715"/>
    <w:rsid w:val="00B905A4"/>
    <w:rsid w:val="00B91AE7"/>
    <w:rsid w:val="00B962B1"/>
    <w:rsid w:val="00BB2A31"/>
    <w:rsid w:val="00BC59F5"/>
    <w:rsid w:val="00BC703E"/>
    <w:rsid w:val="00BD15FD"/>
    <w:rsid w:val="00BE4572"/>
    <w:rsid w:val="00BF028B"/>
    <w:rsid w:val="00C03164"/>
    <w:rsid w:val="00C16B4B"/>
    <w:rsid w:val="00C25F3D"/>
    <w:rsid w:val="00C4521A"/>
    <w:rsid w:val="00C572C3"/>
    <w:rsid w:val="00C61E50"/>
    <w:rsid w:val="00C623C9"/>
    <w:rsid w:val="00C81356"/>
    <w:rsid w:val="00CC2A0D"/>
    <w:rsid w:val="00CC52AD"/>
    <w:rsid w:val="00CD0203"/>
    <w:rsid w:val="00CD05BC"/>
    <w:rsid w:val="00CD45FB"/>
    <w:rsid w:val="00CD703F"/>
    <w:rsid w:val="00D31F66"/>
    <w:rsid w:val="00D51E4C"/>
    <w:rsid w:val="00D72AEF"/>
    <w:rsid w:val="00D80790"/>
    <w:rsid w:val="00D96224"/>
    <w:rsid w:val="00DA38C3"/>
    <w:rsid w:val="00DF50B1"/>
    <w:rsid w:val="00DF62DE"/>
    <w:rsid w:val="00E13D75"/>
    <w:rsid w:val="00E45A85"/>
    <w:rsid w:val="00E54F44"/>
    <w:rsid w:val="00E60CA1"/>
    <w:rsid w:val="00E62B60"/>
    <w:rsid w:val="00E83D62"/>
    <w:rsid w:val="00E94A9F"/>
    <w:rsid w:val="00EA2C54"/>
    <w:rsid w:val="00EC58E7"/>
    <w:rsid w:val="00EF27FC"/>
    <w:rsid w:val="00EF359F"/>
    <w:rsid w:val="00F15CD8"/>
    <w:rsid w:val="00F16155"/>
    <w:rsid w:val="00F240B1"/>
    <w:rsid w:val="00F326BE"/>
    <w:rsid w:val="00F553FE"/>
    <w:rsid w:val="00F8386B"/>
    <w:rsid w:val="00F86A84"/>
    <w:rsid w:val="00F9287D"/>
    <w:rsid w:val="00F949C3"/>
    <w:rsid w:val="00FC5A1C"/>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esouza@ohchr.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AC1B5-9E6D-4670-8F4D-4B1467A4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2125</Words>
  <Characters>11690</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carmen.mgalaz@gmail.com</cp:lastModifiedBy>
  <cp:revision>23</cp:revision>
  <cp:lastPrinted>2019-06-05T16:54:00Z</cp:lastPrinted>
  <dcterms:created xsi:type="dcterms:W3CDTF">2019-04-29T14:50:00Z</dcterms:created>
  <dcterms:modified xsi:type="dcterms:W3CDTF">2019-06-10T23:15:00Z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