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00" w:rsidRDefault="00F73100" w:rsidP="00F73100">
      <w:pPr>
        <w:pStyle w:val="Header"/>
        <w:tabs>
          <w:tab w:val="left" w:pos="720"/>
        </w:tabs>
        <w:jc w:val="both"/>
        <w:rPr>
          <w:rFonts w:ascii="Times New Roman" w:hAnsi="Times New Roman" w:cs="Times New Roman"/>
        </w:rPr>
      </w:pPr>
    </w:p>
    <w:p w:rsidR="00F73100" w:rsidRPr="008B3311" w:rsidRDefault="008B3311" w:rsidP="00F73100">
      <w:pPr>
        <w:jc w:val="center"/>
        <w:outlineLvl w:val="0"/>
        <w:rPr>
          <w:rFonts w:ascii="Times New Roman" w:hAnsi="Times New Roman" w:cs="Times New Roman"/>
          <w:b/>
        </w:rPr>
      </w:pPr>
      <w:r>
        <w:rPr>
          <w:rFonts w:ascii="Times New Roman" w:hAnsi="Times New Roman" w:cs="Times New Roman"/>
          <w:b/>
        </w:rPr>
        <w:t>Joint Report o</w:t>
      </w:r>
      <w:r w:rsidR="00F73100" w:rsidRPr="008B3311">
        <w:rPr>
          <w:rFonts w:ascii="Times New Roman" w:hAnsi="Times New Roman" w:cs="Times New Roman"/>
          <w:b/>
        </w:rPr>
        <w:t xml:space="preserve">n the Situation of Human Rights Defenders in the Americas </w:t>
      </w:r>
    </w:p>
    <w:p w:rsidR="00F73100" w:rsidRPr="008B3311" w:rsidRDefault="00F73100" w:rsidP="00F73100">
      <w:pPr>
        <w:jc w:val="center"/>
        <w:rPr>
          <w:rFonts w:ascii="Times New Roman" w:hAnsi="Times New Roman" w:cs="Times New Roman"/>
          <w:b/>
        </w:rPr>
      </w:pPr>
      <w:r w:rsidRPr="008B3311">
        <w:rPr>
          <w:rFonts w:ascii="Times New Roman" w:hAnsi="Times New Roman" w:cs="Times New Roman"/>
        </w:rPr>
        <w:br/>
      </w:r>
      <w:r w:rsidRPr="008B3311">
        <w:rPr>
          <w:rFonts w:ascii="Times New Roman" w:hAnsi="Times New Roman" w:cs="Times New Roman"/>
          <w:b/>
        </w:rPr>
        <w:t xml:space="preserve">Questionnaire prepared by the Office of the </w:t>
      </w:r>
      <w:r w:rsidR="008B3311">
        <w:rPr>
          <w:rFonts w:ascii="Times New Roman" w:hAnsi="Times New Roman" w:cs="Times New Roman"/>
          <w:b/>
        </w:rPr>
        <w:t xml:space="preserve">UN </w:t>
      </w:r>
      <w:r w:rsidRPr="008B3311">
        <w:rPr>
          <w:rFonts w:ascii="Times New Roman" w:hAnsi="Times New Roman" w:cs="Times New Roman"/>
          <w:b/>
        </w:rPr>
        <w:t xml:space="preserve">High Commissioner for Human Rights and the Inter-American Commission on Human </w:t>
      </w:r>
      <w:r w:rsidR="008B3311">
        <w:rPr>
          <w:rFonts w:ascii="Times New Roman" w:hAnsi="Times New Roman" w:cs="Times New Roman"/>
          <w:b/>
        </w:rPr>
        <w:t>Rights</w:t>
      </w:r>
    </w:p>
    <w:p w:rsidR="00F73100" w:rsidRPr="008B3311" w:rsidRDefault="00F73100" w:rsidP="00F73100">
      <w:pPr>
        <w:jc w:val="center"/>
        <w:rPr>
          <w:rFonts w:ascii="Times New Roman" w:hAnsi="Times New Roman" w:cs="Times New Roman"/>
        </w:rPr>
      </w:pPr>
    </w:p>
    <w:p w:rsidR="00F73100" w:rsidRPr="00F73100" w:rsidRDefault="00F73100" w:rsidP="00F73100">
      <w:pPr>
        <w:jc w:val="center"/>
        <w:rPr>
          <w:rFonts w:ascii="Times New Roman" w:hAnsi="Times New Roman" w:cs="Times New Roman"/>
        </w:rPr>
      </w:pPr>
      <w:r w:rsidRPr="00F73100">
        <w:rPr>
          <w:rFonts w:ascii="Times New Roman" w:hAnsi="Times New Roman" w:cs="Times New Roman"/>
        </w:rPr>
        <w:t>May 2019</w:t>
      </w:r>
      <w:r w:rsidRPr="00F73100">
        <w:rPr>
          <w:rFonts w:ascii="Times New Roman" w:hAnsi="Times New Roman" w:cs="Times New Roman"/>
        </w:rPr>
        <w:br/>
      </w:r>
    </w:p>
    <w:p w:rsidR="00F73100" w:rsidRPr="00F73100" w:rsidRDefault="00F73100" w:rsidP="00F73100">
      <w:pPr>
        <w:jc w:val="both"/>
        <w:rPr>
          <w:rFonts w:ascii="Times New Roman" w:hAnsi="Times New Roman" w:cs="Times New Roman"/>
          <w:color w:val="000000" w:themeColor="text1"/>
        </w:rPr>
      </w:pPr>
      <w:r w:rsidRPr="00F73100">
        <w:rPr>
          <w:rFonts w:ascii="Times New Roman" w:eastAsia="Arial" w:hAnsi="Times New Roman" w:cs="Times New Roman"/>
          <w:color w:val="000000"/>
          <w:lang w:eastAsia="en-GB"/>
        </w:rPr>
        <w:t xml:space="preserve">The Office of the </w:t>
      </w:r>
      <w:r w:rsidR="008B3311">
        <w:rPr>
          <w:rFonts w:ascii="Times New Roman" w:eastAsia="Arial" w:hAnsi="Times New Roman" w:cs="Times New Roman"/>
          <w:color w:val="000000"/>
          <w:lang w:eastAsia="en-GB"/>
        </w:rPr>
        <w:t>UN</w:t>
      </w:r>
      <w:r w:rsidRPr="00F73100">
        <w:rPr>
          <w:rFonts w:ascii="Times New Roman" w:eastAsia="Arial" w:hAnsi="Times New Roman" w:cs="Times New Roman"/>
          <w:color w:val="000000"/>
          <w:lang w:eastAsia="en-GB"/>
        </w:rPr>
        <w:t xml:space="preserve"> High Commissioner for Human Rights (OHCHR) and the Inter-American Commission on Human Rights (IACHR) invite you to share information on the situation of human rights defenders in the Americas. The information gathered through this questionnaire will contribute to the joint OHCHR-IACHR report on the subject, which will be </w:t>
      </w:r>
      <w:r w:rsidR="008B3311">
        <w:rPr>
          <w:rFonts w:ascii="Times New Roman" w:eastAsia="Arial" w:hAnsi="Times New Roman" w:cs="Times New Roman"/>
          <w:color w:val="000000"/>
          <w:lang w:eastAsia="en-GB"/>
        </w:rPr>
        <w:t xml:space="preserve">launched late in </w:t>
      </w:r>
      <w:r w:rsidRPr="00F73100">
        <w:rPr>
          <w:rFonts w:ascii="Times New Roman" w:eastAsia="Arial" w:hAnsi="Times New Roman" w:cs="Times New Roman"/>
          <w:color w:val="000000"/>
          <w:lang w:eastAsia="en-GB"/>
        </w:rPr>
        <w:t xml:space="preserve">2019.  </w:t>
      </w:r>
    </w:p>
    <w:p w:rsidR="00F73100" w:rsidRPr="00F73100" w:rsidRDefault="00F73100" w:rsidP="00F73100">
      <w:pPr>
        <w:jc w:val="both"/>
        <w:rPr>
          <w:rFonts w:ascii="Times New Roman" w:hAnsi="Times New Roman" w:cs="Times New Roman"/>
          <w:color w:val="000000" w:themeColor="text1"/>
        </w:rPr>
      </w:pP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This report will be publicly available on the </w:t>
      </w:r>
      <w:hyperlink r:id="rId11" w:history="1">
        <w:r w:rsidRPr="00DE23A1">
          <w:rPr>
            <w:rStyle w:val="Hyperlink"/>
            <w:rFonts w:ascii="Times New Roman" w:hAnsi="Times New Roman" w:cs="Times New Roman"/>
          </w:rPr>
          <w:t xml:space="preserve">website of </w:t>
        </w:r>
        <w:r w:rsidR="00102AB3" w:rsidRPr="00DE23A1">
          <w:rPr>
            <w:rStyle w:val="Hyperlink"/>
            <w:rFonts w:ascii="Times New Roman" w:hAnsi="Times New Roman" w:cs="Times New Roman"/>
          </w:rPr>
          <w:t>OHCHR</w:t>
        </w:r>
      </w:hyperlink>
      <w:r w:rsidR="008B3311">
        <w:rPr>
          <w:rFonts w:ascii="Times New Roman" w:hAnsi="Times New Roman" w:cs="Times New Roman"/>
        </w:rPr>
        <w:t xml:space="preserve"> </w:t>
      </w:r>
      <w:r w:rsidRPr="00F73100">
        <w:rPr>
          <w:rFonts w:ascii="Times New Roman" w:hAnsi="Times New Roman" w:cs="Times New Roman"/>
        </w:rPr>
        <w:t xml:space="preserve">and on the website of the IACHR.  </w:t>
      </w:r>
    </w:p>
    <w:p w:rsidR="00F73100" w:rsidRPr="00F73100" w:rsidRDefault="00F73100" w:rsidP="00F73100">
      <w:pPr>
        <w:jc w:val="both"/>
        <w:rPr>
          <w:rFonts w:ascii="Times New Roman" w:hAnsi="Times New Roman" w:cs="Times New Roman"/>
        </w:rPr>
      </w:pPr>
    </w:p>
    <w:p w:rsidR="00F73100" w:rsidRDefault="008B3311" w:rsidP="00F73100">
      <w:pPr>
        <w:jc w:val="both"/>
        <w:rPr>
          <w:rFonts w:ascii="Times New Roman" w:hAnsi="Times New Roman" w:cs="Times New Roman"/>
        </w:rPr>
      </w:pPr>
      <w:r>
        <w:rPr>
          <w:rFonts w:ascii="Times New Roman" w:hAnsi="Times New Roman" w:cs="Times New Roman"/>
        </w:rPr>
        <w:t>Your responses</w:t>
      </w:r>
      <w:r w:rsidR="00F73100" w:rsidRPr="00F73100">
        <w:rPr>
          <w:rFonts w:ascii="Times New Roman" w:hAnsi="Times New Roman" w:cs="Times New Roman"/>
        </w:rPr>
        <w:t xml:space="preserve"> will be made public </w:t>
      </w:r>
      <w:r>
        <w:rPr>
          <w:rFonts w:ascii="Times New Roman" w:hAnsi="Times New Roman" w:cs="Times New Roman"/>
        </w:rPr>
        <w:t>and attributed to you in the</w:t>
      </w:r>
      <w:r w:rsidR="00F73100" w:rsidRPr="00F73100">
        <w:rPr>
          <w:rFonts w:ascii="Times New Roman" w:hAnsi="Times New Roman" w:cs="Times New Roman"/>
        </w:rPr>
        <w:t xml:space="preserve"> </w:t>
      </w:r>
      <w:r>
        <w:rPr>
          <w:rFonts w:ascii="Times New Roman" w:hAnsi="Times New Roman" w:cs="Times New Roman"/>
        </w:rPr>
        <w:t>report</w:t>
      </w:r>
      <w:r w:rsidR="00F73100">
        <w:rPr>
          <w:rFonts w:ascii="Times New Roman" w:hAnsi="Times New Roman" w:cs="Times New Roman"/>
        </w:rPr>
        <w:t>,</w:t>
      </w:r>
      <w:r w:rsidR="00F73100" w:rsidRPr="00F73100">
        <w:rPr>
          <w:rFonts w:ascii="Times New Roman" w:hAnsi="Times New Roman" w:cs="Times New Roman"/>
        </w:rPr>
        <w:t xml:space="preserve"> unless you indicate otherwise.</w:t>
      </w:r>
      <w:r w:rsidR="00DE129A" w:rsidRPr="00DE129A">
        <w:rPr>
          <w:rFonts w:ascii="Verdana" w:hAnsi="Verdana"/>
          <w:color w:val="000000"/>
          <w:sz w:val="19"/>
          <w:szCs w:val="19"/>
          <w:shd w:val="clear" w:color="auto" w:fill="FFFFFF"/>
        </w:rPr>
        <w:t xml:space="preserve"> </w:t>
      </w:r>
      <w:r w:rsidR="00DE129A" w:rsidRPr="00DE129A">
        <w:rPr>
          <w:rFonts w:ascii="Times New Roman" w:hAnsi="Times New Roman" w:cs="Times New Roman"/>
        </w:rPr>
        <w:t>Where possible please limit the response to each question to 500 words.</w:t>
      </w:r>
    </w:p>
    <w:p w:rsidR="00F73100" w:rsidRPr="00F73100" w:rsidRDefault="00F73100" w:rsidP="00F73100">
      <w:pPr>
        <w:jc w:val="both"/>
        <w:rPr>
          <w:rFonts w:ascii="Times New Roman" w:hAnsi="Times New Roman" w:cs="Times New Roman"/>
        </w:rPr>
      </w:pPr>
      <w:r w:rsidRPr="00F73100">
        <w:rPr>
          <w:rFonts w:ascii="Times New Roman" w:hAnsi="Times New Roman" w:cs="Times New Roman"/>
        </w:rPr>
        <w:t> </w:t>
      </w: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National Human Rights Institutions, civil society and human rights defenders are invited to send their responses in Word format by e-mail to </w:t>
      </w:r>
      <w:hyperlink r:id="rId12" w:history="1">
        <w:r w:rsidR="008B3311" w:rsidRPr="0085035A">
          <w:rPr>
            <w:rStyle w:val="Hyperlink"/>
            <w:rFonts w:ascii="Times New Roman" w:hAnsi="Times New Roman" w:cs="Times New Roman"/>
          </w:rPr>
          <w:t>adesouza@ohchr.org</w:t>
        </w:r>
      </w:hyperlink>
      <w:r w:rsidR="008B3311">
        <w:rPr>
          <w:rFonts w:ascii="Times New Roman" w:hAnsi="Times New Roman" w:cs="Times New Roman"/>
        </w:rPr>
        <w:t xml:space="preserve"> </w:t>
      </w:r>
      <w:r w:rsidRPr="00F73100">
        <w:rPr>
          <w:rFonts w:ascii="Times New Roman" w:hAnsi="Times New Roman" w:cs="Times New Roman"/>
        </w:rPr>
        <w:t xml:space="preserve">with an address where they can receive a </w:t>
      </w:r>
      <w:r w:rsidR="008B3311">
        <w:rPr>
          <w:rFonts w:ascii="Times New Roman" w:hAnsi="Times New Roman" w:cs="Times New Roman"/>
        </w:rPr>
        <w:t>reply</w:t>
      </w:r>
      <w:r w:rsidRPr="00F73100">
        <w:rPr>
          <w:rFonts w:ascii="Times New Roman" w:hAnsi="Times New Roman" w:cs="Times New Roman"/>
        </w:rPr>
        <w:t xml:space="preserve"> to their submissions if necessary. For this purpose, a downloadable version of the questionnaire in English, French and Spanish is available on the OHCHR website.</w:t>
      </w:r>
    </w:p>
    <w:p w:rsidR="00F73100" w:rsidRPr="00F73100" w:rsidRDefault="00F73100" w:rsidP="00F73100">
      <w:pPr>
        <w:jc w:val="both"/>
        <w:rPr>
          <w:rFonts w:ascii="Times New Roman" w:hAnsi="Times New Roman" w:cs="Times New Roman"/>
        </w:rPr>
      </w:pPr>
    </w:p>
    <w:p w:rsidR="00F73100" w:rsidRPr="00F73100" w:rsidRDefault="00F73100" w:rsidP="00F73100">
      <w:pPr>
        <w:jc w:val="both"/>
        <w:rPr>
          <w:rFonts w:ascii="Times New Roman" w:hAnsi="Times New Roman" w:cs="Times New Roman"/>
          <w:b/>
        </w:rPr>
      </w:pPr>
      <w:r w:rsidRPr="00F73100">
        <w:rPr>
          <w:rFonts w:ascii="Times New Roman" w:hAnsi="Times New Roman" w:cs="Times New Roman"/>
        </w:rPr>
        <w:t xml:space="preserve">The deadline for </w:t>
      </w:r>
      <w:r w:rsidR="008B3311">
        <w:rPr>
          <w:rFonts w:ascii="Times New Roman" w:hAnsi="Times New Roman" w:cs="Times New Roman"/>
        </w:rPr>
        <w:t>submitting</w:t>
      </w:r>
      <w:r w:rsidRPr="00F73100">
        <w:rPr>
          <w:rFonts w:ascii="Times New Roman" w:hAnsi="Times New Roman" w:cs="Times New Roman"/>
        </w:rPr>
        <w:t xml:space="preserve"> the completed questionnaire is </w:t>
      </w:r>
      <w:r w:rsidR="00FD0656">
        <w:rPr>
          <w:rFonts w:ascii="Times New Roman" w:hAnsi="Times New Roman" w:cs="Times New Roman"/>
          <w:b/>
        </w:rPr>
        <w:t>10</w:t>
      </w:r>
      <w:r w:rsidRPr="00F73100">
        <w:rPr>
          <w:rFonts w:ascii="Times New Roman" w:hAnsi="Times New Roman" w:cs="Times New Roman"/>
          <w:b/>
        </w:rPr>
        <w:t xml:space="preserve"> June </w:t>
      </w:r>
      <w:r w:rsidRPr="00FF72B3">
        <w:rPr>
          <w:rFonts w:ascii="Times New Roman" w:hAnsi="Times New Roman" w:cs="Times New Roman"/>
          <w:b/>
        </w:rPr>
        <w:t>2019.</w:t>
      </w:r>
    </w:p>
    <w:p w:rsidR="00F73100" w:rsidRPr="00F73100" w:rsidRDefault="00F73100" w:rsidP="00F73100">
      <w:pPr>
        <w:pBdr>
          <w:bottom w:val="single" w:sz="4" w:space="1" w:color="auto"/>
        </w:pBdr>
        <w:jc w:val="both"/>
        <w:outlineLvl w:val="0"/>
        <w:rPr>
          <w:rFonts w:ascii="Times New Roman" w:hAnsi="Times New Roman" w:cs="Times New Roman"/>
        </w:rPr>
      </w:pPr>
    </w:p>
    <w:p w:rsidR="00F73100" w:rsidRPr="00F73100" w:rsidRDefault="00F73100" w:rsidP="00F73100">
      <w:pPr>
        <w:jc w:val="both"/>
        <w:outlineLvl w:val="0"/>
        <w:rPr>
          <w:rFonts w:ascii="Times New Roman" w:hAnsi="Times New Roman" w:cs="Times New Roman"/>
        </w:rPr>
      </w:pPr>
    </w:p>
    <w:p w:rsidR="00F73100" w:rsidRDefault="00F73100" w:rsidP="00F73100">
      <w:pPr>
        <w:jc w:val="both"/>
        <w:rPr>
          <w:rFonts w:ascii="Times New Roman" w:hAnsi="Times New Roman" w:cs="Times New Roman"/>
        </w:rPr>
      </w:pPr>
      <w:r w:rsidRPr="00F73100">
        <w:rPr>
          <w:rFonts w:ascii="Times New Roman" w:hAnsi="Times New Roman" w:cs="Times New Roman"/>
        </w:rPr>
        <w:t>Please provide your contact details in case we need to contact you regarding this questionnaire. (</w:t>
      </w:r>
      <w:r>
        <w:rPr>
          <w:rFonts w:ascii="Times New Roman" w:hAnsi="Times New Roman" w:cs="Times New Roman"/>
        </w:rPr>
        <w:t>Note that this is optional).</w:t>
      </w:r>
    </w:p>
    <w:p w:rsidR="00BF7876" w:rsidRDefault="00BF7876" w:rsidP="00F73100">
      <w:pPr>
        <w:jc w:val="both"/>
        <w:rPr>
          <w:rFonts w:ascii="Times New Roman" w:hAnsi="Times New Roman" w:cs="Times New Roman"/>
        </w:rPr>
      </w:pPr>
    </w:p>
    <w:p w:rsidR="00BF7876" w:rsidRPr="008B3AB9" w:rsidRDefault="00BF7876" w:rsidP="00F73100">
      <w:pPr>
        <w:jc w:val="both"/>
        <w:rPr>
          <w:rFonts w:ascii="Times New Roman" w:hAnsi="Times New Roman" w:cs="Times New Roman"/>
          <w:color w:val="0070C0"/>
        </w:rPr>
      </w:pPr>
      <w:r w:rsidRPr="008B3AB9">
        <w:rPr>
          <w:rFonts w:ascii="Times New Roman" w:hAnsi="Times New Roman" w:cs="Times New Roman"/>
          <w:b/>
          <w:bCs/>
          <w:color w:val="0070C0"/>
        </w:rPr>
        <w:t>Indigenous Peoples and Nations Coalition (IPNC)</w:t>
      </w:r>
      <w:r w:rsidRPr="008B3AB9">
        <w:rPr>
          <w:rFonts w:ascii="Times New Roman" w:hAnsi="Times New Roman" w:cs="Times New Roman"/>
          <w:color w:val="0070C0"/>
        </w:rPr>
        <w:t xml:space="preserve"> is non-ECOSOC but accredited to the United Nations World Conference </w:t>
      </w:r>
      <w:proofErr w:type="gramStart"/>
      <w:r w:rsidRPr="008B3AB9">
        <w:rPr>
          <w:rFonts w:ascii="Times New Roman" w:hAnsi="Times New Roman" w:cs="Times New Roman"/>
          <w:color w:val="0070C0"/>
        </w:rPr>
        <w:t>Against</w:t>
      </w:r>
      <w:proofErr w:type="gramEnd"/>
      <w:r w:rsidRPr="008B3AB9">
        <w:rPr>
          <w:rFonts w:ascii="Times New Roman" w:hAnsi="Times New Roman" w:cs="Times New Roman"/>
          <w:color w:val="0070C0"/>
        </w:rPr>
        <w:t xml:space="preserve"> Racism and the Durban Review Conference</w:t>
      </w:r>
    </w:p>
    <w:p w:rsidR="00BF7876" w:rsidRPr="008B3AB9" w:rsidRDefault="00BF7876" w:rsidP="00F73100">
      <w:pPr>
        <w:jc w:val="both"/>
        <w:rPr>
          <w:rFonts w:ascii="Times New Roman" w:hAnsi="Times New Roman" w:cs="Times New Roman"/>
          <w:color w:val="0070C0"/>
        </w:rPr>
      </w:pPr>
    </w:p>
    <w:p w:rsidR="00BF7876" w:rsidRPr="008B3AB9" w:rsidRDefault="00BF7876" w:rsidP="00F73100">
      <w:pPr>
        <w:jc w:val="both"/>
        <w:rPr>
          <w:rFonts w:ascii="Times New Roman" w:hAnsi="Times New Roman" w:cs="Times New Roman"/>
          <w:color w:val="0070C0"/>
          <w:lang w:val="es-ES_tradnl"/>
        </w:rPr>
      </w:pPr>
      <w:r w:rsidRPr="008B3AB9">
        <w:rPr>
          <w:rFonts w:ascii="Times New Roman" w:hAnsi="Times New Roman" w:cs="Times New Roman"/>
          <w:b/>
          <w:bCs/>
          <w:color w:val="0070C0"/>
        </w:rPr>
        <w:t>International Human Rights Association of American Minorities (IHRAAM)</w:t>
      </w:r>
      <w:r w:rsidRPr="008B3AB9">
        <w:rPr>
          <w:rFonts w:ascii="Times New Roman" w:hAnsi="Times New Roman" w:cs="Times New Roman"/>
          <w:color w:val="0070C0"/>
        </w:rPr>
        <w:t xml:space="preserve"> ECOSOC NGO</w:t>
      </w:r>
    </w:p>
    <w:p w:rsidR="00F73100" w:rsidRPr="008B3AB9" w:rsidRDefault="00F73100" w:rsidP="00F73100">
      <w:pPr>
        <w:jc w:val="both"/>
        <w:rPr>
          <w:rFonts w:ascii="Times New Roman" w:hAnsi="Times New Roman" w:cs="Times New Roman"/>
          <w:color w:val="0070C0"/>
          <w:lang w:val="es-ES_tradnl"/>
        </w:rPr>
      </w:pPr>
    </w:p>
    <w:p w:rsidR="00BF7876" w:rsidRPr="008B3AB9" w:rsidRDefault="00BF7876" w:rsidP="00F73100">
      <w:pPr>
        <w:jc w:val="both"/>
        <w:rPr>
          <w:rFonts w:ascii="Times New Roman" w:hAnsi="Times New Roman" w:cs="Times New Roman"/>
          <w:color w:val="0070C0"/>
          <w:lang w:val="es-ES_tradnl"/>
        </w:rPr>
      </w:pPr>
      <w:proofErr w:type="spellStart"/>
      <w:r w:rsidRPr="008B3AB9">
        <w:rPr>
          <w:rFonts w:ascii="Times New Roman" w:hAnsi="Times New Roman" w:cs="Times New Roman"/>
          <w:color w:val="0070C0"/>
          <w:lang w:val="es-ES_tradnl"/>
        </w:rPr>
        <w:t>Contact</w:t>
      </w:r>
      <w:proofErr w:type="spellEnd"/>
      <w:r w:rsidRPr="008B3AB9">
        <w:rPr>
          <w:rFonts w:ascii="Times New Roman" w:hAnsi="Times New Roman" w:cs="Times New Roman"/>
          <w:color w:val="0070C0"/>
          <w:lang w:val="es-ES_tradnl"/>
        </w:rPr>
        <w:t xml:space="preserve"> </w:t>
      </w:r>
      <w:proofErr w:type="gramStart"/>
      <w:r w:rsidRPr="008B3AB9">
        <w:rPr>
          <w:rFonts w:ascii="Times New Roman" w:hAnsi="Times New Roman" w:cs="Times New Roman"/>
          <w:color w:val="0070C0"/>
          <w:lang w:val="es-ES_tradnl"/>
        </w:rPr>
        <w:t>email :</w:t>
      </w:r>
      <w:proofErr w:type="gramEnd"/>
      <w:r w:rsidRPr="008B3AB9">
        <w:rPr>
          <w:rFonts w:ascii="Times New Roman" w:hAnsi="Times New Roman" w:cs="Times New Roman"/>
          <w:color w:val="0070C0"/>
          <w:lang w:val="es-ES_tradnl"/>
        </w:rPr>
        <w:t xml:space="preserve"> </w:t>
      </w:r>
      <w:hyperlink r:id="rId13" w:history="1">
        <w:r w:rsidRPr="008B3AB9">
          <w:rPr>
            <w:rStyle w:val="Hyperlink"/>
            <w:rFonts w:ascii="Times New Roman" w:hAnsi="Times New Roman" w:cs="Times New Roman"/>
            <w:color w:val="0070C0"/>
            <w:lang w:val="es-ES_tradnl"/>
          </w:rPr>
          <w:t>angull2002@yahoo.com</w:t>
        </w:r>
      </w:hyperlink>
    </w:p>
    <w:p w:rsidR="00BF7876" w:rsidRPr="008B3AB9" w:rsidRDefault="00BF7876" w:rsidP="00F73100">
      <w:pPr>
        <w:jc w:val="both"/>
        <w:rPr>
          <w:rFonts w:ascii="Times New Roman" w:hAnsi="Times New Roman" w:cs="Times New Roman"/>
          <w:color w:val="0070C0"/>
          <w:lang w:val="es-ES_tradnl"/>
        </w:rPr>
      </w:pPr>
    </w:p>
    <w:p w:rsidR="00F73100" w:rsidRPr="008B3AB9" w:rsidRDefault="00BF7876" w:rsidP="00BF7876">
      <w:pPr>
        <w:jc w:val="both"/>
        <w:rPr>
          <w:rFonts w:ascii="Times New Roman" w:hAnsi="Times New Roman" w:cs="Times New Roman"/>
          <w:color w:val="0070C0"/>
        </w:rPr>
      </w:pPr>
      <w:r w:rsidRPr="008B3AB9">
        <w:rPr>
          <w:rFonts w:ascii="Times New Roman" w:hAnsi="Times New Roman" w:cs="Times New Roman"/>
          <w:color w:val="0070C0"/>
          <w:lang w:val="es-ES_tradnl"/>
        </w:rPr>
        <w:t xml:space="preserve">Alaska – North </w:t>
      </w:r>
      <w:proofErr w:type="spellStart"/>
      <w:proofErr w:type="gramStart"/>
      <w:r w:rsidRPr="008B3AB9">
        <w:rPr>
          <w:rFonts w:ascii="Times New Roman" w:hAnsi="Times New Roman" w:cs="Times New Roman"/>
          <w:color w:val="0070C0"/>
          <w:lang w:val="es-ES_tradnl"/>
        </w:rPr>
        <w:t>America</w:t>
      </w:r>
      <w:proofErr w:type="spellEnd"/>
      <w:r w:rsidRPr="008B3AB9">
        <w:rPr>
          <w:rFonts w:ascii="Times New Roman" w:hAnsi="Times New Roman" w:cs="Times New Roman"/>
          <w:color w:val="0070C0"/>
          <w:lang w:val="es-ES_tradnl"/>
        </w:rPr>
        <w:t xml:space="preserve"> .</w:t>
      </w:r>
      <w:proofErr w:type="gramEnd"/>
      <w:r w:rsidRPr="008B3AB9">
        <w:rPr>
          <w:rFonts w:ascii="Times New Roman" w:hAnsi="Times New Roman" w:cs="Times New Roman"/>
          <w:color w:val="0070C0"/>
          <w:lang w:val="es-ES_tradnl"/>
        </w:rPr>
        <w:t xml:space="preserve"> Ronald F. Barnes </w:t>
      </w:r>
      <w:proofErr w:type="spellStart"/>
      <w:r w:rsidRPr="008B3AB9">
        <w:rPr>
          <w:rFonts w:ascii="Times New Roman" w:hAnsi="Times New Roman" w:cs="Times New Roman"/>
          <w:color w:val="0070C0"/>
          <w:lang w:val="es-ES_tradnl"/>
        </w:rPr>
        <w:t>is</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appointed</w:t>
      </w:r>
      <w:proofErr w:type="spellEnd"/>
      <w:r w:rsidRPr="008B3AB9">
        <w:rPr>
          <w:rFonts w:ascii="Times New Roman" w:hAnsi="Times New Roman" w:cs="Times New Roman"/>
          <w:color w:val="0070C0"/>
          <w:lang w:val="es-ES_tradnl"/>
        </w:rPr>
        <w:t xml:space="preserve"> as </w:t>
      </w:r>
      <w:proofErr w:type="spellStart"/>
      <w:r w:rsidRPr="008B3AB9">
        <w:rPr>
          <w:rFonts w:ascii="Times New Roman" w:hAnsi="Times New Roman" w:cs="Times New Roman"/>
          <w:color w:val="0070C0"/>
          <w:lang w:val="es-ES_tradnl"/>
        </w:rPr>
        <w:t>Ambassador</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for</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the</w:t>
      </w:r>
      <w:proofErr w:type="spellEnd"/>
      <w:r w:rsidRPr="008B3AB9">
        <w:rPr>
          <w:rFonts w:ascii="Times New Roman" w:hAnsi="Times New Roman" w:cs="Times New Roman"/>
          <w:color w:val="0070C0"/>
          <w:lang w:val="es-ES_tradnl"/>
        </w:rPr>
        <w:t xml:space="preserve"> región of Alaska and has </w:t>
      </w:r>
      <w:proofErr w:type="spellStart"/>
      <w:r w:rsidRPr="008B3AB9">
        <w:rPr>
          <w:rFonts w:ascii="Times New Roman" w:hAnsi="Times New Roman" w:cs="Times New Roman"/>
          <w:color w:val="0070C0"/>
          <w:lang w:val="es-ES_tradnl"/>
        </w:rPr>
        <w:t>represented</w:t>
      </w:r>
      <w:proofErr w:type="spellEnd"/>
      <w:r w:rsidRPr="008B3AB9">
        <w:rPr>
          <w:rFonts w:ascii="Times New Roman" w:hAnsi="Times New Roman" w:cs="Times New Roman"/>
          <w:color w:val="0070C0"/>
          <w:lang w:val="es-ES_tradnl"/>
        </w:rPr>
        <w:t xml:space="preserve"> Alaska. IPNC </w:t>
      </w:r>
      <w:proofErr w:type="spellStart"/>
      <w:r w:rsidRPr="008B3AB9">
        <w:rPr>
          <w:rFonts w:ascii="Times New Roman" w:hAnsi="Times New Roman" w:cs="Times New Roman"/>
          <w:color w:val="0070C0"/>
          <w:lang w:val="es-ES_tradnl"/>
        </w:rPr>
        <w:t>is</w:t>
      </w:r>
      <w:proofErr w:type="spellEnd"/>
      <w:r w:rsidRPr="008B3AB9">
        <w:rPr>
          <w:rFonts w:ascii="Times New Roman" w:hAnsi="Times New Roman" w:cs="Times New Roman"/>
          <w:color w:val="0070C0"/>
          <w:lang w:val="es-ES_tradnl"/>
        </w:rPr>
        <w:t xml:space="preserve"> a free </w:t>
      </w:r>
      <w:proofErr w:type="spellStart"/>
      <w:r w:rsidRPr="008B3AB9">
        <w:rPr>
          <w:rFonts w:ascii="Times New Roman" w:hAnsi="Times New Roman" w:cs="Times New Roman"/>
          <w:color w:val="0070C0"/>
          <w:lang w:val="es-ES_tradnl"/>
        </w:rPr>
        <w:t>political</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institution</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under</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Article</w:t>
      </w:r>
      <w:proofErr w:type="spellEnd"/>
      <w:r w:rsidRPr="008B3AB9">
        <w:rPr>
          <w:rFonts w:ascii="Times New Roman" w:hAnsi="Times New Roman" w:cs="Times New Roman"/>
          <w:color w:val="0070C0"/>
          <w:lang w:val="es-ES_tradnl"/>
        </w:rPr>
        <w:t xml:space="preserve"> 73 of </w:t>
      </w:r>
      <w:proofErr w:type="spellStart"/>
      <w:r w:rsidRPr="008B3AB9">
        <w:rPr>
          <w:rFonts w:ascii="Times New Roman" w:hAnsi="Times New Roman" w:cs="Times New Roman"/>
          <w:color w:val="0070C0"/>
          <w:lang w:val="es-ES_tradnl"/>
        </w:rPr>
        <w:t>the</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United</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Nations</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Charter</w:t>
      </w:r>
      <w:proofErr w:type="spellEnd"/>
      <w:r w:rsidRPr="008B3AB9">
        <w:rPr>
          <w:rFonts w:ascii="Times New Roman" w:hAnsi="Times New Roman" w:cs="Times New Roman"/>
          <w:color w:val="0070C0"/>
          <w:lang w:val="es-ES_tradnl"/>
        </w:rPr>
        <w:t xml:space="preserve">. IPNC </w:t>
      </w:r>
      <w:proofErr w:type="spellStart"/>
      <w:r w:rsidRPr="008B3AB9">
        <w:rPr>
          <w:rFonts w:ascii="Times New Roman" w:hAnsi="Times New Roman" w:cs="Times New Roman"/>
          <w:color w:val="0070C0"/>
          <w:lang w:val="es-ES_tradnl"/>
        </w:rPr>
        <w:t>is</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supported</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by</w:t>
      </w:r>
      <w:proofErr w:type="spellEnd"/>
      <w:r w:rsidRPr="008B3AB9">
        <w:rPr>
          <w:rFonts w:ascii="Times New Roman" w:hAnsi="Times New Roman" w:cs="Times New Roman"/>
          <w:color w:val="0070C0"/>
          <w:lang w:val="es-ES_tradnl"/>
        </w:rPr>
        <w:t xml:space="preserve"> Alaska Inter-Tribal Council </w:t>
      </w:r>
      <w:proofErr w:type="spellStart"/>
      <w:r w:rsidRPr="008B3AB9">
        <w:rPr>
          <w:rFonts w:ascii="Times New Roman" w:hAnsi="Times New Roman" w:cs="Times New Roman"/>
          <w:color w:val="0070C0"/>
          <w:lang w:val="es-ES_tradnl"/>
        </w:rPr>
        <w:t>resolution</w:t>
      </w:r>
      <w:proofErr w:type="spellEnd"/>
      <w:r w:rsidRPr="008B3AB9">
        <w:rPr>
          <w:rFonts w:ascii="Times New Roman" w:hAnsi="Times New Roman" w:cs="Times New Roman"/>
          <w:color w:val="0070C0"/>
          <w:lang w:val="es-ES_tradnl"/>
        </w:rPr>
        <w:t xml:space="preserve"> 2005-10 </w:t>
      </w:r>
      <w:proofErr w:type="spellStart"/>
      <w:r w:rsidRPr="008B3AB9">
        <w:rPr>
          <w:rFonts w:ascii="Times New Roman" w:hAnsi="Times New Roman" w:cs="Times New Roman"/>
          <w:color w:val="0070C0"/>
          <w:lang w:val="es-ES_tradnl"/>
        </w:rPr>
        <w:t>adopted</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by</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the</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majority</w:t>
      </w:r>
      <w:proofErr w:type="spellEnd"/>
      <w:r w:rsidRPr="008B3AB9">
        <w:rPr>
          <w:rFonts w:ascii="Times New Roman" w:hAnsi="Times New Roman" w:cs="Times New Roman"/>
          <w:color w:val="0070C0"/>
          <w:lang w:val="es-ES_tradnl"/>
        </w:rPr>
        <w:t xml:space="preserve"> of Tribal </w:t>
      </w:r>
      <w:proofErr w:type="spellStart"/>
      <w:r w:rsidRPr="008B3AB9">
        <w:rPr>
          <w:rFonts w:ascii="Times New Roman" w:hAnsi="Times New Roman" w:cs="Times New Roman"/>
          <w:color w:val="0070C0"/>
          <w:lang w:val="es-ES_tradnl"/>
        </w:rPr>
        <w:t>Governments</w:t>
      </w:r>
      <w:proofErr w:type="spellEnd"/>
      <w:r w:rsidRPr="008B3AB9">
        <w:rPr>
          <w:rFonts w:ascii="Times New Roman" w:hAnsi="Times New Roman" w:cs="Times New Roman"/>
          <w:color w:val="0070C0"/>
          <w:lang w:val="es-ES_tradnl"/>
        </w:rPr>
        <w:t xml:space="preserve"> </w:t>
      </w:r>
      <w:proofErr w:type="spellStart"/>
      <w:r w:rsidRPr="008B3AB9">
        <w:rPr>
          <w:rFonts w:ascii="Times New Roman" w:hAnsi="Times New Roman" w:cs="Times New Roman"/>
          <w:color w:val="0070C0"/>
          <w:lang w:val="es-ES_tradnl"/>
        </w:rPr>
        <w:t>from</w:t>
      </w:r>
      <w:proofErr w:type="spellEnd"/>
      <w:r w:rsidRPr="008B3AB9">
        <w:rPr>
          <w:rFonts w:ascii="Times New Roman" w:hAnsi="Times New Roman" w:cs="Times New Roman"/>
          <w:color w:val="0070C0"/>
          <w:lang w:val="es-ES_tradnl"/>
        </w:rPr>
        <w:t xml:space="preserve"> Alaska. </w:t>
      </w:r>
    </w:p>
    <w:p w:rsidR="00BF7876" w:rsidRPr="008B3AB9" w:rsidRDefault="00BF7876" w:rsidP="00BF7876">
      <w:pPr>
        <w:pStyle w:val="ListParagraph"/>
        <w:rPr>
          <w:rFonts w:ascii="Times New Roman" w:hAnsi="Times New Roman" w:cs="Times New Roman"/>
          <w:color w:val="0070C0"/>
        </w:rPr>
      </w:pPr>
    </w:p>
    <w:p w:rsidR="00BF7876" w:rsidRPr="008B3AB9" w:rsidRDefault="00BF7876" w:rsidP="00BF7876">
      <w:pPr>
        <w:pStyle w:val="ListParagraph"/>
        <w:numPr>
          <w:ilvl w:val="0"/>
          <w:numId w:val="2"/>
        </w:numPr>
        <w:jc w:val="right"/>
        <w:rPr>
          <w:color w:val="0070C0"/>
        </w:rPr>
      </w:pPr>
      <w:r w:rsidRPr="008B3AB9">
        <w:rPr>
          <w:color w:val="0070C0"/>
        </w:rPr>
        <w:lastRenderedPageBreak/>
        <w:t>Ronald F. Barnes    Indigenous Peoples and Nations Coalition (IPNC)</w:t>
      </w:r>
    </w:p>
    <w:p w:rsidR="00BF7876" w:rsidRPr="008B3AB9" w:rsidRDefault="00BF7876" w:rsidP="00BF7876">
      <w:pPr>
        <w:pStyle w:val="ListParagraph"/>
        <w:numPr>
          <w:ilvl w:val="0"/>
          <w:numId w:val="2"/>
        </w:numPr>
        <w:jc w:val="right"/>
        <w:rPr>
          <w:color w:val="0070C0"/>
          <w:lang w:val="fr-CH"/>
        </w:rPr>
      </w:pPr>
      <w:r w:rsidRPr="008B3AB9">
        <w:rPr>
          <w:color w:val="0070C0"/>
          <w:lang w:val="fr-CH"/>
        </w:rPr>
        <w:t>C/O Alain Schaeffer 39 rue du Prieuré   1202 Geneva</w:t>
      </w:r>
    </w:p>
    <w:p w:rsidR="00BF7876" w:rsidRPr="008B3AB9" w:rsidRDefault="00BF7876" w:rsidP="00BF7876">
      <w:pPr>
        <w:pStyle w:val="ListParagraph"/>
        <w:numPr>
          <w:ilvl w:val="0"/>
          <w:numId w:val="2"/>
        </w:numPr>
        <w:jc w:val="right"/>
        <w:rPr>
          <w:rStyle w:val="Hyperlink"/>
          <w:color w:val="0070C0"/>
        </w:rPr>
      </w:pPr>
      <w:r w:rsidRPr="008B3AB9">
        <w:rPr>
          <w:color w:val="0070C0"/>
        </w:rPr>
        <w:t xml:space="preserve">Phone     +41 76 665 7180     Email     </w:t>
      </w:r>
      <w:hyperlink r:id="rId14" w:history="1">
        <w:r w:rsidRPr="008B3AB9">
          <w:rPr>
            <w:rStyle w:val="Hyperlink"/>
            <w:color w:val="0070C0"/>
          </w:rPr>
          <w:t>angull2002@yahoo.com</w:t>
        </w:r>
      </w:hyperlink>
    </w:p>
    <w:p w:rsidR="00BF7876" w:rsidRPr="00F73100" w:rsidRDefault="00BF7876" w:rsidP="00F73100">
      <w:pPr>
        <w:pStyle w:val="ListParagraph"/>
        <w:numPr>
          <w:ilvl w:val="0"/>
          <w:numId w:val="2"/>
        </w:numPr>
        <w:jc w:val="both"/>
        <w:rPr>
          <w:rFonts w:ascii="Times New Roman" w:hAnsi="Times New Roman" w:cs="Times New Roman"/>
        </w:rPr>
      </w:pPr>
    </w:p>
    <w:p w:rsidR="00F73100" w:rsidRPr="00F73100" w:rsidRDefault="00F73100" w:rsidP="00F73100">
      <w:pPr>
        <w:pStyle w:val="ListParagraph"/>
        <w:jc w:val="both"/>
        <w:rPr>
          <w:rFonts w:ascii="Times New Roman" w:hAnsi="Times New Roman" w:cs="Times New Roman"/>
        </w:rPr>
      </w:pPr>
    </w:p>
    <w:p w:rsid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Can we attribute these resp</w:t>
      </w:r>
      <w:r>
        <w:rPr>
          <w:rFonts w:ascii="Times New Roman" w:hAnsi="Times New Roman" w:cs="Times New Roman"/>
        </w:rPr>
        <w:t xml:space="preserve">onses to you or your </w:t>
      </w:r>
      <w:r w:rsidR="004778D3">
        <w:rPr>
          <w:rFonts w:ascii="Times New Roman" w:hAnsi="Times New Roman" w:cs="Times New Roman"/>
        </w:rPr>
        <w:t>organization publicly</w:t>
      </w:r>
      <w:r w:rsidRPr="00F73100">
        <w:rPr>
          <w:rFonts w:ascii="Times New Roman" w:hAnsi="Times New Roman" w:cs="Times New Roman"/>
        </w:rPr>
        <w:t xml:space="preserve">? </w:t>
      </w:r>
    </w:p>
    <w:p w:rsidR="00BF7876" w:rsidRPr="00BF7876" w:rsidRDefault="00BF7876" w:rsidP="00BF7876">
      <w:pPr>
        <w:pStyle w:val="ListParagraph"/>
        <w:rPr>
          <w:rFonts w:ascii="Times New Roman" w:hAnsi="Times New Roman" w:cs="Times New Roman"/>
        </w:rPr>
      </w:pPr>
    </w:p>
    <w:p w:rsidR="00BF7876" w:rsidRPr="008B3AB9" w:rsidRDefault="00BF7876" w:rsidP="00F73100">
      <w:pPr>
        <w:pStyle w:val="ListParagraph"/>
        <w:numPr>
          <w:ilvl w:val="0"/>
          <w:numId w:val="2"/>
        </w:numPr>
        <w:jc w:val="both"/>
        <w:rPr>
          <w:rFonts w:ascii="Times New Roman" w:hAnsi="Times New Roman" w:cs="Times New Roman"/>
          <w:color w:val="0070C0"/>
        </w:rPr>
      </w:pPr>
      <w:r w:rsidRPr="008B3AB9">
        <w:rPr>
          <w:rFonts w:ascii="Times New Roman" w:hAnsi="Times New Roman" w:cs="Times New Roman"/>
          <w:color w:val="0070C0"/>
        </w:rPr>
        <w:t xml:space="preserve">Yes you can. </w:t>
      </w:r>
    </w:p>
    <w:p w:rsidR="00F73100" w:rsidRPr="00F73100" w:rsidRDefault="00F73100" w:rsidP="00F73100">
      <w:pPr>
        <w:pStyle w:val="ListParagraph"/>
        <w:rPr>
          <w:rFonts w:ascii="Times New Roman" w:hAnsi="Times New Roman" w:cs="Times New Roman"/>
        </w:rPr>
      </w:pPr>
    </w:p>
    <w:p w:rsidR="00F73100" w:rsidRPr="00F73100" w:rsidRDefault="00F73100" w:rsidP="00F73100">
      <w:pPr>
        <w:jc w:val="both"/>
        <w:outlineLvl w:val="0"/>
        <w:rPr>
          <w:rFonts w:ascii="Times New Roman" w:hAnsi="Times New Roman" w:cs="Times New Roman"/>
          <w:b/>
        </w:rPr>
      </w:pPr>
      <w:r>
        <w:rPr>
          <w:rFonts w:ascii="Times New Roman" w:hAnsi="Times New Roman" w:cs="Times New Roman"/>
          <w:b/>
        </w:rPr>
        <w:t>Question</w:t>
      </w:r>
      <w:r w:rsidRPr="00FD324D">
        <w:rPr>
          <w:rFonts w:ascii="Times New Roman" w:hAnsi="Times New Roman" w:cs="Times New Roman"/>
          <w:b/>
        </w:rPr>
        <w:t>s:</w:t>
      </w:r>
    </w:p>
    <w:p w:rsidR="00F73100" w:rsidRPr="009062DE" w:rsidRDefault="00F73100" w:rsidP="00F73100">
      <w:pPr>
        <w:jc w:val="both"/>
        <w:rPr>
          <w:rFonts w:ascii="Times New Roman" w:hAnsi="Times New Roman" w:cs="Times New Roman"/>
          <w:lang w:val="es-MX"/>
        </w:rPr>
      </w:pPr>
    </w:p>
    <w:p w:rsidR="00F73100" w:rsidRPr="00F73100" w:rsidRDefault="00F73100" w:rsidP="00F73100">
      <w:pPr>
        <w:pStyle w:val="ListParagraph"/>
        <w:numPr>
          <w:ilvl w:val="0"/>
          <w:numId w:val="1"/>
        </w:numPr>
        <w:jc w:val="both"/>
        <w:rPr>
          <w:rFonts w:ascii="Times New Roman" w:hAnsi="Times New Roman" w:cs="Times New Roman"/>
          <w:b/>
        </w:rPr>
      </w:pPr>
      <w:r w:rsidRPr="00F73100">
        <w:rPr>
          <w:rFonts w:ascii="Times New Roman" w:hAnsi="Times New Roman" w:cs="Times New Roman"/>
          <w:b/>
        </w:rPr>
        <w:t xml:space="preserve">Situation of human rights defenders: </w:t>
      </w:r>
    </w:p>
    <w:p w:rsidR="00F73100" w:rsidRPr="00F73100" w:rsidRDefault="00F73100" w:rsidP="00F73100">
      <w:pPr>
        <w:jc w:val="both"/>
        <w:rPr>
          <w:rFonts w:ascii="Times New Roman" w:hAnsi="Times New Roman" w:cs="Times New Roman"/>
        </w:rPr>
      </w:pP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What do you consider to be the contextual factors - positive and/or negative - that have had the greatest impact on the situation of human rights defenders in your country and/or region since 2016? </w:t>
      </w:r>
    </w:p>
    <w:p w:rsidR="00BF7876" w:rsidRDefault="00BF7876" w:rsidP="00F73100">
      <w:pPr>
        <w:jc w:val="both"/>
        <w:rPr>
          <w:rFonts w:ascii="Times New Roman" w:hAnsi="Times New Roman" w:cs="Times New Roman"/>
        </w:rPr>
      </w:pPr>
    </w:p>
    <w:p w:rsidR="00BF7876" w:rsidRPr="008B3AB9" w:rsidRDefault="00BF7876" w:rsidP="00F73100">
      <w:pPr>
        <w:jc w:val="both"/>
        <w:rPr>
          <w:rFonts w:ascii="Times New Roman" w:hAnsi="Times New Roman" w:cs="Times New Roman"/>
          <w:color w:val="0070C0"/>
        </w:rPr>
      </w:pPr>
      <w:r w:rsidRPr="008B3AB9">
        <w:rPr>
          <w:rFonts w:ascii="Times New Roman" w:hAnsi="Times New Roman" w:cs="Times New Roman"/>
          <w:color w:val="0070C0"/>
        </w:rPr>
        <w:t xml:space="preserve">The background is that Alfred de </w:t>
      </w:r>
      <w:proofErr w:type="spellStart"/>
      <w:r w:rsidRPr="008B3AB9">
        <w:rPr>
          <w:rFonts w:ascii="Times New Roman" w:hAnsi="Times New Roman" w:cs="Times New Roman"/>
          <w:color w:val="0070C0"/>
        </w:rPr>
        <w:t>Zayas</w:t>
      </w:r>
      <w:proofErr w:type="spellEnd"/>
      <w:r w:rsidRPr="008B3AB9">
        <w:rPr>
          <w:rFonts w:ascii="Times New Roman" w:hAnsi="Times New Roman" w:cs="Times New Roman"/>
          <w:color w:val="0070C0"/>
        </w:rPr>
        <w:t xml:space="preserve"> as the Independent Expert on the promotion of a democratic and equitable international order called for Alaska to be sent to the United Nations Decolonization Committee for review and re-enlistment. This was backed by the Islamic Republic of Pakistan in 2015 during the 2</w:t>
      </w:r>
      <w:r w:rsidRPr="008B3AB9">
        <w:rPr>
          <w:rFonts w:ascii="Times New Roman" w:hAnsi="Times New Roman" w:cs="Times New Roman"/>
          <w:color w:val="0070C0"/>
          <w:vertAlign w:val="superscript"/>
        </w:rPr>
        <w:t>nd</w:t>
      </w:r>
      <w:r w:rsidRPr="008B3AB9">
        <w:rPr>
          <w:rFonts w:ascii="Times New Roman" w:hAnsi="Times New Roman" w:cs="Times New Roman"/>
          <w:color w:val="0070C0"/>
        </w:rPr>
        <w:t xml:space="preserve"> cycle Universal Periodic Review of the United States of America. </w:t>
      </w:r>
    </w:p>
    <w:p w:rsidR="00BF7876" w:rsidRDefault="00BF7876" w:rsidP="00F73100">
      <w:pPr>
        <w:jc w:val="both"/>
        <w:rPr>
          <w:rFonts w:ascii="Times New Roman" w:hAnsi="Times New Roman" w:cs="Times New Roman"/>
        </w:rPr>
      </w:pPr>
      <w:r>
        <w:rPr>
          <w:rFonts w:ascii="Times New Roman" w:hAnsi="Times New Roman" w:cs="Times New Roman"/>
        </w:rPr>
        <w:t>¨</w:t>
      </w:r>
    </w:p>
    <w:p w:rsidR="00BF7876" w:rsidRPr="008B3AB9" w:rsidRDefault="00BF7876" w:rsidP="008B3AB9">
      <w:pPr>
        <w:jc w:val="both"/>
        <w:rPr>
          <w:rFonts w:ascii="Times New Roman" w:hAnsi="Times New Roman" w:cs="Times New Roman"/>
          <w:color w:val="0070C0"/>
        </w:rPr>
      </w:pPr>
      <w:r w:rsidRPr="008B3AB9">
        <w:rPr>
          <w:rFonts w:ascii="Times New Roman" w:hAnsi="Times New Roman" w:cs="Times New Roman"/>
          <w:color w:val="0070C0"/>
        </w:rPr>
        <w:t xml:space="preserve">Near the end of the mandate of Professor de </w:t>
      </w:r>
      <w:proofErr w:type="spellStart"/>
      <w:r w:rsidRPr="008B3AB9">
        <w:rPr>
          <w:rFonts w:ascii="Times New Roman" w:hAnsi="Times New Roman" w:cs="Times New Roman"/>
          <w:color w:val="0070C0"/>
        </w:rPr>
        <w:t>Zayas</w:t>
      </w:r>
      <w:proofErr w:type="spellEnd"/>
      <w:r w:rsidRPr="008B3AB9">
        <w:rPr>
          <w:rFonts w:ascii="Times New Roman" w:hAnsi="Times New Roman" w:cs="Times New Roman"/>
          <w:color w:val="0070C0"/>
        </w:rPr>
        <w:t xml:space="preserve"> the Independent Expert signed a Memo declaring apartheid in Alaska due to the discriminating law and political in place on 30 April 2018</w:t>
      </w:r>
      <w:r w:rsidR="00461473">
        <w:rPr>
          <w:rFonts w:ascii="Times New Roman" w:hAnsi="Times New Roman" w:cs="Times New Roman"/>
          <w:color w:val="0070C0"/>
        </w:rPr>
        <w:t xml:space="preserve"> (attachment I)</w:t>
      </w:r>
      <w:r w:rsidRPr="008B3AB9">
        <w:rPr>
          <w:rFonts w:ascii="Times New Roman" w:hAnsi="Times New Roman" w:cs="Times New Roman"/>
          <w:color w:val="0070C0"/>
        </w:rPr>
        <w:t xml:space="preserve">. The paragraph </w:t>
      </w:r>
      <w:r w:rsidR="008B3AB9" w:rsidRPr="008B3AB9">
        <w:rPr>
          <w:rFonts w:ascii="Times New Roman" w:hAnsi="Times New Roman" w:cs="Times New Roman"/>
          <w:color w:val="0070C0"/>
        </w:rPr>
        <w:t xml:space="preserve">declaring apartheid is the </w:t>
      </w:r>
      <w:r w:rsidRPr="008B3AB9">
        <w:rPr>
          <w:rFonts w:ascii="Times New Roman" w:hAnsi="Times New Roman" w:cs="Times New Roman"/>
          <w:color w:val="0070C0"/>
        </w:rPr>
        <w:t>following:</w:t>
      </w:r>
    </w:p>
    <w:p w:rsidR="00BF7876" w:rsidRPr="008B3AB9" w:rsidRDefault="00BF7876" w:rsidP="00F73100">
      <w:pPr>
        <w:jc w:val="both"/>
        <w:rPr>
          <w:rFonts w:ascii="Times New Roman" w:hAnsi="Times New Roman" w:cs="Times New Roman"/>
          <w:color w:val="0070C0"/>
        </w:rPr>
      </w:pPr>
    </w:p>
    <w:p w:rsidR="008B3AB9" w:rsidRPr="008B3AB9" w:rsidRDefault="008B3AB9" w:rsidP="008B3AB9">
      <w:pPr>
        <w:ind w:left="340" w:right="283"/>
        <w:rPr>
          <w:color w:val="0070C0"/>
        </w:rPr>
      </w:pPr>
      <w:r w:rsidRPr="008B3AB9">
        <w:rPr>
          <w:color w:val="0070C0"/>
        </w:rPr>
        <w:t xml:space="preserve">The United States Supreme Court instituted doctrines of superiority and racial discrimination in law and policy by the </w:t>
      </w:r>
      <w:r w:rsidRPr="008B3AB9">
        <w:rPr>
          <w:i/>
          <w:iCs/>
          <w:color w:val="0070C0"/>
        </w:rPr>
        <w:t>Tee-Hit-Ton v United States of America (348 U.S. 272, 1955)</w:t>
      </w:r>
      <w:r w:rsidRPr="008B3AB9">
        <w:rPr>
          <w:color w:val="0070C0"/>
        </w:rPr>
        <w:t xml:space="preserve"> making it clear in footnote 18 that “This purpose in acquisition and its effect on land held by the natives [of the Philippines] was distinguished from the settlement of the white race in the United States where the dominant purpose of the whites in America was to occupy the land." Further, the Tee-Hit-Ton judgment relies on the precedent of the </w:t>
      </w:r>
      <w:r w:rsidRPr="008B3AB9">
        <w:rPr>
          <w:i/>
          <w:iCs/>
          <w:color w:val="0070C0"/>
        </w:rPr>
        <w:t>Johnson v McIntosh, (21 U.S. (8 Wheat.) 543, 1823)</w:t>
      </w:r>
      <w:r w:rsidRPr="008B3AB9">
        <w:rPr>
          <w:color w:val="0070C0"/>
        </w:rPr>
        <w:t xml:space="preserve"> case which held that the character and religion of the native inhabitants of America justified “</w:t>
      </w:r>
      <w:r w:rsidRPr="008B3AB9">
        <w:rPr>
          <w:rFonts w:eastAsia="Times New Roman"/>
          <w:color w:val="0070C0"/>
          <w:lang w:eastAsia="fr-CH"/>
        </w:rPr>
        <w:t>considering them as a people over whom the superior genius of Eur</w:t>
      </w:r>
      <w:r w:rsidRPr="008B3AB9">
        <w:rPr>
          <w:color w:val="0070C0"/>
          <w:lang w:eastAsia="fr-CH"/>
        </w:rPr>
        <w:t>ope might claim an ascendency.”</w:t>
      </w:r>
      <w:r w:rsidRPr="008B3AB9">
        <w:rPr>
          <w:color w:val="0070C0"/>
        </w:rPr>
        <w:t xml:space="preserve"> The denial of the right of self-determination on grounds of racial discrimination and the application of doctrines of superiority constitutes a crime against humanity tantamount to a form of Apartheid.</w:t>
      </w:r>
    </w:p>
    <w:p w:rsidR="00BF7876" w:rsidRPr="008B3AB9" w:rsidRDefault="00BF7876" w:rsidP="00F73100">
      <w:pPr>
        <w:jc w:val="both"/>
        <w:rPr>
          <w:rFonts w:ascii="Times New Roman" w:hAnsi="Times New Roman" w:cs="Times New Roman"/>
          <w:color w:val="0070C0"/>
        </w:rPr>
      </w:pPr>
    </w:p>
    <w:p w:rsidR="00F73100" w:rsidRPr="008B3311" w:rsidRDefault="00F73100" w:rsidP="00F73100">
      <w:pPr>
        <w:jc w:val="both"/>
        <w:rPr>
          <w:rFonts w:ascii="Times New Roman" w:hAnsi="Times New Roman" w:cs="Times New Roman"/>
        </w:rPr>
      </w:pPr>
    </w:p>
    <w:p w:rsidR="00F73100" w:rsidRDefault="001E61C7" w:rsidP="00F73100">
      <w:pPr>
        <w:jc w:val="both"/>
        <w:rPr>
          <w:rFonts w:ascii="Times New Roman" w:hAnsi="Times New Roman" w:cs="Times New Roman"/>
        </w:rPr>
      </w:pPr>
      <w:r>
        <w:rPr>
          <w:rFonts w:ascii="Times New Roman" w:hAnsi="Times New Roman" w:cs="Times New Roman"/>
        </w:rPr>
        <w:t>W</w:t>
      </w:r>
      <w:r w:rsidR="00F73100" w:rsidRPr="00F73100">
        <w:rPr>
          <w:rFonts w:ascii="Times New Roman" w:hAnsi="Times New Roman" w:cs="Times New Roman"/>
        </w:rPr>
        <w:t xml:space="preserve">hat are the main causes and/or risk situations that </w:t>
      </w:r>
      <w:r w:rsidR="00DE129A">
        <w:rPr>
          <w:rFonts w:ascii="Times New Roman" w:hAnsi="Times New Roman" w:cs="Times New Roman"/>
        </w:rPr>
        <w:t xml:space="preserve">contribute </w:t>
      </w:r>
      <w:r w:rsidR="00F73100" w:rsidRPr="00F73100">
        <w:rPr>
          <w:rFonts w:ascii="Times New Roman" w:hAnsi="Times New Roman" w:cs="Times New Roman"/>
        </w:rPr>
        <w:t xml:space="preserve">to </w:t>
      </w:r>
      <w:r w:rsidR="001930AA">
        <w:rPr>
          <w:rFonts w:ascii="Times New Roman" w:hAnsi="Times New Roman" w:cs="Times New Roman"/>
        </w:rPr>
        <w:t xml:space="preserve">a situation of </w:t>
      </w:r>
      <w:r w:rsidR="00F73100" w:rsidRPr="00F73100">
        <w:rPr>
          <w:rFonts w:ascii="Times New Roman" w:hAnsi="Times New Roman" w:cs="Times New Roman"/>
        </w:rPr>
        <w:t xml:space="preserve">violence and vulnerability against human rights defenders?  </w:t>
      </w:r>
    </w:p>
    <w:p w:rsidR="00260231" w:rsidRDefault="00260231" w:rsidP="00F73100">
      <w:pPr>
        <w:jc w:val="both"/>
        <w:rPr>
          <w:rFonts w:ascii="Times New Roman" w:hAnsi="Times New Roman" w:cs="Times New Roman"/>
        </w:rPr>
      </w:pPr>
    </w:p>
    <w:p w:rsidR="00260231" w:rsidRPr="00260231" w:rsidRDefault="00260231" w:rsidP="00260231">
      <w:pPr>
        <w:rPr>
          <w:color w:val="0070C0"/>
        </w:rPr>
      </w:pPr>
      <w:r w:rsidRPr="00260231">
        <w:rPr>
          <w:color w:val="0070C0"/>
        </w:rPr>
        <w:lastRenderedPageBreak/>
        <w:t xml:space="preserve">The United States of America Government, its puppet institutions, include the corporations adopted into apartheid law and legislation entitled the Alaska Native Claims Settlement Act (ANCSA) of 1971, similar to the national legislation of the apartheid regimes of the Union of South Africa, the former Rhodesia and South West Africa. This became apparent when reviewing the Petitions at the Fourth Committee on Decolonization in the 1950s.  The Bureau of Indian Affairs (formerly named the Department of War) placed the so-called « native affairs » institutions or puppet tribal governments under the 1934 Indian Reorganization Act (IRA), to ensure the grant of « white privilege » under the state of Alaska.  These institutions are still in existence and are the cornerstone for status quo apartheid and political manipulation in Alaska.  </w:t>
      </w:r>
    </w:p>
    <w:p w:rsidR="00260231" w:rsidRPr="00260231" w:rsidRDefault="00260231" w:rsidP="00260231">
      <w:pPr>
        <w:rPr>
          <w:color w:val="0070C0"/>
        </w:rPr>
      </w:pPr>
      <w:r w:rsidRPr="00260231">
        <w:rPr>
          <w:color w:val="0070C0"/>
        </w:rPr>
        <w:t xml:space="preserve">The Indigenous Peoples and Nations Coalition (IPNC) </w:t>
      </w:r>
      <w:proofErr w:type="gramStart"/>
      <w:r w:rsidRPr="00260231">
        <w:rPr>
          <w:color w:val="0070C0"/>
        </w:rPr>
        <w:t>is</w:t>
      </w:r>
      <w:proofErr w:type="gramEnd"/>
      <w:r w:rsidRPr="00260231">
        <w:rPr>
          <w:color w:val="0070C0"/>
        </w:rPr>
        <w:t xml:space="preserve"> recognized by Tribal Governments of Alaska as the free political institution in Alaska Inter-Tribal Council (AITC) resolution 2005-10 </w:t>
      </w:r>
      <w:r w:rsidRPr="00260231">
        <w:rPr>
          <w:b/>
          <w:bCs/>
          <w:color w:val="0070C0"/>
        </w:rPr>
        <w:t xml:space="preserve">(Attachment </w:t>
      </w:r>
      <w:r w:rsidR="00461473">
        <w:rPr>
          <w:b/>
          <w:bCs/>
          <w:color w:val="0070C0"/>
        </w:rPr>
        <w:t>II</w:t>
      </w:r>
      <w:r w:rsidRPr="00260231">
        <w:rPr>
          <w:b/>
          <w:bCs/>
          <w:color w:val="0070C0"/>
        </w:rPr>
        <w:t>)</w:t>
      </w:r>
      <w:r w:rsidRPr="00260231">
        <w:rPr>
          <w:color w:val="0070C0"/>
        </w:rPr>
        <w:t xml:space="preserve">. The Indigenous Peoples of Alaska are recognized as a state of peoples upon being enlisted to the list of Non-Self-Governing Territories under General Assembly resolution 66 (I) in 1946 under Article 73 of the Charter of the United Nations.  The 1982 Alaska Statehood Commission Report concluded that the status of the Indigenous Peoples of Alaska was international in scope since that original status is equal to that of the Philippines. Alaska was removed from the list of Non-Self-Governing Territories by granting whites only and the United States military the right to create the occupying constitution of the state of Alaska. Upon further research and realizing the removal of Alaska was an irregular process, the grassroots of Indigenous Peoples started the movement since the puppet institutions allowed the report to lay dormant on the shelf.  </w:t>
      </w:r>
    </w:p>
    <w:p w:rsidR="00260231" w:rsidRDefault="00260231" w:rsidP="00F73100">
      <w:pPr>
        <w:jc w:val="both"/>
        <w:rPr>
          <w:rFonts w:ascii="Times New Roman" w:hAnsi="Times New Roman" w:cs="Times New Roman"/>
        </w:rPr>
      </w:pPr>
    </w:p>
    <w:p w:rsidR="009B1AE3" w:rsidRDefault="009B1AE3" w:rsidP="00F73100">
      <w:pPr>
        <w:jc w:val="both"/>
        <w:rPr>
          <w:rFonts w:ascii="Times New Roman" w:hAnsi="Times New Roman" w:cs="Times New Roman"/>
        </w:rPr>
      </w:pPr>
    </w:p>
    <w:p w:rsidR="009B1AE3" w:rsidRDefault="009B1AE3" w:rsidP="00F73100">
      <w:pPr>
        <w:jc w:val="both"/>
        <w:rPr>
          <w:rFonts w:ascii="Times New Roman" w:hAnsi="Times New Roman" w:cs="Times New Roman"/>
        </w:rPr>
      </w:pPr>
    </w:p>
    <w:p w:rsidR="00BF7876" w:rsidRDefault="00BF7876" w:rsidP="00F73100">
      <w:pPr>
        <w:jc w:val="both"/>
        <w:rPr>
          <w:rFonts w:ascii="Times New Roman" w:hAnsi="Times New Roman" w:cs="Times New Roman"/>
        </w:rPr>
      </w:pPr>
    </w:p>
    <w:p w:rsidR="00BF7876" w:rsidRPr="00F73100" w:rsidRDefault="00BF7876" w:rsidP="00F73100">
      <w:pPr>
        <w:jc w:val="both"/>
        <w:rPr>
          <w:rFonts w:ascii="Times New Roman" w:hAnsi="Times New Roman" w:cs="Times New Roman"/>
        </w:rPr>
      </w:pPr>
    </w:p>
    <w:p w:rsidR="00F73100" w:rsidRPr="00F73100" w:rsidRDefault="00F73100" w:rsidP="00F73100">
      <w:pPr>
        <w:jc w:val="both"/>
        <w:rPr>
          <w:rFonts w:ascii="Times New Roman" w:hAnsi="Times New Roman" w:cs="Times New Roman"/>
        </w:rPr>
      </w:pP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What are the main advances and strengths </w:t>
      </w:r>
      <w:r w:rsidR="001930AA">
        <w:rPr>
          <w:rFonts w:ascii="Times New Roman" w:hAnsi="Times New Roman" w:cs="Times New Roman"/>
        </w:rPr>
        <w:t>concerning the protection</w:t>
      </w:r>
      <w:r w:rsidRPr="00F73100">
        <w:rPr>
          <w:rFonts w:ascii="Times New Roman" w:hAnsi="Times New Roman" w:cs="Times New Roman"/>
        </w:rPr>
        <w:t xml:space="preserve"> and promoti</w:t>
      </w:r>
      <w:r w:rsidR="001930AA">
        <w:rPr>
          <w:rFonts w:ascii="Times New Roman" w:hAnsi="Times New Roman" w:cs="Times New Roman"/>
        </w:rPr>
        <w:t>on of</w:t>
      </w:r>
      <w:r w:rsidRPr="00F73100">
        <w:rPr>
          <w:rFonts w:ascii="Times New Roman" w:hAnsi="Times New Roman" w:cs="Times New Roman"/>
        </w:rPr>
        <w:t xml:space="preserve"> the work of human rights defenders</w:t>
      </w:r>
      <w:r w:rsidR="001930AA" w:rsidRPr="001930AA">
        <w:rPr>
          <w:rFonts w:ascii="Times New Roman" w:hAnsi="Times New Roman" w:cs="Times New Roman"/>
        </w:rPr>
        <w:t xml:space="preserve"> in your country or in the region</w:t>
      </w:r>
      <w:r w:rsidR="001930AA">
        <w:rPr>
          <w:rFonts w:ascii="Times New Roman" w:hAnsi="Times New Roman" w:cs="Times New Roman"/>
        </w:rPr>
        <w:t>? W</w:t>
      </w:r>
      <w:r w:rsidRPr="00F73100">
        <w:rPr>
          <w:rFonts w:ascii="Times New Roman" w:hAnsi="Times New Roman" w:cs="Times New Roman"/>
        </w:rPr>
        <w:t xml:space="preserve">hat are the main </w:t>
      </w:r>
      <w:r w:rsidR="001930AA">
        <w:rPr>
          <w:rFonts w:ascii="Times New Roman" w:hAnsi="Times New Roman" w:cs="Times New Roman"/>
        </w:rPr>
        <w:t>setbacks</w:t>
      </w:r>
      <w:r w:rsidRPr="00F73100">
        <w:rPr>
          <w:rFonts w:ascii="Times New Roman" w:hAnsi="Times New Roman" w:cs="Times New Roman"/>
        </w:rPr>
        <w:t xml:space="preserve"> and </w:t>
      </w:r>
      <w:r w:rsidR="001930AA">
        <w:rPr>
          <w:rFonts w:ascii="Times New Roman" w:hAnsi="Times New Roman" w:cs="Times New Roman"/>
        </w:rPr>
        <w:t>obstacles/</w:t>
      </w:r>
      <w:r w:rsidRPr="00F73100">
        <w:rPr>
          <w:rFonts w:ascii="Times New Roman" w:hAnsi="Times New Roman" w:cs="Times New Roman"/>
        </w:rPr>
        <w:t xml:space="preserve">challenges? </w:t>
      </w:r>
    </w:p>
    <w:p w:rsidR="0037572D" w:rsidRDefault="0037572D" w:rsidP="00F73100">
      <w:pPr>
        <w:jc w:val="both"/>
        <w:rPr>
          <w:rFonts w:ascii="Times New Roman" w:hAnsi="Times New Roman" w:cs="Times New Roman"/>
        </w:rPr>
      </w:pPr>
    </w:p>
    <w:p w:rsidR="0037572D" w:rsidRDefault="0037572D" w:rsidP="00F73100">
      <w:pPr>
        <w:jc w:val="both"/>
        <w:rPr>
          <w:rFonts w:ascii="Times New Roman" w:hAnsi="Times New Roman" w:cs="Times New Roman"/>
          <w:color w:val="0070C0"/>
        </w:rPr>
      </w:pPr>
      <w:r w:rsidRPr="0037572D">
        <w:rPr>
          <w:rFonts w:ascii="Times New Roman" w:hAnsi="Times New Roman" w:cs="Times New Roman"/>
          <w:color w:val="0070C0"/>
        </w:rPr>
        <w:t xml:space="preserve">The fear of the lack of or denial of justice in the apartheid courts, both state of Alaska and by the Federal courts of the United States of America. </w:t>
      </w:r>
      <w:r>
        <w:rPr>
          <w:rFonts w:ascii="Times New Roman" w:hAnsi="Times New Roman" w:cs="Times New Roman"/>
          <w:color w:val="0070C0"/>
        </w:rPr>
        <w:t xml:space="preserve">When we did non-violent civil resistance in June of 1992 by opening up hunting, trapping and fishing by our sovereign laws, we were informed that the White House under President George Bush Sr. ordered them not to arrest us. This effectively denied justice. We raised the violation of Article 73 of the United Nations Charter and invoked our international legal and political status and put the state of Alaska and the Federal United States Government on notice that we will charge the United States of America with crimes against humanity and the genocide convention if they harm us in any way. </w:t>
      </w:r>
    </w:p>
    <w:p w:rsidR="00260231" w:rsidRDefault="00260231" w:rsidP="00F73100">
      <w:pPr>
        <w:jc w:val="both"/>
        <w:rPr>
          <w:rFonts w:ascii="Times New Roman" w:hAnsi="Times New Roman" w:cs="Times New Roman"/>
          <w:color w:val="0070C0"/>
        </w:rPr>
      </w:pPr>
    </w:p>
    <w:p w:rsidR="00260231" w:rsidRPr="0037572D" w:rsidRDefault="00260231" w:rsidP="00F73100">
      <w:pPr>
        <w:jc w:val="both"/>
        <w:rPr>
          <w:rFonts w:ascii="Times New Roman" w:hAnsi="Times New Roman" w:cs="Times New Roman"/>
          <w:color w:val="0070C0"/>
        </w:rPr>
      </w:pPr>
      <w:r>
        <w:rPr>
          <w:rFonts w:ascii="Times New Roman" w:hAnsi="Times New Roman" w:cs="Times New Roman"/>
          <w:color w:val="0070C0"/>
        </w:rPr>
        <w:lastRenderedPageBreak/>
        <w:t xml:space="preserve">As a human rights defender in Europe many States are afraid to assist or to address the grave violations that are tantamount to crimes against humanity and genocide in Alaska. This fear and refusal to assist in legal assistance or to implement already existing calls to implement the calls to send Alaska to be re-enlisted is due to lack of political will, fear of retaliation or simple knowledge that other States have self-determination problems. </w:t>
      </w:r>
    </w:p>
    <w:p w:rsidR="00F73100" w:rsidRPr="00F73100" w:rsidRDefault="00F73100" w:rsidP="00F73100">
      <w:pPr>
        <w:jc w:val="both"/>
        <w:rPr>
          <w:rFonts w:ascii="Times New Roman" w:hAnsi="Times New Roman" w:cs="Times New Roman"/>
        </w:rPr>
      </w:pPr>
    </w:p>
    <w:p w:rsidR="00F73100" w:rsidRDefault="001930AA" w:rsidP="00F73100">
      <w:pPr>
        <w:jc w:val="both"/>
        <w:rPr>
          <w:rFonts w:ascii="Times New Roman" w:hAnsi="Times New Roman" w:cs="Times New Roman"/>
        </w:rPr>
      </w:pPr>
      <w:r>
        <w:rPr>
          <w:rFonts w:ascii="Times New Roman" w:hAnsi="Times New Roman" w:cs="Times New Roman"/>
        </w:rPr>
        <w:t>W</w:t>
      </w:r>
      <w:r w:rsidR="00F73100" w:rsidRPr="00F73100">
        <w:rPr>
          <w:rFonts w:ascii="Times New Roman" w:hAnsi="Times New Roman" w:cs="Times New Roman"/>
        </w:rPr>
        <w:t xml:space="preserve">hat should </w:t>
      </w:r>
      <w:r>
        <w:rPr>
          <w:rFonts w:ascii="Times New Roman" w:hAnsi="Times New Roman" w:cs="Times New Roman"/>
        </w:rPr>
        <w:t xml:space="preserve">be </w:t>
      </w:r>
      <w:r w:rsidR="00F73100" w:rsidRPr="00F73100">
        <w:rPr>
          <w:rFonts w:ascii="Times New Roman" w:hAnsi="Times New Roman" w:cs="Times New Roman"/>
        </w:rPr>
        <w:t>change</w:t>
      </w:r>
      <w:r>
        <w:rPr>
          <w:rFonts w:ascii="Times New Roman" w:hAnsi="Times New Roman" w:cs="Times New Roman"/>
        </w:rPr>
        <w:t>d</w:t>
      </w:r>
      <w:r w:rsidR="00F73100" w:rsidRPr="00F73100">
        <w:rPr>
          <w:rFonts w:ascii="Times New Roman" w:hAnsi="Times New Roman" w:cs="Times New Roman"/>
        </w:rPr>
        <w:t xml:space="preserve"> in your country or region to contribute to a safe and conducive environment </w:t>
      </w:r>
      <w:r>
        <w:rPr>
          <w:rFonts w:ascii="Times New Roman" w:hAnsi="Times New Roman" w:cs="Times New Roman"/>
        </w:rPr>
        <w:t>for the defence</w:t>
      </w:r>
      <w:r w:rsidR="00F73100">
        <w:rPr>
          <w:rFonts w:ascii="Times New Roman" w:hAnsi="Times New Roman" w:cs="Times New Roman"/>
        </w:rPr>
        <w:t xml:space="preserve"> of human rights</w:t>
      </w:r>
      <w:r w:rsidR="00F73100" w:rsidRPr="00F73100">
        <w:rPr>
          <w:rFonts w:ascii="Times New Roman" w:hAnsi="Times New Roman" w:cs="Times New Roman"/>
        </w:rPr>
        <w:t>?</w:t>
      </w:r>
    </w:p>
    <w:p w:rsidR="008B3AB9" w:rsidRDefault="008B3AB9" w:rsidP="00F73100">
      <w:pPr>
        <w:jc w:val="both"/>
        <w:rPr>
          <w:rFonts w:ascii="Times New Roman" w:hAnsi="Times New Roman" w:cs="Times New Roman"/>
        </w:rPr>
      </w:pPr>
    </w:p>
    <w:p w:rsidR="008B3AB9" w:rsidRPr="00CE0C10" w:rsidRDefault="008B3AB9" w:rsidP="00F73100">
      <w:pPr>
        <w:jc w:val="both"/>
        <w:rPr>
          <w:rFonts w:ascii="Times New Roman" w:hAnsi="Times New Roman" w:cs="Times New Roman"/>
          <w:color w:val="0070C0"/>
        </w:rPr>
      </w:pPr>
      <w:r w:rsidRPr="00CE0C10">
        <w:rPr>
          <w:rFonts w:ascii="Times New Roman" w:hAnsi="Times New Roman" w:cs="Times New Roman"/>
          <w:color w:val="0070C0"/>
        </w:rPr>
        <w:t xml:space="preserve">The United States of America must implement the recommendation to have Alaska be sent to the United Nations Special Committee on decolonization with a direct order by the United Nations OHCHR, the Human Rights Council and the General Assembly allowing for not only the admissibility of our Petition to be reviewed but also to be re-enlisted to the list of Non-Self-Governing Territories since the “white race” as stated in the Tee-Hit-Ton case and the McIntosh Case stated that we had to adhere to the doctrines of superiority to effectively deny us our right to self-determination as the “peoples concerned” under Article 1,2, 10, 55,56, 73 and 74 of the Charter of the United Nations. The United Nations did </w:t>
      </w:r>
      <w:r w:rsidR="00CE0C10" w:rsidRPr="00CE0C10">
        <w:rPr>
          <w:rFonts w:ascii="Times New Roman" w:hAnsi="Times New Roman" w:cs="Times New Roman"/>
          <w:color w:val="0070C0"/>
        </w:rPr>
        <w:t xml:space="preserve">not monitor the 1958 referendum. The “white race” effectively created the constitution of the state of Alaska without our consent. As stated under international law and the Declaration on Friendly Relations, Alaska did not exercise or consent to the change in status therefore our status as separate and distinct from the United States of America remains. </w:t>
      </w:r>
    </w:p>
    <w:p w:rsidR="00F73100" w:rsidRPr="00F73100" w:rsidRDefault="00F73100" w:rsidP="00F73100">
      <w:pPr>
        <w:pStyle w:val="ListParagraph"/>
        <w:ind w:left="643"/>
        <w:jc w:val="both"/>
        <w:rPr>
          <w:rFonts w:ascii="Times New Roman" w:hAnsi="Times New Roman" w:cs="Times New Roman"/>
        </w:rPr>
      </w:pPr>
    </w:p>
    <w:p w:rsidR="00F73100" w:rsidRPr="00F73100" w:rsidRDefault="00F73100" w:rsidP="00F73100">
      <w:pPr>
        <w:pStyle w:val="ListParagraph"/>
        <w:numPr>
          <w:ilvl w:val="0"/>
          <w:numId w:val="1"/>
        </w:numPr>
        <w:jc w:val="both"/>
        <w:rPr>
          <w:rFonts w:ascii="Times New Roman" w:hAnsi="Times New Roman" w:cs="Times New Roman"/>
          <w:b/>
          <w:lang w:val="es-ES"/>
        </w:rPr>
      </w:pPr>
      <w:proofErr w:type="spellStart"/>
      <w:r>
        <w:rPr>
          <w:rFonts w:ascii="Times New Roman" w:hAnsi="Times New Roman" w:cs="Times New Roman"/>
          <w:b/>
          <w:lang w:val="es-ES"/>
        </w:rPr>
        <w:t>Defenders</w:t>
      </w:r>
      <w:proofErr w:type="spellEnd"/>
      <w:r>
        <w:rPr>
          <w:rFonts w:ascii="Times New Roman" w:hAnsi="Times New Roman" w:cs="Times New Roman"/>
          <w:b/>
          <w:lang w:val="es-ES"/>
        </w:rPr>
        <w:t xml:space="preserve"> </w:t>
      </w:r>
      <w:proofErr w:type="spellStart"/>
      <w:r w:rsidR="00DE129A">
        <w:rPr>
          <w:rFonts w:ascii="Times New Roman" w:hAnsi="Times New Roman" w:cs="Times New Roman"/>
          <w:b/>
          <w:lang w:val="es-ES"/>
        </w:rPr>
        <w:t>most</w:t>
      </w:r>
      <w:proofErr w:type="spellEnd"/>
      <w:r w:rsidR="00DE129A">
        <w:rPr>
          <w:rFonts w:ascii="Times New Roman" w:hAnsi="Times New Roman" w:cs="Times New Roman"/>
          <w:b/>
          <w:lang w:val="es-ES"/>
        </w:rPr>
        <w:t xml:space="preserve"> at</w:t>
      </w:r>
      <w:r>
        <w:rPr>
          <w:rFonts w:ascii="Times New Roman" w:hAnsi="Times New Roman" w:cs="Times New Roman"/>
          <w:b/>
          <w:lang w:val="es-ES"/>
        </w:rPr>
        <w:t xml:space="preserve"> </w:t>
      </w:r>
      <w:proofErr w:type="spellStart"/>
      <w:r>
        <w:rPr>
          <w:rFonts w:ascii="Times New Roman" w:hAnsi="Times New Roman" w:cs="Times New Roman"/>
          <w:b/>
          <w:lang w:val="es-ES"/>
        </w:rPr>
        <w:t>risk</w:t>
      </w:r>
      <w:proofErr w:type="spellEnd"/>
      <w:r w:rsidRPr="00F73100">
        <w:rPr>
          <w:rFonts w:ascii="Times New Roman" w:hAnsi="Times New Roman" w:cs="Times New Roman"/>
          <w:b/>
          <w:lang w:val="es-ES"/>
        </w:rPr>
        <w:t>:</w:t>
      </w:r>
    </w:p>
    <w:p w:rsidR="00F73100" w:rsidRPr="00FD324D" w:rsidRDefault="00F73100" w:rsidP="00F73100">
      <w:pPr>
        <w:pStyle w:val="ListParagraph"/>
        <w:ind w:left="643"/>
        <w:jc w:val="both"/>
        <w:rPr>
          <w:rFonts w:ascii="Times New Roman" w:hAnsi="Times New Roman" w:cs="Times New Roman"/>
          <w:lang w:val="es-ES"/>
        </w:rPr>
      </w:pPr>
    </w:p>
    <w:p w:rsidR="00F73100" w:rsidRDefault="00F73100" w:rsidP="00F73100">
      <w:pPr>
        <w:jc w:val="both"/>
        <w:rPr>
          <w:rFonts w:ascii="Times New Roman" w:hAnsi="Times New Roman" w:cs="Times New Roman"/>
        </w:rPr>
      </w:pPr>
      <w:r w:rsidRPr="008B3311">
        <w:rPr>
          <w:rFonts w:ascii="Times New Roman" w:hAnsi="Times New Roman" w:cs="Times New Roman"/>
        </w:rPr>
        <w:t xml:space="preserve">What </w:t>
      </w:r>
      <w:r w:rsidR="001930AA">
        <w:rPr>
          <w:rFonts w:ascii="Times New Roman" w:hAnsi="Times New Roman" w:cs="Times New Roman"/>
        </w:rPr>
        <w:t>are</w:t>
      </w:r>
      <w:r w:rsidRPr="008B3311">
        <w:rPr>
          <w:rFonts w:ascii="Times New Roman" w:hAnsi="Times New Roman" w:cs="Times New Roman"/>
        </w:rPr>
        <w:t xml:space="preserve"> </w:t>
      </w:r>
      <w:r w:rsidR="001930AA">
        <w:rPr>
          <w:rFonts w:ascii="Times New Roman" w:hAnsi="Times New Roman" w:cs="Times New Roman"/>
        </w:rPr>
        <w:t>the groups or sectors of human r</w:t>
      </w:r>
      <w:r w:rsidRPr="008B3311">
        <w:rPr>
          <w:rFonts w:ascii="Times New Roman" w:hAnsi="Times New Roman" w:cs="Times New Roman"/>
        </w:rPr>
        <w:t xml:space="preserve">ights defenders most at risk? </w:t>
      </w:r>
      <w:r w:rsidR="00DF2E5B" w:rsidRPr="00DF2E5B">
        <w:rPr>
          <w:rFonts w:ascii="Times New Roman" w:hAnsi="Times New Roman" w:cs="Times New Roman"/>
        </w:rPr>
        <w:t xml:space="preserve">Please explain the distinct nature of the risks and threats faced by </w:t>
      </w:r>
      <w:r w:rsidR="001930AA">
        <w:rPr>
          <w:rFonts w:ascii="Times New Roman" w:hAnsi="Times New Roman" w:cs="Times New Roman"/>
        </w:rPr>
        <w:t xml:space="preserve">women </w:t>
      </w:r>
      <w:r w:rsidR="00DF2E5B" w:rsidRPr="00DF2E5B">
        <w:rPr>
          <w:rFonts w:ascii="Times New Roman" w:hAnsi="Times New Roman" w:cs="Times New Roman"/>
        </w:rPr>
        <w:t>human rights defenders, indigenous peoples, Af</w:t>
      </w:r>
      <w:r w:rsidR="00DF2E5B">
        <w:rPr>
          <w:rFonts w:ascii="Times New Roman" w:hAnsi="Times New Roman" w:cs="Times New Roman"/>
        </w:rPr>
        <w:t>ro-descendants and other groups</w:t>
      </w:r>
      <w:r w:rsidRPr="00DF2E5B">
        <w:rPr>
          <w:rFonts w:ascii="Times New Roman" w:hAnsi="Times New Roman" w:cs="Times New Roman"/>
        </w:rPr>
        <w:t xml:space="preserve">. </w:t>
      </w:r>
    </w:p>
    <w:p w:rsidR="00553D85" w:rsidRDefault="00553D85" w:rsidP="00F73100">
      <w:pPr>
        <w:jc w:val="both"/>
        <w:rPr>
          <w:rFonts w:ascii="Times New Roman" w:hAnsi="Times New Roman" w:cs="Times New Roman"/>
        </w:rPr>
      </w:pPr>
    </w:p>
    <w:p w:rsidR="00553D85" w:rsidRPr="00260231" w:rsidRDefault="00553D85" w:rsidP="00BB3102">
      <w:pPr>
        <w:jc w:val="both"/>
        <w:rPr>
          <w:rFonts w:ascii="Times New Roman" w:hAnsi="Times New Roman" w:cs="Times New Roman"/>
          <w:color w:val="0070C0"/>
        </w:rPr>
      </w:pPr>
      <w:r w:rsidRPr="00260231">
        <w:rPr>
          <w:rFonts w:ascii="Times New Roman" w:hAnsi="Times New Roman" w:cs="Times New Roman"/>
          <w:color w:val="0070C0"/>
        </w:rPr>
        <w:t xml:space="preserve">The </w:t>
      </w:r>
      <w:r w:rsidR="00CE0C10" w:rsidRPr="00260231">
        <w:rPr>
          <w:rFonts w:ascii="Times New Roman" w:hAnsi="Times New Roman" w:cs="Times New Roman"/>
          <w:color w:val="0070C0"/>
        </w:rPr>
        <w:t>Indigenous</w:t>
      </w:r>
      <w:r w:rsidRPr="00260231">
        <w:rPr>
          <w:rFonts w:ascii="Times New Roman" w:hAnsi="Times New Roman" w:cs="Times New Roman"/>
          <w:color w:val="0070C0"/>
        </w:rPr>
        <w:t xml:space="preserve"> Peoples of Alaska </w:t>
      </w:r>
      <w:r w:rsidR="00BB3102" w:rsidRPr="00260231">
        <w:rPr>
          <w:rFonts w:ascii="Times New Roman" w:hAnsi="Times New Roman" w:cs="Times New Roman"/>
          <w:color w:val="0070C0"/>
        </w:rPr>
        <w:t xml:space="preserve">as a whole are the “peoples concerned” under </w:t>
      </w:r>
      <w:r w:rsidR="00CE0C10" w:rsidRPr="00260231">
        <w:rPr>
          <w:rFonts w:ascii="Times New Roman" w:hAnsi="Times New Roman" w:cs="Times New Roman"/>
          <w:color w:val="0070C0"/>
        </w:rPr>
        <w:t xml:space="preserve">serious risk on many fronts. Alfred de </w:t>
      </w:r>
      <w:proofErr w:type="spellStart"/>
      <w:r w:rsidR="00CE0C10" w:rsidRPr="00260231">
        <w:rPr>
          <w:rFonts w:ascii="Times New Roman" w:hAnsi="Times New Roman" w:cs="Times New Roman"/>
          <w:color w:val="0070C0"/>
        </w:rPr>
        <w:t>Zayas</w:t>
      </w:r>
      <w:proofErr w:type="spellEnd"/>
      <w:r w:rsidR="00CE0C10" w:rsidRPr="00260231">
        <w:rPr>
          <w:rFonts w:ascii="Times New Roman" w:hAnsi="Times New Roman" w:cs="Times New Roman"/>
          <w:color w:val="0070C0"/>
        </w:rPr>
        <w:t xml:space="preserve"> declared that the Indigenous Peoples of Alaska and still subjects of international law. IPNC asserts our status under </w:t>
      </w:r>
      <w:r w:rsidR="00BB3102" w:rsidRPr="00260231">
        <w:rPr>
          <w:rFonts w:ascii="Times New Roman" w:hAnsi="Times New Roman" w:cs="Times New Roman"/>
          <w:color w:val="0070C0"/>
        </w:rPr>
        <w:t>Article 73, the Declaration of Non-Self-Governing Territories, of whom the United States of America failed to decolonize</w:t>
      </w:r>
      <w:r w:rsidR="00CE0C10" w:rsidRPr="00260231">
        <w:rPr>
          <w:rFonts w:ascii="Times New Roman" w:hAnsi="Times New Roman" w:cs="Times New Roman"/>
          <w:color w:val="0070C0"/>
        </w:rPr>
        <w:t>. Alaska was pl</w:t>
      </w:r>
      <w:r w:rsidR="00BB3102" w:rsidRPr="00260231">
        <w:rPr>
          <w:rFonts w:ascii="Times New Roman" w:hAnsi="Times New Roman" w:cs="Times New Roman"/>
          <w:color w:val="0070C0"/>
        </w:rPr>
        <w:t>aced on the list of Non-Self-Governing Territories under General Assembly resolution 66 (I) in 1946, the USA removed us without the peoples of Alaska exercising their right to self-determination or knowing anything about the status at the United Nations and international law. To this day</w:t>
      </w:r>
      <w:r w:rsidRPr="00260231">
        <w:rPr>
          <w:rFonts w:ascii="Times New Roman" w:hAnsi="Times New Roman" w:cs="Times New Roman"/>
          <w:color w:val="0070C0"/>
        </w:rPr>
        <w:t xml:space="preserve">  </w:t>
      </w:r>
    </w:p>
    <w:p w:rsidR="00F73100" w:rsidRPr="00260231" w:rsidRDefault="00F73100" w:rsidP="00F73100">
      <w:pPr>
        <w:jc w:val="both"/>
        <w:rPr>
          <w:rFonts w:ascii="Times New Roman" w:hAnsi="Times New Roman" w:cs="Times New Roman"/>
          <w:color w:val="0070C0"/>
        </w:rPr>
      </w:pPr>
    </w:p>
    <w:p w:rsidR="00F73100" w:rsidRPr="00DF2E5B" w:rsidRDefault="001930AA" w:rsidP="00F73100">
      <w:pPr>
        <w:jc w:val="both"/>
        <w:rPr>
          <w:rFonts w:ascii="Times New Roman" w:hAnsi="Times New Roman" w:cs="Times New Roman"/>
        </w:rPr>
      </w:pPr>
      <w:r w:rsidRPr="00DF2E5B">
        <w:rPr>
          <w:rFonts w:ascii="Times New Roman" w:hAnsi="Times New Roman" w:cs="Times New Roman"/>
        </w:rPr>
        <w:t>Concerning</w:t>
      </w:r>
      <w:r>
        <w:rPr>
          <w:rFonts w:ascii="Times New Roman" w:hAnsi="Times New Roman" w:cs="Times New Roman"/>
        </w:rPr>
        <w:t xml:space="preserve"> </w:t>
      </w:r>
      <w:r w:rsidR="00274E03">
        <w:rPr>
          <w:rFonts w:ascii="Times New Roman" w:hAnsi="Times New Roman" w:cs="Times New Roman"/>
        </w:rPr>
        <w:t xml:space="preserve">groups or sectors of </w:t>
      </w:r>
      <w:r w:rsidR="00DF2E5B" w:rsidRPr="00DF2E5B">
        <w:rPr>
          <w:rFonts w:ascii="Times New Roman" w:hAnsi="Times New Roman" w:cs="Times New Roman"/>
        </w:rPr>
        <w:t>human rights defenders</w:t>
      </w:r>
      <w:r>
        <w:rPr>
          <w:rFonts w:ascii="Times New Roman" w:hAnsi="Times New Roman" w:cs="Times New Roman"/>
        </w:rPr>
        <w:t xml:space="preserve"> in a situation of greater risk</w:t>
      </w:r>
      <w:r w:rsidR="00DF2E5B" w:rsidRPr="00DF2E5B">
        <w:rPr>
          <w:rFonts w:ascii="Times New Roman" w:hAnsi="Times New Roman" w:cs="Times New Roman"/>
        </w:rPr>
        <w:t>, do you see any change since 2016</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b/>
        </w:rPr>
      </w:pPr>
    </w:p>
    <w:p w:rsidR="00CE0C10" w:rsidRDefault="00CE0C10" w:rsidP="00F73100">
      <w:pPr>
        <w:jc w:val="both"/>
        <w:rPr>
          <w:rFonts w:ascii="Times New Roman" w:hAnsi="Times New Roman" w:cs="Times New Roman"/>
        </w:rPr>
      </w:pPr>
    </w:p>
    <w:p w:rsidR="00F73100" w:rsidRDefault="00DF2E5B" w:rsidP="00F73100">
      <w:pPr>
        <w:jc w:val="both"/>
        <w:rPr>
          <w:rFonts w:ascii="Times New Roman" w:hAnsi="Times New Roman" w:cs="Times New Roman"/>
        </w:rPr>
      </w:pPr>
      <w:r w:rsidRPr="00DF2E5B">
        <w:rPr>
          <w:rFonts w:ascii="Times New Roman" w:hAnsi="Times New Roman" w:cs="Times New Roman"/>
        </w:rPr>
        <w:t xml:space="preserve">What are the main protection concerns and challenges faced by human rights defenders when carrying out activities in both the public and private spheres, including through digital </w:t>
      </w:r>
      <w:r w:rsidR="00274E03">
        <w:rPr>
          <w:rFonts w:ascii="Times New Roman" w:hAnsi="Times New Roman" w:cs="Times New Roman"/>
        </w:rPr>
        <w:t>means</w:t>
      </w:r>
      <w:r w:rsidRPr="00DF2E5B">
        <w:rPr>
          <w:rFonts w:ascii="Times New Roman" w:hAnsi="Times New Roman" w:cs="Times New Roman"/>
        </w:rPr>
        <w:t xml:space="preserve">? </w:t>
      </w:r>
    </w:p>
    <w:p w:rsidR="00CE0C10" w:rsidRDefault="00CE0C10" w:rsidP="00F73100">
      <w:pPr>
        <w:jc w:val="both"/>
        <w:rPr>
          <w:rFonts w:ascii="Times New Roman" w:hAnsi="Times New Roman" w:cs="Times New Roman"/>
        </w:rPr>
      </w:pPr>
    </w:p>
    <w:p w:rsidR="00CE0C10" w:rsidRDefault="00CE0C10" w:rsidP="00F73100">
      <w:pPr>
        <w:jc w:val="both"/>
        <w:rPr>
          <w:rFonts w:ascii="Times New Roman" w:hAnsi="Times New Roman" w:cs="Times New Roman"/>
          <w:color w:val="0070C0"/>
        </w:rPr>
      </w:pPr>
      <w:r w:rsidRPr="00CE0C10">
        <w:rPr>
          <w:rFonts w:ascii="Times New Roman" w:hAnsi="Times New Roman" w:cs="Times New Roman"/>
          <w:color w:val="0070C0"/>
        </w:rPr>
        <w:lastRenderedPageBreak/>
        <w:t xml:space="preserve">The communications in Alaska and interfered with, including phone calls and emails are either tampered with or disappeared from our servers. </w:t>
      </w:r>
    </w:p>
    <w:p w:rsidR="00CE0C10" w:rsidRDefault="00CE0C10" w:rsidP="00F73100">
      <w:pPr>
        <w:jc w:val="both"/>
        <w:rPr>
          <w:rFonts w:ascii="Times New Roman" w:hAnsi="Times New Roman" w:cs="Times New Roman"/>
          <w:color w:val="0070C0"/>
        </w:rPr>
      </w:pPr>
    </w:p>
    <w:p w:rsidR="00CE0C10" w:rsidRPr="00CE0C10" w:rsidRDefault="00CE0C10" w:rsidP="00F73100">
      <w:pPr>
        <w:jc w:val="both"/>
        <w:rPr>
          <w:rFonts w:ascii="Times New Roman" w:hAnsi="Times New Roman" w:cs="Times New Roman"/>
          <w:color w:val="0070C0"/>
        </w:rPr>
      </w:pPr>
    </w:p>
    <w:p w:rsidR="001930AA" w:rsidRPr="00DF2E5B" w:rsidRDefault="001930AA" w:rsidP="00F73100">
      <w:pPr>
        <w:jc w:val="both"/>
        <w:rPr>
          <w:rFonts w:ascii="Times New Roman" w:hAnsi="Times New Roman" w:cs="Times New Roman"/>
        </w:rPr>
      </w:pPr>
    </w:p>
    <w:p w:rsidR="00F73100" w:rsidRPr="00FD324D" w:rsidRDefault="00DF2E5B" w:rsidP="00F73100">
      <w:pPr>
        <w:pStyle w:val="ListParagraph"/>
        <w:numPr>
          <w:ilvl w:val="0"/>
          <w:numId w:val="1"/>
        </w:numPr>
        <w:jc w:val="both"/>
        <w:rPr>
          <w:rFonts w:ascii="Times New Roman" w:hAnsi="Times New Roman" w:cs="Times New Roman"/>
          <w:b/>
          <w:lang w:val="es-MX"/>
        </w:rPr>
      </w:pPr>
      <w:proofErr w:type="spellStart"/>
      <w:r>
        <w:rPr>
          <w:rFonts w:ascii="Times New Roman" w:hAnsi="Times New Roman" w:cs="Times New Roman"/>
          <w:b/>
          <w:lang w:val="es-MX"/>
        </w:rPr>
        <w:t>Attacks</w:t>
      </w:r>
      <w:proofErr w:type="spellEnd"/>
      <w:r w:rsidR="00F73100" w:rsidRPr="00FD324D">
        <w:rPr>
          <w:rFonts w:ascii="Times New Roman" w:hAnsi="Times New Roman" w:cs="Times New Roman"/>
          <w:b/>
          <w:lang w:val="es-MX"/>
        </w:rPr>
        <w:t xml:space="preserve"> </w:t>
      </w:r>
      <w:proofErr w:type="spellStart"/>
      <w:r w:rsidR="00274E03">
        <w:rPr>
          <w:rFonts w:ascii="Times New Roman" w:hAnsi="Times New Roman" w:cs="Times New Roman"/>
          <w:b/>
          <w:lang w:val="es-MX"/>
        </w:rPr>
        <w:t>or</w:t>
      </w:r>
      <w:proofErr w:type="spellEnd"/>
      <w:r w:rsidR="00274E03">
        <w:rPr>
          <w:rFonts w:ascii="Times New Roman" w:hAnsi="Times New Roman" w:cs="Times New Roman"/>
          <w:b/>
          <w:lang w:val="es-MX"/>
        </w:rPr>
        <w:t xml:space="preserve"> </w:t>
      </w:r>
      <w:proofErr w:type="spellStart"/>
      <w:r w:rsidR="00274E03">
        <w:rPr>
          <w:rFonts w:ascii="Times New Roman" w:hAnsi="Times New Roman" w:cs="Times New Roman"/>
          <w:b/>
          <w:lang w:val="es-MX"/>
        </w:rPr>
        <w:t>restrictions</w:t>
      </w:r>
      <w:proofErr w:type="spellEnd"/>
      <w:r w:rsidR="00F73100" w:rsidRPr="00FD324D">
        <w:rPr>
          <w:rFonts w:ascii="Times New Roman" w:hAnsi="Times New Roman" w:cs="Times New Roman"/>
          <w:b/>
          <w:lang w:val="es-MX"/>
        </w:rPr>
        <w:t>:</w:t>
      </w:r>
    </w:p>
    <w:p w:rsidR="00F73100" w:rsidRPr="00FD324D" w:rsidRDefault="00F73100" w:rsidP="00F73100">
      <w:pPr>
        <w:pStyle w:val="ListParagraph"/>
        <w:jc w:val="both"/>
        <w:rPr>
          <w:rFonts w:ascii="Times New Roman" w:hAnsi="Times New Roman" w:cs="Times New Roman"/>
          <w:lang w:val="es-MX"/>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 xml:space="preserve">What are the most recent statistics on </w:t>
      </w:r>
      <w:r w:rsidR="00274E03">
        <w:rPr>
          <w:rFonts w:ascii="Times New Roman" w:hAnsi="Times New Roman" w:cs="Times New Roman"/>
        </w:rPr>
        <w:t>attacks and restrictions against human rights defenders in the country or region</w:t>
      </w:r>
      <w:r w:rsidRPr="00DF2E5B">
        <w:rPr>
          <w:rFonts w:ascii="Times New Roman" w:hAnsi="Times New Roman" w:cs="Times New Roman"/>
        </w:rPr>
        <w:t>? Please indicate</w:t>
      </w:r>
      <w:r w:rsidR="00274E03">
        <w:rPr>
          <w:rFonts w:ascii="Times New Roman" w:hAnsi="Times New Roman" w:cs="Times New Roman"/>
        </w:rPr>
        <w:t xml:space="preserve"> the source of the information </w:t>
      </w:r>
      <w:r w:rsidRPr="00DF2E5B">
        <w:rPr>
          <w:rFonts w:ascii="Times New Roman" w:hAnsi="Times New Roman" w:cs="Times New Roman"/>
        </w:rPr>
        <w:t xml:space="preserve">and indicate the period covered. </w:t>
      </w:r>
    </w:p>
    <w:p w:rsidR="00DF2E5B" w:rsidRPr="00DF2E5B" w:rsidRDefault="00DF2E5B" w:rsidP="00DF2E5B">
      <w:pPr>
        <w:jc w:val="both"/>
        <w:rPr>
          <w:rFonts w:ascii="Times New Roman" w:hAnsi="Times New Roman" w:cs="Times New Roman"/>
        </w:rPr>
      </w:pPr>
    </w:p>
    <w:p w:rsidR="00DF2E5B" w:rsidRDefault="00DF2E5B" w:rsidP="00DF2E5B">
      <w:pPr>
        <w:jc w:val="both"/>
        <w:rPr>
          <w:rFonts w:ascii="Times New Roman" w:hAnsi="Times New Roman" w:cs="Times New Roman"/>
        </w:rPr>
      </w:pPr>
      <w:r w:rsidRPr="00DF2E5B">
        <w:rPr>
          <w:rFonts w:ascii="Times New Roman" w:hAnsi="Times New Roman" w:cs="Times New Roman"/>
        </w:rPr>
        <w:t>What are the main types of attacks and restrictions against human rights defenders in the country or region? Do you see any change since 2016? If possible, identify if there is a geographic area that needs to be highlighted in particular.</w:t>
      </w:r>
    </w:p>
    <w:p w:rsidR="00B266F4" w:rsidRDefault="00B266F4" w:rsidP="00DF2E5B">
      <w:pPr>
        <w:jc w:val="both"/>
        <w:rPr>
          <w:rFonts w:ascii="Times New Roman" w:hAnsi="Times New Roman" w:cs="Times New Roman"/>
        </w:rPr>
      </w:pPr>
    </w:p>
    <w:p w:rsidR="00B266F4" w:rsidRPr="00260231" w:rsidRDefault="00B266F4" w:rsidP="00DF2E5B">
      <w:pPr>
        <w:jc w:val="both"/>
        <w:rPr>
          <w:rFonts w:ascii="Times New Roman" w:hAnsi="Times New Roman" w:cs="Times New Roman"/>
          <w:color w:val="0070C0"/>
        </w:rPr>
      </w:pPr>
      <w:r w:rsidRPr="00260231">
        <w:rPr>
          <w:rFonts w:ascii="Times New Roman" w:hAnsi="Times New Roman" w:cs="Times New Roman"/>
          <w:color w:val="0070C0"/>
        </w:rPr>
        <w:t xml:space="preserve">Within the last two years the pressure put on Ambassador Ronald F. Barnes in Geneva, Switzerland are related to the increased attention and realization that Alaska is a real case in accordance with the violations of Article 73 of the Charter of the United Nations and international law. The most obvious attacks are related to the Memo that Alfred de </w:t>
      </w:r>
      <w:proofErr w:type="spellStart"/>
      <w:r w:rsidRPr="00260231">
        <w:rPr>
          <w:rFonts w:ascii="Times New Roman" w:hAnsi="Times New Roman" w:cs="Times New Roman"/>
          <w:color w:val="0070C0"/>
        </w:rPr>
        <w:t>Zayas</w:t>
      </w:r>
      <w:proofErr w:type="spellEnd"/>
      <w:r w:rsidRPr="00260231">
        <w:rPr>
          <w:rFonts w:ascii="Times New Roman" w:hAnsi="Times New Roman" w:cs="Times New Roman"/>
          <w:color w:val="0070C0"/>
        </w:rPr>
        <w:t xml:space="preserve"> </w:t>
      </w:r>
    </w:p>
    <w:p w:rsidR="00DF2E5B" w:rsidRPr="00DF2E5B" w:rsidRDefault="00DF2E5B" w:rsidP="00DF2E5B">
      <w:pPr>
        <w:jc w:val="both"/>
        <w:rPr>
          <w:rFonts w:ascii="Times New Roman" w:hAnsi="Times New Roman" w:cs="Times New Roman"/>
        </w:rPr>
      </w:pPr>
    </w:p>
    <w:p w:rsidR="00DF2E5B" w:rsidRDefault="00DF2E5B" w:rsidP="00DF2E5B">
      <w:pPr>
        <w:jc w:val="both"/>
        <w:rPr>
          <w:rFonts w:ascii="Times New Roman" w:hAnsi="Times New Roman" w:cs="Times New Roman"/>
        </w:rPr>
      </w:pPr>
      <w:r w:rsidRPr="00DF2E5B">
        <w:rPr>
          <w:rFonts w:ascii="Times New Roman" w:hAnsi="Times New Roman" w:cs="Times New Roman"/>
        </w:rPr>
        <w:t xml:space="preserve">Could you identify one or more patterns in the type of aggressors/perpetrators? Are these state or non-state actors? </w:t>
      </w:r>
    </w:p>
    <w:p w:rsidR="009B1AE3" w:rsidRDefault="009B1AE3" w:rsidP="009B1AE3">
      <w:pPr>
        <w:rPr>
          <w:rFonts w:ascii="Times New Roman" w:hAnsi="Times New Roman" w:cs="Times New Roman"/>
        </w:rPr>
      </w:pPr>
    </w:p>
    <w:p w:rsidR="009B1AE3" w:rsidRPr="009B1AE3" w:rsidRDefault="009B1AE3" w:rsidP="009B1AE3">
      <w:pPr>
        <w:rPr>
          <w:color w:val="0070C0"/>
        </w:rPr>
      </w:pPr>
      <w:r w:rsidRPr="009B1AE3">
        <w:rPr>
          <w:color w:val="0070C0"/>
        </w:rPr>
        <w:t xml:space="preserve">I was discretely warned by A UN </w:t>
      </w:r>
      <w:proofErr w:type="spellStart"/>
      <w:r w:rsidRPr="009B1AE3">
        <w:rPr>
          <w:color w:val="0070C0"/>
        </w:rPr>
        <w:t>Palais</w:t>
      </w:r>
      <w:proofErr w:type="spellEnd"/>
      <w:r w:rsidRPr="009B1AE3">
        <w:rPr>
          <w:color w:val="0070C0"/>
        </w:rPr>
        <w:t xml:space="preserve"> des Nations official, « Ron, once you lose State support, you are out of the </w:t>
      </w:r>
      <w:proofErr w:type="spellStart"/>
      <w:r w:rsidRPr="009B1AE3">
        <w:rPr>
          <w:color w:val="0070C0"/>
        </w:rPr>
        <w:t>Palais</w:t>
      </w:r>
      <w:proofErr w:type="spellEnd"/>
      <w:r w:rsidRPr="009B1AE3">
        <w:rPr>
          <w:color w:val="0070C0"/>
        </w:rPr>
        <w:t xml:space="preserve"> »; perhaps I was not supposed to know this inside knowledge. </w:t>
      </w:r>
    </w:p>
    <w:p w:rsidR="009B1AE3" w:rsidRPr="009B1AE3" w:rsidRDefault="009B1AE3" w:rsidP="009B1AE3">
      <w:pPr>
        <w:rPr>
          <w:color w:val="0070C0"/>
        </w:rPr>
      </w:pPr>
      <w:r w:rsidRPr="009B1AE3">
        <w:rPr>
          <w:color w:val="0070C0"/>
        </w:rPr>
        <w:t xml:space="preserve">The United States works diligently to remove me from the </w:t>
      </w:r>
      <w:proofErr w:type="spellStart"/>
      <w:r w:rsidRPr="009B1AE3">
        <w:rPr>
          <w:color w:val="0070C0"/>
        </w:rPr>
        <w:t>Palais</w:t>
      </w:r>
      <w:proofErr w:type="spellEnd"/>
      <w:r w:rsidRPr="009B1AE3">
        <w:rPr>
          <w:color w:val="0070C0"/>
        </w:rPr>
        <w:t xml:space="preserve"> des Nations and to essentially paralyze any effort to obtain recognition of the international legal and political status of Alaska. During the last half year of 2018 I was also warned by three different State representatives that the United States was engaged in heavy counter-intelligence activity against me and made me swear not to reveal their identity and which States they came from.  I was warned during the Human Rights Council 39th session by State diplomats that I was under heavy surveillance.  The United States warns others about working with Ronald Barnes. </w:t>
      </w:r>
    </w:p>
    <w:p w:rsidR="009B1AE3" w:rsidRPr="009B1AE3" w:rsidRDefault="009B1AE3" w:rsidP="009B1AE3">
      <w:pPr>
        <w:rPr>
          <w:color w:val="0070C0"/>
        </w:rPr>
      </w:pPr>
      <w:r w:rsidRPr="009B1AE3">
        <w:rPr>
          <w:color w:val="0070C0"/>
        </w:rPr>
        <w:t xml:space="preserve">One NGO had a meeting with a United States of America (USA) diplomat and another State inside the </w:t>
      </w:r>
      <w:proofErr w:type="spellStart"/>
      <w:r w:rsidRPr="009B1AE3">
        <w:rPr>
          <w:color w:val="0070C0"/>
        </w:rPr>
        <w:t>Palais</w:t>
      </w:r>
      <w:proofErr w:type="spellEnd"/>
      <w:r w:rsidRPr="009B1AE3">
        <w:rPr>
          <w:color w:val="0070C0"/>
        </w:rPr>
        <w:t xml:space="preserve"> des Nations where the USA made a specific request to stop accrediting me and/or working on Panel Events and on other issues with them.  During a previous meeting the United States warned another NGO that if they had me on their panel during the Human Rights Council they would lose financial support from the United States.  This NGO refuses to give me more specific information for fear of retaliation despite my requests for more information. </w:t>
      </w:r>
    </w:p>
    <w:p w:rsidR="009B1AE3" w:rsidRPr="009B1AE3" w:rsidRDefault="009B1AE3" w:rsidP="009B1AE3">
      <w:pPr>
        <w:rPr>
          <w:color w:val="0070C0"/>
        </w:rPr>
      </w:pPr>
      <w:r w:rsidRPr="009B1AE3">
        <w:rPr>
          <w:color w:val="0070C0"/>
        </w:rPr>
        <w:t xml:space="preserve">On two occasions previously the United States Mission in London called in the NGO and explained why they blocked him from entering the USA: he is working with Ronald Barnes who is against the interests of the United States. </w:t>
      </w:r>
      <w:proofErr w:type="gramStart"/>
      <w:r w:rsidRPr="009B1AE3">
        <w:rPr>
          <w:color w:val="0070C0"/>
        </w:rPr>
        <w:t xml:space="preserve">Another bi-lateral </w:t>
      </w:r>
      <w:r w:rsidRPr="009B1AE3">
        <w:rPr>
          <w:color w:val="0070C0"/>
        </w:rPr>
        <w:lastRenderedPageBreak/>
        <w:t>meeting convened by the Mission of the United States in Brussels requesting the same NGO to stop working with me.</w:t>
      </w:r>
      <w:proofErr w:type="gramEnd"/>
      <w:r w:rsidRPr="009B1AE3">
        <w:rPr>
          <w:color w:val="0070C0"/>
        </w:rPr>
        <w:t xml:space="preserve"> </w:t>
      </w:r>
    </w:p>
    <w:p w:rsidR="009B1AE3" w:rsidRPr="009B1AE3" w:rsidRDefault="009B1AE3" w:rsidP="00461473">
      <w:pPr>
        <w:rPr>
          <w:color w:val="0070C0"/>
        </w:rPr>
      </w:pPr>
      <w:r w:rsidRPr="009B1AE3">
        <w:rPr>
          <w:color w:val="0070C0"/>
        </w:rPr>
        <w:t>I began to notice more counter-intelligence activity after the release of the Diva International Diplomatic Article in August/September of 2018 (</w:t>
      </w:r>
      <w:r w:rsidRPr="009B1AE3">
        <w:rPr>
          <w:b/>
          <w:bCs/>
          <w:color w:val="0070C0"/>
        </w:rPr>
        <w:t>Attachment</w:t>
      </w:r>
      <w:r w:rsidR="00461473">
        <w:rPr>
          <w:b/>
          <w:bCs/>
          <w:color w:val="0070C0"/>
        </w:rPr>
        <w:t xml:space="preserve"> I</w:t>
      </w:r>
      <w:r w:rsidRPr="009B1AE3">
        <w:rPr>
          <w:b/>
          <w:bCs/>
          <w:color w:val="0070C0"/>
        </w:rPr>
        <w:t>II</w:t>
      </w:r>
      <w:r w:rsidRPr="009B1AE3">
        <w:rPr>
          <w:color w:val="0070C0"/>
        </w:rPr>
        <w:t>).</w:t>
      </w:r>
    </w:p>
    <w:p w:rsidR="009B1AE3" w:rsidRPr="009B1AE3" w:rsidRDefault="009B1AE3" w:rsidP="009B1AE3">
      <w:pPr>
        <w:rPr>
          <w:rFonts w:cs="Arial"/>
          <w:color w:val="0070C0"/>
          <w:shd w:val="clear" w:color="auto" w:fill="FFFFFF"/>
        </w:rPr>
      </w:pPr>
      <w:r w:rsidRPr="009B1AE3">
        <w:rPr>
          <w:color w:val="0070C0"/>
        </w:rPr>
        <w:t>Since I read about COINTELPRO or Counter Intelligence Programs used against peoples in the USA I realized this was being applied here in Geneva</w:t>
      </w:r>
      <w:r w:rsidRPr="009B1AE3">
        <w:rPr>
          <w:rStyle w:val="FootnoteReference"/>
          <w:color w:val="0070C0"/>
        </w:rPr>
        <w:footnoteReference w:id="1"/>
      </w:r>
      <w:r w:rsidRPr="009B1AE3">
        <w:rPr>
          <w:color w:val="0070C0"/>
        </w:rPr>
        <w:t xml:space="preserve">.  </w:t>
      </w:r>
      <w:r w:rsidRPr="009B1AE3">
        <w:rPr>
          <w:rFonts w:eastAsia="Times New Roman" w:cs="Arial"/>
          <w:color w:val="0070C0"/>
        </w:rPr>
        <w:t xml:space="preserve">Accordingly, Indigenous movements are subject to “intense surveillance, organizational infiltration…police harassment with “provocateurs” and “agitators” installed by the FBI and the CIA. The USA uses other State spies that I am aware of to continuously undermine my human rights work since it is against their interests. </w:t>
      </w:r>
    </w:p>
    <w:p w:rsidR="009B1AE3" w:rsidRPr="009B1AE3" w:rsidRDefault="009B1AE3" w:rsidP="00DF2E5B">
      <w:pPr>
        <w:jc w:val="both"/>
        <w:rPr>
          <w:rFonts w:ascii="Times New Roman" w:hAnsi="Times New Roman" w:cs="Times New Roman"/>
          <w:color w:val="0070C0"/>
        </w:rPr>
      </w:pPr>
    </w:p>
    <w:p w:rsidR="00DF2E5B" w:rsidRPr="00DF2E5B" w:rsidRDefault="00DF2E5B" w:rsidP="00DF2E5B">
      <w:pPr>
        <w:jc w:val="both"/>
        <w:rPr>
          <w:rFonts w:ascii="Times New Roman" w:hAnsi="Times New Roman" w:cs="Times New Roman"/>
        </w:rPr>
      </w:pPr>
    </w:p>
    <w:p w:rsidR="00DF2E5B" w:rsidRDefault="00274E03" w:rsidP="00DF2E5B">
      <w:pPr>
        <w:jc w:val="both"/>
        <w:rPr>
          <w:rFonts w:ascii="Times New Roman" w:hAnsi="Times New Roman" w:cs="Times New Roman"/>
        </w:rPr>
      </w:pPr>
      <w:r>
        <w:rPr>
          <w:rFonts w:ascii="Times New Roman" w:hAnsi="Times New Roman" w:cs="Times New Roman"/>
        </w:rPr>
        <w:t>W</w:t>
      </w:r>
      <w:r w:rsidR="00DF2E5B" w:rsidRPr="00DF2E5B">
        <w:rPr>
          <w:rFonts w:ascii="Times New Roman" w:hAnsi="Times New Roman" w:cs="Times New Roman"/>
        </w:rPr>
        <w:t xml:space="preserve">hat are the consequences and impact of the </w:t>
      </w:r>
      <w:r>
        <w:rPr>
          <w:rFonts w:ascii="Times New Roman" w:hAnsi="Times New Roman" w:cs="Times New Roman"/>
        </w:rPr>
        <w:t>attacks</w:t>
      </w:r>
      <w:r w:rsidR="00DF2E5B" w:rsidRPr="00DF2E5B">
        <w:rPr>
          <w:rFonts w:ascii="Times New Roman" w:hAnsi="Times New Roman" w:cs="Times New Roman"/>
        </w:rPr>
        <w:t xml:space="preserve"> and restrictions at the individual and collective level (both in the scope of the organizational space and in broader social spaces)? </w:t>
      </w:r>
    </w:p>
    <w:p w:rsidR="009B1AE3" w:rsidRDefault="009B1AE3" w:rsidP="00DF2E5B">
      <w:pPr>
        <w:jc w:val="both"/>
        <w:rPr>
          <w:rFonts w:ascii="Times New Roman" w:hAnsi="Times New Roman" w:cs="Times New Roman"/>
        </w:rPr>
      </w:pPr>
    </w:p>
    <w:p w:rsidR="009B1AE3" w:rsidRDefault="009B1AE3" w:rsidP="009B1AE3">
      <w:pPr>
        <w:bidi/>
        <w:jc w:val="right"/>
        <w:rPr>
          <w:color w:val="0070C0"/>
        </w:rPr>
      </w:pPr>
      <w:r w:rsidRPr="00553BAA">
        <w:rPr>
          <w:color w:val="0070C0"/>
        </w:rPr>
        <w:t xml:space="preserve">The most recent attempt was to falsely accuse Ronald F. Barnes of « attacking a woman » that was calculated and totally false. I was informed that this person was blanketing a rumour that I was « attacking her » and threatening her ». This person is not authorized to be in the CAGI NGO computer after 5 pm during its regular working hours.  When I arrived and saw her at around 7 pm, I immediately left the building and called the police. I was afraid she was going to stage something so I stayed clear of her.  On her exit before she went out the door she claimed I attacked since had spread the rumour to others using CAGI computers that I was attacking her which was totally false. When she realized I was actually on the phone with the Geneva police, she hastily exited the building. This accusation followed from previous claims that I was sleeping in the CAGI NGO room at the </w:t>
      </w:r>
      <w:proofErr w:type="spellStart"/>
      <w:r w:rsidRPr="00553BAA">
        <w:rPr>
          <w:color w:val="0070C0"/>
        </w:rPr>
        <w:t>Palais</w:t>
      </w:r>
      <w:proofErr w:type="spellEnd"/>
      <w:r w:rsidRPr="00553BAA">
        <w:rPr>
          <w:color w:val="0070C0"/>
        </w:rPr>
        <w:t xml:space="preserve"> des Nations, which was also totally false (I do not know if it was the same individual). The NGO Liaison Office refused to identify the perpetrators that claimed I slept in the NGO room and now the Officer claims they are unaware of such claims. </w:t>
      </w:r>
    </w:p>
    <w:p w:rsidR="009B1AE3" w:rsidRPr="00553BAA" w:rsidRDefault="009B1AE3" w:rsidP="009B1AE3">
      <w:pPr>
        <w:bidi/>
        <w:jc w:val="right"/>
        <w:rPr>
          <w:color w:val="0070C0"/>
        </w:rPr>
      </w:pPr>
    </w:p>
    <w:p w:rsidR="009B1AE3" w:rsidRPr="00553BAA" w:rsidRDefault="009B1AE3" w:rsidP="009B1AE3">
      <w:pPr>
        <w:rPr>
          <w:color w:val="0070C0"/>
        </w:rPr>
      </w:pPr>
      <w:r w:rsidRPr="00553BAA">
        <w:rPr>
          <w:color w:val="0070C0"/>
        </w:rPr>
        <w:t xml:space="preserve">I have received death threats with systematic phone harassment, stakeouts, </w:t>
      </w:r>
      <w:proofErr w:type="gramStart"/>
      <w:r w:rsidRPr="00553BAA">
        <w:rPr>
          <w:color w:val="0070C0"/>
        </w:rPr>
        <w:t>a</w:t>
      </w:r>
      <w:proofErr w:type="gramEnd"/>
      <w:r w:rsidRPr="00553BAA">
        <w:rPr>
          <w:color w:val="0070C0"/>
        </w:rPr>
        <w:t xml:space="preserve"> number of drives by with a vehicle that would slow down and rev the engine so I would know they were watching me.  The word KILL was placed with a knife in capital letters on my porch at 8301 </w:t>
      </w:r>
      <w:proofErr w:type="spellStart"/>
      <w:r w:rsidRPr="00553BAA">
        <w:rPr>
          <w:color w:val="0070C0"/>
        </w:rPr>
        <w:t>Rangeview</w:t>
      </w:r>
      <w:proofErr w:type="spellEnd"/>
      <w:r w:rsidRPr="00553BAA">
        <w:rPr>
          <w:color w:val="0070C0"/>
        </w:rPr>
        <w:t xml:space="preserve"> address in Anchorage, Alaska. My landlord (</w:t>
      </w:r>
      <w:proofErr w:type="spellStart"/>
      <w:r w:rsidRPr="00553BAA">
        <w:rPr>
          <w:color w:val="0070C0"/>
        </w:rPr>
        <w:t>Régie</w:t>
      </w:r>
      <w:proofErr w:type="spellEnd"/>
      <w:r w:rsidRPr="00553BAA">
        <w:rPr>
          <w:color w:val="0070C0"/>
        </w:rPr>
        <w:t xml:space="preserve">) signed a witness statement </w:t>
      </w:r>
      <w:r w:rsidRPr="00553BAA">
        <w:rPr>
          <w:b/>
          <w:bCs/>
          <w:color w:val="0070C0"/>
        </w:rPr>
        <w:t>(Attachment I</w:t>
      </w:r>
      <w:r w:rsidR="00461473">
        <w:rPr>
          <w:b/>
          <w:bCs/>
          <w:color w:val="0070C0"/>
        </w:rPr>
        <w:t>V</w:t>
      </w:r>
      <w:r w:rsidRPr="00553BAA">
        <w:rPr>
          <w:b/>
          <w:bCs/>
          <w:color w:val="0070C0"/>
        </w:rPr>
        <w:t>)</w:t>
      </w:r>
      <w:r w:rsidRPr="00553BAA">
        <w:rPr>
          <w:color w:val="0070C0"/>
        </w:rPr>
        <w:t xml:space="preserve">. I was also threatened by a United States diplomat in 2003 who said I would be arrested on any port of </w:t>
      </w:r>
      <w:r w:rsidRPr="00553BAA">
        <w:rPr>
          <w:color w:val="0070C0"/>
        </w:rPr>
        <w:lastRenderedPageBreak/>
        <w:t xml:space="preserve">entrance into the United States so I did not return to Alaska. I also received death threats here in Geneva. I was advised by my attorney not to include my Witness Report but to mention these incidents. </w:t>
      </w:r>
    </w:p>
    <w:p w:rsidR="009B1AE3" w:rsidRPr="00553BAA" w:rsidRDefault="009B1AE3" w:rsidP="009B1AE3">
      <w:pPr>
        <w:rPr>
          <w:color w:val="0070C0"/>
        </w:rPr>
      </w:pPr>
      <w:r w:rsidRPr="00553BAA">
        <w:rPr>
          <w:color w:val="0070C0"/>
        </w:rPr>
        <w:t xml:space="preserve">I was defending myself against ghost accusations that I was never confronted with, only to hear from other NGO representatives that other NGOs are spreading false information about me. I was not allowed to know who falsely stated that I was sleeping the NGO room at the </w:t>
      </w:r>
      <w:proofErr w:type="spellStart"/>
      <w:r w:rsidRPr="00553BAA">
        <w:rPr>
          <w:color w:val="0070C0"/>
        </w:rPr>
        <w:t>Palais</w:t>
      </w:r>
      <w:proofErr w:type="spellEnd"/>
      <w:r w:rsidRPr="00553BAA">
        <w:rPr>
          <w:color w:val="0070C0"/>
        </w:rPr>
        <w:t xml:space="preserve"> des Nations.  The Indian Council of South America (CISA) was informed by the NGO Liaison Office without notifying me. CISA then requested the NGO Liaison Office to remove my badge without my ability to defend myself. I am now with the NGO International Human Rights Association of American Minorities (IHRAAM). Neither CISA nor the NGO Liaison Office at the </w:t>
      </w:r>
      <w:proofErr w:type="spellStart"/>
      <w:r w:rsidRPr="00553BAA">
        <w:rPr>
          <w:color w:val="0070C0"/>
        </w:rPr>
        <w:t>Palais</w:t>
      </w:r>
      <w:proofErr w:type="spellEnd"/>
      <w:r w:rsidRPr="00553BAA">
        <w:rPr>
          <w:color w:val="0070C0"/>
        </w:rPr>
        <w:t xml:space="preserve"> des Nations treated me fairly.</w:t>
      </w:r>
    </w:p>
    <w:p w:rsidR="009B1AE3" w:rsidRPr="00DF2E5B" w:rsidRDefault="009B1AE3" w:rsidP="009B1AE3">
      <w:pPr>
        <w:rPr>
          <w:rFonts w:ascii="Times New Roman" w:hAnsi="Times New Roman" w:cs="Times New Roman"/>
        </w:rPr>
      </w:pPr>
      <w:r w:rsidRPr="00553BAA">
        <w:rPr>
          <w:color w:val="0070C0"/>
        </w:rPr>
        <w:t>Members of the Orthodox Church said they were approached by the Central Intelligence Agency (CIA) or secret service of the United States of America to discredit and slander me. The persons informed them that I am loved and sing in the Choir; if anything happens to me they know the USA is responsible.</w:t>
      </w:r>
    </w:p>
    <w:p w:rsidR="00DF2E5B" w:rsidRPr="00DF2E5B" w:rsidRDefault="00DF2E5B" w:rsidP="00DF2E5B">
      <w:pPr>
        <w:jc w:val="both"/>
        <w:rPr>
          <w:rFonts w:ascii="Times New Roman" w:hAnsi="Times New Roman" w:cs="Times New Roman"/>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What types of attacks do you consider to particularly affect women human rights defenders (in urban and rural areas, members of indigenous and Afro-descendant communities, and other groups)?</w:t>
      </w:r>
    </w:p>
    <w:p w:rsidR="00DF2E5B" w:rsidRPr="00DF2E5B" w:rsidRDefault="00DF2E5B" w:rsidP="00DF2E5B">
      <w:pPr>
        <w:jc w:val="both"/>
        <w:rPr>
          <w:rFonts w:ascii="Times New Roman" w:hAnsi="Times New Roman" w:cs="Times New Roman"/>
        </w:rPr>
      </w:pPr>
    </w:p>
    <w:p w:rsidR="00F73100" w:rsidRPr="00274E03" w:rsidRDefault="00274E03" w:rsidP="00F73100">
      <w:pPr>
        <w:numPr>
          <w:ilvl w:val="0"/>
          <w:numId w:val="1"/>
        </w:numPr>
        <w:rPr>
          <w:rFonts w:ascii="Times New Roman" w:hAnsi="Times New Roman" w:cs="Times New Roman"/>
          <w:b/>
        </w:rPr>
      </w:pPr>
      <w:r w:rsidRPr="00274E03">
        <w:rPr>
          <w:rFonts w:ascii="Times New Roman" w:hAnsi="Times New Roman" w:cs="Times New Roman"/>
          <w:b/>
        </w:rPr>
        <w:t xml:space="preserve">Guarantees for the free exercise of the </w:t>
      </w:r>
      <w:proofErr w:type="spellStart"/>
      <w:r w:rsidR="00DE129A">
        <w:rPr>
          <w:rFonts w:ascii="Times New Roman" w:hAnsi="Times New Roman" w:cs="Times New Roman"/>
          <w:b/>
        </w:rPr>
        <w:t>defens</w:t>
      </w:r>
      <w:r w:rsidRPr="00274E03">
        <w:rPr>
          <w:rFonts w:ascii="Times New Roman" w:hAnsi="Times New Roman" w:cs="Times New Roman"/>
          <w:b/>
        </w:rPr>
        <w:t>e</w:t>
      </w:r>
      <w:proofErr w:type="spellEnd"/>
      <w:r w:rsidRPr="00274E03">
        <w:rPr>
          <w:rFonts w:ascii="Times New Roman" w:hAnsi="Times New Roman" w:cs="Times New Roman"/>
          <w:b/>
        </w:rPr>
        <w:t xml:space="preserve"> of human rights</w:t>
      </w:r>
      <w:r w:rsidR="00DE129A">
        <w:rPr>
          <w:rFonts w:ascii="Times New Roman" w:hAnsi="Times New Roman" w:cs="Times New Roman"/>
          <w:b/>
        </w:rPr>
        <w:t>:</w:t>
      </w:r>
    </w:p>
    <w:p w:rsidR="00F73100" w:rsidRPr="00274E03" w:rsidRDefault="00F73100" w:rsidP="00F73100">
      <w:pPr>
        <w:jc w:val="both"/>
        <w:rPr>
          <w:rFonts w:ascii="Times New Roman" w:hAnsi="Times New Roman" w:cs="Times New Roman"/>
        </w:rPr>
      </w:pPr>
    </w:p>
    <w:p w:rsidR="003009AC" w:rsidRPr="008D02F5" w:rsidRDefault="008D02F5" w:rsidP="00274E03">
      <w:pPr>
        <w:jc w:val="both"/>
        <w:rPr>
          <w:rFonts w:ascii="Times New Roman" w:hAnsi="Times New Roman" w:cs="Times New Roman"/>
          <w:color w:val="0070C0"/>
          <w:lang w:val="en"/>
        </w:rPr>
      </w:pPr>
      <w:r w:rsidRPr="008D02F5">
        <w:rPr>
          <w:rFonts w:ascii="Times New Roman" w:hAnsi="Times New Roman" w:cs="Times New Roman"/>
          <w:color w:val="0070C0"/>
          <w:lang w:val="en"/>
        </w:rPr>
        <w:t xml:space="preserve">The freedom of expression does not exist concerning the root cause of our problem of colonialism and foreign domination and occupation in Alaska and Hawaii. They are run by corporate entities that will not report on the international legal and political status of Alaska. We are defenseless when it comes to dissemination of information. </w:t>
      </w:r>
    </w:p>
    <w:p w:rsidR="003009AC" w:rsidRDefault="003009AC" w:rsidP="00274E03">
      <w:pPr>
        <w:jc w:val="both"/>
        <w:rPr>
          <w:rFonts w:ascii="Times New Roman" w:hAnsi="Times New Roman" w:cs="Times New Roman"/>
          <w:lang w:val="en"/>
        </w:rPr>
      </w:pPr>
    </w:p>
    <w:p w:rsidR="00274E03" w:rsidRDefault="00274E03" w:rsidP="00274E03">
      <w:pPr>
        <w:jc w:val="both"/>
        <w:rPr>
          <w:rFonts w:ascii="Times New Roman" w:hAnsi="Times New Roman" w:cs="Times New Roman"/>
          <w:lang w:val="en"/>
        </w:rPr>
      </w:pPr>
      <w:r>
        <w:rPr>
          <w:rFonts w:ascii="Times New Roman" w:hAnsi="Times New Roman" w:cs="Times New Roman"/>
          <w:lang w:val="en"/>
        </w:rPr>
        <w:t>Do you consider</w:t>
      </w:r>
      <w:r w:rsidRPr="00274E03">
        <w:rPr>
          <w:rFonts w:ascii="Times New Roman" w:hAnsi="Times New Roman" w:cs="Times New Roman"/>
          <w:lang w:val="en"/>
        </w:rPr>
        <w:t xml:space="preserve"> there is any aspect of the normative, institutional and public policy framework that promotes or hinders</w:t>
      </w:r>
      <w:r>
        <w:rPr>
          <w:rFonts w:ascii="Times New Roman" w:hAnsi="Times New Roman" w:cs="Times New Roman"/>
          <w:lang w:val="en"/>
        </w:rPr>
        <w:t xml:space="preserve"> the free exercise of the </w:t>
      </w:r>
      <w:r w:rsidR="00DE129A">
        <w:rPr>
          <w:rFonts w:ascii="Times New Roman" w:hAnsi="Times New Roman" w:cs="Times New Roman"/>
          <w:lang w:val="en"/>
        </w:rPr>
        <w:t>defens</w:t>
      </w:r>
      <w:r w:rsidR="00DE129A" w:rsidRPr="00274E03">
        <w:rPr>
          <w:rFonts w:ascii="Times New Roman" w:hAnsi="Times New Roman" w:cs="Times New Roman"/>
          <w:lang w:val="en"/>
        </w:rPr>
        <w:t>e</w:t>
      </w:r>
      <w:r w:rsidRPr="00274E03">
        <w:rPr>
          <w:rFonts w:ascii="Times New Roman" w:hAnsi="Times New Roman" w:cs="Times New Roman"/>
          <w:lang w:val="en"/>
        </w:rPr>
        <w:t xml:space="preserve"> of human rights?</w:t>
      </w:r>
    </w:p>
    <w:p w:rsidR="00260231" w:rsidRDefault="00260231" w:rsidP="00274E03">
      <w:pPr>
        <w:jc w:val="both"/>
        <w:rPr>
          <w:rFonts w:ascii="Times New Roman" w:hAnsi="Times New Roman" w:cs="Times New Roman"/>
          <w:lang w:val="en"/>
        </w:rPr>
      </w:pPr>
    </w:p>
    <w:p w:rsidR="00260231" w:rsidRPr="008D02F5" w:rsidRDefault="00260231" w:rsidP="00274E03">
      <w:pPr>
        <w:jc w:val="both"/>
        <w:rPr>
          <w:rFonts w:ascii="Times New Roman" w:hAnsi="Times New Roman" w:cs="Times New Roman"/>
          <w:color w:val="0070C0"/>
          <w:lang w:val="en"/>
        </w:rPr>
      </w:pPr>
      <w:r w:rsidRPr="008D02F5">
        <w:rPr>
          <w:rFonts w:ascii="Times New Roman" w:hAnsi="Times New Roman" w:cs="Times New Roman"/>
          <w:color w:val="0070C0"/>
          <w:lang w:val="en"/>
        </w:rPr>
        <w:t>The denial or lack of initiative by the OHCHR to address grave violations of human rights in Alaska and Hawaii or other Indigenous cases tha</w:t>
      </w:r>
      <w:r w:rsidR="008D02F5" w:rsidRPr="008D02F5">
        <w:rPr>
          <w:rFonts w:ascii="Times New Roman" w:hAnsi="Times New Roman" w:cs="Times New Roman"/>
          <w:color w:val="0070C0"/>
          <w:lang w:val="en"/>
        </w:rPr>
        <w:t>t</w:t>
      </w:r>
      <w:r w:rsidRPr="008D02F5">
        <w:rPr>
          <w:rFonts w:ascii="Times New Roman" w:hAnsi="Times New Roman" w:cs="Times New Roman"/>
          <w:color w:val="0070C0"/>
          <w:lang w:val="en"/>
        </w:rPr>
        <w:t xml:space="preserve"> reportedly are vested with the international right to self-determination. The puppet institutions </w:t>
      </w:r>
      <w:r w:rsidR="008D02F5" w:rsidRPr="008D02F5">
        <w:rPr>
          <w:rFonts w:ascii="Times New Roman" w:hAnsi="Times New Roman" w:cs="Times New Roman"/>
          <w:color w:val="0070C0"/>
          <w:lang w:val="en"/>
        </w:rPr>
        <w:t xml:space="preserve">and individuals set up the colonizing or occupation forces are granted full impunity. </w:t>
      </w:r>
    </w:p>
    <w:p w:rsidR="008D02F5" w:rsidRPr="008D02F5" w:rsidRDefault="008D02F5" w:rsidP="00274E03">
      <w:pPr>
        <w:jc w:val="both"/>
        <w:rPr>
          <w:rFonts w:ascii="Times New Roman" w:hAnsi="Times New Roman" w:cs="Times New Roman"/>
          <w:color w:val="0070C0"/>
          <w:lang w:val="en"/>
        </w:rPr>
      </w:pPr>
    </w:p>
    <w:p w:rsidR="008D02F5" w:rsidRPr="008D02F5" w:rsidRDefault="008D02F5" w:rsidP="00274E03">
      <w:pPr>
        <w:jc w:val="both"/>
        <w:rPr>
          <w:rFonts w:ascii="Times New Roman" w:hAnsi="Times New Roman" w:cs="Times New Roman"/>
          <w:color w:val="0070C0"/>
          <w:lang w:val="en"/>
        </w:rPr>
      </w:pPr>
      <w:r w:rsidRPr="008D02F5">
        <w:rPr>
          <w:rFonts w:ascii="Times New Roman" w:hAnsi="Times New Roman" w:cs="Times New Roman"/>
          <w:color w:val="0070C0"/>
          <w:lang w:val="en"/>
        </w:rPr>
        <w:t xml:space="preserve">We recommend that the OHCHR receives and supports calls to address Indigenous cases that have the right to self-determination under international law, bearing in mind the maxim that you cannot use domestic law or it deficiencies to settle international obligations. </w:t>
      </w:r>
      <w:r>
        <w:rPr>
          <w:rFonts w:ascii="Times New Roman" w:hAnsi="Times New Roman" w:cs="Times New Roman"/>
          <w:color w:val="0070C0"/>
          <w:lang w:val="en"/>
        </w:rPr>
        <w:t xml:space="preserve">The OHCHR must show courage and resolve to address our cases. </w:t>
      </w:r>
    </w:p>
    <w:p w:rsidR="009B1AE3" w:rsidRPr="00274E03" w:rsidRDefault="009B1AE3" w:rsidP="00274E03">
      <w:pPr>
        <w:jc w:val="both"/>
        <w:rPr>
          <w:rFonts w:ascii="Times New Roman" w:hAnsi="Times New Roman" w:cs="Times New Roman"/>
        </w:rPr>
      </w:pPr>
    </w:p>
    <w:p w:rsidR="00274E03" w:rsidRDefault="00274E03" w:rsidP="00F73100">
      <w:pPr>
        <w:jc w:val="both"/>
        <w:rPr>
          <w:rFonts w:ascii="Times New Roman" w:hAnsi="Times New Roman" w:cs="Times New Roman"/>
        </w:rPr>
      </w:pPr>
    </w:p>
    <w:p w:rsidR="00F73100" w:rsidRDefault="00DF2E5B" w:rsidP="00274E03">
      <w:pPr>
        <w:jc w:val="both"/>
        <w:rPr>
          <w:rFonts w:ascii="Times New Roman" w:hAnsi="Times New Roman" w:cs="Times New Roman"/>
        </w:rPr>
      </w:pPr>
      <w:r w:rsidRPr="00DF2E5B">
        <w:rPr>
          <w:rFonts w:ascii="Times New Roman" w:hAnsi="Times New Roman" w:cs="Times New Roman"/>
        </w:rPr>
        <w:t xml:space="preserve">Have you identified as an existing problem in your country or in the region the misuse of criminal law to criminalize human rights defenders for their activity? If so, please </w:t>
      </w:r>
      <w:r w:rsidR="00274E03">
        <w:rPr>
          <w:rFonts w:ascii="Times New Roman" w:hAnsi="Times New Roman" w:cs="Times New Roman"/>
        </w:rPr>
        <w:t>indicate</w:t>
      </w:r>
      <w:r w:rsidR="00F73100" w:rsidRPr="00DF2E5B">
        <w:rPr>
          <w:rFonts w:ascii="Times New Roman" w:hAnsi="Times New Roman" w:cs="Times New Roman"/>
        </w:rPr>
        <w:t xml:space="preserve"> </w:t>
      </w:r>
      <w:r w:rsidR="00274E03">
        <w:rPr>
          <w:rFonts w:ascii="Times New Roman" w:hAnsi="Times New Roman" w:cs="Times New Roman"/>
        </w:rPr>
        <w:t>i</w:t>
      </w:r>
      <w:r w:rsidRPr="00DF2E5B">
        <w:rPr>
          <w:rFonts w:ascii="Times New Roman" w:hAnsi="Times New Roman" w:cs="Times New Roman"/>
        </w:rPr>
        <w:t xml:space="preserve">n which contexts </w:t>
      </w:r>
      <w:r w:rsidR="00274E03">
        <w:rPr>
          <w:rFonts w:ascii="Times New Roman" w:hAnsi="Times New Roman" w:cs="Times New Roman"/>
        </w:rPr>
        <w:t xml:space="preserve">it </w:t>
      </w:r>
      <w:proofErr w:type="gramStart"/>
      <w:r w:rsidRPr="00DF2E5B">
        <w:rPr>
          <w:rFonts w:ascii="Times New Roman" w:hAnsi="Times New Roman" w:cs="Times New Roman"/>
        </w:rPr>
        <w:t>occur</w:t>
      </w:r>
      <w:proofErr w:type="gramEnd"/>
      <w:r w:rsidR="00274E03">
        <w:rPr>
          <w:rFonts w:ascii="Times New Roman" w:hAnsi="Times New Roman" w:cs="Times New Roman"/>
        </w:rPr>
        <w:t>, w</w:t>
      </w:r>
      <w:r w:rsidRPr="00DF2E5B">
        <w:rPr>
          <w:rFonts w:ascii="Times New Roman" w:hAnsi="Times New Roman" w:cs="Times New Roman"/>
        </w:rPr>
        <w:t>hich actors are involved</w:t>
      </w:r>
      <w:r w:rsidR="00274E03">
        <w:rPr>
          <w:rFonts w:ascii="Times New Roman" w:hAnsi="Times New Roman" w:cs="Times New Roman"/>
        </w:rPr>
        <w:t>, and w</w:t>
      </w:r>
      <w:r w:rsidRPr="00DF2E5B">
        <w:rPr>
          <w:rFonts w:ascii="Times New Roman" w:hAnsi="Times New Roman" w:cs="Times New Roman"/>
        </w:rPr>
        <w:t>hat would be the main causes or the factors that generate it</w:t>
      </w:r>
      <w:r w:rsidR="00274E03">
        <w:rPr>
          <w:rFonts w:ascii="Times New Roman" w:hAnsi="Times New Roman" w:cs="Times New Roman"/>
        </w:rPr>
        <w:t>.</w:t>
      </w:r>
    </w:p>
    <w:p w:rsidR="008D02F5" w:rsidRDefault="008D02F5" w:rsidP="00274E03">
      <w:pPr>
        <w:jc w:val="both"/>
        <w:rPr>
          <w:rFonts w:ascii="Times New Roman" w:hAnsi="Times New Roman" w:cs="Times New Roman"/>
        </w:rPr>
      </w:pPr>
    </w:p>
    <w:p w:rsidR="008D02F5" w:rsidRPr="00DF2E5B" w:rsidRDefault="008D02F5" w:rsidP="00274E03">
      <w:pPr>
        <w:jc w:val="both"/>
        <w:rPr>
          <w:rFonts w:ascii="Times New Roman" w:hAnsi="Times New Roman" w:cs="Times New Roman"/>
        </w:rPr>
      </w:pPr>
    </w:p>
    <w:p w:rsidR="00F73100" w:rsidRPr="00DF2E5B" w:rsidRDefault="00F73100" w:rsidP="00F73100">
      <w:pPr>
        <w:jc w:val="both"/>
        <w:rPr>
          <w:rFonts w:ascii="Times New Roman" w:hAnsi="Times New Roman" w:cs="Times New Roman"/>
        </w:rPr>
      </w:pPr>
    </w:p>
    <w:p w:rsidR="00274E03" w:rsidRDefault="00274E03" w:rsidP="00274E03">
      <w:pPr>
        <w:jc w:val="both"/>
        <w:rPr>
          <w:rFonts w:ascii="Times New Roman" w:hAnsi="Times New Roman" w:cs="Times New Roman"/>
          <w:lang w:val="en"/>
        </w:rPr>
      </w:pPr>
      <w:r w:rsidRPr="00274E03">
        <w:rPr>
          <w:rFonts w:ascii="Times New Roman" w:hAnsi="Times New Roman" w:cs="Times New Roman"/>
          <w:lang w:val="en"/>
        </w:rPr>
        <w:t xml:space="preserve">If </w:t>
      </w:r>
      <w:r>
        <w:rPr>
          <w:rFonts w:ascii="Times New Roman" w:hAnsi="Times New Roman" w:cs="Times New Roman"/>
          <w:lang w:val="en"/>
        </w:rPr>
        <w:t>relevant</w:t>
      </w:r>
      <w:r w:rsidRPr="00274E03">
        <w:rPr>
          <w:rFonts w:ascii="Times New Roman" w:hAnsi="Times New Roman" w:cs="Times New Roman"/>
          <w:lang w:val="en"/>
        </w:rPr>
        <w:t xml:space="preserve">, under what crimes </w:t>
      </w:r>
      <w:r>
        <w:rPr>
          <w:rFonts w:ascii="Times New Roman" w:hAnsi="Times New Roman" w:cs="Times New Roman"/>
          <w:lang w:val="en"/>
        </w:rPr>
        <w:t xml:space="preserve">are </w:t>
      </w:r>
      <w:r w:rsidRPr="00274E03">
        <w:rPr>
          <w:rFonts w:ascii="Times New Roman" w:hAnsi="Times New Roman" w:cs="Times New Roman"/>
        </w:rPr>
        <w:t>human rights defenders wrongly accused</w:t>
      </w:r>
      <w:r w:rsidRPr="00274E03">
        <w:rPr>
          <w:rFonts w:ascii="Times New Roman" w:hAnsi="Times New Roman" w:cs="Times New Roman"/>
          <w:lang w:val="en"/>
        </w:rPr>
        <w:t>? If possible, provide</w:t>
      </w:r>
      <w:r>
        <w:rPr>
          <w:rFonts w:ascii="Times New Roman" w:hAnsi="Times New Roman" w:cs="Times New Roman"/>
          <w:lang w:val="en"/>
        </w:rPr>
        <w:t xml:space="preserve"> concrete</w:t>
      </w:r>
      <w:r w:rsidRPr="00274E03">
        <w:rPr>
          <w:rFonts w:ascii="Times New Roman" w:hAnsi="Times New Roman" w:cs="Times New Roman"/>
          <w:lang w:val="en"/>
        </w:rPr>
        <w:t xml:space="preserve"> examples.</w:t>
      </w:r>
    </w:p>
    <w:p w:rsidR="008D02F5" w:rsidRDefault="008D02F5" w:rsidP="00274E03">
      <w:pPr>
        <w:jc w:val="both"/>
        <w:rPr>
          <w:rFonts w:ascii="Times New Roman" w:hAnsi="Times New Roman" w:cs="Times New Roman"/>
          <w:color w:val="0070C0"/>
          <w:lang w:val="en"/>
        </w:rPr>
      </w:pPr>
    </w:p>
    <w:p w:rsidR="009B1AE3" w:rsidRDefault="009B1AE3" w:rsidP="00274E03">
      <w:pPr>
        <w:jc w:val="both"/>
        <w:rPr>
          <w:rFonts w:ascii="Times New Roman" w:hAnsi="Times New Roman" w:cs="Times New Roman"/>
          <w:color w:val="0070C0"/>
          <w:lang w:val="en"/>
        </w:rPr>
      </w:pPr>
      <w:r w:rsidRPr="009B1AE3">
        <w:rPr>
          <w:rFonts w:ascii="Times New Roman" w:hAnsi="Times New Roman" w:cs="Times New Roman"/>
          <w:color w:val="0070C0"/>
          <w:lang w:val="en"/>
        </w:rPr>
        <w:t xml:space="preserve">The United States Government uses its International Revenue Service (IRS) to put pressure on traditional or free political institutions in Alaska to subjugate them or to deter their development. </w:t>
      </w:r>
      <w:r w:rsidR="008D02F5">
        <w:rPr>
          <w:rFonts w:ascii="Times New Roman" w:hAnsi="Times New Roman" w:cs="Times New Roman"/>
          <w:color w:val="0070C0"/>
          <w:lang w:val="en"/>
        </w:rPr>
        <w:t xml:space="preserve">The United States of America has not acquired title or jurisdiction to Alaska so they cannot claim it is the property of the United States of America. The USA and its political subdivision state of Alaska function as apartheid regimes. </w:t>
      </w:r>
    </w:p>
    <w:p w:rsidR="008D02F5" w:rsidRDefault="008D02F5" w:rsidP="00274E03">
      <w:pPr>
        <w:jc w:val="both"/>
        <w:rPr>
          <w:rFonts w:ascii="Times New Roman" w:hAnsi="Times New Roman" w:cs="Times New Roman"/>
          <w:color w:val="0070C0"/>
          <w:lang w:val="en"/>
        </w:rPr>
      </w:pPr>
    </w:p>
    <w:p w:rsidR="008D02F5" w:rsidRPr="00FE72CE" w:rsidRDefault="008D02F5" w:rsidP="008D02F5">
      <w:r w:rsidRPr="008D02F5">
        <w:rPr>
          <w:color w:val="0070C0"/>
        </w:rPr>
        <w:t xml:space="preserve">The security risk is related to the activity with the </w:t>
      </w:r>
      <w:proofErr w:type="spellStart"/>
      <w:r w:rsidRPr="008D02F5">
        <w:rPr>
          <w:color w:val="0070C0"/>
        </w:rPr>
        <w:t>Tununak</w:t>
      </w:r>
      <w:proofErr w:type="spellEnd"/>
      <w:r w:rsidRPr="008D02F5">
        <w:rPr>
          <w:color w:val="0070C0"/>
        </w:rPr>
        <w:t xml:space="preserve"> Traditional Elders Council (TTEC) that was later change to </w:t>
      </w:r>
      <w:proofErr w:type="spellStart"/>
      <w:r w:rsidRPr="008D02F5">
        <w:rPr>
          <w:color w:val="0070C0"/>
        </w:rPr>
        <w:t>Tununak</w:t>
      </w:r>
      <w:proofErr w:type="spellEnd"/>
      <w:r w:rsidRPr="008D02F5">
        <w:rPr>
          <w:color w:val="0070C0"/>
        </w:rPr>
        <w:t xml:space="preserve"> Traditional Council (TTC), who appointed me as Ambassador. TTC has called for the United States and Alaska to recognize the discrimination in law and policy in contrast to the grant of impunity and the so-called  « rule of law » asserted by the USA.  THE TTC can be considered one of the « free political institutions » as it refused to be under the Indian Reorganization Act (IRA) puppet tribal government system that is part of the apartheid legislation of the United States of America. The Internal Revenue Service (IRS) is weaponized to pressure the TTC out of existence by asserting discriminating “whites” laws of occupation and with coercive measures applied by the state of Alaska and the Federal United States authorities.  The IRS sent a picture of a bear with huge claws with the caption, « careful what you wish for » </w:t>
      </w:r>
      <w:r w:rsidRPr="008D02F5">
        <w:rPr>
          <w:b/>
          <w:bCs/>
          <w:color w:val="0070C0"/>
        </w:rPr>
        <w:t xml:space="preserve">(Attachment </w:t>
      </w:r>
      <w:r w:rsidR="00461473">
        <w:rPr>
          <w:b/>
          <w:bCs/>
          <w:color w:val="0070C0"/>
        </w:rPr>
        <w:t>V</w:t>
      </w:r>
      <w:r w:rsidRPr="008D02F5">
        <w:rPr>
          <w:b/>
          <w:bCs/>
          <w:color w:val="0070C0"/>
        </w:rPr>
        <w:t xml:space="preserve"> is threat of IRS to TTC) </w:t>
      </w:r>
      <w:r w:rsidRPr="008D02F5">
        <w:rPr>
          <w:color w:val="0070C0"/>
        </w:rPr>
        <w:t xml:space="preserve">as a threat in violation of their taxation without representation principle in violation of the Constitution of the United States of America.  I was ordered not to pay taxes as a form of resistance and to protest against the illegal occupation and violation of the Constitution of the United States of America under the “Indians not taxed” provision and international in the case of Alaska; the Act of State signed by the Elders of </w:t>
      </w:r>
      <w:proofErr w:type="spellStart"/>
      <w:r w:rsidRPr="008D02F5">
        <w:rPr>
          <w:color w:val="0070C0"/>
        </w:rPr>
        <w:t>Tununak</w:t>
      </w:r>
      <w:proofErr w:type="spellEnd"/>
      <w:r w:rsidRPr="008D02F5">
        <w:rPr>
          <w:color w:val="0070C0"/>
        </w:rPr>
        <w:t xml:space="preserve"> </w:t>
      </w:r>
      <w:r w:rsidR="00461473">
        <w:rPr>
          <w:b/>
          <w:bCs/>
          <w:color w:val="0070C0"/>
        </w:rPr>
        <w:t>(Attachment VI</w:t>
      </w:r>
      <w:r w:rsidRPr="008D02F5">
        <w:rPr>
          <w:b/>
          <w:bCs/>
          <w:color w:val="0070C0"/>
        </w:rPr>
        <w:t>)</w:t>
      </w:r>
      <w:r w:rsidRPr="008D02F5">
        <w:rPr>
          <w:color w:val="0070C0"/>
        </w:rPr>
        <w:t xml:space="preserve">. At section III on pages 4 and 5 Ambassador Barnes is to deny title and jurisdiction to the United States of America of Alaska and its right to tax without representation with full sovereign immunity. Wikipedia contacted the IRA puppet council (not a free political institution) to gain false confirmation that I was not appointed. I was appointed by the TTEC who changed its name to the TTC. I would never have anything to do with the IRA puppet council.   </w:t>
      </w:r>
    </w:p>
    <w:p w:rsidR="008D02F5" w:rsidRPr="009B1AE3" w:rsidRDefault="008D02F5" w:rsidP="00274E03">
      <w:pPr>
        <w:jc w:val="both"/>
        <w:rPr>
          <w:rFonts w:ascii="Times New Roman" w:hAnsi="Times New Roman" w:cs="Times New Roman"/>
          <w:color w:val="0070C0"/>
          <w:lang w:val="en"/>
        </w:rPr>
      </w:pPr>
    </w:p>
    <w:p w:rsidR="00274E03" w:rsidRPr="00274E03" w:rsidRDefault="00274E03" w:rsidP="00274E03">
      <w:pPr>
        <w:jc w:val="both"/>
        <w:rPr>
          <w:rFonts w:ascii="Times New Roman" w:hAnsi="Times New Roman" w:cs="Times New Roman"/>
          <w:lang w:val="en"/>
        </w:rPr>
      </w:pPr>
    </w:p>
    <w:p w:rsidR="00F73100" w:rsidRPr="00DE129A" w:rsidRDefault="00DE129A" w:rsidP="00F73100">
      <w:pPr>
        <w:numPr>
          <w:ilvl w:val="0"/>
          <w:numId w:val="1"/>
        </w:numPr>
        <w:rPr>
          <w:rFonts w:ascii="Times New Roman" w:hAnsi="Times New Roman" w:cs="Times New Roman"/>
          <w:b/>
        </w:rPr>
      </w:pPr>
      <w:r w:rsidRPr="00DE129A">
        <w:rPr>
          <w:rFonts w:ascii="Times New Roman" w:hAnsi="Times New Roman" w:cs="Times New Roman"/>
          <w:b/>
        </w:rPr>
        <w:t>Access to justice and reparation:</w:t>
      </w:r>
    </w:p>
    <w:p w:rsidR="00F73100" w:rsidRPr="00DE129A" w:rsidRDefault="00F73100" w:rsidP="00F73100">
      <w:pPr>
        <w:jc w:val="both"/>
        <w:rPr>
          <w:rFonts w:ascii="Times New Roman" w:hAnsi="Times New Roman" w:cs="Times New Roman"/>
        </w:rPr>
      </w:pPr>
    </w:p>
    <w:p w:rsidR="00DF2E5B" w:rsidRDefault="00DF2E5B" w:rsidP="00DF2E5B">
      <w:pPr>
        <w:jc w:val="both"/>
        <w:rPr>
          <w:rFonts w:ascii="Times New Roman" w:hAnsi="Times New Roman" w:cs="Times New Roman"/>
        </w:rPr>
      </w:pPr>
      <w:r w:rsidRPr="00DF2E5B">
        <w:rPr>
          <w:rFonts w:ascii="Times New Roman" w:hAnsi="Times New Roman" w:cs="Times New Roman"/>
        </w:rPr>
        <w:t xml:space="preserve">Could you provide information on the </w:t>
      </w:r>
      <w:r w:rsidR="00DE129A">
        <w:rPr>
          <w:rFonts w:ascii="Times New Roman" w:hAnsi="Times New Roman" w:cs="Times New Roman"/>
        </w:rPr>
        <w:t>state of</w:t>
      </w:r>
      <w:r w:rsidRPr="00DF2E5B">
        <w:rPr>
          <w:rFonts w:ascii="Times New Roman" w:hAnsi="Times New Roman" w:cs="Times New Roman"/>
        </w:rPr>
        <w:t xml:space="preserve"> investigations </w:t>
      </w:r>
      <w:r w:rsidR="00DE129A">
        <w:rPr>
          <w:rFonts w:ascii="Times New Roman" w:hAnsi="Times New Roman" w:cs="Times New Roman"/>
        </w:rPr>
        <w:t>of</w:t>
      </w:r>
      <w:r w:rsidRPr="00DF2E5B">
        <w:rPr>
          <w:rFonts w:ascii="Times New Roman" w:hAnsi="Times New Roman" w:cs="Times New Roman"/>
        </w:rPr>
        <w:t xml:space="preserve"> crimes committed against human rights defenders? </w:t>
      </w:r>
    </w:p>
    <w:p w:rsidR="008D02F5" w:rsidRDefault="008D02F5" w:rsidP="00DF2E5B">
      <w:pPr>
        <w:jc w:val="both"/>
        <w:rPr>
          <w:rFonts w:ascii="Times New Roman" w:hAnsi="Times New Roman" w:cs="Times New Roman"/>
        </w:rPr>
      </w:pPr>
    </w:p>
    <w:p w:rsidR="008D02F5" w:rsidRPr="008D02F5" w:rsidRDefault="008D02F5" w:rsidP="008D02F5">
      <w:pPr>
        <w:jc w:val="both"/>
        <w:rPr>
          <w:rFonts w:ascii="Times New Roman" w:hAnsi="Times New Roman" w:cs="Times New Roman"/>
          <w:color w:val="0070C0"/>
        </w:rPr>
      </w:pPr>
      <w:r w:rsidRPr="008D02F5">
        <w:rPr>
          <w:rFonts w:ascii="Times New Roman" w:hAnsi="Times New Roman" w:cs="Times New Roman"/>
          <w:color w:val="0070C0"/>
        </w:rPr>
        <w:t xml:space="preserve">The access to justice for Alaska must be based on the international obligations of the United States of America. </w:t>
      </w:r>
      <w:r w:rsidR="00461473">
        <w:rPr>
          <w:rFonts w:ascii="Times New Roman" w:hAnsi="Times New Roman" w:cs="Times New Roman"/>
          <w:color w:val="0070C0"/>
        </w:rPr>
        <w:t>Again, you cannot use domestic law or its deficiencies to settle the international legal and political status of Alaska.</w:t>
      </w:r>
    </w:p>
    <w:p w:rsidR="00DE129A" w:rsidRPr="00DF2E5B" w:rsidRDefault="00DE129A" w:rsidP="00DF2E5B">
      <w:pPr>
        <w:jc w:val="both"/>
        <w:rPr>
          <w:rFonts w:ascii="Times New Roman" w:hAnsi="Times New Roman" w:cs="Times New Roman"/>
        </w:rPr>
      </w:pPr>
    </w:p>
    <w:p w:rsidR="00DE129A" w:rsidRPr="00DE129A" w:rsidRDefault="00DE129A" w:rsidP="00DE129A">
      <w:pPr>
        <w:jc w:val="both"/>
        <w:rPr>
          <w:rFonts w:ascii="Times New Roman" w:hAnsi="Times New Roman" w:cs="Times New Roman"/>
        </w:rPr>
      </w:pPr>
      <w:r w:rsidRPr="00DE129A">
        <w:rPr>
          <w:rFonts w:ascii="Times New Roman" w:hAnsi="Times New Roman" w:cs="Times New Roman"/>
          <w:lang w:val="en"/>
        </w:rPr>
        <w:lastRenderedPageBreak/>
        <w:t>What measures has the State taken to guarantee adequate reparation and</w:t>
      </w:r>
      <w:r>
        <w:rPr>
          <w:rFonts w:ascii="Times New Roman" w:hAnsi="Times New Roman" w:cs="Times New Roman"/>
          <w:lang w:val="en"/>
        </w:rPr>
        <w:t xml:space="preserve"> guarantees of non-repetition? Please r</w:t>
      </w:r>
      <w:r w:rsidRPr="00DE129A">
        <w:rPr>
          <w:rFonts w:ascii="Times New Roman" w:hAnsi="Times New Roman" w:cs="Times New Roman"/>
          <w:lang w:val="en"/>
        </w:rPr>
        <w:t>efer to concrete examples.</w:t>
      </w:r>
    </w:p>
    <w:p w:rsidR="00DF2E5B" w:rsidRPr="00DE129A" w:rsidRDefault="00DF2E5B" w:rsidP="00DF2E5B">
      <w:pPr>
        <w:jc w:val="both"/>
        <w:rPr>
          <w:rFonts w:ascii="Times New Roman" w:hAnsi="Times New Roman" w:cs="Times New Roman"/>
        </w:rPr>
      </w:pPr>
    </w:p>
    <w:p w:rsidR="00F73100" w:rsidRPr="00DF2E5B" w:rsidRDefault="00DF2E5B" w:rsidP="00F73100">
      <w:pPr>
        <w:pStyle w:val="ListParagraph"/>
        <w:numPr>
          <w:ilvl w:val="0"/>
          <w:numId w:val="1"/>
        </w:numPr>
        <w:jc w:val="both"/>
        <w:rPr>
          <w:rFonts w:ascii="Times New Roman" w:hAnsi="Times New Roman" w:cs="Times New Roman"/>
          <w:b/>
        </w:rPr>
      </w:pPr>
      <w:r w:rsidRPr="00DF2E5B">
        <w:rPr>
          <w:rFonts w:ascii="Times New Roman" w:hAnsi="Times New Roman" w:cs="Times New Roman"/>
          <w:b/>
        </w:rPr>
        <w:t xml:space="preserve">Preventive and reactive actions </w:t>
      </w:r>
      <w:r w:rsidR="00DE129A">
        <w:rPr>
          <w:rFonts w:ascii="Times New Roman" w:hAnsi="Times New Roman" w:cs="Times New Roman"/>
          <w:b/>
        </w:rPr>
        <w:t>concerning</w:t>
      </w:r>
      <w:r w:rsidRPr="00DF2E5B">
        <w:rPr>
          <w:rFonts w:ascii="Times New Roman" w:hAnsi="Times New Roman" w:cs="Times New Roman"/>
          <w:b/>
        </w:rPr>
        <w:t xml:space="preserve"> </w:t>
      </w:r>
      <w:r w:rsidR="00DE129A">
        <w:rPr>
          <w:rFonts w:ascii="Times New Roman" w:hAnsi="Times New Roman" w:cs="Times New Roman"/>
          <w:b/>
        </w:rPr>
        <w:t>attacks against human r</w:t>
      </w:r>
      <w:r w:rsidRPr="00DF2E5B">
        <w:rPr>
          <w:rFonts w:ascii="Times New Roman" w:hAnsi="Times New Roman" w:cs="Times New Roman"/>
          <w:b/>
        </w:rPr>
        <w:t>ights defenders</w:t>
      </w:r>
      <w:r w:rsidR="00F73100" w:rsidRPr="00DF2E5B">
        <w:rPr>
          <w:rFonts w:ascii="Times New Roman" w:hAnsi="Times New Roman" w:cs="Times New Roman"/>
          <w:b/>
        </w:rPr>
        <w:t>:</w:t>
      </w:r>
    </w:p>
    <w:p w:rsidR="00F73100" w:rsidRPr="00DF2E5B" w:rsidRDefault="00F73100" w:rsidP="00F73100">
      <w:pPr>
        <w:pStyle w:val="ListParagraph"/>
        <w:ind w:left="1018"/>
        <w:jc w:val="both"/>
        <w:rPr>
          <w:rFonts w:ascii="Times New Roman" w:hAnsi="Times New Roman" w:cs="Times New Roman"/>
        </w:rPr>
      </w:pPr>
    </w:p>
    <w:p w:rsidR="00DF2E5B" w:rsidRPr="008B3311" w:rsidRDefault="00DF2E5B" w:rsidP="00DF2E5B">
      <w:pPr>
        <w:jc w:val="both"/>
        <w:rPr>
          <w:rFonts w:ascii="Times New Roman" w:hAnsi="Times New Roman" w:cs="Times New Roman"/>
        </w:rPr>
      </w:pPr>
      <w:r w:rsidRPr="00DF2E5B">
        <w:rPr>
          <w:rFonts w:ascii="Times New Roman" w:hAnsi="Times New Roman" w:cs="Times New Roman"/>
        </w:rPr>
        <w:t>What measures, l</w:t>
      </w:r>
      <w:r w:rsidR="00DE129A">
        <w:rPr>
          <w:rFonts w:ascii="Times New Roman" w:hAnsi="Times New Roman" w:cs="Times New Roman"/>
        </w:rPr>
        <w:t>egislation</w:t>
      </w:r>
      <w:r w:rsidRPr="00DF2E5B">
        <w:rPr>
          <w:rFonts w:ascii="Times New Roman" w:hAnsi="Times New Roman" w:cs="Times New Roman"/>
        </w:rPr>
        <w:t xml:space="preserve">, policies and mechanisms have had a positive or negative impact on generating safe contexts for human rights defenders? </w:t>
      </w:r>
      <w:r w:rsidRPr="008B3311">
        <w:rPr>
          <w:rFonts w:ascii="Times New Roman" w:hAnsi="Times New Roman" w:cs="Times New Roman"/>
        </w:rPr>
        <w:t>Do you know cases that could illustrate this?</w:t>
      </w:r>
    </w:p>
    <w:p w:rsidR="00DF2E5B" w:rsidRPr="008B3311" w:rsidRDefault="00DF2E5B" w:rsidP="00DF2E5B">
      <w:pPr>
        <w:jc w:val="both"/>
        <w:rPr>
          <w:rFonts w:ascii="Times New Roman" w:hAnsi="Times New Roman" w:cs="Times New Roman"/>
        </w:rPr>
      </w:pPr>
    </w:p>
    <w:p w:rsidR="00F73100" w:rsidRPr="00DF2E5B" w:rsidRDefault="00DF2E5B" w:rsidP="00DF2E5B">
      <w:pPr>
        <w:jc w:val="both"/>
        <w:rPr>
          <w:rFonts w:ascii="Times New Roman" w:hAnsi="Times New Roman" w:cs="Times New Roman"/>
        </w:rPr>
      </w:pPr>
      <w:r w:rsidRPr="00DF2E5B">
        <w:rPr>
          <w:rFonts w:ascii="Times New Roman" w:hAnsi="Times New Roman" w:cs="Times New Roman"/>
        </w:rPr>
        <w:t>I</w:t>
      </w:r>
      <w:r w:rsidR="00DE129A">
        <w:rPr>
          <w:rFonts w:ascii="Times New Roman" w:hAnsi="Times New Roman" w:cs="Times New Roman"/>
        </w:rPr>
        <w:t>f relevant, please i</w:t>
      </w:r>
      <w:r w:rsidRPr="00DF2E5B">
        <w:rPr>
          <w:rFonts w:ascii="Times New Roman" w:hAnsi="Times New Roman" w:cs="Times New Roman"/>
        </w:rPr>
        <w:t xml:space="preserve">nclude an assessment of national mechanisms for the protection of human rights defenders. What has been their real scope and effectiveness?  Please indicate </w:t>
      </w:r>
      <w:r>
        <w:rPr>
          <w:rFonts w:ascii="Times New Roman" w:hAnsi="Times New Roman" w:cs="Times New Roman"/>
        </w:rPr>
        <w:t>the reasons for this assessment</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rPr>
      </w:pPr>
    </w:p>
    <w:p w:rsidR="00DE129A" w:rsidRDefault="00DE129A" w:rsidP="00F73100">
      <w:pPr>
        <w:jc w:val="both"/>
        <w:rPr>
          <w:rFonts w:ascii="Times New Roman" w:hAnsi="Times New Roman" w:cs="Times New Roman"/>
        </w:rPr>
      </w:pPr>
    </w:p>
    <w:p w:rsidR="00F73100" w:rsidRPr="00DF2E5B" w:rsidRDefault="00DE129A" w:rsidP="00F73100">
      <w:pPr>
        <w:jc w:val="both"/>
        <w:rPr>
          <w:rFonts w:ascii="Times New Roman" w:hAnsi="Times New Roman" w:cs="Times New Roman"/>
        </w:rPr>
      </w:pPr>
      <w:r>
        <w:rPr>
          <w:rFonts w:ascii="Times New Roman" w:hAnsi="Times New Roman" w:cs="Times New Roman"/>
        </w:rPr>
        <w:t>Thank you</w:t>
      </w:r>
      <w:r w:rsidR="00DF2E5B" w:rsidRPr="00DF2E5B">
        <w:rPr>
          <w:rFonts w:ascii="Times New Roman" w:hAnsi="Times New Roman" w:cs="Times New Roman"/>
        </w:rPr>
        <w:t xml:space="preserve"> for your participation in this questionnaire</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rPr>
      </w:pPr>
    </w:p>
    <w:p w:rsidR="00F73100" w:rsidRPr="00DF2E5B" w:rsidRDefault="00DF2E5B" w:rsidP="00F73100">
      <w:pPr>
        <w:jc w:val="both"/>
        <w:rPr>
          <w:rFonts w:ascii="Times New Roman" w:hAnsi="Times New Roman" w:cs="Times New Roman"/>
        </w:rPr>
      </w:pPr>
      <w:r w:rsidRPr="00DF2E5B">
        <w:rPr>
          <w:rFonts w:ascii="Times New Roman" w:hAnsi="Times New Roman" w:cs="Times New Roman"/>
        </w:rPr>
        <w:t>Please attach any documents that might be relevant and useful to the report (e.g., reports, flagship cases).</w:t>
      </w:r>
      <w:r>
        <w:rPr>
          <w:rFonts w:ascii="Times New Roman" w:hAnsi="Times New Roman" w:cs="Times New Roman"/>
        </w:rPr>
        <w:t xml:space="preserve"> You can send them by e-mail to </w:t>
      </w:r>
      <w:hyperlink r:id="rId15" w:history="1">
        <w:r w:rsidRPr="00F560D2">
          <w:rPr>
            <w:rStyle w:val="Hyperlink"/>
            <w:rFonts w:ascii="Times New Roman" w:hAnsi="Times New Roman" w:cs="Times New Roman"/>
          </w:rPr>
          <w:t>adesouza@ohchr.org</w:t>
        </w:r>
      </w:hyperlink>
      <w:r>
        <w:rPr>
          <w:rFonts w:ascii="Times New Roman" w:hAnsi="Times New Roman" w:cs="Times New Roman"/>
        </w:rPr>
        <w:t xml:space="preserve"> </w:t>
      </w:r>
      <w:r w:rsidR="00DE129A">
        <w:rPr>
          <w:rFonts w:ascii="Times New Roman" w:hAnsi="Times New Roman" w:cs="Times New Roman"/>
        </w:rPr>
        <w:t xml:space="preserve">as well as any questions </w:t>
      </w:r>
      <w:r w:rsidRPr="00DF2E5B">
        <w:rPr>
          <w:rFonts w:ascii="Times New Roman" w:hAnsi="Times New Roman" w:cs="Times New Roman"/>
        </w:rPr>
        <w:t>or observations to this questionnaire.</w:t>
      </w:r>
    </w:p>
    <w:p w:rsidR="00F73100" w:rsidRPr="00DF2E5B" w:rsidRDefault="00F73100" w:rsidP="00F73100">
      <w:pPr>
        <w:jc w:val="both"/>
        <w:rPr>
          <w:rFonts w:ascii="Times New Roman" w:hAnsi="Times New Roman" w:cs="Times New Roman"/>
        </w:rPr>
      </w:pPr>
    </w:p>
    <w:p w:rsidR="00F73100" w:rsidRPr="00DF2E5B" w:rsidRDefault="00F73100" w:rsidP="00F73100">
      <w:pPr>
        <w:jc w:val="both"/>
        <w:rPr>
          <w:rFonts w:ascii="Times New Roman" w:hAnsi="Times New Roman" w:cs="Times New Roman"/>
        </w:rPr>
      </w:pPr>
      <w:bookmarkStart w:id="0" w:name="_GoBack"/>
      <w:bookmarkEnd w:id="0"/>
    </w:p>
    <w:sectPr w:rsidR="00F73100" w:rsidRPr="00DF2E5B" w:rsidSect="001A6D54">
      <w:headerReference w:type="default" r:id="rId16"/>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F5" w:rsidRDefault="00DE129A">
      <w:r>
        <w:separator/>
      </w:r>
    </w:p>
  </w:endnote>
  <w:endnote w:type="continuationSeparator" w:id="0">
    <w:p w:rsidR="00C029F5" w:rsidRDefault="00DE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62" w:rsidRDefault="00DF2E5B"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D62" w:rsidRDefault="00E66EC7" w:rsidP="006B6D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62" w:rsidRDefault="00DF2E5B"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473">
      <w:rPr>
        <w:rStyle w:val="PageNumber"/>
        <w:noProof/>
      </w:rPr>
      <w:t>1</w:t>
    </w:r>
    <w:r>
      <w:rPr>
        <w:rStyle w:val="PageNumber"/>
      </w:rPr>
      <w:fldChar w:fldCharType="end"/>
    </w:r>
  </w:p>
  <w:p w:rsidR="00E83D62" w:rsidRDefault="00E66EC7" w:rsidP="006B6D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F5" w:rsidRDefault="00DE129A">
      <w:r>
        <w:separator/>
      </w:r>
    </w:p>
  </w:footnote>
  <w:footnote w:type="continuationSeparator" w:id="0">
    <w:p w:rsidR="00C029F5" w:rsidRDefault="00DE129A">
      <w:r>
        <w:continuationSeparator/>
      </w:r>
    </w:p>
  </w:footnote>
  <w:footnote w:id="1">
    <w:p w:rsidR="009B1AE3" w:rsidRPr="00DC1B63" w:rsidRDefault="009B1AE3" w:rsidP="009B1AE3">
      <w:pPr>
        <w:spacing w:after="100" w:afterAutospacing="1"/>
        <w:rPr>
          <w:rFonts w:eastAsia="Times New Roman" w:cs="Arial"/>
          <w:color w:val="000000"/>
          <w:sz w:val="20"/>
          <w:szCs w:val="20"/>
        </w:rPr>
      </w:pPr>
      <w:r>
        <w:rPr>
          <w:rStyle w:val="FootnoteReference"/>
        </w:rPr>
        <w:footnoteRef/>
      </w:r>
      <w:r>
        <w:t xml:space="preserve"> United States of America COINTELPRO Intelligence: </w:t>
      </w:r>
      <w:hyperlink r:id="rId1" w:history="1">
        <w:r>
          <w:rPr>
            <w:rStyle w:val="Hyperlink"/>
          </w:rPr>
          <w:t>https://www.britannica.com/topic/COINTELPRO</w:t>
        </w:r>
      </w:hyperlink>
      <w:r w:rsidRPr="00DC1B63">
        <w:rPr>
          <w:rFonts w:eastAsia="Times New Roman" w:cs="Arial"/>
          <w:color w:val="000000"/>
          <w:sz w:val="20"/>
          <w:szCs w:val="20"/>
        </w:rPr>
        <w:t xml:space="preserve"> </w:t>
      </w:r>
      <w:r w:rsidRPr="00DC1B63">
        <w:rPr>
          <w:rFonts w:eastAsia="Times New Roman" w:cs="Arial"/>
          <w:b/>
          <w:bCs/>
          <w:color w:val="000000"/>
          <w:sz w:val="20"/>
          <w:szCs w:val="20"/>
          <w:bdr w:val="none" w:sz="0" w:space="0" w:color="auto" w:frame="1"/>
        </w:rPr>
        <w:t>Program</w:t>
      </w:r>
      <w:r w:rsidRPr="00DC1B63">
        <w:rPr>
          <w:rFonts w:eastAsia="Times New Roman" w:cs="Arial"/>
          <w:color w:val="000000"/>
          <w:sz w:val="20"/>
          <w:szCs w:val="20"/>
        </w:rPr>
        <w:t>, </w:t>
      </w:r>
      <w:hyperlink r:id="rId2" w:history="1">
        <w:r w:rsidRPr="00DC1B63">
          <w:rPr>
            <w:rFonts w:eastAsia="Times New Roman" w:cs="Arial"/>
            <w:color w:val="106596"/>
            <w:sz w:val="20"/>
            <w:szCs w:val="20"/>
            <w:u w:val="single"/>
          </w:rPr>
          <w:t>counterintelligence</w:t>
        </w:r>
      </w:hyperlink>
      <w:r w:rsidRPr="00DC1B63">
        <w:rPr>
          <w:rFonts w:eastAsia="Times New Roman" w:cs="Arial"/>
          <w:color w:val="000000"/>
          <w:sz w:val="20"/>
          <w:szCs w:val="20"/>
        </w:rPr>
        <w:t> program conducted by the </w:t>
      </w:r>
      <w:hyperlink r:id="rId3" w:history="1">
        <w:r w:rsidRPr="00DC1B63">
          <w:rPr>
            <w:rFonts w:eastAsia="Times New Roman" w:cs="Arial"/>
            <w:color w:val="106596"/>
            <w:sz w:val="20"/>
            <w:szCs w:val="20"/>
            <w:u w:val="single"/>
          </w:rPr>
          <w:t>Federal Bureau of Investigation</w:t>
        </w:r>
      </w:hyperlink>
      <w:r w:rsidRPr="00DC1B63">
        <w:rPr>
          <w:rFonts w:eastAsia="Times New Roman" w:cs="Arial"/>
          <w:color w:val="000000"/>
          <w:sz w:val="20"/>
          <w:szCs w:val="20"/>
        </w:rPr>
        <w:t xml:space="preserve"> (FBI) from 1956 to 1971 </w:t>
      </w:r>
      <w:r w:rsidRPr="00DC1B63">
        <w:rPr>
          <w:rFonts w:eastAsia="Times New Roman" w:cs="Arial"/>
          <w:color w:val="000000"/>
          <w:sz w:val="20"/>
          <w:szCs w:val="20"/>
          <w:u w:val="single"/>
        </w:rPr>
        <w:t xml:space="preserve">to discredit and neutralize organizations considered subversive to U.S. political stability. It was covert and often used </w:t>
      </w:r>
      <w:proofErr w:type="spellStart"/>
      <w:r w:rsidRPr="00DC1B63">
        <w:rPr>
          <w:rFonts w:eastAsia="Times New Roman" w:cs="Arial"/>
          <w:color w:val="000000"/>
          <w:sz w:val="20"/>
          <w:szCs w:val="20"/>
          <w:u w:val="single"/>
        </w:rPr>
        <w:t>extralegal</w:t>
      </w:r>
      <w:proofErr w:type="spellEnd"/>
      <w:r w:rsidRPr="00DC1B63">
        <w:rPr>
          <w:rFonts w:eastAsia="Times New Roman" w:cs="Arial"/>
          <w:color w:val="000000"/>
          <w:sz w:val="20"/>
          <w:szCs w:val="20"/>
          <w:u w:val="single"/>
        </w:rPr>
        <w:t xml:space="preserve"> means to criminalize various forms of political struggle and derail several social movements, such as those for </w:t>
      </w:r>
      <w:hyperlink r:id="rId4" w:history="1">
        <w:r w:rsidRPr="00DC1B63">
          <w:rPr>
            <w:rFonts w:eastAsia="Times New Roman" w:cs="Arial"/>
            <w:color w:val="106596"/>
            <w:sz w:val="20"/>
            <w:szCs w:val="20"/>
            <w:u w:val="single"/>
          </w:rPr>
          <w:t>civil rights</w:t>
        </w:r>
      </w:hyperlink>
      <w:r w:rsidRPr="00DC1B63">
        <w:rPr>
          <w:rFonts w:eastAsia="Times New Roman" w:cs="Arial"/>
          <w:color w:val="000000"/>
          <w:sz w:val="20"/>
          <w:szCs w:val="20"/>
          <w:u w:val="single"/>
        </w:rPr>
        <w:t> and Puerto Rican independence</w:t>
      </w:r>
      <w:r w:rsidRPr="00DC1B63">
        <w:rPr>
          <w:rFonts w:eastAsia="Times New Roman" w:cs="Arial"/>
          <w:color w:val="000000"/>
          <w:sz w:val="20"/>
          <w:szCs w:val="20"/>
        </w:rPr>
        <w:t xml:space="preserve">. </w:t>
      </w:r>
    </w:p>
    <w:p w:rsidR="009B1AE3" w:rsidRPr="00DC1B63" w:rsidRDefault="009B1AE3" w:rsidP="009B1AE3">
      <w:pPr>
        <w:pStyle w:val="FootnoteText"/>
        <w:jc w:val="right"/>
        <w:rPr>
          <w:lang w:val="en-GB"/>
        </w:rPr>
      </w:pP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5D" w:rsidRDefault="005B455D" w:rsidP="005B455D">
    <w:pPr>
      <w:pStyle w:val="Header"/>
      <w:jc w:val="center"/>
    </w:pPr>
    <w:r w:rsidRPr="00692DDA">
      <w:rPr>
        <w:noProof/>
        <w:lang w:val="en-US"/>
      </w:rPr>
      <w:drawing>
        <wp:inline distT="0" distB="0" distL="0" distR="0" wp14:anchorId="5D669E94" wp14:editId="44DE7373">
          <wp:extent cx="1838325" cy="845855"/>
          <wp:effectExtent l="0" t="0" r="0" b="0"/>
          <wp:docPr id="2" name="Picture 2"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ohchr.org/Offices/Geneva/ExecutiveDirectionManagement/EOS/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207" cy="873408"/>
                  </a:xfrm>
                  <a:prstGeom prst="rect">
                    <a:avLst/>
                  </a:prstGeom>
                  <a:noFill/>
                  <a:ln>
                    <a:noFill/>
                  </a:ln>
                </pic:spPr>
              </pic:pic>
            </a:graphicData>
          </a:graphic>
        </wp:inline>
      </w:drawing>
    </w:r>
    <w:r w:rsidRPr="005B455D">
      <w:rPr>
        <w:noProof/>
        <w:lang w:val="en-US"/>
      </w:rPr>
      <w:drawing>
        <wp:inline distT="0" distB="0" distL="0" distR="0" wp14:anchorId="24FFDAE5" wp14:editId="067D4E0C">
          <wp:extent cx="2542691" cy="600075"/>
          <wp:effectExtent l="0" t="0" r="0" b="0"/>
          <wp:docPr id="1" name="Picture 1" descr="\\fshq.ad.ohchr.org\redirected$\Desouza\Desktop\iach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Desouza\Desktop\iachr-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8494" cy="6061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00"/>
    <w:rsid w:val="00102AB3"/>
    <w:rsid w:val="00165D88"/>
    <w:rsid w:val="001930AA"/>
    <w:rsid w:val="001E61C7"/>
    <w:rsid w:val="001F4F5B"/>
    <w:rsid w:val="00242614"/>
    <w:rsid w:val="00260231"/>
    <w:rsid w:val="00274E03"/>
    <w:rsid w:val="003009AC"/>
    <w:rsid w:val="0037572D"/>
    <w:rsid w:val="00394CE2"/>
    <w:rsid w:val="00461473"/>
    <w:rsid w:val="004778D3"/>
    <w:rsid w:val="00553D85"/>
    <w:rsid w:val="005B455D"/>
    <w:rsid w:val="007A0A7B"/>
    <w:rsid w:val="008B3311"/>
    <w:rsid w:val="008B3AB9"/>
    <w:rsid w:val="008D02F5"/>
    <w:rsid w:val="009B1AE3"/>
    <w:rsid w:val="00AB407C"/>
    <w:rsid w:val="00B266F4"/>
    <w:rsid w:val="00BB3102"/>
    <w:rsid w:val="00BF7876"/>
    <w:rsid w:val="00C029F5"/>
    <w:rsid w:val="00C86F98"/>
    <w:rsid w:val="00CE0C10"/>
    <w:rsid w:val="00D4755B"/>
    <w:rsid w:val="00DE129A"/>
    <w:rsid w:val="00DE23A1"/>
    <w:rsid w:val="00DF2E5B"/>
    <w:rsid w:val="00F73100"/>
    <w:rsid w:val="00FD0656"/>
    <w:rsid w:val="00FF72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0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00"/>
    <w:rPr>
      <w:color w:val="0000FF"/>
      <w:u w:val="single"/>
    </w:rPr>
  </w:style>
  <w:style w:type="paragraph" w:styleId="ListParagraph">
    <w:name w:val="List Paragraph"/>
    <w:basedOn w:val="Normal"/>
    <w:uiPriority w:val="34"/>
    <w:qFormat/>
    <w:rsid w:val="00F73100"/>
    <w:pPr>
      <w:ind w:left="720"/>
      <w:contextualSpacing/>
    </w:pPr>
  </w:style>
  <w:style w:type="paragraph" w:styleId="Footer">
    <w:name w:val="footer"/>
    <w:basedOn w:val="Normal"/>
    <w:link w:val="FooterChar"/>
    <w:uiPriority w:val="99"/>
    <w:unhideWhenUsed/>
    <w:rsid w:val="00F73100"/>
    <w:pPr>
      <w:tabs>
        <w:tab w:val="center" w:pos="4320"/>
        <w:tab w:val="right" w:pos="8640"/>
      </w:tabs>
    </w:pPr>
  </w:style>
  <w:style w:type="character" w:customStyle="1" w:styleId="FooterChar">
    <w:name w:val="Footer Char"/>
    <w:basedOn w:val="DefaultParagraphFont"/>
    <w:link w:val="Footer"/>
    <w:uiPriority w:val="99"/>
    <w:rsid w:val="00F73100"/>
    <w:rPr>
      <w:rFonts w:eastAsiaTheme="minorEastAsia"/>
      <w:sz w:val="24"/>
      <w:szCs w:val="24"/>
    </w:rPr>
  </w:style>
  <w:style w:type="character" w:styleId="PageNumber">
    <w:name w:val="page number"/>
    <w:basedOn w:val="DefaultParagraphFont"/>
    <w:uiPriority w:val="99"/>
    <w:semiHidden/>
    <w:unhideWhenUsed/>
    <w:rsid w:val="00F73100"/>
  </w:style>
  <w:style w:type="paragraph" w:styleId="Header">
    <w:name w:val="header"/>
    <w:basedOn w:val="Normal"/>
    <w:link w:val="HeaderChar"/>
    <w:uiPriority w:val="99"/>
    <w:unhideWhenUsed/>
    <w:rsid w:val="00F73100"/>
    <w:pPr>
      <w:tabs>
        <w:tab w:val="center" w:pos="4513"/>
        <w:tab w:val="right" w:pos="9026"/>
      </w:tabs>
    </w:pPr>
  </w:style>
  <w:style w:type="character" w:customStyle="1" w:styleId="HeaderChar">
    <w:name w:val="Header Char"/>
    <w:basedOn w:val="DefaultParagraphFont"/>
    <w:link w:val="Header"/>
    <w:uiPriority w:val="99"/>
    <w:rsid w:val="00F73100"/>
    <w:rPr>
      <w:rFonts w:eastAsiaTheme="minorEastAsia"/>
      <w:sz w:val="24"/>
      <w:szCs w:val="24"/>
    </w:rPr>
  </w:style>
  <w:style w:type="paragraph" w:styleId="BalloonText">
    <w:name w:val="Balloon Text"/>
    <w:basedOn w:val="Normal"/>
    <w:link w:val="BalloonTextChar"/>
    <w:uiPriority w:val="99"/>
    <w:semiHidden/>
    <w:unhideWhenUsed/>
    <w:rsid w:val="00242614"/>
    <w:rPr>
      <w:rFonts w:ascii="Tahoma" w:hAnsi="Tahoma" w:cs="Tahoma"/>
      <w:sz w:val="16"/>
      <w:szCs w:val="16"/>
    </w:rPr>
  </w:style>
  <w:style w:type="character" w:customStyle="1" w:styleId="BalloonTextChar">
    <w:name w:val="Balloon Text Char"/>
    <w:basedOn w:val="DefaultParagraphFont"/>
    <w:link w:val="BalloonText"/>
    <w:uiPriority w:val="99"/>
    <w:semiHidden/>
    <w:rsid w:val="00242614"/>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9B1AE3"/>
    <w:pPr>
      <w:bidi/>
    </w:pPr>
    <w:rPr>
      <w:rFonts w:eastAsiaTheme="minorHAnsi"/>
      <w:sz w:val="20"/>
      <w:szCs w:val="20"/>
      <w:lang w:val="en-US" w:bidi="fa-IR"/>
    </w:rPr>
  </w:style>
  <w:style w:type="character" w:customStyle="1" w:styleId="FootnoteTextChar">
    <w:name w:val="Footnote Text Char"/>
    <w:basedOn w:val="DefaultParagraphFont"/>
    <w:link w:val="FootnoteText"/>
    <w:uiPriority w:val="99"/>
    <w:semiHidden/>
    <w:rsid w:val="009B1AE3"/>
    <w:rPr>
      <w:sz w:val="20"/>
      <w:szCs w:val="20"/>
      <w:lang w:val="en-US" w:bidi="fa-IR"/>
    </w:rPr>
  </w:style>
  <w:style w:type="character" w:styleId="FootnoteReference">
    <w:name w:val="footnote reference"/>
    <w:basedOn w:val="DefaultParagraphFont"/>
    <w:uiPriority w:val="99"/>
    <w:semiHidden/>
    <w:unhideWhenUsed/>
    <w:rsid w:val="009B1A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0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00"/>
    <w:rPr>
      <w:color w:val="0000FF"/>
      <w:u w:val="single"/>
    </w:rPr>
  </w:style>
  <w:style w:type="paragraph" w:styleId="ListParagraph">
    <w:name w:val="List Paragraph"/>
    <w:basedOn w:val="Normal"/>
    <w:uiPriority w:val="34"/>
    <w:qFormat/>
    <w:rsid w:val="00F73100"/>
    <w:pPr>
      <w:ind w:left="720"/>
      <w:contextualSpacing/>
    </w:pPr>
  </w:style>
  <w:style w:type="paragraph" w:styleId="Footer">
    <w:name w:val="footer"/>
    <w:basedOn w:val="Normal"/>
    <w:link w:val="FooterChar"/>
    <w:uiPriority w:val="99"/>
    <w:unhideWhenUsed/>
    <w:rsid w:val="00F73100"/>
    <w:pPr>
      <w:tabs>
        <w:tab w:val="center" w:pos="4320"/>
        <w:tab w:val="right" w:pos="8640"/>
      </w:tabs>
    </w:pPr>
  </w:style>
  <w:style w:type="character" w:customStyle="1" w:styleId="FooterChar">
    <w:name w:val="Footer Char"/>
    <w:basedOn w:val="DefaultParagraphFont"/>
    <w:link w:val="Footer"/>
    <w:uiPriority w:val="99"/>
    <w:rsid w:val="00F73100"/>
    <w:rPr>
      <w:rFonts w:eastAsiaTheme="minorEastAsia"/>
      <w:sz w:val="24"/>
      <w:szCs w:val="24"/>
    </w:rPr>
  </w:style>
  <w:style w:type="character" w:styleId="PageNumber">
    <w:name w:val="page number"/>
    <w:basedOn w:val="DefaultParagraphFont"/>
    <w:uiPriority w:val="99"/>
    <w:semiHidden/>
    <w:unhideWhenUsed/>
    <w:rsid w:val="00F73100"/>
  </w:style>
  <w:style w:type="paragraph" w:styleId="Header">
    <w:name w:val="header"/>
    <w:basedOn w:val="Normal"/>
    <w:link w:val="HeaderChar"/>
    <w:uiPriority w:val="99"/>
    <w:unhideWhenUsed/>
    <w:rsid w:val="00F73100"/>
    <w:pPr>
      <w:tabs>
        <w:tab w:val="center" w:pos="4513"/>
        <w:tab w:val="right" w:pos="9026"/>
      </w:tabs>
    </w:pPr>
  </w:style>
  <w:style w:type="character" w:customStyle="1" w:styleId="HeaderChar">
    <w:name w:val="Header Char"/>
    <w:basedOn w:val="DefaultParagraphFont"/>
    <w:link w:val="Header"/>
    <w:uiPriority w:val="99"/>
    <w:rsid w:val="00F73100"/>
    <w:rPr>
      <w:rFonts w:eastAsiaTheme="minorEastAsia"/>
      <w:sz w:val="24"/>
      <w:szCs w:val="24"/>
    </w:rPr>
  </w:style>
  <w:style w:type="paragraph" w:styleId="BalloonText">
    <w:name w:val="Balloon Text"/>
    <w:basedOn w:val="Normal"/>
    <w:link w:val="BalloonTextChar"/>
    <w:uiPriority w:val="99"/>
    <w:semiHidden/>
    <w:unhideWhenUsed/>
    <w:rsid w:val="00242614"/>
    <w:rPr>
      <w:rFonts w:ascii="Tahoma" w:hAnsi="Tahoma" w:cs="Tahoma"/>
      <w:sz w:val="16"/>
      <w:szCs w:val="16"/>
    </w:rPr>
  </w:style>
  <w:style w:type="character" w:customStyle="1" w:styleId="BalloonTextChar">
    <w:name w:val="Balloon Text Char"/>
    <w:basedOn w:val="DefaultParagraphFont"/>
    <w:link w:val="BalloonText"/>
    <w:uiPriority w:val="99"/>
    <w:semiHidden/>
    <w:rsid w:val="00242614"/>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9B1AE3"/>
    <w:pPr>
      <w:bidi/>
    </w:pPr>
    <w:rPr>
      <w:rFonts w:eastAsiaTheme="minorHAnsi"/>
      <w:sz w:val="20"/>
      <w:szCs w:val="20"/>
      <w:lang w:val="en-US" w:bidi="fa-IR"/>
    </w:rPr>
  </w:style>
  <w:style w:type="character" w:customStyle="1" w:styleId="FootnoteTextChar">
    <w:name w:val="Footnote Text Char"/>
    <w:basedOn w:val="DefaultParagraphFont"/>
    <w:link w:val="FootnoteText"/>
    <w:uiPriority w:val="99"/>
    <w:semiHidden/>
    <w:rsid w:val="009B1AE3"/>
    <w:rPr>
      <w:sz w:val="20"/>
      <w:szCs w:val="20"/>
      <w:lang w:val="en-US" w:bidi="fa-IR"/>
    </w:rPr>
  </w:style>
  <w:style w:type="character" w:styleId="FootnoteReference">
    <w:name w:val="footnote reference"/>
    <w:basedOn w:val="DefaultParagraphFont"/>
    <w:uiPriority w:val="99"/>
    <w:semiHidden/>
    <w:unhideWhenUsed/>
    <w:rsid w:val="009B1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7977">
      <w:bodyDiv w:val="1"/>
      <w:marLeft w:val="0"/>
      <w:marRight w:val="0"/>
      <w:marTop w:val="0"/>
      <w:marBottom w:val="0"/>
      <w:divBdr>
        <w:top w:val="none" w:sz="0" w:space="0" w:color="auto"/>
        <w:left w:val="none" w:sz="0" w:space="0" w:color="auto"/>
        <w:bottom w:val="none" w:sz="0" w:space="0" w:color="auto"/>
        <w:right w:val="none" w:sz="0" w:space="0" w:color="auto"/>
      </w:divBdr>
    </w:div>
    <w:div w:id="275910885">
      <w:bodyDiv w:val="1"/>
      <w:marLeft w:val="0"/>
      <w:marRight w:val="0"/>
      <w:marTop w:val="0"/>
      <w:marBottom w:val="0"/>
      <w:divBdr>
        <w:top w:val="none" w:sz="0" w:space="0" w:color="auto"/>
        <w:left w:val="none" w:sz="0" w:space="0" w:color="auto"/>
        <w:bottom w:val="none" w:sz="0" w:space="0" w:color="auto"/>
        <w:right w:val="none" w:sz="0" w:space="0" w:color="auto"/>
      </w:divBdr>
    </w:div>
    <w:div w:id="7775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ull2002@yaho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styles" Target="styles.xml"/><Relationship Id="rId15" Type="http://schemas.openxmlformats.org/officeDocument/2006/relationships/hyperlink" Target="mailto:adesouza@ohch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ngull2002@yaho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ritannica.com/topic/Federal-Bureau-of-Investigation" TargetMode="External"/><Relationship Id="rId2" Type="http://schemas.openxmlformats.org/officeDocument/2006/relationships/hyperlink" Target="https://www.britannica.com/topic/counterintelligence" TargetMode="External"/><Relationship Id="rId1" Type="http://schemas.openxmlformats.org/officeDocument/2006/relationships/hyperlink" Target="https://www.britannica.com/topic/COINTELPRO" TargetMode="External"/><Relationship Id="rId4" Type="http://schemas.openxmlformats.org/officeDocument/2006/relationships/hyperlink" Target="https://www.britannica.com/event/American-civil-rights-mov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4E0E7-E10B-4351-99E3-BB4FFF6F845F}">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9F79812E-4F6F-4496-A64D-2022F5AF35A4}">
  <ds:schemaRefs>
    <ds:schemaRef ds:uri="http://schemas.microsoft.com/sharepoint/v3/contenttype/forms"/>
  </ds:schemaRefs>
</ds:datastoreItem>
</file>

<file path=customXml/itemProps3.xml><?xml version="1.0" encoding="utf-8"?>
<ds:datastoreItem xmlns:ds="http://schemas.openxmlformats.org/officeDocument/2006/customXml" ds:itemID="{E1CE33B4-337C-4877-8765-BF6882F8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4004</Words>
  <Characters>18301</Characters>
  <Application>Microsoft Office Word</Application>
  <DocSecurity>0</DocSecurity>
  <Lines>300</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LAC Intern</dc:creator>
  <cp:lastModifiedBy>CAGI</cp:lastModifiedBy>
  <cp:revision>3</cp:revision>
  <cp:lastPrinted>2019-05-31T08:49:00Z</cp:lastPrinted>
  <dcterms:created xsi:type="dcterms:W3CDTF">2019-06-10T21:58:00Z</dcterms:created>
  <dcterms:modified xsi:type="dcterms:W3CDTF">2019-06-10T22:00:00Z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