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Pr="00E523D4" w:rsidRDefault="00521EE3" w:rsidP="00124772">
      <w:pPr>
        <w:jc w:val="center"/>
        <w:outlineLvl w:val="0"/>
        <w:rPr>
          <w:rFonts w:ascii="Khmer UI" w:hAnsi="Khmer UI" w:cs="Khmer UI"/>
          <w:b/>
          <w:lang w:val="es-MX"/>
        </w:rPr>
      </w:pPr>
    </w:p>
    <w:p w14:paraId="3A1DBFC8" w14:textId="77777777" w:rsidR="00521EE3" w:rsidRPr="00E523D4" w:rsidRDefault="00521EE3" w:rsidP="00124772">
      <w:pPr>
        <w:jc w:val="center"/>
        <w:outlineLvl w:val="0"/>
        <w:rPr>
          <w:rFonts w:ascii="Khmer UI" w:hAnsi="Khmer UI" w:cs="Khmer UI"/>
          <w:b/>
          <w:lang w:val="es-MX"/>
        </w:rPr>
      </w:pPr>
    </w:p>
    <w:p w14:paraId="017F1BF9" w14:textId="29743985" w:rsidR="006B6D2F" w:rsidRPr="00E523D4" w:rsidRDefault="003B77D0" w:rsidP="00124772">
      <w:pPr>
        <w:jc w:val="center"/>
        <w:outlineLvl w:val="0"/>
        <w:rPr>
          <w:rFonts w:ascii="Khmer UI" w:hAnsi="Khmer UI" w:cs="Khmer UI"/>
          <w:b/>
          <w:lang w:val="es-MX"/>
        </w:rPr>
      </w:pPr>
      <w:r w:rsidRPr="00E523D4">
        <w:rPr>
          <w:rFonts w:ascii="Khmer UI" w:hAnsi="Khmer UI" w:cs="Khmer UI"/>
          <w:b/>
          <w:lang w:val="es-MX"/>
        </w:rPr>
        <w:t xml:space="preserve">Informe conjunto sobre la </w:t>
      </w:r>
      <w:r w:rsidR="00BF028B" w:rsidRPr="00E523D4">
        <w:rPr>
          <w:rFonts w:ascii="Khmer UI" w:hAnsi="Khmer UI" w:cs="Khmer UI"/>
          <w:b/>
          <w:lang w:val="es-MX"/>
        </w:rPr>
        <w:t>situación</w:t>
      </w:r>
      <w:r w:rsidRPr="00E523D4">
        <w:rPr>
          <w:rFonts w:ascii="Khmer UI" w:hAnsi="Khmer UI" w:cs="Khmer UI"/>
          <w:b/>
          <w:lang w:val="es-MX"/>
        </w:rPr>
        <w:t xml:space="preserve"> de las personas defensoras de derechos </w:t>
      </w:r>
      <w:r w:rsidR="00BF028B" w:rsidRPr="00E523D4">
        <w:rPr>
          <w:rFonts w:ascii="Khmer UI" w:hAnsi="Khmer UI" w:cs="Khmer UI"/>
          <w:b/>
          <w:lang w:val="es-MX"/>
        </w:rPr>
        <w:t>humanos</w:t>
      </w:r>
      <w:r w:rsidRPr="00E523D4">
        <w:rPr>
          <w:rFonts w:ascii="Khmer UI" w:hAnsi="Khmer UI" w:cs="Khmer UI"/>
          <w:b/>
          <w:lang w:val="es-MX"/>
        </w:rPr>
        <w:t xml:space="preserve"> en </w:t>
      </w:r>
      <w:r w:rsidR="00BF028B" w:rsidRPr="00E523D4">
        <w:rPr>
          <w:rFonts w:ascii="Khmer UI" w:hAnsi="Khmer UI" w:cs="Khmer UI"/>
          <w:b/>
          <w:lang w:val="es-MX"/>
        </w:rPr>
        <w:t xml:space="preserve">las </w:t>
      </w:r>
      <w:r w:rsidR="00E523D4" w:rsidRPr="00E523D4">
        <w:rPr>
          <w:rFonts w:ascii="Khmer UI" w:hAnsi="Khmer UI" w:cs="Khmer UI"/>
          <w:b/>
          <w:lang w:val="es-MX"/>
        </w:rPr>
        <w:t>Américas</w:t>
      </w:r>
    </w:p>
    <w:p w14:paraId="6E1499DB" w14:textId="4252A3CE" w:rsidR="00E83D62" w:rsidRPr="00E523D4" w:rsidRDefault="006B6D2F" w:rsidP="00124772">
      <w:pPr>
        <w:jc w:val="center"/>
        <w:rPr>
          <w:rFonts w:ascii="Khmer UI" w:hAnsi="Khmer UI" w:cs="Khmer UI"/>
          <w:b/>
          <w:lang w:val="es-MX"/>
        </w:rPr>
      </w:pPr>
      <w:r w:rsidRPr="00E523D4">
        <w:rPr>
          <w:rFonts w:ascii="Khmer UI" w:hAnsi="Khmer UI" w:cs="Khmer UI"/>
          <w:lang w:val="es-MX"/>
        </w:rPr>
        <w:br/>
      </w:r>
      <w:r w:rsidR="00BF028B" w:rsidRPr="00E523D4">
        <w:rPr>
          <w:rFonts w:ascii="Khmer UI" w:hAnsi="Khmer UI" w:cs="Khmer UI"/>
          <w:b/>
          <w:lang w:val="es-ES_tradnl"/>
        </w:rPr>
        <w:t>Cuestionario elaborado por</w:t>
      </w:r>
      <w:r w:rsidR="00BF028B" w:rsidRPr="00E523D4">
        <w:rPr>
          <w:rFonts w:ascii="Khmer UI" w:hAnsi="Khmer UI" w:cs="Khmer UI"/>
          <w:b/>
          <w:lang w:val="es-MX"/>
        </w:rPr>
        <w:t xml:space="preserve"> la Oficina del Alto Comisionado de las Naciones Unidas para los Derechos Humanos y la Comisión Interamericana de Derechos Humanos</w:t>
      </w:r>
    </w:p>
    <w:p w14:paraId="275F5044" w14:textId="77777777" w:rsidR="00E83D62" w:rsidRPr="00E523D4" w:rsidRDefault="00E83D62" w:rsidP="00124772">
      <w:pPr>
        <w:jc w:val="center"/>
        <w:rPr>
          <w:rFonts w:ascii="Khmer UI" w:hAnsi="Khmer UI" w:cs="Khmer UI"/>
          <w:lang w:val="es-MX"/>
        </w:rPr>
      </w:pPr>
    </w:p>
    <w:p w14:paraId="0E97075D" w14:textId="4A7DD44B" w:rsidR="006B6D2F" w:rsidRPr="00E523D4" w:rsidRDefault="009F261D" w:rsidP="00124772">
      <w:pPr>
        <w:jc w:val="center"/>
        <w:rPr>
          <w:rFonts w:ascii="Khmer UI" w:hAnsi="Khmer UI" w:cs="Khmer UI"/>
          <w:lang w:val="es-MX"/>
        </w:rPr>
      </w:pPr>
      <w:r>
        <w:rPr>
          <w:rFonts w:ascii="Khmer UI" w:hAnsi="Khmer UI" w:cs="Khmer UI"/>
          <w:lang w:val="es-MX"/>
        </w:rPr>
        <w:t>Junio</w:t>
      </w:r>
      <w:r w:rsidR="00DF62DE" w:rsidRPr="00E523D4">
        <w:rPr>
          <w:rFonts w:ascii="Khmer UI" w:hAnsi="Khmer UI" w:cs="Khmer UI"/>
          <w:lang w:val="es-MX"/>
        </w:rPr>
        <w:t xml:space="preserve"> de</w:t>
      </w:r>
      <w:r w:rsidR="00713421" w:rsidRPr="00E523D4">
        <w:rPr>
          <w:rFonts w:ascii="Khmer UI" w:hAnsi="Khmer UI" w:cs="Khmer UI"/>
          <w:lang w:val="es-MX"/>
        </w:rPr>
        <w:t xml:space="preserve"> 2019</w:t>
      </w:r>
    </w:p>
    <w:p w14:paraId="33382DC4" w14:textId="6454F51D" w:rsidR="00E523D4" w:rsidRPr="00E523D4" w:rsidRDefault="00E523D4" w:rsidP="00E523D4">
      <w:pPr>
        <w:rPr>
          <w:rFonts w:ascii="Khmer UI" w:hAnsi="Khmer UI" w:cs="Khmer UI"/>
          <w:b/>
          <w:lang w:val="es-MX"/>
        </w:rPr>
      </w:pPr>
      <w:r w:rsidRPr="00E523D4">
        <w:rPr>
          <w:rFonts w:ascii="Khmer UI" w:hAnsi="Khmer UI" w:cs="Khmer UI"/>
          <w:b/>
          <w:lang w:val="es-MX"/>
        </w:rPr>
        <w:t>Introducción</w:t>
      </w:r>
    </w:p>
    <w:p w14:paraId="18753A94" w14:textId="77777777" w:rsidR="00E523D4" w:rsidRPr="00E523D4" w:rsidRDefault="00E523D4" w:rsidP="00E523D4">
      <w:pPr>
        <w:rPr>
          <w:rFonts w:ascii="Khmer UI" w:hAnsi="Khmer UI" w:cs="Khmer UI"/>
          <w:b/>
          <w:lang w:val="es-MX"/>
        </w:rPr>
      </w:pPr>
    </w:p>
    <w:p w14:paraId="7E3F9C86" w14:textId="182AC868" w:rsidR="00BF028B" w:rsidRPr="00E523D4" w:rsidRDefault="00714EAC" w:rsidP="00124772">
      <w:pPr>
        <w:jc w:val="both"/>
        <w:rPr>
          <w:rFonts w:ascii="Khmer UI" w:eastAsia="Arial" w:hAnsi="Khmer UI" w:cs="Khmer UI"/>
          <w:color w:val="000000"/>
          <w:lang w:val="es-MX" w:eastAsia="en-GB"/>
        </w:rPr>
      </w:pPr>
      <w:r w:rsidRPr="00E523D4">
        <w:rPr>
          <w:rFonts w:ascii="Khmer UI" w:eastAsia="Arial" w:hAnsi="Khmer UI" w:cs="Khmer UI"/>
          <w:color w:val="000000"/>
          <w:lang w:val="es-MX" w:eastAsia="en-GB"/>
        </w:rPr>
        <w:t>ACNUDH</w:t>
      </w:r>
      <w:r w:rsidR="00BF028B" w:rsidRPr="00E523D4">
        <w:rPr>
          <w:rFonts w:ascii="Khmer UI" w:eastAsia="Arial" w:hAnsi="Khmer UI" w:cs="Khmer UI"/>
          <w:color w:val="000000"/>
          <w:lang w:val="es-MX" w:eastAsia="en-GB"/>
        </w:rPr>
        <w:t xml:space="preserve"> y la </w:t>
      </w:r>
      <w:r w:rsidRPr="00E523D4">
        <w:rPr>
          <w:rFonts w:ascii="Khmer UI" w:eastAsia="Arial" w:hAnsi="Khmer UI" w:cs="Khmer UI"/>
          <w:color w:val="000000"/>
          <w:lang w:val="es-MX" w:eastAsia="en-GB"/>
        </w:rPr>
        <w:t>CIDH</w:t>
      </w:r>
      <w:r w:rsidR="00E523D4">
        <w:rPr>
          <w:rFonts w:ascii="Khmer UI" w:eastAsia="Arial" w:hAnsi="Khmer UI" w:cs="Khmer UI"/>
          <w:color w:val="000000"/>
          <w:lang w:val="es-MX" w:eastAsia="en-GB"/>
        </w:rPr>
        <w:t xml:space="preserve"> solicitaron a las Instituciones Nacionales</w:t>
      </w:r>
      <w:r w:rsidR="00E523D4" w:rsidRPr="00E523D4">
        <w:rPr>
          <w:rFonts w:ascii="Khmer UI" w:eastAsia="Arial" w:hAnsi="Khmer UI" w:cs="Khmer UI"/>
          <w:color w:val="000000"/>
          <w:lang w:val="es-MX" w:eastAsia="en-GB"/>
        </w:rPr>
        <w:t xml:space="preserve"> </w:t>
      </w:r>
      <w:r w:rsidR="00E523D4">
        <w:rPr>
          <w:rFonts w:ascii="Khmer UI" w:eastAsia="Arial" w:hAnsi="Khmer UI" w:cs="Khmer UI"/>
          <w:color w:val="000000"/>
          <w:lang w:val="es-MX" w:eastAsia="en-GB"/>
        </w:rPr>
        <w:t xml:space="preserve">de Derechos Humanos </w:t>
      </w:r>
      <w:r w:rsidR="00BF028B" w:rsidRPr="00E523D4">
        <w:rPr>
          <w:rFonts w:ascii="Khmer UI" w:eastAsia="Arial" w:hAnsi="Khmer UI" w:cs="Khmer UI"/>
          <w:color w:val="000000"/>
          <w:lang w:val="es-ES_tradnl" w:eastAsia="en-GB"/>
        </w:rPr>
        <w:t xml:space="preserve">compartir información sobre la situación </w:t>
      </w:r>
      <w:r w:rsidRPr="00E523D4">
        <w:rPr>
          <w:rFonts w:ascii="Khmer UI" w:eastAsia="Arial" w:hAnsi="Khmer UI" w:cs="Khmer UI"/>
          <w:color w:val="000000"/>
          <w:lang w:val="es-MX" w:eastAsia="en-GB"/>
        </w:rPr>
        <w:t xml:space="preserve">de las personas defensoras de derechos humanos en las </w:t>
      </w:r>
      <w:r w:rsidR="00E523D4" w:rsidRPr="00E523D4">
        <w:rPr>
          <w:rFonts w:ascii="Khmer UI" w:eastAsia="Arial" w:hAnsi="Khmer UI" w:cs="Khmer UI"/>
          <w:color w:val="000000"/>
          <w:lang w:val="es-MX" w:eastAsia="en-GB"/>
        </w:rPr>
        <w:t>Américas</w:t>
      </w:r>
      <w:r w:rsidR="00E523D4">
        <w:rPr>
          <w:rFonts w:ascii="Khmer UI" w:eastAsia="Arial" w:hAnsi="Khmer UI" w:cs="Khmer UI"/>
          <w:color w:val="000000"/>
          <w:lang w:val="es-MX" w:eastAsia="en-GB"/>
        </w:rPr>
        <w:t xml:space="preserve">, para incluirla en </w:t>
      </w:r>
      <w:r w:rsidR="00E523D4">
        <w:rPr>
          <w:rFonts w:ascii="Khmer UI" w:eastAsia="Arial" w:hAnsi="Khmer UI" w:cs="Khmer UI"/>
          <w:color w:val="000000"/>
          <w:lang w:val="es-ES_tradnl" w:eastAsia="en-GB"/>
        </w:rPr>
        <w:t>e</w:t>
      </w:r>
      <w:r w:rsidR="00BF028B" w:rsidRPr="00E523D4">
        <w:rPr>
          <w:rFonts w:ascii="Khmer UI" w:eastAsia="Arial" w:hAnsi="Khmer UI" w:cs="Khmer UI"/>
          <w:color w:val="000000"/>
          <w:lang w:val="es-ES_tradnl" w:eastAsia="en-GB"/>
        </w:rPr>
        <w:t xml:space="preserve">l informe </w:t>
      </w:r>
      <w:r w:rsidRPr="00E523D4">
        <w:rPr>
          <w:rFonts w:ascii="Khmer UI" w:eastAsia="Arial" w:hAnsi="Khmer UI" w:cs="Khmer UI"/>
          <w:color w:val="000000"/>
          <w:lang w:val="es-ES_tradnl" w:eastAsia="en-GB"/>
        </w:rPr>
        <w:t xml:space="preserve">conjunto </w:t>
      </w:r>
      <w:r w:rsidR="00E523D4">
        <w:rPr>
          <w:rFonts w:ascii="Khmer UI" w:eastAsia="Arial" w:hAnsi="Khmer UI" w:cs="Khmer UI"/>
          <w:color w:val="000000"/>
          <w:lang w:val="es-ES_tradnl" w:eastAsia="en-GB"/>
        </w:rPr>
        <w:t xml:space="preserve">que realizarán </w:t>
      </w:r>
      <w:r w:rsidR="00BF028B" w:rsidRPr="00E523D4">
        <w:rPr>
          <w:rFonts w:ascii="Khmer UI" w:eastAsia="Arial" w:hAnsi="Khmer UI" w:cs="Khmer UI"/>
          <w:color w:val="000000"/>
          <w:lang w:val="es-ES_tradnl" w:eastAsia="en-GB"/>
        </w:rPr>
        <w:t xml:space="preserve">sobre el tema, el cual se presentará </w:t>
      </w:r>
      <w:r w:rsidRPr="00E523D4">
        <w:rPr>
          <w:rFonts w:ascii="Khmer UI" w:eastAsia="Arial" w:hAnsi="Khmer UI" w:cs="Khmer UI"/>
          <w:color w:val="000000"/>
          <w:lang w:val="es-ES_tradnl" w:eastAsia="en-GB"/>
        </w:rPr>
        <w:t xml:space="preserve">a fines de </w:t>
      </w:r>
      <w:r w:rsidR="00BF028B" w:rsidRPr="00E523D4">
        <w:rPr>
          <w:rFonts w:ascii="Khmer UI" w:eastAsia="Arial" w:hAnsi="Khmer UI" w:cs="Khmer UI"/>
          <w:color w:val="000000"/>
          <w:lang w:val="es-ES_tradnl" w:eastAsia="en-GB"/>
        </w:rPr>
        <w:t xml:space="preserve">2019.  </w:t>
      </w:r>
    </w:p>
    <w:p w14:paraId="785122E1" w14:textId="74A71FDA" w:rsidR="009630ED" w:rsidRPr="00E523D4" w:rsidRDefault="009630ED" w:rsidP="00124772">
      <w:pPr>
        <w:jc w:val="both"/>
        <w:rPr>
          <w:rFonts w:ascii="Khmer UI" w:hAnsi="Khmer UI" w:cs="Khmer UI"/>
          <w:color w:val="000000" w:themeColor="text1"/>
          <w:lang w:val="es-MX"/>
        </w:rPr>
      </w:pPr>
    </w:p>
    <w:p w14:paraId="2925BE97" w14:textId="07CB29C9" w:rsidR="00714EAC" w:rsidRPr="00E523D4" w:rsidRDefault="00541B13" w:rsidP="00124772">
      <w:pPr>
        <w:jc w:val="both"/>
        <w:rPr>
          <w:rFonts w:ascii="Khmer UI" w:hAnsi="Khmer UI" w:cs="Khmer UI"/>
          <w:lang w:val="es-ES"/>
        </w:rPr>
      </w:pPr>
      <w:r w:rsidRPr="00E523D4">
        <w:rPr>
          <w:rFonts w:ascii="Khmer UI" w:hAnsi="Khmer UI" w:cs="Khmer UI"/>
          <w:lang w:val="es-ES"/>
        </w:rPr>
        <w:t xml:space="preserve">El plazo final para enviar el cuestionario debidamente completado </w:t>
      </w:r>
      <w:r>
        <w:rPr>
          <w:rFonts w:ascii="Khmer UI" w:hAnsi="Khmer UI" w:cs="Khmer UI"/>
          <w:lang w:val="es-ES"/>
        </w:rPr>
        <w:t>es</w:t>
      </w:r>
      <w:r w:rsidRPr="00E523D4">
        <w:rPr>
          <w:rFonts w:ascii="Khmer UI" w:hAnsi="Khmer UI" w:cs="Khmer UI"/>
          <w:lang w:val="es-ES"/>
        </w:rPr>
        <w:t xml:space="preserve"> el </w:t>
      </w:r>
      <w:r w:rsidRPr="00E523D4">
        <w:rPr>
          <w:rFonts w:ascii="Khmer UI" w:hAnsi="Khmer UI" w:cs="Khmer UI"/>
          <w:b/>
          <w:lang w:val="es-ES"/>
        </w:rPr>
        <w:t>10 de junio de 2019</w:t>
      </w:r>
      <w:r>
        <w:rPr>
          <w:rFonts w:ascii="Khmer UI" w:hAnsi="Khmer UI" w:cs="Khmer UI"/>
          <w:lang w:val="es-ES"/>
        </w:rPr>
        <w:t xml:space="preserve">, y debe ser enviado </w:t>
      </w:r>
      <w:r w:rsidR="009062DE" w:rsidRPr="00E523D4">
        <w:rPr>
          <w:rFonts w:ascii="Khmer UI" w:hAnsi="Khmer UI" w:cs="Khmer UI"/>
          <w:lang w:val="es-MX"/>
        </w:rPr>
        <w:t xml:space="preserve">en formato Word por correo electrónico a  </w:t>
      </w:r>
      <w:hyperlink r:id="rId11" w:history="1">
        <w:r w:rsidR="009062DE" w:rsidRPr="00E523D4">
          <w:rPr>
            <w:rStyle w:val="Hipervnculo"/>
            <w:rFonts w:ascii="Khmer UI" w:hAnsi="Khmer UI" w:cs="Khmer UI"/>
            <w:lang w:val="es-MX"/>
          </w:rPr>
          <w:t>adesouza@ohchr.org</w:t>
        </w:r>
      </w:hyperlink>
      <w:r>
        <w:rPr>
          <w:rStyle w:val="Hipervnculo"/>
          <w:rFonts w:ascii="Khmer UI" w:hAnsi="Khmer UI" w:cs="Khmer UI"/>
          <w:lang w:val="es-MX"/>
        </w:rPr>
        <w:t>.</w:t>
      </w:r>
      <w:r w:rsidR="009062DE" w:rsidRPr="00E523D4">
        <w:rPr>
          <w:rFonts w:ascii="Khmer UI" w:hAnsi="Khmer UI" w:cs="Khmer UI"/>
          <w:lang w:val="es-MX"/>
        </w:rPr>
        <w:t xml:space="preserve"> </w:t>
      </w:r>
    </w:p>
    <w:p w14:paraId="280D73CF" w14:textId="77777777" w:rsidR="00714EAC" w:rsidRPr="00E523D4" w:rsidRDefault="00714EAC" w:rsidP="00124772">
      <w:pPr>
        <w:jc w:val="both"/>
        <w:rPr>
          <w:rFonts w:ascii="Khmer UI" w:hAnsi="Khmer UI" w:cs="Khmer UI"/>
          <w:lang w:val="es-AR"/>
        </w:rPr>
      </w:pPr>
    </w:p>
    <w:p w14:paraId="3CD2414A" w14:textId="33039C83" w:rsidR="00F240B1" w:rsidRPr="00541B13" w:rsidRDefault="00541B13" w:rsidP="00124772">
      <w:pPr>
        <w:jc w:val="both"/>
        <w:outlineLvl w:val="0"/>
        <w:rPr>
          <w:rFonts w:ascii="Khmer UI" w:hAnsi="Khmer UI" w:cs="Khmer UI"/>
          <w:b/>
          <w:lang w:val="es-MX"/>
        </w:rPr>
      </w:pPr>
      <w:r>
        <w:rPr>
          <w:rFonts w:ascii="Khmer UI" w:hAnsi="Khmer UI" w:cs="Khmer UI"/>
          <w:b/>
          <w:lang w:val="es-MX"/>
        </w:rPr>
        <w:t>Datos generales y de contacto</w:t>
      </w:r>
    </w:p>
    <w:p w14:paraId="3499F7C5" w14:textId="449B6D22" w:rsidR="008345AB" w:rsidRPr="00E523D4" w:rsidRDefault="008345AB" w:rsidP="00124772">
      <w:pPr>
        <w:jc w:val="both"/>
        <w:rPr>
          <w:rFonts w:ascii="Khmer UI" w:hAnsi="Khmer UI" w:cs="Khmer UI"/>
          <w:lang w:val="es-ES_tradnl"/>
        </w:rPr>
      </w:pPr>
    </w:p>
    <w:p w14:paraId="19B69156" w14:textId="344E9A13" w:rsidR="008345AB" w:rsidRPr="00E523D4" w:rsidRDefault="008345AB" w:rsidP="008345AB">
      <w:pPr>
        <w:pStyle w:val="Prrafodelista"/>
        <w:numPr>
          <w:ilvl w:val="0"/>
          <w:numId w:val="8"/>
        </w:numPr>
        <w:jc w:val="both"/>
        <w:rPr>
          <w:rFonts w:ascii="Khmer UI" w:hAnsi="Khmer UI" w:cs="Khmer UI"/>
          <w:lang w:val="es-ES_tradnl"/>
        </w:rPr>
      </w:pPr>
      <w:r w:rsidRPr="00E523D4">
        <w:rPr>
          <w:rFonts w:ascii="Khmer UI" w:hAnsi="Khmer UI" w:cs="Khmer UI"/>
          <w:lang w:val="es-ES_tradnl"/>
        </w:rPr>
        <w:t>Nombre de la organización/institución:</w:t>
      </w:r>
      <w:r w:rsidR="00541B13">
        <w:rPr>
          <w:rFonts w:ascii="Khmer UI" w:hAnsi="Khmer UI" w:cs="Khmer UI"/>
          <w:lang w:val="es-ES_tradnl"/>
        </w:rPr>
        <w:t xml:space="preserve"> </w:t>
      </w:r>
      <w:r w:rsidR="00541B13">
        <w:rPr>
          <w:rFonts w:ascii="Khmer UI" w:hAnsi="Khmer UI" w:cs="Khmer UI"/>
          <w:b/>
          <w:lang w:val="es-ES_tradnl"/>
        </w:rPr>
        <w:t>Procuraduría de los Derechos Humanos de Guatemala</w:t>
      </w:r>
    </w:p>
    <w:p w14:paraId="52B0A244" w14:textId="77777777" w:rsidR="008345AB" w:rsidRPr="00E523D4" w:rsidRDefault="008345AB" w:rsidP="008345AB">
      <w:pPr>
        <w:pStyle w:val="Prrafodelista"/>
        <w:jc w:val="both"/>
        <w:rPr>
          <w:rFonts w:ascii="Khmer UI" w:hAnsi="Khmer UI" w:cs="Khmer UI"/>
          <w:lang w:val="es-ES_tradnl"/>
        </w:rPr>
      </w:pPr>
    </w:p>
    <w:p w14:paraId="528D6ED5" w14:textId="4927560D" w:rsidR="008345AB" w:rsidRPr="00E523D4" w:rsidRDefault="008345AB" w:rsidP="008345AB">
      <w:pPr>
        <w:pStyle w:val="Prrafodelista"/>
        <w:numPr>
          <w:ilvl w:val="0"/>
          <w:numId w:val="8"/>
        </w:numPr>
        <w:jc w:val="both"/>
        <w:rPr>
          <w:rFonts w:ascii="Khmer UI" w:hAnsi="Khmer UI" w:cs="Khmer UI"/>
          <w:lang w:val="es-ES_tradnl"/>
        </w:rPr>
      </w:pPr>
      <w:r w:rsidRPr="00E523D4">
        <w:rPr>
          <w:rFonts w:ascii="Khmer UI" w:hAnsi="Khmer UI" w:cs="Khmer UI"/>
          <w:lang w:val="es-ES_tradnl"/>
        </w:rPr>
        <w:t xml:space="preserve">Contacto y correo electrónico: </w:t>
      </w:r>
      <w:r w:rsidR="00541B13">
        <w:rPr>
          <w:rFonts w:ascii="Khmer UI" w:hAnsi="Khmer UI" w:cs="Khmer UI"/>
          <w:b/>
          <w:lang w:val="es-ES_tradnl"/>
        </w:rPr>
        <w:t>Ruth del Valle</w:t>
      </w:r>
      <w:r w:rsidR="00541B13">
        <w:rPr>
          <w:rFonts w:ascii="Khmer UI" w:hAnsi="Khmer UI" w:cs="Khmer UI"/>
          <w:lang w:val="es-ES_tradnl"/>
        </w:rPr>
        <w:t>, Jefa del Departamento de Investigación en Derechos Humanos, de la Dirección de Investigación en Derechos Humanos. Correo electrónico: rdelvalle@pdh.org.gt</w:t>
      </w:r>
    </w:p>
    <w:p w14:paraId="569B807F" w14:textId="77777777" w:rsidR="008345AB" w:rsidRPr="00E523D4" w:rsidRDefault="008345AB" w:rsidP="008345AB">
      <w:pPr>
        <w:pStyle w:val="Prrafodelista"/>
        <w:jc w:val="both"/>
        <w:rPr>
          <w:rFonts w:ascii="Khmer UI" w:hAnsi="Khmer UI" w:cs="Khmer UI"/>
          <w:lang w:val="es-ES_tradnl"/>
        </w:rPr>
      </w:pPr>
    </w:p>
    <w:p w14:paraId="0298B965" w14:textId="1D2C35E1" w:rsidR="008345AB" w:rsidRPr="00E523D4" w:rsidRDefault="008345AB" w:rsidP="008345AB">
      <w:pPr>
        <w:pStyle w:val="Prrafodelista"/>
        <w:numPr>
          <w:ilvl w:val="0"/>
          <w:numId w:val="8"/>
        </w:numPr>
        <w:jc w:val="both"/>
        <w:rPr>
          <w:rFonts w:ascii="Khmer UI" w:hAnsi="Khmer UI" w:cs="Khmer UI"/>
          <w:lang w:val="es-ES_tradnl"/>
        </w:rPr>
      </w:pPr>
      <w:r w:rsidRPr="00E523D4">
        <w:rPr>
          <w:rFonts w:ascii="Khmer UI" w:hAnsi="Khmer UI" w:cs="Khmer UI"/>
          <w:lang w:val="es-ES_tradnl"/>
        </w:rPr>
        <w:t xml:space="preserve">País o </w:t>
      </w:r>
      <w:r w:rsidR="00630890" w:rsidRPr="00E523D4">
        <w:rPr>
          <w:rFonts w:ascii="Khmer UI" w:hAnsi="Khmer UI" w:cs="Khmer UI"/>
          <w:lang w:val="es-ES_tradnl"/>
        </w:rPr>
        <w:t>sub-</w:t>
      </w:r>
      <w:r w:rsidR="00541B13">
        <w:rPr>
          <w:rFonts w:ascii="Khmer UI" w:hAnsi="Khmer UI" w:cs="Khmer UI"/>
          <w:lang w:val="es-ES_tradnl"/>
        </w:rPr>
        <w:t xml:space="preserve">región: </w:t>
      </w:r>
      <w:r w:rsidR="00541B13" w:rsidRPr="00541B13">
        <w:rPr>
          <w:rFonts w:ascii="Khmer UI" w:hAnsi="Khmer UI" w:cs="Khmer UI"/>
          <w:b/>
          <w:lang w:val="es-ES_tradnl"/>
        </w:rPr>
        <w:t>Guatemala</w:t>
      </w:r>
    </w:p>
    <w:p w14:paraId="69804AA0" w14:textId="77777777" w:rsidR="008345AB" w:rsidRPr="00E523D4" w:rsidRDefault="008345AB" w:rsidP="008345AB">
      <w:pPr>
        <w:pStyle w:val="Prrafodelista"/>
        <w:jc w:val="both"/>
        <w:rPr>
          <w:rFonts w:ascii="Khmer UI" w:hAnsi="Khmer UI" w:cs="Khmer UI"/>
          <w:lang w:val="es-ES_tradnl"/>
        </w:rPr>
      </w:pPr>
    </w:p>
    <w:p w14:paraId="7BC319A3" w14:textId="1450693E" w:rsidR="006B6D2F" w:rsidRPr="00B35232" w:rsidRDefault="008345AB" w:rsidP="002B4385">
      <w:pPr>
        <w:pStyle w:val="Prrafodelista"/>
        <w:numPr>
          <w:ilvl w:val="0"/>
          <w:numId w:val="8"/>
        </w:numPr>
        <w:jc w:val="both"/>
        <w:rPr>
          <w:rFonts w:ascii="Khmer UI" w:hAnsi="Khmer UI" w:cs="Khmer UI"/>
          <w:lang w:val="es-MX"/>
        </w:rPr>
      </w:pPr>
      <w:r w:rsidRPr="00B35232">
        <w:rPr>
          <w:rFonts w:ascii="Khmer UI" w:hAnsi="Khmer UI" w:cs="Khmer UI"/>
          <w:lang w:val="es-ES_tradnl"/>
        </w:rPr>
        <w:t xml:space="preserve">¿Podemos atribuir públicamente estas respuestas a usted o a su institución? </w:t>
      </w:r>
      <w:r w:rsidR="00560E68" w:rsidRPr="00B35232">
        <w:rPr>
          <w:rFonts w:ascii="Khmer UI" w:hAnsi="Khmer UI" w:cs="Khmer UI"/>
          <w:b/>
          <w:lang w:val="es-ES_tradnl"/>
        </w:rPr>
        <w:t>S</w:t>
      </w:r>
      <w:r w:rsidR="00541B13" w:rsidRPr="00B35232">
        <w:rPr>
          <w:rFonts w:ascii="Khmer UI" w:hAnsi="Khmer UI" w:cs="Khmer UI"/>
          <w:b/>
          <w:lang w:val="es-ES_tradnl"/>
        </w:rPr>
        <w:t>í</w:t>
      </w:r>
      <w:r w:rsidR="00560E68" w:rsidRPr="00B35232">
        <w:rPr>
          <w:rFonts w:ascii="Khmer UI" w:hAnsi="Khmer UI" w:cs="Khmer UI"/>
          <w:b/>
          <w:lang w:val="es-ES_tradnl"/>
        </w:rPr>
        <w:t xml:space="preserve"> a la Institución </w:t>
      </w:r>
    </w:p>
    <w:p w14:paraId="3BE8AE51" w14:textId="77777777" w:rsidR="008345AB" w:rsidRPr="00E523D4" w:rsidRDefault="008345AB" w:rsidP="008345AB">
      <w:pPr>
        <w:pStyle w:val="Prrafodelista"/>
        <w:rPr>
          <w:rFonts w:ascii="Khmer UI" w:hAnsi="Khmer UI" w:cs="Khmer UI"/>
          <w:lang w:val="es-MX"/>
        </w:rPr>
      </w:pPr>
    </w:p>
    <w:p w14:paraId="6CAB632F" w14:textId="01AA4D0B" w:rsidR="006B6D2F" w:rsidRPr="00E523D4" w:rsidRDefault="00714EAC" w:rsidP="00124772">
      <w:pPr>
        <w:jc w:val="both"/>
        <w:outlineLvl w:val="0"/>
        <w:rPr>
          <w:rFonts w:ascii="Khmer UI" w:hAnsi="Khmer UI" w:cs="Khmer UI"/>
          <w:b/>
        </w:rPr>
      </w:pPr>
      <w:r w:rsidRPr="00E523D4">
        <w:rPr>
          <w:rFonts w:ascii="Khmer UI" w:hAnsi="Khmer UI" w:cs="Khmer UI"/>
          <w:b/>
        </w:rPr>
        <w:t>Preguntas</w:t>
      </w:r>
      <w:r w:rsidR="00C16B4B" w:rsidRPr="00E523D4">
        <w:rPr>
          <w:rFonts w:ascii="Khmer UI" w:hAnsi="Khmer UI" w:cs="Khmer UI"/>
          <w:b/>
        </w:rPr>
        <w:t>:</w:t>
      </w:r>
    </w:p>
    <w:p w14:paraId="0608FB50" w14:textId="4C7FF835" w:rsidR="006B6D2F" w:rsidRPr="00E523D4" w:rsidRDefault="006B6D2F" w:rsidP="00124772">
      <w:pPr>
        <w:jc w:val="both"/>
        <w:rPr>
          <w:rFonts w:ascii="Khmer UI" w:hAnsi="Khmer UI" w:cs="Khmer UI"/>
        </w:rPr>
      </w:pPr>
    </w:p>
    <w:p w14:paraId="4ACFC3CA" w14:textId="77777777" w:rsidR="006B322F" w:rsidRPr="00E523D4" w:rsidRDefault="006B322F" w:rsidP="006B322F">
      <w:pPr>
        <w:pStyle w:val="Prrafodelista"/>
        <w:numPr>
          <w:ilvl w:val="0"/>
          <w:numId w:val="5"/>
        </w:numPr>
        <w:jc w:val="both"/>
        <w:rPr>
          <w:rFonts w:ascii="Khmer UI" w:hAnsi="Khmer UI" w:cs="Khmer UI"/>
          <w:b/>
          <w:lang w:val="es-ES"/>
        </w:rPr>
      </w:pPr>
      <w:bookmarkStart w:id="0" w:name="_Toc495502986"/>
      <w:bookmarkStart w:id="1" w:name="_Toc495649101"/>
      <w:r w:rsidRPr="00E523D4">
        <w:rPr>
          <w:rFonts w:ascii="Khmer UI" w:hAnsi="Khmer UI" w:cs="Khmer UI"/>
          <w:b/>
          <w:lang w:val="es-ES"/>
        </w:rPr>
        <w:t>Situación de las defensoras y defensores de derechos humanos</w:t>
      </w:r>
      <w:bookmarkEnd w:id="0"/>
      <w:bookmarkEnd w:id="1"/>
      <w:r w:rsidRPr="00E523D4">
        <w:rPr>
          <w:rFonts w:ascii="Khmer UI" w:hAnsi="Khmer UI" w:cs="Khmer UI"/>
          <w:b/>
          <w:lang w:val="es-ES"/>
        </w:rPr>
        <w:t xml:space="preserve">: </w:t>
      </w:r>
    </w:p>
    <w:p w14:paraId="1F97043C" w14:textId="77777777" w:rsidR="006B322F" w:rsidRPr="00E523D4" w:rsidRDefault="006B322F" w:rsidP="006B322F">
      <w:pPr>
        <w:jc w:val="both"/>
        <w:rPr>
          <w:rFonts w:ascii="Khmer UI" w:hAnsi="Khmer UI" w:cs="Khmer UI"/>
          <w:lang w:val="es-ES"/>
        </w:rPr>
      </w:pPr>
    </w:p>
    <w:p w14:paraId="7F8A4231" w14:textId="77777777" w:rsidR="006B322F" w:rsidRPr="0014237E" w:rsidRDefault="006B322F" w:rsidP="006B322F">
      <w:pPr>
        <w:jc w:val="both"/>
        <w:rPr>
          <w:rFonts w:ascii="Khmer UI" w:hAnsi="Khmer UI" w:cs="Khmer UI"/>
          <w:i/>
          <w:lang w:val="es-ES_tradnl"/>
        </w:rPr>
      </w:pPr>
      <w:r w:rsidRPr="0014237E">
        <w:rPr>
          <w:rFonts w:ascii="Khmer UI" w:hAnsi="Khmer UI" w:cs="Khmer UI"/>
          <w:i/>
          <w:lang w:val="es-MX"/>
        </w:rPr>
        <w:t xml:space="preserve">¿Cuáles son los factores contextuales –positivos y/o negativos- que han tenido mayor impacto en la situación de las/os defensoras/es en su país y/o en la región desde 2016? </w:t>
      </w:r>
    </w:p>
    <w:p w14:paraId="761A4E2E" w14:textId="77777777" w:rsidR="006B322F" w:rsidRDefault="006B322F" w:rsidP="006B322F">
      <w:pPr>
        <w:jc w:val="both"/>
        <w:rPr>
          <w:rFonts w:ascii="Khmer UI" w:hAnsi="Khmer UI" w:cs="Khmer UI"/>
          <w:lang w:val="es-ES_tradnl"/>
        </w:rPr>
      </w:pPr>
    </w:p>
    <w:p w14:paraId="5CBD3302" w14:textId="40E27861" w:rsidR="00AE64A0" w:rsidRDefault="00AE64A0" w:rsidP="006B322F">
      <w:pPr>
        <w:jc w:val="both"/>
        <w:rPr>
          <w:rFonts w:ascii="Khmer UI" w:hAnsi="Khmer UI" w:cs="Khmer UI"/>
          <w:lang w:val="es-ES_tradnl"/>
        </w:rPr>
      </w:pPr>
      <w:r>
        <w:rPr>
          <w:rFonts w:ascii="Khmer UI" w:hAnsi="Khmer UI" w:cs="Khmer UI"/>
          <w:lang w:val="es-ES_tradnl"/>
        </w:rPr>
        <w:t xml:space="preserve">Las personas defensoras de derechos humanos </w:t>
      </w:r>
      <w:r w:rsidR="00E51185">
        <w:rPr>
          <w:rFonts w:ascii="Khmer UI" w:hAnsi="Khmer UI" w:cs="Khmer UI"/>
          <w:lang w:val="es-ES_tradnl"/>
        </w:rPr>
        <w:t xml:space="preserve">(PDDH) </w:t>
      </w:r>
      <w:r>
        <w:rPr>
          <w:rFonts w:ascii="Khmer UI" w:hAnsi="Khmer UI" w:cs="Khmer UI"/>
          <w:lang w:val="es-ES_tradnl"/>
        </w:rPr>
        <w:t>juegan un papel fundamental en la construcción y consolidación de la democracia y la paz, desde distintos espacios y formas de acción.</w:t>
      </w:r>
    </w:p>
    <w:p w14:paraId="25AEC700" w14:textId="77777777" w:rsidR="00A54EC2" w:rsidRDefault="00A54EC2" w:rsidP="006B322F">
      <w:pPr>
        <w:jc w:val="both"/>
        <w:rPr>
          <w:rFonts w:ascii="Khmer UI" w:hAnsi="Khmer UI" w:cs="Khmer UI"/>
          <w:lang w:val="es-ES_tradnl"/>
        </w:rPr>
      </w:pPr>
    </w:p>
    <w:p w14:paraId="4062E654" w14:textId="77777777" w:rsidR="00A54EC2" w:rsidRDefault="00A54EC2" w:rsidP="006B322F">
      <w:pPr>
        <w:jc w:val="both"/>
        <w:rPr>
          <w:rFonts w:ascii="Khmer UI" w:hAnsi="Khmer UI" w:cs="Khmer UI"/>
          <w:lang w:val="es-ES_tradnl"/>
        </w:rPr>
      </w:pPr>
      <w:r>
        <w:rPr>
          <w:rFonts w:ascii="Khmer UI" w:hAnsi="Khmer UI" w:cs="Khmer UI"/>
          <w:lang w:val="es-ES_tradnl"/>
        </w:rPr>
        <w:lastRenderedPageBreak/>
        <w:t xml:space="preserve">Existen varios factores estructurales que generan un entorno inseguro y adverso para la defensa de los derechos humanos en el país: </w:t>
      </w:r>
    </w:p>
    <w:p w14:paraId="005FFE0F" w14:textId="5CDACA3C" w:rsidR="00205D23" w:rsidRDefault="00205D23" w:rsidP="00A54EC2">
      <w:pPr>
        <w:pStyle w:val="Prrafodelista"/>
        <w:numPr>
          <w:ilvl w:val="0"/>
          <w:numId w:val="9"/>
        </w:numPr>
        <w:jc w:val="both"/>
        <w:rPr>
          <w:rFonts w:ascii="Khmer UI" w:hAnsi="Khmer UI" w:cs="Khmer UI"/>
          <w:lang w:val="es-ES_tradnl"/>
        </w:rPr>
      </w:pPr>
      <w:r>
        <w:rPr>
          <w:rFonts w:ascii="Khmer UI" w:hAnsi="Khmer UI" w:cs="Khmer UI"/>
          <w:lang w:val="es-ES_tradnl"/>
        </w:rPr>
        <w:t>Carencia o débil presencia de cultura de derechos humanos;</w:t>
      </w:r>
    </w:p>
    <w:p w14:paraId="4B7727A4" w14:textId="245BC5A6" w:rsidR="00205D23" w:rsidRDefault="00E51185" w:rsidP="00A54EC2">
      <w:pPr>
        <w:pStyle w:val="Prrafodelista"/>
        <w:numPr>
          <w:ilvl w:val="0"/>
          <w:numId w:val="9"/>
        </w:numPr>
        <w:jc w:val="both"/>
        <w:rPr>
          <w:rFonts w:ascii="Khmer UI" w:hAnsi="Khmer UI" w:cs="Khmer UI"/>
          <w:lang w:val="es-ES_tradnl"/>
        </w:rPr>
      </w:pPr>
      <w:r>
        <w:rPr>
          <w:rFonts w:ascii="Khmer UI" w:hAnsi="Khmer UI" w:cs="Khmer UI"/>
          <w:lang w:val="es-ES_tradnl"/>
        </w:rPr>
        <w:t>E</w:t>
      </w:r>
      <w:r w:rsidR="00A54EC2" w:rsidRPr="00A54EC2">
        <w:rPr>
          <w:rFonts w:ascii="Khmer UI" w:hAnsi="Khmer UI" w:cs="Khmer UI"/>
          <w:lang w:val="es-ES_tradnl"/>
        </w:rPr>
        <w:t xml:space="preserve">stigmatización y prejuicios contra las </w:t>
      </w:r>
      <w:r>
        <w:rPr>
          <w:rFonts w:ascii="Khmer UI" w:hAnsi="Khmer UI" w:cs="Khmer UI"/>
          <w:lang w:val="es-ES_tradnl"/>
        </w:rPr>
        <w:t>PDDH</w:t>
      </w:r>
      <w:r w:rsidR="00A54EC2" w:rsidRPr="00A54EC2">
        <w:rPr>
          <w:rFonts w:ascii="Khmer UI" w:hAnsi="Khmer UI" w:cs="Khmer UI"/>
          <w:lang w:val="es-ES_tradnl"/>
        </w:rPr>
        <w:t xml:space="preserve"> y los derechos humanos; </w:t>
      </w:r>
    </w:p>
    <w:p w14:paraId="3D1524EA" w14:textId="06BC1430" w:rsidR="00A54EC2" w:rsidRDefault="00205D23" w:rsidP="00A54EC2">
      <w:pPr>
        <w:pStyle w:val="Prrafodelista"/>
        <w:numPr>
          <w:ilvl w:val="0"/>
          <w:numId w:val="9"/>
        </w:numPr>
        <w:jc w:val="both"/>
        <w:rPr>
          <w:rFonts w:ascii="Khmer UI" w:hAnsi="Khmer UI" w:cs="Khmer UI"/>
          <w:lang w:val="es-ES_tradnl"/>
        </w:rPr>
      </w:pPr>
      <w:r w:rsidRPr="00A54EC2">
        <w:rPr>
          <w:rFonts w:ascii="Khmer UI" w:hAnsi="Khmer UI" w:cs="Khmer UI"/>
          <w:lang w:val="es-ES_tradnl"/>
        </w:rPr>
        <w:t>L</w:t>
      </w:r>
      <w:r w:rsidR="00A54EC2" w:rsidRPr="00A54EC2">
        <w:rPr>
          <w:rFonts w:ascii="Khmer UI" w:hAnsi="Khmer UI" w:cs="Khmer UI"/>
          <w:lang w:val="es-ES_tradnl"/>
        </w:rPr>
        <w:t>a</w:t>
      </w:r>
      <w:r>
        <w:rPr>
          <w:rFonts w:ascii="Khmer UI" w:hAnsi="Khmer UI" w:cs="Khmer UI"/>
          <w:lang w:val="es-ES_tradnl"/>
        </w:rPr>
        <w:t xml:space="preserve"> </w:t>
      </w:r>
      <w:r w:rsidR="00A54EC2" w:rsidRPr="00A54EC2">
        <w:rPr>
          <w:rFonts w:ascii="Khmer UI" w:hAnsi="Khmer UI" w:cs="Khmer UI"/>
          <w:lang w:val="es-ES_tradnl"/>
        </w:rPr>
        <w:t>inseguridad que se vive en Guatemala</w:t>
      </w:r>
      <w:r>
        <w:rPr>
          <w:rFonts w:ascii="Khmer UI" w:hAnsi="Khmer UI" w:cs="Khmer UI"/>
          <w:lang w:val="es-ES_tradnl"/>
        </w:rPr>
        <w:t>;</w:t>
      </w:r>
    </w:p>
    <w:p w14:paraId="09EA90A7" w14:textId="24F4D6B2" w:rsidR="00205D23" w:rsidRDefault="00E51185" w:rsidP="00A54EC2">
      <w:pPr>
        <w:pStyle w:val="Prrafodelista"/>
        <w:numPr>
          <w:ilvl w:val="0"/>
          <w:numId w:val="9"/>
        </w:numPr>
        <w:jc w:val="both"/>
        <w:rPr>
          <w:rFonts w:ascii="Khmer UI" w:hAnsi="Khmer UI" w:cs="Khmer UI"/>
          <w:lang w:val="es-ES_tradnl"/>
        </w:rPr>
      </w:pPr>
      <w:r>
        <w:rPr>
          <w:rFonts w:ascii="Khmer UI" w:hAnsi="Khmer UI" w:cs="Khmer UI"/>
          <w:lang w:val="es-ES_tradnl"/>
        </w:rPr>
        <w:t>E</w:t>
      </w:r>
      <w:r w:rsidR="00205D23">
        <w:rPr>
          <w:rFonts w:ascii="Khmer UI" w:hAnsi="Khmer UI" w:cs="Khmer UI"/>
          <w:lang w:val="es-ES_tradnl"/>
        </w:rPr>
        <w:t>xistencia de grupos de seguridad que actúan para protección de intereses p</w:t>
      </w:r>
      <w:r>
        <w:rPr>
          <w:rFonts w:ascii="Khmer UI" w:hAnsi="Khmer UI" w:cs="Khmer UI"/>
          <w:lang w:val="es-ES_tradnl"/>
        </w:rPr>
        <w:t xml:space="preserve">rivados, aunque no siempre estén </w:t>
      </w:r>
      <w:r w:rsidR="00205D23">
        <w:rPr>
          <w:rFonts w:ascii="Khmer UI" w:hAnsi="Khmer UI" w:cs="Khmer UI"/>
          <w:lang w:val="es-ES_tradnl"/>
        </w:rPr>
        <w:t xml:space="preserve">autorizados </w:t>
      </w:r>
      <w:r>
        <w:rPr>
          <w:rFonts w:ascii="Khmer UI" w:hAnsi="Khmer UI" w:cs="Khmer UI"/>
          <w:lang w:val="es-ES_tradnl"/>
        </w:rPr>
        <w:t>por el Estado</w:t>
      </w:r>
      <w:r w:rsidR="00205D23">
        <w:rPr>
          <w:rFonts w:ascii="Khmer UI" w:hAnsi="Khmer UI" w:cs="Khmer UI"/>
          <w:lang w:val="es-ES_tradnl"/>
        </w:rPr>
        <w:t xml:space="preserve">; </w:t>
      </w:r>
    </w:p>
    <w:p w14:paraId="01E7F2F1" w14:textId="3B52A400" w:rsidR="00205D23" w:rsidRDefault="00E51185" w:rsidP="00A54EC2">
      <w:pPr>
        <w:pStyle w:val="Prrafodelista"/>
        <w:numPr>
          <w:ilvl w:val="0"/>
          <w:numId w:val="9"/>
        </w:numPr>
        <w:jc w:val="both"/>
        <w:rPr>
          <w:rFonts w:ascii="Khmer UI" w:hAnsi="Khmer UI" w:cs="Khmer UI"/>
          <w:lang w:val="es-ES_tradnl"/>
        </w:rPr>
      </w:pPr>
      <w:r>
        <w:rPr>
          <w:rFonts w:ascii="Khmer UI" w:hAnsi="Khmer UI" w:cs="Khmer UI"/>
          <w:lang w:val="es-ES_tradnl"/>
        </w:rPr>
        <w:t>P</w:t>
      </w:r>
      <w:r w:rsidR="00205D23">
        <w:rPr>
          <w:rFonts w:ascii="Khmer UI" w:hAnsi="Khmer UI" w:cs="Khmer UI"/>
          <w:lang w:val="es-ES_tradnl"/>
        </w:rPr>
        <w:t>olítica estatal de concesiones para explotación de recursos naturales</w:t>
      </w:r>
      <w:r>
        <w:rPr>
          <w:rFonts w:ascii="Khmer UI" w:hAnsi="Khmer UI" w:cs="Khmer UI"/>
          <w:lang w:val="es-ES_tradnl"/>
        </w:rPr>
        <w:t>, sin consulta a los pueblos indígenas</w:t>
      </w:r>
      <w:r w:rsidR="00205D23">
        <w:rPr>
          <w:rFonts w:ascii="Khmer UI" w:hAnsi="Khmer UI" w:cs="Khmer UI"/>
          <w:lang w:val="es-ES_tradnl"/>
        </w:rPr>
        <w:t>;</w:t>
      </w:r>
    </w:p>
    <w:p w14:paraId="2AC38934" w14:textId="243B96A0" w:rsidR="00205D23" w:rsidRDefault="00E51185" w:rsidP="00A54EC2">
      <w:pPr>
        <w:pStyle w:val="Prrafodelista"/>
        <w:numPr>
          <w:ilvl w:val="0"/>
          <w:numId w:val="9"/>
        </w:numPr>
        <w:jc w:val="both"/>
        <w:rPr>
          <w:rFonts w:ascii="Khmer UI" w:hAnsi="Khmer UI" w:cs="Khmer UI"/>
          <w:lang w:val="es-ES_tradnl"/>
        </w:rPr>
      </w:pPr>
      <w:r>
        <w:rPr>
          <w:rFonts w:ascii="Khmer UI" w:hAnsi="Khmer UI" w:cs="Khmer UI"/>
          <w:lang w:val="es-ES_tradnl"/>
        </w:rPr>
        <w:t>F</w:t>
      </w:r>
      <w:r w:rsidR="00205D23">
        <w:rPr>
          <w:rFonts w:ascii="Khmer UI" w:hAnsi="Khmer UI" w:cs="Khmer UI"/>
          <w:lang w:val="es-ES_tradnl"/>
        </w:rPr>
        <w:t xml:space="preserve">alta de legislación específica para la protección </w:t>
      </w:r>
      <w:r>
        <w:rPr>
          <w:rFonts w:ascii="Khmer UI" w:hAnsi="Khmer UI" w:cs="Khmer UI"/>
          <w:lang w:val="es-ES_tradnl"/>
        </w:rPr>
        <w:t>de PDDH</w:t>
      </w:r>
      <w:r w:rsidR="00205D23">
        <w:rPr>
          <w:rFonts w:ascii="Khmer UI" w:hAnsi="Khmer UI" w:cs="Khmer UI"/>
          <w:lang w:val="es-ES_tradnl"/>
        </w:rPr>
        <w:t>;</w:t>
      </w:r>
    </w:p>
    <w:p w14:paraId="67CB618F" w14:textId="116089A8" w:rsidR="00205D23" w:rsidRDefault="00E51185" w:rsidP="00A54EC2">
      <w:pPr>
        <w:pStyle w:val="Prrafodelista"/>
        <w:numPr>
          <w:ilvl w:val="0"/>
          <w:numId w:val="9"/>
        </w:numPr>
        <w:jc w:val="both"/>
        <w:rPr>
          <w:rFonts w:ascii="Khmer UI" w:hAnsi="Khmer UI" w:cs="Khmer UI"/>
          <w:lang w:val="es-ES_tradnl"/>
        </w:rPr>
      </w:pPr>
      <w:r>
        <w:rPr>
          <w:rFonts w:ascii="Khmer UI" w:hAnsi="Khmer UI" w:cs="Khmer UI"/>
          <w:lang w:val="es-ES_tradnl"/>
        </w:rPr>
        <w:t>F</w:t>
      </w:r>
      <w:r w:rsidR="00205D23">
        <w:rPr>
          <w:rFonts w:ascii="Khmer UI" w:hAnsi="Khmer UI" w:cs="Khmer UI"/>
          <w:lang w:val="es-ES_tradnl"/>
        </w:rPr>
        <w:t>alta de legislación relacionada con pueblos indígenas, de conformidad con el art. 70 de la Constitución Política de la República, y el Convenio 169 de la Organización Internacional del Trabajo;</w:t>
      </w:r>
    </w:p>
    <w:p w14:paraId="51076252" w14:textId="36D0B943" w:rsidR="00205D23" w:rsidRPr="00A54EC2" w:rsidRDefault="00205D23" w:rsidP="00A54EC2">
      <w:pPr>
        <w:pStyle w:val="Prrafodelista"/>
        <w:numPr>
          <w:ilvl w:val="0"/>
          <w:numId w:val="9"/>
        </w:numPr>
        <w:jc w:val="both"/>
        <w:rPr>
          <w:rFonts w:ascii="Khmer UI" w:hAnsi="Khmer UI" w:cs="Khmer UI"/>
          <w:lang w:val="es-ES_tradnl"/>
        </w:rPr>
      </w:pPr>
      <w:r>
        <w:rPr>
          <w:rFonts w:ascii="Khmer UI" w:hAnsi="Khmer UI" w:cs="Khmer UI"/>
          <w:lang w:val="es-ES_tradnl"/>
        </w:rPr>
        <w:t>Debilidad institucional y carencia de institucionalidad para la protección de las personas defensoras de derechos humanos</w:t>
      </w:r>
    </w:p>
    <w:p w14:paraId="615AC338" w14:textId="77777777" w:rsidR="00AE64A0" w:rsidRDefault="00AE64A0" w:rsidP="006B322F">
      <w:pPr>
        <w:jc w:val="both"/>
        <w:rPr>
          <w:rFonts w:ascii="Khmer UI" w:hAnsi="Khmer UI" w:cs="Khmer UI"/>
          <w:lang w:val="es-ES_tradnl"/>
        </w:rPr>
      </w:pPr>
    </w:p>
    <w:p w14:paraId="46C17E02" w14:textId="77777777" w:rsidR="00CF09A7" w:rsidRDefault="00CF09A7" w:rsidP="006B322F">
      <w:pPr>
        <w:jc w:val="both"/>
        <w:rPr>
          <w:rFonts w:ascii="Khmer UI" w:hAnsi="Khmer UI" w:cs="Khmer UI"/>
          <w:lang w:val="es-ES_tradnl"/>
        </w:rPr>
      </w:pPr>
      <w:r>
        <w:rPr>
          <w:rFonts w:ascii="Khmer UI" w:hAnsi="Khmer UI" w:cs="Khmer UI"/>
          <w:lang w:val="es-ES_tradnl"/>
        </w:rPr>
        <w:t xml:space="preserve">En 2015 hubo una movilización ciudadana que demandó la renuncia del entonces presidente y la entonces vicepresidenta, a quienes se vinculó a una estructura de defraudación del Estado. Ambos debían terminar su mandato en enero 2016, pero las circunstancias hicieron que la vicepresidenta renunciara el 8 de mayo de 2015 y el presidente lo hiciera el 2 de septiembre, día en que el Congreso de la República lo desaforara. Las elecciones de ese año llevaron al gobierno a un político bastante desconocido, cuyas promesas de campaña se desarrollaron alrededor de “acabar con la vieja política”. </w:t>
      </w:r>
    </w:p>
    <w:p w14:paraId="4CA78689" w14:textId="77777777" w:rsidR="00CF09A7" w:rsidRDefault="00CF09A7" w:rsidP="006B322F">
      <w:pPr>
        <w:jc w:val="both"/>
        <w:rPr>
          <w:rFonts w:ascii="Khmer UI" w:hAnsi="Khmer UI" w:cs="Khmer UI"/>
          <w:lang w:val="es-ES_tradnl"/>
        </w:rPr>
      </w:pPr>
    </w:p>
    <w:p w14:paraId="4C55AE16" w14:textId="5D26FBE7" w:rsidR="00CF09A7" w:rsidRDefault="00CF09A7" w:rsidP="006B322F">
      <w:pPr>
        <w:jc w:val="both"/>
        <w:rPr>
          <w:rFonts w:ascii="Khmer UI" w:hAnsi="Khmer UI" w:cs="Khmer UI"/>
          <w:lang w:val="es-ES_tradnl"/>
        </w:rPr>
      </w:pPr>
      <w:r>
        <w:rPr>
          <w:rFonts w:ascii="Khmer UI" w:hAnsi="Khmer UI" w:cs="Khmer UI"/>
          <w:lang w:val="es-ES_tradnl"/>
        </w:rPr>
        <w:t xml:space="preserve">El gobierno del presidente Jimmy Morales asumió el 14 de enero de 2016. Diversos analistas coinciden con que estos </w:t>
      </w:r>
      <w:r w:rsidR="00E51185">
        <w:rPr>
          <w:rFonts w:ascii="Khmer UI" w:hAnsi="Khmer UI" w:cs="Khmer UI"/>
          <w:lang w:val="es-ES_tradnl"/>
        </w:rPr>
        <w:t xml:space="preserve">más </w:t>
      </w:r>
      <w:r>
        <w:rPr>
          <w:rFonts w:ascii="Khmer UI" w:hAnsi="Khmer UI" w:cs="Khmer UI"/>
          <w:lang w:val="es-ES_tradnl"/>
        </w:rPr>
        <w:t xml:space="preserve">tres años de gobierno han demostrado altos niveles de corrupción, ineficiencia en la gestión pública, clientelismo y nepotismo en todos los niveles de gobierno, así como persecución a </w:t>
      </w:r>
      <w:r w:rsidR="00E51185">
        <w:rPr>
          <w:rFonts w:ascii="Khmer UI" w:hAnsi="Khmer UI" w:cs="Khmer UI"/>
          <w:lang w:val="es-ES_tradnl"/>
        </w:rPr>
        <w:t>PDDH</w:t>
      </w:r>
      <w:r>
        <w:rPr>
          <w:rFonts w:ascii="Khmer UI" w:hAnsi="Khmer UI" w:cs="Khmer UI"/>
          <w:lang w:val="es-ES_tradnl"/>
        </w:rPr>
        <w:t>.</w:t>
      </w:r>
    </w:p>
    <w:p w14:paraId="2E2B373D" w14:textId="77777777" w:rsidR="00CF09A7" w:rsidRDefault="00CF09A7" w:rsidP="006B322F">
      <w:pPr>
        <w:jc w:val="both"/>
        <w:rPr>
          <w:rFonts w:ascii="Khmer UI" w:hAnsi="Khmer UI" w:cs="Khmer UI"/>
          <w:lang w:val="es-ES_tradnl"/>
        </w:rPr>
      </w:pPr>
    </w:p>
    <w:p w14:paraId="64FCB58B" w14:textId="0F6AB3F2" w:rsidR="00CF09A7" w:rsidRPr="004D1082" w:rsidRDefault="00CF09A7" w:rsidP="006B322F">
      <w:pPr>
        <w:jc w:val="both"/>
        <w:rPr>
          <w:rFonts w:ascii="Khmer UI" w:hAnsi="Khmer UI" w:cs="Khmer UI"/>
          <w:lang w:val="es-ES_tradnl"/>
        </w:rPr>
      </w:pPr>
      <w:r w:rsidRPr="004D1082">
        <w:rPr>
          <w:rFonts w:ascii="Khmer UI" w:hAnsi="Khmer UI" w:cs="Khmer UI"/>
          <w:lang w:val="es-ES_tradnl"/>
        </w:rPr>
        <w:t>La instalación de la Comisión Internacional contra la Impunidad en Guatemala (CICIG), aprobada por acuerdo entre Naciones Unidas y el Estado de Guatemala en diciembre 2006, permitió el fortalecimiento del Ministerio Público</w:t>
      </w:r>
      <w:r w:rsidR="00332B28" w:rsidRPr="004D1082">
        <w:rPr>
          <w:rFonts w:ascii="Khmer UI" w:hAnsi="Khmer UI" w:cs="Khmer UI"/>
          <w:lang w:val="es-ES_tradnl"/>
        </w:rPr>
        <w:t xml:space="preserve"> (con la creación de la Fiscalía Especial contra la Impunidad –FECI) y otras entidades estatales, para la lucha contra la corrupción, a partir de la identificación de redes y estructuras paralelas de defraudación del Estado. Fueron las investigaciones CICIG-FECI las que hicieron pública la cantidad de dinero que el binomio presidencial había defraudado, lo que llevó a que la ciudadanía identificara cuántas meriendas escolares dejaron de surtirse a la niñez, cuántas vacunas dejaron de aplicarse, cuántas personas mayores dejaron de ser atendidas, e</w:t>
      </w:r>
      <w:r w:rsidR="0070089D">
        <w:rPr>
          <w:rFonts w:ascii="Khmer UI" w:hAnsi="Khmer UI" w:cs="Khmer UI"/>
          <w:lang w:val="es-ES_tradnl"/>
        </w:rPr>
        <w:t>ntre otros</w:t>
      </w:r>
      <w:r w:rsidR="00332B28" w:rsidRPr="004D1082">
        <w:rPr>
          <w:rFonts w:ascii="Khmer UI" w:hAnsi="Khmer UI" w:cs="Khmer UI"/>
          <w:lang w:val="es-ES_tradnl"/>
        </w:rPr>
        <w:t>.</w:t>
      </w:r>
    </w:p>
    <w:p w14:paraId="14B4D896" w14:textId="77777777" w:rsidR="00332B28" w:rsidRDefault="00332B28" w:rsidP="006B322F">
      <w:pPr>
        <w:jc w:val="both"/>
        <w:rPr>
          <w:rFonts w:ascii="Khmer UI" w:hAnsi="Khmer UI" w:cs="Khmer UI"/>
          <w:lang w:val="es-ES_tradnl"/>
        </w:rPr>
      </w:pPr>
    </w:p>
    <w:p w14:paraId="78E5A9DC" w14:textId="08DDDFE8" w:rsidR="00332B28" w:rsidRPr="004D1082" w:rsidRDefault="00332B28" w:rsidP="006B322F">
      <w:pPr>
        <w:jc w:val="both"/>
        <w:rPr>
          <w:rFonts w:ascii="Khmer UI" w:hAnsi="Khmer UI" w:cs="Khmer UI"/>
          <w:lang w:val="es-ES_tradnl"/>
        </w:rPr>
      </w:pPr>
      <w:r w:rsidRPr="00B35232">
        <w:rPr>
          <w:rFonts w:ascii="Khmer UI" w:hAnsi="Khmer UI" w:cs="Khmer UI"/>
          <w:lang w:val="es-ES_tradnl"/>
        </w:rPr>
        <w:t xml:space="preserve">El gobierno de Morales intentó expulsar al comisionado de la CICIG, Iván Velásquez, en agosto de 2017, lo que fue impedido porque la Corte de Constitucionalidad </w:t>
      </w:r>
      <w:r w:rsidR="0070089D" w:rsidRPr="00B35232">
        <w:rPr>
          <w:rFonts w:ascii="Khmer UI" w:hAnsi="Khmer UI" w:cs="Khmer UI"/>
          <w:lang w:val="es-ES_tradnl"/>
        </w:rPr>
        <w:t xml:space="preserve">(CC) </w:t>
      </w:r>
      <w:r w:rsidRPr="00B35232">
        <w:rPr>
          <w:rFonts w:ascii="Khmer UI" w:hAnsi="Khmer UI" w:cs="Khmer UI"/>
          <w:lang w:val="es-ES_tradnl"/>
        </w:rPr>
        <w:t>otorgó amparo al Procurador de los Derechos Humanos</w:t>
      </w:r>
      <w:r w:rsidR="0070089D" w:rsidRPr="00B35232">
        <w:rPr>
          <w:rFonts w:ascii="Khmer UI" w:hAnsi="Khmer UI" w:cs="Khmer UI"/>
          <w:lang w:val="es-ES_tradnl"/>
        </w:rPr>
        <w:t xml:space="preserve"> (PDH)</w:t>
      </w:r>
      <w:r w:rsidRPr="00B35232">
        <w:rPr>
          <w:rFonts w:ascii="Khmer UI" w:hAnsi="Khmer UI" w:cs="Khmer UI"/>
          <w:lang w:val="es-ES_tradnl"/>
        </w:rPr>
        <w:t xml:space="preserve">. A partir de ahí se desarrolló una campaña intimidatoria contra </w:t>
      </w:r>
      <w:r w:rsidRPr="00B35232">
        <w:rPr>
          <w:rFonts w:ascii="Khmer UI" w:hAnsi="Khmer UI" w:cs="Khmer UI"/>
          <w:lang w:val="es-ES_tradnl"/>
        </w:rPr>
        <w:lastRenderedPageBreak/>
        <w:t>la CICIG,</w:t>
      </w:r>
      <w:r w:rsidR="0070089D" w:rsidRPr="00B35232">
        <w:rPr>
          <w:rFonts w:ascii="Khmer UI" w:hAnsi="Khmer UI" w:cs="Khmer UI"/>
          <w:lang w:val="es-ES_tradnl"/>
        </w:rPr>
        <w:t xml:space="preserve"> contra la CC y contra el PDH</w:t>
      </w:r>
      <w:r w:rsidRPr="00B35232">
        <w:rPr>
          <w:rFonts w:ascii="Khmer UI" w:hAnsi="Khmer UI" w:cs="Khmer UI"/>
          <w:lang w:val="es-ES_tradnl"/>
        </w:rPr>
        <w:t xml:space="preserve"> con presencia militar y policial rodeando la sede</w:t>
      </w:r>
      <w:r w:rsidR="0070089D" w:rsidRPr="00B35232">
        <w:rPr>
          <w:rFonts w:ascii="Khmer UI" w:hAnsi="Khmer UI" w:cs="Khmer UI"/>
          <w:lang w:val="es-ES_tradnl"/>
        </w:rPr>
        <w:t xml:space="preserve"> de la CICIG</w:t>
      </w:r>
      <w:r w:rsidRPr="00B35232">
        <w:rPr>
          <w:rFonts w:ascii="Khmer UI" w:hAnsi="Khmer UI" w:cs="Khmer UI"/>
          <w:lang w:val="es-ES_tradnl"/>
        </w:rPr>
        <w:t xml:space="preserve">, dando </w:t>
      </w:r>
      <w:r w:rsidR="0070089D" w:rsidRPr="00B35232">
        <w:rPr>
          <w:rFonts w:ascii="Khmer UI" w:hAnsi="Khmer UI" w:cs="Khmer UI"/>
          <w:lang w:val="es-ES_tradnl"/>
        </w:rPr>
        <w:t>instrucciones para impedir el re</w:t>
      </w:r>
      <w:r w:rsidRPr="00B35232">
        <w:rPr>
          <w:rFonts w:ascii="Khmer UI" w:hAnsi="Khmer UI" w:cs="Khmer UI"/>
          <w:lang w:val="es-ES_tradnl"/>
        </w:rPr>
        <w:t>greso de funcionarios internacionales que se encontraban fuera y reteniendo las visas de varios de sus funcionarios internacionales.</w:t>
      </w:r>
      <w:r w:rsidR="0070089D" w:rsidRPr="00B35232">
        <w:rPr>
          <w:rFonts w:ascii="Khmer UI" w:hAnsi="Khmer UI" w:cs="Khmer UI"/>
          <w:lang w:val="es-ES_tradnl"/>
        </w:rPr>
        <w:t xml:space="preserve"> Hubo presencia policial inusual y no solicitada frente a la sede de la PDH y la CC. La magistrada y los magistrados que ampararon al PDH también han sido intimidados y amenazados.</w:t>
      </w:r>
    </w:p>
    <w:p w14:paraId="1B787FFC" w14:textId="77777777" w:rsidR="00332B28" w:rsidRDefault="00332B28" w:rsidP="006B322F">
      <w:pPr>
        <w:jc w:val="both"/>
        <w:rPr>
          <w:rFonts w:ascii="Khmer UI" w:hAnsi="Khmer UI" w:cs="Khmer UI"/>
          <w:lang w:val="es-ES_tradnl"/>
        </w:rPr>
      </w:pPr>
    </w:p>
    <w:p w14:paraId="5B20DD30" w14:textId="532470AD" w:rsidR="00332B28" w:rsidRDefault="00332B28" w:rsidP="006B322F">
      <w:pPr>
        <w:jc w:val="both"/>
        <w:rPr>
          <w:rFonts w:ascii="Khmer UI" w:hAnsi="Khmer UI" w:cs="Khmer UI"/>
          <w:lang w:val="es-ES_tradnl"/>
        </w:rPr>
      </w:pPr>
      <w:r>
        <w:rPr>
          <w:rFonts w:ascii="Khmer UI" w:hAnsi="Khmer UI" w:cs="Khmer UI"/>
          <w:lang w:val="es-ES_tradnl"/>
        </w:rPr>
        <w:t>En el presidente Morales indicó que no renovaría el mandato de la CICIG, el cual finaliza en septiembre 2019.</w:t>
      </w:r>
      <w:r w:rsidR="0044317D">
        <w:rPr>
          <w:rFonts w:ascii="Khmer UI" w:hAnsi="Khmer UI" w:cs="Khmer UI"/>
          <w:lang w:val="es-ES_tradnl"/>
        </w:rPr>
        <w:t xml:space="preserve"> Esta decisión ha sido respaldada por el actual presidente del Congreso de la República, Álvaro Arzú Escobar. </w:t>
      </w:r>
    </w:p>
    <w:p w14:paraId="7DA902B2" w14:textId="77777777" w:rsidR="00332B28" w:rsidRDefault="00332B28" w:rsidP="006B322F">
      <w:pPr>
        <w:jc w:val="both"/>
        <w:rPr>
          <w:rFonts w:ascii="Khmer UI" w:hAnsi="Khmer UI" w:cs="Khmer UI"/>
          <w:lang w:val="es-ES_tradnl"/>
        </w:rPr>
      </w:pPr>
    </w:p>
    <w:p w14:paraId="57D956FB" w14:textId="7D0F51E6" w:rsidR="00332B28" w:rsidRPr="009B55F7" w:rsidRDefault="00332B28" w:rsidP="006B322F">
      <w:pPr>
        <w:jc w:val="both"/>
        <w:rPr>
          <w:rFonts w:ascii="Khmer UI" w:hAnsi="Khmer UI" w:cs="Khmer UI"/>
          <w:lang w:val="es-ES_tradnl"/>
        </w:rPr>
      </w:pPr>
      <w:r w:rsidRPr="009B55F7">
        <w:rPr>
          <w:rFonts w:ascii="Khmer UI" w:hAnsi="Khmer UI" w:cs="Khmer UI"/>
          <w:lang w:val="es-ES_tradnl"/>
        </w:rPr>
        <w:t>Otro elemento</w:t>
      </w:r>
      <w:r w:rsidR="0014237E" w:rsidRPr="009B55F7">
        <w:rPr>
          <w:rFonts w:ascii="Khmer UI" w:hAnsi="Khmer UI" w:cs="Khmer UI"/>
          <w:lang w:val="es-ES_tradnl"/>
        </w:rPr>
        <w:t xml:space="preserve"> importante a resaltar es la presencia de crimen organizado, especialmente narcotráfico</w:t>
      </w:r>
      <w:r w:rsidR="009B55F7" w:rsidRPr="009B55F7">
        <w:rPr>
          <w:rFonts w:ascii="Khmer UI" w:hAnsi="Khmer UI" w:cs="Khmer UI"/>
          <w:lang w:val="es-ES_tradnl"/>
        </w:rPr>
        <w:t xml:space="preserve"> y otros “poderes ocultos”</w:t>
      </w:r>
      <w:r w:rsidR="009B55F7" w:rsidRPr="009B55F7">
        <w:rPr>
          <w:rStyle w:val="Refdenotaalpie"/>
          <w:rFonts w:ascii="Khmer UI" w:hAnsi="Khmer UI" w:cs="Khmer UI"/>
          <w:lang w:val="es-ES_tradnl"/>
        </w:rPr>
        <w:footnoteReference w:id="1"/>
      </w:r>
      <w:r w:rsidR="0014237E" w:rsidRPr="009B55F7">
        <w:rPr>
          <w:rFonts w:ascii="Khmer UI" w:hAnsi="Khmer UI" w:cs="Khmer UI"/>
          <w:lang w:val="es-ES_tradnl"/>
        </w:rPr>
        <w:t xml:space="preserve">, que </w:t>
      </w:r>
      <w:r w:rsidR="00205D23" w:rsidRPr="009B55F7">
        <w:rPr>
          <w:rFonts w:ascii="Khmer UI" w:hAnsi="Khmer UI" w:cs="Khmer UI"/>
          <w:lang w:val="es-ES_tradnl"/>
        </w:rPr>
        <w:t>en los años más recientes ha</w:t>
      </w:r>
      <w:r w:rsidR="004B0EE0">
        <w:rPr>
          <w:rFonts w:ascii="Khmer UI" w:hAnsi="Khmer UI" w:cs="Khmer UI"/>
          <w:lang w:val="es-ES_tradnl"/>
        </w:rPr>
        <w:t>n</w:t>
      </w:r>
      <w:r w:rsidR="00205D23" w:rsidRPr="009B55F7">
        <w:rPr>
          <w:rFonts w:ascii="Khmer UI" w:hAnsi="Khmer UI" w:cs="Khmer UI"/>
          <w:lang w:val="es-ES_tradnl"/>
        </w:rPr>
        <w:t xml:space="preserve"> ido ocupando espacios en la institucionalidad del Estado</w:t>
      </w:r>
      <w:r w:rsidR="0008427C">
        <w:rPr>
          <w:rStyle w:val="Refdenotaalpie"/>
          <w:rFonts w:ascii="Khmer UI" w:hAnsi="Khmer UI" w:cs="Khmer UI"/>
          <w:lang w:val="es-ES_tradnl"/>
        </w:rPr>
        <w:footnoteReference w:id="2"/>
      </w:r>
      <w:r w:rsidR="00205D23" w:rsidRPr="009B55F7">
        <w:rPr>
          <w:rFonts w:ascii="Khmer UI" w:hAnsi="Khmer UI" w:cs="Khmer UI"/>
          <w:lang w:val="es-ES_tradnl"/>
        </w:rPr>
        <w:t xml:space="preserve">. </w:t>
      </w:r>
      <w:r w:rsidR="002B4385">
        <w:rPr>
          <w:rFonts w:ascii="Khmer UI" w:hAnsi="Khmer UI" w:cs="Khmer UI"/>
          <w:lang w:val="es-ES_tradnl"/>
        </w:rPr>
        <w:t xml:space="preserve">Wola señala que estos poderes ocultos han estado implicados “en ataques a los defensores de derechos humanos, en esquemas de corrupción, crimen organizado y narcotráfico </w:t>
      </w:r>
      <w:r w:rsidR="002B4385" w:rsidRPr="002B4385">
        <w:rPr>
          <w:rFonts w:ascii="Khmer UI" w:hAnsi="Khmer UI" w:cs="Khmer UI"/>
          <w:lang w:val="es-ES_tradnl"/>
        </w:rPr>
        <w:t>[</w:t>
      </w:r>
      <w:r w:rsidR="002B4385">
        <w:rPr>
          <w:rFonts w:ascii="Khmer UI" w:hAnsi="Khmer UI" w:cs="Khmer UI"/>
          <w:lang w:val="es-ES_tradnl"/>
        </w:rPr>
        <w:t>lo que</w:t>
      </w:r>
      <w:r w:rsidR="002B4385" w:rsidRPr="002B4385">
        <w:rPr>
          <w:rFonts w:ascii="Khmer UI" w:hAnsi="Khmer UI" w:cs="Khmer UI"/>
          <w:lang w:val="es-ES_tradnl"/>
        </w:rPr>
        <w:t>]</w:t>
      </w:r>
      <w:r w:rsidR="002B4385">
        <w:rPr>
          <w:rFonts w:ascii="Khmer UI" w:hAnsi="Khmer UI" w:cs="Khmer UI"/>
          <w:lang w:val="es-ES_tradnl"/>
        </w:rPr>
        <w:t xml:space="preserve"> socava el funcionamiento de las instituciones legítimas del estado.”</w:t>
      </w:r>
      <w:r w:rsidR="002B4385">
        <w:rPr>
          <w:rStyle w:val="Refdenotaalpie"/>
          <w:rFonts w:ascii="Khmer UI" w:hAnsi="Khmer UI" w:cs="Khmer UI"/>
          <w:lang w:val="es-ES_tradnl"/>
        </w:rPr>
        <w:footnoteReference w:id="3"/>
      </w:r>
    </w:p>
    <w:p w14:paraId="0C5162DD" w14:textId="73854610" w:rsidR="00CF09A7" w:rsidRDefault="00CF09A7" w:rsidP="006B322F">
      <w:pPr>
        <w:jc w:val="both"/>
        <w:rPr>
          <w:rFonts w:ascii="Khmer UI" w:hAnsi="Khmer UI" w:cs="Khmer UI"/>
          <w:lang w:val="es-ES_tradnl"/>
        </w:rPr>
      </w:pPr>
    </w:p>
    <w:p w14:paraId="79CE5F85" w14:textId="77777777" w:rsidR="00CF09A7" w:rsidRPr="00E523D4" w:rsidRDefault="00CF09A7" w:rsidP="006B322F">
      <w:pPr>
        <w:jc w:val="both"/>
        <w:rPr>
          <w:rFonts w:ascii="Khmer UI" w:hAnsi="Khmer UI" w:cs="Khmer UI"/>
          <w:lang w:val="es-ES_tradnl"/>
        </w:rPr>
      </w:pPr>
    </w:p>
    <w:p w14:paraId="6A3628A1" w14:textId="173C8E8C" w:rsidR="006B322F" w:rsidRPr="00CF2B0E" w:rsidRDefault="006B322F" w:rsidP="006B322F">
      <w:pPr>
        <w:jc w:val="both"/>
        <w:rPr>
          <w:rFonts w:ascii="Khmer UI" w:hAnsi="Khmer UI" w:cs="Khmer UI"/>
          <w:i/>
          <w:lang w:val="es-MX"/>
        </w:rPr>
      </w:pPr>
      <w:r w:rsidRPr="00CF2B0E">
        <w:rPr>
          <w:rFonts w:ascii="Khmer UI" w:hAnsi="Khmer UI" w:cs="Khmer UI"/>
          <w:i/>
          <w:lang w:val="es-MX"/>
        </w:rPr>
        <w:t xml:space="preserve">¿Cuáles son las principales causas y/o situaciones de riesgo que originan factores de violencia y vulnerabilidad contra las personas defensoras de derechos humanos?  </w:t>
      </w:r>
    </w:p>
    <w:p w14:paraId="3400A7BC" w14:textId="77777777" w:rsidR="00332B28" w:rsidRDefault="00332B28" w:rsidP="006B322F">
      <w:pPr>
        <w:jc w:val="both"/>
        <w:rPr>
          <w:rFonts w:ascii="Khmer UI" w:hAnsi="Khmer UI" w:cs="Khmer UI"/>
          <w:lang w:val="es-MX"/>
        </w:rPr>
      </w:pPr>
    </w:p>
    <w:p w14:paraId="3C27D80E" w14:textId="37ADC350" w:rsidR="00CF2B0E" w:rsidRDefault="00CF2B0E" w:rsidP="006B322F">
      <w:pPr>
        <w:jc w:val="both"/>
        <w:rPr>
          <w:rFonts w:ascii="Khmer UI" w:hAnsi="Khmer UI" w:cs="Khmer UI"/>
          <w:lang w:val="es-MX"/>
        </w:rPr>
      </w:pPr>
      <w:r>
        <w:rPr>
          <w:rFonts w:ascii="Khmer UI" w:hAnsi="Khmer UI" w:cs="Khmer UI"/>
          <w:lang w:val="es-MX"/>
        </w:rPr>
        <w:t>El primer elemento es el irrespeto gubernamental al Estado de Derecho, desobedeciendo órdenes judiciales, como en el caso de la permanencia de la CICIG en Guatemala, ordenada por la Corte de Constitucionalidad.</w:t>
      </w:r>
    </w:p>
    <w:p w14:paraId="78A88789" w14:textId="77777777" w:rsidR="00CF2B0E" w:rsidRDefault="00CF2B0E" w:rsidP="006B322F">
      <w:pPr>
        <w:jc w:val="both"/>
        <w:rPr>
          <w:rFonts w:ascii="Khmer UI" w:hAnsi="Khmer UI" w:cs="Khmer UI"/>
          <w:lang w:val="es-MX"/>
        </w:rPr>
      </w:pPr>
    </w:p>
    <w:p w14:paraId="2725B15F" w14:textId="1A12BD75" w:rsidR="0014237E" w:rsidRDefault="00332B28" w:rsidP="006B322F">
      <w:pPr>
        <w:jc w:val="both"/>
        <w:rPr>
          <w:rFonts w:ascii="Khmer UI" w:hAnsi="Khmer UI" w:cs="Khmer UI"/>
          <w:lang w:val="es-MX"/>
        </w:rPr>
      </w:pPr>
      <w:r>
        <w:rPr>
          <w:rFonts w:ascii="Khmer UI" w:hAnsi="Khmer UI" w:cs="Khmer UI"/>
          <w:lang w:val="es-MX"/>
        </w:rPr>
        <w:lastRenderedPageBreak/>
        <w:t xml:space="preserve">Un elemento de riesgo es el endurecimiento de la postura gubernamental contra las personas defensoras. Se han reactivado las expresiones de funcionarios que señalan que las y los defensores de derechos humanos son terroristas, vividores, </w:t>
      </w:r>
      <w:r w:rsidR="00AE64A0">
        <w:rPr>
          <w:rFonts w:ascii="Khmer UI" w:hAnsi="Khmer UI" w:cs="Khmer UI"/>
          <w:lang w:val="es-MX"/>
        </w:rPr>
        <w:t>entre otras cosas.</w:t>
      </w:r>
      <w:r w:rsidR="0014237E">
        <w:rPr>
          <w:rFonts w:ascii="Khmer UI" w:hAnsi="Khmer UI" w:cs="Khmer UI"/>
          <w:lang w:val="es-MX"/>
        </w:rPr>
        <w:t xml:space="preserve"> Esto se fortaleció con la llegada al Ministerio de Gobernación de Enrique Degenhart en enero 2018, quien además desmanteló la cúpula policial que había hecho carrera. </w:t>
      </w:r>
    </w:p>
    <w:p w14:paraId="0F634672" w14:textId="77777777" w:rsidR="0014237E" w:rsidRDefault="0014237E" w:rsidP="006B322F">
      <w:pPr>
        <w:jc w:val="both"/>
        <w:rPr>
          <w:rFonts w:ascii="Khmer UI" w:hAnsi="Khmer UI" w:cs="Khmer UI"/>
          <w:lang w:val="es-MX"/>
        </w:rPr>
      </w:pPr>
    </w:p>
    <w:p w14:paraId="6E924952" w14:textId="1654519F" w:rsidR="0014237E" w:rsidRDefault="0014237E" w:rsidP="006B322F">
      <w:pPr>
        <w:jc w:val="both"/>
        <w:rPr>
          <w:rFonts w:ascii="Khmer UI" w:hAnsi="Khmer UI" w:cs="Khmer UI"/>
          <w:lang w:val="es-MX"/>
        </w:rPr>
      </w:pPr>
      <w:r>
        <w:rPr>
          <w:rFonts w:ascii="Khmer UI" w:hAnsi="Khmer UI" w:cs="Khmer UI"/>
          <w:lang w:val="es-MX"/>
        </w:rPr>
        <w:t xml:space="preserve">Por otro lado, se ha debilitado la institucionalidad del país, especialmente la relacionada </w:t>
      </w:r>
      <w:r w:rsidR="00576920">
        <w:rPr>
          <w:rFonts w:ascii="Khmer UI" w:hAnsi="Khmer UI" w:cs="Khmer UI"/>
          <w:lang w:val="es-MX"/>
        </w:rPr>
        <w:t>con el Estado de Derecho, como el nombramiento de una Fiscal General que no ha actuado con la misma fuerza que la fiscal anterior en materia anticorrupción</w:t>
      </w:r>
      <w:r w:rsidR="00B71144">
        <w:rPr>
          <w:rFonts w:ascii="Khmer UI" w:hAnsi="Khmer UI" w:cs="Khmer UI"/>
          <w:lang w:val="es-MX"/>
        </w:rPr>
        <w:t xml:space="preserve">, </w:t>
      </w:r>
      <w:r w:rsidR="0039270C">
        <w:rPr>
          <w:rFonts w:ascii="Khmer UI" w:hAnsi="Khmer UI" w:cs="Khmer UI"/>
          <w:lang w:val="es-MX"/>
        </w:rPr>
        <w:t>iniciando con revertir</w:t>
      </w:r>
      <w:r w:rsidR="00B71144">
        <w:rPr>
          <w:rFonts w:ascii="Khmer UI" w:hAnsi="Khmer UI" w:cs="Khmer UI"/>
          <w:lang w:val="es-MX"/>
        </w:rPr>
        <w:t xml:space="preserve"> decisiones como la creación de fiscal</w:t>
      </w:r>
      <w:r w:rsidR="0039270C">
        <w:rPr>
          <w:rFonts w:ascii="Khmer UI" w:hAnsi="Khmer UI" w:cs="Khmer UI"/>
          <w:lang w:val="es-MX"/>
        </w:rPr>
        <w:t>ías regionales.</w:t>
      </w:r>
      <w:r w:rsidR="00576920">
        <w:rPr>
          <w:rFonts w:ascii="Khmer UI" w:hAnsi="Khmer UI" w:cs="Khmer UI"/>
          <w:lang w:val="es-MX"/>
        </w:rPr>
        <w:t xml:space="preserve"> </w:t>
      </w:r>
    </w:p>
    <w:p w14:paraId="22993601" w14:textId="77777777" w:rsidR="00AE64A0" w:rsidRDefault="00AE64A0" w:rsidP="006B322F">
      <w:pPr>
        <w:jc w:val="both"/>
        <w:rPr>
          <w:rFonts w:ascii="Khmer UI" w:hAnsi="Khmer UI" w:cs="Khmer UI"/>
          <w:lang w:val="es-MX"/>
        </w:rPr>
      </w:pPr>
    </w:p>
    <w:p w14:paraId="6C5A5340" w14:textId="77777777" w:rsidR="00AE64A0" w:rsidRDefault="00AE64A0" w:rsidP="006B322F">
      <w:pPr>
        <w:jc w:val="both"/>
        <w:rPr>
          <w:rFonts w:ascii="Khmer UI" w:hAnsi="Khmer UI" w:cs="Khmer UI"/>
          <w:lang w:val="es-MX"/>
        </w:rPr>
      </w:pPr>
      <w:r>
        <w:rPr>
          <w:rFonts w:ascii="Khmer UI" w:hAnsi="Khmer UI" w:cs="Khmer UI"/>
          <w:lang w:val="es-MX"/>
        </w:rPr>
        <w:t>En investigación conjunta realizada entre la PDH y la OACNUDH-Guatemala se logró identificar que los ataques contra personas y organizaciones defensoras de derechos humanos pueden provenir de actores estatales y no estatales.</w:t>
      </w:r>
    </w:p>
    <w:p w14:paraId="79CA4997" w14:textId="77777777" w:rsidR="00AE64A0" w:rsidRDefault="00AE64A0" w:rsidP="006B322F">
      <w:pPr>
        <w:jc w:val="both"/>
        <w:rPr>
          <w:rFonts w:ascii="Khmer UI" w:hAnsi="Khmer UI" w:cs="Khmer UI"/>
          <w:lang w:val="es-MX"/>
        </w:rPr>
      </w:pPr>
    </w:p>
    <w:p w14:paraId="6AB9822D" w14:textId="3D20EEC2" w:rsidR="00AE64A0" w:rsidRDefault="00AE64A0" w:rsidP="006B322F">
      <w:pPr>
        <w:jc w:val="both"/>
        <w:rPr>
          <w:rFonts w:ascii="Khmer UI" w:hAnsi="Khmer UI" w:cs="Khmer UI"/>
          <w:lang w:val="es-MX"/>
        </w:rPr>
      </w:pPr>
      <w:r>
        <w:rPr>
          <w:rFonts w:ascii="Khmer UI" w:hAnsi="Khmer UI" w:cs="Khmer UI"/>
          <w:lang w:val="es-MX"/>
        </w:rPr>
        <w:t>Una de las formas de ataques que se han fortalecido es la criminalización, es decir el uso indebido del derecho penal contra defensores y defensoras.</w:t>
      </w:r>
    </w:p>
    <w:p w14:paraId="3B3D044E" w14:textId="77777777" w:rsidR="00332B28" w:rsidRDefault="00332B28" w:rsidP="006B322F">
      <w:pPr>
        <w:jc w:val="both"/>
        <w:rPr>
          <w:rFonts w:ascii="Khmer UI" w:hAnsi="Khmer UI" w:cs="Khmer UI"/>
          <w:lang w:val="es-MX"/>
        </w:rPr>
      </w:pPr>
    </w:p>
    <w:p w14:paraId="4E628DB4" w14:textId="3D2151D2" w:rsidR="006F7E3E" w:rsidRDefault="006F7E3E" w:rsidP="006B322F">
      <w:pPr>
        <w:jc w:val="both"/>
        <w:rPr>
          <w:rFonts w:ascii="Khmer UI" w:hAnsi="Khmer UI" w:cs="Khmer UI"/>
          <w:lang w:val="es-MX"/>
        </w:rPr>
      </w:pPr>
      <w:r>
        <w:rPr>
          <w:rFonts w:ascii="Khmer UI" w:hAnsi="Khmer UI" w:cs="Khmer UI"/>
          <w:lang w:val="es-MX"/>
        </w:rPr>
        <w:t>El caso de los operadores de justicia merece mención especial</w:t>
      </w:r>
      <w:r w:rsidR="003F6E3B">
        <w:rPr>
          <w:rFonts w:ascii="Khmer UI" w:hAnsi="Khmer UI" w:cs="Khmer UI"/>
          <w:lang w:val="es-MX"/>
        </w:rPr>
        <w:t>, porque jueces, juezas, magistrados y magistradas independientes son permanentemente atacados por realizar su labor</w:t>
      </w:r>
      <w:r>
        <w:rPr>
          <w:rFonts w:ascii="Khmer UI" w:hAnsi="Khmer UI" w:cs="Khmer UI"/>
          <w:lang w:val="es-MX"/>
        </w:rPr>
        <w:t xml:space="preserve"> </w:t>
      </w:r>
      <w:r w:rsidR="003F6E3B">
        <w:rPr>
          <w:rFonts w:ascii="Khmer UI" w:hAnsi="Khmer UI" w:cs="Khmer UI"/>
          <w:lang w:val="es-MX"/>
        </w:rPr>
        <w:t>sin aceptar presiones de ningún tipo. La CIDH realizó una audiencia temática en su 172º período de sesiones, en Kingston, Jamaica, sobre la independencia judicial, donde se plantearon detalles de las formas de ataque; hay varios jueces-as y magistrados-as que tienen medidas cautelares otorgadas por la comisión, al verse amenazados en sus vidas, integridad y seguridad por quienes se han visto afectados por los juicios y sentencias relacionadas con graves violaciones a los derechos humanos y casos de corrupción.</w:t>
      </w:r>
      <w:r w:rsidR="004B0EE0">
        <w:rPr>
          <w:rFonts w:ascii="Khmer UI" w:hAnsi="Khmer UI" w:cs="Khmer UI"/>
          <w:lang w:val="es-MX"/>
        </w:rPr>
        <w:t xml:space="preserve"> Varios operadores de justicia han sido denunciados espuriamente tanto ante la supervisión de tribunales como en el propio Colegio de Abogados y Notarios de Guatemala, con la finalidad de entorpecer su trabajo.</w:t>
      </w:r>
    </w:p>
    <w:p w14:paraId="5ADDC960" w14:textId="77777777" w:rsidR="008311B5" w:rsidRDefault="008311B5" w:rsidP="006B322F">
      <w:pPr>
        <w:jc w:val="both"/>
        <w:rPr>
          <w:rFonts w:ascii="Khmer UI" w:hAnsi="Khmer UI" w:cs="Khmer UI"/>
          <w:lang w:val="es-MX"/>
        </w:rPr>
      </w:pPr>
    </w:p>
    <w:p w14:paraId="09834191" w14:textId="4FA4EDE8" w:rsidR="008311B5" w:rsidRDefault="00224776" w:rsidP="006B322F">
      <w:pPr>
        <w:jc w:val="both"/>
        <w:rPr>
          <w:rFonts w:ascii="Khmer UI" w:hAnsi="Khmer UI" w:cs="Khmer UI"/>
          <w:lang w:val="es-MX"/>
        </w:rPr>
      </w:pPr>
      <w:r>
        <w:rPr>
          <w:rFonts w:ascii="Khmer UI" w:hAnsi="Khmer UI" w:cs="Khmer UI"/>
          <w:lang w:val="es-MX"/>
        </w:rPr>
        <w:t>En 2015, l</w:t>
      </w:r>
      <w:r w:rsidR="008311B5">
        <w:rPr>
          <w:rFonts w:ascii="Khmer UI" w:hAnsi="Khmer UI" w:cs="Khmer UI"/>
          <w:lang w:val="es-MX"/>
        </w:rPr>
        <w:t>a CICIG presentó el informe “Diálogos por el fortalecimiento de la justicia y el combate a la impunidad en Guatemala” que destaca los altos índices de impunidad, la cual calculan en un 94.2 %; asimismo, los delitos de corrupción tienen un índice de 98.75 % de impunidad en tanto los delitos contra la vida tienen un 94.16 %.</w:t>
      </w:r>
    </w:p>
    <w:p w14:paraId="2DEAD2C9" w14:textId="77777777" w:rsidR="003F6E3B" w:rsidRDefault="003F6E3B" w:rsidP="006B322F">
      <w:pPr>
        <w:jc w:val="both"/>
        <w:rPr>
          <w:rFonts w:ascii="Khmer UI" w:hAnsi="Khmer UI" w:cs="Khmer UI"/>
          <w:lang w:val="es-MX"/>
        </w:rPr>
      </w:pPr>
    </w:p>
    <w:p w14:paraId="71A9D31C" w14:textId="39FB788C" w:rsidR="003F6E3B" w:rsidRDefault="00224776" w:rsidP="003F6E3B">
      <w:pPr>
        <w:jc w:val="both"/>
        <w:rPr>
          <w:rFonts w:ascii="Khmer UI" w:hAnsi="Khmer UI" w:cs="Khmer UI"/>
          <w:lang w:val="es-MX"/>
        </w:rPr>
      </w:pPr>
      <w:r>
        <w:rPr>
          <w:rFonts w:ascii="Khmer UI" w:hAnsi="Khmer UI" w:cs="Khmer UI"/>
          <w:lang w:val="es-MX"/>
        </w:rPr>
        <w:t>Por otro lado,</w:t>
      </w:r>
      <w:r w:rsidR="003F6E3B">
        <w:rPr>
          <w:rFonts w:ascii="Khmer UI" w:hAnsi="Khmer UI" w:cs="Khmer UI"/>
          <w:lang w:val="es-MX"/>
        </w:rPr>
        <w:t xml:space="preserve"> el Congreso de la República ha intentado endurecer la legislación contra las organizaciones sociales, con la iniciativa 5257, para reformar la ley de Organizaciones No Gubernamentales que, como declaró el Relator Especial de Naciones Unidas sobre la situación de las y los defensores de derechos humanos, Michel Forst, estas modificaciones atentarían contra el derecho a defender derechos humanos, porque violenta los derechos a la libre organización y la libertad de expresión, en virtud que las organizaciones </w:t>
      </w:r>
      <w:r w:rsidR="003F6E3B">
        <w:rPr>
          <w:rFonts w:ascii="Khmer UI" w:hAnsi="Khmer UI" w:cs="Khmer UI"/>
          <w:lang w:val="es-MX"/>
        </w:rPr>
        <w:lastRenderedPageBreak/>
        <w:t>deberán reportar las donaciones externas al Ministerio de Relaciones Exteriores en un plazo de 30 días luego de haberlas recibido; asimismo, permite que el Ministerio de Gobernación cancele a cualquier organización que “considere” que no cumpla con sus estatutos..</w:t>
      </w:r>
    </w:p>
    <w:p w14:paraId="3AC19450" w14:textId="77777777" w:rsidR="006B322F" w:rsidRDefault="006B322F" w:rsidP="006B322F">
      <w:pPr>
        <w:jc w:val="both"/>
        <w:rPr>
          <w:rFonts w:ascii="Khmer UI" w:hAnsi="Khmer UI" w:cs="Khmer UI"/>
          <w:lang w:val="es-MX"/>
        </w:rPr>
      </w:pPr>
    </w:p>
    <w:p w14:paraId="3EF59835" w14:textId="77777777" w:rsidR="00205D23" w:rsidRPr="00E523D4" w:rsidRDefault="00205D23" w:rsidP="006B322F">
      <w:pPr>
        <w:jc w:val="both"/>
        <w:rPr>
          <w:rFonts w:ascii="Khmer UI" w:hAnsi="Khmer UI" w:cs="Khmer UI"/>
          <w:lang w:val="es-MX"/>
        </w:rPr>
      </w:pPr>
    </w:p>
    <w:p w14:paraId="2F638327" w14:textId="5626B027" w:rsidR="006B322F" w:rsidRPr="00A302AC" w:rsidRDefault="006B322F" w:rsidP="006B322F">
      <w:pPr>
        <w:jc w:val="both"/>
        <w:rPr>
          <w:rFonts w:ascii="Khmer UI" w:hAnsi="Khmer UI" w:cs="Khmer UI"/>
          <w:i/>
          <w:lang w:val="es-MX"/>
        </w:rPr>
      </w:pPr>
      <w:r w:rsidRPr="00A302AC">
        <w:rPr>
          <w:rFonts w:ascii="Khmer UI" w:hAnsi="Khmer UI" w:cs="Khmer UI"/>
          <w:i/>
          <w:lang w:val="es-MX"/>
        </w:rPr>
        <w:t xml:space="preserve">¿Cuáles son los principales avances y </w:t>
      </w:r>
      <w:r w:rsidR="00C03164" w:rsidRPr="00A302AC">
        <w:rPr>
          <w:rFonts w:ascii="Khmer UI" w:hAnsi="Khmer UI" w:cs="Khmer UI"/>
          <w:i/>
          <w:lang w:val="es-MX"/>
        </w:rPr>
        <w:t xml:space="preserve">puntos fuertes </w:t>
      </w:r>
      <w:r w:rsidRPr="00A302AC">
        <w:rPr>
          <w:rFonts w:ascii="Khmer UI" w:hAnsi="Khmer UI" w:cs="Khmer UI"/>
          <w:i/>
          <w:lang w:val="es-MX"/>
        </w:rPr>
        <w:t xml:space="preserve">de su país o en la región en la protección y promoción del trabajo de las personas defensoras de derechos humanos, y cuáles son los principales retrocesos y retos/desafíos? </w:t>
      </w:r>
    </w:p>
    <w:p w14:paraId="17AB2A97" w14:textId="77777777" w:rsidR="006B322F" w:rsidRDefault="006B322F" w:rsidP="006B322F">
      <w:pPr>
        <w:jc w:val="both"/>
        <w:rPr>
          <w:rFonts w:ascii="Khmer UI" w:hAnsi="Khmer UI" w:cs="Khmer UI"/>
          <w:lang w:val="es-MX"/>
        </w:rPr>
      </w:pPr>
    </w:p>
    <w:p w14:paraId="3BCBF37D" w14:textId="2BAC5D89" w:rsidR="00CF2B0E" w:rsidRDefault="00205D23" w:rsidP="006B322F">
      <w:pPr>
        <w:jc w:val="both"/>
        <w:rPr>
          <w:rFonts w:ascii="Khmer UI" w:hAnsi="Khmer UI" w:cs="Khmer UI"/>
          <w:lang w:val="es-MX"/>
        </w:rPr>
      </w:pPr>
      <w:r>
        <w:rPr>
          <w:rFonts w:ascii="Khmer UI" w:hAnsi="Khmer UI" w:cs="Khmer UI"/>
          <w:lang w:val="es-MX"/>
        </w:rPr>
        <w:t xml:space="preserve">El Estado guatemalteco no ha avanzado en los últimos años en relación con la protección de las personas defensoras de derechos humanos. Sin embargo, existe una institucionalidad que </w:t>
      </w:r>
      <w:r w:rsidR="004C42F6">
        <w:rPr>
          <w:rFonts w:ascii="Khmer UI" w:hAnsi="Khmer UI" w:cs="Khmer UI"/>
          <w:lang w:val="es-MX"/>
        </w:rPr>
        <w:t>a la fecha funciona para atender los temas relacionados con personas defensoras de derechos humanos:</w:t>
      </w:r>
    </w:p>
    <w:p w14:paraId="5C044A89" w14:textId="77777777" w:rsidR="004C42F6" w:rsidRDefault="004C42F6" w:rsidP="006B322F">
      <w:pPr>
        <w:jc w:val="both"/>
        <w:rPr>
          <w:rFonts w:ascii="Khmer UI" w:hAnsi="Khmer UI" w:cs="Khmer UI"/>
          <w:lang w:val="es-MX"/>
        </w:rPr>
      </w:pPr>
    </w:p>
    <w:p w14:paraId="0E8D1C9A" w14:textId="652715A8" w:rsidR="004C42F6" w:rsidRDefault="004C42F6" w:rsidP="009E0592">
      <w:pPr>
        <w:autoSpaceDE w:val="0"/>
        <w:autoSpaceDN w:val="0"/>
        <w:adjustRightInd w:val="0"/>
        <w:jc w:val="both"/>
        <w:rPr>
          <w:rFonts w:ascii="Khmer UI" w:hAnsi="Khmer UI" w:cs="Khmer UI"/>
          <w:bCs/>
          <w:lang w:val="es-GT"/>
        </w:rPr>
      </w:pPr>
      <w:r w:rsidRPr="009E0592">
        <w:rPr>
          <w:rFonts w:ascii="Khmer UI" w:hAnsi="Khmer UI" w:cs="Khmer UI"/>
          <w:lang w:val="es-MX"/>
        </w:rPr>
        <w:t>En el poder ejecutivo: la Comisión Presidencial coordinadora de la Política del Ejecutivo en materia de Derechos Humanos (COPREDEH)</w:t>
      </w:r>
      <w:r w:rsidR="009E0592" w:rsidRPr="009E0592">
        <w:rPr>
          <w:rFonts w:ascii="Khmer UI" w:hAnsi="Khmer UI" w:cs="Khmer UI"/>
          <w:lang w:val="es-MX"/>
        </w:rPr>
        <w:t xml:space="preserve"> cuenta con una </w:t>
      </w:r>
      <w:r w:rsidR="009E0592" w:rsidRPr="009E0592">
        <w:rPr>
          <w:rFonts w:ascii="Khmer UI" w:hAnsi="Khmer UI" w:cs="Khmer UI"/>
          <w:bCs/>
          <w:lang w:val="es-GT"/>
        </w:rPr>
        <w:t>dirección de mecanismos de protección para defensores de derechos humanos y operadores de justicia, periodistas y comunicadores sociales</w:t>
      </w:r>
      <w:r w:rsidR="009E0592">
        <w:rPr>
          <w:rFonts w:ascii="Khmer UI" w:hAnsi="Khmer UI" w:cs="Khmer UI"/>
          <w:bCs/>
          <w:lang w:val="es-GT"/>
        </w:rPr>
        <w:t>.</w:t>
      </w:r>
    </w:p>
    <w:p w14:paraId="7FCE700E" w14:textId="77777777" w:rsidR="00ED318D" w:rsidRDefault="00ED318D" w:rsidP="009E0592">
      <w:pPr>
        <w:autoSpaceDE w:val="0"/>
        <w:autoSpaceDN w:val="0"/>
        <w:adjustRightInd w:val="0"/>
        <w:jc w:val="both"/>
        <w:rPr>
          <w:rFonts w:ascii="Khmer UI" w:hAnsi="Khmer UI" w:cs="Khmer UI"/>
          <w:bCs/>
          <w:lang w:val="es-GT"/>
        </w:rPr>
      </w:pPr>
    </w:p>
    <w:p w14:paraId="33E74564" w14:textId="394CA76E" w:rsidR="00ED318D" w:rsidRPr="00ED318D" w:rsidRDefault="00ED318D" w:rsidP="00ED318D">
      <w:pPr>
        <w:autoSpaceDE w:val="0"/>
        <w:autoSpaceDN w:val="0"/>
        <w:adjustRightInd w:val="0"/>
        <w:jc w:val="both"/>
        <w:rPr>
          <w:rFonts w:ascii="Khmer UI" w:hAnsi="Khmer UI" w:cs="Khmer UI"/>
          <w:lang w:val="es-MX"/>
        </w:rPr>
      </w:pPr>
      <w:r w:rsidRPr="00ED318D">
        <w:rPr>
          <w:rFonts w:ascii="Khmer UI" w:hAnsi="Khmer UI" w:cs="Khmer UI"/>
          <w:bCs/>
          <w:lang w:val="es-GT"/>
        </w:rPr>
        <w:t xml:space="preserve">Hasta 2017 funcionó la Instancia </w:t>
      </w:r>
      <w:r w:rsidRPr="00ED318D">
        <w:rPr>
          <w:rFonts w:ascii="Khmer UI" w:hAnsi="Khmer UI" w:cs="Khmer UI"/>
          <w:iCs/>
          <w:lang w:val="es-GT"/>
        </w:rPr>
        <w:t>de análisis de patrones de ataques contra defensores y defensoras de derechos humanos del Ministerio de Gobernación</w:t>
      </w:r>
    </w:p>
    <w:p w14:paraId="551E9498" w14:textId="77777777" w:rsidR="004C42F6" w:rsidRDefault="004C42F6" w:rsidP="006B322F">
      <w:pPr>
        <w:jc w:val="both"/>
        <w:rPr>
          <w:rFonts w:ascii="Khmer UI" w:hAnsi="Khmer UI" w:cs="Khmer UI"/>
          <w:lang w:val="es-MX"/>
        </w:rPr>
      </w:pPr>
    </w:p>
    <w:p w14:paraId="19265458" w14:textId="2932E373" w:rsidR="004C42F6" w:rsidRDefault="004C42F6" w:rsidP="006B322F">
      <w:pPr>
        <w:jc w:val="both"/>
        <w:rPr>
          <w:rFonts w:ascii="Khmer UI" w:hAnsi="Khmer UI" w:cs="Khmer UI"/>
          <w:lang w:val="es-MX"/>
        </w:rPr>
      </w:pPr>
      <w:r>
        <w:rPr>
          <w:rFonts w:ascii="Khmer UI" w:hAnsi="Khmer UI" w:cs="Khmer UI"/>
          <w:lang w:val="es-MX"/>
        </w:rPr>
        <w:t>En el poder legislativo: la Comisión de Derechos Humanos del Congreso de la República</w:t>
      </w:r>
      <w:r w:rsidR="009E0592">
        <w:rPr>
          <w:rFonts w:ascii="Khmer UI" w:hAnsi="Khmer UI" w:cs="Khmer UI"/>
          <w:lang w:val="es-MX"/>
        </w:rPr>
        <w:t>.</w:t>
      </w:r>
    </w:p>
    <w:p w14:paraId="1FE3501F" w14:textId="77777777" w:rsidR="004C42F6" w:rsidRDefault="004C42F6" w:rsidP="006B322F">
      <w:pPr>
        <w:jc w:val="both"/>
        <w:rPr>
          <w:rFonts w:ascii="Khmer UI" w:hAnsi="Khmer UI" w:cs="Khmer UI"/>
          <w:lang w:val="es-MX"/>
        </w:rPr>
      </w:pPr>
    </w:p>
    <w:p w14:paraId="0F52095C" w14:textId="7261B392" w:rsidR="004C42F6" w:rsidRDefault="004C42F6" w:rsidP="006B322F">
      <w:pPr>
        <w:jc w:val="both"/>
        <w:rPr>
          <w:rFonts w:ascii="Khmer UI" w:hAnsi="Khmer UI" w:cs="Khmer UI"/>
          <w:lang w:val="es-MX"/>
        </w:rPr>
      </w:pPr>
      <w:r>
        <w:rPr>
          <w:rFonts w:ascii="Khmer UI" w:hAnsi="Khmer UI" w:cs="Khmer UI"/>
          <w:lang w:val="es-MX"/>
        </w:rPr>
        <w:t xml:space="preserve">En el Ministerio Público: Fiscalía de Sección de Derechos Humanos, con las siguientes </w:t>
      </w:r>
      <w:r w:rsidR="009E0592">
        <w:rPr>
          <w:rFonts w:ascii="Khmer UI" w:hAnsi="Khmer UI" w:cs="Khmer UI"/>
          <w:lang w:val="es-MX"/>
        </w:rPr>
        <w:t>unidades</w:t>
      </w:r>
      <w:r>
        <w:rPr>
          <w:rFonts w:ascii="Khmer UI" w:hAnsi="Khmer UI" w:cs="Khmer UI"/>
          <w:lang w:val="es-MX"/>
        </w:rPr>
        <w:t xml:space="preserve"> fiscales: </w:t>
      </w:r>
      <w:r w:rsidR="009E0592">
        <w:rPr>
          <w:rFonts w:ascii="Khmer UI" w:hAnsi="Khmer UI" w:cs="Khmer UI"/>
          <w:lang w:val="es-MX"/>
        </w:rPr>
        <w:t xml:space="preserve">Unidad de delitos cometidos contra </w:t>
      </w:r>
      <w:r>
        <w:rPr>
          <w:rFonts w:ascii="Khmer UI" w:hAnsi="Khmer UI" w:cs="Khmer UI"/>
          <w:lang w:val="es-MX"/>
        </w:rPr>
        <w:t>activistas de derechos humanos</w:t>
      </w:r>
      <w:r w:rsidR="009E0592">
        <w:rPr>
          <w:rFonts w:ascii="Khmer UI" w:hAnsi="Khmer UI" w:cs="Khmer UI"/>
          <w:lang w:val="es-MX"/>
        </w:rPr>
        <w:t>; Unidad de delitos contra</w:t>
      </w:r>
      <w:r>
        <w:rPr>
          <w:rFonts w:ascii="Khmer UI" w:hAnsi="Khmer UI" w:cs="Khmer UI"/>
          <w:lang w:val="es-MX"/>
        </w:rPr>
        <w:t xml:space="preserve"> periodistas</w:t>
      </w:r>
      <w:r w:rsidR="009E0592">
        <w:rPr>
          <w:rFonts w:ascii="Khmer UI" w:hAnsi="Khmer UI" w:cs="Khmer UI"/>
          <w:lang w:val="es-MX"/>
        </w:rPr>
        <w:t>; Unidad de delitos contra</w:t>
      </w:r>
      <w:r>
        <w:rPr>
          <w:rFonts w:ascii="Khmer UI" w:hAnsi="Khmer UI" w:cs="Khmer UI"/>
          <w:lang w:val="es-MX"/>
        </w:rPr>
        <w:t xml:space="preserve"> sindicalistas</w:t>
      </w:r>
      <w:r w:rsidR="009E0592">
        <w:rPr>
          <w:rFonts w:ascii="Khmer UI" w:hAnsi="Khmer UI" w:cs="Khmer UI"/>
          <w:lang w:val="es-MX"/>
        </w:rPr>
        <w:t>; Unidad de delitos contra</w:t>
      </w:r>
      <w:r>
        <w:rPr>
          <w:rFonts w:ascii="Khmer UI" w:hAnsi="Khmer UI" w:cs="Khmer UI"/>
          <w:lang w:val="es-MX"/>
        </w:rPr>
        <w:t xml:space="preserve"> operadores de justicia</w:t>
      </w:r>
      <w:r w:rsidR="009E0592">
        <w:rPr>
          <w:rFonts w:ascii="Khmer UI" w:hAnsi="Khmer UI" w:cs="Khmer UI"/>
          <w:lang w:val="es-MX"/>
        </w:rPr>
        <w:t xml:space="preserve">; Unidad de delitos cometidos durante </w:t>
      </w:r>
      <w:r>
        <w:rPr>
          <w:rFonts w:ascii="Khmer UI" w:hAnsi="Khmer UI" w:cs="Khmer UI"/>
          <w:lang w:val="es-MX"/>
        </w:rPr>
        <w:t>el conflicto armado interno.</w:t>
      </w:r>
      <w:r w:rsidR="009E0592">
        <w:rPr>
          <w:rFonts w:ascii="Khmer UI" w:hAnsi="Khmer UI" w:cs="Khmer UI"/>
          <w:lang w:val="es-MX"/>
        </w:rPr>
        <w:t xml:space="preserve"> </w:t>
      </w:r>
    </w:p>
    <w:p w14:paraId="204C6C8D" w14:textId="77777777" w:rsidR="009E0592" w:rsidRDefault="009E0592" w:rsidP="006B322F">
      <w:pPr>
        <w:jc w:val="both"/>
        <w:rPr>
          <w:rFonts w:ascii="Khmer UI" w:hAnsi="Khmer UI" w:cs="Khmer UI"/>
          <w:lang w:val="es-MX"/>
        </w:rPr>
      </w:pPr>
    </w:p>
    <w:p w14:paraId="2EED126C" w14:textId="62AC826E" w:rsidR="009E0592" w:rsidRDefault="009E0592" w:rsidP="006B322F">
      <w:pPr>
        <w:jc w:val="both"/>
        <w:rPr>
          <w:rFonts w:ascii="Khmer UI" w:hAnsi="Khmer UI" w:cs="Khmer UI"/>
          <w:lang w:val="es-MX"/>
        </w:rPr>
      </w:pPr>
      <w:r>
        <w:rPr>
          <w:rFonts w:ascii="Khmer UI" w:hAnsi="Khmer UI" w:cs="Khmer UI"/>
          <w:lang w:val="es-MX"/>
        </w:rPr>
        <w:t>La Procuraduría de Derechos Humanos</w:t>
      </w:r>
      <w:r w:rsidR="00ED318D">
        <w:rPr>
          <w:rFonts w:ascii="Khmer UI" w:hAnsi="Khmer UI" w:cs="Khmer UI"/>
          <w:lang w:val="es-MX"/>
        </w:rPr>
        <w:t xml:space="preserve"> aborda el tema de personas defensoras de derechos humanos desde una perspectiva general, tanto desde la investigación como recibiendo y gestionando denuncias. </w:t>
      </w:r>
    </w:p>
    <w:p w14:paraId="42DC72A1" w14:textId="77777777" w:rsidR="00205D23" w:rsidRDefault="00205D23" w:rsidP="006B322F">
      <w:pPr>
        <w:jc w:val="both"/>
        <w:rPr>
          <w:rFonts w:ascii="Khmer UI" w:hAnsi="Khmer UI" w:cs="Khmer UI"/>
          <w:lang w:val="es-MX"/>
        </w:rPr>
      </w:pPr>
    </w:p>
    <w:p w14:paraId="6E275838" w14:textId="77777777" w:rsidR="005D2923" w:rsidRDefault="00205D23" w:rsidP="006B322F">
      <w:pPr>
        <w:jc w:val="both"/>
        <w:rPr>
          <w:rFonts w:ascii="Khmer UI" w:hAnsi="Khmer UI" w:cs="Khmer UI"/>
          <w:lang w:val="es-MX"/>
        </w:rPr>
      </w:pPr>
      <w:r>
        <w:rPr>
          <w:rFonts w:ascii="Khmer UI" w:hAnsi="Khmer UI" w:cs="Khmer UI"/>
          <w:lang w:val="es-MX"/>
        </w:rPr>
        <w:t>En relaci</w:t>
      </w:r>
      <w:r w:rsidR="004C42F6">
        <w:rPr>
          <w:rFonts w:ascii="Khmer UI" w:hAnsi="Khmer UI" w:cs="Khmer UI"/>
          <w:lang w:val="es-MX"/>
        </w:rPr>
        <w:t>ón con el marco normativo</w:t>
      </w:r>
      <w:r>
        <w:rPr>
          <w:rFonts w:ascii="Khmer UI" w:hAnsi="Khmer UI" w:cs="Khmer UI"/>
          <w:lang w:val="es-MX"/>
        </w:rPr>
        <w:t>, no existe aún una política pública de protección</w:t>
      </w:r>
      <w:r w:rsidR="004C42F6">
        <w:rPr>
          <w:rFonts w:ascii="Khmer UI" w:hAnsi="Khmer UI" w:cs="Khmer UI"/>
          <w:lang w:val="es-MX"/>
        </w:rPr>
        <w:t xml:space="preserve">, aunque los dos últimos años se ha tenido reuniones entre instituciones del Estado y organizaciones sociales para elaborar una propuesta. </w:t>
      </w:r>
    </w:p>
    <w:p w14:paraId="4DF78B7D" w14:textId="77777777" w:rsidR="005D2923" w:rsidRDefault="005D2923" w:rsidP="006B322F">
      <w:pPr>
        <w:jc w:val="both"/>
        <w:rPr>
          <w:rFonts w:ascii="Khmer UI" w:hAnsi="Khmer UI" w:cs="Khmer UI"/>
          <w:lang w:val="es-MX"/>
        </w:rPr>
      </w:pPr>
    </w:p>
    <w:p w14:paraId="64D81CBE" w14:textId="76B5BEB4" w:rsidR="005D2923" w:rsidRDefault="005D2923" w:rsidP="006B322F">
      <w:pPr>
        <w:jc w:val="both"/>
        <w:rPr>
          <w:rFonts w:ascii="Khmer UI" w:hAnsi="Khmer UI" w:cs="Khmer UI"/>
          <w:lang w:val="es-MX"/>
        </w:rPr>
      </w:pPr>
      <w:r>
        <w:rPr>
          <w:rFonts w:ascii="Khmer UI" w:hAnsi="Khmer UI" w:cs="Khmer UI"/>
          <w:lang w:val="es-MX"/>
        </w:rPr>
        <w:t xml:space="preserve">Como ya se mencionó, no </w:t>
      </w:r>
      <w:r w:rsidR="004C42F6">
        <w:rPr>
          <w:rFonts w:ascii="Khmer UI" w:hAnsi="Khmer UI" w:cs="Khmer UI"/>
          <w:lang w:val="es-MX"/>
        </w:rPr>
        <w:t>existe ninguna legislación específica</w:t>
      </w:r>
      <w:r>
        <w:rPr>
          <w:rFonts w:ascii="Khmer UI" w:hAnsi="Khmer UI" w:cs="Khmer UI"/>
          <w:lang w:val="es-MX"/>
        </w:rPr>
        <w:t xml:space="preserve"> para proteger y garantizar el trabajo de las y los defensores. Existe una ley de Organizaciones No Gubernamentales, Decreto 02-2003, que regula las formas de constitución legal de las organizaciones sociales como organizaciones sin fines de lucro, registrándolas en las municipalidades (Registro Civil Municipal), teniendo la obligación de inscribirse en la Superintendencia de Administración Tributaria, y </w:t>
      </w:r>
      <w:r>
        <w:rPr>
          <w:rFonts w:ascii="Khmer UI" w:hAnsi="Khmer UI" w:cs="Khmer UI"/>
          <w:lang w:val="es-MX"/>
        </w:rPr>
        <w:lastRenderedPageBreak/>
        <w:t>sus fondos son fiscalizados por la Contraloría General de Cuentas, aunque no reciban fondos públicos.</w:t>
      </w:r>
    </w:p>
    <w:p w14:paraId="3E798A96" w14:textId="77777777" w:rsidR="005D2923" w:rsidRDefault="005D2923" w:rsidP="00E5037F">
      <w:pPr>
        <w:jc w:val="center"/>
        <w:rPr>
          <w:rFonts w:ascii="Khmer UI" w:hAnsi="Khmer UI" w:cs="Khmer UI"/>
          <w:lang w:val="es-MX"/>
        </w:rPr>
      </w:pPr>
    </w:p>
    <w:p w14:paraId="617C76B0" w14:textId="77777777" w:rsidR="004C42F6" w:rsidRDefault="004C42F6" w:rsidP="006B322F">
      <w:pPr>
        <w:jc w:val="both"/>
        <w:rPr>
          <w:rFonts w:ascii="Khmer UI" w:hAnsi="Khmer UI" w:cs="Khmer UI"/>
          <w:lang w:val="es-MX"/>
        </w:rPr>
      </w:pPr>
    </w:p>
    <w:p w14:paraId="1C8D97E8" w14:textId="77777777" w:rsidR="006B322F" w:rsidRPr="00CF2B0E" w:rsidRDefault="006B322F" w:rsidP="006B322F">
      <w:pPr>
        <w:jc w:val="both"/>
        <w:rPr>
          <w:rFonts w:ascii="Khmer UI" w:hAnsi="Khmer UI" w:cs="Khmer UI"/>
          <w:i/>
          <w:lang w:val="es-MX"/>
        </w:rPr>
      </w:pPr>
      <w:r w:rsidRPr="00CF2B0E">
        <w:rPr>
          <w:rFonts w:ascii="Khmer UI" w:hAnsi="Khmer UI" w:cs="Khmer UI"/>
          <w:i/>
          <w:lang w:val="es-MX"/>
        </w:rPr>
        <w:t>¿Qué se debería cambiar para contribuir a un ambiente seguro y propicio para la defensa de los derechos humanos?</w:t>
      </w:r>
    </w:p>
    <w:p w14:paraId="7F0969D5" w14:textId="77777777" w:rsidR="006B322F" w:rsidRDefault="006B322F" w:rsidP="00CF2B0E">
      <w:pPr>
        <w:jc w:val="both"/>
        <w:rPr>
          <w:rFonts w:ascii="Khmer UI" w:hAnsi="Khmer UI" w:cs="Khmer UI"/>
          <w:lang w:val="es-MX"/>
        </w:rPr>
      </w:pPr>
    </w:p>
    <w:p w14:paraId="30836262" w14:textId="1D724CFD" w:rsidR="00CF2B0E" w:rsidRPr="009F261D" w:rsidRDefault="00CF2B0E" w:rsidP="00CF2B0E">
      <w:pPr>
        <w:pStyle w:val="Prrafodelista"/>
        <w:numPr>
          <w:ilvl w:val="0"/>
          <w:numId w:val="10"/>
        </w:numPr>
        <w:jc w:val="both"/>
        <w:rPr>
          <w:rFonts w:ascii="Khmer UI" w:hAnsi="Khmer UI" w:cs="Khmer UI"/>
          <w:lang w:val="es-MX"/>
        </w:rPr>
      </w:pPr>
      <w:r w:rsidRPr="002B4385">
        <w:rPr>
          <w:rFonts w:ascii="Khmer UI" w:hAnsi="Khmer UI" w:cs="Khmer UI"/>
          <w:lang w:val="es-MX"/>
        </w:rPr>
        <w:t>El Estado debe respetar el Estado de Derecho.</w:t>
      </w:r>
    </w:p>
    <w:p w14:paraId="31F85F50" w14:textId="77777777" w:rsidR="002B4385" w:rsidRDefault="00CF2B0E" w:rsidP="002B4385">
      <w:pPr>
        <w:pStyle w:val="Prrafodelista"/>
        <w:numPr>
          <w:ilvl w:val="0"/>
          <w:numId w:val="10"/>
        </w:numPr>
        <w:jc w:val="both"/>
        <w:rPr>
          <w:rFonts w:ascii="Khmer UI" w:hAnsi="Khmer UI" w:cs="Khmer UI"/>
          <w:lang w:val="es-MX"/>
        </w:rPr>
      </w:pPr>
      <w:r w:rsidRPr="002B4385">
        <w:rPr>
          <w:rFonts w:ascii="Khmer UI" w:hAnsi="Khmer UI" w:cs="Khmer UI"/>
          <w:lang w:val="es-MX"/>
        </w:rPr>
        <w:t>El Estado debe evitar usar la violencia contra la ciudadanía y, particularmente contra las personas defensoras de derechos humanos.</w:t>
      </w:r>
    </w:p>
    <w:p w14:paraId="2D85E896" w14:textId="39ABFA9F" w:rsidR="00CF2B0E" w:rsidRDefault="002E565E" w:rsidP="002B4385">
      <w:pPr>
        <w:pStyle w:val="Prrafodelista"/>
        <w:numPr>
          <w:ilvl w:val="0"/>
          <w:numId w:val="10"/>
        </w:numPr>
        <w:jc w:val="both"/>
        <w:rPr>
          <w:rFonts w:ascii="Khmer UI" w:hAnsi="Khmer UI" w:cs="Khmer UI"/>
          <w:lang w:val="es-MX"/>
        </w:rPr>
      </w:pPr>
      <w:r>
        <w:rPr>
          <w:rFonts w:ascii="Khmer UI" w:hAnsi="Khmer UI" w:cs="Khmer UI"/>
          <w:lang w:val="es-MX"/>
        </w:rPr>
        <w:t xml:space="preserve">Debe </w:t>
      </w:r>
      <w:r w:rsidRPr="002B4385">
        <w:rPr>
          <w:rFonts w:ascii="Khmer UI" w:hAnsi="Khmer UI" w:cs="Khmer UI"/>
          <w:lang w:val="es-MX"/>
        </w:rPr>
        <w:t>fortalecerse</w:t>
      </w:r>
      <w:r w:rsidR="002B4385">
        <w:rPr>
          <w:rFonts w:ascii="Khmer UI" w:hAnsi="Khmer UI" w:cs="Khmer UI"/>
          <w:lang w:val="es-MX"/>
        </w:rPr>
        <w:t xml:space="preserve"> la formación en derechos humanos y cultura de paz para la ciudadanía, empezando por la educación a la niñez, con el fin de deconstruir la imagen negativa de que “los derechos humanos defienden delincuentes”</w:t>
      </w:r>
      <w:r w:rsidR="00144D49">
        <w:rPr>
          <w:rFonts w:ascii="Khmer UI" w:hAnsi="Khmer UI" w:cs="Khmer UI"/>
          <w:lang w:val="es-MX"/>
        </w:rPr>
        <w:t>, tanto en la educación formal e informal como a través de medios de comunicación comerciales y alternativos, y redes sociales.</w:t>
      </w:r>
    </w:p>
    <w:p w14:paraId="3392C419" w14:textId="0733E5D3" w:rsidR="002B4385" w:rsidRDefault="002B4385" w:rsidP="002B4385">
      <w:pPr>
        <w:pStyle w:val="Prrafodelista"/>
        <w:numPr>
          <w:ilvl w:val="0"/>
          <w:numId w:val="10"/>
        </w:numPr>
        <w:jc w:val="both"/>
        <w:rPr>
          <w:rFonts w:ascii="Khmer UI" w:hAnsi="Khmer UI" w:cs="Khmer UI"/>
          <w:lang w:val="es-MX"/>
        </w:rPr>
      </w:pPr>
      <w:r>
        <w:rPr>
          <w:rFonts w:ascii="Khmer UI" w:hAnsi="Khmer UI" w:cs="Khmer UI"/>
          <w:lang w:val="es-MX"/>
        </w:rPr>
        <w:t xml:space="preserve">Los medios de comunicación contribuir a generar una cultura de derechos humanos, emitiendo noticias positivas </w:t>
      </w:r>
    </w:p>
    <w:p w14:paraId="6D047890" w14:textId="226A6EC3" w:rsidR="002B4385" w:rsidRDefault="002B4385" w:rsidP="002B4385">
      <w:pPr>
        <w:pStyle w:val="Prrafodelista"/>
        <w:numPr>
          <w:ilvl w:val="0"/>
          <w:numId w:val="10"/>
        </w:numPr>
        <w:jc w:val="both"/>
        <w:rPr>
          <w:rFonts w:ascii="Khmer UI" w:hAnsi="Khmer UI" w:cs="Khmer UI"/>
          <w:lang w:val="es-MX"/>
        </w:rPr>
      </w:pPr>
      <w:r>
        <w:rPr>
          <w:rFonts w:ascii="Khmer UI" w:hAnsi="Khmer UI" w:cs="Khmer UI"/>
          <w:lang w:val="es-MX"/>
        </w:rPr>
        <w:t>El Estado debe formar a las y los funcionarios en relación con los derechos humanos y las obligaciones el Estado en la materia</w:t>
      </w:r>
    </w:p>
    <w:p w14:paraId="6C79B922" w14:textId="615E783C" w:rsidR="002B4385" w:rsidRDefault="002B4385" w:rsidP="002B4385">
      <w:pPr>
        <w:pStyle w:val="Prrafodelista"/>
        <w:numPr>
          <w:ilvl w:val="0"/>
          <w:numId w:val="10"/>
        </w:numPr>
        <w:jc w:val="both"/>
        <w:rPr>
          <w:rFonts w:ascii="Khmer UI" w:hAnsi="Khmer UI" w:cs="Khmer UI"/>
          <w:lang w:val="es-MX"/>
        </w:rPr>
      </w:pPr>
      <w:r>
        <w:rPr>
          <w:rFonts w:ascii="Khmer UI" w:hAnsi="Khmer UI" w:cs="Khmer UI"/>
          <w:lang w:val="es-MX"/>
        </w:rPr>
        <w:t>El Estado debe completar los procesos de ratificación de instrumentos internacionales que están pendientes, como la Convención Internacional contra la Desaparición Forzada, el reconocimiento de la competencia del Comité CERD y la del Comité de la Niñez, entre otros.</w:t>
      </w:r>
    </w:p>
    <w:p w14:paraId="3A1799B1" w14:textId="00070D94" w:rsidR="00187D0F" w:rsidRDefault="00187D0F" w:rsidP="002B4385">
      <w:pPr>
        <w:pStyle w:val="Prrafodelista"/>
        <w:numPr>
          <w:ilvl w:val="0"/>
          <w:numId w:val="10"/>
        </w:numPr>
        <w:jc w:val="both"/>
        <w:rPr>
          <w:rFonts w:ascii="Khmer UI" w:hAnsi="Khmer UI" w:cs="Khmer UI"/>
          <w:lang w:val="es-MX"/>
        </w:rPr>
      </w:pPr>
      <w:r>
        <w:rPr>
          <w:rFonts w:ascii="Khmer UI" w:hAnsi="Khmer UI" w:cs="Khmer UI"/>
          <w:lang w:val="es-MX"/>
        </w:rPr>
        <w:t>El Estado debe socializar, con funcionarios-as y con la población, los instrumentos internacionales en materia de derechos humanos, así como los informes que el Estado ha presentado a los órganos correspondientes y las recomendaciones de estos.</w:t>
      </w:r>
    </w:p>
    <w:p w14:paraId="537C9407" w14:textId="6C956383" w:rsidR="002B4385" w:rsidRDefault="002B4385" w:rsidP="002B4385">
      <w:pPr>
        <w:pStyle w:val="Prrafodelista"/>
        <w:numPr>
          <w:ilvl w:val="0"/>
          <w:numId w:val="10"/>
        </w:numPr>
        <w:jc w:val="both"/>
        <w:rPr>
          <w:rFonts w:ascii="Khmer UI" w:hAnsi="Khmer UI" w:cs="Khmer UI"/>
          <w:lang w:val="es-MX"/>
        </w:rPr>
      </w:pPr>
      <w:r>
        <w:rPr>
          <w:rFonts w:ascii="Khmer UI" w:hAnsi="Khmer UI" w:cs="Khmer UI"/>
          <w:lang w:val="es-MX"/>
        </w:rPr>
        <w:t>El Estado debe concluir con la socialización y aprobación / emisión de la Política Pública de protección a personas defensoras</w:t>
      </w:r>
      <w:r w:rsidR="00187D0F">
        <w:rPr>
          <w:rFonts w:ascii="Khmer UI" w:hAnsi="Khmer UI" w:cs="Khmer UI"/>
          <w:lang w:val="es-MX"/>
        </w:rPr>
        <w:t>.</w:t>
      </w:r>
    </w:p>
    <w:p w14:paraId="02D4B5D3" w14:textId="4F03E867" w:rsidR="002B4385" w:rsidRDefault="002B4385" w:rsidP="002B4385">
      <w:pPr>
        <w:pStyle w:val="Prrafodelista"/>
        <w:numPr>
          <w:ilvl w:val="0"/>
          <w:numId w:val="10"/>
        </w:numPr>
        <w:jc w:val="both"/>
        <w:rPr>
          <w:rFonts w:ascii="Khmer UI" w:hAnsi="Khmer UI" w:cs="Khmer UI"/>
          <w:lang w:val="es-MX"/>
        </w:rPr>
      </w:pPr>
      <w:r>
        <w:rPr>
          <w:rFonts w:ascii="Khmer UI" w:hAnsi="Khmer UI" w:cs="Khmer UI"/>
          <w:lang w:val="es-MX"/>
        </w:rPr>
        <w:t>El Estado debe implementar el Programa de Protección a Periodistas</w:t>
      </w:r>
      <w:r w:rsidR="00D82098">
        <w:rPr>
          <w:rFonts w:ascii="Khmer UI" w:hAnsi="Khmer UI" w:cs="Khmer UI"/>
          <w:lang w:val="es-MX"/>
        </w:rPr>
        <w:t xml:space="preserve"> y Comunicadores Sociales.</w:t>
      </w:r>
      <w:r>
        <w:rPr>
          <w:rFonts w:ascii="Khmer UI" w:hAnsi="Khmer UI" w:cs="Khmer UI"/>
          <w:lang w:val="es-MX"/>
        </w:rPr>
        <w:t xml:space="preserve"> </w:t>
      </w:r>
    </w:p>
    <w:p w14:paraId="41EF4976" w14:textId="4F7DF3C5" w:rsidR="002B4385" w:rsidRDefault="002B4385" w:rsidP="002B4385">
      <w:pPr>
        <w:pStyle w:val="Prrafodelista"/>
        <w:numPr>
          <w:ilvl w:val="0"/>
          <w:numId w:val="10"/>
        </w:numPr>
        <w:jc w:val="both"/>
        <w:rPr>
          <w:rFonts w:ascii="Khmer UI" w:hAnsi="Khmer UI" w:cs="Khmer UI"/>
          <w:lang w:val="es-MX"/>
        </w:rPr>
      </w:pPr>
      <w:r>
        <w:rPr>
          <w:rFonts w:ascii="Khmer UI" w:hAnsi="Khmer UI" w:cs="Khmer UI"/>
          <w:lang w:val="es-MX"/>
        </w:rPr>
        <w:t>El Estado debe adoptar medidas prácticas y concretas para reducir las agresiones contra PDDH, así como garantizar el castigo a quienes resulten responsables de las agresiones en su contra</w:t>
      </w:r>
      <w:r w:rsidR="00187D0F">
        <w:rPr>
          <w:rFonts w:ascii="Khmer UI" w:hAnsi="Khmer UI" w:cs="Khmer UI"/>
          <w:lang w:val="es-MX"/>
        </w:rPr>
        <w:t>.</w:t>
      </w:r>
      <w:r w:rsidR="00D82098">
        <w:rPr>
          <w:rFonts w:ascii="Khmer UI" w:hAnsi="Khmer UI" w:cs="Khmer UI"/>
          <w:lang w:val="es-MX"/>
        </w:rPr>
        <w:t xml:space="preserve"> </w:t>
      </w:r>
    </w:p>
    <w:p w14:paraId="7BB0FA44" w14:textId="4C55BE5E" w:rsidR="00D82098" w:rsidRDefault="00D82098" w:rsidP="002B4385">
      <w:pPr>
        <w:pStyle w:val="Prrafodelista"/>
        <w:numPr>
          <w:ilvl w:val="0"/>
          <w:numId w:val="10"/>
        </w:numPr>
        <w:jc w:val="both"/>
        <w:rPr>
          <w:rFonts w:ascii="Khmer UI" w:hAnsi="Khmer UI" w:cs="Khmer UI"/>
          <w:lang w:val="es-MX"/>
        </w:rPr>
      </w:pPr>
      <w:r>
        <w:rPr>
          <w:rFonts w:ascii="Khmer UI" w:hAnsi="Khmer UI" w:cs="Khmer UI"/>
          <w:lang w:val="es-MX"/>
        </w:rPr>
        <w:t>El Ministerio Público debe difundir ampliamente e implementar la IG 5-2018 que establece la ruta de actuación para el tratamiento de casos de agresiones contra PDDH.</w:t>
      </w:r>
    </w:p>
    <w:p w14:paraId="35E2E56B" w14:textId="7103F065" w:rsidR="005A1754" w:rsidRDefault="005A1754" w:rsidP="002B4385">
      <w:pPr>
        <w:pStyle w:val="Prrafodelista"/>
        <w:numPr>
          <w:ilvl w:val="0"/>
          <w:numId w:val="10"/>
        </w:numPr>
        <w:jc w:val="both"/>
        <w:rPr>
          <w:rFonts w:ascii="Khmer UI" w:hAnsi="Khmer UI" w:cs="Khmer UI"/>
          <w:lang w:val="es-MX"/>
        </w:rPr>
      </w:pPr>
      <w:r>
        <w:rPr>
          <w:rFonts w:ascii="Khmer UI" w:hAnsi="Khmer UI" w:cs="Khmer UI"/>
          <w:lang w:val="es-MX"/>
        </w:rPr>
        <w:t>El Estado debe asegurar que las PDDH no sigan siendo criminalizadas por ejercer su derecho a defender derechos humanos.</w:t>
      </w:r>
    </w:p>
    <w:p w14:paraId="63F79620" w14:textId="28E7206C" w:rsidR="00D82098" w:rsidRDefault="00D82098" w:rsidP="002B4385">
      <w:pPr>
        <w:pStyle w:val="Prrafodelista"/>
        <w:numPr>
          <w:ilvl w:val="0"/>
          <w:numId w:val="10"/>
        </w:numPr>
        <w:jc w:val="both"/>
        <w:rPr>
          <w:rFonts w:ascii="Khmer UI" w:hAnsi="Khmer UI" w:cs="Khmer UI"/>
          <w:lang w:val="es-MX"/>
        </w:rPr>
      </w:pPr>
      <w:r>
        <w:rPr>
          <w:rFonts w:ascii="Khmer UI" w:hAnsi="Khmer UI" w:cs="Khmer UI"/>
          <w:lang w:val="es-MX"/>
        </w:rPr>
        <w:t>El Estado debe fortalecer la institucionalidad de derechos humanos, en particular reactivar la Instancia de Análisis de Patrones de Ataques contra Defensores y Defensoras de Derechos Humanos, garantizando la participación activa de las organizaciones defensoras de derechos humanos.</w:t>
      </w:r>
    </w:p>
    <w:p w14:paraId="58E01DE1" w14:textId="7D7A25E7" w:rsidR="00D82098" w:rsidRDefault="00D82098" w:rsidP="002B4385">
      <w:pPr>
        <w:pStyle w:val="Prrafodelista"/>
        <w:numPr>
          <w:ilvl w:val="0"/>
          <w:numId w:val="10"/>
        </w:numPr>
        <w:jc w:val="both"/>
        <w:rPr>
          <w:rFonts w:ascii="Khmer UI" w:hAnsi="Khmer UI" w:cs="Khmer UI"/>
          <w:lang w:val="es-MX"/>
        </w:rPr>
      </w:pPr>
      <w:r>
        <w:rPr>
          <w:rFonts w:ascii="Khmer UI" w:hAnsi="Khmer UI" w:cs="Khmer UI"/>
          <w:lang w:val="es-MX"/>
        </w:rPr>
        <w:lastRenderedPageBreak/>
        <w:t>El Estado debe abstenerse de establecer mayores obstáculos para la participación y organización de las PDDH y de la sociedad</w:t>
      </w:r>
    </w:p>
    <w:p w14:paraId="520D11AB" w14:textId="3AEED76D" w:rsidR="004B46CD" w:rsidRPr="00B35232" w:rsidRDefault="004B46CD" w:rsidP="002B4385">
      <w:pPr>
        <w:pStyle w:val="Prrafodelista"/>
        <w:numPr>
          <w:ilvl w:val="0"/>
          <w:numId w:val="10"/>
        </w:numPr>
        <w:jc w:val="both"/>
        <w:rPr>
          <w:rFonts w:ascii="Khmer UI" w:hAnsi="Khmer UI" w:cs="Khmer UI"/>
          <w:lang w:val="es-MX"/>
        </w:rPr>
      </w:pPr>
      <w:r w:rsidRPr="00B35232">
        <w:rPr>
          <w:rFonts w:ascii="Khmer UI" w:hAnsi="Khmer UI" w:cs="Khmer UI"/>
          <w:lang w:val="es-MX"/>
        </w:rPr>
        <w:t xml:space="preserve">El estado debe fortalecer la institucionalidad de </w:t>
      </w:r>
      <w:r w:rsidR="00B35232" w:rsidRPr="00B35232">
        <w:rPr>
          <w:rFonts w:ascii="Khmer UI" w:hAnsi="Khmer UI" w:cs="Khmer UI"/>
          <w:lang w:val="es-MX"/>
        </w:rPr>
        <w:t>d</w:t>
      </w:r>
      <w:r w:rsidRPr="00B35232">
        <w:rPr>
          <w:rFonts w:ascii="Khmer UI" w:hAnsi="Khmer UI" w:cs="Khmer UI"/>
          <w:lang w:val="es-MX"/>
        </w:rPr>
        <w:t>erechos humanos</w:t>
      </w:r>
      <w:r w:rsidR="00B35232" w:rsidRPr="00B35232">
        <w:rPr>
          <w:rFonts w:ascii="Khmer UI" w:hAnsi="Khmer UI" w:cs="Khmer UI"/>
          <w:lang w:val="es-MX"/>
        </w:rPr>
        <w:t>,</w:t>
      </w:r>
      <w:r w:rsidRPr="00B35232">
        <w:rPr>
          <w:rFonts w:ascii="Khmer UI" w:hAnsi="Khmer UI" w:cs="Khmer UI"/>
          <w:lang w:val="es-MX"/>
        </w:rPr>
        <w:t xml:space="preserve"> evitando debilitarla como sucedió este año con la reducción presupuestaria </w:t>
      </w:r>
      <w:r w:rsidR="00B35232" w:rsidRPr="00B35232">
        <w:rPr>
          <w:rFonts w:ascii="Khmer UI" w:hAnsi="Khmer UI" w:cs="Khmer UI"/>
          <w:lang w:val="es-MX"/>
        </w:rPr>
        <w:t>de la Procuraduría de Derechos Humanos.</w:t>
      </w:r>
    </w:p>
    <w:p w14:paraId="1A48DB21" w14:textId="77777777" w:rsidR="00CF2B0E" w:rsidRDefault="00CF2B0E" w:rsidP="006B322F">
      <w:pPr>
        <w:pStyle w:val="Prrafodelista"/>
        <w:ind w:left="643"/>
        <w:jc w:val="both"/>
        <w:rPr>
          <w:rFonts w:ascii="Khmer UI" w:hAnsi="Khmer UI" w:cs="Khmer UI"/>
          <w:lang w:val="es-MX"/>
        </w:rPr>
      </w:pPr>
    </w:p>
    <w:p w14:paraId="45004B85" w14:textId="77777777" w:rsidR="009F261D" w:rsidRPr="00E523D4" w:rsidRDefault="009F261D" w:rsidP="006B322F">
      <w:pPr>
        <w:pStyle w:val="Prrafodelista"/>
        <w:ind w:left="643"/>
        <w:jc w:val="both"/>
        <w:rPr>
          <w:rFonts w:ascii="Khmer UI" w:hAnsi="Khmer UI" w:cs="Khmer UI"/>
          <w:lang w:val="es-MX"/>
        </w:rPr>
      </w:pPr>
    </w:p>
    <w:p w14:paraId="272E0651" w14:textId="77777777" w:rsidR="006B322F" w:rsidRPr="00E523D4" w:rsidRDefault="006B322F" w:rsidP="006B322F">
      <w:pPr>
        <w:pStyle w:val="Prrafodelista"/>
        <w:numPr>
          <w:ilvl w:val="0"/>
          <w:numId w:val="5"/>
        </w:numPr>
        <w:jc w:val="both"/>
        <w:rPr>
          <w:rFonts w:ascii="Khmer UI" w:hAnsi="Khmer UI" w:cs="Khmer UI"/>
          <w:b/>
          <w:lang w:val="es-ES"/>
        </w:rPr>
      </w:pPr>
      <w:bookmarkStart w:id="4" w:name="_Toc495502987"/>
      <w:bookmarkStart w:id="5" w:name="_Toc495649102"/>
      <w:r w:rsidRPr="00E523D4">
        <w:rPr>
          <w:rFonts w:ascii="Khmer UI" w:hAnsi="Khmer UI" w:cs="Khmer UI"/>
          <w:b/>
          <w:lang w:val="es-ES"/>
        </w:rPr>
        <w:t>Defensores/as en mayor situación de riesgo</w:t>
      </w:r>
      <w:bookmarkEnd w:id="4"/>
      <w:bookmarkEnd w:id="5"/>
      <w:r w:rsidRPr="00E523D4">
        <w:rPr>
          <w:rFonts w:ascii="Khmer UI" w:hAnsi="Khmer UI" w:cs="Khmer UI"/>
          <w:b/>
          <w:lang w:val="es-ES"/>
        </w:rPr>
        <w:t>:</w:t>
      </w:r>
    </w:p>
    <w:p w14:paraId="2BB527AB" w14:textId="77777777" w:rsidR="006B322F" w:rsidRPr="00E523D4" w:rsidRDefault="006B322F" w:rsidP="006B322F">
      <w:pPr>
        <w:pStyle w:val="Prrafodelista"/>
        <w:ind w:left="643"/>
        <w:jc w:val="both"/>
        <w:rPr>
          <w:rFonts w:ascii="Khmer UI" w:hAnsi="Khmer UI" w:cs="Khmer UI"/>
          <w:lang w:val="es-ES"/>
        </w:rPr>
      </w:pPr>
    </w:p>
    <w:p w14:paraId="5FBFA795" w14:textId="15FDCA01" w:rsidR="006B322F" w:rsidRPr="009F261D" w:rsidRDefault="006B322F" w:rsidP="006B322F">
      <w:pPr>
        <w:jc w:val="both"/>
        <w:rPr>
          <w:rFonts w:ascii="Khmer UI" w:hAnsi="Khmer UI" w:cs="Khmer UI"/>
          <w:i/>
          <w:lang w:val="es-MX"/>
        </w:rPr>
      </w:pPr>
      <w:r w:rsidRPr="009F261D">
        <w:rPr>
          <w:rFonts w:ascii="Khmer UI" w:hAnsi="Khmer UI" w:cs="Khmer UI"/>
          <w:i/>
          <w:lang w:val="es-MX"/>
        </w:rPr>
        <w:t xml:space="preserve">¿Cuáles son los grupos o sectores de personas defensoras en mayor situación de riesgo? </w:t>
      </w:r>
      <w:r w:rsidRPr="009F261D">
        <w:rPr>
          <w:rFonts w:ascii="Khmer UI" w:hAnsi="Khmer UI" w:cs="Khmer UI"/>
          <w:i/>
          <w:lang w:val="es-ES"/>
        </w:rPr>
        <w:t xml:space="preserve">Por favor, explique la </w:t>
      </w:r>
      <w:r w:rsidR="00E62B60" w:rsidRPr="009F261D">
        <w:rPr>
          <w:rFonts w:ascii="Khmer UI" w:hAnsi="Khmer UI" w:cs="Khmer UI"/>
          <w:i/>
          <w:lang w:val="es-ES"/>
        </w:rPr>
        <w:t xml:space="preserve">diferente </w:t>
      </w:r>
      <w:r w:rsidRPr="009F261D">
        <w:rPr>
          <w:rFonts w:ascii="Khmer UI" w:hAnsi="Khmer UI" w:cs="Khmer UI"/>
          <w:i/>
          <w:lang w:val="es-ES"/>
        </w:rPr>
        <w:t>naturaleza de los riesgos a los que se enfrentan las mujeres defensoras, integrantes de pueblos indígenas, afrodescendientes y otros grupos.</w:t>
      </w:r>
      <w:r w:rsidRPr="009F261D">
        <w:rPr>
          <w:rFonts w:ascii="Khmer UI" w:hAnsi="Khmer UI" w:cs="Khmer UI"/>
          <w:i/>
          <w:lang w:val="es-MX"/>
        </w:rPr>
        <w:t xml:space="preserve"> </w:t>
      </w:r>
    </w:p>
    <w:p w14:paraId="568CDE83" w14:textId="77777777" w:rsidR="006B322F" w:rsidRDefault="006B322F" w:rsidP="006B322F">
      <w:pPr>
        <w:jc w:val="both"/>
        <w:rPr>
          <w:rFonts w:ascii="Khmer UI" w:hAnsi="Khmer UI" w:cs="Khmer UI"/>
          <w:lang w:val="es-ES"/>
        </w:rPr>
      </w:pPr>
    </w:p>
    <w:p w14:paraId="375DFD57" w14:textId="4FDED538" w:rsidR="009F261D" w:rsidRDefault="009F261D" w:rsidP="006B322F">
      <w:pPr>
        <w:jc w:val="both"/>
        <w:rPr>
          <w:rFonts w:ascii="Khmer UI" w:hAnsi="Khmer UI" w:cs="Khmer UI"/>
          <w:lang w:val="es-ES"/>
        </w:rPr>
      </w:pPr>
      <w:r>
        <w:rPr>
          <w:rFonts w:ascii="Khmer UI" w:hAnsi="Khmer UI" w:cs="Khmer UI"/>
          <w:lang w:val="es-ES"/>
        </w:rPr>
        <w:t xml:space="preserve">Derivado de las situaciones que se han descrito con anterioridad, la PDH identifica que hay varios grupos de PDDH en mayor riesgo, como las PDDH de los pueblos indígenas, </w:t>
      </w:r>
      <w:r w:rsidR="00176499">
        <w:rPr>
          <w:rFonts w:ascii="Khmer UI" w:hAnsi="Khmer UI" w:cs="Khmer UI"/>
          <w:lang w:val="es-ES"/>
        </w:rPr>
        <w:t xml:space="preserve">mujeres, PDDH de población </w:t>
      </w:r>
      <w:r w:rsidR="00176499" w:rsidRPr="004B46CD">
        <w:rPr>
          <w:rFonts w:ascii="Khmer UI" w:hAnsi="Khmer UI" w:cs="Khmer UI"/>
          <w:lang w:val="es-ES"/>
        </w:rPr>
        <w:t>LGBTIQ+</w:t>
      </w:r>
      <w:r w:rsidR="00F00127">
        <w:rPr>
          <w:rFonts w:ascii="Khmer UI" w:hAnsi="Khmer UI" w:cs="Khmer UI"/>
          <w:lang w:val="es-ES"/>
        </w:rPr>
        <w:t>, periodistas, operadores de justicia y personas que trabajan por la justicia transicional.</w:t>
      </w:r>
    </w:p>
    <w:p w14:paraId="221C5DAE" w14:textId="77777777" w:rsidR="009F261D" w:rsidRDefault="009F261D" w:rsidP="006B322F">
      <w:pPr>
        <w:jc w:val="both"/>
        <w:rPr>
          <w:rFonts w:ascii="Khmer UI" w:hAnsi="Khmer UI" w:cs="Khmer UI"/>
          <w:lang w:val="es-ES"/>
        </w:rPr>
      </w:pPr>
    </w:p>
    <w:p w14:paraId="58A880EA" w14:textId="61392E0F" w:rsidR="009F261D" w:rsidRDefault="009F261D" w:rsidP="006B322F">
      <w:pPr>
        <w:jc w:val="both"/>
        <w:rPr>
          <w:rFonts w:ascii="Khmer UI" w:hAnsi="Khmer UI" w:cs="Khmer UI"/>
          <w:lang w:val="es-ES"/>
        </w:rPr>
      </w:pPr>
      <w:r>
        <w:rPr>
          <w:rFonts w:ascii="Khmer UI" w:hAnsi="Khmer UI" w:cs="Khmer UI"/>
          <w:lang w:val="es-ES"/>
        </w:rPr>
        <w:t>Las PDDH de los pueblos indígenas se enfrentan a altos niveles de represión como respuesta a su trabajo de defensa de derechos humanos, especialmente por su defensa de la tierra y el territorio, bienes naturales y por el derecho a la autodeterminación y participación política</w:t>
      </w:r>
      <w:r w:rsidR="00176499">
        <w:rPr>
          <w:rFonts w:ascii="Khmer UI" w:hAnsi="Khmer UI" w:cs="Khmer UI"/>
          <w:lang w:val="es-ES"/>
        </w:rPr>
        <w:t>, fundamentalmente derivado del racismo y la discriminación estructural prevaleciente</w:t>
      </w:r>
      <w:r>
        <w:rPr>
          <w:rFonts w:ascii="Khmer UI" w:hAnsi="Khmer UI" w:cs="Khmer UI"/>
          <w:lang w:val="es-ES"/>
        </w:rPr>
        <w:t>. Cabe mencionar que Guatemala ha ratificado el Convenio 169 de la OIT, pero no ha implementado la obligación de realizar consulta previa, libre e informada a los pueblos indígenas para la toma de decisiones de cualquier naturaleza que puedan afectarles. Varias PDDH han sido criminalizados e incluso encarcelados</w:t>
      </w:r>
      <w:r w:rsidR="00176499">
        <w:rPr>
          <w:rFonts w:ascii="Khmer UI" w:hAnsi="Khmer UI" w:cs="Khmer UI"/>
          <w:lang w:val="es-ES"/>
        </w:rPr>
        <w:t xml:space="preserve"> por esta actividad, en particular líderes comunitarios y autoridades indígenas y ancestrales. También se enfrentan a divisiones y conflictos intracomunitarios relacionados con los megaproyectos, las cuales denuncian que han sido provocadas por las propias empresas que generan la conflictividad.</w:t>
      </w:r>
    </w:p>
    <w:p w14:paraId="660AFD44" w14:textId="77777777" w:rsidR="00176499" w:rsidRDefault="00176499" w:rsidP="006B322F">
      <w:pPr>
        <w:jc w:val="both"/>
        <w:rPr>
          <w:rFonts w:ascii="Khmer UI" w:hAnsi="Khmer UI" w:cs="Khmer UI"/>
          <w:lang w:val="es-ES"/>
        </w:rPr>
      </w:pPr>
    </w:p>
    <w:p w14:paraId="70D5963C" w14:textId="77777777" w:rsidR="00F4156F" w:rsidRDefault="00176499" w:rsidP="006B322F">
      <w:pPr>
        <w:jc w:val="both"/>
        <w:rPr>
          <w:rFonts w:ascii="Khmer UI" w:hAnsi="Khmer UI" w:cs="Khmer UI"/>
          <w:lang w:val="es-ES"/>
        </w:rPr>
      </w:pPr>
      <w:r>
        <w:rPr>
          <w:rFonts w:ascii="Khmer UI" w:hAnsi="Khmer UI" w:cs="Khmer UI"/>
          <w:lang w:val="es-ES"/>
        </w:rPr>
        <w:t>Las mujeres defensoras enfrentan retos diferenciados, fundamentalmente derivado de la misoginia, sexismo y visión patriarcal prevalecientes en el país, lo que considera su participación y acción de defensa como algo negativo, algo que no debieran estar realizando</w:t>
      </w:r>
      <w:r w:rsidR="006055D2">
        <w:rPr>
          <w:rFonts w:ascii="Khmer UI" w:hAnsi="Khmer UI" w:cs="Khmer UI"/>
          <w:lang w:val="es-ES"/>
        </w:rPr>
        <w:t xml:space="preserve">, como bien ha sido señalado por el Relator de Naciones Unidas sobre la situación de las y los defensores de derechos humanos </w:t>
      </w:r>
      <w:r w:rsidR="006055D2" w:rsidRPr="006055D2">
        <w:rPr>
          <w:rFonts w:ascii="Khmer UI" w:hAnsi="Khmer UI" w:cs="Khmer UI"/>
          <w:lang w:val="es-ES"/>
        </w:rPr>
        <w:t xml:space="preserve">en su </w:t>
      </w:r>
      <w:r w:rsidR="006055D2">
        <w:rPr>
          <w:rFonts w:ascii="Khmer UI" w:hAnsi="Khmer UI" w:cs="Khmer UI"/>
          <w:lang w:val="es-ES"/>
        </w:rPr>
        <w:t xml:space="preserve">informe </w:t>
      </w:r>
      <w:r w:rsidR="006055D2" w:rsidRPr="006055D2">
        <w:rPr>
          <w:rFonts w:ascii="Khmer UI" w:hAnsi="Khmer UI" w:cs="Khmer UI"/>
          <w:lang w:val="es-GT"/>
        </w:rPr>
        <w:t>A/HRC/40/60</w:t>
      </w:r>
      <w:r w:rsidR="006055D2">
        <w:rPr>
          <w:rFonts w:ascii="Khmer UI" w:hAnsi="Khmer UI" w:cs="Khmer UI"/>
          <w:lang w:val="es-GT"/>
        </w:rPr>
        <w:t>, de enero 2019</w:t>
      </w:r>
      <w:r w:rsidRPr="006055D2">
        <w:rPr>
          <w:rFonts w:ascii="Khmer UI" w:hAnsi="Khmer UI" w:cs="Khmer UI"/>
          <w:lang w:val="es-ES"/>
        </w:rPr>
        <w:t xml:space="preserve">. </w:t>
      </w:r>
    </w:p>
    <w:p w14:paraId="63D64449" w14:textId="77777777" w:rsidR="00F4156F" w:rsidRDefault="00F4156F" w:rsidP="006B322F">
      <w:pPr>
        <w:jc w:val="both"/>
        <w:rPr>
          <w:rFonts w:ascii="Khmer UI" w:hAnsi="Khmer UI" w:cs="Khmer UI"/>
          <w:lang w:val="es-ES"/>
        </w:rPr>
      </w:pPr>
    </w:p>
    <w:p w14:paraId="3EBAA846" w14:textId="3FF0C333" w:rsidR="006055D2" w:rsidRDefault="00176499" w:rsidP="006B322F">
      <w:pPr>
        <w:jc w:val="both"/>
        <w:rPr>
          <w:rFonts w:ascii="Khmer UI" w:hAnsi="Khmer UI" w:cs="Khmer UI"/>
          <w:lang w:val="es-ES"/>
        </w:rPr>
      </w:pPr>
      <w:r w:rsidRPr="006055D2">
        <w:rPr>
          <w:rFonts w:ascii="Khmer UI" w:hAnsi="Khmer UI" w:cs="Khmer UI"/>
          <w:lang w:val="es-ES"/>
        </w:rPr>
        <w:t>Además</w:t>
      </w:r>
      <w:r>
        <w:rPr>
          <w:rFonts w:ascii="Khmer UI" w:hAnsi="Khmer UI" w:cs="Khmer UI"/>
          <w:lang w:val="es-ES"/>
        </w:rPr>
        <w:t xml:space="preserve"> de s</w:t>
      </w:r>
      <w:r w:rsidR="00F4156F">
        <w:rPr>
          <w:rFonts w:ascii="Khmer UI" w:hAnsi="Khmer UI" w:cs="Khmer UI"/>
          <w:lang w:val="es-ES"/>
        </w:rPr>
        <w:t xml:space="preserve">ufrir las mismas violaciones a sus derechos que </w:t>
      </w:r>
      <w:r>
        <w:rPr>
          <w:rFonts w:ascii="Khmer UI" w:hAnsi="Khmer UI" w:cs="Khmer UI"/>
          <w:lang w:val="es-ES"/>
        </w:rPr>
        <w:t xml:space="preserve">los defensores hombres, las mujeres </w:t>
      </w:r>
      <w:r w:rsidR="00F4156F">
        <w:rPr>
          <w:rFonts w:ascii="Khmer UI" w:hAnsi="Khmer UI" w:cs="Khmer UI"/>
          <w:lang w:val="es-ES"/>
        </w:rPr>
        <w:t>se enfrentan a riesgos adicionales y diferentes que están relacionados “con el género, son interseccionales y obedecen a estereotipos de género arraigados y a ideas y normas profundamente asentadas sobre quiénes son las mujeres y cómo deben ser”</w:t>
      </w:r>
      <w:r w:rsidR="00F4156F">
        <w:rPr>
          <w:rStyle w:val="Refdenotaalpie"/>
          <w:rFonts w:ascii="Khmer UI" w:hAnsi="Khmer UI" w:cs="Khmer UI"/>
          <w:lang w:val="es-ES"/>
        </w:rPr>
        <w:footnoteReference w:id="4"/>
      </w:r>
      <w:r w:rsidR="00F4156F">
        <w:rPr>
          <w:rFonts w:ascii="Khmer UI" w:hAnsi="Khmer UI" w:cs="Khmer UI"/>
          <w:lang w:val="es-ES"/>
        </w:rPr>
        <w:t xml:space="preserve">, entre los que se incluye la </w:t>
      </w:r>
      <w:r>
        <w:rPr>
          <w:rFonts w:ascii="Khmer UI" w:hAnsi="Khmer UI" w:cs="Khmer UI"/>
          <w:lang w:val="es-ES"/>
        </w:rPr>
        <w:t xml:space="preserve">violencia o </w:t>
      </w:r>
      <w:r>
        <w:rPr>
          <w:rFonts w:ascii="Khmer UI" w:hAnsi="Khmer UI" w:cs="Khmer UI"/>
          <w:lang w:val="es-ES"/>
        </w:rPr>
        <w:lastRenderedPageBreak/>
        <w:t>agresión sexual. En las entrevistas que la PDH ha realizado con mujeres defensoras, han indicado que muchas de las amenazas van “sexualizadas”, es decir que se les amenaza con violación sexual, descalificación a su reputación (difusión de rumores sobre los comportamientos sexuales de las mujeres, sobre su idoneidad como madres o posibles relaciones extramaritales, por ejemplo). Existe una preocupación por el creciente uso del concepto “ideología de género” para descalificar y estigmatizar la defensa de los derechos de las mujeres, a quienes se señala de destruir el “orden social” tradicional, la familia y los valores morales y religiosos.</w:t>
      </w:r>
      <w:r w:rsidR="006055D2">
        <w:rPr>
          <w:rFonts w:ascii="Khmer UI" w:hAnsi="Khmer UI" w:cs="Khmer UI"/>
          <w:lang w:val="es-ES"/>
        </w:rPr>
        <w:t xml:space="preserve"> </w:t>
      </w:r>
    </w:p>
    <w:p w14:paraId="4D5FCAC7" w14:textId="77777777" w:rsidR="006055D2" w:rsidRDefault="006055D2" w:rsidP="006B322F">
      <w:pPr>
        <w:jc w:val="both"/>
        <w:rPr>
          <w:rFonts w:ascii="Khmer UI" w:hAnsi="Khmer UI" w:cs="Khmer UI"/>
          <w:lang w:val="es-ES"/>
        </w:rPr>
      </w:pPr>
    </w:p>
    <w:p w14:paraId="4EA2FA36" w14:textId="26499387" w:rsidR="00176499" w:rsidRDefault="006055D2" w:rsidP="006B322F">
      <w:pPr>
        <w:jc w:val="both"/>
        <w:rPr>
          <w:rFonts w:ascii="Khmer UI" w:hAnsi="Khmer UI" w:cs="Khmer UI"/>
          <w:lang w:val="es-ES"/>
        </w:rPr>
      </w:pPr>
      <w:r>
        <w:rPr>
          <w:rFonts w:ascii="Khmer UI" w:hAnsi="Khmer UI" w:cs="Khmer UI"/>
          <w:lang w:val="es-ES"/>
        </w:rPr>
        <w:t>Por otro lado, las mujeres defensoras tienen que considerar a la hora de implementar su defensa de derechos, también su rol tradicionales como madres o cuidadoras (de personas mayores o personas enfermas en la familia); incluso, cuando un hombre defensor es amenazado, se le protege sacándolo de la comunidad, resguardándolo, etc., pero cuando sucede con una mujer, hay que considerar que no solo hay que atenderla a ella, sin a sus hijos e hijas, padre-madre o suegro-suegra u otras personas que están bajo su cuidado.</w:t>
      </w:r>
    </w:p>
    <w:p w14:paraId="127D50E0" w14:textId="77777777" w:rsidR="00F4156F" w:rsidRDefault="00F4156F" w:rsidP="006B322F">
      <w:pPr>
        <w:jc w:val="both"/>
        <w:rPr>
          <w:rFonts w:ascii="Khmer UI" w:hAnsi="Khmer UI" w:cs="Khmer UI"/>
          <w:lang w:val="es-ES"/>
        </w:rPr>
      </w:pPr>
    </w:p>
    <w:p w14:paraId="6C945094" w14:textId="2E4A8024" w:rsidR="00F4156F" w:rsidRDefault="00F4156F" w:rsidP="006B322F">
      <w:pPr>
        <w:jc w:val="both"/>
        <w:rPr>
          <w:rFonts w:ascii="Khmer UI" w:hAnsi="Khmer UI" w:cs="Khmer UI"/>
          <w:lang w:val="es-ES"/>
        </w:rPr>
      </w:pPr>
      <w:r>
        <w:rPr>
          <w:rFonts w:ascii="Khmer UI" w:hAnsi="Khmer UI" w:cs="Khmer UI"/>
          <w:lang w:val="es-ES"/>
        </w:rPr>
        <w:t>Un elemento a tomar en cuenta es que las defensoras de derechos de las mujeres, particularmente quienes trabajan con víctimas de violencia contra la mujer, también enfrentan ataques por parte de los agresores de los casos que acompañan.</w:t>
      </w:r>
    </w:p>
    <w:p w14:paraId="7B22BB64" w14:textId="77777777" w:rsidR="00F4156F" w:rsidRDefault="00F4156F" w:rsidP="006B322F">
      <w:pPr>
        <w:jc w:val="both"/>
        <w:rPr>
          <w:rFonts w:ascii="Khmer UI" w:hAnsi="Khmer UI" w:cs="Khmer UI"/>
          <w:lang w:val="es-ES"/>
        </w:rPr>
      </w:pPr>
    </w:p>
    <w:p w14:paraId="7E7BF51E" w14:textId="243CF9F6" w:rsidR="00F4156F" w:rsidRDefault="00F4156F" w:rsidP="006B322F">
      <w:pPr>
        <w:jc w:val="both"/>
        <w:rPr>
          <w:rFonts w:ascii="Khmer UI" w:hAnsi="Khmer UI" w:cs="Khmer UI"/>
          <w:lang w:val="es-ES"/>
        </w:rPr>
      </w:pPr>
      <w:r>
        <w:rPr>
          <w:rFonts w:ascii="Khmer UI" w:hAnsi="Khmer UI" w:cs="Khmer UI"/>
          <w:lang w:val="es-ES"/>
        </w:rPr>
        <w:t>En el caso de las personas LGBTIQ+, hay que considerar que la diversidad sexual y la identidad de género les hacen enfrentar riesgos debidos a la discriminación, homofobia y prejuicios heteronormativos; las personas trans ni siquiera tienen acceso al reconocimiento de su identidad de género por parte del Estado, lo que les hace vivir en un vacío legal, por lo que el Instituto Nacional de Ciencias Forenses sigue registrando la muerte de personas trans con base en su sexo biológico</w:t>
      </w:r>
      <w:r>
        <w:rPr>
          <w:rStyle w:val="Refdenotaalpie"/>
          <w:rFonts w:ascii="Khmer UI" w:hAnsi="Khmer UI" w:cs="Khmer UI"/>
          <w:lang w:val="es-ES"/>
        </w:rPr>
        <w:footnoteReference w:id="5"/>
      </w:r>
      <w:r>
        <w:rPr>
          <w:rFonts w:ascii="Khmer UI" w:hAnsi="Khmer UI" w:cs="Khmer UI"/>
          <w:lang w:val="es-ES"/>
        </w:rPr>
        <w:t xml:space="preserve">.  </w:t>
      </w:r>
    </w:p>
    <w:p w14:paraId="5BE32DA4" w14:textId="77777777" w:rsidR="00F4156F" w:rsidRDefault="00F4156F" w:rsidP="006B322F">
      <w:pPr>
        <w:jc w:val="both"/>
        <w:rPr>
          <w:rFonts w:ascii="Khmer UI" w:hAnsi="Khmer UI" w:cs="Khmer UI"/>
          <w:lang w:val="es-ES"/>
        </w:rPr>
      </w:pPr>
    </w:p>
    <w:p w14:paraId="355AD22F" w14:textId="344860EB" w:rsidR="00F4156F" w:rsidRDefault="00F4156F" w:rsidP="006B322F">
      <w:pPr>
        <w:jc w:val="both"/>
        <w:rPr>
          <w:rFonts w:ascii="Khmer UI" w:hAnsi="Khmer UI" w:cs="Khmer UI"/>
          <w:lang w:val="es-GT"/>
        </w:rPr>
      </w:pPr>
      <w:r>
        <w:rPr>
          <w:rFonts w:ascii="Khmer UI" w:hAnsi="Khmer UI" w:cs="Khmer UI"/>
          <w:lang w:val="es-ES"/>
        </w:rPr>
        <w:t xml:space="preserve">Otro grupo de alto riesgo entre las PDDH son los periodistas que defienden la libertad de expresión y el derecho a impartir y recibir información; asimismo, aquellos que sacan a luz historias de violaciones a derechos humanos, actos de corrupción y otros que afectan los intereses de grupos de poder económico, político y crimen organizado. </w:t>
      </w:r>
      <w:r w:rsidRPr="00AF36DD">
        <w:rPr>
          <w:rFonts w:ascii="Khmer UI" w:hAnsi="Khmer UI" w:cs="Khmer UI"/>
          <w:lang w:val="es-GT"/>
        </w:rPr>
        <w:t>El Ministerio Publico ha registrado 124 denuncias en 2017 y 89 denuncias en 2018 de ataques contra periodistas</w:t>
      </w:r>
      <w:r>
        <w:rPr>
          <w:rStyle w:val="Refdenotaalpie"/>
          <w:rFonts w:ascii="Khmer UI" w:hAnsi="Khmer UI" w:cs="Khmer UI"/>
          <w:lang w:val="es-GT"/>
        </w:rPr>
        <w:footnoteReference w:id="6"/>
      </w:r>
      <w:r w:rsidRPr="00AF36DD">
        <w:rPr>
          <w:rFonts w:ascii="Khmer UI" w:hAnsi="Khmer UI" w:cs="Khmer UI"/>
          <w:lang w:val="es-GT"/>
        </w:rPr>
        <w:t>.</w:t>
      </w:r>
      <w:r w:rsidRPr="00AF36DD">
        <w:rPr>
          <w:rStyle w:val="Refdecomentario"/>
          <w:rFonts w:ascii="Khmer UI" w:hAnsi="Khmer UI" w:cs="Khmer UI"/>
        </w:rPr>
        <w:t/>
      </w:r>
      <w:r>
        <w:rPr>
          <w:rFonts w:ascii="Khmer UI" w:hAnsi="Khmer UI" w:cs="Khmer UI"/>
          <w:lang w:val="es-GT"/>
        </w:rPr>
        <w:t xml:space="preserve"> </w:t>
      </w:r>
    </w:p>
    <w:p w14:paraId="16D63F55" w14:textId="77777777" w:rsidR="00F4156F" w:rsidRDefault="00F4156F" w:rsidP="006B322F">
      <w:pPr>
        <w:jc w:val="both"/>
        <w:rPr>
          <w:rFonts w:ascii="Khmer UI" w:hAnsi="Khmer UI" w:cs="Khmer UI"/>
          <w:lang w:val="es-GT"/>
        </w:rPr>
      </w:pPr>
    </w:p>
    <w:p w14:paraId="57BAE452" w14:textId="34C72CFE" w:rsidR="00F4156F" w:rsidRDefault="00F4156F" w:rsidP="006B322F">
      <w:pPr>
        <w:jc w:val="both"/>
        <w:rPr>
          <w:rFonts w:ascii="Khmer UI" w:hAnsi="Khmer UI" w:cs="Khmer UI"/>
          <w:lang w:val="es-GT"/>
        </w:rPr>
      </w:pPr>
      <w:r>
        <w:rPr>
          <w:rFonts w:ascii="Khmer UI" w:hAnsi="Khmer UI" w:cs="Khmer UI"/>
          <w:lang w:val="es-GT"/>
        </w:rPr>
        <w:t xml:space="preserve">Entre los comunicadores sociales con particular riesgo de agresión se encuentran quienes trabajan o dirigen las radios comunitarias indígenas, a quienes el Estado no solo no ha garantizado su derecho de acceso al uso de frecuencias radioeléctricas –como lo establece el Acuerdo de Identidad y </w:t>
      </w:r>
      <w:r>
        <w:rPr>
          <w:rFonts w:ascii="Khmer UI" w:hAnsi="Khmer UI" w:cs="Khmer UI"/>
          <w:lang w:val="es-GT"/>
        </w:rPr>
        <w:lastRenderedPageBreak/>
        <w:t>Derechos de los Pueblos Indígenas-, sino les criminaliza, encarcela y confisca el equipo.</w:t>
      </w:r>
    </w:p>
    <w:p w14:paraId="7937C08A" w14:textId="77777777" w:rsidR="00A371CF" w:rsidRDefault="00A371CF" w:rsidP="006B322F">
      <w:pPr>
        <w:jc w:val="both"/>
        <w:rPr>
          <w:rFonts w:ascii="Khmer UI" w:hAnsi="Khmer UI" w:cs="Khmer UI"/>
          <w:lang w:val="es-GT"/>
        </w:rPr>
      </w:pPr>
    </w:p>
    <w:p w14:paraId="6AE259F4" w14:textId="6E280F95" w:rsidR="00A371CF" w:rsidRDefault="00A371CF" w:rsidP="006B322F">
      <w:pPr>
        <w:jc w:val="both"/>
        <w:rPr>
          <w:rFonts w:ascii="Khmer UI" w:hAnsi="Khmer UI" w:cs="Khmer UI"/>
          <w:lang w:val="es-GT"/>
        </w:rPr>
      </w:pPr>
      <w:r>
        <w:rPr>
          <w:rFonts w:ascii="Khmer UI" w:hAnsi="Khmer UI" w:cs="Khmer UI"/>
          <w:lang w:val="es-GT"/>
        </w:rPr>
        <w:t xml:space="preserve">Aunque se han visto avances en la lucha contra la impunidad por graves violaciones de derechos humanos cometidas durante el conflicto armado interno, especialmente con sentencias históricas en casos emblemáticos, las personas que defienden el derecho a la justicia transicional: verdad, justicia </w:t>
      </w:r>
      <w:r w:rsidR="004B46CD">
        <w:rPr>
          <w:rFonts w:ascii="Khmer UI" w:hAnsi="Khmer UI" w:cs="Khmer UI"/>
          <w:lang w:val="es-GT"/>
        </w:rPr>
        <w:t>y reparación</w:t>
      </w:r>
      <w:r>
        <w:rPr>
          <w:rFonts w:ascii="Khmer UI" w:hAnsi="Khmer UI" w:cs="Khmer UI"/>
          <w:lang w:val="es-GT"/>
        </w:rPr>
        <w:t xml:space="preserve"> para las víctimas, también son un grupo especialmente vulnerable. Cabe recordar que la mayoría de las violaciones a derechos humanos cometidas durante ese período fue cometida por agentes del Estado (Ejército, policías y paramilitares), como lo documentó la Comisión para el Esclarecimiento Histórico (CEH) en su informe Guatemala Memoria del Silencio.</w:t>
      </w:r>
    </w:p>
    <w:p w14:paraId="375FCEDF" w14:textId="77777777" w:rsidR="008E311C" w:rsidRDefault="008E311C" w:rsidP="006B322F">
      <w:pPr>
        <w:jc w:val="both"/>
        <w:rPr>
          <w:rFonts w:ascii="Khmer UI" w:hAnsi="Khmer UI" w:cs="Khmer UI"/>
          <w:lang w:val="es-GT"/>
        </w:rPr>
      </w:pPr>
    </w:p>
    <w:p w14:paraId="6F852340" w14:textId="0B98CD51" w:rsidR="008E311C" w:rsidRDefault="008E311C" w:rsidP="006B322F">
      <w:pPr>
        <w:jc w:val="both"/>
        <w:rPr>
          <w:rFonts w:ascii="Khmer UI" w:hAnsi="Khmer UI" w:cs="Khmer UI"/>
          <w:lang w:val="es-GT"/>
        </w:rPr>
      </w:pPr>
      <w:r>
        <w:rPr>
          <w:rFonts w:ascii="Khmer UI" w:hAnsi="Khmer UI" w:cs="Khmer UI"/>
          <w:lang w:val="es-GT"/>
        </w:rPr>
        <w:t xml:space="preserve">Otro grupo de personas defensoras de derechos humanos que se encuentran en alto riesgo son quienes defienden los derechos laborales, particularmente el derecho a la sindicalización, el cual es conculcado por los dueños de las empresas y el Estado no ha tenido la capacidad de garantizar que las personas gocen sus derechos laborales, a pesar de constar con un Ministerio de Trabajo y Previsión Social, dentro del cual existe la Inspectoría General de Trabajo. Además, en los casos en que las y los sindicalistas han sido asesinados por su labor, la investigación y persecución penal de los responsables no ha avanzado en el Ministerio Público. </w:t>
      </w:r>
    </w:p>
    <w:p w14:paraId="5815D8A0" w14:textId="77777777" w:rsidR="00F4156F" w:rsidRDefault="00F4156F" w:rsidP="006B322F">
      <w:pPr>
        <w:jc w:val="both"/>
        <w:rPr>
          <w:rFonts w:ascii="Khmer UI" w:hAnsi="Khmer UI" w:cs="Khmer UI"/>
          <w:lang w:val="es-GT"/>
        </w:rPr>
      </w:pPr>
    </w:p>
    <w:p w14:paraId="136EFD5B" w14:textId="77777777" w:rsidR="00A371CF" w:rsidRDefault="00F4156F" w:rsidP="006B322F">
      <w:pPr>
        <w:jc w:val="both"/>
        <w:rPr>
          <w:rFonts w:ascii="Khmer UI" w:hAnsi="Khmer UI" w:cs="Khmer UI"/>
          <w:lang w:val="es-GT"/>
        </w:rPr>
      </w:pPr>
      <w:r>
        <w:rPr>
          <w:rFonts w:ascii="Khmer UI" w:hAnsi="Khmer UI" w:cs="Khmer UI"/>
          <w:lang w:val="es-GT"/>
        </w:rPr>
        <w:t>Entre los grupos más vulnerables cada vez más crecientemente se puede identificar a personas defensoras en el sistema de justicia, no solo juezas-ces, magistradas-os, fiscales, sino también abogadas-os litigantes.</w:t>
      </w:r>
      <w:r w:rsidR="00E9329B">
        <w:rPr>
          <w:rFonts w:ascii="Khmer UI" w:hAnsi="Khmer UI" w:cs="Khmer UI"/>
          <w:lang w:val="es-GT"/>
        </w:rPr>
        <w:t xml:space="preserve"> </w:t>
      </w:r>
      <w:r w:rsidR="00C41436">
        <w:rPr>
          <w:rFonts w:ascii="Khmer UI" w:hAnsi="Khmer UI" w:cs="Khmer UI"/>
          <w:lang w:val="es-GT"/>
        </w:rPr>
        <w:t>Particular mención merece la Fiscalía especial contra la impunidad (FECI), cuyo personal ha sido fuertemente atacado por su colaboración estrecha con la CICIG en el descubrimiento y persecución penal de delitos de corrupción</w:t>
      </w:r>
      <w:r w:rsidR="00FD3BD1">
        <w:rPr>
          <w:rFonts w:ascii="Khmer UI" w:hAnsi="Khmer UI" w:cs="Khmer UI"/>
          <w:lang w:val="es-GT"/>
        </w:rPr>
        <w:t xml:space="preserve"> y crimen organizado dentro del Estado</w:t>
      </w:r>
      <w:r w:rsidR="00C41436">
        <w:rPr>
          <w:rFonts w:ascii="Khmer UI" w:hAnsi="Khmer UI" w:cs="Khmer UI"/>
          <w:lang w:val="es-GT"/>
        </w:rPr>
        <w:t>.</w:t>
      </w:r>
      <w:r w:rsidR="00A371CF">
        <w:rPr>
          <w:rFonts w:ascii="Khmer UI" w:hAnsi="Khmer UI" w:cs="Khmer UI"/>
          <w:lang w:val="es-GT"/>
        </w:rPr>
        <w:t xml:space="preserve"> En estos casos se ha identificado algunos patrones de ataques y represalias para afectar su independencia judicial, tales como: </w:t>
      </w:r>
    </w:p>
    <w:p w14:paraId="6E2576AF" w14:textId="77777777" w:rsidR="00A371CF" w:rsidRPr="00AF36DD" w:rsidRDefault="00A371CF" w:rsidP="00A371CF">
      <w:pPr>
        <w:pStyle w:val="HTMLconformatoprevio"/>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Khmer UI" w:hAnsi="Khmer UI" w:cs="Khmer UI"/>
          <w:sz w:val="24"/>
          <w:szCs w:val="24"/>
          <w:lang w:val="es-GT"/>
        </w:rPr>
      </w:pPr>
      <w:r w:rsidRPr="00AF36DD">
        <w:rPr>
          <w:rFonts w:ascii="Khmer UI" w:hAnsi="Khmer UI" w:cs="Khmer UI"/>
          <w:i/>
          <w:sz w:val="24"/>
          <w:szCs w:val="24"/>
          <w:lang w:val="es-GT"/>
        </w:rPr>
        <w:t>Uso de medios de comunicación y redes sociales</w:t>
      </w:r>
      <w:r w:rsidRPr="00AF36DD">
        <w:rPr>
          <w:rFonts w:ascii="Khmer UI" w:hAnsi="Khmer UI" w:cs="Khmer UI"/>
          <w:sz w:val="24"/>
          <w:szCs w:val="24"/>
          <w:lang w:val="es-GT"/>
        </w:rPr>
        <w:t xml:space="preserve">: la difusión de mensajes estigmatizantes, misóginos y/o intimidatorios con la intención de generar riesgos adicionales para las y los operadores de justicia y afectar su independencia judicial. </w:t>
      </w:r>
    </w:p>
    <w:p w14:paraId="2E47172E" w14:textId="77777777" w:rsidR="00A371CF" w:rsidRPr="00AF36DD" w:rsidRDefault="00A371CF" w:rsidP="00A371CF">
      <w:pPr>
        <w:pStyle w:val="HTMLconformatoprevio"/>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Khmer UI" w:hAnsi="Khmer UI" w:cs="Khmer UI"/>
          <w:sz w:val="24"/>
          <w:szCs w:val="24"/>
          <w:lang w:val="es-GT"/>
        </w:rPr>
      </w:pPr>
      <w:r w:rsidRPr="00AF36DD">
        <w:rPr>
          <w:rFonts w:ascii="Khmer UI" w:hAnsi="Khmer UI" w:cs="Khmer UI"/>
          <w:i/>
          <w:sz w:val="24"/>
          <w:szCs w:val="24"/>
          <w:lang w:val="es-GT"/>
        </w:rPr>
        <w:t>Uso malicioso de figuras legales</w:t>
      </w:r>
      <w:r w:rsidRPr="00AF36DD">
        <w:rPr>
          <w:rFonts w:ascii="Khmer UI" w:hAnsi="Khmer UI" w:cs="Khmer UI"/>
          <w:sz w:val="24"/>
          <w:szCs w:val="24"/>
          <w:lang w:val="es-GT"/>
        </w:rPr>
        <w:t xml:space="preserve">: como solicitudes de antejuicio para quitarles su inmunidad para que puedan avanzar casos penales en su contra, especialmente afectando a juezas/ces con competencia en casos de mayor riesgo y magistrados/as de la Corte de Constitucionalidad. </w:t>
      </w:r>
    </w:p>
    <w:p w14:paraId="78510012" w14:textId="77777777" w:rsidR="00A371CF" w:rsidRPr="00AF36DD" w:rsidRDefault="00A371CF" w:rsidP="00A371CF">
      <w:pPr>
        <w:pStyle w:val="HTMLconformatoprevio"/>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Khmer UI" w:hAnsi="Khmer UI" w:cs="Khmer UI"/>
          <w:sz w:val="24"/>
          <w:szCs w:val="24"/>
          <w:lang w:val="es-GT"/>
        </w:rPr>
      </w:pPr>
      <w:r w:rsidRPr="00AF36DD">
        <w:rPr>
          <w:rFonts w:ascii="Khmer UI" w:hAnsi="Khmer UI" w:cs="Khmer UI"/>
          <w:i/>
          <w:sz w:val="24"/>
          <w:szCs w:val="24"/>
          <w:lang w:val="es-GT"/>
        </w:rPr>
        <w:t>Denuncias espurias ante instituciones de derechos humanos</w:t>
      </w:r>
      <w:r w:rsidRPr="00AF36DD">
        <w:rPr>
          <w:rFonts w:ascii="Khmer UI" w:hAnsi="Khmer UI" w:cs="Khmer UI"/>
          <w:sz w:val="24"/>
          <w:szCs w:val="24"/>
          <w:lang w:val="es-GT"/>
        </w:rPr>
        <w:t xml:space="preserve">: la instrumentalización, desde 2018, del Mecanismo Nacional de Prevención de la Tortura por personas acusadas, especialmente de corrupción, denunciando a juezas/ces a cargo de sus casos de someterles a “tortura” por realizar diligencias propias del proceso penal.   </w:t>
      </w:r>
    </w:p>
    <w:p w14:paraId="567CB3DD" w14:textId="12C43288" w:rsidR="00A371CF" w:rsidRPr="00B35232" w:rsidRDefault="00A371CF" w:rsidP="00A371CF">
      <w:pPr>
        <w:pStyle w:val="HTMLconformatoprevio"/>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Khmer UI" w:hAnsi="Khmer UI" w:cs="Khmer UI"/>
          <w:sz w:val="24"/>
          <w:szCs w:val="24"/>
          <w:lang w:val="es-GT"/>
        </w:rPr>
      </w:pPr>
      <w:r w:rsidRPr="00B35232">
        <w:rPr>
          <w:rFonts w:ascii="Khmer UI" w:hAnsi="Khmer UI" w:cs="Khmer UI"/>
          <w:i/>
          <w:sz w:val="24"/>
          <w:szCs w:val="24"/>
          <w:lang w:val="es-GT"/>
        </w:rPr>
        <w:t>Uso de mecanismos disciplinarios para sancionar u hostigar a ci</w:t>
      </w:r>
      <w:r w:rsidR="00B35232" w:rsidRPr="00B35232">
        <w:rPr>
          <w:rFonts w:ascii="Khmer UI" w:hAnsi="Khmer UI" w:cs="Khmer UI"/>
          <w:i/>
          <w:sz w:val="24"/>
          <w:szCs w:val="24"/>
          <w:lang w:val="es-GT"/>
        </w:rPr>
        <w:t>ertos juezas/ces,</w:t>
      </w:r>
      <w:r w:rsidRPr="00B35232">
        <w:rPr>
          <w:rFonts w:ascii="Khmer UI" w:hAnsi="Khmer UI" w:cs="Khmer UI"/>
          <w:i/>
          <w:sz w:val="24"/>
          <w:szCs w:val="24"/>
          <w:lang w:val="es-GT"/>
        </w:rPr>
        <w:t xml:space="preserve"> magistrada/os</w:t>
      </w:r>
      <w:r w:rsidR="00B35232" w:rsidRPr="00B35232">
        <w:rPr>
          <w:rFonts w:ascii="Khmer UI" w:hAnsi="Khmer UI" w:cs="Khmer UI"/>
          <w:i/>
          <w:sz w:val="24"/>
          <w:szCs w:val="24"/>
          <w:lang w:val="es-GT"/>
        </w:rPr>
        <w:t>, fiscales, entre otros</w:t>
      </w:r>
      <w:r w:rsidRPr="00B35232">
        <w:rPr>
          <w:rFonts w:ascii="Khmer UI" w:hAnsi="Khmer UI" w:cs="Khmer UI"/>
          <w:sz w:val="24"/>
          <w:szCs w:val="24"/>
          <w:lang w:val="es-GT"/>
        </w:rPr>
        <w:t xml:space="preserve">: por ejemplo quejas </w:t>
      </w:r>
      <w:r w:rsidRPr="00B35232">
        <w:rPr>
          <w:rFonts w:ascii="Khmer UI" w:hAnsi="Khmer UI" w:cs="Khmer UI"/>
          <w:sz w:val="24"/>
          <w:szCs w:val="24"/>
          <w:lang w:val="es-GT"/>
        </w:rPr>
        <w:lastRenderedPageBreak/>
        <w:t>recurrentes ante la Supervisión General del Ministerio Público; la Supervisión General de Tribunales; y el Tribunal de Honor del Colegio de Abogados y Notarios de Guatemala. También se han registrado visitas de supervisión periódicas a juezas/ces con competencia en casos de mayor riesgo en procesos de corrupción y justicia de transición.</w:t>
      </w:r>
    </w:p>
    <w:p w14:paraId="090D12E9" w14:textId="559B1E27" w:rsidR="00A371CF" w:rsidRPr="00AF36DD" w:rsidRDefault="00A371CF" w:rsidP="00A371CF">
      <w:pPr>
        <w:pStyle w:val="Prrafodelista"/>
        <w:numPr>
          <w:ilvl w:val="0"/>
          <w:numId w:val="11"/>
        </w:numPr>
        <w:jc w:val="both"/>
        <w:rPr>
          <w:rFonts w:ascii="Khmer UI" w:hAnsi="Khmer UI" w:cs="Khmer UI"/>
          <w:lang w:val="es-GT"/>
        </w:rPr>
      </w:pPr>
      <w:r w:rsidRPr="00AF36DD">
        <w:rPr>
          <w:rFonts w:ascii="Khmer UI" w:hAnsi="Khmer UI" w:cs="Khmer UI"/>
          <w:i/>
          <w:lang w:val="es-GT"/>
        </w:rPr>
        <w:t>Falta de mecanismos adecuados para garantizar la protección de la vida e integridad de los operadores de justicia y sus familias</w:t>
      </w:r>
      <w:r w:rsidRPr="00AF36DD">
        <w:rPr>
          <w:rFonts w:ascii="Khmer UI" w:hAnsi="Khmer UI" w:cs="Khmer UI"/>
          <w:lang w:val="es-GT"/>
        </w:rPr>
        <w:t>: Algunos de los operadores de justicia, a pesar de contar con medidas cautelares o de protección de mecanismos nacionales e internacionales, continúan experimentando incidentes de seguridad</w:t>
      </w:r>
      <w:r>
        <w:rPr>
          <w:rStyle w:val="Refdenotaalpie"/>
          <w:rFonts w:ascii="Khmer UI" w:hAnsi="Khmer UI" w:cs="Khmer UI"/>
          <w:lang w:val="es-GT"/>
        </w:rPr>
        <w:footnoteReference w:id="7"/>
      </w:r>
      <w:r w:rsidRPr="00AF36DD">
        <w:rPr>
          <w:rFonts w:ascii="Khmer UI" w:hAnsi="Khmer UI" w:cs="Khmer UI"/>
          <w:lang w:val="es-GT"/>
        </w:rPr>
        <w:t xml:space="preserve">. </w:t>
      </w:r>
    </w:p>
    <w:p w14:paraId="23778AC1" w14:textId="77777777" w:rsidR="00176499" w:rsidRPr="00A371CF" w:rsidRDefault="00176499" w:rsidP="006B322F">
      <w:pPr>
        <w:jc w:val="both"/>
        <w:rPr>
          <w:rFonts w:ascii="Khmer UI" w:hAnsi="Khmer UI" w:cs="Khmer UI"/>
          <w:lang w:val="es-GT"/>
        </w:rPr>
      </w:pPr>
    </w:p>
    <w:p w14:paraId="2BCCCC25" w14:textId="77777777" w:rsidR="009F261D" w:rsidRPr="009F261D" w:rsidRDefault="009F261D" w:rsidP="006B322F">
      <w:pPr>
        <w:jc w:val="both"/>
        <w:rPr>
          <w:rFonts w:ascii="Khmer UI" w:hAnsi="Khmer UI" w:cs="Khmer UI"/>
          <w:lang w:val="es-ES"/>
        </w:rPr>
      </w:pPr>
    </w:p>
    <w:p w14:paraId="75412A31" w14:textId="443B57CA" w:rsidR="006B322F" w:rsidRPr="009F261D" w:rsidRDefault="006B322F" w:rsidP="006B322F">
      <w:pPr>
        <w:jc w:val="both"/>
        <w:rPr>
          <w:rFonts w:ascii="Khmer UI" w:hAnsi="Khmer UI" w:cs="Khmer UI"/>
          <w:i/>
          <w:lang w:val="es-MX"/>
        </w:rPr>
      </w:pPr>
      <w:r w:rsidRPr="009F261D">
        <w:rPr>
          <w:rFonts w:ascii="Khmer UI" w:hAnsi="Khmer UI" w:cs="Khmer UI"/>
          <w:i/>
          <w:lang w:val="es-MX"/>
        </w:rPr>
        <w:t xml:space="preserve">Respecto </w:t>
      </w:r>
      <w:r w:rsidR="007A1E75" w:rsidRPr="009F261D">
        <w:rPr>
          <w:rFonts w:ascii="Khmer UI" w:hAnsi="Khmer UI" w:cs="Khmer UI"/>
          <w:i/>
          <w:lang w:val="es-MX"/>
        </w:rPr>
        <w:t xml:space="preserve">los grupos o sectores de personas defensoras </w:t>
      </w:r>
      <w:r w:rsidRPr="009F261D">
        <w:rPr>
          <w:rFonts w:ascii="Khmer UI" w:hAnsi="Khmer UI" w:cs="Khmer UI"/>
          <w:i/>
          <w:lang w:val="es-MX"/>
        </w:rPr>
        <w:t xml:space="preserve">en </w:t>
      </w:r>
      <w:r w:rsidR="007A1E75" w:rsidRPr="009F261D">
        <w:rPr>
          <w:rFonts w:ascii="Khmer UI" w:hAnsi="Khmer UI" w:cs="Khmer UI"/>
          <w:i/>
          <w:lang w:val="es-MX"/>
        </w:rPr>
        <w:t xml:space="preserve">mayor </w:t>
      </w:r>
      <w:r w:rsidRPr="009F261D">
        <w:rPr>
          <w:rFonts w:ascii="Khmer UI" w:hAnsi="Khmer UI" w:cs="Khmer UI"/>
          <w:i/>
          <w:lang w:val="es-MX"/>
        </w:rPr>
        <w:t xml:space="preserve">situación de riesgo, </w:t>
      </w:r>
      <w:r w:rsidR="00E62B60" w:rsidRPr="009F261D">
        <w:rPr>
          <w:rFonts w:ascii="Khmer UI" w:hAnsi="Khmer UI" w:cs="Khmer UI"/>
          <w:i/>
          <w:lang w:val="es-MX"/>
        </w:rPr>
        <w:t>¿</w:t>
      </w:r>
      <w:r w:rsidRPr="009F261D">
        <w:rPr>
          <w:rFonts w:ascii="Khmer UI" w:hAnsi="Khmer UI" w:cs="Khmer UI"/>
          <w:i/>
          <w:lang w:val="es-MX"/>
        </w:rPr>
        <w:t xml:space="preserve">ve algún cambio desde 2016? </w:t>
      </w:r>
    </w:p>
    <w:p w14:paraId="5FFC9B80" w14:textId="77777777" w:rsidR="006B322F" w:rsidRDefault="006B322F" w:rsidP="006B322F">
      <w:pPr>
        <w:jc w:val="both"/>
        <w:rPr>
          <w:rFonts w:ascii="Khmer UI" w:hAnsi="Khmer UI" w:cs="Khmer UI"/>
          <w:b/>
          <w:i/>
          <w:lang w:val="es-MX"/>
        </w:rPr>
      </w:pPr>
    </w:p>
    <w:p w14:paraId="11C12ACC" w14:textId="5731E510" w:rsidR="00C86BDF" w:rsidRDefault="00C86BDF" w:rsidP="006B322F">
      <w:pPr>
        <w:jc w:val="both"/>
        <w:rPr>
          <w:rFonts w:ascii="Khmer UI" w:hAnsi="Khmer UI" w:cs="Khmer UI"/>
          <w:lang w:val="es-MX"/>
        </w:rPr>
      </w:pPr>
      <w:r w:rsidRPr="00C86BDF">
        <w:rPr>
          <w:rFonts w:ascii="Khmer UI" w:hAnsi="Khmer UI" w:cs="Khmer UI"/>
          <w:lang w:val="es-MX"/>
        </w:rPr>
        <w:t>Los ca</w:t>
      </w:r>
      <w:r>
        <w:rPr>
          <w:rFonts w:ascii="Khmer UI" w:hAnsi="Khmer UI" w:cs="Khmer UI"/>
          <w:lang w:val="es-MX"/>
        </w:rPr>
        <w:t>mbios que se han visto son el empeoramiento de la situación y un mayor debilitamiento de la respuesta del Estado.</w:t>
      </w:r>
      <w:r w:rsidR="00E5037F">
        <w:rPr>
          <w:rFonts w:ascii="Khmer UI" w:hAnsi="Khmer UI" w:cs="Khmer UI"/>
          <w:lang w:val="es-MX"/>
        </w:rPr>
        <w:t xml:space="preserve"> </w:t>
      </w:r>
    </w:p>
    <w:p w14:paraId="1E2D18B3" w14:textId="5BFDE14B" w:rsidR="00F229CA" w:rsidRDefault="00F229CA" w:rsidP="006B322F">
      <w:pPr>
        <w:jc w:val="both"/>
        <w:rPr>
          <w:rFonts w:ascii="Khmer UI" w:hAnsi="Khmer UI" w:cs="Khmer UI"/>
          <w:lang w:val="es-MX"/>
        </w:rPr>
      </w:pPr>
    </w:p>
    <w:p w14:paraId="7736442A" w14:textId="77777777" w:rsidR="00C86BDF" w:rsidRPr="00C86BDF" w:rsidRDefault="00C86BDF" w:rsidP="006B322F">
      <w:pPr>
        <w:jc w:val="both"/>
        <w:rPr>
          <w:rFonts w:ascii="Khmer UI" w:hAnsi="Khmer UI" w:cs="Khmer UI"/>
          <w:lang w:val="es-MX"/>
        </w:rPr>
      </w:pPr>
    </w:p>
    <w:p w14:paraId="78E66785" w14:textId="77777777" w:rsidR="006B322F" w:rsidRPr="009F261D" w:rsidRDefault="006B322F" w:rsidP="006B322F">
      <w:pPr>
        <w:jc w:val="both"/>
        <w:rPr>
          <w:rFonts w:ascii="Khmer UI" w:hAnsi="Khmer UI" w:cs="Khmer UI"/>
          <w:i/>
          <w:lang w:val="es-MX"/>
        </w:rPr>
      </w:pPr>
      <w:r w:rsidRPr="009F261D">
        <w:rPr>
          <w:rFonts w:ascii="Khmer UI" w:hAnsi="Khmer UI" w:cs="Khmer UI"/>
          <w:i/>
          <w:lang w:val="es-ES"/>
        </w:rPr>
        <w:t>¿Cuáles son las principales preocupaciones y desafíos que enfrentan las/os defensoras/es en materia de protección cuando realizan actividades tanto en la esfera pública como en la privada, incluso a través de medios digitales?</w:t>
      </w:r>
      <w:r w:rsidRPr="009F261D">
        <w:rPr>
          <w:rFonts w:ascii="Khmer UI" w:hAnsi="Khmer UI" w:cs="Khmer UI"/>
          <w:i/>
          <w:lang w:val="es-MX"/>
        </w:rPr>
        <w:t xml:space="preserve"> </w:t>
      </w:r>
    </w:p>
    <w:p w14:paraId="3A1E5A58" w14:textId="77777777" w:rsidR="006B322F" w:rsidRPr="00E523D4" w:rsidRDefault="006B322F" w:rsidP="006B322F">
      <w:pPr>
        <w:jc w:val="both"/>
        <w:rPr>
          <w:rFonts w:ascii="Khmer UI" w:hAnsi="Khmer UI" w:cs="Khmer UI"/>
          <w:lang w:val="es-ES"/>
        </w:rPr>
      </w:pPr>
    </w:p>
    <w:p w14:paraId="397CB3B7" w14:textId="71462762" w:rsidR="006B322F" w:rsidRPr="00E523D4" w:rsidRDefault="009C126F" w:rsidP="006B322F">
      <w:pPr>
        <w:pStyle w:val="Prrafodelista"/>
        <w:numPr>
          <w:ilvl w:val="0"/>
          <w:numId w:val="5"/>
        </w:numPr>
        <w:jc w:val="both"/>
        <w:rPr>
          <w:rFonts w:ascii="Khmer UI" w:hAnsi="Khmer UI" w:cs="Khmer UI"/>
          <w:b/>
          <w:lang w:val="es-MX"/>
        </w:rPr>
      </w:pPr>
      <w:r w:rsidRPr="00E523D4">
        <w:rPr>
          <w:rFonts w:ascii="Khmer UI" w:hAnsi="Khmer UI" w:cs="Khmer UI"/>
          <w:b/>
          <w:lang w:val="es-MX"/>
        </w:rPr>
        <w:t>Agresiones y restricciones</w:t>
      </w:r>
      <w:r w:rsidR="006B322F" w:rsidRPr="00E523D4">
        <w:rPr>
          <w:rFonts w:ascii="Khmer UI" w:hAnsi="Khmer UI" w:cs="Khmer UI"/>
          <w:b/>
          <w:lang w:val="es-MX"/>
        </w:rPr>
        <w:t>:</w:t>
      </w:r>
    </w:p>
    <w:p w14:paraId="000753D8" w14:textId="77777777" w:rsidR="006B322F" w:rsidRPr="00E523D4" w:rsidRDefault="006B322F" w:rsidP="006B322F">
      <w:pPr>
        <w:pStyle w:val="Prrafodelista"/>
        <w:jc w:val="both"/>
        <w:rPr>
          <w:rFonts w:ascii="Khmer UI" w:hAnsi="Khmer UI" w:cs="Khmer UI"/>
          <w:lang w:val="es-MX"/>
        </w:rPr>
      </w:pPr>
    </w:p>
    <w:p w14:paraId="34282936" w14:textId="01334C24" w:rsidR="006B322F" w:rsidRPr="00C86BDF" w:rsidRDefault="006B322F" w:rsidP="006B322F">
      <w:pPr>
        <w:jc w:val="both"/>
        <w:rPr>
          <w:rFonts w:ascii="Khmer UI" w:hAnsi="Khmer UI" w:cs="Khmer UI"/>
          <w:i/>
          <w:lang w:val="es-ES_tradnl"/>
        </w:rPr>
      </w:pPr>
      <w:r w:rsidRPr="00C86BDF">
        <w:rPr>
          <w:rFonts w:ascii="Khmer UI" w:hAnsi="Khmer UI" w:cs="Khmer UI"/>
          <w:i/>
          <w:lang w:val="es-ES_tradnl"/>
        </w:rPr>
        <w:t xml:space="preserve">¿Cuáles son las cifras más actualizadas de </w:t>
      </w:r>
      <w:r w:rsidRPr="00C86BDF">
        <w:rPr>
          <w:rFonts w:ascii="Khmer UI" w:hAnsi="Khmer UI" w:cs="Khmer UI"/>
          <w:i/>
          <w:lang w:val="es-MX"/>
        </w:rPr>
        <w:t>agresiones y restricciones contra defensoras/es en el país o región</w:t>
      </w:r>
      <w:r w:rsidRPr="00C86BDF">
        <w:rPr>
          <w:rFonts w:ascii="Khmer UI" w:hAnsi="Khmer UI" w:cs="Khmer UI"/>
          <w:i/>
          <w:lang w:val="es-ES_tradnl"/>
        </w:rPr>
        <w:t xml:space="preserve">? Por favor, señale la fuente de información e indique el periodo que abarca. </w:t>
      </w:r>
    </w:p>
    <w:p w14:paraId="6B83F960" w14:textId="77777777" w:rsidR="00C86BDF" w:rsidRDefault="00C86BDF" w:rsidP="00C86BDF">
      <w:pPr>
        <w:pStyle w:val="Prrafodelista"/>
        <w:ind w:left="0"/>
        <w:jc w:val="both"/>
        <w:rPr>
          <w:rFonts w:ascii="Khmer UI" w:hAnsi="Khmer UI" w:cs="Khmer UI"/>
          <w:i/>
          <w:lang w:val="es-ES_tradnl"/>
        </w:rPr>
      </w:pPr>
    </w:p>
    <w:p w14:paraId="3ED79EA5" w14:textId="5A44E758" w:rsidR="00C86BDF" w:rsidRDefault="00C86BDF" w:rsidP="00C86BDF">
      <w:pPr>
        <w:pStyle w:val="Prrafodelista"/>
        <w:ind w:left="0"/>
        <w:jc w:val="both"/>
        <w:rPr>
          <w:rFonts w:ascii="Khmer UI" w:hAnsi="Khmer UI" w:cs="Khmer UI"/>
          <w:lang w:val="es-ES"/>
        </w:rPr>
      </w:pPr>
      <w:r>
        <w:rPr>
          <w:rFonts w:ascii="Khmer UI" w:hAnsi="Khmer UI" w:cs="Khmer UI"/>
          <w:lang w:val="es-MX"/>
        </w:rPr>
        <w:t xml:space="preserve">La PDH no cuenta con cifras propias en materia de PDDH, por lo que utiliza las cifras de la organización </w:t>
      </w:r>
      <w:r w:rsidRPr="00AF36DD">
        <w:rPr>
          <w:rFonts w:ascii="Khmer UI" w:hAnsi="Khmer UI" w:cs="Khmer UI"/>
          <w:lang w:val="es-ES"/>
        </w:rPr>
        <w:t xml:space="preserve">Unidad de Protección a Defensoras y Defensores de Derechos </w:t>
      </w:r>
      <w:r>
        <w:rPr>
          <w:rFonts w:ascii="Khmer UI" w:hAnsi="Khmer UI" w:cs="Khmer UI"/>
          <w:lang w:val="es-ES"/>
        </w:rPr>
        <w:t>Humanos -</w:t>
      </w:r>
      <w:r w:rsidRPr="00AF36DD">
        <w:rPr>
          <w:rFonts w:ascii="Khmer UI" w:hAnsi="Khmer UI" w:cs="Khmer UI"/>
          <w:lang w:val="es-ES"/>
        </w:rPr>
        <w:t xml:space="preserve"> Guatemala (UDEFEGUA),</w:t>
      </w:r>
      <w:r>
        <w:rPr>
          <w:rFonts w:ascii="Khmer UI" w:hAnsi="Khmer UI" w:cs="Khmer UI"/>
          <w:lang w:val="es-ES"/>
        </w:rPr>
        <w:t xml:space="preserve"> quienes registraron </w:t>
      </w:r>
      <w:r w:rsidRPr="00AF36DD">
        <w:rPr>
          <w:rFonts w:ascii="Khmer UI" w:hAnsi="Khmer UI" w:cs="Khmer UI"/>
          <w:lang w:val="es-ES"/>
        </w:rPr>
        <w:t>493 ataques y agresiones de distinta índole a personas defensoras (incluyendo 13 asesinatos) en 2017 y 391 ataques (incluyendo un alarmante número de 26 asesinatos) en 2018</w:t>
      </w:r>
      <w:r w:rsidRPr="00AF36DD">
        <w:rPr>
          <w:rStyle w:val="Refdenotaalpie"/>
          <w:rFonts w:ascii="Khmer UI" w:hAnsi="Khmer UI" w:cs="Khmer UI"/>
          <w:lang w:val="es-ES"/>
        </w:rPr>
        <w:footnoteReference w:id="8"/>
      </w:r>
      <w:r w:rsidRPr="00AF36DD">
        <w:rPr>
          <w:rFonts w:ascii="Khmer UI" w:hAnsi="Khmer UI" w:cs="Khmer UI"/>
          <w:lang w:val="es-ES"/>
        </w:rPr>
        <w:t xml:space="preserve">. </w:t>
      </w:r>
    </w:p>
    <w:p w14:paraId="4102B815" w14:textId="77777777" w:rsidR="00C86BDF" w:rsidRDefault="00C86BDF" w:rsidP="00C86BDF">
      <w:pPr>
        <w:pStyle w:val="Prrafodelista"/>
        <w:ind w:left="0"/>
        <w:jc w:val="both"/>
        <w:rPr>
          <w:rFonts w:ascii="Khmer UI" w:hAnsi="Khmer UI" w:cs="Khmer UI"/>
          <w:lang w:val="es-ES"/>
        </w:rPr>
      </w:pPr>
    </w:p>
    <w:p w14:paraId="26105944" w14:textId="394F748B" w:rsidR="00C86BDF" w:rsidRPr="00AF36DD" w:rsidRDefault="00C86BDF" w:rsidP="00C86BDF">
      <w:pPr>
        <w:pStyle w:val="Prrafodelista"/>
        <w:ind w:left="0"/>
        <w:jc w:val="both"/>
        <w:rPr>
          <w:rFonts w:ascii="Khmer UI" w:hAnsi="Khmer UI" w:cs="Khmer UI"/>
          <w:lang w:val="es-GT"/>
        </w:rPr>
      </w:pPr>
      <w:r w:rsidRPr="00AF36DD">
        <w:rPr>
          <w:rFonts w:ascii="Khmer UI" w:hAnsi="Khmer UI" w:cs="Khmer UI"/>
          <w:lang w:val="es-GT"/>
        </w:rPr>
        <w:t xml:space="preserve">De las 196 personas defensoras entrevistadas para </w:t>
      </w:r>
      <w:r>
        <w:rPr>
          <w:rFonts w:ascii="Khmer UI" w:hAnsi="Khmer UI" w:cs="Khmer UI"/>
          <w:lang w:val="es-GT"/>
        </w:rPr>
        <w:t>el</w:t>
      </w:r>
      <w:r w:rsidRPr="00AF36DD">
        <w:rPr>
          <w:rFonts w:ascii="Khmer UI" w:hAnsi="Khmer UI" w:cs="Khmer UI"/>
          <w:lang w:val="es-GT"/>
        </w:rPr>
        <w:t xml:space="preserve"> informe</w:t>
      </w:r>
      <w:r>
        <w:rPr>
          <w:rFonts w:ascii="Khmer UI" w:hAnsi="Khmer UI" w:cs="Khmer UI"/>
          <w:lang w:val="es-GT"/>
        </w:rPr>
        <w:t xml:space="preserve"> conjunto OACNUDH-PDH</w:t>
      </w:r>
      <w:r w:rsidR="000070B9">
        <w:rPr>
          <w:rStyle w:val="Refdenotaalpie"/>
          <w:rFonts w:ascii="Khmer UI" w:hAnsi="Khmer UI" w:cs="Khmer UI"/>
          <w:lang w:val="es-GT"/>
        </w:rPr>
        <w:footnoteReference w:id="9"/>
      </w:r>
      <w:r w:rsidRPr="00AF36DD">
        <w:rPr>
          <w:rFonts w:ascii="Khmer UI" w:hAnsi="Khmer UI" w:cs="Khmer UI"/>
          <w:lang w:val="es-GT"/>
        </w:rPr>
        <w:t xml:space="preserve">, </w:t>
      </w:r>
      <w:r w:rsidRPr="00AF36DD">
        <w:rPr>
          <w:rFonts w:ascii="Khmer UI" w:eastAsia="Times New Roman" w:hAnsi="Khmer UI" w:cs="Khmer UI"/>
          <w:lang w:val="es-ES"/>
        </w:rPr>
        <w:t xml:space="preserve">un 86 % reportó haber sufrido por lo menos algún tipo de ataque o amenaza entre el 1 de enero de 2017 y el 1 de marzo de 2019. El 58 % alegó ser víctima de múltiples formas de ataques, en más de una ocasión. </w:t>
      </w:r>
    </w:p>
    <w:p w14:paraId="3EE3262C" w14:textId="77777777" w:rsidR="00C86BDF" w:rsidRPr="00C86BDF" w:rsidRDefault="00C86BDF" w:rsidP="006B322F">
      <w:pPr>
        <w:jc w:val="both"/>
        <w:rPr>
          <w:rFonts w:ascii="Khmer UI" w:hAnsi="Khmer UI" w:cs="Khmer UI"/>
          <w:i/>
          <w:lang w:val="es-MX"/>
        </w:rPr>
      </w:pPr>
    </w:p>
    <w:p w14:paraId="3C3F1D7B" w14:textId="30EF775D" w:rsidR="006B322F" w:rsidRPr="00C86BDF" w:rsidRDefault="006B322F" w:rsidP="006B322F">
      <w:pPr>
        <w:jc w:val="both"/>
        <w:rPr>
          <w:rFonts w:ascii="Khmer UI" w:hAnsi="Khmer UI" w:cs="Khmer UI"/>
          <w:i/>
          <w:lang w:val="es-MX"/>
        </w:rPr>
      </w:pPr>
      <w:r w:rsidRPr="00C86BDF">
        <w:rPr>
          <w:rFonts w:ascii="Khmer UI" w:hAnsi="Khmer UI" w:cs="Khmer UI"/>
          <w:i/>
          <w:lang w:val="es-MX"/>
        </w:rPr>
        <w:t>¿Cuáles son los principales tipos de agresiones y restricciones contra defensoras/es en el país o región?</w:t>
      </w:r>
      <w:r w:rsidR="00E62B60" w:rsidRPr="00C86BDF">
        <w:rPr>
          <w:rFonts w:ascii="Khmer UI" w:hAnsi="Khmer UI" w:cs="Khmer UI"/>
          <w:i/>
          <w:lang w:val="es-MX"/>
        </w:rPr>
        <w:t xml:space="preserve"> </w:t>
      </w:r>
      <w:r w:rsidRPr="00C86BDF">
        <w:rPr>
          <w:rFonts w:ascii="Khmer UI" w:hAnsi="Khmer UI" w:cs="Khmer UI"/>
          <w:i/>
          <w:lang w:val="es-MX"/>
        </w:rPr>
        <w:t>¿Ve algún cambio desde 2016? Si es posible, identifique si hay algún área geográfica que deba ser resaltada.</w:t>
      </w:r>
    </w:p>
    <w:p w14:paraId="5C5AC635" w14:textId="77777777" w:rsidR="006B322F" w:rsidRDefault="006B322F" w:rsidP="006B322F">
      <w:pPr>
        <w:jc w:val="both"/>
        <w:rPr>
          <w:rFonts w:ascii="Khmer UI" w:hAnsi="Khmer UI" w:cs="Khmer UI"/>
          <w:i/>
          <w:lang w:val="es-MX"/>
        </w:rPr>
      </w:pPr>
    </w:p>
    <w:p w14:paraId="190BA772" w14:textId="7B8633B8" w:rsidR="00C86BDF" w:rsidRDefault="00C86BDF" w:rsidP="006B322F">
      <w:pPr>
        <w:jc w:val="both"/>
        <w:rPr>
          <w:rFonts w:ascii="Khmer UI" w:hAnsi="Khmer UI" w:cs="Khmer UI"/>
          <w:lang w:val="es-MX"/>
        </w:rPr>
      </w:pPr>
      <w:r>
        <w:rPr>
          <w:rFonts w:ascii="Khmer UI" w:hAnsi="Khmer UI" w:cs="Khmer UI"/>
          <w:lang w:val="es-MX"/>
        </w:rPr>
        <w:t>Con base en el informe conjunto OACNUDH-PDH</w:t>
      </w:r>
      <w:r w:rsidR="000070B9">
        <w:rPr>
          <w:rStyle w:val="Refdenotaalpie"/>
          <w:rFonts w:ascii="Khmer UI" w:hAnsi="Khmer UI" w:cs="Khmer UI"/>
          <w:lang w:val="es-MX"/>
        </w:rPr>
        <w:footnoteReference w:id="10"/>
      </w:r>
      <w:r>
        <w:rPr>
          <w:rFonts w:ascii="Khmer UI" w:hAnsi="Khmer UI" w:cs="Khmer UI"/>
          <w:lang w:val="es-MX"/>
        </w:rPr>
        <w:t>, se reportan las siguientes formas de agresión, que coinciden con los registros que año con año ha realizado UDEFEGUA</w:t>
      </w:r>
      <w:r w:rsidR="000C5558">
        <w:rPr>
          <w:rFonts w:ascii="Khmer UI" w:hAnsi="Khmer UI" w:cs="Khmer UI"/>
          <w:lang w:val="es-MX"/>
        </w:rPr>
        <w:t>. Un elemento a resaltar es que ha incrementado el número de asesinatos de PDDH en los años más recientes</w:t>
      </w:r>
      <w:r>
        <w:rPr>
          <w:rFonts w:ascii="Khmer UI" w:hAnsi="Khmer UI" w:cs="Khmer UI"/>
          <w:lang w:val="es-MX"/>
        </w:rPr>
        <w:t>:</w:t>
      </w:r>
    </w:p>
    <w:p w14:paraId="74B9866A" w14:textId="77777777" w:rsidR="00C86BDF" w:rsidRDefault="00C86BDF" w:rsidP="006B322F">
      <w:pPr>
        <w:jc w:val="both"/>
        <w:rPr>
          <w:rFonts w:ascii="Khmer UI" w:hAnsi="Khmer UI" w:cs="Khmer UI"/>
          <w:lang w:val="es-MX"/>
        </w:rPr>
      </w:pPr>
    </w:p>
    <w:p w14:paraId="54F2D17D" w14:textId="77777777" w:rsidR="00C86BDF" w:rsidRPr="00AF36DD" w:rsidRDefault="00C86BDF" w:rsidP="00C86BDF">
      <w:pPr>
        <w:pStyle w:val="Prrafodelista"/>
        <w:numPr>
          <w:ilvl w:val="0"/>
          <w:numId w:val="13"/>
        </w:numPr>
        <w:rPr>
          <w:rFonts w:ascii="Khmer UI" w:hAnsi="Khmer UI" w:cs="Khmer UI"/>
          <w:lang w:val="es-GT"/>
        </w:rPr>
      </w:pPr>
      <w:r w:rsidRPr="00AF36DD">
        <w:rPr>
          <w:rFonts w:ascii="Khmer UI" w:hAnsi="Khmer UI" w:cs="Khmer UI"/>
          <w:lang w:val="es-GT"/>
        </w:rPr>
        <w:t xml:space="preserve">Intimidaciones y amenazas, que reportaron casi todas las personas defensoras entrevistadas (97 %), ya sea por escrito (especialmente en redes sociales y medios digitales) o verbalmente (en persona o por teléfono) </w:t>
      </w:r>
    </w:p>
    <w:p w14:paraId="025B83FA" w14:textId="77777777" w:rsidR="00C86BDF" w:rsidRPr="00AF36DD" w:rsidRDefault="00C86BDF" w:rsidP="00C86BDF">
      <w:pPr>
        <w:pStyle w:val="Prrafodelista"/>
        <w:numPr>
          <w:ilvl w:val="0"/>
          <w:numId w:val="13"/>
        </w:numPr>
        <w:rPr>
          <w:rFonts w:ascii="Khmer UI" w:hAnsi="Khmer UI" w:cs="Khmer UI"/>
          <w:lang w:val="es-GT"/>
        </w:rPr>
      </w:pPr>
      <w:r w:rsidRPr="00AF36DD">
        <w:rPr>
          <w:rFonts w:ascii="Khmer UI" w:hAnsi="Khmer UI" w:cs="Khmer UI"/>
          <w:lang w:val="es-GT"/>
        </w:rPr>
        <w:t xml:space="preserve">Denuncias falsas o uso indebido de derecho penal (45 %) </w:t>
      </w:r>
    </w:p>
    <w:p w14:paraId="0BE2BFF3" w14:textId="77777777" w:rsidR="00C86BDF" w:rsidRPr="00AF36DD" w:rsidRDefault="00C86BDF" w:rsidP="00C86BDF">
      <w:pPr>
        <w:pStyle w:val="Prrafodelista"/>
        <w:numPr>
          <w:ilvl w:val="0"/>
          <w:numId w:val="13"/>
        </w:numPr>
        <w:rPr>
          <w:rFonts w:ascii="Khmer UI" w:hAnsi="Khmer UI" w:cs="Khmer UI"/>
          <w:lang w:val="es-GT"/>
        </w:rPr>
      </w:pPr>
      <w:r w:rsidRPr="00AF36DD">
        <w:rPr>
          <w:rFonts w:ascii="Khmer UI" w:hAnsi="Khmer UI" w:cs="Khmer UI"/>
          <w:lang w:val="es-GT"/>
        </w:rPr>
        <w:t xml:space="preserve">Estigmatización y difamación (28 %) </w:t>
      </w:r>
    </w:p>
    <w:p w14:paraId="14EA949D" w14:textId="77777777" w:rsidR="00C86BDF" w:rsidRPr="00AF36DD" w:rsidRDefault="00C86BDF" w:rsidP="00C86BDF">
      <w:pPr>
        <w:pStyle w:val="Prrafodelista"/>
        <w:numPr>
          <w:ilvl w:val="0"/>
          <w:numId w:val="13"/>
        </w:numPr>
        <w:rPr>
          <w:rFonts w:ascii="Khmer UI" w:hAnsi="Khmer UI" w:cs="Khmer UI"/>
          <w:lang w:val="es-GT"/>
        </w:rPr>
      </w:pPr>
      <w:r w:rsidRPr="00AF36DD">
        <w:rPr>
          <w:rFonts w:ascii="Khmer UI" w:hAnsi="Khmer UI" w:cs="Khmer UI"/>
          <w:lang w:val="es-GT"/>
        </w:rPr>
        <w:t xml:space="preserve">Ataques contra la vida e integridad física (16 %) (por disparos, ataques con arma blanca o incluso atropellos vehiculares en el contexto de diversas manifestaciones) </w:t>
      </w:r>
    </w:p>
    <w:p w14:paraId="06541283" w14:textId="77777777" w:rsidR="00C86BDF" w:rsidRPr="00AF36DD" w:rsidRDefault="00C86BDF" w:rsidP="00C86BDF">
      <w:pPr>
        <w:pStyle w:val="Prrafodelista"/>
        <w:numPr>
          <w:ilvl w:val="0"/>
          <w:numId w:val="13"/>
        </w:numPr>
        <w:rPr>
          <w:rFonts w:ascii="Khmer UI" w:hAnsi="Khmer UI" w:cs="Khmer UI"/>
          <w:lang w:val="es-GT"/>
        </w:rPr>
      </w:pPr>
      <w:r w:rsidRPr="00AF36DD">
        <w:rPr>
          <w:rFonts w:ascii="Khmer UI" w:hAnsi="Khmer UI" w:cs="Khmer UI"/>
          <w:lang w:val="es-GT"/>
        </w:rPr>
        <w:t>Seguimientos o vigilancias (16 %) (a veces a través de esquemas vinculados a viejos modelos de inteligencia militar,  tales como el uso de informantes, infiltración en organizaciones u otras operaciones irregulares)</w:t>
      </w:r>
    </w:p>
    <w:p w14:paraId="6256DAC1" w14:textId="77777777" w:rsidR="00C86BDF" w:rsidRPr="00AF36DD" w:rsidRDefault="00C86BDF" w:rsidP="00C86BDF">
      <w:pPr>
        <w:pStyle w:val="Prrafodelista"/>
        <w:numPr>
          <w:ilvl w:val="0"/>
          <w:numId w:val="13"/>
        </w:numPr>
        <w:rPr>
          <w:rFonts w:ascii="Khmer UI" w:hAnsi="Khmer UI" w:cs="Khmer UI"/>
          <w:lang w:val="es-GT"/>
        </w:rPr>
      </w:pPr>
      <w:r w:rsidRPr="00AF36DD">
        <w:rPr>
          <w:rFonts w:ascii="Khmer UI" w:hAnsi="Khmer UI" w:cs="Khmer UI"/>
          <w:lang w:val="es-GT"/>
        </w:rPr>
        <w:t>Violencia sexual (3 %)</w:t>
      </w:r>
    </w:p>
    <w:p w14:paraId="0C668B18" w14:textId="77777777" w:rsidR="00C86BDF" w:rsidRPr="00C86BDF" w:rsidRDefault="00C86BDF" w:rsidP="006B322F">
      <w:pPr>
        <w:jc w:val="both"/>
        <w:rPr>
          <w:rFonts w:ascii="Khmer UI" w:hAnsi="Khmer UI" w:cs="Khmer UI"/>
          <w:lang w:val="es-MX"/>
        </w:rPr>
      </w:pPr>
    </w:p>
    <w:p w14:paraId="6F23716A" w14:textId="77777777" w:rsidR="00C86BDF" w:rsidRPr="00C86BDF" w:rsidRDefault="00C86BDF" w:rsidP="006B322F">
      <w:pPr>
        <w:jc w:val="both"/>
        <w:rPr>
          <w:rFonts w:ascii="Khmer UI" w:hAnsi="Khmer UI" w:cs="Khmer UI"/>
          <w:i/>
          <w:lang w:val="es-MX"/>
        </w:rPr>
      </w:pPr>
    </w:p>
    <w:p w14:paraId="4835E982" w14:textId="2E7B4363" w:rsidR="003C466C" w:rsidRPr="00C86BDF" w:rsidRDefault="006B322F" w:rsidP="006B322F">
      <w:pPr>
        <w:jc w:val="both"/>
        <w:rPr>
          <w:rFonts w:ascii="Khmer UI" w:hAnsi="Khmer UI" w:cs="Khmer UI"/>
          <w:i/>
          <w:lang w:val="es-MX"/>
        </w:rPr>
      </w:pPr>
      <w:r w:rsidRPr="00C86BDF">
        <w:rPr>
          <w:rFonts w:ascii="Khmer UI" w:hAnsi="Khmer UI" w:cs="Khmer UI"/>
          <w:i/>
          <w:lang w:val="es-MX"/>
        </w:rPr>
        <w:t xml:space="preserve">¿Podría identificar uno o varios patrones en el tipo de agresores/perpetradores? ¿Son éstos actores estatales o no estatales? </w:t>
      </w:r>
    </w:p>
    <w:p w14:paraId="68C2BDD4" w14:textId="34A3AAB6" w:rsidR="003C466C" w:rsidRDefault="003C466C" w:rsidP="006B322F">
      <w:pPr>
        <w:jc w:val="both"/>
        <w:rPr>
          <w:rFonts w:ascii="Khmer UI" w:hAnsi="Khmer UI" w:cs="Khmer UI"/>
          <w:lang w:val="es-MX"/>
        </w:rPr>
      </w:pPr>
    </w:p>
    <w:p w14:paraId="667B1999" w14:textId="3D80C32F" w:rsidR="000C5558" w:rsidRDefault="000C5558" w:rsidP="006B322F">
      <w:pPr>
        <w:jc w:val="both"/>
        <w:rPr>
          <w:rFonts w:ascii="Khmer UI" w:hAnsi="Khmer UI" w:cs="Khmer UI"/>
          <w:lang w:val="es-MX"/>
        </w:rPr>
      </w:pPr>
      <w:r>
        <w:rPr>
          <w:rFonts w:ascii="Khmer UI" w:hAnsi="Khmer UI" w:cs="Khmer UI"/>
          <w:lang w:val="es-MX"/>
        </w:rPr>
        <w:t xml:space="preserve">Se ha identificado que los agresores pueden ser actores estatales como no estatales. En el informe conjunto realizado, se recibió información sobre involucramiento de actores políticos, crimen organizado, agentes de seguridad privada, empresas, entre otros. Sin embargo, en el caso de actores no estatales, destaca la aquiescencia del Estado, no solo al permitir la comisión de los ataques, sino al no perseguir los delitos ni castigar a los responsables. </w:t>
      </w:r>
    </w:p>
    <w:p w14:paraId="0FCCC3A2" w14:textId="77777777" w:rsidR="000C5558" w:rsidRPr="00E523D4" w:rsidRDefault="000C5558" w:rsidP="006B322F">
      <w:pPr>
        <w:jc w:val="both"/>
        <w:rPr>
          <w:rFonts w:ascii="Khmer UI" w:hAnsi="Khmer UI" w:cs="Khmer UI"/>
          <w:lang w:val="es-MX"/>
        </w:rPr>
      </w:pPr>
    </w:p>
    <w:p w14:paraId="05D8C51D" w14:textId="77777777" w:rsidR="003C466C" w:rsidRPr="00E523D4" w:rsidRDefault="003C466C" w:rsidP="006B322F">
      <w:pPr>
        <w:jc w:val="both"/>
        <w:rPr>
          <w:rFonts w:ascii="Khmer UI" w:hAnsi="Khmer UI" w:cs="Khmer UI"/>
          <w:lang w:val="es-MX"/>
        </w:rPr>
      </w:pPr>
    </w:p>
    <w:p w14:paraId="1F12B49A" w14:textId="3A3710B2" w:rsidR="006B322F" w:rsidRPr="000C5558" w:rsidRDefault="00E62B60" w:rsidP="006B322F">
      <w:pPr>
        <w:jc w:val="both"/>
        <w:rPr>
          <w:rFonts w:ascii="Khmer UI" w:hAnsi="Khmer UI" w:cs="Khmer UI"/>
          <w:i/>
          <w:lang w:val="es-MX"/>
        </w:rPr>
      </w:pPr>
      <w:r w:rsidRPr="000C5558">
        <w:rPr>
          <w:rFonts w:ascii="Khmer UI" w:hAnsi="Khmer UI" w:cs="Khmer UI"/>
          <w:i/>
          <w:lang w:val="es-MX"/>
        </w:rPr>
        <w:t>¿Cuáles</w:t>
      </w:r>
      <w:r w:rsidR="006B322F" w:rsidRPr="000C5558">
        <w:rPr>
          <w:rFonts w:ascii="Khmer UI" w:hAnsi="Khmer UI" w:cs="Khmer UI"/>
          <w:i/>
          <w:lang w:val="es-MX"/>
        </w:rPr>
        <w:t xml:space="preserve"> son las consecuencias </w:t>
      </w:r>
      <w:r w:rsidRPr="000C5558">
        <w:rPr>
          <w:rFonts w:ascii="Khmer UI" w:hAnsi="Khmer UI" w:cs="Khmer UI"/>
          <w:i/>
          <w:lang w:val="es-MX"/>
        </w:rPr>
        <w:t xml:space="preserve">y </w:t>
      </w:r>
      <w:r w:rsidR="006B322F" w:rsidRPr="000C5558">
        <w:rPr>
          <w:rFonts w:ascii="Khmer UI" w:hAnsi="Khmer UI" w:cs="Khmer UI"/>
          <w:i/>
          <w:lang w:val="es-MX"/>
        </w:rPr>
        <w:t>e</w:t>
      </w:r>
      <w:r w:rsidRPr="000C5558">
        <w:rPr>
          <w:rFonts w:ascii="Khmer UI" w:hAnsi="Khmer UI" w:cs="Khmer UI"/>
          <w:i/>
          <w:lang w:val="es-MX"/>
        </w:rPr>
        <w:t>l</w:t>
      </w:r>
      <w:r w:rsidR="006B322F" w:rsidRPr="000C5558">
        <w:rPr>
          <w:rFonts w:ascii="Khmer UI" w:hAnsi="Khmer UI" w:cs="Khmer UI"/>
          <w:i/>
          <w:lang w:val="es-MX"/>
        </w:rPr>
        <w:t xml:space="preserve"> impacto de las agresiones y restricciones a nivel individual y colectivo (tanto en el ámbito del espacio organizativo como en espacios sociales más amplios)? </w:t>
      </w:r>
    </w:p>
    <w:p w14:paraId="2BA73E61" w14:textId="77777777" w:rsidR="006B322F" w:rsidRDefault="006B322F" w:rsidP="006B322F">
      <w:pPr>
        <w:jc w:val="both"/>
        <w:rPr>
          <w:rFonts w:ascii="Khmer UI" w:hAnsi="Khmer UI" w:cs="Khmer UI"/>
          <w:lang w:val="es-MX"/>
        </w:rPr>
      </w:pPr>
    </w:p>
    <w:p w14:paraId="3D79E45C" w14:textId="48F75983" w:rsidR="000C5558" w:rsidRDefault="000C5558" w:rsidP="006B322F">
      <w:pPr>
        <w:jc w:val="both"/>
        <w:rPr>
          <w:rFonts w:ascii="Khmer UI" w:hAnsi="Khmer UI" w:cs="Khmer UI"/>
          <w:lang w:val="es-MX"/>
        </w:rPr>
      </w:pPr>
      <w:r>
        <w:rPr>
          <w:rFonts w:ascii="Khmer UI" w:hAnsi="Khmer UI" w:cs="Khmer UI"/>
          <w:lang w:val="es-MX"/>
        </w:rPr>
        <w:t>En el estudio conjunto realizado, se logró establecer que hay impactos individuales, familiares – del entorno, y colectivos. En lo individual, las PDDH invierten mucha energía en defenderse de diversas formas de ataque, especialmente las de criminalización, mermando su capacidad para defender otros derechos. En muchos casos han tenido que cambiarse de casa o de trabajo, por ejemplo.</w:t>
      </w:r>
    </w:p>
    <w:p w14:paraId="55AA1B46" w14:textId="77777777" w:rsidR="000C5558" w:rsidRDefault="000C5558" w:rsidP="006B322F">
      <w:pPr>
        <w:jc w:val="both"/>
        <w:rPr>
          <w:rFonts w:ascii="Khmer UI" w:hAnsi="Khmer UI" w:cs="Khmer UI"/>
          <w:lang w:val="es-MX"/>
        </w:rPr>
      </w:pPr>
    </w:p>
    <w:p w14:paraId="66841C0A" w14:textId="520569C3" w:rsidR="000C5558" w:rsidRDefault="000C5558" w:rsidP="006B322F">
      <w:pPr>
        <w:jc w:val="both"/>
        <w:rPr>
          <w:rFonts w:ascii="Khmer UI" w:hAnsi="Khmer UI" w:cs="Khmer UI"/>
          <w:lang w:val="es-MX"/>
        </w:rPr>
      </w:pPr>
      <w:r>
        <w:rPr>
          <w:rFonts w:ascii="Khmer UI" w:hAnsi="Khmer UI" w:cs="Khmer UI"/>
          <w:lang w:val="es-MX"/>
        </w:rPr>
        <w:lastRenderedPageBreak/>
        <w:t>En algunos casos, las familias se ven afectadas por la tensión que genera enfrentar la amenaza o vulnerabilidad de uno de sus integrantes, pero también porque muchas de las amenazas incluyen a la propia familia o el entorno (la organización, el grupo social, entre otros). En muchas ocasiones, la PDDH es la cabeza de familia, por lo que si se ve compelida a cambiar de residencia o de trabajo, toda la familia sale afectada. En las entrevistas realizadas para el informe conjunto, se identificó que muchas niñas y niños eran agredidos verbalmente en las escuelas porque sus padres eran “delincuentes”, reproduciendo el lenguaje oficial.</w:t>
      </w:r>
    </w:p>
    <w:p w14:paraId="79574DC1" w14:textId="77777777" w:rsidR="000C5558" w:rsidRDefault="000C5558" w:rsidP="006B322F">
      <w:pPr>
        <w:jc w:val="both"/>
        <w:rPr>
          <w:rFonts w:ascii="Khmer UI" w:hAnsi="Khmer UI" w:cs="Khmer UI"/>
          <w:lang w:val="es-MX"/>
        </w:rPr>
      </w:pPr>
    </w:p>
    <w:p w14:paraId="5D057A16" w14:textId="3AD8B24B" w:rsidR="000C5558" w:rsidRDefault="00EB57DF" w:rsidP="006B322F">
      <w:pPr>
        <w:jc w:val="both"/>
        <w:rPr>
          <w:rFonts w:ascii="Khmer UI" w:hAnsi="Khmer UI" w:cs="Khmer UI"/>
          <w:lang w:val="es-MX"/>
        </w:rPr>
      </w:pPr>
      <w:r>
        <w:rPr>
          <w:rFonts w:ascii="Khmer UI" w:hAnsi="Khmer UI" w:cs="Khmer UI"/>
          <w:lang w:val="es-MX"/>
        </w:rPr>
        <w:t>A nivel comunidad o institución / organización hay un efecto silenciador que debilita y fragmenta a las comunidades o instituciones, sus procesos democráticos y organizativos. Algunas personas deciden salirse de las organizaciones para evitar que las amenazas se consumen.</w:t>
      </w:r>
    </w:p>
    <w:p w14:paraId="616545CA" w14:textId="77777777" w:rsidR="000C5558" w:rsidRDefault="000C5558" w:rsidP="006B322F">
      <w:pPr>
        <w:jc w:val="both"/>
        <w:rPr>
          <w:rFonts w:ascii="Khmer UI" w:hAnsi="Khmer UI" w:cs="Khmer UI"/>
          <w:lang w:val="es-MX"/>
        </w:rPr>
      </w:pPr>
    </w:p>
    <w:p w14:paraId="1CF810E4" w14:textId="77777777" w:rsidR="000C5558" w:rsidRPr="00E523D4" w:rsidRDefault="000C5558" w:rsidP="006B322F">
      <w:pPr>
        <w:jc w:val="both"/>
        <w:rPr>
          <w:rFonts w:ascii="Khmer UI" w:hAnsi="Khmer UI" w:cs="Khmer UI"/>
          <w:lang w:val="es-MX"/>
        </w:rPr>
      </w:pPr>
    </w:p>
    <w:p w14:paraId="4A10DF30" w14:textId="77777777" w:rsidR="006B322F" w:rsidRPr="00EB57DF" w:rsidRDefault="006B322F" w:rsidP="006B322F">
      <w:pPr>
        <w:jc w:val="both"/>
        <w:rPr>
          <w:rFonts w:ascii="Khmer UI" w:hAnsi="Khmer UI" w:cs="Khmer UI"/>
          <w:i/>
          <w:lang w:val="es-MX"/>
        </w:rPr>
      </w:pPr>
      <w:r w:rsidRPr="00EB57DF">
        <w:rPr>
          <w:rFonts w:ascii="Khmer UI" w:hAnsi="Khmer UI" w:cs="Khmer UI"/>
          <w:i/>
          <w:lang w:val="es-MX"/>
        </w:rPr>
        <w:t>¿Qué tipos de agresiones afectan especialmente a mujeres defensoras (en ámbitos urbanos y rurales, integrantes de comunidades indígenas y afrodescendientes, y otros grupos)?</w:t>
      </w:r>
    </w:p>
    <w:p w14:paraId="044F0703" w14:textId="77777777" w:rsidR="006B322F" w:rsidRDefault="006B322F" w:rsidP="006B322F">
      <w:pPr>
        <w:jc w:val="both"/>
        <w:rPr>
          <w:rFonts w:ascii="Khmer UI" w:hAnsi="Khmer UI" w:cs="Khmer UI"/>
          <w:lang w:val="es-MX"/>
        </w:rPr>
      </w:pPr>
    </w:p>
    <w:p w14:paraId="3CEF8613" w14:textId="3236222D" w:rsidR="005F01DB" w:rsidRDefault="005F01DB" w:rsidP="006B322F">
      <w:pPr>
        <w:jc w:val="both"/>
        <w:rPr>
          <w:rFonts w:ascii="Khmer UI" w:hAnsi="Khmer UI" w:cs="Khmer UI"/>
          <w:lang w:val="es-MX"/>
        </w:rPr>
      </w:pPr>
      <w:r>
        <w:rPr>
          <w:rFonts w:ascii="Khmer UI" w:hAnsi="Khmer UI" w:cs="Khmer UI"/>
          <w:lang w:val="es-MX"/>
        </w:rPr>
        <w:t>Para los pueblos indígenas los ataques a sus formas de participación y defensa de sus derechos, tiene connotaciones especiales, porque atacan sus formas propias y tradicionales de actuación. Se usan estrategias basadas en discriminación y racismo, promoviendo discursos de odio. Hay comunidades que han sido criminalizadas en su totalidad, como el caso de Corozal Arriba, La Unión, Zacapa</w:t>
      </w:r>
      <w:r>
        <w:rPr>
          <w:rStyle w:val="Refdenotaalpie"/>
          <w:rFonts w:ascii="Khmer UI" w:hAnsi="Khmer UI" w:cs="Khmer UI"/>
          <w:lang w:val="es-MX"/>
        </w:rPr>
        <w:footnoteReference w:id="11"/>
      </w:r>
      <w:r>
        <w:rPr>
          <w:rFonts w:ascii="Khmer UI" w:hAnsi="Khmer UI" w:cs="Khmer UI"/>
          <w:lang w:val="es-MX"/>
        </w:rPr>
        <w:t>. Cabe mencionar que un número significativo de ataques contra PDDH de pueblos indígenas ocurre en el contexto del desarrollo de proyectos mineros, hidroeléctricos y agroindustriales, lo que involucra fuertes poderes económicos.</w:t>
      </w:r>
    </w:p>
    <w:p w14:paraId="0E06B40D" w14:textId="77777777" w:rsidR="005F01DB" w:rsidRDefault="005F01DB" w:rsidP="006B322F">
      <w:pPr>
        <w:jc w:val="both"/>
        <w:rPr>
          <w:rFonts w:ascii="Khmer UI" w:hAnsi="Khmer UI" w:cs="Khmer UI"/>
          <w:lang w:val="es-MX"/>
        </w:rPr>
      </w:pPr>
    </w:p>
    <w:p w14:paraId="61C9EED0" w14:textId="1B077EE0" w:rsidR="005F01DB" w:rsidRDefault="00DC0D58" w:rsidP="006B322F">
      <w:pPr>
        <w:jc w:val="both"/>
        <w:rPr>
          <w:rFonts w:ascii="Khmer UI" w:hAnsi="Khmer UI" w:cs="Khmer UI"/>
          <w:lang w:val="es-MX"/>
        </w:rPr>
      </w:pPr>
      <w:r>
        <w:rPr>
          <w:rFonts w:ascii="Khmer UI" w:hAnsi="Khmer UI" w:cs="Khmer UI"/>
          <w:lang w:val="es-MX"/>
        </w:rPr>
        <w:t xml:space="preserve">En el caso de las mujeres defensoras, hay un impacto diferenciado, porque les afecta no solo a ellas, sino a las personas de su familia, especialmente hijas-os, madre-padre. Muchas mujeres defensoras son descalificadas incluso por miembros de la comunidad u organización de defensa de derechos humanos. En el estudio conjunto realizado, se recibieron testimonios de mujeres sobre quienes habían corrido rumores de relaciones extramaritales, y que terminaron en divorcio de su pareja, líder de la misma organización en la que ella participaba. </w:t>
      </w:r>
    </w:p>
    <w:p w14:paraId="263CAC8F" w14:textId="77777777" w:rsidR="00EB57DF" w:rsidRPr="00E523D4" w:rsidRDefault="00EB57DF" w:rsidP="006B322F">
      <w:pPr>
        <w:jc w:val="both"/>
        <w:rPr>
          <w:rFonts w:ascii="Khmer UI" w:hAnsi="Khmer UI" w:cs="Khmer UI"/>
          <w:lang w:val="es-MX"/>
        </w:rPr>
      </w:pPr>
    </w:p>
    <w:p w14:paraId="66CCB802" w14:textId="77777777" w:rsidR="006B322F" w:rsidRPr="00E523D4" w:rsidRDefault="006B322F" w:rsidP="006B322F">
      <w:pPr>
        <w:numPr>
          <w:ilvl w:val="0"/>
          <w:numId w:val="5"/>
        </w:numPr>
        <w:rPr>
          <w:rFonts w:ascii="Khmer UI" w:hAnsi="Khmer UI" w:cs="Khmer UI"/>
          <w:b/>
          <w:lang w:val="es-MX"/>
        </w:rPr>
      </w:pPr>
      <w:r w:rsidRPr="00E523D4">
        <w:rPr>
          <w:rFonts w:ascii="Khmer UI" w:hAnsi="Khmer UI" w:cs="Khmer UI"/>
          <w:b/>
          <w:lang w:val="es-MX"/>
        </w:rPr>
        <w:t>Garantías para el libre ejercicio de la defensa de los derechos humanos:</w:t>
      </w:r>
    </w:p>
    <w:p w14:paraId="56BC0E39" w14:textId="77777777" w:rsidR="006B322F" w:rsidRPr="00E523D4" w:rsidRDefault="006B322F" w:rsidP="006B322F">
      <w:pPr>
        <w:jc w:val="both"/>
        <w:rPr>
          <w:rFonts w:ascii="Khmer UI" w:hAnsi="Khmer UI" w:cs="Khmer UI"/>
          <w:lang w:val="es-MX"/>
        </w:rPr>
      </w:pPr>
    </w:p>
    <w:p w14:paraId="077A9753" w14:textId="77777777" w:rsidR="006B322F" w:rsidRPr="00DC0D58" w:rsidRDefault="006B322F" w:rsidP="006B322F">
      <w:pPr>
        <w:jc w:val="both"/>
        <w:rPr>
          <w:rFonts w:ascii="Khmer UI" w:hAnsi="Khmer UI" w:cs="Khmer UI"/>
          <w:i/>
          <w:lang w:val="es-MX"/>
        </w:rPr>
      </w:pPr>
      <w:r w:rsidRPr="00DC0D58">
        <w:rPr>
          <w:rFonts w:ascii="Khmer UI" w:hAnsi="Khmer UI" w:cs="Khmer UI"/>
          <w:i/>
          <w:lang w:val="es-MX"/>
        </w:rPr>
        <w:t>¿Considera que hay algún aspecto del marco normativo, institucional y de políticas públicas que promueve o dificulta el libre ejercicio de la defensa de los derechos humanos?</w:t>
      </w:r>
    </w:p>
    <w:p w14:paraId="050BECE0" w14:textId="77777777" w:rsidR="006B322F" w:rsidRDefault="006B322F" w:rsidP="006B322F">
      <w:pPr>
        <w:jc w:val="both"/>
        <w:rPr>
          <w:rFonts w:ascii="Khmer UI" w:hAnsi="Khmer UI" w:cs="Khmer UI"/>
          <w:lang w:val="es-MX"/>
        </w:rPr>
      </w:pPr>
    </w:p>
    <w:p w14:paraId="099B05C2" w14:textId="001DCD7B" w:rsidR="00DC0D58" w:rsidRDefault="00DC0D58" w:rsidP="006B322F">
      <w:pPr>
        <w:jc w:val="both"/>
        <w:rPr>
          <w:rFonts w:ascii="Khmer UI" w:hAnsi="Khmer UI" w:cs="Khmer UI"/>
          <w:lang w:val="es-MX"/>
        </w:rPr>
      </w:pPr>
      <w:r>
        <w:rPr>
          <w:rFonts w:ascii="Khmer UI" w:hAnsi="Khmer UI" w:cs="Khmer UI"/>
          <w:lang w:val="es-MX"/>
        </w:rPr>
        <w:t>La carencia de un marco normativo, institucional y de políticas públicas para la protección del trabajo de defensa de los derechos humanos es un elemento que dificulta el libre ejercicio de dicho derecho.</w:t>
      </w:r>
    </w:p>
    <w:p w14:paraId="1B38A7AA" w14:textId="77777777" w:rsidR="00DC0D58" w:rsidRPr="00E523D4" w:rsidRDefault="00DC0D58" w:rsidP="006B322F">
      <w:pPr>
        <w:jc w:val="both"/>
        <w:rPr>
          <w:rFonts w:ascii="Khmer UI" w:hAnsi="Khmer UI" w:cs="Khmer UI"/>
          <w:lang w:val="es-MX"/>
        </w:rPr>
      </w:pPr>
    </w:p>
    <w:p w14:paraId="358AF6D0" w14:textId="1F16CDCF" w:rsidR="006B322F" w:rsidRPr="00DC0D58" w:rsidRDefault="006B322F" w:rsidP="006B322F">
      <w:pPr>
        <w:tabs>
          <w:tab w:val="left" w:pos="284"/>
        </w:tabs>
        <w:jc w:val="both"/>
        <w:rPr>
          <w:rFonts w:ascii="Khmer UI" w:hAnsi="Khmer UI" w:cs="Khmer UI"/>
          <w:i/>
          <w:lang w:val="es-MX"/>
        </w:rPr>
      </w:pPr>
      <w:r w:rsidRPr="00DC0D58">
        <w:rPr>
          <w:rFonts w:ascii="Khmer UI" w:hAnsi="Khmer UI" w:cs="Khmer UI"/>
          <w:i/>
          <w:lang w:val="es-MX"/>
        </w:rPr>
        <w:t>¿Ha identificado como un problema existente en su país o en la región el uso indebido del derecho penal con el fin de criminalizar a defensoras y defensores de derechos humanos por su actividad? De ser así, indique en qu</w:t>
      </w:r>
      <w:r w:rsidR="00E62B60" w:rsidRPr="00DC0D58">
        <w:rPr>
          <w:rFonts w:ascii="Khmer UI" w:hAnsi="Khmer UI" w:cs="Khmer UI"/>
          <w:i/>
          <w:lang w:val="es-MX"/>
        </w:rPr>
        <w:t>é</w:t>
      </w:r>
      <w:r w:rsidRPr="00DC0D58">
        <w:rPr>
          <w:rFonts w:ascii="Khmer UI" w:hAnsi="Khmer UI" w:cs="Khmer UI"/>
          <w:i/>
          <w:lang w:val="es-MX"/>
        </w:rPr>
        <w:t xml:space="preserve"> contextos ocurriría, qu</w:t>
      </w:r>
      <w:r w:rsidR="00E62B60" w:rsidRPr="00DC0D58">
        <w:rPr>
          <w:rFonts w:ascii="Khmer UI" w:hAnsi="Khmer UI" w:cs="Khmer UI"/>
          <w:i/>
          <w:lang w:val="es-MX"/>
        </w:rPr>
        <w:t>é</w:t>
      </w:r>
      <w:r w:rsidRPr="00DC0D58">
        <w:rPr>
          <w:rFonts w:ascii="Khmer UI" w:hAnsi="Khmer UI" w:cs="Khmer UI"/>
          <w:i/>
          <w:lang w:val="es-MX"/>
        </w:rPr>
        <w:t xml:space="preserve"> actores intervienen, y cuáles serían las causas principales o los factores que la generan.</w:t>
      </w:r>
    </w:p>
    <w:p w14:paraId="2F2B4E33" w14:textId="77777777" w:rsidR="006B322F" w:rsidRDefault="006B322F" w:rsidP="006B322F">
      <w:pPr>
        <w:jc w:val="both"/>
        <w:rPr>
          <w:rFonts w:ascii="Khmer UI" w:hAnsi="Khmer UI" w:cs="Khmer UI"/>
          <w:lang w:val="es-MX"/>
        </w:rPr>
      </w:pPr>
    </w:p>
    <w:p w14:paraId="1260982A" w14:textId="615D5BFC" w:rsidR="00DC0D58" w:rsidRDefault="00DC0D58" w:rsidP="006B322F">
      <w:pPr>
        <w:jc w:val="both"/>
        <w:rPr>
          <w:rFonts w:ascii="Khmer UI" w:hAnsi="Khmer UI" w:cs="Khmer UI"/>
          <w:lang w:val="es-MX"/>
        </w:rPr>
      </w:pPr>
      <w:r>
        <w:rPr>
          <w:rFonts w:ascii="Khmer UI" w:hAnsi="Khmer UI" w:cs="Khmer UI"/>
          <w:lang w:val="es-MX"/>
        </w:rPr>
        <w:t xml:space="preserve">Sí </w:t>
      </w:r>
    </w:p>
    <w:p w14:paraId="559ECF00" w14:textId="77777777" w:rsidR="00DC0D58" w:rsidRDefault="00DC0D58" w:rsidP="006B322F">
      <w:pPr>
        <w:jc w:val="both"/>
        <w:rPr>
          <w:rFonts w:ascii="Khmer UI" w:hAnsi="Khmer UI" w:cs="Khmer UI"/>
          <w:lang w:val="es-MX"/>
        </w:rPr>
      </w:pPr>
    </w:p>
    <w:p w14:paraId="4BCB619C" w14:textId="77777777" w:rsidR="00B35232" w:rsidRPr="00E523D4" w:rsidRDefault="00B35232" w:rsidP="006B322F">
      <w:pPr>
        <w:jc w:val="both"/>
        <w:rPr>
          <w:rFonts w:ascii="Khmer UI" w:hAnsi="Khmer UI" w:cs="Khmer UI"/>
          <w:lang w:val="es-MX"/>
        </w:rPr>
      </w:pPr>
    </w:p>
    <w:p w14:paraId="2B63BCB1" w14:textId="77777777" w:rsidR="006B322F" w:rsidRPr="00DC0D58" w:rsidRDefault="006B322F" w:rsidP="006B322F">
      <w:pPr>
        <w:jc w:val="both"/>
        <w:rPr>
          <w:rFonts w:ascii="Khmer UI" w:hAnsi="Khmer UI" w:cs="Khmer UI"/>
          <w:i/>
          <w:lang w:val="es-MX"/>
        </w:rPr>
      </w:pPr>
      <w:r w:rsidRPr="00DC0D58">
        <w:rPr>
          <w:rFonts w:ascii="Khmer UI" w:hAnsi="Khmer UI" w:cs="Khmer UI"/>
          <w:i/>
          <w:lang w:val="es-MX"/>
        </w:rPr>
        <w:t>Si es el caso, ¿Bajo qué delitos se alega acusaciones infundadas a defensoras y defensores? De ser posible, proporcione ejemplos.</w:t>
      </w:r>
    </w:p>
    <w:p w14:paraId="2C4A94B0" w14:textId="77777777" w:rsidR="006B322F" w:rsidRDefault="006B322F" w:rsidP="006B322F">
      <w:pPr>
        <w:jc w:val="both"/>
        <w:rPr>
          <w:rFonts w:ascii="Khmer UI" w:hAnsi="Khmer UI" w:cs="Khmer UI"/>
          <w:lang w:val="es-MX"/>
        </w:rPr>
      </w:pPr>
    </w:p>
    <w:p w14:paraId="59F0F100" w14:textId="43A8A398" w:rsidR="00DC0D58" w:rsidRDefault="00DC0D58" w:rsidP="006B322F">
      <w:pPr>
        <w:jc w:val="both"/>
        <w:rPr>
          <w:rFonts w:ascii="Khmer UI" w:hAnsi="Khmer UI" w:cs="Khmer UI"/>
          <w:lang w:val="es-MX"/>
        </w:rPr>
      </w:pPr>
      <w:r>
        <w:rPr>
          <w:rFonts w:ascii="Khmer UI" w:hAnsi="Khmer UI" w:cs="Khmer UI"/>
          <w:lang w:val="es-MX"/>
        </w:rPr>
        <w:t>La criminalización, acoso judicial o uso indebido del derecho penal en contra de PDDH en Guatemala es uno de los graves problemas que enfrentan las personas defensoras y que ha incrementado año con año.</w:t>
      </w:r>
    </w:p>
    <w:p w14:paraId="3798E672" w14:textId="77777777" w:rsidR="00DC0D58" w:rsidRDefault="00DC0D58" w:rsidP="006B322F">
      <w:pPr>
        <w:jc w:val="both"/>
        <w:rPr>
          <w:rFonts w:ascii="Khmer UI" w:hAnsi="Khmer UI" w:cs="Khmer UI"/>
          <w:lang w:val="es-MX"/>
        </w:rPr>
      </w:pPr>
    </w:p>
    <w:p w14:paraId="2CCC3554" w14:textId="77777777" w:rsidR="00DC0D58" w:rsidRDefault="00DC0D58" w:rsidP="006B322F">
      <w:pPr>
        <w:jc w:val="both"/>
        <w:rPr>
          <w:rFonts w:ascii="Khmer UI" w:hAnsi="Khmer UI" w:cs="Khmer UI"/>
          <w:lang w:val="es-GT"/>
        </w:rPr>
      </w:pPr>
      <w:r w:rsidRPr="00DC0D58">
        <w:rPr>
          <w:rFonts w:ascii="Khmer UI" w:hAnsi="Khmer UI" w:cs="Khmer UI"/>
          <w:lang w:val="es-GT"/>
        </w:rPr>
        <w:t>El Procurador de Derechos Humanos ha identificado el uso del sistema penal, por particulares y funcionarios, para acusar a defensoras y defensores de derechos humanos de la comisión de delitos comunes contenidos en el Código Penal y la Ley contra la Delincuencia Organizada (Decreto 21-2006), preocupándole también que algunos jueces emitan órdenes de detención, muchas de las cuales son revocadas en la tramitación del proceso, ante la falta de pruebas</w:t>
      </w:r>
      <w:r w:rsidRPr="00DC0D58">
        <w:rPr>
          <w:rStyle w:val="Refdenotaalpie"/>
          <w:rFonts w:ascii="Khmer UI" w:hAnsi="Khmer UI" w:cs="Khmer UI"/>
          <w:lang w:val="es-GT"/>
        </w:rPr>
        <w:footnoteReference w:id="12"/>
      </w:r>
      <w:r w:rsidRPr="00DC0D58">
        <w:rPr>
          <w:rFonts w:ascii="Khmer UI" w:hAnsi="Khmer UI" w:cs="Khmer UI"/>
          <w:lang w:val="es-GT"/>
        </w:rPr>
        <w:t>.</w:t>
      </w:r>
    </w:p>
    <w:p w14:paraId="2FE855DA" w14:textId="77777777" w:rsidR="00DC0D58" w:rsidRDefault="00DC0D58" w:rsidP="006B322F">
      <w:pPr>
        <w:jc w:val="both"/>
        <w:rPr>
          <w:rFonts w:ascii="Khmer UI" w:hAnsi="Khmer UI" w:cs="Khmer UI"/>
          <w:lang w:val="es-GT"/>
        </w:rPr>
      </w:pPr>
    </w:p>
    <w:p w14:paraId="7FCD7049" w14:textId="5C49C5FB" w:rsidR="00DC0D58" w:rsidRPr="00DC0D58" w:rsidRDefault="00DC0D58" w:rsidP="006B322F">
      <w:pPr>
        <w:jc w:val="both"/>
        <w:rPr>
          <w:rFonts w:ascii="Khmer UI" w:hAnsi="Khmer UI" w:cs="Khmer UI"/>
          <w:lang w:val="es-GT"/>
        </w:rPr>
      </w:pPr>
      <w:r>
        <w:rPr>
          <w:rFonts w:ascii="Khmer UI" w:hAnsi="Khmer UI" w:cs="Khmer UI"/>
          <w:lang w:val="es-GT"/>
        </w:rPr>
        <w:t xml:space="preserve">La criminalización no solo viola el derecho a defender derechos humanos, sino también el derecho a la justicia y al debido proceso, porque las PDDH son acusadas bajo </w:t>
      </w:r>
      <w:r w:rsidR="001D7309">
        <w:rPr>
          <w:rFonts w:ascii="Khmer UI" w:hAnsi="Khmer UI" w:cs="Khmer UI"/>
          <w:lang w:val="es-GT"/>
        </w:rPr>
        <w:t xml:space="preserve">criterios jurídicos en los cuales no tienen oportunidad de defenderse. </w:t>
      </w:r>
      <w:r>
        <w:rPr>
          <w:rFonts w:ascii="Khmer UI" w:hAnsi="Khmer UI" w:cs="Khmer UI"/>
          <w:lang w:val="es-GT"/>
        </w:rPr>
        <w:t xml:space="preserve"> </w:t>
      </w:r>
    </w:p>
    <w:p w14:paraId="29AF0A47" w14:textId="77777777" w:rsidR="00DC0D58" w:rsidRDefault="00DC0D58" w:rsidP="006B322F">
      <w:pPr>
        <w:jc w:val="both"/>
        <w:rPr>
          <w:sz w:val="23"/>
          <w:szCs w:val="23"/>
          <w:lang w:val="es-GT"/>
        </w:rPr>
      </w:pPr>
    </w:p>
    <w:p w14:paraId="15AEA73C" w14:textId="54FCDF13" w:rsidR="001D7309" w:rsidRPr="001D7309" w:rsidRDefault="001D7309" w:rsidP="001D7309">
      <w:pPr>
        <w:jc w:val="both"/>
        <w:rPr>
          <w:rFonts w:ascii="Khmer UI" w:hAnsi="Khmer UI" w:cs="Khmer UI"/>
          <w:lang w:val="es-GT"/>
        </w:rPr>
      </w:pPr>
      <w:r w:rsidRPr="001D7309">
        <w:rPr>
          <w:rFonts w:ascii="Khmer UI" w:hAnsi="Khmer UI" w:cs="Khmer UI"/>
          <w:lang w:val="es-GT"/>
        </w:rPr>
        <w:t>Según documenta la Unidad de Protección a Defensoras y Defensores de Derechos Humanos – Guatemala</w:t>
      </w:r>
      <w:r>
        <w:rPr>
          <w:rStyle w:val="Refdenotaalpie"/>
          <w:rFonts w:ascii="Khmer UI" w:hAnsi="Khmer UI" w:cs="Khmer UI"/>
          <w:lang w:val="es-GT"/>
        </w:rPr>
        <w:footnoteReference w:id="13"/>
      </w:r>
      <w:r w:rsidRPr="001D7309">
        <w:rPr>
          <w:rFonts w:ascii="Khmer UI" w:hAnsi="Khmer UI" w:cs="Khmer UI"/>
          <w:lang w:val="es-GT"/>
        </w:rPr>
        <w:t>, en 2004 empezó a utilizarse el delito de usurpación y usurpación agravada contra el movimiento campesino en el marco de los desalojos de sus comunidades; hacia 2005 se empieza a utilizar también la figura penal de terrorismo y asociación ilícita.</w:t>
      </w:r>
    </w:p>
    <w:p w14:paraId="68526D21" w14:textId="77777777" w:rsidR="001D7309" w:rsidRPr="001D7309" w:rsidRDefault="001D7309" w:rsidP="001D7309">
      <w:pPr>
        <w:jc w:val="both"/>
        <w:rPr>
          <w:rFonts w:ascii="Khmer UI" w:hAnsi="Khmer UI" w:cs="Khmer UI"/>
          <w:lang w:val="es-GT"/>
        </w:rPr>
      </w:pPr>
    </w:p>
    <w:p w14:paraId="3D317E01"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lastRenderedPageBreak/>
        <w:t xml:space="preserve">El Código Penal, Decreto número 17-73, contempla en el artículo 256, el delito de usurpación. “Comete delito de usurpación quien, con fines de apoderamiento o aprovechamiento ilícito, despojare o pretendiere despojar a otro de la posesión o tenencia de un bien inmueble o un derecho real constituido sobre el mismo o quién, ilícitamente, con cualquier propósito, invada u ocupe un bien inmueble. La permanencia en el inmueble constituye flagrancia en este delito. La policía, el Ministerio Público o el Juez, están obligados a impedir que los hechos punibles continúen causando consecuencias ulteriores, ordenándose o procediéndose según corresponda al inmediato desalojo.” En esa misma línea, platea que “El responsable de usurpación será sancionado con prisión de uno a tres años.” </w:t>
      </w:r>
    </w:p>
    <w:p w14:paraId="2EBBBF3C" w14:textId="77777777" w:rsidR="001D7309" w:rsidRPr="001D7309" w:rsidRDefault="001D7309" w:rsidP="001D7309">
      <w:pPr>
        <w:jc w:val="both"/>
        <w:rPr>
          <w:rFonts w:ascii="Khmer UI" w:hAnsi="Khmer UI" w:cs="Khmer UI"/>
          <w:color w:val="0070C0"/>
          <w:lang w:val="es-GT"/>
        </w:rPr>
      </w:pPr>
    </w:p>
    <w:p w14:paraId="73A43696"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El artículo 257 del Código Penal establece que el delito de usurpación agravada “se comete al ejecutar la acción descrita en el delito usurpación, en la circunstancias enumeradas en el referido artículo, dentro de las cuales se encuentran las que nos ocupan, como es el hecho de que el delito se cometa por más cinco personas y que las mismas permanezcan en el inmueble por más de tres días”; es decir que se aumenta la pena entre dos a seis años, a las personas que resulten responsables de la comisión del delito de usurpación, esto debido a las circunstancias que concurren en la comisión de tal ilícito penal. Por las razones aducidas anteriormente, en el presente documento solo analizaremos el delito de usurpación.</w:t>
      </w:r>
    </w:p>
    <w:p w14:paraId="7DCF17DE" w14:textId="77777777" w:rsidR="001D7309" w:rsidRPr="001D7309" w:rsidRDefault="001D7309" w:rsidP="001D7309">
      <w:pPr>
        <w:jc w:val="both"/>
        <w:rPr>
          <w:rFonts w:ascii="Khmer UI" w:hAnsi="Khmer UI" w:cs="Khmer UI"/>
          <w:color w:val="0070C0"/>
          <w:lang w:val="es-GT"/>
        </w:rPr>
      </w:pPr>
    </w:p>
    <w:p w14:paraId="0CD397C3"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El delito de usurpación pertenece a los delitos que protegen el bien jurídico tutelado del patrimonio, el referido delito en particular, protege los bienes inmuebles, incluidos el derecho de propiedad, como los demás derechos reales.</w:t>
      </w:r>
    </w:p>
    <w:p w14:paraId="3B2A01BC" w14:textId="77777777" w:rsidR="00DC0D58" w:rsidRPr="001D7309" w:rsidRDefault="00DC0D58" w:rsidP="001D7309">
      <w:pPr>
        <w:jc w:val="both"/>
        <w:rPr>
          <w:rFonts w:ascii="Khmer UI" w:hAnsi="Khmer UI" w:cs="Khmer UI"/>
          <w:lang w:val="es-GT"/>
        </w:rPr>
      </w:pPr>
    </w:p>
    <w:p w14:paraId="567726C0" w14:textId="77777777" w:rsidR="001D7309" w:rsidRPr="001D7309" w:rsidRDefault="001D7309" w:rsidP="001D7309">
      <w:pPr>
        <w:rPr>
          <w:rFonts w:ascii="Khmer UI" w:hAnsi="Khmer UI" w:cs="Khmer UI"/>
          <w:u w:val="single"/>
          <w:lang w:val="es-GT"/>
        </w:rPr>
      </w:pPr>
      <w:bookmarkStart w:id="6" w:name="_Toc536026729"/>
      <w:r w:rsidRPr="001D7309">
        <w:rPr>
          <w:rFonts w:ascii="Khmer UI" w:hAnsi="Khmer UI" w:cs="Khmer UI"/>
          <w:u w:val="single"/>
          <w:lang w:val="es-GT"/>
        </w:rPr>
        <w:t>Flagrancia en el delito de usurpación y usurpación agravada</w:t>
      </w:r>
      <w:bookmarkEnd w:id="6"/>
    </w:p>
    <w:p w14:paraId="341667D2" w14:textId="77777777" w:rsidR="001D7309" w:rsidRPr="001D7309" w:rsidRDefault="001D7309" w:rsidP="001D7309">
      <w:pPr>
        <w:jc w:val="both"/>
        <w:rPr>
          <w:rFonts w:ascii="Khmer UI" w:hAnsi="Khmer UI" w:cs="Khmer UI"/>
          <w:color w:val="0070C0"/>
          <w:lang w:val="es-GT"/>
        </w:rPr>
      </w:pPr>
    </w:p>
    <w:p w14:paraId="5A99B57C"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 xml:space="preserve">Conforme el Código Procesal Penal vigente, la flagrancia es el hecho por virtud del cual se sorprende a una persona en el momento en que está cometiendo una acción calificada por la ley penal como delito, o cuando la misma es descubierta, instantes después de haber cometido el delito; para ello deben encontrársele objetos o instrumentos que serían producto del delito que permitan pensar con cierta certeza de que la persona acaba de participar en la comisión del mismo. En el mismo sentido, se establece flagrancia en el supuesto que el delincuente sorprendido se dé a la fuga; en este caso es necesario que haya continuidad entre la comisión del hecho, su persecución y posterior aprehensión. </w:t>
      </w:r>
    </w:p>
    <w:p w14:paraId="55D439DA" w14:textId="77777777" w:rsidR="001D7309" w:rsidRPr="001D7309" w:rsidRDefault="001D7309" w:rsidP="001D7309">
      <w:pPr>
        <w:jc w:val="both"/>
        <w:rPr>
          <w:rFonts w:ascii="Khmer UI" w:hAnsi="Khmer UI" w:cs="Khmer UI"/>
          <w:color w:val="0070C0"/>
          <w:lang w:val="es-GT"/>
        </w:rPr>
      </w:pPr>
    </w:p>
    <w:p w14:paraId="49BC37F0"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 xml:space="preserve">En el delito de </w:t>
      </w:r>
      <w:r w:rsidRPr="001D7309">
        <w:rPr>
          <w:rFonts w:ascii="Khmer UI" w:hAnsi="Khmer UI" w:cs="Khmer UI"/>
          <w:i/>
          <w:lang w:val="es-GT"/>
        </w:rPr>
        <w:t>usurpación</w:t>
      </w:r>
      <w:r w:rsidRPr="001D7309">
        <w:rPr>
          <w:rFonts w:ascii="Khmer UI" w:hAnsi="Khmer UI" w:cs="Khmer UI"/>
          <w:lang w:val="es-GT"/>
        </w:rPr>
        <w:t>, constituye flagrancia el hecho mismo de permanecer en el inmueble, según el Código Penal vigente. Sin embargo, la normativa también establece el debido proceso en caso que alguna persona reclame la propiedad de un bien, es decir que ejercita el derecho de reivindicación de su propiedad. Esto implica que las autoridades judiciales deben realizar el proceso de esclarecimiento de la propiedad previo a establecer si alguien está o no usurpando un bien.</w:t>
      </w:r>
    </w:p>
    <w:p w14:paraId="54BAC090" w14:textId="77777777" w:rsidR="001D7309" w:rsidRPr="001D7309" w:rsidRDefault="001D7309" w:rsidP="001D7309">
      <w:pPr>
        <w:jc w:val="both"/>
        <w:rPr>
          <w:rFonts w:ascii="Khmer UI" w:hAnsi="Khmer UI" w:cs="Khmer UI"/>
          <w:lang w:val="es-GT"/>
        </w:rPr>
      </w:pPr>
    </w:p>
    <w:p w14:paraId="1B7A2E01"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 xml:space="preserve">De conformidad con la misma legislación, la </w:t>
      </w:r>
      <w:r w:rsidRPr="001D7309">
        <w:rPr>
          <w:rFonts w:ascii="Khmer UI" w:hAnsi="Khmer UI" w:cs="Khmer UI"/>
          <w:i/>
          <w:lang w:val="es-GT"/>
        </w:rPr>
        <w:t xml:space="preserve">usurpación </w:t>
      </w:r>
      <w:r w:rsidRPr="001D7309">
        <w:rPr>
          <w:rFonts w:ascii="Khmer UI" w:hAnsi="Khmer UI" w:cs="Khmer UI"/>
          <w:lang w:val="es-GT"/>
        </w:rPr>
        <w:t xml:space="preserve">se vería </w:t>
      </w:r>
      <w:r w:rsidRPr="001D7309">
        <w:rPr>
          <w:rFonts w:ascii="Khmer UI" w:hAnsi="Khmer UI" w:cs="Khmer UI"/>
          <w:i/>
          <w:lang w:val="es-GT"/>
        </w:rPr>
        <w:t xml:space="preserve">agravada </w:t>
      </w:r>
      <w:r w:rsidRPr="001D7309">
        <w:rPr>
          <w:rFonts w:ascii="Khmer UI" w:hAnsi="Khmer UI" w:cs="Khmer UI"/>
          <w:lang w:val="es-GT"/>
        </w:rPr>
        <w:t xml:space="preserve">con la permanencia de una persona en un inmueble sobre el cual ya se hubiera notificado que pertenece en propiedad u otro derecho real a otra persona en particular; sin embargo, según el Código Penal esto se daría si la persona se mantiene “con fines de apoderamiento, despojo o aprovechamiento ilícito”; aunque también debiera tipificarse en los casos en que ya se hubiera demostrado la pertenencia del bien a otra persona. </w:t>
      </w:r>
    </w:p>
    <w:p w14:paraId="3943A019" w14:textId="77777777" w:rsidR="001D7309" w:rsidRPr="001D7309" w:rsidRDefault="001D7309" w:rsidP="001D7309">
      <w:pPr>
        <w:jc w:val="both"/>
        <w:rPr>
          <w:rFonts w:ascii="Khmer UI" w:hAnsi="Khmer UI" w:cs="Khmer UI"/>
          <w:lang w:val="es-GT"/>
        </w:rPr>
      </w:pPr>
    </w:p>
    <w:p w14:paraId="7261C0B6"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 xml:space="preserve">En los casos relacionados con comunidades indígenas que son señaladas de usurpación, se identifica que generalmente no se realiza el debido proceso, porque no se ha garantizado que las comunidades tengan derecho a la defensa; pero en muchos casos tampoco se ha logrado demostrar fehacientemente que la tierra en disputa sea propiedad de otra persona. </w:t>
      </w:r>
    </w:p>
    <w:p w14:paraId="2B2AF9F5" w14:textId="77777777" w:rsidR="001D7309" w:rsidRPr="001D7309" w:rsidRDefault="001D7309" w:rsidP="001D7309">
      <w:pPr>
        <w:jc w:val="both"/>
        <w:rPr>
          <w:rFonts w:ascii="Khmer UI" w:hAnsi="Khmer UI" w:cs="Khmer UI"/>
          <w:lang w:val="es-GT"/>
        </w:rPr>
      </w:pPr>
    </w:p>
    <w:p w14:paraId="2AC3FEF3"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Por otro lado, en muchos de los procesos jurídicos las personas de las comunidades indígenas reclaman que no se ha tomado en cuenta que se refiere a tierras ancestrales o tierras en las que los pueblos indígenas han vivido por muchas generaciones. Esto incluso ha ocurrido en desalojos que se han ordenado de comunidades indígenas que habitaban lugares que luego fueron declarados áreas protegidas, como el caso de Laguna del Tigre.</w:t>
      </w:r>
    </w:p>
    <w:p w14:paraId="3C188D0A" w14:textId="77777777" w:rsidR="001D7309" w:rsidRPr="001D7309" w:rsidRDefault="001D7309" w:rsidP="001D7309">
      <w:pPr>
        <w:jc w:val="both"/>
        <w:rPr>
          <w:rFonts w:ascii="Khmer UI" w:hAnsi="Khmer UI" w:cs="Khmer UI"/>
          <w:lang w:val="es-GT"/>
        </w:rPr>
      </w:pPr>
      <w:r w:rsidRPr="001D7309">
        <w:rPr>
          <w:rFonts w:ascii="Khmer UI" w:hAnsi="Khmer UI" w:cs="Khmer UI"/>
          <w:lang w:val="es-GT"/>
        </w:rPr>
        <w:t xml:space="preserve"> </w:t>
      </w:r>
    </w:p>
    <w:p w14:paraId="2A27DDDD" w14:textId="14E78D88" w:rsidR="001D7309" w:rsidRPr="001D7309" w:rsidRDefault="001D7309" w:rsidP="001D7309">
      <w:pPr>
        <w:jc w:val="both"/>
        <w:rPr>
          <w:rFonts w:ascii="Khmer UI" w:hAnsi="Khmer UI" w:cs="Khmer UI"/>
          <w:lang w:val="es-GT"/>
        </w:rPr>
      </w:pPr>
      <w:r w:rsidRPr="001D7309">
        <w:rPr>
          <w:rFonts w:ascii="Khmer UI" w:hAnsi="Khmer UI" w:cs="Khmer UI"/>
          <w:lang w:val="es-GT"/>
        </w:rPr>
        <w:t>Lo que sí está claro, es que no existe una política estatal para resolver las controversias que se dan en relación con la propiedad, pertenencia o posesión de la tierra, especialmente en relación con tierras de pueblos indígenas, debido a que ni siquiera se cuenta con un catastro completo y actualizado. En la misma línea, hay mucha normativa que no ha sido homologada con los estándares internacionales, concretamente relacionados con el Convenio 169 de la OIT sobre pueblos indígenas y tribales en países independientes (1989), la Declaración sobre derechos de los pueblos indígenas de Naciones Unidas (2007), y la Declaración Americana sobre los Derechos de los Pueblos Indígenas de la Organización de Estados Americanos (2016).</w:t>
      </w:r>
    </w:p>
    <w:p w14:paraId="0B5A6D49" w14:textId="77777777" w:rsidR="00DC0D58" w:rsidRPr="00E523D4" w:rsidRDefault="00DC0D58" w:rsidP="006B322F">
      <w:pPr>
        <w:jc w:val="both"/>
        <w:rPr>
          <w:rFonts w:ascii="Khmer UI" w:hAnsi="Khmer UI" w:cs="Khmer UI"/>
          <w:lang w:val="es-MX"/>
        </w:rPr>
      </w:pPr>
    </w:p>
    <w:p w14:paraId="4436FB3B" w14:textId="77777777" w:rsidR="006B322F" w:rsidRPr="00E523D4" w:rsidRDefault="006B322F" w:rsidP="006B322F">
      <w:pPr>
        <w:numPr>
          <w:ilvl w:val="0"/>
          <w:numId w:val="5"/>
        </w:numPr>
        <w:rPr>
          <w:rFonts w:ascii="Khmer UI" w:hAnsi="Khmer UI" w:cs="Khmer UI"/>
          <w:b/>
          <w:lang w:val="es-MX"/>
        </w:rPr>
      </w:pPr>
      <w:r w:rsidRPr="00E523D4">
        <w:rPr>
          <w:rFonts w:ascii="Khmer UI" w:hAnsi="Khmer UI" w:cs="Khmer UI"/>
          <w:b/>
          <w:lang w:val="es-MX"/>
        </w:rPr>
        <w:t xml:space="preserve">Acceso a justicia y reparación: </w:t>
      </w:r>
    </w:p>
    <w:p w14:paraId="0C50D15E" w14:textId="77777777" w:rsidR="006B322F" w:rsidRPr="00E523D4" w:rsidRDefault="006B322F" w:rsidP="006B322F">
      <w:pPr>
        <w:jc w:val="both"/>
        <w:rPr>
          <w:rFonts w:ascii="Khmer UI" w:hAnsi="Khmer UI" w:cs="Khmer UI"/>
          <w:lang w:val="es-MX"/>
        </w:rPr>
      </w:pPr>
    </w:p>
    <w:p w14:paraId="137CA8D7" w14:textId="77777777" w:rsidR="006B322F" w:rsidRPr="001D7309" w:rsidRDefault="006B322F" w:rsidP="006B322F">
      <w:pPr>
        <w:jc w:val="both"/>
        <w:rPr>
          <w:rFonts w:ascii="Khmer UI" w:hAnsi="Khmer UI" w:cs="Khmer UI"/>
          <w:i/>
          <w:lang w:val="es-MX"/>
        </w:rPr>
      </w:pPr>
      <w:r w:rsidRPr="001D7309">
        <w:rPr>
          <w:rFonts w:ascii="Khmer UI" w:hAnsi="Khmer UI" w:cs="Khmer UI"/>
          <w:i/>
          <w:lang w:val="es-MX"/>
        </w:rPr>
        <w:t xml:space="preserve">¿Podría aportar información sobre el estado de investigaciones de delitos cometidos contra personas defensoras de derechos humanos? </w:t>
      </w:r>
    </w:p>
    <w:p w14:paraId="30660198" w14:textId="77777777" w:rsidR="006B322F" w:rsidRDefault="006B322F" w:rsidP="006B322F">
      <w:pPr>
        <w:jc w:val="both"/>
        <w:rPr>
          <w:rFonts w:ascii="Khmer UI" w:hAnsi="Khmer UI" w:cs="Khmer UI"/>
          <w:lang w:val="es-MX"/>
        </w:rPr>
      </w:pPr>
    </w:p>
    <w:p w14:paraId="4B3D8031" w14:textId="681A0E97" w:rsidR="001D7309" w:rsidRDefault="001D7309" w:rsidP="006B322F">
      <w:pPr>
        <w:jc w:val="both"/>
        <w:rPr>
          <w:rFonts w:ascii="Khmer UI" w:hAnsi="Khmer UI" w:cs="Khmer UI"/>
          <w:lang w:val="es-MX"/>
        </w:rPr>
      </w:pPr>
      <w:r>
        <w:rPr>
          <w:rFonts w:ascii="Khmer UI" w:hAnsi="Khmer UI" w:cs="Khmer UI"/>
          <w:lang w:val="es-MX"/>
        </w:rPr>
        <w:t>No se cuenta con información en este momento.</w:t>
      </w:r>
    </w:p>
    <w:p w14:paraId="16702A79" w14:textId="77777777" w:rsidR="001D7309" w:rsidRPr="00E523D4" w:rsidRDefault="001D7309" w:rsidP="006B322F">
      <w:pPr>
        <w:jc w:val="both"/>
        <w:rPr>
          <w:rFonts w:ascii="Khmer UI" w:hAnsi="Khmer UI" w:cs="Khmer UI"/>
          <w:lang w:val="es-MX"/>
        </w:rPr>
      </w:pPr>
    </w:p>
    <w:p w14:paraId="5457F49E" w14:textId="423CF8E7" w:rsidR="006B322F" w:rsidRPr="001D7309" w:rsidRDefault="006B322F" w:rsidP="006B322F">
      <w:pPr>
        <w:jc w:val="both"/>
        <w:rPr>
          <w:rFonts w:ascii="Khmer UI" w:hAnsi="Khmer UI" w:cs="Khmer UI"/>
          <w:i/>
          <w:lang w:val="es-MX"/>
        </w:rPr>
      </w:pPr>
      <w:r w:rsidRPr="001D7309">
        <w:rPr>
          <w:rFonts w:ascii="Khmer UI" w:hAnsi="Khmer UI" w:cs="Khmer UI"/>
          <w:i/>
          <w:lang w:val="es-MX"/>
        </w:rPr>
        <w:t xml:space="preserve">¿Qué medidas </w:t>
      </w:r>
      <w:r w:rsidR="00B55715" w:rsidRPr="001D7309">
        <w:rPr>
          <w:rFonts w:ascii="Khmer UI" w:hAnsi="Khmer UI" w:cs="Khmer UI"/>
          <w:i/>
          <w:lang w:val="es-MX"/>
        </w:rPr>
        <w:t xml:space="preserve">ha tomado </w:t>
      </w:r>
      <w:r w:rsidRPr="001D7309">
        <w:rPr>
          <w:rFonts w:ascii="Khmer UI" w:hAnsi="Khmer UI" w:cs="Khmer UI"/>
          <w:i/>
          <w:lang w:val="es-MX"/>
        </w:rPr>
        <w:t>el Estado para garantizar una reparación adecuada y garantías de no repetición?  Haga referencia a ejemplos concretos.</w:t>
      </w:r>
    </w:p>
    <w:p w14:paraId="4D50276A" w14:textId="77777777" w:rsidR="006B322F" w:rsidRDefault="006B322F" w:rsidP="006B322F">
      <w:pPr>
        <w:jc w:val="both"/>
        <w:rPr>
          <w:rFonts w:ascii="Khmer UI" w:hAnsi="Khmer UI" w:cs="Khmer UI"/>
          <w:lang w:val="es-MX"/>
        </w:rPr>
      </w:pPr>
    </w:p>
    <w:p w14:paraId="4AAE9E42" w14:textId="5695A596" w:rsidR="001D7309" w:rsidRDefault="001D7309" w:rsidP="006B322F">
      <w:pPr>
        <w:jc w:val="both"/>
        <w:rPr>
          <w:rFonts w:ascii="Khmer UI" w:hAnsi="Khmer UI" w:cs="Khmer UI"/>
          <w:lang w:val="es-MX"/>
        </w:rPr>
      </w:pPr>
      <w:r>
        <w:rPr>
          <w:rFonts w:ascii="Khmer UI" w:hAnsi="Khmer UI" w:cs="Khmer UI"/>
          <w:lang w:val="es-MX"/>
        </w:rPr>
        <w:t>No se cuenta con información en este momento.</w:t>
      </w:r>
    </w:p>
    <w:p w14:paraId="6E83EFDB" w14:textId="77777777" w:rsidR="001D7309" w:rsidRPr="00E523D4" w:rsidRDefault="001D7309" w:rsidP="006B322F">
      <w:pPr>
        <w:jc w:val="both"/>
        <w:rPr>
          <w:rFonts w:ascii="Khmer UI" w:hAnsi="Khmer UI" w:cs="Khmer UI"/>
          <w:lang w:val="es-MX"/>
        </w:rPr>
      </w:pPr>
    </w:p>
    <w:p w14:paraId="1704FB6E" w14:textId="77777777" w:rsidR="006B322F" w:rsidRPr="00E523D4" w:rsidRDefault="006B322F" w:rsidP="006B322F">
      <w:pPr>
        <w:pStyle w:val="Prrafodelista"/>
        <w:numPr>
          <w:ilvl w:val="0"/>
          <w:numId w:val="5"/>
        </w:numPr>
        <w:jc w:val="both"/>
        <w:rPr>
          <w:rFonts w:ascii="Khmer UI" w:hAnsi="Khmer UI" w:cs="Khmer UI"/>
          <w:b/>
          <w:lang w:val="es-MX"/>
        </w:rPr>
      </w:pPr>
      <w:r w:rsidRPr="00E523D4">
        <w:rPr>
          <w:rFonts w:ascii="Khmer UI" w:hAnsi="Khmer UI" w:cs="Khmer UI"/>
          <w:b/>
          <w:lang w:val="es-MX"/>
        </w:rPr>
        <w:t>Acciones preventivas y reactivas a las agresiones contra defensoras/es:</w:t>
      </w:r>
    </w:p>
    <w:p w14:paraId="352E7058" w14:textId="77777777" w:rsidR="006B322F" w:rsidRPr="00E523D4" w:rsidRDefault="006B322F" w:rsidP="006B322F">
      <w:pPr>
        <w:pStyle w:val="Prrafodelista"/>
        <w:ind w:left="1018"/>
        <w:jc w:val="both"/>
        <w:rPr>
          <w:rFonts w:ascii="Khmer UI" w:hAnsi="Khmer UI" w:cs="Khmer UI"/>
          <w:lang w:val="es-MX"/>
        </w:rPr>
      </w:pPr>
    </w:p>
    <w:p w14:paraId="5198C173" w14:textId="77777777" w:rsidR="006B322F" w:rsidRPr="001D7309" w:rsidRDefault="006B322F" w:rsidP="006B322F">
      <w:pPr>
        <w:jc w:val="both"/>
        <w:rPr>
          <w:rFonts w:ascii="Khmer UI" w:hAnsi="Khmer UI" w:cs="Khmer UI"/>
          <w:i/>
          <w:lang w:val="es-MX"/>
        </w:rPr>
      </w:pPr>
      <w:r w:rsidRPr="001D7309">
        <w:rPr>
          <w:rFonts w:ascii="Khmer UI" w:hAnsi="Khmer UI" w:cs="Khmer UI"/>
          <w:i/>
          <w:lang w:val="es-MX"/>
        </w:rPr>
        <w:t>¿Qué medidas, normas, leyes, políticas y mecanismos han incidido positiva o negativamente en generar contextos seguros para defensoras/es de derechos humanos? ¿Conoce casos que puedan ejemplificar lo indicado?</w:t>
      </w:r>
    </w:p>
    <w:p w14:paraId="6C423EAD" w14:textId="77777777" w:rsidR="006B322F" w:rsidRDefault="006B322F" w:rsidP="006B322F">
      <w:pPr>
        <w:jc w:val="both"/>
        <w:rPr>
          <w:rFonts w:ascii="Khmer UI" w:hAnsi="Khmer UI" w:cs="Khmer UI"/>
          <w:lang w:val="es-MX"/>
        </w:rPr>
      </w:pPr>
    </w:p>
    <w:p w14:paraId="45FE3D3D" w14:textId="19B06541" w:rsidR="001D7309" w:rsidRDefault="001D7309" w:rsidP="006B322F">
      <w:pPr>
        <w:jc w:val="both"/>
        <w:rPr>
          <w:rFonts w:ascii="Khmer UI" w:hAnsi="Khmer UI" w:cs="Khmer UI"/>
          <w:lang w:val="es-MX"/>
        </w:rPr>
      </w:pPr>
      <w:r>
        <w:rPr>
          <w:rFonts w:ascii="Khmer UI" w:hAnsi="Khmer UI" w:cs="Khmer UI"/>
          <w:lang w:val="es-MX"/>
        </w:rPr>
        <w:t>Como ya se mencionó, no existe un marco normativo para la protección de la defensa de los derechos humanos. Esto incide negativamente en generar contextos seguros para el trabajo de las PDDH.</w:t>
      </w:r>
    </w:p>
    <w:p w14:paraId="302BC1A3" w14:textId="77777777" w:rsidR="001D7309" w:rsidRDefault="001D7309" w:rsidP="006B322F">
      <w:pPr>
        <w:jc w:val="both"/>
        <w:rPr>
          <w:rFonts w:ascii="Khmer UI" w:hAnsi="Khmer UI" w:cs="Khmer UI"/>
          <w:lang w:val="es-MX"/>
        </w:rPr>
      </w:pPr>
    </w:p>
    <w:p w14:paraId="302D8DA6" w14:textId="77777777" w:rsidR="00E5037F" w:rsidRPr="00E523D4" w:rsidRDefault="00E5037F" w:rsidP="006B322F">
      <w:pPr>
        <w:jc w:val="both"/>
        <w:rPr>
          <w:rFonts w:ascii="Khmer UI" w:hAnsi="Khmer UI" w:cs="Khmer UI"/>
          <w:lang w:val="es-MX"/>
        </w:rPr>
      </w:pPr>
    </w:p>
    <w:p w14:paraId="446B7440" w14:textId="532F4B7A" w:rsidR="006B322F" w:rsidRPr="001D7309" w:rsidRDefault="006B322F" w:rsidP="006B322F">
      <w:pPr>
        <w:jc w:val="both"/>
        <w:rPr>
          <w:rFonts w:ascii="Khmer UI" w:hAnsi="Khmer UI" w:cs="Khmer UI"/>
          <w:i/>
          <w:lang w:val="es-MX"/>
        </w:rPr>
      </w:pPr>
      <w:r w:rsidRPr="001D7309">
        <w:rPr>
          <w:rFonts w:ascii="Khmer UI" w:hAnsi="Khmer UI" w:cs="Khmer UI"/>
          <w:i/>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77777777" w:rsidR="00B905A4" w:rsidRDefault="00B905A4" w:rsidP="00124772">
      <w:pPr>
        <w:jc w:val="both"/>
        <w:rPr>
          <w:rFonts w:ascii="Khmer UI" w:hAnsi="Khmer UI" w:cs="Khmer UI"/>
          <w:lang w:val="es-MX"/>
        </w:rPr>
      </w:pPr>
    </w:p>
    <w:p w14:paraId="2FF2D6C7" w14:textId="442B707C" w:rsidR="00EB781D" w:rsidRDefault="00EB781D" w:rsidP="00124772">
      <w:pPr>
        <w:jc w:val="both"/>
        <w:rPr>
          <w:rFonts w:ascii="Khmer UI" w:hAnsi="Khmer UI" w:cs="Khmer UI"/>
          <w:lang w:val="es-MX"/>
        </w:rPr>
      </w:pPr>
      <w:r>
        <w:rPr>
          <w:rFonts w:ascii="Khmer UI" w:hAnsi="Khmer UI" w:cs="Khmer UI"/>
          <w:lang w:val="es-MX"/>
        </w:rPr>
        <w:t>La PDH n</w:t>
      </w:r>
      <w:r w:rsidR="001D7309">
        <w:rPr>
          <w:rFonts w:ascii="Khmer UI" w:hAnsi="Khmer UI" w:cs="Khmer UI"/>
          <w:lang w:val="es-MX"/>
        </w:rPr>
        <w:t>o ha realizado una evaluación a profundidad de los escasos mecanismos nacionales.</w:t>
      </w:r>
      <w:r w:rsidR="00E5037F">
        <w:rPr>
          <w:rFonts w:ascii="Khmer UI" w:hAnsi="Khmer UI" w:cs="Khmer UI"/>
          <w:lang w:val="es-MX"/>
        </w:rPr>
        <w:t xml:space="preserve"> </w:t>
      </w:r>
    </w:p>
    <w:p w14:paraId="66DF41BB" w14:textId="77777777" w:rsidR="00EB781D" w:rsidRDefault="00EB781D" w:rsidP="00124772">
      <w:pPr>
        <w:jc w:val="both"/>
        <w:rPr>
          <w:rFonts w:ascii="Khmer UI" w:hAnsi="Khmer UI" w:cs="Khmer UI"/>
          <w:lang w:val="es-MX"/>
        </w:rPr>
      </w:pPr>
    </w:p>
    <w:p w14:paraId="1F293CB1" w14:textId="12266AE3" w:rsidR="001D7309" w:rsidRDefault="00E5037F" w:rsidP="00124772">
      <w:pPr>
        <w:jc w:val="both"/>
        <w:rPr>
          <w:rFonts w:ascii="Khmer UI" w:hAnsi="Khmer UI" w:cs="Khmer UI"/>
          <w:lang w:val="es-MX"/>
        </w:rPr>
      </w:pPr>
      <w:r>
        <w:rPr>
          <w:rFonts w:ascii="Khmer UI" w:hAnsi="Khmer UI" w:cs="Khmer UI"/>
          <w:lang w:val="es-MX"/>
        </w:rPr>
        <w:t>Sin embargo, PDDH que son beneficiarias de medidas cautelares otorgadas por la CIDH han expresado su descontento con la respuesta del Estado, en tanto la protección se reduce básicamente a presencia policial, ya sea con seguridad perimetral (patrullaje alrededor de los lugares de trabajo y/o vivienda), seguridad de puesto fijo (destacar un agente policial en el local, fundamentalmente de trabajo) o seguridad personalizada (destacar un agente policial para acompañar a la persona permanentemente).</w:t>
      </w:r>
    </w:p>
    <w:p w14:paraId="5C10F4AD" w14:textId="77777777" w:rsidR="00E5037F" w:rsidRDefault="00E5037F" w:rsidP="00124772">
      <w:pPr>
        <w:jc w:val="both"/>
        <w:rPr>
          <w:rFonts w:ascii="Khmer UI" w:hAnsi="Khmer UI" w:cs="Khmer UI"/>
          <w:lang w:val="es-MX"/>
        </w:rPr>
      </w:pPr>
    </w:p>
    <w:p w14:paraId="13F209A7" w14:textId="723F534F" w:rsidR="00E5037F" w:rsidRDefault="00E5037F" w:rsidP="00124772">
      <w:pPr>
        <w:jc w:val="both"/>
        <w:rPr>
          <w:rFonts w:ascii="Khmer UI" w:hAnsi="Khmer UI" w:cs="Khmer UI"/>
          <w:lang w:val="es-MX"/>
        </w:rPr>
      </w:pPr>
      <w:r>
        <w:rPr>
          <w:rFonts w:ascii="Khmer UI" w:hAnsi="Khmer UI" w:cs="Khmer UI"/>
          <w:lang w:val="es-MX"/>
        </w:rPr>
        <w:t xml:space="preserve">Este acompañamiento policial generalmente significa un gasto para la persona defensora, porque el Ministerio de Gobernación / Policía Nacional Civil no destina fondos para viáticos de las y los agentes; es decir que la alimentación, desplazamiento y lugar para dormir de estos, corre por cuenta de la persona beneficiaria. </w:t>
      </w:r>
    </w:p>
    <w:p w14:paraId="026C0194" w14:textId="77777777" w:rsidR="00E5037F" w:rsidRDefault="00E5037F" w:rsidP="00124772">
      <w:pPr>
        <w:jc w:val="both"/>
        <w:rPr>
          <w:rFonts w:ascii="Khmer UI" w:hAnsi="Khmer UI" w:cs="Khmer UI"/>
          <w:lang w:val="es-MX"/>
        </w:rPr>
      </w:pPr>
    </w:p>
    <w:p w14:paraId="04853242" w14:textId="3D5690FF" w:rsidR="00E5037F" w:rsidRDefault="00E5037F" w:rsidP="00124772">
      <w:pPr>
        <w:jc w:val="both"/>
        <w:rPr>
          <w:rFonts w:ascii="Khmer UI" w:hAnsi="Khmer UI" w:cs="Khmer UI"/>
          <w:color w:val="FF0000"/>
          <w:lang w:val="es-MX"/>
        </w:rPr>
      </w:pPr>
      <w:r>
        <w:rPr>
          <w:rFonts w:ascii="Khmer UI" w:hAnsi="Khmer UI" w:cs="Khmer UI"/>
          <w:lang w:val="es-MX"/>
        </w:rPr>
        <w:t xml:space="preserve">Por otro lado, la PDH ha recibido permanentes quejas sobre que los agentes asignados son cambiados </w:t>
      </w:r>
      <w:r w:rsidR="00EB781D">
        <w:rPr>
          <w:rFonts w:ascii="Khmer UI" w:hAnsi="Khmer UI" w:cs="Khmer UI"/>
          <w:lang w:val="es-MX"/>
        </w:rPr>
        <w:t>s</w:t>
      </w:r>
      <w:r>
        <w:rPr>
          <w:rFonts w:ascii="Khmer UI" w:hAnsi="Khmer UI" w:cs="Khmer UI"/>
          <w:lang w:val="es-MX"/>
        </w:rPr>
        <w:t>in</w:t>
      </w:r>
      <w:r w:rsidR="00EB781D">
        <w:rPr>
          <w:rFonts w:ascii="Khmer UI" w:hAnsi="Khmer UI" w:cs="Khmer UI"/>
          <w:lang w:val="es-MX"/>
        </w:rPr>
        <w:t xml:space="preserve"> </w:t>
      </w:r>
      <w:r>
        <w:rPr>
          <w:rFonts w:ascii="Khmer UI" w:hAnsi="Khmer UI" w:cs="Khmer UI"/>
          <w:lang w:val="es-MX"/>
        </w:rPr>
        <w:t>consulta</w:t>
      </w:r>
      <w:r w:rsidR="00EB781D">
        <w:rPr>
          <w:rFonts w:ascii="Khmer UI" w:hAnsi="Khmer UI" w:cs="Khmer UI"/>
          <w:lang w:val="es-MX"/>
        </w:rPr>
        <w:t>r</w:t>
      </w:r>
      <w:r>
        <w:rPr>
          <w:rFonts w:ascii="Khmer UI" w:hAnsi="Khmer UI" w:cs="Khmer UI"/>
          <w:lang w:val="es-MX"/>
        </w:rPr>
        <w:t xml:space="preserve"> con </w:t>
      </w:r>
      <w:r w:rsidR="00EB781D">
        <w:rPr>
          <w:rFonts w:ascii="Khmer UI" w:hAnsi="Khmer UI" w:cs="Khmer UI"/>
          <w:lang w:val="es-MX"/>
        </w:rPr>
        <w:t xml:space="preserve">las personas beneficiarias, incluso provocando que estas tengan que volver de lugares lejanos en el país hacia la capital sin ninguna protección. Los cambios o retiro de la protección tampoco se han realizado después de hacer el correspondiente análisis de riesgo, para determinar si la condición en la que se encuentran las personas ha cambiado o no. </w:t>
      </w:r>
    </w:p>
    <w:p w14:paraId="53ED0FF4" w14:textId="77777777" w:rsidR="001D7309" w:rsidRPr="00E523D4" w:rsidRDefault="001D7309" w:rsidP="00124772">
      <w:pPr>
        <w:jc w:val="both"/>
        <w:rPr>
          <w:rFonts w:ascii="Khmer UI" w:hAnsi="Khmer UI" w:cs="Khmer UI"/>
          <w:lang w:val="es-MX"/>
        </w:rPr>
      </w:pPr>
    </w:p>
    <w:p w14:paraId="74A554D0" w14:textId="77777777" w:rsidR="00142094" w:rsidRDefault="00142094" w:rsidP="00124772">
      <w:pPr>
        <w:jc w:val="both"/>
        <w:rPr>
          <w:rFonts w:ascii="Khmer UI" w:hAnsi="Khmer UI" w:cs="Khmer UI"/>
          <w:lang w:val="es-ES_tradnl"/>
        </w:rPr>
      </w:pPr>
      <w:bookmarkStart w:id="7" w:name="_GoBack"/>
      <w:bookmarkEnd w:id="7"/>
    </w:p>
    <w:sectPr w:rsidR="00142094" w:rsidSect="00F00127">
      <w:headerReference w:type="default" r:id="rId12"/>
      <w:footerReference w:type="even" r:id="rId13"/>
      <w:footerReference w:type="default" r:id="rId14"/>
      <w:pgSz w:w="11900" w:h="16840"/>
      <w:pgMar w:top="241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8BD7" w14:textId="77777777" w:rsidR="00E64955" w:rsidRDefault="00E64955" w:rsidP="006B6D2F">
      <w:r>
        <w:separator/>
      </w:r>
    </w:p>
  </w:endnote>
  <w:endnote w:type="continuationSeparator" w:id="0">
    <w:p w14:paraId="43EECA1D" w14:textId="77777777" w:rsidR="00E64955" w:rsidRDefault="00E64955"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hmer UI">
    <w:altName w:val="Khmer UI"/>
    <w:panose1 w:val="020B0502040204020203"/>
    <w:charset w:val="00"/>
    <w:family w:val="swiss"/>
    <w:pitch w:val="variable"/>
    <w:sig w:usb0="8000002F" w:usb1="0000204A" w:usb2="0001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2B4385" w:rsidRDefault="002B4385"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2B4385" w:rsidRDefault="002B4385"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2528DE3D" w:rsidR="002B4385" w:rsidRDefault="002B4385"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1446">
      <w:rPr>
        <w:rStyle w:val="Nmerodepgina"/>
        <w:noProof/>
      </w:rPr>
      <w:t>16</w:t>
    </w:r>
    <w:r>
      <w:rPr>
        <w:rStyle w:val="Nmerodepgina"/>
      </w:rPr>
      <w:fldChar w:fldCharType="end"/>
    </w:r>
  </w:p>
  <w:p w14:paraId="72BDC2E6" w14:textId="77777777" w:rsidR="002B4385" w:rsidRDefault="002B4385"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10AE" w14:textId="77777777" w:rsidR="00E64955" w:rsidRDefault="00E64955" w:rsidP="006B6D2F">
      <w:r>
        <w:separator/>
      </w:r>
    </w:p>
  </w:footnote>
  <w:footnote w:type="continuationSeparator" w:id="0">
    <w:p w14:paraId="49F8862B" w14:textId="77777777" w:rsidR="00E64955" w:rsidRDefault="00E64955" w:rsidP="006B6D2F">
      <w:r>
        <w:continuationSeparator/>
      </w:r>
    </w:p>
  </w:footnote>
  <w:footnote w:id="1">
    <w:p w14:paraId="68E8B740" w14:textId="2C653066" w:rsidR="002B4385" w:rsidRPr="000C5558" w:rsidRDefault="002B4385" w:rsidP="009B55F7">
      <w:pPr>
        <w:pStyle w:val="NormalWeb"/>
        <w:spacing w:before="0" w:beforeAutospacing="0" w:after="0" w:afterAutospacing="0"/>
        <w:jc w:val="both"/>
        <w:textAlignment w:val="baseline"/>
        <w:rPr>
          <w:rFonts w:ascii="Khmer UI" w:hAnsi="Khmer UI" w:cs="Khmer UI"/>
          <w:color w:val="000000"/>
          <w:lang w:val="es-GT"/>
        </w:rPr>
      </w:pPr>
      <w:r w:rsidRPr="000C5558">
        <w:rPr>
          <w:rStyle w:val="Refdenotaalpie"/>
          <w:rFonts w:ascii="Khmer UI" w:hAnsi="Khmer UI" w:cs="Khmer UI"/>
        </w:rPr>
        <w:footnoteRef/>
      </w:r>
      <w:r w:rsidRPr="000C5558">
        <w:rPr>
          <w:rFonts w:ascii="Khmer UI" w:hAnsi="Khmer UI" w:cs="Khmer UI"/>
          <w:lang w:val="es-GT"/>
        </w:rPr>
        <w:t xml:space="preserve"> </w:t>
      </w:r>
      <w:r w:rsidRPr="000C5558">
        <w:rPr>
          <w:rFonts w:ascii="Khmer UI" w:hAnsi="Khmer UI" w:cs="Khmer UI"/>
          <w:color w:val="000000"/>
          <w:lang w:val="es-GT"/>
        </w:rPr>
        <w:t>«La expresión </w:t>
      </w:r>
      <w:r w:rsidRPr="000C5558">
        <w:rPr>
          <w:rStyle w:val="nfasis"/>
          <w:rFonts w:ascii="Khmer UI" w:hAnsi="Khmer UI" w:cs="Khmer UI"/>
          <w:color w:val="000000"/>
          <w:bdr w:val="none" w:sz="0" w:space="0" w:color="auto" w:frame="1"/>
          <w:lang w:val="es-GT"/>
        </w:rPr>
        <w:t>poderes ocultos</w:t>
      </w:r>
      <w:r w:rsidRPr="000C5558">
        <w:rPr>
          <w:rFonts w:ascii="Khmer UI" w:hAnsi="Khmer UI" w:cs="Khmer UI"/>
          <w:color w:val="000000"/>
          <w:lang w:val="es-GT"/>
        </w:rPr>
        <w:t> hace referencia a una red informal y amorfa de individuos poderosos de Guatemala que se sirven de sus posiciones y contactos en los sectores público y privado para enriquecerse a través de actividades ilegales y protegerse ante la persecución de los delitos que cometen. Esto representa una situación no ortodoxa en la que las autoridades legales del Estado tienen todavía formalmente el poder, pero, de hecho, son los miembros de la red informal quienes controlan el poder real en el país. Aunque su poder esté oculto, la influencia de la red es suficiente como para maniatar a los que amenazan sus intereses, incluidos los agentes del Estado.»</w:t>
      </w:r>
      <w:bookmarkStart w:id="2" w:name="_ftnref1"/>
      <w:r w:rsidRPr="000C5558">
        <w:rPr>
          <w:rFonts w:ascii="Khmer UI" w:hAnsi="Khmer UI" w:cs="Khmer UI"/>
          <w:color w:val="000000"/>
        </w:rPr>
        <w:fldChar w:fldCharType="begin"/>
      </w:r>
      <w:r w:rsidRPr="000C5558">
        <w:rPr>
          <w:rFonts w:ascii="Khmer UI" w:hAnsi="Khmer UI" w:cs="Khmer UI"/>
          <w:color w:val="000000"/>
          <w:lang w:val="es-GT"/>
        </w:rPr>
        <w:instrText xml:space="preserve"> HYPERLINK "https://www.plazapublica.com.gt/content/quien-manda-en-guatemala-sobre-los-llamados-poderes-ocultos" \l "_ftn1" \o "" </w:instrText>
      </w:r>
      <w:r w:rsidRPr="000C5558">
        <w:rPr>
          <w:rFonts w:ascii="Khmer UI" w:hAnsi="Khmer UI" w:cs="Khmer UI"/>
          <w:color w:val="000000"/>
        </w:rPr>
        <w:fldChar w:fldCharType="separate"/>
      </w:r>
      <w:r w:rsidRPr="000C5558">
        <w:rPr>
          <w:rStyle w:val="Hipervnculo"/>
          <w:rFonts w:ascii="Khmer UI" w:hAnsi="Khmer UI" w:cs="Khmer UI"/>
          <w:color w:val="000000"/>
          <w:bdr w:val="none" w:sz="0" w:space="0" w:color="auto" w:frame="1"/>
          <w:lang w:val="es-GT"/>
        </w:rPr>
        <w:t>[</w:t>
      </w:r>
      <w:r w:rsidRPr="000C5558">
        <w:rPr>
          <w:rFonts w:ascii="Khmer UI" w:hAnsi="Khmer UI" w:cs="Khmer UI"/>
          <w:color w:val="000000"/>
          <w:lang w:val="es-GT"/>
        </w:rPr>
        <w:t>Peacock, S. y A. Beltrán (2006). </w:t>
      </w:r>
      <w:r w:rsidRPr="000C5558">
        <w:rPr>
          <w:rStyle w:val="nfasis"/>
          <w:rFonts w:ascii="Khmer UI" w:hAnsi="Khmer UI" w:cs="Khmer UI"/>
          <w:color w:val="000000"/>
          <w:bdr w:val="none" w:sz="0" w:space="0" w:color="auto" w:frame="1"/>
          <w:lang w:val="es-GT"/>
        </w:rPr>
        <w:t>Poderes ocultos. Grupos ilegales armados en la Guatemala posconflicto y las fuerzas detrás de ellos</w:t>
      </w:r>
      <w:r w:rsidRPr="000C5558">
        <w:rPr>
          <w:rFonts w:ascii="Khmer UI" w:hAnsi="Khmer UI" w:cs="Khmer UI"/>
          <w:color w:val="000000"/>
          <w:lang w:val="es-GT"/>
        </w:rPr>
        <w:t>. Washington: WOLA, pág. 5</w:t>
      </w:r>
      <w:r w:rsidRPr="000C5558">
        <w:rPr>
          <w:rStyle w:val="Hipervnculo"/>
          <w:rFonts w:ascii="Khmer UI" w:hAnsi="Khmer UI" w:cs="Khmer UI"/>
          <w:color w:val="000000"/>
          <w:bdr w:val="none" w:sz="0" w:space="0" w:color="auto" w:frame="1"/>
          <w:lang w:val="es-GT"/>
        </w:rPr>
        <w:t>]</w:t>
      </w:r>
      <w:r w:rsidRPr="000C5558">
        <w:rPr>
          <w:rFonts w:ascii="Khmer UI" w:hAnsi="Khmer UI" w:cs="Khmer UI"/>
          <w:color w:val="000000"/>
        </w:rPr>
        <w:fldChar w:fldCharType="end"/>
      </w:r>
      <w:bookmarkEnd w:id="2"/>
      <w:r w:rsidRPr="000C5558">
        <w:rPr>
          <w:rFonts w:ascii="Khmer UI" w:hAnsi="Khmer UI" w:cs="Khmer UI"/>
          <w:color w:val="000000"/>
          <w:lang w:val="es-GT"/>
        </w:rPr>
        <w:t>.</w:t>
      </w:r>
    </w:p>
    <w:p w14:paraId="681CC52B" w14:textId="6835144B" w:rsidR="002B4385" w:rsidRPr="000C5558" w:rsidRDefault="002B4385" w:rsidP="0008427C">
      <w:pPr>
        <w:pStyle w:val="NormalWeb"/>
        <w:spacing w:before="0" w:beforeAutospacing="0" w:after="0" w:afterAutospacing="0"/>
        <w:jc w:val="both"/>
        <w:textAlignment w:val="baseline"/>
        <w:rPr>
          <w:rFonts w:ascii="Khmer UI" w:hAnsi="Khmer UI" w:cs="Khmer UI"/>
          <w:color w:val="000000"/>
          <w:lang w:val="es-GT"/>
        </w:rPr>
      </w:pPr>
      <w:r w:rsidRPr="000C5558">
        <w:rPr>
          <w:rFonts w:ascii="Khmer UI" w:hAnsi="Khmer UI" w:cs="Khmer UI"/>
          <w:color w:val="000000"/>
          <w:lang w:val="es-GT"/>
        </w:rPr>
        <w:t>O: «Fuerzas ilegales que han existido por décadas enteras y [que] siempre, a veces más, a veces menos, han ejercido el poder real en forma paralela, a la sombra del poder formal del Estado.»</w:t>
      </w:r>
      <w:bookmarkStart w:id="3" w:name="_ftnref2"/>
      <w:r w:rsidRPr="000C5558">
        <w:rPr>
          <w:rFonts w:ascii="Khmer UI" w:hAnsi="Khmer UI" w:cs="Khmer UI"/>
          <w:color w:val="000000"/>
          <w:lang w:val="es-GT"/>
        </w:rPr>
        <w:t xml:space="preserve"> </w:t>
      </w:r>
      <w:hyperlink r:id="rId1" w:anchor="_ftn2" w:history="1">
        <w:r w:rsidRPr="000C5558">
          <w:rPr>
            <w:rStyle w:val="Hipervnculo"/>
            <w:rFonts w:ascii="Khmer UI" w:hAnsi="Khmer UI" w:cs="Khmer UI"/>
            <w:color w:val="000000"/>
            <w:bdr w:val="none" w:sz="0" w:space="0" w:color="auto" w:frame="1"/>
            <w:lang w:val="es-GT"/>
          </w:rPr>
          <w:t>[</w:t>
        </w:r>
        <w:r w:rsidRPr="000C5558">
          <w:rPr>
            <w:rFonts w:ascii="Khmer UI" w:hAnsi="Khmer UI" w:cs="Khmer UI"/>
            <w:color w:val="000000"/>
            <w:lang w:val="es-GT"/>
          </w:rPr>
          <w:t>Robles Montoya, J. (2002). </w:t>
        </w:r>
        <w:r w:rsidRPr="000C5558">
          <w:rPr>
            <w:rStyle w:val="nfasis"/>
            <w:rFonts w:ascii="Khmer UI" w:hAnsi="Khmer UI" w:cs="Khmer UI"/>
            <w:color w:val="000000"/>
            <w:bdr w:val="none" w:sz="0" w:space="0" w:color="auto" w:frame="1"/>
            <w:lang w:val="es-GT"/>
          </w:rPr>
          <w:t>El «poder oculto»</w:t>
        </w:r>
        <w:r w:rsidRPr="000C5558">
          <w:rPr>
            <w:rFonts w:ascii="Khmer UI" w:hAnsi="Khmer UI" w:cs="Khmer UI"/>
            <w:color w:val="000000"/>
            <w:lang w:val="es-GT"/>
          </w:rPr>
          <w:t>. Guatemala: Fundación Myrna Mack</w:t>
        </w:r>
        <w:r w:rsidRPr="000C5558">
          <w:rPr>
            <w:rStyle w:val="Hipervnculo"/>
            <w:rFonts w:ascii="Khmer UI" w:hAnsi="Khmer UI" w:cs="Khmer UI"/>
            <w:color w:val="000000"/>
            <w:bdr w:val="none" w:sz="0" w:space="0" w:color="auto" w:frame="1"/>
            <w:lang w:val="es-GT"/>
          </w:rPr>
          <w:t>]</w:t>
        </w:r>
      </w:hyperlink>
      <w:bookmarkEnd w:id="3"/>
      <w:r w:rsidRPr="000C5558">
        <w:rPr>
          <w:rFonts w:ascii="Khmer UI" w:hAnsi="Khmer UI" w:cs="Khmer UI"/>
          <w:color w:val="000000"/>
          <w:lang w:val="es-GT"/>
        </w:rPr>
        <w:t>.</w:t>
      </w:r>
    </w:p>
  </w:footnote>
  <w:footnote w:id="2">
    <w:p w14:paraId="0CAF3EFA" w14:textId="714E073C" w:rsidR="002B4385" w:rsidRPr="00560E68" w:rsidRDefault="002B4385" w:rsidP="001D7309">
      <w:pPr>
        <w:pStyle w:val="Textonotapie"/>
        <w:rPr>
          <w:lang w:val="es-GT"/>
        </w:rPr>
      </w:pPr>
      <w:r w:rsidRPr="000C5558">
        <w:rPr>
          <w:rStyle w:val="Refdenotaalpie"/>
        </w:rPr>
        <w:footnoteRef/>
      </w:r>
      <w:r w:rsidRPr="00560E68">
        <w:rPr>
          <w:lang w:val="es-GT"/>
        </w:rPr>
        <w:t xml:space="preserve"> Un caso emblemático es el de la jueza Érika Lorena Aifán Dávila, que ha sido atacada por su actuación en el caso Bitkov, relacionado con una estructura criminal operante en la Dirección General de Migración y en el Registro Nacional de las Personas, dedicada a extender documentos de identificación falsos. [CEJIL, Centro por la Justicia y el Derecho Internacional. </w:t>
      </w:r>
      <w:r w:rsidRPr="00560E68">
        <w:rPr>
          <w:i/>
          <w:lang w:val="es-GT"/>
        </w:rPr>
        <w:t>Amicus</w:t>
      </w:r>
      <w:r w:rsidRPr="00560E68">
        <w:rPr>
          <w:lang w:val="es-GT"/>
        </w:rPr>
        <w:t xml:space="preserve"> </w:t>
      </w:r>
      <w:r w:rsidRPr="00560E68">
        <w:rPr>
          <w:i/>
          <w:lang w:val="es-GT"/>
        </w:rPr>
        <w:t>Curiae</w:t>
      </w:r>
      <w:r w:rsidRPr="00560E68">
        <w:rPr>
          <w:lang w:val="es-GT"/>
        </w:rPr>
        <w:t xml:space="preserve"> sobre Ocurso de queja interpuesto por la jueza Érika Lorena Aifán Dávila, expediente 2318-2018. Guatemala, 31 de mayo de 2018]</w:t>
      </w:r>
    </w:p>
  </w:footnote>
  <w:footnote w:id="3">
    <w:p w14:paraId="4FC5E92D" w14:textId="62EAFF88" w:rsidR="002B4385" w:rsidRPr="00560E68" w:rsidRDefault="002B4385" w:rsidP="001D7309">
      <w:pPr>
        <w:pStyle w:val="Textonotapie"/>
        <w:rPr>
          <w:lang w:val="es-GT"/>
        </w:rPr>
      </w:pPr>
      <w:r w:rsidRPr="000C5558">
        <w:rPr>
          <w:rStyle w:val="Refdenotaalpie"/>
        </w:rPr>
        <w:footnoteRef/>
      </w:r>
      <w:r w:rsidRPr="00560E68">
        <w:rPr>
          <w:lang w:val="es-GT"/>
        </w:rPr>
        <w:t xml:space="preserve"> [Peacock, S. y A. Beltrán (2006). Poderes ocultos. Grupos ilegales armados en la Guatemala posconflicto y las fuerzas detrás de ellos. Washington: WOLA, pág. 97.</w:t>
      </w:r>
    </w:p>
  </w:footnote>
  <w:footnote w:id="4">
    <w:p w14:paraId="2DE8A6F6" w14:textId="4A71E8F3" w:rsidR="00F4156F" w:rsidRPr="00560E68" w:rsidRDefault="00F4156F" w:rsidP="001D7309">
      <w:pPr>
        <w:pStyle w:val="Textonotapie"/>
        <w:rPr>
          <w:lang w:val="es-GT"/>
        </w:rPr>
      </w:pPr>
      <w:r w:rsidRPr="000C5558">
        <w:rPr>
          <w:rStyle w:val="Refdenotaalpie"/>
        </w:rPr>
        <w:footnoteRef/>
      </w:r>
      <w:r w:rsidRPr="00560E68">
        <w:rPr>
          <w:lang w:val="es-GT"/>
        </w:rPr>
        <w:t xml:space="preserve"> Ver A/HRC/40/60, párr. 6.</w:t>
      </w:r>
    </w:p>
  </w:footnote>
  <w:footnote w:id="5">
    <w:p w14:paraId="524E2A2F" w14:textId="720C2428" w:rsidR="00F4156F" w:rsidRPr="000C5558" w:rsidRDefault="00F4156F" w:rsidP="00F4156F">
      <w:pPr>
        <w:jc w:val="both"/>
        <w:rPr>
          <w:rFonts w:ascii="Khmer UI" w:hAnsi="Khmer UI" w:cs="Khmer UI"/>
          <w:sz w:val="20"/>
          <w:szCs w:val="20"/>
          <w:lang w:val="es-ES"/>
        </w:rPr>
      </w:pPr>
      <w:r w:rsidRPr="000C5558">
        <w:rPr>
          <w:rStyle w:val="Refdenotaalpie"/>
          <w:rFonts w:ascii="Khmer UI" w:hAnsi="Khmer UI" w:cs="Khmer UI"/>
          <w:sz w:val="20"/>
          <w:szCs w:val="20"/>
        </w:rPr>
        <w:footnoteRef/>
      </w:r>
      <w:r w:rsidRPr="000C5558">
        <w:rPr>
          <w:rFonts w:ascii="Khmer UI" w:hAnsi="Khmer UI" w:cs="Khmer UI"/>
          <w:sz w:val="20"/>
          <w:szCs w:val="20"/>
          <w:lang w:val="es-GT"/>
        </w:rPr>
        <w:t xml:space="preserve"> Ver OACNUDH-PDH. </w:t>
      </w:r>
      <w:r w:rsidRPr="000C5558">
        <w:rPr>
          <w:rFonts w:ascii="Khmer UI" w:hAnsi="Khmer UI" w:cs="Khmer UI"/>
          <w:sz w:val="20"/>
          <w:szCs w:val="20"/>
          <w:lang w:val="es-ES"/>
        </w:rPr>
        <w:t>Situación de las personas defensoras de derechos humanos en Guatemala: Entre el compromiso y la adversidad. Guatemala, mayo 2019.</w:t>
      </w:r>
      <w:r w:rsidR="000C5558" w:rsidRPr="000C5558">
        <w:rPr>
          <w:rFonts w:ascii="Khmer UI" w:hAnsi="Khmer UI" w:cs="Khmer UI"/>
          <w:sz w:val="20"/>
          <w:szCs w:val="20"/>
          <w:lang w:val="es-ES"/>
        </w:rPr>
        <w:t xml:space="preserve"> Disponible en: </w:t>
      </w:r>
      <w:hyperlink r:id="rId2" w:history="1">
        <w:r w:rsidR="000C5558" w:rsidRPr="000C5558">
          <w:rPr>
            <w:rStyle w:val="Hipervnculo"/>
            <w:rFonts w:ascii="Khmer UI" w:hAnsi="Khmer UI" w:cs="Khmer UI"/>
            <w:sz w:val="20"/>
            <w:szCs w:val="20"/>
            <w:lang w:val="es-GT"/>
          </w:rPr>
          <w:t>https://www.pdh.org.gt/biblioteca-digital-informes-informes-especiales/</w:t>
        </w:r>
      </w:hyperlink>
    </w:p>
  </w:footnote>
  <w:footnote w:id="6">
    <w:p w14:paraId="5EAA3F06" w14:textId="63BAF858" w:rsidR="00F4156F" w:rsidRPr="000C5558" w:rsidRDefault="00F4156F" w:rsidP="001D7309">
      <w:pPr>
        <w:pStyle w:val="Textonotapie"/>
        <w:rPr>
          <w:lang w:val="es-GT"/>
        </w:rPr>
      </w:pPr>
      <w:r w:rsidRPr="000C5558">
        <w:rPr>
          <w:rStyle w:val="Refdenotaalpie"/>
        </w:rPr>
        <w:footnoteRef/>
      </w:r>
      <w:r w:rsidRPr="00560E68">
        <w:rPr>
          <w:lang w:val="es-GT"/>
        </w:rPr>
        <w:t xml:space="preserve"> Ver OACNUDH-PDH…</w:t>
      </w:r>
    </w:p>
  </w:footnote>
  <w:footnote w:id="7">
    <w:p w14:paraId="3AE0B022" w14:textId="64B7C61A" w:rsidR="00A371CF" w:rsidRPr="00560E68" w:rsidRDefault="00A371CF" w:rsidP="001D7309">
      <w:pPr>
        <w:pStyle w:val="Textonotapie"/>
        <w:rPr>
          <w:lang w:val="es-GT"/>
        </w:rPr>
      </w:pPr>
      <w:r w:rsidRPr="000C5558">
        <w:rPr>
          <w:rStyle w:val="Refdenotaalpie"/>
        </w:rPr>
        <w:footnoteRef/>
      </w:r>
      <w:r w:rsidRPr="00560E68">
        <w:rPr>
          <w:lang w:val="es-GT"/>
        </w:rPr>
        <w:t xml:space="preserve"> Ver OACNUDH-PDH… </w:t>
      </w:r>
    </w:p>
  </w:footnote>
  <w:footnote w:id="8">
    <w:p w14:paraId="70EDEC11" w14:textId="728636FE" w:rsidR="00C86BDF" w:rsidRPr="00560E68" w:rsidRDefault="00C86BDF" w:rsidP="001D7309">
      <w:pPr>
        <w:pStyle w:val="Textonotapie"/>
        <w:rPr>
          <w:lang w:val="es-GT"/>
        </w:rPr>
      </w:pPr>
      <w:r w:rsidRPr="000C5558">
        <w:rPr>
          <w:rStyle w:val="Refdenotaalpie"/>
        </w:rPr>
        <w:footnoteRef/>
      </w:r>
      <w:r w:rsidRPr="00560E68">
        <w:rPr>
          <w:lang w:val="es-GT"/>
        </w:rPr>
        <w:t xml:space="preserve"> www.udefegua.com.</w:t>
      </w:r>
    </w:p>
  </w:footnote>
  <w:footnote w:id="9">
    <w:p w14:paraId="3836D99B" w14:textId="65C7308B" w:rsidR="000070B9" w:rsidRPr="00560E68" w:rsidRDefault="000070B9" w:rsidP="001D7309">
      <w:pPr>
        <w:pStyle w:val="Textonotapie"/>
        <w:rPr>
          <w:lang w:val="es-GT"/>
        </w:rPr>
      </w:pPr>
      <w:r w:rsidRPr="000C5558">
        <w:rPr>
          <w:rStyle w:val="Refdenotaalpie"/>
        </w:rPr>
        <w:footnoteRef/>
      </w:r>
      <w:r w:rsidRPr="00560E68">
        <w:rPr>
          <w:lang w:val="es-GT"/>
        </w:rPr>
        <w:t xml:space="preserve"> Ver OACNUDH-PDH…</w:t>
      </w:r>
    </w:p>
  </w:footnote>
  <w:footnote w:id="10">
    <w:p w14:paraId="5FD79950" w14:textId="153F5292" w:rsidR="000070B9" w:rsidRPr="00560E68" w:rsidRDefault="000070B9" w:rsidP="001D7309">
      <w:pPr>
        <w:pStyle w:val="Textonotapie"/>
        <w:rPr>
          <w:lang w:val="es-GT"/>
        </w:rPr>
      </w:pPr>
      <w:r w:rsidRPr="000C5558">
        <w:rPr>
          <w:rStyle w:val="Refdenotaalpie"/>
        </w:rPr>
        <w:footnoteRef/>
      </w:r>
      <w:r w:rsidRPr="00560E68">
        <w:rPr>
          <w:lang w:val="es-GT"/>
        </w:rPr>
        <w:t xml:space="preserve"> Ver OACNUDH-PDH…</w:t>
      </w:r>
    </w:p>
  </w:footnote>
  <w:footnote w:id="11">
    <w:p w14:paraId="38194176" w14:textId="0CCBD18D" w:rsidR="005F01DB" w:rsidRPr="00560E68" w:rsidRDefault="005F01DB" w:rsidP="001D7309">
      <w:pPr>
        <w:pStyle w:val="Textonotapie"/>
        <w:rPr>
          <w:lang w:val="es-GT"/>
        </w:rPr>
      </w:pPr>
      <w:r>
        <w:rPr>
          <w:rStyle w:val="Refdenotaalpie"/>
        </w:rPr>
        <w:footnoteRef/>
      </w:r>
      <w:r w:rsidRPr="00560E68">
        <w:rPr>
          <w:lang w:val="es-GT"/>
        </w:rPr>
        <w:t xml:space="preserve"> Ver OACNUDH-PDH…</w:t>
      </w:r>
    </w:p>
  </w:footnote>
  <w:footnote w:id="12">
    <w:p w14:paraId="7CD1BBA9" w14:textId="11F61C79" w:rsidR="00DC0D58" w:rsidRPr="00560E68" w:rsidRDefault="00DC0D58" w:rsidP="001D7309">
      <w:pPr>
        <w:pStyle w:val="Textonotapie"/>
        <w:rPr>
          <w:lang w:val="es-GT"/>
        </w:rPr>
      </w:pPr>
      <w:r>
        <w:rPr>
          <w:rStyle w:val="Refdenotaalpie"/>
        </w:rPr>
        <w:footnoteRef/>
      </w:r>
      <w:r w:rsidRPr="00560E68">
        <w:rPr>
          <w:lang w:val="es-GT"/>
        </w:rPr>
        <w:t xml:space="preserve"> El informe de la Oficina del Alto Comisionado de Naciones Unidas para los Derechos Humanos señala algunos de estos elementos. Ver http://www.ohchr.org.gt/documentos/publicaciones/Comentario%20acerca%20de%20la%20Declaraci%C3%B3n%20sobre%20defensores.pdf.  </w:t>
      </w:r>
    </w:p>
  </w:footnote>
  <w:footnote w:id="13">
    <w:p w14:paraId="13E918FA" w14:textId="1F3ABF58" w:rsidR="001D7309" w:rsidRPr="00560E68" w:rsidRDefault="001D7309" w:rsidP="001D7309">
      <w:pPr>
        <w:pStyle w:val="Textonotapie"/>
        <w:rPr>
          <w:lang w:val="es-GT"/>
        </w:rPr>
      </w:pPr>
      <w:r w:rsidRPr="001D7309">
        <w:rPr>
          <w:rStyle w:val="Refdenotaalpie"/>
        </w:rPr>
        <w:footnoteRef/>
      </w:r>
      <w:r w:rsidRPr="00560E68">
        <w:rPr>
          <w:lang w:val="es-GT"/>
        </w:rPr>
        <w:t xml:space="preserve"> UDEFEGUA. (2017) Informe criminalización en Guatemala. Análisis de situación 2012-2017. Guatemala, noviembre.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2B4385" w:rsidRDefault="002B4385" w:rsidP="003C466C">
    <w:pPr>
      <w:pStyle w:val="Encabezado"/>
      <w:jc w:val="center"/>
    </w:pPr>
    <w:r w:rsidRPr="00521EE3">
      <w:rPr>
        <w:rFonts w:ascii="Calibri" w:eastAsia="Calibri" w:hAnsi="Calibri" w:cs="Times New Roman"/>
        <w:noProof/>
        <w:sz w:val="22"/>
        <w:szCs w:val="22"/>
        <w:lang w:val="es-GT" w:eastAsia="es-GT"/>
      </w:rPr>
      <w:drawing>
        <wp:inline distT="0" distB="0" distL="0" distR="0" wp14:anchorId="524E7B20" wp14:editId="27D65823">
          <wp:extent cx="2353310" cy="659765"/>
          <wp:effectExtent l="0" t="0" r="8890" b="6985"/>
          <wp:docPr id="3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GT" w:eastAsia="es-GT"/>
      </w:rPr>
      <w:drawing>
        <wp:inline distT="0" distB="0" distL="0" distR="0" wp14:anchorId="3A9F5019" wp14:editId="0CD0A733">
          <wp:extent cx="2440940" cy="572770"/>
          <wp:effectExtent l="0" t="0" r="0" b="0"/>
          <wp:docPr id="34"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36E34DFA"/>
    <w:multiLevelType w:val="hybridMultilevel"/>
    <w:tmpl w:val="7840A2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3FF71CC2"/>
    <w:multiLevelType w:val="hybridMultilevel"/>
    <w:tmpl w:val="EBAC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186ADE"/>
    <w:multiLevelType w:val="hybridMultilevel"/>
    <w:tmpl w:val="06AAE2EC"/>
    <w:lvl w:ilvl="0" w:tplc="3E6C27F8">
      <w:start w:val="1"/>
      <w:numFmt w:val="decimal"/>
      <w:lvlText w:val="%1."/>
      <w:lvlJc w:val="left"/>
      <w:pPr>
        <w:tabs>
          <w:tab w:val="num" w:pos="425"/>
        </w:tabs>
        <w:ind w:left="0" w:firstLine="0"/>
      </w:pPr>
      <w:rPr>
        <w:rFonts w:ascii="Times New Roman" w:hAnsi="Times New Roman" w:cs="Times New Roman" w:hint="default"/>
        <w:b w:val="0"/>
        <w:i w:val="0"/>
        <w:sz w:val="24"/>
        <w:szCs w:val="24"/>
        <w:lang w:val="es-G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575774E6"/>
    <w:multiLevelType w:val="hybridMultilevel"/>
    <w:tmpl w:val="D63A2F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5D431B8F"/>
    <w:multiLevelType w:val="hybridMultilevel"/>
    <w:tmpl w:val="D2BACA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6"/>
  </w:num>
  <w:num w:numId="2">
    <w:abstractNumId w:val="3"/>
  </w:num>
  <w:num w:numId="3">
    <w:abstractNumId w:val="0"/>
  </w:num>
  <w:num w:numId="4">
    <w:abstractNumId w:val="12"/>
  </w:num>
  <w:num w:numId="5">
    <w:abstractNumId w:val="11"/>
  </w:num>
  <w:num w:numId="6">
    <w:abstractNumId w:val="1"/>
  </w:num>
  <w:num w:numId="7">
    <w:abstractNumId w:val="2"/>
  </w:num>
  <w:num w:numId="8">
    <w:abstractNumId w:val="10"/>
  </w:num>
  <w:num w:numId="9">
    <w:abstractNumId w:val="9"/>
  </w:num>
  <w:num w:numId="10">
    <w:abstractNumId w:val="8"/>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0B9"/>
    <w:rsid w:val="00007185"/>
    <w:rsid w:val="0001030E"/>
    <w:rsid w:val="000260FE"/>
    <w:rsid w:val="0003147E"/>
    <w:rsid w:val="00036FD8"/>
    <w:rsid w:val="0005237A"/>
    <w:rsid w:val="00053630"/>
    <w:rsid w:val="0005708E"/>
    <w:rsid w:val="00065350"/>
    <w:rsid w:val="0008427C"/>
    <w:rsid w:val="000A6309"/>
    <w:rsid w:val="000C5558"/>
    <w:rsid w:val="000C7E8A"/>
    <w:rsid w:val="000D490A"/>
    <w:rsid w:val="000E76FE"/>
    <w:rsid w:val="000F0BD9"/>
    <w:rsid w:val="000F3EDA"/>
    <w:rsid w:val="00124772"/>
    <w:rsid w:val="00142094"/>
    <w:rsid w:val="0014237E"/>
    <w:rsid w:val="00144D49"/>
    <w:rsid w:val="00146BB9"/>
    <w:rsid w:val="0016053E"/>
    <w:rsid w:val="00176499"/>
    <w:rsid w:val="00181253"/>
    <w:rsid w:val="00184F02"/>
    <w:rsid w:val="0018547F"/>
    <w:rsid w:val="00187D0F"/>
    <w:rsid w:val="00192240"/>
    <w:rsid w:val="001A4D02"/>
    <w:rsid w:val="001A6D54"/>
    <w:rsid w:val="001B6241"/>
    <w:rsid w:val="001D7309"/>
    <w:rsid w:val="00201446"/>
    <w:rsid w:val="002016B6"/>
    <w:rsid w:val="00205D23"/>
    <w:rsid w:val="002152DF"/>
    <w:rsid w:val="00224776"/>
    <w:rsid w:val="00236373"/>
    <w:rsid w:val="00276B78"/>
    <w:rsid w:val="00280EDA"/>
    <w:rsid w:val="00281092"/>
    <w:rsid w:val="00291B1B"/>
    <w:rsid w:val="00296978"/>
    <w:rsid w:val="00296A88"/>
    <w:rsid w:val="002A284C"/>
    <w:rsid w:val="002B4385"/>
    <w:rsid w:val="002E0BA4"/>
    <w:rsid w:val="002E565E"/>
    <w:rsid w:val="002F59B2"/>
    <w:rsid w:val="003036AD"/>
    <w:rsid w:val="00315540"/>
    <w:rsid w:val="00332B28"/>
    <w:rsid w:val="00336D05"/>
    <w:rsid w:val="00342C2D"/>
    <w:rsid w:val="003634CF"/>
    <w:rsid w:val="0039270C"/>
    <w:rsid w:val="003B77D0"/>
    <w:rsid w:val="003C466C"/>
    <w:rsid w:val="003C6E1D"/>
    <w:rsid w:val="003C791D"/>
    <w:rsid w:val="003E2F00"/>
    <w:rsid w:val="003F6E3B"/>
    <w:rsid w:val="003F7D22"/>
    <w:rsid w:val="004064F7"/>
    <w:rsid w:val="004101E1"/>
    <w:rsid w:val="00420F0C"/>
    <w:rsid w:val="0044317D"/>
    <w:rsid w:val="004549B2"/>
    <w:rsid w:val="004A74A5"/>
    <w:rsid w:val="004A7B2A"/>
    <w:rsid w:val="004B0EE0"/>
    <w:rsid w:val="004B34E3"/>
    <w:rsid w:val="004B46CD"/>
    <w:rsid w:val="004B4C91"/>
    <w:rsid w:val="004C42F6"/>
    <w:rsid w:val="004C5F32"/>
    <w:rsid w:val="004D1082"/>
    <w:rsid w:val="004F0EA5"/>
    <w:rsid w:val="004F39B6"/>
    <w:rsid w:val="005171FD"/>
    <w:rsid w:val="00521EE3"/>
    <w:rsid w:val="00541B13"/>
    <w:rsid w:val="00560E68"/>
    <w:rsid w:val="00565BFC"/>
    <w:rsid w:val="00576920"/>
    <w:rsid w:val="00580E04"/>
    <w:rsid w:val="0058148D"/>
    <w:rsid w:val="005A1754"/>
    <w:rsid w:val="005A5145"/>
    <w:rsid w:val="005B1371"/>
    <w:rsid w:val="005D2923"/>
    <w:rsid w:val="005E12DC"/>
    <w:rsid w:val="005F01DB"/>
    <w:rsid w:val="006055D2"/>
    <w:rsid w:val="006066DC"/>
    <w:rsid w:val="006066FB"/>
    <w:rsid w:val="00607DC3"/>
    <w:rsid w:val="00607F86"/>
    <w:rsid w:val="00615763"/>
    <w:rsid w:val="00630890"/>
    <w:rsid w:val="00633C6E"/>
    <w:rsid w:val="00650B26"/>
    <w:rsid w:val="006859EC"/>
    <w:rsid w:val="00693EFA"/>
    <w:rsid w:val="006968D6"/>
    <w:rsid w:val="00696B3E"/>
    <w:rsid w:val="006A7F71"/>
    <w:rsid w:val="006B322F"/>
    <w:rsid w:val="006B619E"/>
    <w:rsid w:val="006B6D2F"/>
    <w:rsid w:val="006D1E6A"/>
    <w:rsid w:val="006D260D"/>
    <w:rsid w:val="006E5A72"/>
    <w:rsid w:val="006F0602"/>
    <w:rsid w:val="006F3AC2"/>
    <w:rsid w:val="006F7E3E"/>
    <w:rsid w:val="0070089D"/>
    <w:rsid w:val="007055EA"/>
    <w:rsid w:val="007079A7"/>
    <w:rsid w:val="00713421"/>
    <w:rsid w:val="00714EAC"/>
    <w:rsid w:val="0072248D"/>
    <w:rsid w:val="00724849"/>
    <w:rsid w:val="007A1E75"/>
    <w:rsid w:val="007B6C89"/>
    <w:rsid w:val="007C3DEB"/>
    <w:rsid w:val="007C576D"/>
    <w:rsid w:val="007F40C6"/>
    <w:rsid w:val="007F4C04"/>
    <w:rsid w:val="00807F9D"/>
    <w:rsid w:val="00820522"/>
    <w:rsid w:val="008311B5"/>
    <w:rsid w:val="008345AB"/>
    <w:rsid w:val="00853B7D"/>
    <w:rsid w:val="00863A12"/>
    <w:rsid w:val="00867D7E"/>
    <w:rsid w:val="0088285E"/>
    <w:rsid w:val="00883C06"/>
    <w:rsid w:val="008A70DE"/>
    <w:rsid w:val="008C5657"/>
    <w:rsid w:val="008E311C"/>
    <w:rsid w:val="00904A01"/>
    <w:rsid w:val="009062DE"/>
    <w:rsid w:val="00917903"/>
    <w:rsid w:val="009235CD"/>
    <w:rsid w:val="009358B2"/>
    <w:rsid w:val="009630ED"/>
    <w:rsid w:val="0097362B"/>
    <w:rsid w:val="009760C8"/>
    <w:rsid w:val="00984D23"/>
    <w:rsid w:val="009A37F5"/>
    <w:rsid w:val="009B4343"/>
    <w:rsid w:val="009B55F7"/>
    <w:rsid w:val="009B5D9B"/>
    <w:rsid w:val="009C126F"/>
    <w:rsid w:val="009C7085"/>
    <w:rsid w:val="009C7AD9"/>
    <w:rsid w:val="009D07B1"/>
    <w:rsid w:val="009E0592"/>
    <w:rsid w:val="009E198D"/>
    <w:rsid w:val="009F261D"/>
    <w:rsid w:val="00A302AC"/>
    <w:rsid w:val="00A32ABB"/>
    <w:rsid w:val="00A371CF"/>
    <w:rsid w:val="00A54EC2"/>
    <w:rsid w:val="00A67BFB"/>
    <w:rsid w:val="00A761CE"/>
    <w:rsid w:val="00A826F4"/>
    <w:rsid w:val="00AA28FB"/>
    <w:rsid w:val="00AB7EC6"/>
    <w:rsid w:val="00AC2F74"/>
    <w:rsid w:val="00AE005C"/>
    <w:rsid w:val="00AE64A0"/>
    <w:rsid w:val="00B15041"/>
    <w:rsid w:val="00B35232"/>
    <w:rsid w:val="00B55715"/>
    <w:rsid w:val="00B71144"/>
    <w:rsid w:val="00B905A4"/>
    <w:rsid w:val="00B962B1"/>
    <w:rsid w:val="00BB2A31"/>
    <w:rsid w:val="00BC703E"/>
    <w:rsid w:val="00BD15FD"/>
    <w:rsid w:val="00BE3A0C"/>
    <w:rsid w:val="00BE4572"/>
    <w:rsid w:val="00BF028B"/>
    <w:rsid w:val="00C03164"/>
    <w:rsid w:val="00C16B4B"/>
    <w:rsid w:val="00C25F3D"/>
    <w:rsid w:val="00C41436"/>
    <w:rsid w:val="00C572C3"/>
    <w:rsid w:val="00C61E50"/>
    <w:rsid w:val="00C623C9"/>
    <w:rsid w:val="00C81356"/>
    <w:rsid w:val="00C86BDF"/>
    <w:rsid w:val="00CC2A0D"/>
    <w:rsid w:val="00CC52AD"/>
    <w:rsid w:val="00CD0203"/>
    <w:rsid w:val="00CD05BC"/>
    <w:rsid w:val="00CD45FB"/>
    <w:rsid w:val="00CD703F"/>
    <w:rsid w:val="00CF09A7"/>
    <w:rsid w:val="00CF2B0E"/>
    <w:rsid w:val="00D31F66"/>
    <w:rsid w:val="00D6199D"/>
    <w:rsid w:val="00D72AEF"/>
    <w:rsid w:val="00D80790"/>
    <w:rsid w:val="00D82098"/>
    <w:rsid w:val="00D96224"/>
    <w:rsid w:val="00DC0D58"/>
    <w:rsid w:val="00DF50B1"/>
    <w:rsid w:val="00DF62DE"/>
    <w:rsid w:val="00E13D75"/>
    <w:rsid w:val="00E5037F"/>
    <w:rsid w:val="00E51185"/>
    <w:rsid w:val="00E523D4"/>
    <w:rsid w:val="00E60CA1"/>
    <w:rsid w:val="00E62B60"/>
    <w:rsid w:val="00E64955"/>
    <w:rsid w:val="00E83D62"/>
    <w:rsid w:val="00E9329B"/>
    <w:rsid w:val="00E94A9F"/>
    <w:rsid w:val="00EA2C54"/>
    <w:rsid w:val="00EB57DF"/>
    <w:rsid w:val="00EB781D"/>
    <w:rsid w:val="00EC58E7"/>
    <w:rsid w:val="00ED0938"/>
    <w:rsid w:val="00ED318D"/>
    <w:rsid w:val="00EF27FC"/>
    <w:rsid w:val="00EF359F"/>
    <w:rsid w:val="00F00127"/>
    <w:rsid w:val="00F15CD8"/>
    <w:rsid w:val="00F229CA"/>
    <w:rsid w:val="00F240B1"/>
    <w:rsid w:val="00F326BE"/>
    <w:rsid w:val="00F4156F"/>
    <w:rsid w:val="00F8386B"/>
    <w:rsid w:val="00F9287D"/>
    <w:rsid w:val="00FD324D"/>
    <w:rsid w:val="00FD3BD1"/>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paragraph" w:styleId="Ttulo4">
    <w:name w:val="heading 4"/>
    <w:basedOn w:val="Normal"/>
    <w:next w:val="Normal"/>
    <w:link w:val="Ttulo4Car"/>
    <w:uiPriority w:val="9"/>
    <w:semiHidden/>
    <w:unhideWhenUsed/>
    <w:qFormat/>
    <w:rsid w:val="001D73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aliases w:val="Texto nota pie Car Car Car,Texto nota pie Car Car,Footnote Text Char1 Char,Footnote Text Char2 Char Char,Footnote Text Char Char1 Char Char,Footnote Text Char1 Char Char Char Char,Footnote Text Char1 Char1 Char Char,5_G,FA Fu,Ca,C,ft,Text"/>
    <w:basedOn w:val="Normal"/>
    <w:link w:val="TextonotapieCar"/>
    <w:autoRedefine/>
    <w:uiPriority w:val="99"/>
    <w:unhideWhenUsed/>
    <w:qFormat/>
    <w:rsid w:val="001D7309"/>
    <w:pPr>
      <w:jc w:val="both"/>
    </w:pPr>
    <w:rPr>
      <w:rFonts w:ascii="Khmer UI" w:hAnsi="Khmer UI" w:cs="Khmer UI"/>
      <w:sz w:val="20"/>
      <w:szCs w:val="20"/>
      <w:lang w:val="en-US"/>
    </w:rPr>
  </w:style>
  <w:style w:type="character" w:customStyle="1" w:styleId="TextonotapieCar">
    <w:name w:val="Texto nota pie Car"/>
    <w:aliases w:val="Texto nota pie Car Car Car Car,Texto nota pie Car Car Car1,Footnote Text Char1 Char Car,Footnote Text Char2 Char Char Car,Footnote Text Char Char1 Char Char Car,Footnote Text Char1 Char Char Char Char Car,5_G Car,FA Fu Car,Ca Car"/>
    <w:basedOn w:val="Fuentedeprrafopredeter"/>
    <w:link w:val="Textonotapie"/>
    <w:uiPriority w:val="99"/>
    <w:rsid w:val="001D7309"/>
    <w:rPr>
      <w:rFonts w:ascii="Khmer UI" w:hAnsi="Khmer UI" w:cs="Khmer UI"/>
      <w:sz w:val="20"/>
      <w:szCs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C2A0D"/>
    <w:rPr>
      <w:rFonts w:ascii="Consolas" w:hAnsi="Consolas"/>
      <w:sz w:val="20"/>
      <w:szCs w:val="20"/>
      <w:lang w:val="en-GB"/>
    </w:rPr>
  </w:style>
  <w:style w:type="character" w:styleId="Refdenotaalpie">
    <w:name w:val="footnote reference"/>
    <w:aliases w:val="Footnotes refss,Texto de nota al pie,Appel note de bas de page,f,Ref,de nota al pie,normal,Footnote number,referencia nota al pie,BVI fnr,4_G,16 Point,Superscript 6 Point,Ref. de nota al pie.,Footnote symbol,Footnote,BVI fnr Car Car"/>
    <w:basedOn w:val="Fuentedeprrafopredeter"/>
    <w:link w:val="Char2"/>
    <w:uiPriority w:val="99"/>
    <w:unhideWhenUsed/>
    <w:qFormat/>
    <w:rsid w:val="009B55F7"/>
    <w:rPr>
      <w:vertAlign w:val="superscript"/>
    </w:rPr>
  </w:style>
  <w:style w:type="character" w:styleId="nfasis">
    <w:name w:val="Emphasis"/>
    <w:basedOn w:val="Fuentedeprrafopredeter"/>
    <w:uiPriority w:val="20"/>
    <w:qFormat/>
    <w:rsid w:val="009B55F7"/>
    <w:rPr>
      <w:i/>
      <w:iCs/>
    </w:rPr>
  </w:style>
  <w:style w:type="paragraph" w:customStyle="1" w:styleId="Char2">
    <w:name w:val="Char2"/>
    <w:basedOn w:val="Normal"/>
    <w:link w:val="Refdenotaalpie"/>
    <w:uiPriority w:val="99"/>
    <w:rsid w:val="00C86BDF"/>
    <w:pPr>
      <w:spacing w:after="160" w:line="240" w:lineRule="exact"/>
    </w:pPr>
    <w:rPr>
      <w:vertAlign w:val="superscript"/>
      <w:lang w:val="en-US"/>
    </w:rPr>
  </w:style>
  <w:style w:type="character" w:customStyle="1" w:styleId="Ttulo4Car">
    <w:name w:val="Título 4 Car"/>
    <w:basedOn w:val="Fuentedeprrafopredeter"/>
    <w:link w:val="Ttulo4"/>
    <w:uiPriority w:val="9"/>
    <w:semiHidden/>
    <w:rsid w:val="001D7309"/>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4341289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esouza@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pdh.org.gt/biblioteca-digital-informes-informes-especiales/" TargetMode="External"/><Relationship Id="rId1" Type="http://schemas.openxmlformats.org/officeDocument/2006/relationships/hyperlink" Target="https://www.plazapublica.com.gt/content/quien-manda-en-guatemala-sobre-los-llamados-poderes-ocul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E540A3-0B1F-469D-B58A-92DB6A4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5964</Words>
  <Characters>32805</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38692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Ruth del Valle</cp:lastModifiedBy>
  <cp:revision>2</cp:revision>
  <cp:lastPrinted>2019-04-30T08:13:00Z</cp:lastPrinted>
  <dcterms:created xsi:type="dcterms:W3CDTF">2019-06-10T19:43:00Z</dcterms:created>
  <dcterms:modified xsi:type="dcterms:W3CDTF">2019-06-10T19:43:00Z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