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EE3" w:rsidRPr="00FA50FB" w:rsidRDefault="00521EE3" w:rsidP="00124772">
      <w:pPr>
        <w:jc w:val="center"/>
        <w:outlineLvl w:val="0"/>
        <w:rPr>
          <w:rFonts w:ascii="Times New Roman" w:hAnsi="Times New Roman" w:cs="Times New Roman"/>
          <w:b/>
          <w:lang w:val="es-ES_tradnl"/>
        </w:rPr>
      </w:pPr>
    </w:p>
    <w:p w:rsidR="00521EE3" w:rsidRPr="00FA50FB" w:rsidRDefault="00521EE3" w:rsidP="00124772">
      <w:pPr>
        <w:jc w:val="center"/>
        <w:outlineLvl w:val="0"/>
        <w:rPr>
          <w:rFonts w:ascii="Times New Roman" w:hAnsi="Times New Roman" w:cs="Times New Roman"/>
          <w:b/>
          <w:lang w:val="es-ES_tradnl"/>
        </w:rPr>
      </w:pPr>
    </w:p>
    <w:p w:rsidR="006B6D2F" w:rsidRPr="00FA50FB" w:rsidRDefault="003B77D0" w:rsidP="00124772">
      <w:pPr>
        <w:jc w:val="center"/>
        <w:outlineLvl w:val="0"/>
        <w:rPr>
          <w:rFonts w:ascii="Times New Roman" w:hAnsi="Times New Roman" w:cs="Times New Roman"/>
          <w:b/>
          <w:lang w:val="es-ES_tradnl"/>
        </w:rPr>
      </w:pPr>
      <w:r w:rsidRPr="00FA50FB">
        <w:rPr>
          <w:rFonts w:ascii="Times New Roman" w:hAnsi="Times New Roman" w:cs="Times New Roman"/>
          <w:b/>
          <w:lang w:val="es-ES_tradnl"/>
        </w:rPr>
        <w:t xml:space="preserve">Informe conjunto sobre la </w:t>
      </w:r>
      <w:r w:rsidR="00BF028B" w:rsidRPr="00FA50FB">
        <w:rPr>
          <w:rFonts w:ascii="Times New Roman" w:hAnsi="Times New Roman" w:cs="Times New Roman"/>
          <w:b/>
          <w:lang w:val="es-ES_tradnl"/>
        </w:rPr>
        <w:t>situación</w:t>
      </w:r>
      <w:r w:rsidRPr="00FA50FB">
        <w:rPr>
          <w:rFonts w:ascii="Times New Roman" w:hAnsi="Times New Roman" w:cs="Times New Roman"/>
          <w:b/>
          <w:lang w:val="es-ES_tradnl"/>
        </w:rPr>
        <w:t xml:space="preserve"> de las personas defensoras de derechos </w:t>
      </w:r>
      <w:r w:rsidR="00BF028B" w:rsidRPr="00FA50FB">
        <w:rPr>
          <w:rFonts w:ascii="Times New Roman" w:hAnsi="Times New Roman" w:cs="Times New Roman"/>
          <w:b/>
          <w:lang w:val="es-ES_tradnl"/>
        </w:rPr>
        <w:t>humanos</w:t>
      </w:r>
      <w:r w:rsidRPr="00FA50FB">
        <w:rPr>
          <w:rFonts w:ascii="Times New Roman" w:hAnsi="Times New Roman" w:cs="Times New Roman"/>
          <w:b/>
          <w:lang w:val="es-ES_tradnl"/>
        </w:rPr>
        <w:t xml:space="preserve"> en </w:t>
      </w:r>
      <w:r w:rsidR="00BF028B" w:rsidRPr="00FA50FB">
        <w:rPr>
          <w:rFonts w:ascii="Times New Roman" w:hAnsi="Times New Roman" w:cs="Times New Roman"/>
          <w:b/>
          <w:lang w:val="es-ES_tradnl"/>
        </w:rPr>
        <w:t xml:space="preserve">las </w:t>
      </w:r>
      <w:proofErr w:type="spellStart"/>
      <w:r w:rsidR="00BF028B" w:rsidRPr="00FA50FB">
        <w:rPr>
          <w:rFonts w:ascii="Times New Roman" w:hAnsi="Times New Roman" w:cs="Times New Roman"/>
          <w:b/>
          <w:lang w:val="es-ES_tradnl"/>
        </w:rPr>
        <w:t>Americas</w:t>
      </w:r>
      <w:proofErr w:type="spellEnd"/>
    </w:p>
    <w:p w:rsidR="00E83D62" w:rsidRPr="00FA50FB" w:rsidRDefault="006B6D2F" w:rsidP="00124772">
      <w:pPr>
        <w:jc w:val="center"/>
        <w:rPr>
          <w:rFonts w:ascii="Times New Roman" w:hAnsi="Times New Roman" w:cs="Times New Roman"/>
          <w:b/>
          <w:lang w:val="es-ES_tradnl"/>
        </w:rPr>
      </w:pPr>
      <w:r w:rsidRPr="00FA50FB">
        <w:rPr>
          <w:rFonts w:ascii="Times New Roman" w:hAnsi="Times New Roman" w:cs="Times New Roman"/>
          <w:lang w:val="es-ES_tradnl"/>
        </w:rPr>
        <w:br/>
      </w:r>
      <w:r w:rsidR="00BF028B" w:rsidRPr="00FA50FB">
        <w:rPr>
          <w:rFonts w:ascii="Times New Roman" w:hAnsi="Times New Roman" w:cs="Times New Roman"/>
          <w:b/>
          <w:lang w:val="es-ES_tradnl"/>
        </w:rPr>
        <w:t>Cuestionario elaborado por la Oficina del Alto Comisionado de las Naciones Unidas para los Derechos Humanos y la Comisión Interamericana de Derechos Humanos</w:t>
      </w:r>
    </w:p>
    <w:p w:rsidR="00E83D62" w:rsidRPr="00FA50FB" w:rsidRDefault="00E83D62" w:rsidP="00124772">
      <w:pPr>
        <w:jc w:val="center"/>
        <w:rPr>
          <w:rFonts w:ascii="Times New Roman" w:hAnsi="Times New Roman" w:cs="Times New Roman"/>
          <w:lang w:val="es-ES_tradnl"/>
        </w:rPr>
      </w:pPr>
    </w:p>
    <w:p w:rsidR="006B6D2F" w:rsidRPr="00FA50FB" w:rsidRDefault="00DF62DE" w:rsidP="00124772">
      <w:pPr>
        <w:jc w:val="center"/>
        <w:rPr>
          <w:rFonts w:ascii="Times New Roman" w:hAnsi="Times New Roman" w:cs="Times New Roman"/>
          <w:lang w:val="es-ES_tradnl"/>
        </w:rPr>
      </w:pPr>
      <w:r w:rsidRPr="00FA50FB">
        <w:rPr>
          <w:rFonts w:ascii="Times New Roman" w:hAnsi="Times New Roman" w:cs="Times New Roman"/>
          <w:lang w:val="es-ES_tradnl"/>
        </w:rPr>
        <w:t>Mayo de</w:t>
      </w:r>
      <w:r w:rsidR="00713421" w:rsidRPr="00FA50FB">
        <w:rPr>
          <w:rFonts w:ascii="Times New Roman" w:hAnsi="Times New Roman" w:cs="Times New Roman"/>
          <w:lang w:val="es-ES_tradnl"/>
        </w:rPr>
        <w:t xml:space="preserve"> 2019</w:t>
      </w:r>
      <w:r w:rsidR="006B6D2F" w:rsidRPr="00FA50FB">
        <w:rPr>
          <w:rFonts w:ascii="Times New Roman" w:hAnsi="Times New Roman" w:cs="Times New Roman"/>
          <w:lang w:val="es-ES_tradnl"/>
        </w:rPr>
        <w:br/>
      </w:r>
    </w:p>
    <w:p w:rsidR="00BF028B" w:rsidRPr="00FA50FB" w:rsidRDefault="00BF028B" w:rsidP="00124772">
      <w:pPr>
        <w:jc w:val="both"/>
        <w:rPr>
          <w:rFonts w:ascii="Times New Roman" w:eastAsia="Arial" w:hAnsi="Times New Roman" w:cs="Times New Roman"/>
          <w:color w:val="000000"/>
          <w:lang w:val="es-ES_tradnl" w:eastAsia="en-GB"/>
        </w:rPr>
      </w:pPr>
      <w:r w:rsidRPr="00FA50FB">
        <w:rPr>
          <w:rFonts w:ascii="Times New Roman" w:eastAsia="Arial" w:hAnsi="Times New Roman" w:cs="Times New Roman"/>
          <w:color w:val="000000"/>
          <w:lang w:val="es-ES_tradnl" w:eastAsia="en-GB"/>
        </w:rPr>
        <w:t>La Oficina del Alto Comisionado de las Naciones Unidas para los Derechos Humanos</w:t>
      </w:r>
      <w:r w:rsidR="00714EAC" w:rsidRPr="00FA50FB">
        <w:rPr>
          <w:rFonts w:ascii="Times New Roman" w:eastAsia="Arial" w:hAnsi="Times New Roman" w:cs="Times New Roman"/>
          <w:color w:val="000000"/>
          <w:lang w:val="es-ES_tradnl" w:eastAsia="en-GB"/>
        </w:rPr>
        <w:t xml:space="preserve"> (ACNUDH)</w:t>
      </w:r>
      <w:r w:rsidRPr="00FA50FB">
        <w:rPr>
          <w:rFonts w:ascii="Times New Roman" w:eastAsia="Arial" w:hAnsi="Times New Roman" w:cs="Times New Roman"/>
          <w:color w:val="000000"/>
          <w:lang w:val="es-ES_tradnl" w:eastAsia="en-GB"/>
        </w:rPr>
        <w:t xml:space="preserve"> y la Comisión Interamericana de Derechos Humanos</w:t>
      </w:r>
      <w:r w:rsidR="00714EAC" w:rsidRPr="00FA50FB">
        <w:rPr>
          <w:rFonts w:ascii="Times New Roman" w:eastAsia="Arial" w:hAnsi="Times New Roman" w:cs="Times New Roman"/>
          <w:color w:val="000000"/>
          <w:lang w:val="es-ES_tradnl" w:eastAsia="en-GB"/>
        </w:rPr>
        <w:t xml:space="preserve"> (CIDH)</w:t>
      </w:r>
      <w:r w:rsidRPr="00FA50FB">
        <w:rPr>
          <w:rFonts w:ascii="Times New Roman" w:eastAsia="Arial" w:hAnsi="Times New Roman" w:cs="Times New Roman"/>
          <w:color w:val="000000"/>
          <w:lang w:val="es-ES_tradnl" w:eastAsia="en-GB"/>
        </w:rPr>
        <w:t xml:space="preserve"> le invita a compartir información sobre la situación </w:t>
      </w:r>
      <w:r w:rsidR="00714EAC" w:rsidRPr="00FA50FB">
        <w:rPr>
          <w:rFonts w:ascii="Times New Roman" w:eastAsia="Arial" w:hAnsi="Times New Roman" w:cs="Times New Roman"/>
          <w:color w:val="000000"/>
          <w:lang w:val="es-ES_tradnl" w:eastAsia="en-GB"/>
        </w:rPr>
        <w:t xml:space="preserve">de las personas defensoras de derechos humanos en las </w:t>
      </w:r>
      <w:proofErr w:type="spellStart"/>
      <w:r w:rsidR="00714EAC" w:rsidRPr="00FA50FB">
        <w:rPr>
          <w:rFonts w:ascii="Times New Roman" w:eastAsia="Arial" w:hAnsi="Times New Roman" w:cs="Times New Roman"/>
          <w:color w:val="000000"/>
          <w:lang w:val="es-ES_tradnl" w:eastAsia="en-GB"/>
        </w:rPr>
        <w:t>Americas</w:t>
      </w:r>
      <w:proofErr w:type="spellEnd"/>
      <w:r w:rsidRPr="00FA50FB">
        <w:rPr>
          <w:rFonts w:ascii="Times New Roman" w:eastAsia="Arial" w:hAnsi="Times New Roman" w:cs="Times New Roman"/>
          <w:color w:val="000000"/>
          <w:lang w:val="es-ES_tradnl" w:eastAsia="en-GB"/>
        </w:rPr>
        <w:t xml:space="preserve">. </w:t>
      </w:r>
      <w:r w:rsidR="0001030E" w:rsidRPr="00FA50FB">
        <w:rPr>
          <w:rFonts w:ascii="Times New Roman" w:eastAsia="Arial" w:hAnsi="Times New Roman" w:cs="Times New Roman"/>
          <w:color w:val="000000"/>
          <w:lang w:val="es-ES_tradnl" w:eastAsia="en-GB"/>
        </w:rPr>
        <w:t>La información</w:t>
      </w:r>
      <w:r w:rsidRPr="00FA50FB">
        <w:rPr>
          <w:rFonts w:ascii="Times New Roman" w:eastAsia="Arial" w:hAnsi="Times New Roman" w:cs="Times New Roman"/>
          <w:color w:val="000000"/>
          <w:lang w:val="es-ES_tradnl" w:eastAsia="en-GB"/>
        </w:rPr>
        <w:t xml:space="preserve"> recopilad</w:t>
      </w:r>
      <w:r w:rsidR="0001030E" w:rsidRPr="00FA50FB">
        <w:rPr>
          <w:rFonts w:ascii="Times New Roman" w:eastAsia="Arial" w:hAnsi="Times New Roman" w:cs="Times New Roman"/>
          <w:color w:val="000000"/>
          <w:lang w:val="es-ES_tradnl" w:eastAsia="en-GB"/>
        </w:rPr>
        <w:t>a</w:t>
      </w:r>
      <w:r w:rsidRPr="00FA50FB">
        <w:rPr>
          <w:rFonts w:ascii="Times New Roman" w:eastAsia="Arial" w:hAnsi="Times New Roman" w:cs="Times New Roman"/>
          <w:color w:val="000000"/>
          <w:lang w:val="es-ES_tradnl" w:eastAsia="en-GB"/>
        </w:rPr>
        <w:t xml:space="preserve"> a través d</w:t>
      </w:r>
      <w:r w:rsidR="006B322F" w:rsidRPr="00FA50FB">
        <w:rPr>
          <w:rFonts w:ascii="Times New Roman" w:eastAsia="Arial" w:hAnsi="Times New Roman" w:cs="Times New Roman"/>
          <w:color w:val="000000"/>
          <w:lang w:val="es-ES_tradnl" w:eastAsia="en-GB"/>
        </w:rPr>
        <w:t>e este cuestionario contribuirá</w:t>
      </w:r>
      <w:r w:rsidRPr="00FA50FB">
        <w:rPr>
          <w:rFonts w:ascii="Times New Roman" w:eastAsia="Arial" w:hAnsi="Times New Roman" w:cs="Times New Roman"/>
          <w:color w:val="000000"/>
          <w:lang w:val="es-ES_tradnl" w:eastAsia="en-GB"/>
        </w:rPr>
        <w:t xml:space="preserve"> al informe </w:t>
      </w:r>
      <w:r w:rsidR="00714EAC" w:rsidRPr="00FA50FB">
        <w:rPr>
          <w:rFonts w:ascii="Times New Roman" w:eastAsia="Arial" w:hAnsi="Times New Roman" w:cs="Times New Roman"/>
          <w:color w:val="000000"/>
          <w:lang w:val="es-ES_tradnl" w:eastAsia="en-GB"/>
        </w:rPr>
        <w:t xml:space="preserve">conjunto de ACNUDH y la CIDH </w:t>
      </w:r>
      <w:r w:rsidRPr="00FA50FB">
        <w:rPr>
          <w:rFonts w:ascii="Times New Roman" w:eastAsia="Arial" w:hAnsi="Times New Roman" w:cs="Times New Roman"/>
          <w:color w:val="000000"/>
          <w:lang w:val="es-ES_tradnl" w:eastAsia="en-GB"/>
        </w:rPr>
        <w:t xml:space="preserve">sobre el tema, el cual se presentará </w:t>
      </w:r>
      <w:r w:rsidR="00714EAC" w:rsidRPr="00FA50FB">
        <w:rPr>
          <w:rFonts w:ascii="Times New Roman" w:eastAsia="Arial" w:hAnsi="Times New Roman" w:cs="Times New Roman"/>
          <w:color w:val="000000"/>
          <w:lang w:val="es-ES_tradnl" w:eastAsia="en-GB"/>
        </w:rPr>
        <w:t xml:space="preserve">a fines de </w:t>
      </w:r>
      <w:r w:rsidRPr="00FA50FB">
        <w:rPr>
          <w:rFonts w:ascii="Times New Roman" w:eastAsia="Arial" w:hAnsi="Times New Roman" w:cs="Times New Roman"/>
          <w:color w:val="000000"/>
          <w:lang w:val="es-ES_tradnl" w:eastAsia="en-GB"/>
        </w:rPr>
        <w:t xml:space="preserve">2019.  </w:t>
      </w:r>
    </w:p>
    <w:p w:rsidR="009630ED" w:rsidRPr="00FA50FB" w:rsidRDefault="009630ED" w:rsidP="00124772">
      <w:pPr>
        <w:jc w:val="both"/>
        <w:rPr>
          <w:rFonts w:ascii="Times New Roman" w:hAnsi="Times New Roman" w:cs="Times New Roman"/>
          <w:color w:val="000000" w:themeColor="text1"/>
          <w:lang w:val="es-ES_tradnl"/>
        </w:rPr>
      </w:pPr>
    </w:p>
    <w:p w:rsidR="00714EAC" w:rsidRPr="00FA50FB" w:rsidRDefault="00714EAC" w:rsidP="00124772">
      <w:pPr>
        <w:jc w:val="both"/>
        <w:rPr>
          <w:rFonts w:ascii="Times New Roman" w:hAnsi="Times New Roman" w:cs="Times New Roman"/>
          <w:lang w:val="es-ES_tradnl"/>
        </w:rPr>
      </w:pPr>
      <w:r w:rsidRPr="00FA50FB">
        <w:rPr>
          <w:rFonts w:ascii="Times New Roman" w:hAnsi="Times New Roman" w:cs="Times New Roman"/>
          <w:lang w:val="es-ES_tradnl"/>
        </w:rPr>
        <w:t xml:space="preserve">Este informe estará disponible públicamente en la </w:t>
      </w:r>
      <w:hyperlink r:id="rId11" w:history="1">
        <w:r w:rsidRPr="00FA50FB">
          <w:rPr>
            <w:rStyle w:val="Lienhypertexte"/>
            <w:rFonts w:ascii="Times New Roman" w:hAnsi="Times New Roman" w:cs="Times New Roman"/>
            <w:lang w:val="es-ES_tradnl"/>
          </w:rPr>
          <w:t>página web de</w:t>
        </w:r>
        <w:r w:rsidR="00867D7E" w:rsidRPr="00FA50FB">
          <w:rPr>
            <w:rStyle w:val="Lienhypertexte"/>
            <w:rFonts w:ascii="Times New Roman" w:hAnsi="Times New Roman" w:cs="Times New Roman"/>
            <w:lang w:val="es-ES_tradnl"/>
          </w:rPr>
          <w:t>l</w:t>
        </w:r>
        <w:r w:rsidRPr="00FA50FB">
          <w:rPr>
            <w:rStyle w:val="Lienhypertexte"/>
            <w:rFonts w:ascii="Times New Roman" w:hAnsi="Times New Roman" w:cs="Times New Roman"/>
            <w:lang w:val="es-ES_tradnl"/>
          </w:rPr>
          <w:t xml:space="preserve"> ACNUDH</w:t>
        </w:r>
      </w:hyperlink>
      <w:r w:rsidRPr="00FA50FB">
        <w:rPr>
          <w:rFonts w:ascii="Times New Roman" w:hAnsi="Times New Roman" w:cs="Times New Roman"/>
          <w:lang w:val="es-ES_tradnl"/>
        </w:rPr>
        <w:t>, y en el sitio web de la CIDH</w:t>
      </w:r>
      <w:r w:rsidR="006B322F" w:rsidRPr="00FA50FB">
        <w:rPr>
          <w:rFonts w:ascii="Times New Roman" w:hAnsi="Times New Roman" w:cs="Times New Roman"/>
          <w:lang w:val="es-ES_tradnl"/>
        </w:rPr>
        <w:t>.</w:t>
      </w:r>
    </w:p>
    <w:p w:rsidR="00650B26" w:rsidRPr="00FA50FB" w:rsidRDefault="00650B26" w:rsidP="00124772">
      <w:pPr>
        <w:jc w:val="both"/>
        <w:rPr>
          <w:rFonts w:ascii="Times New Roman" w:hAnsi="Times New Roman" w:cs="Times New Roman"/>
          <w:lang w:val="es-ES_tradnl"/>
        </w:rPr>
      </w:pPr>
    </w:p>
    <w:p w:rsidR="00CC2A0D" w:rsidRPr="00FA50FB" w:rsidRDefault="00B962B1" w:rsidP="00CC2A0D">
      <w:pPr>
        <w:jc w:val="both"/>
        <w:rPr>
          <w:rFonts w:ascii="Times New Roman" w:hAnsi="Times New Roman" w:cs="Times New Roman"/>
          <w:lang w:val="es-ES_tradnl"/>
        </w:rPr>
      </w:pPr>
      <w:r w:rsidRPr="00FA50FB">
        <w:rPr>
          <w:rFonts w:ascii="Times New Roman" w:hAnsi="Times New Roman" w:cs="Times New Roman"/>
          <w:lang w:val="es-ES_tradnl"/>
        </w:rPr>
        <w:t xml:space="preserve">Sus respuestas se harán públicas y se </w:t>
      </w:r>
      <w:r w:rsidR="00C03164" w:rsidRPr="00FA50FB">
        <w:rPr>
          <w:rFonts w:ascii="Times New Roman" w:hAnsi="Times New Roman" w:cs="Times New Roman"/>
          <w:lang w:val="es-ES_tradnl"/>
        </w:rPr>
        <w:t xml:space="preserve">le </w:t>
      </w:r>
      <w:r w:rsidRPr="00FA50FB">
        <w:rPr>
          <w:rFonts w:ascii="Times New Roman" w:hAnsi="Times New Roman" w:cs="Times New Roman"/>
          <w:lang w:val="es-ES_tradnl"/>
        </w:rPr>
        <w:t xml:space="preserve">atribuirán en el </w:t>
      </w:r>
      <w:r w:rsidR="00C25F3D" w:rsidRPr="00FA50FB">
        <w:rPr>
          <w:rFonts w:ascii="Times New Roman" w:hAnsi="Times New Roman" w:cs="Times New Roman"/>
          <w:lang w:val="es-ES_tradnl"/>
        </w:rPr>
        <w:t>informe</w:t>
      </w:r>
      <w:r w:rsidRPr="00FA50FB">
        <w:rPr>
          <w:rFonts w:ascii="Times New Roman" w:hAnsi="Times New Roman" w:cs="Times New Roman"/>
          <w:lang w:val="es-ES_tradnl"/>
        </w:rPr>
        <w:t xml:space="preserve"> a menos que indique lo contrario.</w:t>
      </w:r>
      <w:r w:rsidR="00CC2A0D" w:rsidRPr="00FA50FB">
        <w:rPr>
          <w:rFonts w:ascii="inherit" w:eastAsia="Times New Roman" w:hAnsi="inherit" w:cs="Courier New"/>
          <w:color w:val="212121"/>
          <w:sz w:val="20"/>
          <w:szCs w:val="20"/>
          <w:lang w:val="es-ES_tradnl" w:eastAsia="en-GB"/>
        </w:rPr>
        <w:t xml:space="preserve"> </w:t>
      </w:r>
      <w:r w:rsidR="00C03164" w:rsidRPr="00FA50FB">
        <w:rPr>
          <w:rFonts w:ascii="Times New Roman" w:hAnsi="Times New Roman" w:cs="Times New Roman"/>
          <w:lang w:val="es-ES_tradnl"/>
        </w:rPr>
        <w:t>Se ruega que, c</w:t>
      </w:r>
      <w:r w:rsidR="00CC2A0D" w:rsidRPr="00FA50FB">
        <w:rPr>
          <w:rFonts w:ascii="Times New Roman" w:hAnsi="Times New Roman" w:cs="Times New Roman"/>
          <w:lang w:val="es-ES_tradnl"/>
        </w:rPr>
        <w:t>uando sea posible, limite la respuesta a cada pregunta a 500 palabras.</w:t>
      </w:r>
    </w:p>
    <w:p w:rsidR="006B6D2F" w:rsidRPr="00FA50FB" w:rsidRDefault="006B6D2F" w:rsidP="00124772">
      <w:pPr>
        <w:jc w:val="both"/>
        <w:rPr>
          <w:rFonts w:ascii="Times New Roman" w:hAnsi="Times New Roman" w:cs="Times New Roman"/>
          <w:lang w:val="es-ES_tradnl"/>
        </w:rPr>
      </w:pPr>
    </w:p>
    <w:p w:rsidR="00714EAC" w:rsidRPr="00FA50FB" w:rsidRDefault="006B6D2F" w:rsidP="00124772">
      <w:pPr>
        <w:jc w:val="both"/>
        <w:rPr>
          <w:rFonts w:ascii="Times New Roman" w:hAnsi="Times New Roman" w:cs="Times New Roman"/>
          <w:lang w:val="es-ES_tradnl"/>
        </w:rPr>
      </w:pPr>
      <w:r w:rsidRPr="00FA50FB">
        <w:rPr>
          <w:rFonts w:ascii="Times New Roman" w:hAnsi="Times New Roman" w:cs="Times New Roman"/>
          <w:lang w:val="es-ES_tradnl"/>
        </w:rPr>
        <w:t> </w:t>
      </w:r>
      <w:r w:rsidR="00B962B1" w:rsidRPr="00FA50FB">
        <w:rPr>
          <w:rFonts w:ascii="Times New Roman" w:hAnsi="Times New Roman" w:cs="Times New Roman"/>
          <w:lang w:val="es-ES_tradnl"/>
        </w:rPr>
        <w:t xml:space="preserve">Se invita </w:t>
      </w:r>
      <w:r w:rsidR="00714EAC" w:rsidRPr="00FA50FB">
        <w:rPr>
          <w:rFonts w:ascii="Times New Roman" w:hAnsi="Times New Roman" w:cs="Times New Roman"/>
          <w:lang w:val="es-ES_tradnl"/>
        </w:rPr>
        <w:t>a las Instituciones N</w:t>
      </w:r>
      <w:r w:rsidR="009C7085" w:rsidRPr="00FA50FB">
        <w:rPr>
          <w:rFonts w:ascii="Times New Roman" w:hAnsi="Times New Roman" w:cs="Times New Roman"/>
          <w:lang w:val="es-ES_tradnl"/>
        </w:rPr>
        <w:t>acionales de Derechos Humanos,</w:t>
      </w:r>
      <w:r w:rsidR="00714EAC" w:rsidRPr="00FA50FB">
        <w:rPr>
          <w:rFonts w:ascii="Times New Roman" w:hAnsi="Times New Roman" w:cs="Times New Roman"/>
          <w:lang w:val="es-ES_tradnl"/>
        </w:rPr>
        <w:t xml:space="preserve"> la sociedad civil </w:t>
      </w:r>
      <w:r w:rsidR="009C7085" w:rsidRPr="00FA50FB">
        <w:rPr>
          <w:rFonts w:ascii="Times New Roman" w:hAnsi="Times New Roman" w:cs="Times New Roman"/>
          <w:lang w:val="es-ES_tradnl"/>
        </w:rPr>
        <w:t xml:space="preserve">y defensoras/es de derechos humanos </w:t>
      </w:r>
      <w:r w:rsidR="00714EAC" w:rsidRPr="00FA50FB">
        <w:rPr>
          <w:rFonts w:ascii="Times New Roman" w:hAnsi="Times New Roman" w:cs="Times New Roman"/>
          <w:lang w:val="es-ES_tradnl"/>
        </w:rPr>
        <w:t xml:space="preserve">a enviar sus respuestas </w:t>
      </w:r>
      <w:r w:rsidR="009062DE" w:rsidRPr="00FA50FB">
        <w:rPr>
          <w:rFonts w:ascii="Times New Roman" w:hAnsi="Times New Roman" w:cs="Times New Roman"/>
          <w:lang w:val="es-ES_tradnl"/>
        </w:rPr>
        <w:t xml:space="preserve">en formato Word por correo electrónico a  </w:t>
      </w:r>
      <w:hyperlink r:id="rId12" w:history="1">
        <w:r w:rsidR="009062DE" w:rsidRPr="00FA50FB">
          <w:rPr>
            <w:rStyle w:val="Lienhypertexte"/>
            <w:rFonts w:ascii="Times New Roman" w:hAnsi="Times New Roman" w:cs="Times New Roman"/>
            <w:lang w:val="es-ES_tradnl"/>
          </w:rPr>
          <w:t>adesouza@ohchr.org</w:t>
        </w:r>
      </w:hyperlink>
      <w:r w:rsidR="009062DE" w:rsidRPr="00FA50FB">
        <w:rPr>
          <w:rFonts w:ascii="Times New Roman" w:hAnsi="Times New Roman" w:cs="Times New Roman"/>
          <w:lang w:val="es-ES_tradnl"/>
        </w:rPr>
        <w:t xml:space="preserve"> </w:t>
      </w:r>
      <w:r w:rsidR="00C03164" w:rsidRPr="00FA50FB">
        <w:rPr>
          <w:rFonts w:ascii="Times New Roman" w:hAnsi="Times New Roman" w:cs="Times New Roman"/>
          <w:lang w:val="es-ES_tradnl"/>
        </w:rPr>
        <w:t>con</w:t>
      </w:r>
      <w:r w:rsidR="009062DE" w:rsidRPr="00FA50FB">
        <w:rPr>
          <w:rFonts w:ascii="Times New Roman" w:hAnsi="Times New Roman" w:cs="Times New Roman"/>
          <w:lang w:val="es-ES_tradnl"/>
        </w:rPr>
        <w:t xml:space="preserve"> una dirección en la que puedan recibir respuesta a sus envíos en caso de ser necesario</w:t>
      </w:r>
      <w:r w:rsidR="00714EAC" w:rsidRPr="00FA50FB">
        <w:rPr>
          <w:rFonts w:ascii="Times New Roman" w:hAnsi="Times New Roman" w:cs="Times New Roman"/>
          <w:lang w:val="es-ES_tradnl"/>
        </w:rPr>
        <w:t>. Para este propósito, está disponible en la web de la ACNUDH</w:t>
      </w:r>
      <w:r w:rsidR="00C03164" w:rsidRPr="00FA50FB">
        <w:rPr>
          <w:rFonts w:ascii="Times New Roman" w:hAnsi="Times New Roman" w:cs="Times New Roman"/>
          <w:lang w:val="es-ES_tradnl"/>
        </w:rPr>
        <w:t xml:space="preserve"> una versión descargable del cuestionario en inglés, francés y español</w:t>
      </w:r>
      <w:r w:rsidR="00714EAC" w:rsidRPr="00FA50FB">
        <w:rPr>
          <w:rFonts w:ascii="Times New Roman" w:hAnsi="Times New Roman" w:cs="Times New Roman"/>
          <w:lang w:val="es-ES_tradnl"/>
        </w:rPr>
        <w:t>.</w:t>
      </w:r>
      <w:r w:rsidR="00714EAC" w:rsidRPr="00FA50FB">
        <w:rPr>
          <w:rFonts w:ascii="Times New Roman" w:hAnsi="Times New Roman" w:cs="Times New Roman"/>
          <w:iCs/>
          <w:lang w:val="es-ES_tradnl"/>
        </w:rPr>
        <w:t xml:space="preserve"> </w:t>
      </w:r>
    </w:p>
    <w:p w:rsidR="00714EAC" w:rsidRPr="00FA50FB" w:rsidRDefault="00714EAC" w:rsidP="00124772">
      <w:pPr>
        <w:jc w:val="both"/>
        <w:rPr>
          <w:rFonts w:ascii="Times New Roman" w:hAnsi="Times New Roman" w:cs="Times New Roman"/>
          <w:lang w:val="es-ES_tradnl"/>
        </w:rPr>
      </w:pPr>
    </w:p>
    <w:p w:rsidR="00714EAC" w:rsidRPr="00FA50FB" w:rsidRDefault="00714EAC" w:rsidP="00124772">
      <w:pPr>
        <w:jc w:val="both"/>
        <w:rPr>
          <w:rFonts w:ascii="Times New Roman" w:hAnsi="Times New Roman" w:cs="Times New Roman"/>
          <w:b/>
          <w:lang w:val="es-ES_tradnl"/>
        </w:rPr>
      </w:pPr>
      <w:r w:rsidRPr="00FA50FB">
        <w:rPr>
          <w:rFonts w:ascii="Times New Roman" w:hAnsi="Times New Roman" w:cs="Times New Roman"/>
          <w:lang w:val="es-ES_tradnl"/>
        </w:rPr>
        <w:t xml:space="preserve">El plazo final para enviar el cuestionario debidamente completado será el </w:t>
      </w:r>
      <w:r w:rsidR="006B322F" w:rsidRPr="00FA50FB">
        <w:rPr>
          <w:rFonts w:ascii="Times New Roman" w:hAnsi="Times New Roman" w:cs="Times New Roman"/>
          <w:b/>
          <w:lang w:val="es-ES_tradnl"/>
        </w:rPr>
        <w:t>10</w:t>
      </w:r>
      <w:r w:rsidRPr="00FA50FB">
        <w:rPr>
          <w:rFonts w:ascii="Times New Roman" w:hAnsi="Times New Roman" w:cs="Times New Roman"/>
          <w:b/>
          <w:lang w:val="es-ES_tradnl"/>
        </w:rPr>
        <w:t xml:space="preserve"> de </w:t>
      </w:r>
      <w:r w:rsidR="00DF62DE" w:rsidRPr="00FA50FB">
        <w:rPr>
          <w:rFonts w:ascii="Times New Roman" w:hAnsi="Times New Roman" w:cs="Times New Roman"/>
          <w:b/>
          <w:lang w:val="es-ES_tradnl"/>
        </w:rPr>
        <w:t>junio</w:t>
      </w:r>
      <w:r w:rsidRPr="00FA50FB">
        <w:rPr>
          <w:rFonts w:ascii="Times New Roman" w:hAnsi="Times New Roman" w:cs="Times New Roman"/>
          <w:b/>
          <w:lang w:val="es-ES_tradnl"/>
        </w:rPr>
        <w:t xml:space="preserve"> de 2019.</w:t>
      </w:r>
    </w:p>
    <w:p w:rsidR="00F240B1" w:rsidRPr="00FA50FB" w:rsidRDefault="00F240B1" w:rsidP="00124772">
      <w:pPr>
        <w:pBdr>
          <w:bottom w:val="single" w:sz="4" w:space="1" w:color="auto"/>
        </w:pBdr>
        <w:jc w:val="both"/>
        <w:outlineLvl w:val="0"/>
        <w:rPr>
          <w:rFonts w:ascii="Times New Roman" w:hAnsi="Times New Roman" w:cs="Times New Roman"/>
          <w:lang w:val="es-ES_tradnl"/>
        </w:rPr>
      </w:pPr>
    </w:p>
    <w:p w:rsidR="00F240B1" w:rsidRPr="00FA50FB" w:rsidRDefault="00F240B1" w:rsidP="00124772">
      <w:pPr>
        <w:jc w:val="both"/>
        <w:outlineLvl w:val="0"/>
        <w:rPr>
          <w:rFonts w:ascii="Times New Roman" w:hAnsi="Times New Roman" w:cs="Times New Roman"/>
          <w:lang w:val="es-ES_tradnl"/>
        </w:rPr>
      </w:pPr>
    </w:p>
    <w:p w:rsidR="00714EAC" w:rsidRPr="00FA50FB" w:rsidRDefault="003B77D0" w:rsidP="00124772">
      <w:pPr>
        <w:jc w:val="both"/>
        <w:rPr>
          <w:rFonts w:ascii="Times New Roman" w:hAnsi="Times New Roman" w:cs="Times New Roman"/>
          <w:lang w:val="es-ES_tradnl"/>
        </w:rPr>
      </w:pPr>
      <w:r w:rsidRPr="00FA50FB">
        <w:rPr>
          <w:rFonts w:ascii="Times New Roman" w:hAnsi="Times New Roman" w:cs="Times New Roman"/>
          <w:lang w:val="es-ES_tradnl"/>
        </w:rPr>
        <w:t xml:space="preserve">Por favor, proporcione sus datos de contacto en caso de que necesitemos comunicarnos con usted en relación con </w:t>
      </w:r>
      <w:r w:rsidR="00714EAC" w:rsidRPr="00FA50FB">
        <w:rPr>
          <w:rFonts w:ascii="Times New Roman" w:hAnsi="Times New Roman" w:cs="Times New Roman"/>
          <w:lang w:val="es-ES_tradnl"/>
        </w:rPr>
        <w:t>este cuestionario</w:t>
      </w:r>
      <w:r w:rsidRPr="00FA50FB">
        <w:rPr>
          <w:rFonts w:ascii="Times New Roman" w:hAnsi="Times New Roman" w:cs="Times New Roman"/>
          <w:lang w:val="es-ES_tradnl"/>
        </w:rPr>
        <w:t xml:space="preserve">. </w:t>
      </w:r>
      <w:r w:rsidR="00714EAC" w:rsidRPr="00FA50FB">
        <w:rPr>
          <w:rFonts w:ascii="Times New Roman" w:hAnsi="Times New Roman" w:cs="Times New Roman"/>
          <w:lang w:val="es-ES_tradnl"/>
        </w:rPr>
        <w:t>(</w:t>
      </w:r>
      <w:r w:rsidR="00C03164" w:rsidRPr="00FA50FB">
        <w:rPr>
          <w:rFonts w:ascii="Times New Roman" w:hAnsi="Times New Roman" w:cs="Times New Roman"/>
          <w:lang w:val="es-ES_tradnl"/>
        </w:rPr>
        <w:t xml:space="preserve">Téngase en cuenta </w:t>
      </w:r>
      <w:r w:rsidR="00714EAC" w:rsidRPr="00FA50FB">
        <w:rPr>
          <w:rFonts w:ascii="Times New Roman" w:hAnsi="Times New Roman" w:cs="Times New Roman"/>
          <w:lang w:val="es-ES_tradnl"/>
        </w:rPr>
        <w:t>que esto es opcional)</w:t>
      </w:r>
    </w:p>
    <w:p w:rsidR="008345AB" w:rsidRPr="00FA50FB" w:rsidRDefault="008345AB" w:rsidP="00124772">
      <w:pPr>
        <w:jc w:val="both"/>
        <w:rPr>
          <w:rFonts w:ascii="Times New Roman" w:hAnsi="Times New Roman" w:cs="Times New Roman"/>
          <w:lang w:val="es-ES_tradnl"/>
        </w:rPr>
      </w:pPr>
    </w:p>
    <w:p w:rsidR="008345AB" w:rsidRPr="00FA50FB" w:rsidRDefault="008345AB" w:rsidP="008345AB">
      <w:pPr>
        <w:pStyle w:val="Paragraphedeliste"/>
        <w:numPr>
          <w:ilvl w:val="0"/>
          <w:numId w:val="8"/>
        </w:numPr>
        <w:jc w:val="both"/>
        <w:rPr>
          <w:rFonts w:ascii="Times New Roman" w:hAnsi="Times New Roman" w:cs="Times New Roman"/>
          <w:lang w:val="es-ES_tradnl"/>
        </w:rPr>
      </w:pPr>
      <w:r w:rsidRPr="00FA50FB">
        <w:rPr>
          <w:rFonts w:ascii="Times New Roman" w:hAnsi="Times New Roman" w:cs="Times New Roman"/>
          <w:lang w:val="es-ES_tradnl"/>
        </w:rPr>
        <w:t>Nombre de la organización/institución:</w:t>
      </w:r>
      <w:r w:rsidR="0030499A">
        <w:rPr>
          <w:rFonts w:ascii="Times New Roman" w:hAnsi="Times New Roman" w:cs="Times New Roman"/>
          <w:lang w:val="es-ES_tradnl"/>
        </w:rPr>
        <w:t xml:space="preserve"> Red Inter</w:t>
      </w:r>
      <w:r w:rsidR="00F26547">
        <w:rPr>
          <w:rFonts w:ascii="Times New Roman" w:hAnsi="Times New Roman" w:cs="Times New Roman"/>
          <w:lang w:val="es-ES_tradnl"/>
        </w:rPr>
        <w:t xml:space="preserve">nacional de Derechos Humanos RIDH. </w:t>
      </w:r>
    </w:p>
    <w:p w:rsidR="008345AB" w:rsidRPr="00FA50FB" w:rsidRDefault="008345AB" w:rsidP="008345AB">
      <w:pPr>
        <w:pStyle w:val="Paragraphedeliste"/>
        <w:jc w:val="both"/>
        <w:rPr>
          <w:rFonts w:ascii="Times New Roman" w:hAnsi="Times New Roman" w:cs="Times New Roman"/>
          <w:lang w:val="es-ES_tradnl"/>
        </w:rPr>
      </w:pPr>
    </w:p>
    <w:p w:rsidR="008345AB" w:rsidRPr="00FA50FB" w:rsidRDefault="008345AB" w:rsidP="008345AB">
      <w:pPr>
        <w:pStyle w:val="Paragraphedeliste"/>
        <w:numPr>
          <w:ilvl w:val="0"/>
          <w:numId w:val="8"/>
        </w:numPr>
        <w:jc w:val="both"/>
        <w:rPr>
          <w:rFonts w:ascii="Times New Roman" w:hAnsi="Times New Roman" w:cs="Times New Roman"/>
          <w:lang w:val="es-ES_tradnl"/>
        </w:rPr>
      </w:pPr>
      <w:r w:rsidRPr="00FA50FB">
        <w:rPr>
          <w:rFonts w:ascii="Times New Roman" w:hAnsi="Times New Roman" w:cs="Times New Roman"/>
          <w:lang w:val="es-ES_tradnl"/>
        </w:rPr>
        <w:t xml:space="preserve">Contacto y correo electrónico: </w:t>
      </w:r>
      <w:r w:rsidR="00F26547">
        <w:rPr>
          <w:rFonts w:ascii="Times New Roman" w:hAnsi="Times New Roman" w:cs="Times New Roman"/>
          <w:lang w:val="es-ES_tradnl"/>
        </w:rPr>
        <w:t>rmunoz@ridh.org</w:t>
      </w:r>
    </w:p>
    <w:p w:rsidR="008345AB" w:rsidRPr="00FA50FB" w:rsidRDefault="008345AB" w:rsidP="008345AB">
      <w:pPr>
        <w:pStyle w:val="Paragraphedeliste"/>
        <w:jc w:val="both"/>
        <w:rPr>
          <w:rFonts w:ascii="Times New Roman" w:hAnsi="Times New Roman" w:cs="Times New Roman"/>
          <w:lang w:val="es-ES_tradnl"/>
        </w:rPr>
      </w:pPr>
    </w:p>
    <w:p w:rsidR="008345AB" w:rsidRPr="00FA50FB" w:rsidRDefault="008345AB" w:rsidP="008345AB">
      <w:pPr>
        <w:pStyle w:val="Paragraphedeliste"/>
        <w:numPr>
          <w:ilvl w:val="0"/>
          <w:numId w:val="8"/>
        </w:numPr>
        <w:jc w:val="both"/>
        <w:rPr>
          <w:rFonts w:ascii="Times New Roman" w:hAnsi="Times New Roman" w:cs="Times New Roman"/>
          <w:lang w:val="es-ES_tradnl"/>
        </w:rPr>
      </w:pPr>
      <w:r w:rsidRPr="00FA50FB">
        <w:rPr>
          <w:rFonts w:ascii="Times New Roman" w:hAnsi="Times New Roman" w:cs="Times New Roman"/>
          <w:lang w:val="es-ES_tradnl"/>
        </w:rPr>
        <w:t xml:space="preserve">País o </w:t>
      </w:r>
      <w:proofErr w:type="gramStart"/>
      <w:r w:rsidR="00630890" w:rsidRPr="00FA50FB">
        <w:rPr>
          <w:rFonts w:ascii="Times New Roman" w:hAnsi="Times New Roman" w:cs="Times New Roman"/>
          <w:lang w:val="es-ES_tradnl"/>
        </w:rPr>
        <w:t>sub-</w:t>
      </w:r>
      <w:r w:rsidRPr="00FA50FB">
        <w:rPr>
          <w:rFonts w:ascii="Times New Roman" w:hAnsi="Times New Roman" w:cs="Times New Roman"/>
          <w:lang w:val="es-ES_tradnl"/>
        </w:rPr>
        <w:t>región</w:t>
      </w:r>
      <w:proofErr w:type="gramEnd"/>
      <w:r w:rsidRPr="00FA50FB">
        <w:rPr>
          <w:rFonts w:ascii="Times New Roman" w:hAnsi="Times New Roman" w:cs="Times New Roman"/>
          <w:lang w:val="es-ES_tradnl"/>
        </w:rPr>
        <w:t xml:space="preserve"> (indique el país </w:t>
      </w:r>
      <w:r w:rsidR="00607F86" w:rsidRPr="00FA50FB">
        <w:rPr>
          <w:rFonts w:ascii="Times New Roman" w:hAnsi="Times New Roman" w:cs="Times New Roman"/>
          <w:lang w:val="es-ES_tradnl"/>
        </w:rPr>
        <w:t xml:space="preserve">o sub-región </w:t>
      </w:r>
      <w:r w:rsidRPr="00FA50FB">
        <w:rPr>
          <w:rFonts w:ascii="Times New Roman" w:hAnsi="Times New Roman" w:cs="Times New Roman"/>
          <w:lang w:val="es-ES_tradnl"/>
        </w:rPr>
        <w:t>en el que trabaja)</w:t>
      </w:r>
      <w:r w:rsidR="00F26547">
        <w:rPr>
          <w:rFonts w:ascii="Times New Roman" w:hAnsi="Times New Roman" w:cs="Times New Roman"/>
          <w:lang w:val="es-ES_tradnl"/>
        </w:rPr>
        <w:t xml:space="preserve">. Nuestra organización tiene sede en Ginebra Suiza, y trabaja en estrecho contacto con organizaciones, comunidades y </w:t>
      </w:r>
      <w:proofErr w:type="gramStart"/>
      <w:r w:rsidR="00F26547">
        <w:rPr>
          <w:rFonts w:ascii="Times New Roman" w:hAnsi="Times New Roman" w:cs="Times New Roman"/>
          <w:lang w:val="es-ES_tradnl"/>
        </w:rPr>
        <w:t>defensores  de</w:t>
      </w:r>
      <w:proofErr w:type="gramEnd"/>
      <w:r w:rsidR="00F26547">
        <w:rPr>
          <w:rFonts w:ascii="Times New Roman" w:hAnsi="Times New Roman" w:cs="Times New Roman"/>
          <w:lang w:val="es-ES_tradnl"/>
        </w:rPr>
        <w:t xml:space="preserve"> América latina, y el Caribe. </w:t>
      </w:r>
    </w:p>
    <w:p w:rsidR="008345AB" w:rsidRPr="00FA50FB" w:rsidRDefault="008345AB" w:rsidP="008345AB">
      <w:pPr>
        <w:pStyle w:val="Paragraphedeliste"/>
        <w:jc w:val="both"/>
        <w:rPr>
          <w:rFonts w:ascii="Times New Roman" w:hAnsi="Times New Roman" w:cs="Times New Roman"/>
          <w:lang w:val="es-ES_tradnl"/>
        </w:rPr>
      </w:pPr>
    </w:p>
    <w:p w:rsidR="008345AB" w:rsidRDefault="008345AB" w:rsidP="002108CA">
      <w:pPr>
        <w:pStyle w:val="Paragraphedeliste"/>
        <w:numPr>
          <w:ilvl w:val="0"/>
          <w:numId w:val="8"/>
        </w:numPr>
        <w:jc w:val="both"/>
        <w:rPr>
          <w:rFonts w:ascii="Times New Roman" w:hAnsi="Times New Roman" w:cs="Times New Roman"/>
          <w:lang w:val="es-ES_tradnl"/>
        </w:rPr>
      </w:pPr>
      <w:r w:rsidRPr="00FA50FB">
        <w:rPr>
          <w:rFonts w:ascii="Times New Roman" w:hAnsi="Times New Roman" w:cs="Times New Roman"/>
          <w:lang w:val="es-ES_tradnl"/>
        </w:rPr>
        <w:t xml:space="preserve">¿Podemos atribuir públicamente estas respuestas a usted o a su institución? </w:t>
      </w:r>
    </w:p>
    <w:p w:rsidR="00F26547" w:rsidRPr="00F26547" w:rsidRDefault="00F26547" w:rsidP="00F26547">
      <w:pPr>
        <w:pStyle w:val="Paragraphedeliste"/>
        <w:rPr>
          <w:rFonts w:ascii="Times New Roman" w:hAnsi="Times New Roman" w:cs="Times New Roman"/>
          <w:lang w:val="es-ES_tradnl"/>
        </w:rPr>
      </w:pPr>
    </w:p>
    <w:p w:rsidR="00F26547" w:rsidRPr="002108CA" w:rsidRDefault="00F26547" w:rsidP="002108CA">
      <w:pPr>
        <w:pStyle w:val="Paragraphedeliste"/>
        <w:numPr>
          <w:ilvl w:val="0"/>
          <w:numId w:val="8"/>
        </w:numPr>
        <w:jc w:val="both"/>
        <w:rPr>
          <w:rFonts w:ascii="Times New Roman" w:hAnsi="Times New Roman" w:cs="Times New Roman"/>
          <w:lang w:val="es-ES_tradnl"/>
        </w:rPr>
      </w:pPr>
      <w:proofErr w:type="gramStart"/>
      <w:r>
        <w:rPr>
          <w:rFonts w:ascii="Times New Roman" w:hAnsi="Times New Roman" w:cs="Times New Roman"/>
          <w:lang w:val="es-ES_tradnl"/>
        </w:rPr>
        <w:t>Si ,</w:t>
      </w:r>
      <w:proofErr w:type="gramEnd"/>
      <w:r>
        <w:rPr>
          <w:rFonts w:ascii="Times New Roman" w:hAnsi="Times New Roman" w:cs="Times New Roman"/>
          <w:lang w:val="es-ES_tradnl"/>
        </w:rPr>
        <w:t xml:space="preserve"> las respuestas las pueden atribuir  a nuestra organización, son una recopilación de aportes que han efectuado nuestras contrapartes en la región, quienes nos han solicitado responder a esta consulta. </w:t>
      </w:r>
    </w:p>
    <w:p w:rsidR="006B6D2F" w:rsidRPr="00FA50FB" w:rsidRDefault="00714EAC" w:rsidP="00124772">
      <w:pPr>
        <w:jc w:val="both"/>
        <w:outlineLvl w:val="0"/>
        <w:rPr>
          <w:rFonts w:ascii="Times New Roman" w:hAnsi="Times New Roman" w:cs="Times New Roman"/>
          <w:b/>
          <w:lang w:val="es-ES_tradnl"/>
        </w:rPr>
      </w:pPr>
      <w:r w:rsidRPr="00FA50FB">
        <w:rPr>
          <w:rFonts w:ascii="Times New Roman" w:hAnsi="Times New Roman" w:cs="Times New Roman"/>
          <w:b/>
          <w:lang w:val="es-ES_tradnl"/>
        </w:rPr>
        <w:t>Preguntas</w:t>
      </w:r>
      <w:r w:rsidR="00C16B4B" w:rsidRPr="00FA50FB">
        <w:rPr>
          <w:rFonts w:ascii="Times New Roman" w:hAnsi="Times New Roman" w:cs="Times New Roman"/>
          <w:b/>
          <w:lang w:val="es-ES_tradnl"/>
        </w:rPr>
        <w:t>:</w:t>
      </w:r>
    </w:p>
    <w:p w:rsidR="006B6D2F" w:rsidRPr="00FA50FB" w:rsidRDefault="006B6D2F" w:rsidP="00124772">
      <w:pPr>
        <w:jc w:val="both"/>
        <w:rPr>
          <w:rFonts w:ascii="Times New Roman" w:hAnsi="Times New Roman" w:cs="Times New Roman"/>
          <w:lang w:val="es-ES_tradnl"/>
        </w:rPr>
      </w:pPr>
    </w:p>
    <w:p w:rsidR="009062DE" w:rsidRPr="00FA50FB" w:rsidRDefault="009062DE" w:rsidP="00124772">
      <w:pPr>
        <w:jc w:val="both"/>
        <w:rPr>
          <w:rFonts w:ascii="Times New Roman" w:hAnsi="Times New Roman" w:cs="Times New Roman"/>
          <w:lang w:val="es-ES_tradnl"/>
        </w:rPr>
      </w:pPr>
    </w:p>
    <w:p w:rsidR="003C466C" w:rsidRPr="00FA50FB" w:rsidRDefault="003C466C" w:rsidP="00124772">
      <w:pPr>
        <w:jc w:val="both"/>
        <w:rPr>
          <w:rFonts w:ascii="Times New Roman" w:hAnsi="Times New Roman" w:cs="Times New Roman"/>
          <w:lang w:val="es-ES_tradnl"/>
        </w:rPr>
      </w:pPr>
    </w:p>
    <w:p w:rsidR="003C466C" w:rsidRPr="00FA50FB" w:rsidRDefault="003C466C" w:rsidP="00124772">
      <w:pPr>
        <w:jc w:val="both"/>
        <w:rPr>
          <w:rFonts w:ascii="Times New Roman" w:hAnsi="Times New Roman" w:cs="Times New Roman"/>
          <w:lang w:val="es-ES_tradnl"/>
        </w:rPr>
      </w:pPr>
    </w:p>
    <w:p w:rsidR="006B322F" w:rsidRPr="00FA50FB" w:rsidRDefault="006B322F" w:rsidP="006B322F">
      <w:pPr>
        <w:pStyle w:val="Paragraphedeliste"/>
        <w:numPr>
          <w:ilvl w:val="0"/>
          <w:numId w:val="5"/>
        </w:numPr>
        <w:jc w:val="both"/>
        <w:rPr>
          <w:rFonts w:ascii="Times New Roman" w:hAnsi="Times New Roman"/>
          <w:b/>
          <w:lang w:val="es-ES_tradnl"/>
        </w:rPr>
      </w:pPr>
      <w:bookmarkStart w:id="0" w:name="_Toc495502986"/>
      <w:bookmarkStart w:id="1" w:name="_Toc495649101"/>
      <w:r w:rsidRPr="00FA50FB">
        <w:rPr>
          <w:rFonts w:ascii="Times New Roman" w:hAnsi="Times New Roman"/>
          <w:b/>
          <w:lang w:val="es-ES_tradnl"/>
        </w:rPr>
        <w:t>Situación de las defensoras y defensores de derechos humanos</w:t>
      </w:r>
      <w:bookmarkEnd w:id="0"/>
      <w:bookmarkEnd w:id="1"/>
      <w:r w:rsidRPr="00FA50FB">
        <w:rPr>
          <w:rFonts w:ascii="Times New Roman" w:hAnsi="Times New Roman"/>
          <w:b/>
          <w:lang w:val="es-ES_tradnl"/>
        </w:rPr>
        <w:t xml:space="preserve">: </w:t>
      </w:r>
    </w:p>
    <w:p w:rsidR="006B322F" w:rsidRPr="00FA50FB" w:rsidRDefault="006B322F" w:rsidP="006B322F">
      <w:pPr>
        <w:jc w:val="both"/>
        <w:rPr>
          <w:lang w:val="es-ES_tradnl"/>
        </w:rPr>
      </w:pPr>
    </w:p>
    <w:p w:rsidR="006B322F" w:rsidRPr="00FA50FB" w:rsidRDefault="006B322F" w:rsidP="006B322F">
      <w:pPr>
        <w:jc w:val="both"/>
        <w:rPr>
          <w:b/>
          <w:lang w:val="es-ES_tradnl"/>
        </w:rPr>
      </w:pPr>
      <w:r w:rsidRPr="00FA50FB">
        <w:rPr>
          <w:b/>
          <w:lang w:val="es-ES_tradnl"/>
        </w:rPr>
        <w:t xml:space="preserve">¿Cuáles son los factores contextuales –positivos y/o negativos- que han tenido mayor impacto en la situación de las/os defensoras/es en su país y/o en la región desde 2016? </w:t>
      </w:r>
    </w:p>
    <w:p w:rsidR="00771DF4" w:rsidRPr="00FA50FB" w:rsidRDefault="00771DF4" w:rsidP="006B322F">
      <w:pPr>
        <w:jc w:val="both"/>
        <w:rPr>
          <w:b/>
          <w:lang w:val="es-ES_tradnl"/>
        </w:rPr>
      </w:pPr>
    </w:p>
    <w:p w:rsidR="00DE638D" w:rsidRDefault="001E5B40" w:rsidP="006B322F">
      <w:pPr>
        <w:jc w:val="both"/>
        <w:rPr>
          <w:lang w:val="es-ES_tradnl"/>
        </w:rPr>
      </w:pPr>
      <w:r w:rsidRPr="00FA50FB">
        <w:rPr>
          <w:lang w:val="es-ES_tradnl"/>
        </w:rPr>
        <w:t xml:space="preserve">El </w:t>
      </w:r>
      <w:r w:rsidR="007128DD" w:rsidRPr="00FA50FB">
        <w:rPr>
          <w:lang w:val="es-ES_tradnl"/>
        </w:rPr>
        <w:t>narcotráfico</w:t>
      </w:r>
      <w:r w:rsidRPr="00FA50FB">
        <w:rPr>
          <w:lang w:val="es-ES_tradnl"/>
        </w:rPr>
        <w:t xml:space="preserve"> </w:t>
      </w:r>
      <w:r w:rsidR="00F27583">
        <w:rPr>
          <w:lang w:val="es-ES_tradnl"/>
        </w:rPr>
        <w:t>y la corrupción son</w:t>
      </w:r>
      <w:r w:rsidRPr="00FA50FB">
        <w:rPr>
          <w:lang w:val="es-ES_tradnl"/>
        </w:rPr>
        <w:t xml:space="preserve"> los factores contextuales mas influyentes sobre la </w:t>
      </w:r>
      <w:r w:rsidR="007128DD" w:rsidRPr="00FA50FB">
        <w:rPr>
          <w:lang w:val="es-ES_tradnl"/>
        </w:rPr>
        <w:t>situación</w:t>
      </w:r>
      <w:r w:rsidRPr="00FA50FB">
        <w:rPr>
          <w:lang w:val="es-ES_tradnl"/>
        </w:rPr>
        <w:t xml:space="preserve"> de los defensores</w:t>
      </w:r>
      <w:r w:rsidR="000902F2" w:rsidRPr="00FA50FB">
        <w:rPr>
          <w:lang w:val="es-ES_tradnl"/>
        </w:rPr>
        <w:t xml:space="preserve"> ambientales y</w:t>
      </w:r>
      <w:r w:rsidRPr="00FA50FB">
        <w:rPr>
          <w:lang w:val="es-ES_tradnl"/>
        </w:rPr>
        <w:t xml:space="preserve"> de derechos humanos en Colombia</w:t>
      </w:r>
      <w:r w:rsidR="00F27583">
        <w:rPr>
          <w:lang w:val="es-ES_tradnl"/>
        </w:rPr>
        <w:t xml:space="preserve">. </w:t>
      </w:r>
    </w:p>
    <w:p w:rsidR="00DE638D" w:rsidRDefault="00DE638D" w:rsidP="006B322F">
      <w:pPr>
        <w:jc w:val="both"/>
        <w:rPr>
          <w:lang w:val="es-ES_tradnl"/>
        </w:rPr>
      </w:pPr>
    </w:p>
    <w:p w:rsidR="005363D9" w:rsidRPr="00FA50FB" w:rsidRDefault="00F27583" w:rsidP="006B322F">
      <w:pPr>
        <w:jc w:val="both"/>
        <w:rPr>
          <w:lang w:val="es-ES_tradnl"/>
        </w:rPr>
      </w:pPr>
      <w:r>
        <w:rPr>
          <w:lang w:val="es-ES_tradnl"/>
        </w:rPr>
        <w:t>El narcotráfico</w:t>
      </w:r>
      <w:r w:rsidR="00E04FF6" w:rsidRPr="00FA50FB">
        <w:rPr>
          <w:lang w:val="es-ES_tradnl"/>
        </w:rPr>
        <w:t xml:space="preserve"> ha sido el motor financiero de grupos armados tanto de ideologías socialistas</w:t>
      </w:r>
      <w:r w:rsidR="005363D9" w:rsidRPr="00FA50FB">
        <w:rPr>
          <w:lang w:val="es-ES_tradnl"/>
        </w:rPr>
        <w:t>,</w:t>
      </w:r>
      <w:r w:rsidR="00E04FF6" w:rsidRPr="00FA50FB">
        <w:rPr>
          <w:lang w:val="es-ES_tradnl"/>
        </w:rPr>
        <w:t xml:space="preserve"> como</w:t>
      </w:r>
      <w:r w:rsidR="005363D9" w:rsidRPr="00FA50FB">
        <w:rPr>
          <w:lang w:val="es-ES_tradnl"/>
        </w:rPr>
        <w:t xml:space="preserve"> para</w:t>
      </w:r>
      <w:r w:rsidR="00E04FF6" w:rsidRPr="00FA50FB">
        <w:rPr>
          <w:lang w:val="es-ES_tradnl"/>
        </w:rPr>
        <w:t xml:space="preserve"> los grupos paramilitares de </w:t>
      </w:r>
      <w:r w:rsidR="005363D9" w:rsidRPr="00FA50FB">
        <w:rPr>
          <w:lang w:val="es-ES_tradnl"/>
        </w:rPr>
        <w:t>extrema</w:t>
      </w:r>
      <w:r w:rsidR="00E04FF6" w:rsidRPr="00FA50FB">
        <w:rPr>
          <w:lang w:val="es-ES_tradnl"/>
        </w:rPr>
        <w:t xml:space="preserve"> derecha</w:t>
      </w:r>
      <w:r w:rsidR="005363D9" w:rsidRPr="00FA50FB">
        <w:rPr>
          <w:lang w:val="es-ES_tradnl"/>
        </w:rPr>
        <w:t xml:space="preserve"> y sus padrinos políticos</w:t>
      </w:r>
      <w:r w:rsidR="00DE638D">
        <w:rPr>
          <w:lang w:val="es-ES_tradnl"/>
        </w:rPr>
        <w:t>, p</w:t>
      </w:r>
      <w:r w:rsidR="00834F56" w:rsidRPr="00FA50FB">
        <w:rPr>
          <w:lang w:val="es-ES_tradnl"/>
        </w:rPr>
        <w:t>rincipales violadores de derechos humanos en Colombia.</w:t>
      </w:r>
    </w:p>
    <w:p w:rsidR="00686334" w:rsidRPr="00FA50FB" w:rsidRDefault="007128DD" w:rsidP="006B322F">
      <w:pPr>
        <w:jc w:val="both"/>
        <w:rPr>
          <w:lang w:val="es-ES_tradnl"/>
        </w:rPr>
      </w:pPr>
      <w:r w:rsidRPr="00FA50FB">
        <w:rPr>
          <w:lang w:val="es-ES_tradnl"/>
        </w:rPr>
        <w:t xml:space="preserve">Desde su aparición, este fenómeno ha logrado </w:t>
      </w:r>
      <w:r w:rsidR="00F27583">
        <w:rPr>
          <w:lang w:val="es-ES_tradnl"/>
        </w:rPr>
        <w:t>corromper</w:t>
      </w:r>
      <w:r w:rsidRPr="00FA50FB">
        <w:rPr>
          <w:lang w:val="es-ES_tradnl"/>
        </w:rPr>
        <w:t xml:space="preserve"> todas las esferas de la sociedad colombiana</w:t>
      </w:r>
      <w:r w:rsidR="00C63480" w:rsidRPr="00FA50FB">
        <w:rPr>
          <w:lang w:val="es-ES_tradnl"/>
        </w:rPr>
        <w:t>,</w:t>
      </w:r>
      <w:r w:rsidRPr="00FA50FB">
        <w:rPr>
          <w:lang w:val="es-ES_tradnl"/>
        </w:rPr>
        <w:t xml:space="preserve"> llegando a influir directamente en la manera como se maneja la política</w:t>
      </w:r>
      <w:r w:rsidR="000902F2" w:rsidRPr="00FA50FB">
        <w:rPr>
          <w:lang w:val="es-ES_tradnl"/>
        </w:rPr>
        <w:t xml:space="preserve">, </w:t>
      </w:r>
      <w:r w:rsidRPr="00FA50FB">
        <w:rPr>
          <w:lang w:val="es-ES_tradnl"/>
        </w:rPr>
        <w:t xml:space="preserve">y en consecuencia, en la </w:t>
      </w:r>
      <w:r w:rsidR="000902F2" w:rsidRPr="00FA50FB">
        <w:rPr>
          <w:lang w:val="es-ES_tradnl"/>
        </w:rPr>
        <w:t>ordenación</w:t>
      </w:r>
      <w:r w:rsidRPr="00FA50FB">
        <w:rPr>
          <w:lang w:val="es-ES_tradnl"/>
        </w:rPr>
        <w:t xml:space="preserve"> misma del Estado</w:t>
      </w:r>
      <w:r w:rsidR="005363D9" w:rsidRPr="00FA50FB">
        <w:rPr>
          <w:lang w:val="es-ES_tradnl"/>
        </w:rPr>
        <w:t xml:space="preserve"> y </w:t>
      </w:r>
      <w:r w:rsidR="008572ED" w:rsidRPr="00FA50FB">
        <w:rPr>
          <w:lang w:val="es-ES_tradnl"/>
        </w:rPr>
        <w:t>d</w:t>
      </w:r>
      <w:r w:rsidR="005363D9" w:rsidRPr="00FA50FB">
        <w:rPr>
          <w:lang w:val="es-ES_tradnl"/>
        </w:rPr>
        <w:t>el territorio nacional</w:t>
      </w:r>
      <w:r w:rsidRPr="00FA50FB">
        <w:rPr>
          <w:lang w:val="es-ES_tradnl"/>
        </w:rPr>
        <w:t xml:space="preserve">. </w:t>
      </w:r>
      <w:r w:rsidR="005363D9" w:rsidRPr="00FA50FB">
        <w:rPr>
          <w:lang w:val="es-ES_tradnl"/>
        </w:rPr>
        <w:t>Lo anterior ha llevado a muchos autores a hablar de Colombia como un “narco-Estado” o como un “Estado mafioso”.</w:t>
      </w:r>
    </w:p>
    <w:p w:rsidR="00E04FF6" w:rsidRPr="00FA50FB" w:rsidRDefault="00E04FF6" w:rsidP="006B322F">
      <w:pPr>
        <w:jc w:val="both"/>
        <w:rPr>
          <w:lang w:val="es-ES_tradnl"/>
        </w:rPr>
      </w:pPr>
    </w:p>
    <w:p w:rsidR="00C63480" w:rsidRPr="00FA50FB" w:rsidRDefault="00E04FF6" w:rsidP="00C63480">
      <w:pPr>
        <w:jc w:val="both"/>
        <w:rPr>
          <w:lang w:val="es-ES_tradnl"/>
        </w:rPr>
      </w:pPr>
      <w:r w:rsidRPr="00FA50FB">
        <w:rPr>
          <w:lang w:val="es-ES_tradnl"/>
        </w:rPr>
        <w:t xml:space="preserve">Durante los años 1980, el control territorial de las guerrillas y su creciente presión sobre terratenientes, empresarios y narcotraficantes, empuja a estos sectores a conformar grupos paramilitares con el objetivo de contrarrestar la acción guerrillera. </w:t>
      </w:r>
      <w:r w:rsidR="009E0FBB" w:rsidRPr="00FA50FB">
        <w:rPr>
          <w:lang w:val="es-ES_tradnl"/>
        </w:rPr>
        <w:t>En el periodo comprendido entre 1980 y 2010</w:t>
      </w:r>
      <w:r w:rsidRPr="00FA50FB">
        <w:rPr>
          <w:lang w:val="es-ES_tradnl"/>
        </w:rPr>
        <w:t xml:space="preserve"> estos grupos paramilitares, de ultraderecha, retoman el control de grandes regiones del país, por medio del terror, la desaparición forzada, la tortura, </w:t>
      </w:r>
      <w:r w:rsidR="008572ED" w:rsidRPr="00FA50FB">
        <w:rPr>
          <w:lang w:val="es-ES_tradnl"/>
        </w:rPr>
        <w:t>el descuartizamiento</w:t>
      </w:r>
      <w:r w:rsidR="00F73D43" w:rsidRPr="00FA50FB">
        <w:rPr>
          <w:lang w:val="es-ES_tradnl"/>
        </w:rPr>
        <w:t xml:space="preserve"> en público</w:t>
      </w:r>
      <w:r w:rsidR="008572ED" w:rsidRPr="00FA50FB">
        <w:rPr>
          <w:lang w:val="es-ES_tradnl"/>
        </w:rPr>
        <w:t xml:space="preserve">, </w:t>
      </w:r>
      <w:r w:rsidRPr="00FA50FB">
        <w:rPr>
          <w:lang w:val="es-ES_tradnl"/>
        </w:rPr>
        <w:t>los asesinatos selectivos, las amenazas y el desplazamiento forzado de poblaciones que en su mayoría no tenían parte alguna en el conflicto</w:t>
      </w:r>
      <w:r w:rsidR="0049061D" w:rsidRPr="00FA50FB">
        <w:rPr>
          <w:lang w:val="es-ES_tradnl"/>
        </w:rPr>
        <w:t xml:space="preserve"> armado</w:t>
      </w:r>
      <w:r w:rsidRPr="00FA50FB">
        <w:rPr>
          <w:lang w:val="es-ES_tradnl"/>
        </w:rPr>
        <w:t xml:space="preserve">. </w:t>
      </w:r>
      <w:r w:rsidR="00F73D43" w:rsidRPr="00FA50FB">
        <w:rPr>
          <w:lang w:val="es-ES_tradnl"/>
        </w:rPr>
        <w:t xml:space="preserve"> </w:t>
      </w:r>
      <w:r w:rsidR="007B6EC1" w:rsidRPr="00FA50FB">
        <w:rPr>
          <w:lang w:val="es-ES_tradnl"/>
        </w:rPr>
        <w:t xml:space="preserve">Este nuevo orden territorial les permitió </w:t>
      </w:r>
      <w:r w:rsidR="00595D7E" w:rsidRPr="00FA50FB">
        <w:rPr>
          <w:lang w:val="es-ES_tradnl"/>
        </w:rPr>
        <w:t>alianzas estratégicas con políticos y funcionarios de Estado, con quienes compartían intereses económicos</w:t>
      </w:r>
      <w:r w:rsidR="00595D7E" w:rsidRPr="00FA50FB">
        <w:rPr>
          <w:rStyle w:val="Appelnotedebasdep"/>
          <w:lang w:val="es-ES_tradnl"/>
        </w:rPr>
        <w:footnoteReference w:id="1"/>
      </w:r>
      <w:r w:rsidR="00595D7E" w:rsidRPr="00FA50FB">
        <w:rPr>
          <w:lang w:val="es-ES_tradnl"/>
        </w:rPr>
        <w:t>.</w:t>
      </w:r>
    </w:p>
    <w:p w:rsidR="009E0FBB" w:rsidRPr="00FA50FB" w:rsidRDefault="00A91F1B" w:rsidP="002D4BC0">
      <w:pPr>
        <w:jc w:val="both"/>
        <w:rPr>
          <w:lang w:val="es-ES_tradnl"/>
        </w:rPr>
      </w:pPr>
      <w:r w:rsidRPr="00FA50FB">
        <w:rPr>
          <w:lang w:val="es-ES_tradnl"/>
        </w:rPr>
        <w:t xml:space="preserve"> </w:t>
      </w:r>
    </w:p>
    <w:p w:rsidR="00FA50FB" w:rsidRPr="00FA50FB" w:rsidRDefault="006A2D25" w:rsidP="00FA50FB">
      <w:pPr>
        <w:jc w:val="both"/>
        <w:rPr>
          <w:lang w:val="es-ES_tradnl"/>
        </w:rPr>
      </w:pPr>
      <w:r w:rsidRPr="00FA50FB">
        <w:rPr>
          <w:lang w:val="es-ES_tradnl"/>
        </w:rPr>
        <w:t xml:space="preserve">A pesar de las </w:t>
      </w:r>
      <w:r w:rsidR="007B6EC1" w:rsidRPr="00FA50FB">
        <w:rPr>
          <w:lang w:val="es-ES_tradnl"/>
        </w:rPr>
        <w:t xml:space="preserve">controvertidas </w:t>
      </w:r>
      <w:r w:rsidRPr="00FA50FB">
        <w:rPr>
          <w:lang w:val="es-ES_tradnl"/>
        </w:rPr>
        <w:t>desmovilizaciones</w:t>
      </w:r>
      <w:r w:rsidR="007B6EC1" w:rsidRPr="00FA50FB">
        <w:rPr>
          <w:lang w:val="es-ES_tradnl"/>
        </w:rPr>
        <w:t xml:space="preserve"> de 2008 (bajo el mandato de Uribe Vélez)</w:t>
      </w:r>
      <w:r w:rsidRPr="00FA50FB">
        <w:rPr>
          <w:lang w:val="es-ES_tradnl"/>
        </w:rPr>
        <w:t xml:space="preserve">, </w:t>
      </w:r>
      <w:r w:rsidR="007B6EC1" w:rsidRPr="00FA50FB">
        <w:rPr>
          <w:lang w:val="es-ES_tradnl"/>
        </w:rPr>
        <w:t xml:space="preserve"> </w:t>
      </w:r>
      <w:r w:rsidRPr="00FA50FB">
        <w:rPr>
          <w:lang w:val="es-ES_tradnl"/>
        </w:rPr>
        <w:t>ejé</w:t>
      </w:r>
      <w:r w:rsidR="002108CA">
        <w:rPr>
          <w:lang w:val="es-ES_tradnl"/>
        </w:rPr>
        <w:t>rcitos paramilitares continuaron, hasta hoy,</w:t>
      </w:r>
      <w:r w:rsidRPr="00FA50FB">
        <w:rPr>
          <w:lang w:val="es-ES_tradnl"/>
        </w:rPr>
        <w:t xml:space="preserve"> operando a lo largo de grandes regiones del país bajo nombres distintos pero con los mismos objetivos principales: el control territorial, la producción y exportación de cocaína y la exterminación</w:t>
      </w:r>
      <w:r w:rsidR="00834F56" w:rsidRPr="00FA50FB">
        <w:rPr>
          <w:lang w:val="es-ES_tradnl"/>
        </w:rPr>
        <w:t xml:space="preserve"> de cualquier opositor prá</w:t>
      </w:r>
      <w:r w:rsidRPr="00FA50FB">
        <w:rPr>
          <w:lang w:val="es-ES_tradnl"/>
        </w:rPr>
        <w:t xml:space="preserve">ctico </w:t>
      </w:r>
      <w:r w:rsidR="00193705" w:rsidRPr="00FA50FB">
        <w:rPr>
          <w:lang w:val="es-ES_tradnl"/>
        </w:rPr>
        <w:t xml:space="preserve">para su empresa: </w:t>
      </w:r>
      <w:r w:rsidRPr="00FA50FB">
        <w:rPr>
          <w:lang w:val="es-ES_tradnl"/>
        </w:rPr>
        <w:t xml:space="preserve">lideres sociales, </w:t>
      </w:r>
      <w:r w:rsidRPr="00FA50FB">
        <w:rPr>
          <w:lang w:val="es-ES_tradnl"/>
        </w:rPr>
        <w:lastRenderedPageBreak/>
        <w:t xml:space="preserve">defensores de derechos humanos y ambientales, </w:t>
      </w:r>
      <w:r w:rsidR="009E0FBB" w:rsidRPr="00FA50FB">
        <w:rPr>
          <w:lang w:val="es-ES_tradnl"/>
        </w:rPr>
        <w:t>periodistas, políticos</w:t>
      </w:r>
      <w:r w:rsidR="00595D7E" w:rsidRPr="00FA50FB">
        <w:rPr>
          <w:lang w:val="es-ES_tradnl"/>
        </w:rPr>
        <w:t>,</w:t>
      </w:r>
      <w:r w:rsidR="009E0FBB" w:rsidRPr="00FA50FB">
        <w:rPr>
          <w:lang w:val="es-ES_tradnl"/>
        </w:rPr>
        <w:t xml:space="preserve"> </w:t>
      </w:r>
      <w:r w:rsidR="00595D7E" w:rsidRPr="00FA50FB">
        <w:rPr>
          <w:lang w:val="es-ES_tradnl"/>
        </w:rPr>
        <w:t>etc</w:t>
      </w:r>
      <w:r w:rsidR="009E0FBB" w:rsidRPr="00FA50FB">
        <w:rPr>
          <w:lang w:val="es-ES_tradnl"/>
        </w:rPr>
        <w:t xml:space="preserve">. </w:t>
      </w:r>
      <w:r w:rsidR="00933F70">
        <w:rPr>
          <w:lang w:val="es-ES_tradnl"/>
        </w:rPr>
        <w:t xml:space="preserve">Los ejércitos paramilitares </w:t>
      </w:r>
      <w:r w:rsidR="008F5547">
        <w:rPr>
          <w:lang w:val="es-ES_tradnl"/>
        </w:rPr>
        <w:t>fueron</w:t>
      </w:r>
      <w:r w:rsidR="00FA50FB" w:rsidRPr="00FA50FB">
        <w:rPr>
          <w:lang w:val="es-ES_tradnl"/>
        </w:rPr>
        <w:t xml:space="preserve"> responsables de </w:t>
      </w:r>
      <w:r w:rsidR="002108CA">
        <w:rPr>
          <w:lang w:val="es-ES_tradnl"/>
        </w:rPr>
        <w:t>la mayor parte de las violaciones de derechos humanos, crímenes de lesa humanidad, acaparamiento de tierras y daños al medio ambiente en la historia reciente del país. Estos grupos</w:t>
      </w:r>
      <w:r w:rsidR="00933F70">
        <w:rPr>
          <w:lang w:val="es-ES_tradnl"/>
        </w:rPr>
        <w:t xml:space="preserve"> cometieron</w:t>
      </w:r>
      <w:r w:rsidR="002108CA">
        <w:rPr>
          <w:lang w:val="es-ES_tradnl"/>
        </w:rPr>
        <w:t xml:space="preserve"> </w:t>
      </w:r>
      <w:r w:rsidR="00FA50FB" w:rsidRPr="00FA50FB">
        <w:rPr>
          <w:lang w:val="es-ES_tradnl"/>
        </w:rPr>
        <w:t>al menos 40 % de los 137 asesinatos de defensores de derechos humanos acaecidos en 2018</w:t>
      </w:r>
      <w:r w:rsidR="002108CA">
        <w:rPr>
          <w:rStyle w:val="Appelnotedebasdep"/>
          <w:lang w:val="es-ES_tradnl"/>
        </w:rPr>
        <w:footnoteReference w:id="2"/>
      </w:r>
      <w:r w:rsidR="00FA50FB" w:rsidRPr="00FA50FB">
        <w:rPr>
          <w:lang w:val="es-ES_tradnl"/>
        </w:rPr>
        <w:t>.</w:t>
      </w:r>
    </w:p>
    <w:p w:rsidR="006B322F" w:rsidRPr="00FA50FB" w:rsidRDefault="006B322F" w:rsidP="006B322F">
      <w:pPr>
        <w:jc w:val="both"/>
        <w:rPr>
          <w:lang w:val="es-ES_tradnl"/>
        </w:rPr>
      </w:pPr>
    </w:p>
    <w:p w:rsidR="00B05222" w:rsidRPr="00FA50FB" w:rsidRDefault="00B05222" w:rsidP="006B322F">
      <w:pPr>
        <w:jc w:val="both"/>
        <w:rPr>
          <w:lang w:val="es-ES_tradnl"/>
        </w:rPr>
      </w:pPr>
    </w:p>
    <w:p w:rsidR="006B322F" w:rsidRPr="00FA50FB" w:rsidRDefault="006B322F" w:rsidP="006B322F">
      <w:pPr>
        <w:jc w:val="both"/>
        <w:rPr>
          <w:b/>
          <w:lang w:val="es-ES_tradnl"/>
        </w:rPr>
      </w:pPr>
      <w:r w:rsidRPr="00FA50FB">
        <w:rPr>
          <w:b/>
          <w:lang w:val="es-ES_tradnl"/>
        </w:rPr>
        <w:t xml:space="preserve">¿Cuáles son las principales causas y/o situaciones de riesgo que originan factores de violencia y vulnerabilidad contra las personas defensoras de derechos humanos?  </w:t>
      </w:r>
    </w:p>
    <w:p w:rsidR="009E2040" w:rsidRPr="00FA50FB" w:rsidRDefault="009E2040" w:rsidP="006B322F">
      <w:pPr>
        <w:jc w:val="both"/>
        <w:rPr>
          <w:lang w:val="es-ES_tradnl"/>
        </w:rPr>
      </w:pPr>
    </w:p>
    <w:p w:rsidR="006B322F" w:rsidRPr="00FA50FB" w:rsidRDefault="009E2040" w:rsidP="006B322F">
      <w:pPr>
        <w:jc w:val="both"/>
        <w:rPr>
          <w:lang w:val="es-ES_tradnl"/>
        </w:rPr>
      </w:pPr>
      <w:r w:rsidRPr="00FA50FB">
        <w:rPr>
          <w:lang w:val="es-ES_tradnl"/>
        </w:rPr>
        <w:t>Tras la firma de los acuerdos de paz con las FARC</w:t>
      </w:r>
      <w:r w:rsidR="004D16A8" w:rsidRPr="00FA50FB">
        <w:rPr>
          <w:lang w:val="es-ES_tradnl"/>
        </w:rPr>
        <w:t>,</w:t>
      </w:r>
      <w:r w:rsidRPr="00FA50FB">
        <w:rPr>
          <w:lang w:val="es-ES_tradnl"/>
        </w:rPr>
        <w:t xml:space="preserve"> en 2016 </w:t>
      </w:r>
      <w:r w:rsidR="004D16A8" w:rsidRPr="00FA50FB">
        <w:rPr>
          <w:lang w:val="es-ES_tradnl"/>
        </w:rPr>
        <w:t xml:space="preserve">el país se enfrenta a la </w:t>
      </w:r>
      <w:r w:rsidRPr="00FA50FB">
        <w:rPr>
          <w:lang w:val="es-ES_tradnl"/>
        </w:rPr>
        <w:t>exacerbación</w:t>
      </w:r>
      <w:r w:rsidR="009F1FAC" w:rsidRPr="00FA50FB">
        <w:rPr>
          <w:lang w:val="es-ES_tradnl"/>
        </w:rPr>
        <w:t xml:space="preserve"> de la violenc</w:t>
      </w:r>
      <w:r w:rsidR="00C1776A" w:rsidRPr="00FA50FB">
        <w:rPr>
          <w:lang w:val="es-ES_tradnl"/>
        </w:rPr>
        <w:t>i</w:t>
      </w:r>
      <w:r w:rsidR="009F1FAC" w:rsidRPr="00FA50FB">
        <w:rPr>
          <w:lang w:val="es-ES_tradnl"/>
        </w:rPr>
        <w:t>a</w:t>
      </w:r>
      <w:r w:rsidR="004D16A8" w:rsidRPr="00FA50FB">
        <w:rPr>
          <w:lang w:val="es-ES_tradnl"/>
        </w:rPr>
        <w:t xml:space="preserve"> </w:t>
      </w:r>
      <w:r w:rsidR="00C1776A" w:rsidRPr="00FA50FB">
        <w:rPr>
          <w:lang w:val="es-ES_tradnl"/>
        </w:rPr>
        <w:t xml:space="preserve">en </w:t>
      </w:r>
      <w:r w:rsidR="004D16A8" w:rsidRPr="00FA50FB">
        <w:rPr>
          <w:lang w:val="es-ES_tradnl"/>
        </w:rPr>
        <w:t xml:space="preserve">los </w:t>
      </w:r>
      <w:r w:rsidR="00C1776A" w:rsidRPr="00FA50FB">
        <w:rPr>
          <w:lang w:val="es-ES_tradnl"/>
        </w:rPr>
        <w:t xml:space="preserve">territorios antiguamente controlados por </w:t>
      </w:r>
      <w:r w:rsidRPr="00FA50FB">
        <w:rPr>
          <w:lang w:val="es-ES_tradnl"/>
        </w:rPr>
        <w:t>esta guerrilla</w:t>
      </w:r>
      <w:r w:rsidR="00B05222" w:rsidRPr="00FA50FB">
        <w:rPr>
          <w:lang w:val="es-ES_tradnl"/>
        </w:rPr>
        <w:t>,</w:t>
      </w:r>
      <w:r w:rsidR="00C1776A" w:rsidRPr="00FA50FB">
        <w:rPr>
          <w:lang w:val="es-ES_tradnl"/>
        </w:rPr>
        <w:t xml:space="preserve"> </w:t>
      </w:r>
      <w:r w:rsidR="00B05222" w:rsidRPr="00FA50FB">
        <w:rPr>
          <w:lang w:val="es-ES_tradnl"/>
        </w:rPr>
        <w:t>debido al enfrentamiento entre</w:t>
      </w:r>
      <w:r w:rsidR="004D16A8" w:rsidRPr="00FA50FB">
        <w:rPr>
          <w:lang w:val="es-ES_tradnl"/>
        </w:rPr>
        <w:t xml:space="preserve"> diferentes actores armados (paramilitares, disidencias FARC, guerrillas)  </w:t>
      </w:r>
      <w:r w:rsidR="00C1776A" w:rsidRPr="00FA50FB">
        <w:rPr>
          <w:lang w:val="es-ES_tradnl"/>
        </w:rPr>
        <w:t xml:space="preserve">con el fin de </w:t>
      </w:r>
      <w:r w:rsidRPr="00FA50FB">
        <w:rPr>
          <w:lang w:val="es-ES_tradnl"/>
        </w:rPr>
        <w:t xml:space="preserve">acaparar </w:t>
      </w:r>
      <w:r w:rsidR="00C1776A" w:rsidRPr="00FA50FB">
        <w:rPr>
          <w:lang w:val="es-ES_tradnl"/>
        </w:rPr>
        <w:t xml:space="preserve">economías ilegales </w:t>
      </w:r>
      <w:r w:rsidR="004D16A8" w:rsidRPr="00FA50FB">
        <w:rPr>
          <w:lang w:val="es-ES_tradnl"/>
        </w:rPr>
        <w:t xml:space="preserve">como la </w:t>
      </w:r>
      <w:r w:rsidR="00C1776A" w:rsidRPr="00FA50FB">
        <w:rPr>
          <w:lang w:val="es-ES_tradnl"/>
        </w:rPr>
        <w:t xml:space="preserve">minería, </w:t>
      </w:r>
      <w:r w:rsidR="004D16A8" w:rsidRPr="00FA50FB">
        <w:rPr>
          <w:lang w:val="es-ES_tradnl"/>
        </w:rPr>
        <w:t xml:space="preserve">el </w:t>
      </w:r>
      <w:r w:rsidR="00C1776A" w:rsidRPr="00FA50FB">
        <w:rPr>
          <w:lang w:val="es-ES_tradnl"/>
        </w:rPr>
        <w:t xml:space="preserve">narcotráfico, </w:t>
      </w:r>
      <w:r w:rsidR="004D16A8" w:rsidRPr="00FA50FB">
        <w:rPr>
          <w:lang w:val="es-ES_tradnl"/>
        </w:rPr>
        <w:t>el trafico de personas y</w:t>
      </w:r>
      <w:r w:rsidR="00C1776A" w:rsidRPr="00FA50FB">
        <w:rPr>
          <w:lang w:val="es-ES_tradnl"/>
        </w:rPr>
        <w:t xml:space="preserve"> armas</w:t>
      </w:r>
      <w:r w:rsidR="004D16A8" w:rsidRPr="00FA50FB">
        <w:rPr>
          <w:lang w:val="es-ES_tradnl"/>
        </w:rPr>
        <w:t xml:space="preserve">, la </w:t>
      </w:r>
      <w:r w:rsidR="00C1776A" w:rsidRPr="00FA50FB">
        <w:rPr>
          <w:lang w:val="es-ES_tradnl"/>
        </w:rPr>
        <w:t>extorción</w:t>
      </w:r>
      <w:r w:rsidR="007D0434" w:rsidRPr="00FA50FB">
        <w:rPr>
          <w:lang w:val="es-ES_tradnl"/>
        </w:rPr>
        <w:t>, entre otras. De otra parte,</w:t>
      </w:r>
      <w:r w:rsidR="00B05222" w:rsidRPr="00FA50FB">
        <w:rPr>
          <w:lang w:val="es-ES_tradnl"/>
        </w:rPr>
        <w:t xml:space="preserve"> </w:t>
      </w:r>
      <w:r w:rsidR="00933F70">
        <w:rPr>
          <w:lang w:val="es-ES_tradnl"/>
        </w:rPr>
        <w:t xml:space="preserve">los </w:t>
      </w:r>
      <w:r w:rsidR="00B05222" w:rsidRPr="00FA50FB">
        <w:rPr>
          <w:lang w:val="es-ES_tradnl"/>
        </w:rPr>
        <w:t>grupos paramilita</w:t>
      </w:r>
      <w:r w:rsidR="008E5642" w:rsidRPr="00FA50FB">
        <w:rPr>
          <w:lang w:val="es-ES_tradnl"/>
        </w:rPr>
        <w:t xml:space="preserve">res </w:t>
      </w:r>
      <w:r w:rsidR="00933F70">
        <w:rPr>
          <w:lang w:val="es-ES_tradnl"/>
        </w:rPr>
        <w:t>incrementan</w:t>
      </w:r>
      <w:r w:rsidR="00E11F24" w:rsidRPr="00FA50FB">
        <w:rPr>
          <w:lang w:val="es-ES_tradnl"/>
        </w:rPr>
        <w:t xml:space="preserve"> accione</w:t>
      </w:r>
      <w:r w:rsidR="00B05222" w:rsidRPr="00FA50FB">
        <w:rPr>
          <w:lang w:val="es-ES_tradnl"/>
        </w:rPr>
        <w:t xml:space="preserve">s </w:t>
      </w:r>
      <w:r w:rsidR="008E5642" w:rsidRPr="00FA50FB">
        <w:rPr>
          <w:lang w:val="es-ES_tradnl"/>
        </w:rPr>
        <w:t xml:space="preserve">violentas </w:t>
      </w:r>
      <w:r w:rsidR="00B05222" w:rsidRPr="00FA50FB">
        <w:rPr>
          <w:lang w:val="es-ES_tradnl"/>
        </w:rPr>
        <w:t>en contra de líderes sociales, defensores de derechos humanos, activistas ambientales</w:t>
      </w:r>
      <w:r w:rsidR="008E5642" w:rsidRPr="00FA50FB">
        <w:rPr>
          <w:lang w:val="es-ES_tradnl"/>
        </w:rPr>
        <w:t>, políticos</w:t>
      </w:r>
      <w:r w:rsidR="00B05222" w:rsidRPr="00FA50FB">
        <w:rPr>
          <w:lang w:val="es-ES_tradnl"/>
        </w:rPr>
        <w:t xml:space="preserve"> y periodista</w:t>
      </w:r>
      <w:r w:rsidR="008F5547">
        <w:rPr>
          <w:lang w:val="es-ES_tradnl"/>
        </w:rPr>
        <w:t>s</w:t>
      </w:r>
      <w:r w:rsidR="00933F70">
        <w:rPr>
          <w:lang w:val="es-ES_tradnl"/>
        </w:rPr>
        <w:t>,</w:t>
      </w:r>
      <w:r w:rsidR="00E11F24" w:rsidRPr="00FA50FB">
        <w:rPr>
          <w:lang w:val="es-ES_tradnl"/>
        </w:rPr>
        <w:t xml:space="preserve"> trabajando por la restitución de tierras usurpadas, la substitución de cultivos de uso ilícito </w:t>
      </w:r>
      <w:r w:rsidR="00B05222" w:rsidRPr="00FA50FB">
        <w:rPr>
          <w:lang w:val="es-ES_tradnl"/>
        </w:rPr>
        <w:t xml:space="preserve">y la implementación de los acuerdos de paz. </w:t>
      </w:r>
    </w:p>
    <w:p w:rsidR="008E5642" w:rsidRPr="00FA50FB" w:rsidRDefault="008E5642" w:rsidP="009E2040">
      <w:pPr>
        <w:jc w:val="both"/>
        <w:rPr>
          <w:lang w:val="es-ES_tradnl"/>
        </w:rPr>
      </w:pPr>
    </w:p>
    <w:p w:rsidR="009E2040" w:rsidRPr="00FA50FB" w:rsidRDefault="009E2040" w:rsidP="009E2040">
      <w:pPr>
        <w:jc w:val="both"/>
        <w:rPr>
          <w:lang w:val="es-ES_tradnl"/>
        </w:rPr>
      </w:pPr>
      <w:r w:rsidRPr="00FA50FB">
        <w:rPr>
          <w:lang w:val="es-ES_tradnl"/>
        </w:rPr>
        <w:t>Estas acciones, que en el terreno, se traducen en amenazas, desplazamientos forzados y asesinatos selectivos de opositores (entre otras), en la esfera política son apoyadas indirectamente por la bancada de</w:t>
      </w:r>
      <w:r w:rsidR="008E5642" w:rsidRPr="00FA50FB">
        <w:rPr>
          <w:lang w:val="es-ES_tradnl"/>
        </w:rPr>
        <w:t>l actual</w:t>
      </w:r>
      <w:r w:rsidRPr="00FA50FB">
        <w:rPr>
          <w:lang w:val="es-ES_tradnl"/>
        </w:rPr>
        <w:t xml:space="preserve"> gobierno mediante campañas mediáticas y discursos que pretenden  polarizar y radicalizar a los colombianos</w:t>
      </w:r>
      <w:r w:rsidR="008E5642" w:rsidRPr="00FA50FB">
        <w:rPr>
          <w:lang w:val="es-ES_tradnl"/>
        </w:rPr>
        <w:t>,</w:t>
      </w:r>
      <w:r w:rsidRPr="00FA50FB">
        <w:rPr>
          <w:lang w:val="es-ES_tradnl"/>
        </w:rPr>
        <w:t xml:space="preserve"> haciendo que las acciones armadas, arbitrarias, extrajudiciales y paralegales sean justificadas para una </w:t>
      </w:r>
      <w:r w:rsidR="00933F70">
        <w:rPr>
          <w:lang w:val="es-ES_tradnl"/>
        </w:rPr>
        <w:t xml:space="preserve">gran </w:t>
      </w:r>
      <w:r w:rsidRPr="00FA50FB">
        <w:rPr>
          <w:lang w:val="es-ES_tradnl"/>
        </w:rPr>
        <w:t xml:space="preserve">parte de la sociedad. Por otra parte se ha negado la legitimidad del acuerdo de paz con las FARC, negando también la </w:t>
      </w:r>
      <w:r w:rsidR="0000572C" w:rsidRPr="00FA50FB">
        <w:rPr>
          <w:lang w:val="es-ES_tradnl"/>
        </w:rPr>
        <w:t>legitimidad de las acciones emprendidas por los</w:t>
      </w:r>
      <w:r w:rsidRPr="00FA50FB">
        <w:rPr>
          <w:lang w:val="es-ES_tradnl"/>
        </w:rPr>
        <w:t xml:space="preserve"> lideres comunitarios, defensores de der</w:t>
      </w:r>
      <w:r w:rsidR="0000572C" w:rsidRPr="00FA50FB">
        <w:rPr>
          <w:lang w:val="es-ES_tradnl"/>
        </w:rPr>
        <w:t>echos humanos y ambientales,</w:t>
      </w:r>
      <w:r w:rsidRPr="00FA50FB">
        <w:rPr>
          <w:lang w:val="es-ES_tradnl"/>
        </w:rPr>
        <w:t xml:space="preserve"> periodistas,</w:t>
      </w:r>
      <w:r w:rsidR="0000572C" w:rsidRPr="00FA50FB">
        <w:rPr>
          <w:lang w:val="es-ES_tradnl"/>
        </w:rPr>
        <w:t xml:space="preserve"> </w:t>
      </w:r>
      <w:r w:rsidR="007D0434" w:rsidRPr="00FA50FB">
        <w:rPr>
          <w:lang w:val="es-ES_tradnl"/>
        </w:rPr>
        <w:t>políticos</w:t>
      </w:r>
      <w:r w:rsidRPr="00FA50FB">
        <w:rPr>
          <w:lang w:val="es-ES_tradnl"/>
        </w:rPr>
        <w:t xml:space="preserve"> y en general, </w:t>
      </w:r>
      <w:r w:rsidR="0000572C" w:rsidRPr="00FA50FB">
        <w:rPr>
          <w:lang w:val="es-ES_tradnl"/>
        </w:rPr>
        <w:t xml:space="preserve">de </w:t>
      </w:r>
      <w:r w:rsidRPr="00FA50FB">
        <w:rPr>
          <w:lang w:val="es-ES_tradnl"/>
        </w:rPr>
        <w:t>las personas que apoyan una construcción democrática de la paz</w:t>
      </w:r>
      <w:r w:rsidR="003E112E">
        <w:rPr>
          <w:lang w:val="es-ES_tradnl"/>
        </w:rPr>
        <w:t xml:space="preserve"> sobre lo que ya se pactó</w:t>
      </w:r>
      <w:r w:rsidRPr="00FA50FB">
        <w:rPr>
          <w:lang w:val="es-ES_tradnl"/>
        </w:rPr>
        <w:t>. Si bien es cierto que no existe un discurso oficial que apoya a los grupos paramilitares, esta actitud refuerza el deterioro de la situación de los defensores de derechos humanos a lo largo y ancho del territorio nacional.</w:t>
      </w:r>
    </w:p>
    <w:p w:rsidR="00C1776A" w:rsidRPr="00FA50FB" w:rsidRDefault="006E0E13" w:rsidP="006B322F">
      <w:pPr>
        <w:jc w:val="both"/>
        <w:rPr>
          <w:lang w:val="es-ES_tradnl"/>
        </w:rPr>
      </w:pPr>
      <w:r w:rsidRPr="00FA50FB">
        <w:rPr>
          <w:lang w:val="es-ES_tradnl"/>
        </w:rPr>
        <w:t xml:space="preserve"> </w:t>
      </w:r>
    </w:p>
    <w:p w:rsidR="006B322F" w:rsidRPr="00FA50FB" w:rsidRDefault="006B322F" w:rsidP="006B322F">
      <w:pPr>
        <w:jc w:val="both"/>
        <w:rPr>
          <w:b/>
          <w:lang w:val="es-ES_tradnl"/>
        </w:rPr>
      </w:pPr>
      <w:r w:rsidRPr="00FA50FB">
        <w:rPr>
          <w:b/>
          <w:lang w:val="es-ES_tradnl"/>
        </w:rPr>
        <w:t xml:space="preserve">¿Cuáles son los principales avances y </w:t>
      </w:r>
      <w:r w:rsidR="00C03164" w:rsidRPr="00FA50FB">
        <w:rPr>
          <w:b/>
          <w:lang w:val="es-ES_tradnl"/>
        </w:rPr>
        <w:t xml:space="preserve">puntos fuertes </w:t>
      </w:r>
      <w:r w:rsidRPr="00FA50FB">
        <w:rPr>
          <w:b/>
          <w:lang w:val="es-ES_tradnl"/>
        </w:rPr>
        <w:t xml:space="preserve">de su país o en la región en la protección y promoción del trabajo de las personas defensoras de derechos humanos, y cuáles son los principales retrocesos y retos/desafíos? </w:t>
      </w:r>
    </w:p>
    <w:p w:rsidR="007128DD" w:rsidRPr="00FA50FB" w:rsidRDefault="007128DD" w:rsidP="006B322F">
      <w:pPr>
        <w:jc w:val="both"/>
        <w:rPr>
          <w:lang w:val="es-ES_tradnl"/>
        </w:rPr>
      </w:pPr>
    </w:p>
    <w:p w:rsidR="00965A62" w:rsidRPr="00FA50FB" w:rsidRDefault="007128DD" w:rsidP="006B322F">
      <w:pPr>
        <w:jc w:val="both"/>
        <w:rPr>
          <w:lang w:val="es-ES_tradnl"/>
        </w:rPr>
      </w:pPr>
      <w:r w:rsidRPr="00FA50FB">
        <w:rPr>
          <w:lang w:val="es-ES_tradnl"/>
        </w:rPr>
        <w:t>En Colombia, el tratado de paz firmado con la con las FARC en 2016 es el hecho mas relevante</w:t>
      </w:r>
      <w:r w:rsidR="00965A62" w:rsidRPr="00FA50FB">
        <w:rPr>
          <w:lang w:val="es-ES_tradnl"/>
        </w:rPr>
        <w:t>,</w:t>
      </w:r>
      <w:r w:rsidR="007D0434" w:rsidRPr="00FA50FB">
        <w:rPr>
          <w:lang w:val="es-ES_tradnl"/>
        </w:rPr>
        <w:t xml:space="preserve"> y al mismo tiempo,</w:t>
      </w:r>
      <w:r w:rsidR="00965A62" w:rsidRPr="00FA50FB">
        <w:rPr>
          <w:lang w:val="es-ES_tradnl"/>
        </w:rPr>
        <w:t xml:space="preserve"> el mayor avance</w:t>
      </w:r>
      <w:r w:rsidR="002054E9" w:rsidRPr="00FA50FB">
        <w:rPr>
          <w:lang w:val="es-ES_tradnl"/>
        </w:rPr>
        <w:t xml:space="preserve"> en materia de derechos humanos</w:t>
      </w:r>
      <w:r w:rsidR="00965A62" w:rsidRPr="00FA50FB">
        <w:rPr>
          <w:lang w:val="es-ES_tradnl"/>
        </w:rPr>
        <w:t xml:space="preserve"> en la historia reciente del país</w:t>
      </w:r>
      <w:r w:rsidRPr="00FA50FB">
        <w:rPr>
          <w:lang w:val="es-ES_tradnl"/>
        </w:rPr>
        <w:t xml:space="preserve">. </w:t>
      </w:r>
      <w:r w:rsidR="00CE28A2" w:rsidRPr="00FA50FB">
        <w:rPr>
          <w:lang w:val="es-ES_tradnl"/>
        </w:rPr>
        <w:t xml:space="preserve">Aunque el tratado de paz contempla mecanismos que pretenden avanzar hacia el reconocimiento y el respeto de los </w:t>
      </w:r>
      <w:r w:rsidR="00CE28A2" w:rsidRPr="00FA50FB">
        <w:rPr>
          <w:lang w:val="es-ES_tradnl"/>
        </w:rPr>
        <w:lastRenderedPageBreak/>
        <w:t>derechos humanos par</w:t>
      </w:r>
      <w:r w:rsidR="002054E9" w:rsidRPr="00FA50FB">
        <w:rPr>
          <w:lang w:val="es-ES_tradnl"/>
        </w:rPr>
        <w:t>a</w:t>
      </w:r>
      <w:r w:rsidR="00CE28A2" w:rsidRPr="00FA50FB">
        <w:rPr>
          <w:lang w:val="es-ES_tradnl"/>
        </w:rPr>
        <w:t xml:space="preserve"> todos los sectores del país,  el nuevo </w:t>
      </w:r>
      <w:r w:rsidR="002054E9" w:rsidRPr="00FA50FB">
        <w:rPr>
          <w:lang w:val="es-ES_tradnl"/>
        </w:rPr>
        <w:t>gobierno</w:t>
      </w:r>
      <w:r w:rsidR="00CE28A2" w:rsidRPr="00FA50FB">
        <w:rPr>
          <w:lang w:val="es-ES_tradnl"/>
        </w:rPr>
        <w:t xml:space="preserve">, que representa un sector político abiertamente opuesto a  la implementación de los acuerdos, ha hecho que los recursos económicos </w:t>
      </w:r>
      <w:r w:rsidR="00232D71" w:rsidRPr="00FA50FB">
        <w:rPr>
          <w:lang w:val="es-ES_tradnl"/>
        </w:rPr>
        <w:t>y la coordinación interinstitucional no sean suficientes para que esos mecanismos sean efectivos en los territorios en donde el conflicto armado tuvo un mayor impacto</w:t>
      </w:r>
      <w:r w:rsidR="00FF2839">
        <w:rPr>
          <w:lang w:val="es-ES_tradnl"/>
        </w:rPr>
        <w:t>. P</w:t>
      </w:r>
      <w:r w:rsidR="005F0BAC">
        <w:rPr>
          <w:lang w:val="es-ES_tradnl"/>
        </w:rPr>
        <w:t>or ejemplo</w:t>
      </w:r>
      <w:r w:rsidR="00FF2839">
        <w:rPr>
          <w:lang w:val="es-ES_tradnl"/>
        </w:rPr>
        <w:t>,</w:t>
      </w:r>
      <w:r w:rsidR="005F0BAC">
        <w:rPr>
          <w:lang w:val="es-ES_tradnl"/>
        </w:rPr>
        <w:t xml:space="preserve"> en las zonas de producción de Coca, en donde la erradicación manual de los cultivos no ha sido compensada</w:t>
      </w:r>
      <w:r w:rsidR="00FF2839">
        <w:rPr>
          <w:lang w:val="es-ES_tradnl"/>
        </w:rPr>
        <w:t xml:space="preserve"> por el gobierno</w:t>
      </w:r>
      <w:r w:rsidR="005F0BAC">
        <w:rPr>
          <w:lang w:val="es-ES_tradnl"/>
        </w:rPr>
        <w:t xml:space="preserve"> a los campesinos que han trabajado con este fin, </w:t>
      </w:r>
      <w:r w:rsidR="00FF2839">
        <w:rPr>
          <w:lang w:val="es-ES_tradnl"/>
        </w:rPr>
        <w:t>aunque así lo estipula</w:t>
      </w:r>
      <w:r w:rsidR="005F0BAC">
        <w:rPr>
          <w:lang w:val="es-ES_tradnl"/>
        </w:rPr>
        <w:t>n los acuerdos</w:t>
      </w:r>
      <w:r w:rsidR="00232D71" w:rsidRPr="00FA50FB">
        <w:rPr>
          <w:lang w:val="es-ES_tradnl"/>
        </w:rPr>
        <w:t>.</w:t>
      </w:r>
      <w:r w:rsidR="005F0BAC">
        <w:rPr>
          <w:lang w:val="es-ES_tradnl"/>
        </w:rPr>
        <w:t xml:space="preserve"> Además, los funcionarios de ese gobierno hacen lo posible por dilatar y obstaculizar los avances de la implementación del acuerdo</w:t>
      </w:r>
      <w:r w:rsidR="00FF2839">
        <w:rPr>
          <w:lang w:val="es-ES_tradnl"/>
        </w:rPr>
        <w:t xml:space="preserve"> en el ámbito institucionales</w:t>
      </w:r>
      <w:r w:rsidR="005F0BAC">
        <w:rPr>
          <w:lang w:val="es-ES_tradnl"/>
        </w:rPr>
        <w:t>.</w:t>
      </w:r>
      <w:r w:rsidR="00933F70">
        <w:rPr>
          <w:lang w:val="es-ES_tradnl"/>
        </w:rPr>
        <w:t xml:space="preserve"> El diario </w:t>
      </w:r>
      <w:proofErr w:type="spellStart"/>
      <w:r w:rsidR="00933F70">
        <w:rPr>
          <w:lang w:val="es-ES_tradnl"/>
        </w:rPr>
        <w:t>The</w:t>
      </w:r>
      <w:proofErr w:type="spellEnd"/>
      <w:r w:rsidR="00933F70">
        <w:rPr>
          <w:lang w:val="es-ES_tradnl"/>
        </w:rPr>
        <w:t xml:space="preserve"> New York Time</w:t>
      </w:r>
      <w:r w:rsidR="005F0BAC">
        <w:rPr>
          <w:lang w:val="es-ES_tradnl"/>
        </w:rPr>
        <w:t xml:space="preserve">s describe lo anterior como un </w:t>
      </w:r>
      <w:r w:rsidR="00933F70">
        <w:rPr>
          <w:lang w:val="es-ES_tradnl"/>
        </w:rPr>
        <w:t>sabotaje por parte del gobie</w:t>
      </w:r>
      <w:r w:rsidR="005F0BAC">
        <w:rPr>
          <w:lang w:val="es-ES_tradnl"/>
        </w:rPr>
        <w:t>rno Duque a los acuerdos de paz</w:t>
      </w:r>
      <w:r w:rsidR="00FF2839">
        <w:rPr>
          <w:rStyle w:val="Appelnotedebasdep"/>
          <w:lang w:val="es-ES_tradnl"/>
        </w:rPr>
        <w:footnoteReference w:id="3"/>
      </w:r>
      <w:r w:rsidR="00933F70">
        <w:rPr>
          <w:lang w:val="es-ES_tradnl"/>
        </w:rPr>
        <w:t>.</w:t>
      </w:r>
    </w:p>
    <w:p w:rsidR="004825EE" w:rsidRPr="00FA50FB" w:rsidRDefault="004825EE" w:rsidP="006B322F">
      <w:pPr>
        <w:jc w:val="both"/>
        <w:rPr>
          <w:lang w:val="es-ES_tradnl"/>
        </w:rPr>
      </w:pPr>
    </w:p>
    <w:p w:rsidR="00B92DDB" w:rsidRPr="00FA50FB" w:rsidRDefault="004825EE" w:rsidP="006B322F">
      <w:pPr>
        <w:jc w:val="both"/>
        <w:rPr>
          <w:rFonts w:ascii="Times New Roman" w:hAnsi="Times New Roman" w:cs="Times New Roman"/>
          <w:color w:val="000000"/>
          <w:sz w:val="26"/>
          <w:szCs w:val="26"/>
          <w:lang w:val="es-ES_tradnl"/>
        </w:rPr>
      </w:pPr>
      <w:r w:rsidRPr="00FA50FB">
        <w:rPr>
          <w:lang w:val="es-ES_tradnl"/>
        </w:rPr>
        <w:t>La acción estatal en dichos territorios se ha hecho mediante la presencia de las fuerzas militares</w:t>
      </w:r>
      <w:r w:rsidR="002054E9" w:rsidRPr="00FA50FB">
        <w:rPr>
          <w:lang w:val="es-ES_tradnl"/>
        </w:rPr>
        <w:t>, actor que en muchos casos</w:t>
      </w:r>
      <w:r w:rsidRPr="00FA50FB">
        <w:rPr>
          <w:lang w:val="es-ES_tradnl"/>
        </w:rPr>
        <w:t xml:space="preserve"> actuó en complicidad con grupos paramilitares para perpetrar  asesinatos, masacres, amenazas y desplazamientos forzados</w:t>
      </w:r>
      <w:r w:rsidR="00EA400D" w:rsidRPr="00FA50FB">
        <w:rPr>
          <w:lang w:val="es-ES_tradnl"/>
        </w:rPr>
        <w:t xml:space="preserve"> en el pasado</w:t>
      </w:r>
      <w:r w:rsidR="002054E9" w:rsidRPr="00FA50FB">
        <w:rPr>
          <w:lang w:val="es-ES_tradnl"/>
        </w:rPr>
        <w:t xml:space="preserve">, y que además, </w:t>
      </w:r>
      <w:r w:rsidR="00EA400D" w:rsidRPr="00FA50FB">
        <w:rPr>
          <w:lang w:val="es-ES_tradnl"/>
        </w:rPr>
        <w:t>desarrolla “</w:t>
      </w:r>
      <w:r w:rsidR="00EA400D" w:rsidRPr="00FA50FB">
        <w:rPr>
          <w:rFonts w:ascii="Times New Roman" w:hAnsi="Times New Roman" w:cs="Times New Roman"/>
          <w:i/>
          <w:color w:val="000000"/>
          <w:sz w:val="26"/>
          <w:szCs w:val="26"/>
          <w:lang w:val="es-ES_tradnl"/>
        </w:rPr>
        <w:t>tareas que no son propias de su responsabilidad institucional, tales como la seguridad pública, la lucha contra el crimen organizado o el fomento de la convivencia y el desarrollo</w:t>
      </w:r>
      <w:r w:rsidR="00EA400D" w:rsidRPr="00FA50FB">
        <w:rPr>
          <w:rFonts w:ascii="Times New Roman" w:hAnsi="Times New Roman" w:cs="Times New Roman"/>
          <w:color w:val="000000"/>
          <w:sz w:val="26"/>
          <w:szCs w:val="26"/>
          <w:lang w:val="es-ES_tradnl"/>
        </w:rPr>
        <w:t>” contraviniendo las normas nacionales e internacionales de derechos humanos</w:t>
      </w:r>
      <w:r w:rsidR="00EA400D" w:rsidRPr="00FA50FB">
        <w:rPr>
          <w:rStyle w:val="Appelnotedebasdep"/>
          <w:rFonts w:ascii="Times New Roman" w:hAnsi="Times New Roman" w:cs="Times New Roman"/>
          <w:color w:val="000000"/>
          <w:sz w:val="26"/>
          <w:szCs w:val="26"/>
          <w:lang w:val="es-ES_tradnl"/>
        </w:rPr>
        <w:footnoteReference w:id="4"/>
      </w:r>
      <w:r w:rsidR="00B92DDB" w:rsidRPr="00FA50FB">
        <w:rPr>
          <w:rFonts w:ascii="Times New Roman" w:hAnsi="Times New Roman" w:cs="Times New Roman"/>
          <w:color w:val="000000"/>
          <w:sz w:val="26"/>
          <w:szCs w:val="26"/>
          <w:lang w:val="es-ES_tradnl"/>
        </w:rPr>
        <w:t xml:space="preserve"> y generando “</w:t>
      </w:r>
      <w:r w:rsidR="00B92DDB" w:rsidRPr="00FA50FB">
        <w:rPr>
          <w:rFonts w:ascii="Times New Roman" w:hAnsi="Times New Roman" w:cs="Times New Roman"/>
          <w:i/>
          <w:color w:val="000000"/>
          <w:sz w:val="26"/>
          <w:szCs w:val="26"/>
          <w:lang w:val="es-ES_tradnl"/>
        </w:rPr>
        <w:t>riesgos para la población en términos de afectación p</w:t>
      </w:r>
      <w:r w:rsidR="003E112E">
        <w:rPr>
          <w:rFonts w:ascii="Times New Roman" w:hAnsi="Times New Roman" w:cs="Times New Roman"/>
          <w:i/>
          <w:color w:val="000000"/>
          <w:sz w:val="26"/>
          <w:szCs w:val="26"/>
          <w:lang w:val="es-ES_tradnl"/>
        </w:rPr>
        <w:t>or uso de fuerza letal y produciendo</w:t>
      </w:r>
      <w:r w:rsidR="00B92DDB" w:rsidRPr="00FA50FB">
        <w:rPr>
          <w:rFonts w:ascii="Times New Roman" w:hAnsi="Times New Roman" w:cs="Times New Roman"/>
          <w:i/>
          <w:color w:val="000000"/>
          <w:sz w:val="26"/>
          <w:szCs w:val="26"/>
          <w:lang w:val="es-ES_tradnl"/>
        </w:rPr>
        <w:t xml:space="preserve"> distorsiones en su relacionamiento con otras autoridades estatales, especialmen</w:t>
      </w:r>
      <w:r w:rsidR="008559BC">
        <w:rPr>
          <w:rFonts w:ascii="Times New Roman" w:hAnsi="Times New Roman" w:cs="Times New Roman"/>
          <w:i/>
          <w:color w:val="000000"/>
          <w:sz w:val="26"/>
          <w:szCs w:val="26"/>
          <w:lang w:val="es-ES_tradnl"/>
        </w:rPr>
        <w:t>te con las autoridades locales,</w:t>
      </w:r>
      <w:r w:rsidR="00B92DDB" w:rsidRPr="00FA50FB">
        <w:rPr>
          <w:rFonts w:ascii="Times New Roman" w:hAnsi="Times New Roman" w:cs="Times New Roman"/>
          <w:i/>
          <w:color w:val="000000"/>
          <w:sz w:val="26"/>
          <w:szCs w:val="26"/>
          <w:lang w:val="es-ES_tradnl"/>
        </w:rPr>
        <w:t xml:space="preserve"> étnicas y con la policía, lo que alienta la dependencia y, en algunos casos, la subordinación del poder civil al poder militar</w:t>
      </w:r>
      <w:r w:rsidR="00B92DDB" w:rsidRPr="00FA50FB">
        <w:rPr>
          <w:rStyle w:val="Appelnotedebasdep"/>
          <w:rFonts w:ascii="Times New Roman" w:hAnsi="Times New Roman" w:cs="Times New Roman"/>
          <w:i/>
          <w:color w:val="000000"/>
          <w:sz w:val="26"/>
          <w:szCs w:val="26"/>
          <w:lang w:val="es-ES_tradnl"/>
        </w:rPr>
        <w:footnoteReference w:id="5"/>
      </w:r>
      <w:r w:rsidR="00B92DDB" w:rsidRPr="00FA50FB">
        <w:rPr>
          <w:rFonts w:ascii="Times New Roman" w:hAnsi="Times New Roman" w:cs="Times New Roman"/>
          <w:i/>
          <w:color w:val="000000"/>
          <w:sz w:val="26"/>
          <w:szCs w:val="26"/>
          <w:lang w:val="es-ES_tradnl"/>
        </w:rPr>
        <w:t>”</w:t>
      </w:r>
      <w:r w:rsidR="00B92DDB" w:rsidRPr="00FA50FB">
        <w:rPr>
          <w:rFonts w:ascii="Times New Roman" w:hAnsi="Times New Roman" w:cs="Times New Roman"/>
          <w:color w:val="000000"/>
          <w:sz w:val="26"/>
          <w:szCs w:val="26"/>
          <w:lang w:val="es-ES_tradnl"/>
        </w:rPr>
        <w:t xml:space="preserve">. La situación descrita  podría desembocar en un incremento de las violaciones de derechos humanos en los territorios afectados por el conflicto armado. </w:t>
      </w:r>
    </w:p>
    <w:p w:rsidR="006B322F" w:rsidRPr="00FA50FB" w:rsidRDefault="006B322F" w:rsidP="006B322F">
      <w:pPr>
        <w:jc w:val="both"/>
        <w:rPr>
          <w:lang w:val="es-ES_tradnl"/>
        </w:rPr>
      </w:pPr>
    </w:p>
    <w:p w:rsidR="006B322F" w:rsidRDefault="006B322F" w:rsidP="006B322F">
      <w:pPr>
        <w:jc w:val="both"/>
        <w:rPr>
          <w:b/>
          <w:lang w:val="es-ES_tradnl"/>
        </w:rPr>
      </w:pPr>
      <w:r w:rsidRPr="00FA50FB">
        <w:rPr>
          <w:b/>
          <w:lang w:val="es-ES_tradnl"/>
        </w:rPr>
        <w:t>¿Qué se debería cambiar para contribuir a un ambiente seguro y propicio para la defensa de los derechos humanos?</w:t>
      </w:r>
    </w:p>
    <w:p w:rsidR="008559BC" w:rsidRDefault="008559BC" w:rsidP="006B322F">
      <w:pPr>
        <w:jc w:val="both"/>
        <w:rPr>
          <w:b/>
          <w:lang w:val="es-ES_tradnl"/>
        </w:rPr>
      </w:pPr>
    </w:p>
    <w:p w:rsidR="006B2C85" w:rsidRDefault="0007743A" w:rsidP="00A36266">
      <w:pPr>
        <w:jc w:val="both"/>
        <w:rPr>
          <w:lang w:val="es-ES_tradnl"/>
        </w:rPr>
      </w:pPr>
      <w:r>
        <w:rPr>
          <w:lang w:val="es-ES_tradnl"/>
        </w:rPr>
        <w:t>S</w:t>
      </w:r>
      <w:r w:rsidR="008559BC" w:rsidRPr="008559BC">
        <w:rPr>
          <w:lang w:val="es-ES_tradnl"/>
        </w:rPr>
        <w:t xml:space="preserve">e debe garantizar la independencia </w:t>
      </w:r>
      <w:r w:rsidR="008559BC">
        <w:rPr>
          <w:lang w:val="es-ES_tradnl"/>
        </w:rPr>
        <w:t xml:space="preserve">y la transparencia </w:t>
      </w:r>
      <w:r w:rsidR="008559BC" w:rsidRPr="008559BC">
        <w:rPr>
          <w:lang w:val="es-ES_tradnl"/>
        </w:rPr>
        <w:t>de los poderes públicos</w:t>
      </w:r>
      <w:r>
        <w:rPr>
          <w:lang w:val="es-ES_tradnl"/>
        </w:rPr>
        <w:t xml:space="preserve"> y de sus instituciones</w:t>
      </w:r>
      <w:r w:rsidR="008559BC">
        <w:rPr>
          <w:lang w:val="es-ES_tradnl"/>
        </w:rPr>
        <w:t xml:space="preserve">. La corrupción es un fenómeno que ha </w:t>
      </w:r>
      <w:r w:rsidR="00A05947">
        <w:rPr>
          <w:lang w:val="es-ES_tradnl"/>
        </w:rPr>
        <w:t>influenciado</w:t>
      </w:r>
      <w:r w:rsidR="008559BC">
        <w:rPr>
          <w:lang w:val="es-ES_tradnl"/>
        </w:rPr>
        <w:t xml:space="preserve"> el objeto pr</w:t>
      </w:r>
      <w:r w:rsidR="003D50C6">
        <w:rPr>
          <w:lang w:val="es-ES_tradnl"/>
        </w:rPr>
        <w:t>imordial de  las instituciones c</w:t>
      </w:r>
      <w:r w:rsidR="008559BC">
        <w:rPr>
          <w:lang w:val="es-ES_tradnl"/>
        </w:rPr>
        <w:t>olombianas haciendo que los intereses político</w:t>
      </w:r>
      <w:r w:rsidR="003D50C6">
        <w:rPr>
          <w:lang w:val="es-ES_tradnl"/>
        </w:rPr>
        <w:t>-económicos de ciertas élites</w:t>
      </w:r>
      <w:r w:rsidR="008559BC">
        <w:rPr>
          <w:lang w:val="es-ES_tradnl"/>
        </w:rPr>
        <w:t xml:space="preserve"> </w:t>
      </w:r>
      <w:r w:rsidR="00A05947">
        <w:rPr>
          <w:lang w:val="es-ES_tradnl"/>
        </w:rPr>
        <w:t>desvíen</w:t>
      </w:r>
      <w:r w:rsidR="003D50C6">
        <w:rPr>
          <w:lang w:val="es-ES_tradnl"/>
        </w:rPr>
        <w:t xml:space="preserve"> el accionar de</w:t>
      </w:r>
      <w:r w:rsidR="008559BC">
        <w:rPr>
          <w:lang w:val="es-ES_tradnl"/>
        </w:rPr>
        <w:t xml:space="preserve"> funcionarios</w:t>
      </w:r>
      <w:r w:rsidR="003D50C6">
        <w:rPr>
          <w:lang w:val="es-ES_tradnl"/>
        </w:rPr>
        <w:t xml:space="preserve"> públicos</w:t>
      </w:r>
      <w:r w:rsidR="008559BC">
        <w:rPr>
          <w:lang w:val="es-ES_tradnl"/>
        </w:rPr>
        <w:t>, parcializand</w:t>
      </w:r>
      <w:r w:rsidR="003D50C6">
        <w:rPr>
          <w:lang w:val="es-ES_tradnl"/>
        </w:rPr>
        <w:t>o y tergiversando el rol que dichos poderes</w:t>
      </w:r>
      <w:r w:rsidR="008559BC">
        <w:rPr>
          <w:lang w:val="es-ES_tradnl"/>
        </w:rPr>
        <w:t xml:space="preserve"> d</w:t>
      </w:r>
      <w:r w:rsidR="003D50C6">
        <w:rPr>
          <w:lang w:val="es-ES_tradnl"/>
        </w:rPr>
        <w:t>eben cumplir en el ejercicio de un Estado de derecho.</w:t>
      </w:r>
      <w:r w:rsidR="008559BC">
        <w:rPr>
          <w:lang w:val="es-ES_tradnl"/>
        </w:rPr>
        <w:t xml:space="preserve"> </w:t>
      </w:r>
      <w:r w:rsidR="00A8499E">
        <w:rPr>
          <w:lang w:val="es-ES_tradnl"/>
        </w:rPr>
        <w:t xml:space="preserve"> </w:t>
      </w:r>
    </w:p>
    <w:p w:rsidR="006B2C85" w:rsidRDefault="006B2C85" w:rsidP="00A36266">
      <w:pPr>
        <w:jc w:val="both"/>
        <w:rPr>
          <w:lang w:val="es-ES_tradnl"/>
        </w:rPr>
      </w:pPr>
    </w:p>
    <w:p w:rsidR="006B2C85" w:rsidRDefault="00ED404C" w:rsidP="00A36266">
      <w:pPr>
        <w:jc w:val="both"/>
        <w:rPr>
          <w:lang w:val="es-ES_tradnl"/>
        </w:rPr>
      </w:pPr>
      <w:r>
        <w:rPr>
          <w:lang w:val="es-ES_tradnl"/>
        </w:rPr>
        <w:t>En reiteradas ocasiones el gobierno de Iván Duque ha pretendido desconocer las facultades de la justicia transicional, valiéndose del respaldo</w:t>
      </w:r>
      <w:r w:rsidR="00C751CC">
        <w:rPr>
          <w:lang w:val="es-ES_tradnl"/>
        </w:rPr>
        <w:t xml:space="preserve"> político</w:t>
      </w:r>
      <w:r>
        <w:rPr>
          <w:lang w:val="es-ES_tradnl"/>
        </w:rPr>
        <w:t xml:space="preserve"> que se ha generado al in</w:t>
      </w:r>
      <w:r w:rsidR="00C751CC">
        <w:rPr>
          <w:lang w:val="es-ES_tradnl"/>
        </w:rPr>
        <w:t xml:space="preserve">terior del aparato legislativo y pretendiendo modificar lo acordado </w:t>
      </w:r>
      <w:r w:rsidR="00C751CC">
        <w:rPr>
          <w:lang w:val="es-ES_tradnl"/>
        </w:rPr>
        <w:lastRenderedPageBreak/>
        <w:t xml:space="preserve">entre el </w:t>
      </w:r>
      <w:r w:rsidR="006B2C85">
        <w:rPr>
          <w:lang w:val="es-ES_tradnl"/>
        </w:rPr>
        <w:t>Estado de Colombia y las FARC</w:t>
      </w:r>
      <w:r w:rsidR="008E63E5">
        <w:rPr>
          <w:lang w:val="es-ES_tradnl"/>
        </w:rPr>
        <w:t>, con</w:t>
      </w:r>
      <w:r w:rsidR="00C751CC">
        <w:rPr>
          <w:lang w:val="es-ES_tradnl"/>
        </w:rPr>
        <w:t xml:space="preserve"> el acuerdo de paz. </w:t>
      </w:r>
      <w:r w:rsidR="006B2C85">
        <w:rPr>
          <w:lang w:val="es-ES_tradnl"/>
        </w:rPr>
        <w:t xml:space="preserve">De otra parte, el gobierno actual, al no implementar los mecanismos previstos por el acuerdo de </w:t>
      </w:r>
      <w:r w:rsidR="006B7B89">
        <w:rPr>
          <w:lang w:val="es-ES_tradnl"/>
        </w:rPr>
        <w:t>paz, ha desconocido</w:t>
      </w:r>
      <w:r w:rsidR="006B2C85">
        <w:rPr>
          <w:lang w:val="es-ES_tradnl"/>
        </w:rPr>
        <w:t xml:space="preserve"> los mandatos </w:t>
      </w:r>
      <w:r w:rsidR="006B7B89">
        <w:rPr>
          <w:lang w:val="es-ES_tradnl"/>
        </w:rPr>
        <w:t xml:space="preserve">que fueron incorporados al cuerpo constitucional del país. </w:t>
      </w:r>
    </w:p>
    <w:p w:rsidR="006B2C85" w:rsidRDefault="006B2C85" w:rsidP="00A36266">
      <w:pPr>
        <w:jc w:val="both"/>
        <w:rPr>
          <w:lang w:val="es-ES_tradnl"/>
        </w:rPr>
      </w:pPr>
    </w:p>
    <w:p w:rsidR="00A36266" w:rsidRDefault="00A36266" w:rsidP="00A36266">
      <w:pPr>
        <w:jc w:val="both"/>
        <w:rPr>
          <w:lang w:val="es-ES_tradnl"/>
        </w:rPr>
      </w:pPr>
      <w:r>
        <w:rPr>
          <w:lang w:val="es-ES_tradnl"/>
        </w:rPr>
        <w:t xml:space="preserve"> </w:t>
      </w:r>
      <w:r w:rsidR="00A82FE7">
        <w:rPr>
          <w:lang w:val="es-ES_tradnl"/>
        </w:rPr>
        <w:t>S</w:t>
      </w:r>
      <w:r w:rsidR="006B7B89">
        <w:rPr>
          <w:lang w:val="es-ES_tradnl"/>
        </w:rPr>
        <w:t>e ha</w:t>
      </w:r>
      <w:r>
        <w:rPr>
          <w:lang w:val="es-ES_tradnl"/>
        </w:rPr>
        <w:t xml:space="preserve"> evidenciado una actuación parcializada de instituciones como la Fiscalía General de la Nación y la Corte Suprema de Justicia, </w:t>
      </w:r>
      <w:r w:rsidR="00A82FE7">
        <w:rPr>
          <w:lang w:val="es-ES_tradnl"/>
        </w:rPr>
        <w:t xml:space="preserve">cuyos funcionarios han </w:t>
      </w:r>
      <w:r>
        <w:rPr>
          <w:lang w:val="es-ES_tradnl"/>
        </w:rPr>
        <w:t xml:space="preserve">favoreciendo a personas influyentes de la sociedad con la </w:t>
      </w:r>
      <w:r w:rsidR="00C5108F">
        <w:rPr>
          <w:lang w:val="es-ES_tradnl"/>
        </w:rPr>
        <w:t>impunidad</w:t>
      </w:r>
      <w:r w:rsidR="00C5108F" w:rsidRPr="0007743A">
        <w:rPr>
          <w:lang w:val="es-ES_tradnl"/>
        </w:rPr>
        <w:t>, a cambio de sobornos</w:t>
      </w:r>
      <w:r w:rsidR="00C5108F">
        <w:rPr>
          <w:lang w:val="es-ES_tradnl"/>
        </w:rPr>
        <w:t>.</w:t>
      </w:r>
      <w:r>
        <w:rPr>
          <w:lang w:val="es-ES_tradnl"/>
        </w:rPr>
        <w:t xml:space="preserve"> El</w:t>
      </w:r>
      <w:r w:rsidR="006B2C85">
        <w:rPr>
          <w:lang w:val="es-ES_tradnl"/>
        </w:rPr>
        <w:t xml:space="preserve"> ejemplo mas reciente de lo anterior es el escandalo</w:t>
      </w:r>
      <w:r w:rsidR="0007743A">
        <w:rPr>
          <w:lang w:val="es-ES_tradnl"/>
        </w:rPr>
        <w:t xml:space="preserve"> político</w:t>
      </w:r>
      <w:r w:rsidR="006B2C85">
        <w:rPr>
          <w:lang w:val="es-ES_tradnl"/>
        </w:rPr>
        <w:t xml:space="preserve"> conocido como</w:t>
      </w:r>
      <w:r>
        <w:rPr>
          <w:lang w:val="es-ES_tradnl"/>
        </w:rPr>
        <w:t xml:space="preserve"> Cartel de la Toga</w:t>
      </w:r>
      <w:r w:rsidR="00C5108F">
        <w:rPr>
          <w:lang w:val="es-ES_tradnl"/>
        </w:rPr>
        <w:t xml:space="preserve">, por medio del cual se </w:t>
      </w:r>
      <w:r w:rsidR="008E63E5">
        <w:rPr>
          <w:lang w:val="es-ES_tradnl"/>
        </w:rPr>
        <w:t>hicieron públicas</w:t>
      </w:r>
      <w:r w:rsidR="00C5108F">
        <w:rPr>
          <w:lang w:val="es-ES_tradnl"/>
        </w:rPr>
        <w:t xml:space="preserve"> las actuaciones de magistrados, fiscales, senadores, gobernadores, alcaldes y otros funcionarios públicos, en vías de dilatar procesos judiciales relacionados con peculado, parapolítica</w:t>
      </w:r>
      <w:r w:rsidR="006B2C85">
        <w:rPr>
          <w:lang w:val="es-ES_tradnl"/>
        </w:rPr>
        <w:t xml:space="preserve"> y</w:t>
      </w:r>
      <w:r w:rsidR="00C5108F">
        <w:rPr>
          <w:lang w:val="es-ES_tradnl"/>
        </w:rPr>
        <w:t xml:space="preserve"> nepotismo </w:t>
      </w:r>
      <w:r w:rsidR="008E63E5">
        <w:rPr>
          <w:lang w:val="es-ES_tradnl"/>
        </w:rPr>
        <w:t>(</w:t>
      </w:r>
      <w:r w:rsidR="00C5108F">
        <w:rPr>
          <w:lang w:val="es-ES_tradnl"/>
        </w:rPr>
        <w:t>entre otros</w:t>
      </w:r>
      <w:r w:rsidR="008E63E5">
        <w:rPr>
          <w:lang w:val="es-ES_tradnl"/>
        </w:rPr>
        <w:t>)</w:t>
      </w:r>
      <w:r w:rsidR="006B7B89">
        <w:rPr>
          <w:lang w:val="es-ES_tradnl"/>
        </w:rPr>
        <w:t xml:space="preserve">, con el objetivo de lograr la libertad </w:t>
      </w:r>
      <w:r w:rsidR="00DE638D">
        <w:rPr>
          <w:lang w:val="es-ES_tradnl"/>
        </w:rPr>
        <w:t xml:space="preserve">de los acusados </w:t>
      </w:r>
      <w:r w:rsidR="006B7B89">
        <w:rPr>
          <w:lang w:val="es-ES_tradnl"/>
        </w:rPr>
        <w:t>por vencimiento de términos</w:t>
      </w:r>
      <w:r w:rsidR="00C5108F">
        <w:rPr>
          <w:lang w:val="es-ES_tradnl"/>
        </w:rPr>
        <w:t xml:space="preserve">. </w:t>
      </w:r>
      <w:r>
        <w:rPr>
          <w:lang w:val="es-ES_tradnl"/>
        </w:rPr>
        <w:t xml:space="preserve">    </w:t>
      </w:r>
    </w:p>
    <w:p w:rsidR="00A36266" w:rsidRDefault="00A36266" w:rsidP="00A36266">
      <w:pPr>
        <w:jc w:val="both"/>
        <w:rPr>
          <w:lang w:val="es-ES_tradnl"/>
        </w:rPr>
      </w:pPr>
    </w:p>
    <w:p w:rsidR="0082094F" w:rsidRDefault="00C751CC" w:rsidP="0082094F">
      <w:pPr>
        <w:jc w:val="both"/>
        <w:rPr>
          <w:lang w:val="es-ES_tradnl"/>
        </w:rPr>
      </w:pPr>
      <w:r>
        <w:rPr>
          <w:lang w:val="es-ES_tradnl"/>
        </w:rPr>
        <w:t>La fiscalía general de la nación</w:t>
      </w:r>
      <w:r w:rsidR="00A36266">
        <w:rPr>
          <w:lang w:val="es-ES_tradnl"/>
        </w:rPr>
        <w:t xml:space="preserve"> es un</w:t>
      </w:r>
      <w:r w:rsidR="00727DE1">
        <w:rPr>
          <w:lang w:val="es-ES_tradnl"/>
        </w:rPr>
        <w:t xml:space="preserve"> ejemplo de la usurpación del poder judicial por parte del ejecutivo</w:t>
      </w:r>
      <w:r w:rsidR="00643809">
        <w:rPr>
          <w:lang w:val="es-ES_tradnl"/>
        </w:rPr>
        <w:t>,</w:t>
      </w:r>
      <w:r w:rsidR="00A36266">
        <w:rPr>
          <w:lang w:val="es-ES_tradnl"/>
        </w:rPr>
        <w:t xml:space="preserve"> en la medida en que sus funciones no </w:t>
      </w:r>
      <w:r w:rsidR="00A82FE7">
        <w:rPr>
          <w:lang w:val="es-ES_tradnl"/>
        </w:rPr>
        <w:t>han s</w:t>
      </w:r>
      <w:r w:rsidR="00643809">
        <w:rPr>
          <w:lang w:val="es-ES_tradnl"/>
        </w:rPr>
        <w:t>ido cumplidas con imparcialidad</w:t>
      </w:r>
      <w:r w:rsidR="00A82FE7">
        <w:rPr>
          <w:lang w:val="es-ES_tradnl"/>
        </w:rPr>
        <w:t xml:space="preserve"> debido a que las personas que han ocupado el puesto de fiscal en los últimos periodos, están o han estado involucradas en hechos de corrupción y han mostrado abierta y públicamente su sesgo político a la hora de administrar justicia.</w:t>
      </w:r>
      <w:r w:rsidR="0007743A">
        <w:rPr>
          <w:lang w:val="es-ES_tradnl"/>
        </w:rPr>
        <w:t xml:space="preserve"> </w:t>
      </w:r>
      <w:r w:rsidR="00643809">
        <w:rPr>
          <w:lang w:val="es-ES_tradnl"/>
        </w:rPr>
        <w:t>Néstor Humberto Martínez, el ultimo fiscal que ha tenido el país</w:t>
      </w:r>
      <w:r w:rsidR="0082094F">
        <w:rPr>
          <w:lang w:val="es-ES_tradnl"/>
        </w:rPr>
        <w:t xml:space="preserve">, </w:t>
      </w:r>
      <w:r w:rsidR="0077232C">
        <w:rPr>
          <w:lang w:val="es-ES_tradnl"/>
        </w:rPr>
        <w:t>influenció abiertamente</w:t>
      </w:r>
      <w:r w:rsidR="0082094F">
        <w:rPr>
          <w:lang w:val="es-ES_tradnl"/>
        </w:rPr>
        <w:t xml:space="preserve"> las decisiones tomadas </w:t>
      </w:r>
      <w:r w:rsidR="0077232C">
        <w:rPr>
          <w:lang w:val="es-ES_tradnl"/>
        </w:rPr>
        <w:t xml:space="preserve">por el gobierno </w:t>
      </w:r>
      <w:r w:rsidR="00AA245B">
        <w:rPr>
          <w:lang w:val="es-ES_tradnl"/>
        </w:rPr>
        <w:t>en torno al proceso de paz e intervino</w:t>
      </w:r>
      <w:r w:rsidR="0082094F">
        <w:rPr>
          <w:lang w:val="es-ES_tradnl"/>
        </w:rPr>
        <w:t xml:space="preserve"> ilegalmente en procesos judiciales  como el de la extradición de Jesús </w:t>
      </w:r>
      <w:proofErr w:type="spellStart"/>
      <w:r w:rsidR="0082094F">
        <w:rPr>
          <w:lang w:val="es-ES_tradnl"/>
        </w:rPr>
        <w:t>Santrich</w:t>
      </w:r>
      <w:proofErr w:type="spellEnd"/>
      <w:r w:rsidR="00AA245B">
        <w:rPr>
          <w:lang w:val="es-ES_tradnl"/>
        </w:rPr>
        <w:t xml:space="preserve"> (</w:t>
      </w:r>
      <w:proofErr w:type="spellStart"/>
      <w:r w:rsidR="00AA245B">
        <w:rPr>
          <w:lang w:val="es-ES_tradnl"/>
        </w:rPr>
        <w:t>Seusis</w:t>
      </w:r>
      <w:proofErr w:type="spellEnd"/>
      <w:r w:rsidR="00AA245B">
        <w:rPr>
          <w:lang w:val="es-ES_tradnl"/>
        </w:rPr>
        <w:t xml:space="preserve"> </w:t>
      </w:r>
      <w:proofErr w:type="spellStart"/>
      <w:r w:rsidR="00AA245B">
        <w:rPr>
          <w:lang w:val="es-ES_tradnl"/>
        </w:rPr>
        <w:t>Pausis</w:t>
      </w:r>
      <w:proofErr w:type="spellEnd"/>
      <w:r w:rsidR="00AA245B">
        <w:rPr>
          <w:lang w:val="es-ES_tradnl"/>
        </w:rPr>
        <w:t>)</w:t>
      </w:r>
      <w:r w:rsidR="0082094F">
        <w:rPr>
          <w:lang w:val="es-ES_tradnl"/>
        </w:rPr>
        <w:t xml:space="preserve">, cuya competencia era de la Jurisdicción Especial para la Paz (JEP). </w:t>
      </w:r>
    </w:p>
    <w:p w:rsidR="00AA245B" w:rsidRDefault="00AA245B" w:rsidP="0082094F">
      <w:pPr>
        <w:jc w:val="both"/>
        <w:rPr>
          <w:lang w:val="es-ES_tradnl"/>
        </w:rPr>
      </w:pPr>
    </w:p>
    <w:p w:rsidR="00AA245B" w:rsidRDefault="00AA245B" w:rsidP="0082094F">
      <w:pPr>
        <w:jc w:val="both"/>
        <w:rPr>
          <w:lang w:val="es-ES_tradnl"/>
        </w:rPr>
      </w:pPr>
      <w:r>
        <w:rPr>
          <w:lang w:val="es-ES_tradnl"/>
        </w:rPr>
        <w:t xml:space="preserve">Las situaciones descritas anteriormente repercuten directamente sobre la situación de los derechos humanos </w:t>
      </w:r>
      <w:r w:rsidR="002C2951">
        <w:rPr>
          <w:lang w:val="es-ES_tradnl"/>
        </w:rPr>
        <w:t>al politizar  la acción de las instituciones que deberían garantizar la igualdad de todas las personas ante la ley y el trato digno e indiferenciado por parte de las fuerzas militares y policivas  de la nación. Un cambio positivo debería estar enfocado hacia la construcción de mecanismos que permitan la imparcialidad de las instituciones y la transparencia de sus funcionarios mediante el control público. Los gobiernos deberían tener menor autonomía a la hora de hacer nombramientos de los directivos institucionales, lo que garantizaría una mayor independencia  e imparcialidad de las instituciones.</w:t>
      </w:r>
    </w:p>
    <w:p w:rsidR="00F27583" w:rsidRDefault="00F27583" w:rsidP="00A82FE7">
      <w:pPr>
        <w:jc w:val="both"/>
        <w:rPr>
          <w:lang w:val="fr-FR"/>
        </w:rPr>
      </w:pPr>
    </w:p>
    <w:p w:rsidR="006B322F" w:rsidRPr="00F27583" w:rsidRDefault="006B322F" w:rsidP="00F27583">
      <w:pPr>
        <w:jc w:val="both"/>
        <w:rPr>
          <w:rFonts w:ascii="Times New Roman" w:hAnsi="Times New Roman"/>
          <w:lang w:val="es-ES_tradnl"/>
        </w:rPr>
      </w:pPr>
    </w:p>
    <w:p w:rsidR="00704466" w:rsidRPr="00FA50FB" w:rsidRDefault="00704466" w:rsidP="006B322F">
      <w:pPr>
        <w:pStyle w:val="Paragraphedeliste"/>
        <w:ind w:left="643"/>
        <w:jc w:val="both"/>
        <w:rPr>
          <w:rFonts w:ascii="Times New Roman" w:hAnsi="Times New Roman"/>
          <w:lang w:val="es-ES_tradnl"/>
        </w:rPr>
      </w:pPr>
    </w:p>
    <w:p w:rsidR="006B322F" w:rsidRPr="00FA50FB" w:rsidRDefault="006B322F" w:rsidP="006B322F">
      <w:pPr>
        <w:pStyle w:val="Paragraphedeliste"/>
        <w:numPr>
          <w:ilvl w:val="0"/>
          <w:numId w:val="5"/>
        </w:numPr>
        <w:jc w:val="both"/>
        <w:rPr>
          <w:rFonts w:ascii="Times New Roman" w:hAnsi="Times New Roman"/>
          <w:b/>
          <w:lang w:val="es-ES_tradnl"/>
        </w:rPr>
      </w:pPr>
      <w:bookmarkStart w:id="2" w:name="_Toc495502987"/>
      <w:bookmarkStart w:id="3" w:name="_Toc495649102"/>
      <w:r w:rsidRPr="00FA50FB">
        <w:rPr>
          <w:rFonts w:ascii="Times New Roman" w:hAnsi="Times New Roman"/>
          <w:b/>
          <w:lang w:val="es-ES_tradnl"/>
        </w:rPr>
        <w:t>Defensores/as en mayor situación de riesgo</w:t>
      </w:r>
      <w:bookmarkEnd w:id="2"/>
      <w:bookmarkEnd w:id="3"/>
      <w:r w:rsidRPr="00FA50FB">
        <w:rPr>
          <w:rFonts w:ascii="Times New Roman" w:hAnsi="Times New Roman"/>
          <w:b/>
          <w:lang w:val="es-ES_tradnl"/>
        </w:rPr>
        <w:t>:</w:t>
      </w:r>
    </w:p>
    <w:p w:rsidR="006B322F" w:rsidRPr="00FA50FB" w:rsidRDefault="006B322F" w:rsidP="006B322F">
      <w:pPr>
        <w:pStyle w:val="Paragraphedeliste"/>
        <w:ind w:left="643"/>
        <w:jc w:val="both"/>
        <w:rPr>
          <w:rFonts w:ascii="Times New Roman" w:hAnsi="Times New Roman"/>
          <w:lang w:val="es-ES_tradnl"/>
        </w:rPr>
      </w:pPr>
    </w:p>
    <w:p w:rsidR="006B322F" w:rsidRDefault="006B322F" w:rsidP="006B322F">
      <w:pPr>
        <w:jc w:val="both"/>
        <w:rPr>
          <w:b/>
          <w:lang w:val="es-ES_tradnl"/>
        </w:rPr>
      </w:pPr>
      <w:r w:rsidRPr="00FA50FB">
        <w:rPr>
          <w:b/>
          <w:lang w:val="es-ES_tradnl"/>
        </w:rPr>
        <w:t xml:space="preserve">¿Cuáles son los grupos o sectores de personas defensoras en mayor situación de riesgo? Por favor, explique la </w:t>
      </w:r>
      <w:r w:rsidR="00E62B60" w:rsidRPr="00FA50FB">
        <w:rPr>
          <w:b/>
          <w:lang w:val="es-ES_tradnl"/>
        </w:rPr>
        <w:t xml:space="preserve">diferente </w:t>
      </w:r>
      <w:r w:rsidRPr="00FA50FB">
        <w:rPr>
          <w:b/>
          <w:lang w:val="es-ES_tradnl"/>
        </w:rPr>
        <w:t xml:space="preserve">naturaleza de los riesgos a los que se enfrentan las mujeres defensoras, integrantes de pueblos indígenas, afrodescendientes y otros grupos. </w:t>
      </w:r>
    </w:p>
    <w:p w:rsidR="00DC5E06" w:rsidRDefault="00DC5E06" w:rsidP="006B322F">
      <w:pPr>
        <w:jc w:val="both"/>
        <w:rPr>
          <w:b/>
          <w:lang w:val="es-ES_tradnl"/>
        </w:rPr>
      </w:pPr>
    </w:p>
    <w:p w:rsidR="00DC5E06" w:rsidRDefault="00C84132" w:rsidP="006B322F">
      <w:pPr>
        <w:jc w:val="both"/>
        <w:rPr>
          <w:lang w:val="es-ES_tradnl"/>
        </w:rPr>
      </w:pPr>
      <w:r>
        <w:rPr>
          <w:lang w:val="es-ES_tradnl"/>
        </w:rPr>
        <w:t>De lejos</w:t>
      </w:r>
      <w:r w:rsidR="00DC5E06" w:rsidRPr="00DC5E06">
        <w:rPr>
          <w:lang w:val="es-ES_tradnl"/>
        </w:rPr>
        <w:t xml:space="preserve">, </w:t>
      </w:r>
      <w:r w:rsidR="00DC5E06">
        <w:rPr>
          <w:lang w:val="es-ES_tradnl"/>
        </w:rPr>
        <w:t xml:space="preserve">el sector mas afectado </w:t>
      </w:r>
      <w:r>
        <w:rPr>
          <w:lang w:val="es-ES_tradnl"/>
        </w:rPr>
        <w:t xml:space="preserve">en materia de derechos humanos </w:t>
      </w:r>
      <w:r w:rsidR="00DC5E06">
        <w:rPr>
          <w:lang w:val="es-ES_tradnl"/>
        </w:rPr>
        <w:t xml:space="preserve">es el sector rural y son </w:t>
      </w:r>
      <w:r>
        <w:rPr>
          <w:lang w:val="es-ES_tradnl"/>
        </w:rPr>
        <w:t>los/</w:t>
      </w:r>
      <w:r w:rsidR="00DC5E06">
        <w:rPr>
          <w:lang w:val="es-ES_tradnl"/>
        </w:rPr>
        <w:t xml:space="preserve">las </w:t>
      </w:r>
      <w:r>
        <w:rPr>
          <w:lang w:val="es-ES_tradnl"/>
        </w:rPr>
        <w:t>defensores</w:t>
      </w:r>
      <w:r w:rsidR="00DC5E06">
        <w:rPr>
          <w:lang w:val="es-ES_tradnl"/>
        </w:rPr>
        <w:t xml:space="preserve"> que habitan este espacio (campesinos, indígenas, afrocolombianos) quienes están expuestos a un riesgo Mayor. </w:t>
      </w:r>
      <w:r>
        <w:rPr>
          <w:lang w:val="es-ES_tradnl"/>
        </w:rPr>
        <w:t xml:space="preserve">Se debería </w:t>
      </w:r>
      <w:r>
        <w:rPr>
          <w:lang w:val="es-ES_tradnl"/>
        </w:rPr>
        <w:lastRenderedPageBreak/>
        <w:t xml:space="preserve">contemplar, en esta respuesta, a </w:t>
      </w:r>
      <w:r w:rsidR="00AF562D">
        <w:rPr>
          <w:lang w:val="es-ES_tradnl"/>
        </w:rPr>
        <w:t>los excombatientes de las FARC, quienes han sido blanco de asesinatos, agresiones e intimidaciones en el marco de su actividad de reincorporación a la vida civil, cuyo epicentro se ubica principalmente en las zonas rurales mas aisladas del país.</w:t>
      </w:r>
    </w:p>
    <w:p w:rsidR="00AF36FC" w:rsidRDefault="00AF36FC" w:rsidP="006B322F">
      <w:pPr>
        <w:jc w:val="both"/>
        <w:rPr>
          <w:lang w:val="es-ES_tradnl"/>
        </w:rPr>
      </w:pPr>
    </w:p>
    <w:p w:rsidR="00AF36FC" w:rsidRDefault="000F260F" w:rsidP="006B322F">
      <w:pPr>
        <w:jc w:val="both"/>
        <w:rPr>
          <w:lang w:val="es-ES_tradnl"/>
        </w:rPr>
      </w:pPr>
      <w:r>
        <w:rPr>
          <w:lang w:val="es-ES_tradnl"/>
        </w:rPr>
        <w:t xml:space="preserve">Los periodistas continúan siendo uno de los sectores mas vulnerables frente a las violaciones de derechos humanos y la persecución política. Según la Fundación para la Libertad de Prensa FLIP, el 2018 fue el año en el que se registró el mayor numero de agresiones en contra de comunicadores y periodistas </w:t>
      </w:r>
    </w:p>
    <w:p w:rsidR="00776756" w:rsidRDefault="00776756" w:rsidP="006B322F">
      <w:pPr>
        <w:jc w:val="both"/>
        <w:rPr>
          <w:lang w:val="es-ES_tradnl"/>
        </w:rPr>
      </w:pPr>
    </w:p>
    <w:p w:rsidR="00776756" w:rsidRDefault="00450FBD" w:rsidP="006B322F">
      <w:pPr>
        <w:jc w:val="both"/>
        <w:rPr>
          <w:lang w:val="es-ES_tradnl"/>
        </w:rPr>
      </w:pPr>
      <w:r>
        <w:rPr>
          <w:lang w:val="es-ES_tradnl"/>
        </w:rPr>
        <w:t>De</w:t>
      </w:r>
      <w:r w:rsidR="00941D0A">
        <w:rPr>
          <w:lang w:val="es-ES_tradnl"/>
        </w:rPr>
        <w:t xml:space="preserve"> los defensores(as) del espacio rural, </w:t>
      </w:r>
      <w:r>
        <w:rPr>
          <w:lang w:val="es-ES_tradnl"/>
        </w:rPr>
        <w:t xml:space="preserve">aquellas que defienden territorios </w:t>
      </w:r>
      <w:r w:rsidR="000B303E">
        <w:rPr>
          <w:lang w:val="es-ES_tradnl"/>
        </w:rPr>
        <w:t xml:space="preserve">estratégicos para la inversión extranjera, son las que se han visto mas vulnerados </w:t>
      </w:r>
      <w:r>
        <w:rPr>
          <w:lang w:val="es-ES_tradnl"/>
        </w:rPr>
        <w:t xml:space="preserve"> </w:t>
      </w:r>
      <w:r w:rsidR="005526BA">
        <w:rPr>
          <w:lang w:val="es-ES_tradnl"/>
        </w:rPr>
        <w:t>en sus derechos básicos a causa de las acciones d</w:t>
      </w:r>
      <w:r w:rsidR="00941D0A">
        <w:rPr>
          <w:lang w:val="es-ES_tradnl"/>
        </w:rPr>
        <w:t xml:space="preserve">e grupos armados que han acaparado zonas en donde actividades </w:t>
      </w:r>
      <w:r w:rsidR="00AF36FC">
        <w:rPr>
          <w:lang w:val="es-ES_tradnl"/>
        </w:rPr>
        <w:t xml:space="preserve">legales </w:t>
      </w:r>
      <w:r w:rsidR="00941D0A">
        <w:rPr>
          <w:lang w:val="es-ES_tradnl"/>
        </w:rPr>
        <w:t xml:space="preserve">como la agroindustria o la minería tendrían una rentabilidad potencial. </w:t>
      </w:r>
    </w:p>
    <w:p w:rsidR="00941D0A" w:rsidRDefault="00941D0A" w:rsidP="006B322F">
      <w:pPr>
        <w:jc w:val="both"/>
        <w:rPr>
          <w:lang w:val="es-ES_tradnl"/>
        </w:rPr>
      </w:pPr>
    </w:p>
    <w:p w:rsidR="00DC5E06" w:rsidRDefault="00DC5E06" w:rsidP="006B322F">
      <w:pPr>
        <w:jc w:val="both"/>
        <w:rPr>
          <w:lang w:val="es-ES_tradnl"/>
        </w:rPr>
      </w:pPr>
    </w:p>
    <w:p w:rsidR="000C382B" w:rsidRPr="00FA50FB" w:rsidRDefault="000C382B" w:rsidP="000C382B">
      <w:pPr>
        <w:jc w:val="both"/>
        <w:rPr>
          <w:lang w:val="es-ES_tradnl"/>
        </w:rPr>
      </w:pPr>
      <w:r w:rsidRPr="00FA50FB">
        <w:rPr>
          <w:lang w:val="es-ES_tradnl"/>
        </w:rPr>
        <w:t xml:space="preserve">todos los actores del conflicto armado (Estado, empresas, grupos armados, terratenientes). </w:t>
      </w:r>
    </w:p>
    <w:p w:rsidR="000C382B" w:rsidRPr="00FA50FB" w:rsidRDefault="000C382B" w:rsidP="006B322F">
      <w:pPr>
        <w:jc w:val="both"/>
        <w:rPr>
          <w:lang w:val="es-ES_tradnl"/>
        </w:rPr>
      </w:pPr>
    </w:p>
    <w:p w:rsidR="006B322F" w:rsidRDefault="00167B19" w:rsidP="006B322F">
      <w:pPr>
        <w:jc w:val="both"/>
        <w:rPr>
          <w:lang w:val="es-ES_tradnl"/>
        </w:rPr>
      </w:pPr>
      <w:r w:rsidRPr="00FA50FB">
        <w:rPr>
          <w:lang w:val="es-ES_tradnl"/>
        </w:rPr>
        <w:t xml:space="preserve">Los desmovilizados de las FARC </w:t>
      </w:r>
      <w:r w:rsidR="00381BC9" w:rsidRPr="00FA50FB">
        <w:rPr>
          <w:lang w:val="es-ES_tradnl"/>
        </w:rPr>
        <w:t xml:space="preserve">y los lideres sociales, en especial, los del sector campesino, </w:t>
      </w:r>
      <w:r w:rsidRPr="00FA50FB">
        <w:rPr>
          <w:lang w:val="es-ES_tradnl"/>
        </w:rPr>
        <w:t xml:space="preserve"> </w:t>
      </w:r>
      <w:r w:rsidR="00381BC9" w:rsidRPr="00FA50FB">
        <w:rPr>
          <w:lang w:val="es-ES_tradnl"/>
        </w:rPr>
        <w:t xml:space="preserve">no tienen </w:t>
      </w:r>
      <w:r w:rsidRPr="00FA50FB">
        <w:rPr>
          <w:lang w:val="es-ES_tradnl"/>
        </w:rPr>
        <w:t xml:space="preserve">suficientes </w:t>
      </w:r>
      <w:r w:rsidR="00704466" w:rsidRPr="00FA50FB">
        <w:rPr>
          <w:lang w:val="es-ES_tradnl"/>
        </w:rPr>
        <w:t xml:space="preserve">garantías </w:t>
      </w:r>
      <w:r w:rsidRPr="00FA50FB">
        <w:rPr>
          <w:lang w:val="es-ES_tradnl"/>
        </w:rPr>
        <w:t xml:space="preserve">para reincorporarse en la vida civil, el asesinato de un ex-combatiente con rango de comandante </w:t>
      </w:r>
      <w:r w:rsidR="00381BC9" w:rsidRPr="00FA50FB">
        <w:rPr>
          <w:lang w:val="es-ES_tradnl"/>
        </w:rPr>
        <w:t>(Wilson Saavedra)</w:t>
      </w:r>
    </w:p>
    <w:p w:rsidR="000B303E" w:rsidRPr="00FA50FB" w:rsidRDefault="000B303E" w:rsidP="006B322F">
      <w:pPr>
        <w:jc w:val="both"/>
        <w:rPr>
          <w:lang w:val="es-ES_tradnl"/>
        </w:rPr>
      </w:pPr>
    </w:p>
    <w:p w:rsidR="006B322F" w:rsidRPr="00AF562D" w:rsidRDefault="006B322F" w:rsidP="006B322F">
      <w:pPr>
        <w:jc w:val="both"/>
        <w:rPr>
          <w:b/>
          <w:lang w:val="es-ES_tradnl"/>
        </w:rPr>
      </w:pPr>
      <w:r w:rsidRPr="00AF562D">
        <w:rPr>
          <w:b/>
          <w:lang w:val="es-ES_tradnl"/>
        </w:rPr>
        <w:t xml:space="preserve">Respecto </w:t>
      </w:r>
      <w:r w:rsidR="007A1E75" w:rsidRPr="00AF562D">
        <w:rPr>
          <w:b/>
          <w:lang w:val="es-ES_tradnl"/>
        </w:rPr>
        <w:t xml:space="preserve">los grupos o sectores de personas defensoras </w:t>
      </w:r>
      <w:r w:rsidRPr="00AF562D">
        <w:rPr>
          <w:b/>
          <w:lang w:val="es-ES_tradnl"/>
        </w:rPr>
        <w:t xml:space="preserve">en </w:t>
      </w:r>
      <w:r w:rsidR="007A1E75" w:rsidRPr="00AF562D">
        <w:rPr>
          <w:b/>
          <w:lang w:val="es-ES_tradnl"/>
        </w:rPr>
        <w:t xml:space="preserve">mayor </w:t>
      </w:r>
      <w:r w:rsidRPr="00AF562D">
        <w:rPr>
          <w:b/>
          <w:lang w:val="es-ES_tradnl"/>
        </w:rPr>
        <w:t xml:space="preserve">situación de riesgo, </w:t>
      </w:r>
      <w:r w:rsidR="00E62B60" w:rsidRPr="00AF562D">
        <w:rPr>
          <w:b/>
          <w:lang w:val="es-ES_tradnl"/>
        </w:rPr>
        <w:t>¿</w:t>
      </w:r>
      <w:r w:rsidRPr="00AF562D">
        <w:rPr>
          <w:b/>
          <w:lang w:val="es-ES_tradnl"/>
        </w:rPr>
        <w:t xml:space="preserve">ve algún cambio desde 2016? </w:t>
      </w:r>
    </w:p>
    <w:p w:rsidR="006B322F" w:rsidRPr="00FA50FB" w:rsidRDefault="006B322F" w:rsidP="006B322F">
      <w:pPr>
        <w:jc w:val="both"/>
        <w:rPr>
          <w:b/>
          <w:lang w:val="es-ES_tradnl"/>
        </w:rPr>
      </w:pPr>
    </w:p>
    <w:p w:rsidR="00FA50FB" w:rsidRPr="00FA50FB" w:rsidRDefault="00FA50FB" w:rsidP="00FA50FB">
      <w:pPr>
        <w:jc w:val="both"/>
        <w:rPr>
          <w:lang w:val="es-ES_tradnl"/>
        </w:rPr>
      </w:pPr>
      <w:r w:rsidRPr="00FA50FB">
        <w:rPr>
          <w:lang w:val="es-ES_tradnl"/>
        </w:rPr>
        <w:t>Dentro de los asesinatos (137 en 2018), el 27 % fueron cometidos en contra de indígenas y afrocolombianos, lo que confirma la manera desproporcionada en que las violaciones de derechos humanos afectan a las minorías étnicas, dado que esta población representa menos de una quinta parte de la población total del país.</w:t>
      </w:r>
    </w:p>
    <w:p w:rsidR="00FA50FB" w:rsidRPr="00FA50FB" w:rsidRDefault="00FA50FB" w:rsidP="00FA50FB">
      <w:pPr>
        <w:jc w:val="both"/>
        <w:rPr>
          <w:lang w:val="es-ES_tradnl"/>
        </w:rPr>
      </w:pPr>
      <w:r w:rsidRPr="00FA50FB">
        <w:rPr>
          <w:lang w:val="es-ES_tradnl"/>
        </w:rPr>
        <w:t>A pesar de que el Estado ha ratificado instrumentos internacionales para la protección de sus derechos, los indígenas y afrocolombianos han sido históricamente marginados de sus derechos fundamentales, despojados de sus territorios y perseguidos por su organización política.  Las medidas emprendidas en aras de proteger estos grupos poblacionales, según el informe, no han sido lo suficientemente eficientes en cuanto no responden a la complejidad del contexto en el que se encuentran las víctimas y no aplican el principio de prevención de una manera adecuada.</w:t>
      </w:r>
    </w:p>
    <w:p w:rsidR="00FA50FB" w:rsidRPr="00FA50FB" w:rsidRDefault="00FA50FB" w:rsidP="00FA50FB">
      <w:pPr>
        <w:jc w:val="both"/>
        <w:rPr>
          <w:lang w:val="es-ES_tradnl"/>
        </w:rPr>
      </w:pPr>
      <w:r w:rsidRPr="00FA50FB">
        <w:rPr>
          <w:lang w:val="es-ES_tradnl"/>
        </w:rPr>
        <w:t>El 59 % de los asesinatos fueron cometidos en contra de líderes de comunidades y juntas de acción comunal de las zonas más afectadas por el conflicto armado. Lo anterior está relacionado con la falta de acceso a la justicia y el abandono estatal en las regiones rurales mas aisladas del país, lo que refuerza las ya existentes condiciones de pobreza multidimensional y limita las oportunidades de participación de las personas que habitan dichas zonas en la implementación de los acuerdos de paz.</w:t>
      </w:r>
    </w:p>
    <w:p w:rsidR="00FA50FB" w:rsidRDefault="00FA50FB" w:rsidP="00FA50FB">
      <w:pPr>
        <w:jc w:val="both"/>
        <w:rPr>
          <w:lang w:val="es-ES_tradnl"/>
        </w:rPr>
      </w:pPr>
      <w:r w:rsidRPr="00FA50FB">
        <w:rPr>
          <w:lang w:val="es-ES_tradnl"/>
        </w:rPr>
        <w:t xml:space="preserve">Los periodistas han vivido un recrudecimiento de las acciones violentas en contra de su actividad con respecto al 2017. Según informaciones proporcionadas en el </w:t>
      </w:r>
      <w:r w:rsidRPr="00FA50FB">
        <w:rPr>
          <w:lang w:val="es-ES_tradnl"/>
        </w:rPr>
        <w:lastRenderedPageBreak/>
        <w:t>informe, tres homicidios, 200 amenazas y 477 agresiones en contra de la libertad de prensa se registraron durante el 2018. Esta situación, que afecta gravemente la libertad de expresión y el acceso a información variada y de carácter crítico, deja ver la existencia de un accionar criminal organizado en contra de personas dedicadas a buscar la verdad y a denunciar los hechos que socavan la construcción de la paz y el desarrollo de un Estado de derecho democrático.</w:t>
      </w:r>
    </w:p>
    <w:p w:rsidR="00EB5B3E" w:rsidRPr="00EB5B3E" w:rsidRDefault="00EB5B3E" w:rsidP="00EB5B3E">
      <w:pPr>
        <w:shd w:val="clear" w:color="auto" w:fill="FFFFFF"/>
        <w:spacing w:before="100" w:beforeAutospacing="1" w:after="100" w:afterAutospacing="1"/>
        <w:textAlignment w:val="baseline"/>
        <w:rPr>
          <w:rFonts w:ascii="Georgia" w:hAnsi="Georgia" w:cs="Times New Roman"/>
          <w:color w:val="333333"/>
          <w:sz w:val="20"/>
          <w:szCs w:val="20"/>
          <w:lang w:val="fr-FR"/>
        </w:rPr>
      </w:pPr>
      <w:r w:rsidRPr="00EB5B3E">
        <w:rPr>
          <w:rFonts w:ascii="Georgia" w:hAnsi="Georgia" w:cs="Times New Roman"/>
          <w:color w:val="333333"/>
          <w:sz w:val="20"/>
          <w:szCs w:val="20"/>
          <w:lang w:val="fr-FR"/>
        </w:rPr>
        <w:t xml:space="preserve">500 </w:t>
      </w:r>
      <w:proofErr w:type="spellStart"/>
      <w:r w:rsidRPr="00EB5B3E">
        <w:rPr>
          <w:rFonts w:ascii="Georgia" w:hAnsi="Georgia" w:cs="Times New Roman"/>
          <w:color w:val="333333"/>
          <w:sz w:val="20"/>
          <w:szCs w:val="20"/>
          <w:lang w:val="fr-FR"/>
        </w:rPr>
        <w:t>activists</w:t>
      </w:r>
      <w:proofErr w:type="spellEnd"/>
      <w:r w:rsidRPr="00EB5B3E">
        <w:rPr>
          <w:rFonts w:ascii="Georgia" w:hAnsi="Georgia" w:cs="Times New Roman"/>
          <w:color w:val="333333"/>
          <w:sz w:val="20"/>
          <w:szCs w:val="20"/>
          <w:lang w:val="fr-FR"/>
        </w:rPr>
        <w:t xml:space="preserve"> and </w:t>
      </w:r>
      <w:proofErr w:type="spellStart"/>
      <w:r w:rsidRPr="00EB5B3E">
        <w:rPr>
          <w:rFonts w:ascii="Georgia" w:hAnsi="Georgia" w:cs="Times New Roman"/>
          <w:color w:val="333333"/>
          <w:sz w:val="20"/>
          <w:szCs w:val="20"/>
          <w:lang w:val="fr-FR"/>
        </w:rPr>
        <w:t>community</w:t>
      </w:r>
      <w:proofErr w:type="spellEnd"/>
      <w:r w:rsidRPr="00EB5B3E">
        <w:rPr>
          <w:rFonts w:ascii="Georgia" w:hAnsi="Georgia" w:cs="Times New Roman"/>
          <w:color w:val="333333"/>
          <w:sz w:val="20"/>
          <w:szCs w:val="20"/>
          <w:lang w:val="fr-FR"/>
        </w:rPr>
        <w:t xml:space="preserve"> leaders </w:t>
      </w:r>
      <w:proofErr w:type="spellStart"/>
      <w:r w:rsidRPr="00EB5B3E">
        <w:rPr>
          <w:rFonts w:ascii="Georgia" w:hAnsi="Georgia" w:cs="Times New Roman"/>
          <w:color w:val="333333"/>
          <w:sz w:val="20"/>
          <w:szCs w:val="20"/>
          <w:lang w:val="fr-FR"/>
        </w:rPr>
        <w:t>since</w:t>
      </w:r>
      <w:proofErr w:type="spellEnd"/>
      <w:r w:rsidRPr="00EB5B3E">
        <w:rPr>
          <w:rFonts w:ascii="Georgia" w:hAnsi="Georgia" w:cs="Times New Roman"/>
          <w:color w:val="333333"/>
          <w:sz w:val="20"/>
          <w:szCs w:val="20"/>
          <w:lang w:val="fr-FR"/>
        </w:rPr>
        <w:t xml:space="preserve"> the </w:t>
      </w:r>
      <w:proofErr w:type="spellStart"/>
      <w:r w:rsidRPr="00EB5B3E">
        <w:rPr>
          <w:rFonts w:ascii="Georgia" w:hAnsi="Georgia" w:cs="Times New Roman"/>
          <w:color w:val="333333"/>
          <w:sz w:val="20"/>
          <w:szCs w:val="20"/>
          <w:lang w:val="fr-FR"/>
        </w:rPr>
        <w:t>peace</w:t>
      </w:r>
      <w:proofErr w:type="spellEnd"/>
      <w:r w:rsidRPr="00EB5B3E">
        <w:rPr>
          <w:rFonts w:ascii="Georgia" w:hAnsi="Georgia" w:cs="Times New Roman"/>
          <w:color w:val="333333"/>
          <w:sz w:val="20"/>
          <w:szCs w:val="20"/>
          <w:lang w:val="fr-FR"/>
        </w:rPr>
        <w:t xml:space="preserve"> agreement </w:t>
      </w:r>
      <w:proofErr w:type="spellStart"/>
      <w:r w:rsidRPr="00EB5B3E">
        <w:rPr>
          <w:rFonts w:ascii="Georgia" w:hAnsi="Georgia" w:cs="Times New Roman"/>
          <w:color w:val="333333"/>
          <w:sz w:val="20"/>
          <w:szCs w:val="20"/>
          <w:lang w:val="fr-FR"/>
        </w:rPr>
        <w:t>was</w:t>
      </w:r>
      <w:proofErr w:type="spellEnd"/>
      <w:r w:rsidRPr="00EB5B3E">
        <w:rPr>
          <w:rFonts w:ascii="Georgia" w:hAnsi="Georgia" w:cs="Times New Roman"/>
          <w:color w:val="333333"/>
          <w:sz w:val="20"/>
          <w:szCs w:val="20"/>
          <w:lang w:val="fr-FR"/>
        </w:rPr>
        <w:t xml:space="preserve"> </w:t>
      </w:r>
      <w:proofErr w:type="spellStart"/>
      <w:r w:rsidRPr="00EB5B3E">
        <w:rPr>
          <w:rFonts w:ascii="Georgia" w:hAnsi="Georgia" w:cs="Times New Roman"/>
          <w:color w:val="333333"/>
          <w:sz w:val="20"/>
          <w:szCs w:val="20"/>
          <w:lang w:val="fr-FR"/>
        </w:rPr>
        <w:t>reached</w:t>
      </w:r>
      <w:proofErr w:type="spellEnd"/>
      <w:r w:rsidRPr="00EB5B3E">
        <w:rPr>
          <w:rFonts w:ascii="Georgia" w:hAnsi="Georgia" w:cs="Times New Roman"/>
          <w:color w:val="333333"/>
          <w:sz w:val="20"/>
          <w:szCs w:val="20"/>
          <w:lang w:val="fr-FR"/>
        </w:rPr>
        <w:t xml:space="preserve">. More </w:t>
      </w:r>
      <w:proofErr w:type="spellStart"/>
      <w:r w:rsidRPr="00EB5B3E">
        <w:rPr>
          <w:rFonts w:ascii="Georgia" w:hAnsi="Georgia" w:cs="Times New Roman"/>
          <w:color w:val="333333"/>
          <w:sz w:val="20"/>
          <w:szCs w:val="20"/>
          <w:lang w:val="fr-FR"/>
        </w:rPr>
        <w:t>than</w:t>
      </w:r>
      <w:proofErr w:type="spellEnd"/>
      <w:r w:rsidRPr="00EB5B3E">
        <w:rPr>
          <w:rFonts w:ascii="Georgia" w:hAnsi="Georgia" w:cs="Times New Roman"/>
          <w:color w:val="333333"/>
          <w:sz w:val="20"/>
          <w:szCs w:val="20"/>
          <w:lang w:val="fr-FR"/>
        </w:rPr>
        <w:t xml:space="preserve"> 210,000 people have been </w:t>
      </w:r>
      <w:proofErr w:type="spellStart"/>
      <w:r w:rsidRPr="00EB5B3E">
        <w:rPr>
          <w:rFonts w:ascii="Georgia" w:hAnsi="Georgia" w:cs="Times New Roman"/>
          <w:color w:val="333333"/>
          <w:sz w:val="20"/>
          <w:szCs w:val="20"/>
          <w:lang w:val="fr-FR"/>
        </w:rPr>
        <w:t>displaced</w:t>
      </w:r>
      <w:proofErr w:type="spellEnd"/>
      <w:r w:rsidRPr="00EB5B3E">
        <w:rPr>
          <w:rFonts w:ascii="Georgia" w:hAnsi="Georgia" w:cs="Times New Roman"/>
          <w:color w:val="333333"/>
          <w:sz w:val="20"/>
          <w:szCs w:val="20"/>
          <w:lang w:val="fr-FR"/>
        </w:rPr>
        <w:t xml:space="preserve"> </w:t>
      </w:r>
      <w:proofErr w:type="spellStart"/>
      <w:r w:rsidRPr="00EB5B3E">
        <w:rPr>
          <w:rFonts w:ascii="Georgia" w:hAnsi="Georgia" w:cs="Times New Roman"/>
          <w:color w:val="333333"/>
          <w:sz w:val="20"/>
          <w:szCs w:val="20"/>
          <w:lang w:val="fr-FR"/>
        </w:rPr>
        <w:t>from</w:t>
      </w:r>
      <w:proofErr w:type="spellEnd"/>
      <w:r w:rsidRPr="00EB5B3E">
        <w:rPr>
          <w:rFonts w:ascii="Georgia" w:hAnsi="Georgia" w:cs="Times New Roman"/>
          <w:color w:val="333333"/>
          <w:sz w:val="20"/>
          <w:szCs w:val="20"/>
          <w:lang w:val="fr-FR"/>
        </w:rPr>
        <w:t xml:space="preserve"> </w:t>
      </w:r>
      <w:proofErr w:type="spellStart"/>
      <w:r w:rsidRPr="00EB5B3E">
        <w:rPr>
          <w:rFonts w:ascii="Georgia" w:hAnsi="Georgia" w:cs="Times New Roman"/>
          <w:color w:val="333333"/>
          <w:sz w:val="20"/>
          <w:szCs w:val="20"/>
          <w:lang w:val="fr-FR"/>
        </w:rPr>
        <w:t>their</w:t>
      </w:r>
      <w:proofErr w:type="spellEnd"/>
      <w:r w:rsidRPr="00EB5B3E">
        <w:rPr>
          <w:rFonts w:ascii="Georgia" w:hAnsi="Georgia" w:cs="Times New Roman"/>
          <w:color w:val="333333"/>
          <w:sz w:val="20"/>
          <w:szCs w:val="20"/>
          <w:lang w:val="fr-FR"/>
        </w:rPr>
        <w:t xml:space="preserve"> homes </w:t>
      </w:r>
      <w:proofErr w:type="spellStart"/>
      <w:r w:rsidRPr="00EB5B3E">
        <w:rPr>
          <w:rFonts w:ascii="Georgia" w:hAnsi="Georgia" w:cs="Times New Roman"/>
          <w:color w:val="333333"/>
          <w:sz w:val="20"/>
          <w:szCs w:val="20"/>
          <w:lang w:val="fr-FR"/>
        </w:rPr>
        <w:t>since</w:t>
      </w:r>
      <w:proofErr w:type="spellEnd"/>
      <w:r w:rsidRPr="00EB5B3E">
        <w:rPr>
          <w:rFonts w:ascii="Georgia" w:hAnsi="Georgia" w:cs="Times New Roman"/>
          <w:color w:val="333333"/>
          <w:sz w:val="20"/>
          <w:szCs w:val="20"/>
          <w:lang w:val="fr-FR"/>
        </w:rPr>
        <w:t xml:space="preserve"> 2016 by the </w:t>
      </w:r>
      <w:proofErr w:type="spellStart"/>
      <w:r w:rsidRPr="00EB5B3E">
        <w:rPr>
          <w:rFonts w:ascii="Georgia" w:hAnsi="Georgia" w:cs="Times New Roman"/>
          <w:color w:val="333333"/>
          <w:sz w:val="20"/>
          <w:szCs w:val="20"/>
          <w:lang w:val="fr-FR"/>
        </w:rPr>
        <w:t>renewed</w:t>
      </w:r>
      <w:proofErr w:type="spellEnd"/>
      <w:r w:rsidRPr="00EB5B3E">
        <w:rPr>
          <w:rFonts w:ascii="Georgia" w:hAnsi="Georgia" w:cs="Times New Roman"/>
          <w:color w:val="333333"/>
          <w:sz w:val="20"/>
          <w:szCs w:val="20"/>
          <w:lang w:val="fr-FR"/>
        </w:rPr>
        <w:t xml:space="preserve"> </w:t>
      </w:r>
      <w:proofErr w:type="spellStart"/>
      <w:r w:rsidRPr="00EB5B3E">
        <w:rPr>
          <w:rFonts w:ascii="Georgia" w:hAnsi="Georgia" w:cs="Times New Roman"/>
          <w:color w:val="333333"/>
          <w:sz w:val="20"/>
          <w:szCs w:val="20"/>
          <w:lang w:val="fr-FR"/>
        </w:rPr>
        <w:t>fighting</w:t>
      </w:r>
      <w:proofErr w:type="spellEnd"/>
      <w:r w:rsidRPr="00EB5B3E">
        <w:rPr>
          <w:rFonts w:ascii="Georgia" w:hAnsi="Georgia" w:cs="Times New Roman"/>
          <w:color w:val="333333"/>
          <w:sz w:val="20"/>
          <w:szCs w:val="20"/>
          <w:lang w:val="fr-FR"/>
        </w:rPr>
        <w:t>.</w:t>
      </w:r>
    </w:p>
    <w:p w:rsidR="00EB5B3E" w:rsidRPr="00EB5B3E" w:rsidRDefault="00EB5B3E" w:rsidP="00EB5B3E">
      <w:pPr>
        <w:rPr>
          <w:rFonts w:ascii="Times" w:eastAsia="Times New Roman" w:hAnsi="Times" w:cs="Times New Roman"/>
          <w:sz w:val="20"/>
          <w:szCs w:val="20"/>
          <w:lang w:val="fr-FR"/>
        </w:rPr>
      </w:pPr>
    </w:p>
    <w:p w:rsidR="00EB5B3E" w:rsidRPr="00FA50FB" w:rsidRDefault="00EB5B3E" w:rsidP="00FA50FB">
      <w:pPr>
        <w:jc w:val="both"/>
        <w:rPr>
          <w:lang w:val="es-ES_tradnl"/>
        </w:rPr>
      </w:pPr>
    </w:p>
    <w:p w:rsidR="00FA50FB" w:rsidRPr="00FA50FB" w:rsidRDefault="00FA50FB" w:rsidP="006B322F">
      <w:pPr>
        <w:jc w:val="both"/>
        <w:rPr>
          <w:lang w:val="es-ES_tradnl"/>
        </w:rPr>
      </w:pPr>
    </w:p>
    <w:p w:rsidR="006B322F" w:rsidRPr="002F7569" w:rsidRDefault="006B322F" w:rsidP="006B322F">
      <w:pPr>
        <w:jc w:val="both"/>
        <w:rPr>
          <w:b/>
          <w:lang w:val="es-ES_tradnl"/>
        </w:rPr>
      </w:pPr>
      <w:r w:rsidRPr="002F7569">
        <w:rPr>
          <w:b/>
          <w:lang w:val="es-ES_tradnl"/>
        </w:rPr>
        <w:t xml:space="preserve">¿Cuáles son las principales preocupaciones y desafíos que enfrentan las/os defensoras/es en materia de protección cuando realizan actividades tanto en la esfera pública como en la privada, incluso a través de medios digitales? </w:t>
      </w:r>
    </w:p>
    <w:p w:rsidR="00791D39" w:rsidRPr="00FA50FB" w:rsidRDefault="00791D39" w:rsidP="006B322F">
      <w:pPr>
        <w:jc w:val="both"/>
        <w:rPr>
          <w:lang w:val="es-ES_tradnl"/>
        </w:rPr>
      </w:pPr>
    </w:p>
    <w:p w:rsidR="00791D39" w:rsidRPr="00FA50FB" w:rsidRDefault="00791D39" w:rsidP="006B322F">
      <w:pPr>
        <w:jc w:val="both"/>
        <w:rPr>
          <w:lang w:val="es-ES_tradnl"/>
        </w:rPr>
      </w:pPr>
      <w:r w:rsidRPr="00FA50FB">
        <w:rPr>
          <w:lang w:val="es-ES_tradnl"/>
        </w:rPr>
        <w:t>Priv</w:t>
      </w:r>
      <w:r w:rsidR="00A67E77">
        <w:rPr>
          <w:lang w:val="es-ES_tradnl"/>
        </w:rPr>
        <w:t>a</w:t>
      </w:r>
      <w:r w:rsidRPr="00FA50FB">
        <w:rPr>
          <w:lang w:val="es-ES_tradnl"/>
        </w:rPr>
        <w:t>cidad, libertad de expresi</w:t>
      </w:r>
      <w:r w:rsidR="00A67E77">
        <w:rPr>
          <w:lang w:val="es-ES_tradnl"/>
        </w:rPr>
        <w:t>ó</w:t>
      </w:r>
      <w:r w:rsidRPr="00FA50FB">
        <w:rPr>
          <w:lang w:val="es-ES_tradnl"/>
        </w:rPr>
        <w:t xml:space="preserve">n, amenazas, </w:t>
      </w:r>
      <w:r w:rsidR="007D0434" w:rsidRPr="00FA50FB">
        <w:rPr>
          <w:lang w:val="es-ES_tradnl"/>
        </w:rPr>
        <w:t>censura</w:t>
      </w:r>
    </w:p>
    <w:p w:rsidR="007D0434" w:rsidRPr="00FA50FB" w:rsidRDefault="007D0434" w:rsidP="006B322F">
      <w:pPr>
        <w:jc w:val="both"/>
        <w:rPr>
          <w:lang w:val="es-ES_tradnl"/>
        </w:rPr>
      </w:pPr>
    </w:p>
    <w:p w:rsidR="007D0434" w:rsidRPr="00FA50FB" w:rsidRDefault="007D0434" w:rsidP="006B322F">
      <w:pPr>
        <w:jc w:val="both"/>
        <w:rPr>
          <w:lang w:val="es-ES_tradnl"/>
        </w:rPr>
      </w:pPr>
      <w:r w:rsidRPr="00FA50FB">
        <w:rPr>
          <w:lang w:val="es-ES_tradnl"/>
        </w:rPr>
        <w:t>Falta de recursos para Unidad Nacional de Protecci</w:t>
      </w:r>
      <w:r w:rsidR="00A67E77">
        <w:rPr>
          <w:lang w:val="es-ES_tradnl"/>
        </w:rPr>
        <w:t>ó</w:t>
      </w:r>
      <w:r w:rsidRPr="00FA50FB">
        <w:rPr>
          <w:lang w:val="es-ES_tradnl"/>
        </w:rPr>
        <w:t>n</w:t>
      </w:r>
    </w:p>
    <w:p w:rsidR="006B322F" w:rsidRPr="00FA50FB" w:rsidRDefault="006B322F" w:rsidP="006B322F">
      <w:pPr>
        <w:jc w:val="both"/>
        <w:rPr>
          <w:lang w:val="es-ES_tradnl"/>
        </w:rPr>
      </w:pPr>
    </w:p>
    <w:p w:rsidR="006B322F" w:rsidRPr="00FA50FB" w:rsidRDefault="009C126F" w:rsidP="006B322F">
      <w:pPr>
        <w:pStyle w:val="Paragraphedeliste"/>
        <w:numPr>
          <w:ilvl w:val="0"/>
          <w:numId w:val="5"/>
        </w:numPr>
        <w:jc w:val="both"/>
        <w:rPr>
          <w:rFonts w:ascii="Times New Roman" w:hAnsi="Times New Roman"/>
          <w:b/>
          <w:lang w:val="es-ES_tradnl"/>
        </w:rPr>
      </w:pPr>
      <w:r w:rsidRPr="00FA50FB">
        <w:rPr>
          <w:rFonts w:ascii="Times New Roman" w:hAnsi="Times New Roman"/>
          <w:b/>
          <w:lang w:val="es-ES_tradnl"/>
        </w:rPr>
        <w:t>Agresiones y restricciones</w:t>
      </w:r>
      <w:r w:rsidR="006B322F" w:rsidRPr="00FA50FB">
        <w:rPr>
          <w:rFonts w:ascii="Times New Roman" w:hAnsi="Times New Roman"/>
          <w:b/>
          <w:lang w:val="es-ES_tradnl"/>
        </w:rPr>
        <w:t>:</w:t>
      </w:r>
    </w:p>
    <w:p w:rsidR="006B322F" w:rsidRPr="00FA50FB" w:rsidRDefault="006B322F" w:rsidP="006B322F">
      <w:pPr>
        <w:pStyle w:val="Paragraphedeliste"/>
        <w:jc w:val="both"/>
        <w:rPr>
          <w:rFonts w:ascii="Times New Roman" w:hAnsi="Times New Roman"/>
          <w:lang w:val="es-ES_tradnl"/>
        </w:rPr>
      </w:pPr>
    </w:p>
    <w:p w:rsidR="006B322F" w:rsidRPr="00FA50FB" w:rsidRDefault="006B322F" w:rsidP="006B322F">
      <w:pPr>
        <w:jc w:val="both"/>
        <w:rPr>
          <w:b/>
          <w:lang w:val="es-ES_tradnl"/>
        </w:rPr>
      </w:pPr>
      <w:r w:rsidRPr="00FA50FB">
        <w:rPr>
          <w:b/>
          <w:lang w:val="es-ES_tradnl"/>
        </w:rPr>
        <w:t xml:space="preserve">¿Cuáles son las cifras más actualizadas de agresiones y restricciones contra defensoras/es en el país o región? Por favor, señale la fuente de información e indique el periodo que abarca. </w:t>
      </w:r>
    </w:p>
    <w:p w:rsidR="000C382B" w:rsidRPr="00FA50FB" w:rsidRDefault="000C382B" w:rsidP="006B322F">
      <w:pPr>
        <w:jc w:val="both"/>
        <w:rPr>
          <w:lang w:val="es-ES_tradnl"/>
        </w:rPr>
      </w:pPr>
    </w:p>
    <w:p w:rsidR="006B322F" w:rsidRPr="00FA50FB" w:rsidRDefault="000C382B" w:rsidP="006B322F">
      <w:pPr>
        <w:jc w:val="both"/>
        <w:rPr>
          <w:lang w:val="es-ES_tradnl"/>
        </w:rPr>
      </w:pPr>
      <w:r w:rsidRPr="00FA50FB">
        <w:rPr>
          <w:lang w:val="es-ES_tradnl"/>
        </w:rPr>
        <w:t xml:space="preserve">Colombia </w:t>
      </w:r>
      <w:r w:rsidR="00A67E77">
        <w:rPr>
          <w:lang w:val="es-ES_tradnl"/>
        </w:rPr>
        <w:t xml:space="preserve">ha </w:t>
      </w:r>
      <w:r w:rsidR="00DD19A0">
        <w:rPr>
          <w:lang w:val="es-ES_tradnl"/>
        </w:rPr>
        <w:t xml:space="preserve">tenido </w:t>
      </w:r>
      <w:r w:rsidR="00DD19A0" w:rsidRPr="00FA50FB">
        <w:rPr>
          <w:lang w:val="es-ES_tradnl"/>
        </w:rPr>
        <w:t>la</w:t>
      </w:r>
      <w:r w:rsidRPr="00FA50FB">
        <w:rPr>
          <w:lang w:val="es-ES_tradnl"/>
        </w:rPr>
        <w:t xml:space="preserve"> tasa mas alta del mundo en asesinatos de defensores de Derechos Humanos en 2016, que en 2017 fueran asesinados 160 lideres sociales y que en 2018 se asesinara un líder social cada 48 horas</w:t>
      </w:r>
      <w:r w:rsidRPr="00FA50FB">
        <w:rPr>
          <w:rStyle w:val="Appelnotedebasdep"/>
          <w:lang w:val="es-ES_tradnl"/>
        </w:rPr>
        <w:footnoteReference w:id="6"/>
      </w:r>
      <w:r w:rsidRPr="00FA50FB">
        <w:rPr>
          <w:lang w:val="es-ES_tradnl"/>
        </w:rPr>
        <w:t>. Desde el 1° de Enero hasta el 12 de abril de 2019 se habla de 39 asesinatos de lideres sociales y defensores de derechos humanos</w:t>
      </w:r>
      <w:r w:rsidRPr="00FA50FB">
        <w:rPr>
          <w:rStyle w:val="Appelnotedebasdep"/>
          <w:lang w:val="es-ES_tradnl"/>
        </w:rPr>
        <w:footnoteReference w:id="7"/>
      </w:r>
      <w:r w:rsidRPr="00FA50FB">
        <w:rPr>
          <w:lang w:val="es-ES_tradnl"/>
        </w:rPr>
        <w:t xml:space="preserve">.  </w:t>
      </w:r>
    </w:p>
    <w:p w:rsidR="000C382B" w:rsidRPr="00FA50FB" w:rsidRDefault="000C382B" w:rsidP="006B322F">
      <w:pPr>
        <w:jc w:val="both"/>
        <w:rPr>
          <w:lang w:val="es-ES_tradnl"/>
        </w:rPr>
      </w:pPr>
    </w:p>
    <w:p w:rsidR="006B322F" w:rsidRPr="00FA50FB" w:rsidRDefault="006B322F" w:rsidP="006B322F">
      <w:pPr>
        <w:jc w:val="both"/>
        <w:rPr>
          <w:b/>
          <w:lang w:val="es-ES_tradnl"/>
        </w:rPr>
      </w:pPr>
      <w:r w:rsidRPr="00FA50FB">
        <w:rPr>
          <w:b/>
          <w:lang w:val="es-ES_tradnl"/>
        </w:rPr>
        <w:t>¿Cuáles son los principales tipos de agresiones y restricciones contra defensoras/es en el país o región?</w:t>
      </w:r>
      <w:r w:rsidR="00E62B60" w:rsidRPr="00FA50FB">
        <w:rPr>
          <w:b/>
          <w:lang w:val="es-ES_tradnl"/>
        </w:rPr>
        <w:t xml:space="preserve"> </w:t>
      </w:r>
      <w:r w:rsidRPr="00FA50FB">
        <w:rPr>
          <w:b/>
          <w:lang w:val="es-ES_tradnl"/>
        </w:rPr>
        <w:t>¿Ve algún cambio desde 2016? Si es posible, identifique si hay algún área geográfica que deba ser resaltada.</w:t>
      </w:r>
    </w:p>
    <w:p w:rsidR="006B322F" w:rsidRPr="00FA50FB" w:rsidRDefault="006B322F" w:rsidP="006B322F">
      <w:pPr>
        <w:jc w:val="both"/>
        <w:rPr>
          <w:lang w:val="es-ES_tradnl"/>
        </w:rPr>
      </w:pPr>
    </w:p>
    <w:p w:rsidR="00CD1FA3" w:rsidRPr="00FA50FB" w:rsidRDefault="00CD1FA3" w:rsidP="00CD1FA3">
      <w:pPr>
        <w:rPr>
          <w:rFonts w:eastAsia="Times New Roman" w:cs="Times New Roman"/>
          <w:lang w:val="es-ES_tradnl"/>
        </w:rPr>
      </w:pPr>
      <w:r w:rsidRPr="00FA50FB">
        <w:rPr>
          <w:rFonts w:ascii="Open Sans" w:eastAsia="Times New Roman" w:hAnsi="Open Sans" w:cs="Times New Roman"/>
          <w:color w:val="616161"/>
          <w:sz w:val="27"/>
          <w:szCs w:val="27"/>
          <w:shd w:val="clear" w:color="auto" w:fill="FFFFFF"/>
          <w:lang w:val="es-ES_tradnl"/>
        </w:rPr>
        <w:t xml:space="preserve">Según la </w:t>
      </w:r>
      <w:proofErr w:type="spellStart"/>
      <w:r w:rsidRPr="00FA50FB">
        <w:rPr>
          <w:rFonts w:ascii="Open Sans" w:eastAsia="Times New Roman" w:hAnsi="Open Sans" w:cs="Times New Roman"/>
          <w:color w:val="616161"/>
          <w:sz w:val="27"/>
          <w:szCs w:val="27"/>
          <w:shd w:val="clear" w:color="auto" w:fill="FFFFFF"/>
          <w:lang w:val="es-ES_tradnl"/>
        </w:rPr>
        <w:t>Flip</w:t>
      </w:r>
      <w:proofErr w:type="spellEnd"/>
      <w:r w:rsidRPr="00FA50FB">
        <w:rPr>
          <w:rFonts w:ascii="Open Sans" w:eastAsia="Times New Roman" w:hAnsi="Open Sans" w:cs="Times New Roman"/>
          <w:color w:val="616161"/>
          <w:sz w:val="27"/>
          <w:szCs w:val="27"/>
          <w:shd w:val="clear" w:color="auto" w:fill="FFFFFF"/>
          <w:lang w:val="es-ES_tradnl"/>
        </w:rPr>
        <w:t xml:space="preserve">, 2018 ha sido el año de más </w:t>
      </w:r>
      <w:r w:rsidR="00704466" w:rsidRPr="00FA50FB">
        <w:rPr>
          <w:rFonts w:ascii="Open Sans" w:eastAsia="Times New Roman" w:hAnsi="Open Sans" w:cs="Times New Roman"/>
          <w:color w:val="616161"/>
          <w:sz w:val="27"/>
          <w:szCs w:val="27"/>
          <w:shd w:val="clear" w:color="auto" w:fill="FFFFFF"/>
          <w:lang w:val="es-ES_tradnl"/>
        </w:rPr>
        <w:t>persecución</w:t>
      </w:r>
      <w:r w:rsidRPr="00FA50FB">
        <w:rPr>
          <w:rFonts w:ascii="Open Sans" w:eastAsia="Times New Roman" w:hAnsi="Open Sans" w:cs="Times New Roman"/>
          <w:color w:val="616161"/>
          <w:sz w:val="27"/>
          <w:szCs w:val="27"/>
          <w:shd w:val="clear" w:color="auto" w:fill="FFFFFF"/>
          <w:lang w:val="es-ES_tradnl"/>
        </w:rPr>
        <w:t xml:space="preserve"> de la prensa en Colombia, aunque no el más letal</w:t>
      </w:r>
    </w:p>
    <w:p w:rsidR="000E176B" w:rsidRPr="00FA50FB" w:rsidRDefault="00CD1FA3" w:rsidP="00CD1FA3">
      <w:pPr>
        <w:rPr>
          <w:rFonts w:ascii="Times" w:eastAsia="Times New Roman" w:hAnsi="Times" w:cs="Times New Roman"/>
          <w:sz w:val="20"/>
          <w:szCs w:val="20"/>
          <w:lang w:val="es-ES_tradnl"/>
        </w:rPr>
      </w:pPr>
      <w:r w:rsidRPr="00FA50FB">
        <w:rPr>
          <w:rFonts w:ascii="Open Sans" w:eastAsia="Times New Roman" w:hAnsi="Open Sans" w:cs="Times New Roman"/>
          <w:color w:val="616161"/>
          <w:sz w:val="27"/>
          <w:szCs w:val="27"/>
          <w:shd w:val="clear" w:color="auto" w:fill="FFFFFF"/>
          <w:lang w:val="es-ES_tradnl"/>
        </w:rPr>
        <w:lastRenderedPageBreak/>
        <w:t xml:space="preserve"> </w:t>
      </w:r>
      <w:r w:rsidR="000E176B" w:rsidRPr="00FA50FB">
        <w:rPr>
          <w:rFonts w:ascii="Open Sans" w:eastAsia="Times New Roman" w:hAnsi="Open Sans" w:cs="Times New Roman"/>
          <w:color w:val="616161"/>
          <w:sz w:val="27"/>
          <w:szCs w:val="27"/>
          <w:shd w:val="clear" w:color="auto" w:fill="FFFFFF"/>
          <w:lang w:val="es-ES_tradnl"/>
        </w:rPr>
        <w:t>e</w:t>
      </w:r>
      <w:r w:rsidR="000E176B" w:rsidRPr="00FA50FB">
        <w:rPr>
          <w:rFonts w:ascii="Open Sans" w:eastAsia="Times New Roman" w:hAnsi="Open Sans" w:cs="Times New Roman"/>
          <w:b/>
          <w:bCs/>
          <w:color w:val="616161"/>
          <w:sz w:val="27"/>
          <w:szCs w:val="27"/>
          <w:shd w:val="clear" w:color="auto" w:fill="FFFFFF"/>
          <w:lang w:val="es-ES_tradnl"/>
        </w:rPr>
        <w:t>l año pasado hubo 477 ataques contra periodistas, 2 secuestros, 43 obstrucciones, 50 hostigamientos, 23 estigmatizaciones y 200 amenazas documentadas</w:t>
      </w:r>
    </w:p>
    <w:p w:rsidR="000E176B" w:rsidRPr="00FA50FB" w:rsidRDefault="000E176B" w:rsidP="006B322F">
      <w:pPr>
        <w:jc w:val="both"/>
        <w:rPr>
          <w:lang w:val="es-ES_tradnl"/>
        </w:rPr>
      </w:pPr>
    </w:p>
    <w:p w:rsidR="006B322F" w:rsidRDefault="006B322F" w:rsidP="006B322F">
      <w:pPr>
        <w:jc w:val="both"/>
        <w:rPr>
          <w:b/>
          <w:lang w:val="es-ES_tradnl"/>
        </w:rPr>
      </w:pPr>
      <w:r w:rsidRPr="002F7569">
        <w:rPr>
          <w:b/>
          <w:lang w:val="es-ES_tradnl"/>
        </w:rPr>
        <w:t xml:space="preserve">¿Podría identificar uno o varios patrones en el tipo de agresores/perpetradores? ¿Son </w:t>
      </w:r>
      <w:r w:rsidR="00A67E77" w:rsidRPr="002F7569">
        <w:rPr>
          <w:b/>
          <w:lang w:val="es-ES_tradnl"/>
        </w:rPr>
        <w:t>estos</w:t>
      </w:r>
      <w:r w:rsidRPr="002F7569">
        <w:rPr>
          <w:b/>
          <w:lang w:val="es-ES_tradnl"/>
        </w:rPr>
        <w:t xml:space="preserve"> actores estatales o no estatales? </w:t>
      </w:r>
    </w:p>
    <w:p w:rsidR="00A67E77" w:rsidRDefault="00A67E77" w:rsidP="006B322F">
      <w:pPr>
        <w:jc w:val="both"/>
        <w:rPr>
          <w:b/>
          <w:lang w:val="es-ES_tradnl"/>
        </w:rPr>
      </w:pPr>
      <w:r>
        <w:rPr>
          <w:b/>
          <w:lang w:val="es-ES_tradnl"/>
        </w:rPr>
        <w:t xml:space="preserve">Estigmatización por parte de altos funcionarios del Estado Colombiano, los ataques a defensores y lideres sociales los identifica el Estado con la participación de los defensores y lideres sociales en hechos delictivos, aún antes de iniciarse las investigaciones penales. El estado en casi todos los casos acusa exclusivamente a actores de la delincuencia común organizada de los ataques, agresiones y amenazas contra defensores, grupos de narco trafico o grupos disidentes del acuerdo de paz firmado con la guerrilla de las FARC o de la guerrilla ELN. El estado continúa negando la existencia de grupos paramilitares, lo que contribuye a desviar la atención de estos actores paramilitares que en muchas ocasiones actúan en complicidad activa o pasiva con las fuerzas armadas colombianas. </w:t>
      </w:r>
    </w:p>
    <w:p w:rsidR="00A67E77" w:rsidRDefault="001162B5" w:rsidP="006B322F">
      <w:pPr>
        <w:jc w:val="both"/>
        <w:rPr>
          <w:b/>
          <w:lang w:val="es-ES_tradnl"/>
        </w:rPr>
      </w:pPr>
      <w:r>
        <w:rPr>
          <w:b/>
          <w:lang w:val="es-ES_tradnl"/>
        </w:rPr>
        <w:t xml:space="preserve"> </w:t>
      </w:r>
    </w:p>
    <w:p w:rsidR="001162B5" w:rsidRDefault="00A67E77" w:rsidP="006B322F">
      <w:pPr>
        <w:jc w:val="both"/>
        <w:rPr>
          <w:b/>
          <w:lang w:val="es-ES_tradnl"/>
        </w:rPr>
      </w:pPr>
      <w:r>
        <w:rPr>
          <w:b/>
          <w:lang w:val="es-ES_tradnl"/>
        </w:rPr>
        <w:t>El patrón existente , sigue la ruta sigu</w:t>
      </w:r>
      <w:r w:rsidR="001162B5">
        <w:rPr>
          <w:b/>
          <w:lang w:val="es-ES_tradnl"/>
        </w:rPr>
        <w:t>i</w:t>
      </w:r>
      <w:r>
        <w:rPr>
          <w:b/>
          <w:lang w:val="es-ES_tradnl"/>
        </w:rPr>
        <w:t>ente</w:t>
      </w:r>
      <w:r w:rsidR="001162B5">
        <w:rPr>
          <w:b/>
          <w:lang w:val="es-ES_tradnl"/>
        </w:rPr>
        <w:t>:</w:t>
      </w:r>
      <w:r>
        <w:rPr>
          <w:b/>
          <w:lang w:val="es-ES_tradnl"/>
        </w:rPr>
        <w:t xml:space="preserve"> en la mayoría de los casos, Estigmatización de parte del Estado, funcionarios de alto rango </w:t>
      </w:r>
      <w:r w:rsidR="001162B5">
        <w:rPr>
          <w:b/>
          <w:lang w:val="es-ES_tradnl"/>
        </w:rPr>
        <w:t xml:space="preserve">en sus declaraciones , atribución de los hechos a grupos de delincuencia común, medidas de protección ineficaces en especial para los defensores , lideres y comunidades afro descendientes e indígenas, y defensores del medio ambiente que se oponen a la explotación indiscriminada de los recursos naturales en su región, o que reclaman reparación por los daños causados, </w:t>
      </w:r>
      <w:r w:rsidR="005C19E9">
        <w:rPr>
          <w:b/>
          <w:lang w:val="es-ES_tradnl"/>
        </w:rPr>
        <w:t xml:space="preserve">o que </w:t>
      </w:r>
      <w:r w:rsidR="005F02FC">
        <w:rPr>
          <w:b/>
          <w:lang w:val="es-ES_tradnl"/>
        </w:rPr>
        <w:t>defienden el acuerdo de paz firmado con las FARC</w:t>
      </w:r>
      <w:r w:rsidR="001162B5">
        <w:rPr>
          <w:b/>
          <w:lang w:val="es-ES_tradnl"/>
        </w:rPr>
        <w:t xml:space="preserve">  tasas de impunidad muy altas en las investigaciones por parte de la Fiscalía General de la Nación. </w:t>
      </w:r>
      <w:r w:rsidR="005F02FC">
        <w:rPr>
          <w:b/>
          <w:lang w:val="es-ES_tradnl"/>
        </w:rPr>
        <w:t xml:space="preserve">Este patrón incluye la criminalización de defensores y lideres sociales por parte de las entidades investigadoras y de grupos adeptos al partido de gobierno que son opositores del acuerdo de paz, o a proyectos </w:t>
      </w:r>
      <w:proofErr w:type="spellStart"/>
      <w:r w:rsidR="005F02FC">
        <w:rPr>
          <w:b/>
          <w:lang w:val="es-ES_tradnl"/>
        </w:rPr>
        <w:t>estractivos</w:t>
      </w:r>
      <w:proofErr w:type="spellEnd"/>
      <w:r w:rsidR="005F02FC">
        <w:rPr>
          <w:b/>
          <w:lang w:val="es-ES_tradnl"/>
        </w:rPr>
        <w:t xml:space="preserve">. </w:t>
      </w:r>
    </w:p>
    <w:p w:rsidR="001162B5" w:rsidRDefault="001162B5" w:rsidP="006B322F">
      <w:pPr>
        <w:jc w:val="both"/>
        <w:rPr>
          <w:b/>
          <w:lang w:val="es-ES_tradnl"/>
        </w:rPr>
      </w:pPr>
    </w:p>
    <w:p w:rsidR="00A67E77" w:rsidRPr="002F7569" w:rsidRDefault="001162B5" w:rsidP="006B322F">
      <w:pPr>
        <w:jc w:val="both"/>
        <w:rPr>
          <w:b/>
          <w:lang w:val="es-ES_tradnl"/>
        </w:rPr>
      </w:pPr>
      <w:r>
        <w:rPr>
          <w:b/>
          <w:lang w:val="es-ES_tradnl"/>
        </w:rPr>
        <w:t xml:space="preserve">Este patrón se ha </w:t>
      </w:r>
      <w:r w:rsidR="002E0D63">
        <w:rPr>
          <w:b/>
          <w:lang w:val="es-ES_tradnl"/>
        </w:rPr>
        <w:t>incrementado presentando</w:t>
      </w:r>
      <w:r>
        <w:rPr>
          <w:b/>
          <w:lang w:val="es-ES_tradnl"/>
        </w:rPr>
        <w:t xml:space="preserve"> a los defensores como miembros de movimientos opositores a las políticas de desarrollo que el actual gobierno quiere implementar en el plan de desarrollo aprobado recientemente por el Congreso de la republica.  </w:t>
      </w:r>
      <w:r w:rsidR="005F02FC">
        <w:rPr>
          <w:b/>
          <w:lang w:val="es-ES_tradnl"/>
        </w:rPr>
        <w:t xml:space="preserve">Se está promoviendo una agenda en conjunto con iglesias protestantes y partidos de derecha, que se oponen a los temas de genero e igualdad, el aborto seguro, los derechos LGTBI, tratando de imponer la idea que estos temas hacen parte de una ideología de genero que quiere imponer un modelo de familia homosexual, llegando inclusive a proponer supresión de planes de educación sexual. Este patrón se expande en la región en general y ha tenido una influencia en el resultado del plebiscito votado para aprobar los acuerdos de paz con las FARC.  </w:t>
      </w:r>
      <w:r>
        <w:rPr>
          <w:b/>
          <w:lang w:val="es-ES_tradnl"/>
        </w:rPr>
        <w:t xml:space="preserve">  </w:t>
      </w:r>
    </w:p>
    <w:p w:rsidR="006B322F" w:rsidRPr="00FA50FB" w:rsidRDefault="006B322F" w:rsidP="006B322F">
      <w:pPr>
        <w:jc w:val="both"/>
        <w:rPr>
          <w:lang w:val="es-ES_tradnl"/>
        </w:rPr>
      </w:pPr>
    </w:p>
    <w:p w:rsidR="003C466C" w:rsidRPr="00FA50FB" w:rsidRDefault="003C466C" w:rsidP="006B322F">
      <w:pPr>
        <w:jc w:val="both"/>
        <w:rPr>
          <w:lang w:val="es-ES_tradnl"/>
        </w:rPr>
      </w:pPr>
    </w:p>
    <w:p w:rsidR="003C466C" w:rsidRPr="00FA50FB" w:rsidRDefault="003C466C" w:rsidP="006B322F">
      <w:pPr>
        <w:jc w:val="both"/>
        <w:rPr>
          <w:lang w:val="es-ES_tradnl"/>
        </w:rPr>
      </w:pPr>
    </w:p>
    <w:p w:rsidR="003C466C" w:rsidRPr="00FA50FB" w:rsidRDefault="003C466C" w:rsidP="006B322F">
      <w:pPr>
        <w:jc w:val="both"/>
        <w:rPr>
          <w:lang w:val="es-ES_tradnl"/>
        </w:rPr>
      </w:pPr>
    </w:p>
    <w:p w:rsidR="003C466C" w:rsidRPr="00FA50FB" w:rsidRDefault="003C466C" w:rsidP="006B322F">
      <w:pPr>
        <w:jc w:val="both"/>
        <w:rPr>
          <w:lang w:val="es-ES_tradnl"/>
        </w:rPr>
      </w:pPr>
    </w:p>
    <w:p w:rsidR="006B322F" w:rsidRDefault="00E62B60" w:rsidP="006B322F">
      <w:pPr>
        <w:jc w:val="both"/>
        <w:rPr>
          <w:b/>
          <w:lang w:val="es-ES_tradnl"/>
        </w:rPr>
      </w:pPr>
      <w:r w:rsidRPr="002F7569">
        <w:rPr>
          <w:b/>
          <w:lang w:val="es-ES_tradnl"/>
        </w:rPr>
        <w:t>¿Cuáles</w:t>
      </w:r>
      <w:r w:rsidR="006B322F" w:rsidRPr="002F7569">
        <w:rPr>
          <w:b/>
          <w:lang w:val="es-ES_tradnl"/>
        </w:rPr>
        <w:t xml:space="preserve"> son las consecuencias </w:t>
      </w:r>
      <w:r w:rsidRPr="002F7569">
        <w:rPr>
          <w:b/>
          <w:lang w:val="es-ES_tradnl"/>
        </w:rPr>
        <w:t xml:space="preserve">y </w:t>
      </w:r>
      <w:r w:rsidR="006B322F" w:rsidRPr="002F7569">
        <w:rPr>
          <w:b/>
          <w:lang w:val="es-ES_tradnl"/>
        </w:rPr>
        <w:t>e</w:t>
      </w:r>
      <w:r w:rsidRPr="002F7569">
        <w:rPr>
          <w:b/>
          <w:lang w:val="es-ES_tradnl"/>
        </w:rPr>
        <w:t>l</w:t>
      </w:r>
      <w:r w:rsidR="006B322F" w:rsidRPr="002F7569">
        <w:rPr>
          <w:b/>
          <w:lang w:val="es-ES_tradnl"/>
        </w:rPr>
        <w:t xml:space="preserve"> impacto de las agresiones y restricciones a nivel individual y colectivo (tanto en el ámbito del espacio organizativo como en espacios sociales más amplios)? </w:t>
      </w:r>
    </w:p>
    <w:p w:rsidR="001162B5" w:rsidRDefault="001162B5" w:rsidP="006B322F">
      <w:pPr>
        <w:jc w:val="both"/>
        <w:rPr>
          <w:b/>
          <w:lang w:val="es-ES_tradnl"/>
        </w:rPr>
      </w:pPr>
    </w:p>
    <w:p w:rsidR="001162B5" w:rsidRPr="002F7569" w:rsidRDefault="001162B5" w:rsidP="006B322F">
      <w:pPr>
        <w:jc w:val="both"/>
        <w:rPr>
          <w:b/>
          <w:lang w:val="es-ES_tradnl"/>
        </w:rPr>
      </w:pPr>
      <w:r>
        <w:rPr>
          <w:b/>
          <w:lang w:val="es-ES_tradnl"/>
        </w:rPr>
        <w:t xml:space="preserve">Los ataques a los defensores y lideres de comunidades campesinas, presidentes de juntas de acción comunal, lideres afrodescendientes, desmovilizados de las FARC, han roto la confianza de las comunidades en el Estado, y el tejido social, imponen en ocasiones la ley del silencio y la auto censura. En muchos casos reportados los defensores se ven obligados a desplazarse de sus comunidades, abandonando sus luchas por temor a ser asesinados. Desconfianza en las autoridades que deben protegerlos, muchos defensores y lideres se niegan a recibir medidas de protección pues consideran que algunos actores estatales son cómplices de las agresiones. </w:t>
      </w:r>
      <w:r w:rsidR="002E0D63">
        <w:rPr>
          <w:b/>
          <w:lang w:val="es-ES_tradnl"/>
        </w:rPr>
        <w:t xml:space="preserve">Al nivel de las comunidades los ataques y la estigmatización, los asesinatos, agresiones, desmovilizan a las comunidades, impidiendo que sus reclamos sean atendidos adecuadamente.  </w:t>
      </w:r>
    </w:p>
    <w:p w:rsidR="006B322F" w:rsidRPr="002F7569" w:rsidRDefault="006B322F" w:rsidP="006B322F">
      <w:pPr>
        <w:jc w:val="both"/>
        <w:rPr>
          <w:b/>
          <w:lang w:val="es-ES_tradnl"/>
        </w:rPr>
      </w:pPr>
    </w:p>
    <w:p w:rsidR="006B322F" w:rsidRDefault="006B322F" w:rsidP="006B322F">
      <w:pPr>
        <w:jc w:val="both"/>
        <w:rPr>
          <w:b/>
          <w:lang w:val="es-ES_tradnl"/>
        </w:rPr>
      </w:pPr>
      <w:r w:rsidRPr="002F7569">
        <w:rPr>
          <w:b/>
          <w:lang w:val="es-ES_tradnl"/>
        </w:rPr>
        <w:t>¿Qué tipos de agresiones afectan especialmente a mujeres defensoras (en ámbitos urbanos y rurales, integrantes de comunidades indígenas y afrodescendientes, y otros grupos)?</w:t>
      </w:r>
    </w:p>
    <w:p w:rsidR="002E0D63" w:rsidRPr="002F7569" w:rsidRDefault="002E0D63" w:rsidP="006B322F">
      <w:pPr>
        <w:jc w:val="both"/>
        <w:rPr>
          <w:b/>
          <w:lang w:val="es-ES_tradnl"/>
        </w:rPr>
      </w:pPr>
    </w:p>
    <w:p w:rsidR="006B322F" w:rsidRPr="00FA50FB" w:rsidRDefault="006B322F" w:rsidP="006B322F">
      <w:pPr>
        <w:jc w:val="both"/>
        <w:rPr>
          <w:lang w:val="es-ES_tradnl"/>
        </w:rPr>
      </w:pPr>
    </w:p>
    <w:p w:rsidR="006B322F" w:rsidRDefault="006B322F" w:rsidP="006B322F">
      <w:pPr>
        <w:numPr>
          <w:ilvl w:val="0"/>
          <w:numId w:val="5"/>
        </w:numPr>
        <w:rPr>
          <w:b/>
          <w:lang w:val="es-ES_tradnl"/>
        </w:rPr>
      </w:pPr>
      <w:r w:rsidRPr="00FA50FB">
        <w:rPr>
          <w:b/>
          <w:lang w:val="es-ES_tradnl"/>
        </w:rPr>
        <w:t>Garantías para el libre ejercicio de la defensa de los derechos humanos:</w:t>
      </w:r>
    </w:p>
    <w:p w:rsidR="005F02FC" w:rsidRDefault="005F02FC" w:rsidP="006B322F">
      <w:pPr>
        <w:numPr>
          <w:ilvl w:val="0"/>
          <w:numId w:val="5"/>
        </w:numPr>
        <w:rPr>
          <w:b/>
          <w:lang w:val="es-ES_tradnl"/>
        </w:rPr>
      </w:pPr>
      <w:r>
        <w:rPr>
          <w:b/>
          <w:lang w:val="es-ES_tradnl"/>
        </w:rPr>
        <w:t xml:space="preserve">Agresiones </w:t>
      </w:r>
      <w:r w:rsidR="0095427F">
        <w:rPr>
          <w:b/>
          <w:lang w:val="es-ES_tradnl"/>
        </w:rPr>
        <w:t>físicas,</w:t>
      </w:r>
      <w:r>
        <w:rPr>
          <w:b/>
          <w:lang w:val="es-ES_tradnl"/>
        </w:rPr>
        <w:t xml:space="preserve"> acoso </w:t>
      </w:r>
      <w:r w:rsidR="0095427F">
        <w:rPr>
          <w:b/>
          <w:lang w:val="es-ES_tradnl"/>
        </w:rPr>
        <w:t>y</w:t>
      </w:r>
      <w:r>
        <w:rPr>
          <w:b/>
          <w:lang w:val="es-ES_tradnl"/>
        </w:rPr>
        <w:t xml:space="preserve"> estigmatización por las redes sociales</w:t>
      </w:r>
      <w:r w:rsidR="0095427F">
        <w:rPr>
          <w:b/>
          <w:lang w:val="es-ES_tradnl"/>
        </w:rPr>
        <w:t>, amenazas, asesinatos, judicialización</w:t>
      </w:r>
      <w:r>
        <w:rPr>
          <w:b/>
          <w:lang w:val="es-ES_tradnl"/>
        </w:rPr>
        <w:t xml:space="preserve">. </w:t>
      </w:r>
    </w:p>
    <w:p w:rsidR="0095427F" w:rsidRDefault="0095427F" w:rsidP="006B322F">
      <w:pPr>
        <w:numPr>
          <w:ilvl w:val="0"/>
          <w:numId w:val="5"/>
        </w:numPr>
        <w:rPr>
          <w:b/>
          <w:lang w:val="es-ES_tradnl"/>
        </w:rPr>
      </w:pPr>
      <w:r>
        <w:rPr>
          <w:b/>
          <w:lang w:val="es-ES_tradnl"/>
        </w:rPr>
        <w:t xml:space="preserve">En las zonas rurales las mujeres están doblemente discriminadas. </w:t>
      </w:r>
    </w:p>
    <w:p w:rsidR="00F26547" w:rsidRPr="00FA50FB" w:rsidRDefault="00F26547" w:rsidP="006B322F">
      <w:pPr>
        <w:numPr>
          <w:ilvl w:val="0"/>
          <w:numId w:val="5"/>
        </w:numPr>
        <w:rPr>
          <w:b/>
          <w:lang w:val="es-ES_tradnl"/>
        </w:rPr>
      </w:pPr>
      <w:r>
        <w:rPr>
          <w:b/>
          <w:lang w:val="es-ES_tradnl"/>
        </w:rPr>
        <w:t xml:space="preserve">Las mujeres reclamantes de tierras expoliadas por los diferentes actores armados durante el conflicto </w:t>
      </w:r>
      <w:r w:rsidR="00640C25">
        <w:rPr>
          <w:b/>
          <w:lang w:val="es-ES_tradnl"/>
        </w:rPr>
        <w:t>armado</w:t>
      </w:r>
      <w:r>
        <w:rPr>
          <w:b/>
          <w:lang w:val="es-ES_tradnl"/>
        </w:rPr>
        <w:t xml:space="preserve"> son constante amenazadas y sus luchas minimizadas. </w:t>
      </w:r>
    </w:p>
    <w:p w:rsidR="006B322F" w:rsidRPr="00FA50FB" w:rsidRDefault="006B322F" w:rsidP="006B322F">
      <w:pPr>
        <w:jc w:val="both"/>
        <w:rPr>
          <w:lang w:val="es-ES_tradnl"/>
        </w:rPr>
      </w:pPr>
    </w:p>
    <w:p w:rsidR="006B322F" w:rsidRDefault="006B322F" w:rsidP="006B322F">
      <w:pPr>
        <w:jc w:val="both"/>
        <w:rPr>
          <w:b/>
          <w:lang w:val="es-ES_tradnl"/>
        </w:rPr>
      </w:pPr>
      <w:r w:rsidRPr="002F7569">
        <w:rPr>
          <w:b/>
          <w:lang w:val="es-ES_tradnl"/>
        </w:rPr>
        <w:t>¿Considera que hay algún aspecto del marco normativo, institucional y de políticas públicas que promueve o dificulta el libre ejercicio de la defensa de los derechos humanos?</w:t>
      </w:r>
    </w:p>
    <w:p w:rsidR="00F26547" w:rsidRPr="002F7569" w:rsidRDefault="00F26547" w:rsidP="006B322F">
      <w:pPr>
        <w:jc w:val="both"/>
        <w:rPr>
          <w:b/>
          <w:lang w:val="es-ES_tradnl"/>
        </w:rPr>
      </w:pPr>
      <w:proofErr w:type="gramStart"/>
      <w:r>
        <w:rPr>
          <w:b/>
          <w:lang w:val="es-ES_tradnl"/>
        </w:rPr>
        <w:t>Básicamente ,</w:t>
      </w:r>
      <w:proofErr w:type="gramEnd"/>
      <w:r>
        <w:rPr>
          <w:b/>
          <w:lang w:val="es-ES_tradnl"/>
        </w:rPr>
        <w:t xml:space="preserve"> en Colombia y en otros países de la región, se han aprobado normas protectoras, pero la </w:t>
      </w:r>
      <w:r w:rsidR="003760D9">
        <w:rPr>
          <w:b/>
          <w:lang w:val="es-ES_tradnl"/>
        </w:rPr>
        <w:t xml:space="preserve">implementación no se realiza, por falta de voluntad política y por la falta de asignación de recursos presupuestales. </w:t>
      </w:r>
      <w:r>
        <w:rPr>
          <w:b/>
          <w:lang w:val="es-ES_tradnl"/>
        </w:rPr>
        <w:t xml:space="preserve"> </w:t>
      </w:r>
    </w:p>
    <w:p w:rsidR="006B322F" w:rsidRPr="002F7569" w:rsidRDefault="006B322F" w:rsidP="006B322F">
      <w:pPr>
        <w:jc w:val="both"/>
        <w:rPr>
          <w:b/>
          <w:lang w:val="es-ES_tradnl"/>
        </w:rPr>
      </w:pPr>
    </w:p>
    <w:p w:rsidR="006B322F" w:rsidRDefault="006B322F" w:rsidP="006B322F">
      <w:pPr>
        <w:tabs>
          <w:tab w:val="left" w:pos="284"/>
        </w:tabs>
        <w:jc w:val="both"/>
        <w:rPr>
          <w:b/>
          <w:lang w:val="es-ES_tradnl"/>
        </w:rPr>
      </w:pPr>
      <w:r w:rsidRPr="002F7569">
        <w:rPr>
          <w:b/>
          <w:lang w:val="es-ES_tradnl"/>
        </w:rPr>
        <w:t>¿</w:t>
      </w:r>
      <w:proofErr w:type="spellStart"/>
      <w:r w:rsidRPr="002F7569">
        <w:rPr>
          <w:b/>
          <w:lang w:val="es-ES_tradnl"/>
        </w:rPr>
        <w:t>H</w:t>
      </w:r>
      <w:proofErr w:type="spellEnd"/>
      <w:r w:rsidRPr="002F7569">
        <w:rPr>
          <w:b/>
          <w:lang w:val="es-ES_tradnl"/>
        </w:rPr>
        <w:t>a identificado como un problema existente en su país o en la región el uso indebido del derecho penal con el fin de criminalizar a defensoras y defensores de derechos humanos por su actividad? De ser así, indique en qu</w:t>
      </w:r>
      <w:r w:rsidR="00E62B60" w:rsidRPr="002F7569">
        <w:rPr>
          <w:b/>
          <w:lang w:val="es-ES_tradnl"/>
        </w:rPr>
        <w:t>é</w:t>
      </w:r>
      <w:r w:rsidRPr="002F7569">
        <w:rPr>
          <w:b/>
          <w:lang w:val="es-ES_tradnl"/>
        </w:rPr>
        <w:t xml:space="preserve"> contextos ocurriría, qu</w:t>
      </w:r>
      <w:r w:rsidR="00E62B60" w:rsidRPr="002F7569">
        <w:rPr>
          <w:b/>
          <w:lang w:val="es-ES_tradnl"/>
        </w:rPr>
        <w:t>é</w:t>
      </w:r>
      <w:r w:rsidRPr="002F7569">
        <w:rPr>
          <w:b/>
          <w:lang w:val="es-ES_tradnl"/>
        </w:rPr>
        <w:t xml:space="preserve"> actores intervienen, y cuáles serían las causas principales o los factores que la generan.</w:t>
      </w:r>
    </w:p>
    <w:p w:rsidR="003760D9" w:rsidRDefault="003760D9" w:rsidP="006B322F">
      <w:pPr>
        <w:tabs>
          <w:tab w:val="left" w:pos="284"/>
        </w:tabs>
        <w:jc w:val="both"/>
        <w:rPr>
          <w:b/>
          <w:lang w:val="es-ES_tradnl"/>
        </w:rPr>
      </w:pPr>
    </w:p>
    <w:p w:rsidR="003760D9" w:rsidRDefault="003760D9" w:rsidP="006B322F">
      <w:pPr>
        <w:tabs>
          <w:tab w:val="left" w:pos="284"/>
        </w:tabs>
        <w:jc w:val="both"/>
        <w:rPr>
          <w:b/>
          <w:lang w:val="es-ES_tradnl"/>
        </w:rPr>
      </w:pPr>
      <w:r>
        <w:rPr>
          <w:b/>
          <w:lang w:val="es-ES_tradnl"/>
        </w:rPr>
        <w:t xml:space="preserve">La judicialización de los </w:t>
      </w:r>
      <w:r w:rsidR="00640C25">
        <w:rPr>
          <w:b/>
          <w:lang w:val="es-ES_tradnl"/>
        </w:rPr>
        <w:t>defensores</w:t>
      </w:r>
      <w:r>
        <w:rPr>
          <w:b/>
          <w:lang w:val="es-ES_tradnl"/>
        </w:rPr>
        <w:t xml:space="preserve"> es el patrón utilizado en la mayoría de los países de la región. El endurecimiento de las normas limitando y </w:t>
      </w:r>
      <w:r>
        <w:rPr>
          <w:b/>
          <w:lang w:val="es-ES_tradnl"/>
        </w:rPr>
        <w:lastRenderedPageBreak/>
        <w:t xml:space="preserve">permitiendo el uso de la fuerza para reprimir el derecho de reunión y manifestación y las movilizaciones </w:t>
      </w:r>
      <w:r w:rsidR="00640C25">
        <w:rPr>
          <w:b/>
          <w:lang w:val="es-ES_tradnl"/>
        </w:rPr>
        <w:t>sociales,</w:t>
      </w:r>
      <w:r>
        <w:rPr>
          <w:b/>
          <w:lang w:val="es-ES_tradnl"/>
        </w:rPr>
        <w:t xml:space="preserve"> la utilización de delitos de terrorismo en algunos casos, del delito de difamación en el caso de defensores y periodistas. </w:t>
      </w:r>
    </w:p>
    <w:p w:rsidR="005F02FC" w:rsidRDefault="005F02FC" w:rsidP="006B322F">
      <w:pPr>
        <w:tabs>
          <w:tab w:val="left" w:pos="284"/>
        </w:tabs>
        <w:jc w:val="both"/>
        <w:rPr>
          <w:b/>
          <w:lang w:val="es-ES_tradnl"/>
        </w:rPr>
      </w:pPr>
    </w:p>
    <w:p w:rsidR="005F02FC" w:rsidRPr="002F7569" w:rsidRDefault="005F02FC" w:rsidP="006B322F">
      <w:pPr>
        <w:tabs>
          <w:tab w:val="left" w:pos="284"/>
        </w:tabs>
        <w:jc w:val="both"/>
        <w:rPr>
          <w:b/>
          <w:lang w:val="es-ES_tradnl"/>
        </w:rPr>
      </w:pPr>
    </w:p>
    <w:p w:rsidR="006B322F" w:rsidRPr="002F7569" w:rsidRDefault="006B322F" w:rsidP="006B322F">
      <w:pPr>
        <w:jc w:val="both"/>
        <w:rPr>
          <w:b/>
          <w:lang w:val="es-ES_tradnl"/>
        </w:rPr>
      </w:pPr>
    </w:p>
    <w:p w:rsidR="006B322F" w:rsidRPr="002F7569" w:rsidRDefault="006B322F" w:rsidP="006B322F">
      <w:pPr>
        <w:jc w:val="both"/>
        <w:rPr>
          <w:b/>
          <w:lang w:val="es-ES_tradnl"/>
        </w:rPr>
      </w:pPr>
      <w:r w:rsidRPr="002F7569">
        <w:rPr>
          <w:b/>
          <w:lang w:val="es-ES_tradnl"/>
        </w:rPr>
        <w:t>Si es el caso, ¿Bajo qué delitos se alega acusaciones infundadas a defensoras y defensores? De ser posible, proporcione ejemplos.</w:t>
      </w:r>
    </w:p>
    <w:p w:rsidR="006B322F" w:rsidRPr="00FA50FB" w:rsidRDefault="006B322F" w:rsidP="006B322F">
      <w:pPr>
        <w:jc w:val="both"/>
        <w:rPr>
          <w:lang w:val="es-ES_tradnl"/>
        </w:rPr>
      </w:pPr>
    </w:p>
    <w:p w:rsidR="006B322F" w:rsidRPr="00FA50FB" w:rsidRDefault="006B322F" w:rsidP="006B322F">
      <w:pPr>
        <w:numPr>
          <w:ilvl w:val="0"/>
          <w:numId w:val="5"/>
        </w:numPr>
        <w:rPr>
          <w:b/>
          <w:lang w:val="es-ES_tradnl"/>
        </w:rPr>
      </w:pPr>
      <w:r w:rsidRPr="00FA50FB">
        <w:rPr>
          <w:b/>
          <w:lang w:val="es-ES_tradnl"/>
        </w:rPr>
        <w:t xml:space="preserve">Acceso a justicia y reparación: </w:t>
      </w:r>
    </w:p>
    <w:p w:rsidR="006B322F" w:rsidRPr="00FA50FB" w:rsidRDefault="006B322F" w:rsidP="006B322F">
      <w:pPr>
        <w:jc w:val="both"/>
        <w:rPr>
          <w:lang w:val="es-ES_tradnl"/>
        </w:rPr>
      </w:pPr>
    </w:p>
    <w:p w:rsidR="003760D9" w:rsidRDefault="006B322F" w:rsidP="006B322F">
      <w:pPr>
        <w:jc w:val="both"/>
        <w:rPr>
          <w:lang w:val="es-ES_tradnl"/>
        </w:rPr>
      </w:pPr>
      <w:r w:rsidRPr="00FA50FB">
        <w:rPr>
          <w:lang w:val="es-ES_tradnl"/>
        </w:rPr>
        <w:t xml:space="preserve">¿Podría aportar información sobre el estado de investigaciones de delitos cometidos contra personas defensoras de derechos </w:t>
      </w:r>
      <w:r w:rsidR="00640C25" w:rsidRPr="00FA50FB">
        <w:rPr>
          <w:lang w:val="es-ES_tradnl"/>
        </w:rPr>
        <w:t>humanos?</w:t>
      </w:r>
      <w:r w:rsidR="003760D9">
        <w:rPr>
          <w:lang w:val="es-ES_tradnl"/>
        </w:rPr>
        <w:t xml:space="preserve"> </w:t>
      </w:r>
    </w:p>
    <w:p w:rsidR="006B322F" w:rsidRPr="00FA50FB" w:rsidRDefault="003760D9" w:rsidP="006B322F">
      <w:pPr>
        <w:jc w:val="both"/>
        <w:rPr>
          <w:lang w:val="es-ES_tradnl"/>
        </w:rPr>
      </w:pPr>
      <w:r>
        <w:rPr>
          <w:lang w:val="es-ES_tradnl"/>
        </w:rPr>
        <w:t xml:space="preserve">Por la confidencialidad que impone la ley y la llamada reserva del sumario no podemos aportar estos datos. Pero de manera general podemos afirmar que existe una muy alta tasa de impunidad, y que solo en muy raras ocasiones los autores intelectuales son investigados. Los casos en que altos mandos del ejercito o de las fuerzas de seguridad son investigados por violaciones de derechos humanos y delitos contra los defensores presentan las mas altas tasa de </w:t>
      </w:r>
      <w:r w:rsidR="00640C25">
        <w:rPr>
          <w:lang w:val="es-ES_tradnl"/>
        </w:rPr>
        <w:t>impunidad.</w:t>
      </w:r>
      <w:r>
        <w:rPr>
          <w:lang w:val="es-ES_tradnl"/>
        </w:rPr>
        <w:t xml:space="preserve"> </w:t>
      </w:r>
    </w:p>
    <w:p w:rsidR="006B322F" w:rsidRPr="00FA50FB" w:rsidRDefault="006B322F" w:rsidP="006B322F">
      <w:pPr>
        <w:jc w:val="both"/>
        <w:rPr>
          <w:lang w:val="es-ES_tradnl"/>
        </w:rPr>
      </w:pPr>
    </w:p>
    <w:p w:rsidR="006B322F" w:rsidRPr="00FA50FB" w:rsidRDefault="006B322F" w:rsidP="006B322F">
      <w:pPr>
        <w:jc w:val="both"/>
        <w:rPr>
          <w:lang w:val="es-ES_tradnl"/>
        </w:rPr>
      </w:pPr>
      <w:r w:rsidRPr="00FA50FB">
        <w:rPr>
          <w:lang w:val="es-ES_tradnl"/>
        </w:rPr>
        <w:t xml:space="preserve">¿Qué medidas </w:t>
      </w:r>
      <w:r w:rsidR="00B55715" w:rsidRPr="00FA50FB">
        <w:rPr>
          <w:lang w:val="es-ES_tradnl"/>
        </w:rPr>
        <w:t xml:space="preserve">ha tomado </w:t>
      </w:r>
      <w:r w:rsidRPr="00FA50FB">
        <w:rPr>
          <w:lang w:val="es-ES_tradnl"/>
        </w:rPr>
        <w:t>el Estado para garantizar una reparación adecuada y garantías de no repetición?  Haga referencia a ejemplos concretos.</w:t>
      </w:r>
      <w:r w:rsidR="003760D9">
        <w:rPr>
          <w:lang w:val="es-ES_tradnl"/>
        </w:rPr>
        <w:t xml:space="preserve"> Los </w:t>
      </w:r>
      <w:r w:rsidR="00640C25">
        <w:rPr>
          <w:lang w:val="es-ES_tradnl"/>
        </w:rPr>
        <w:t>planes nacionales</w:t>
      </w:r>
      <w:r w:rsidR="003760D9">
        <w:rPr>
          <w:lang w:val="es-ES_tradnl"/>
        </w:rPr>
        <w:t xml:space="preserve"> de acción en derechos </w:t>
      </w:r>
      <w:r w:rsidR="00640C25">
        <w:rPr>
          <w:lang w:val="es-ES_tradnl"/>
        </w:rPr>
        <w:t>humanos</w:t>
      </w:r>
      <w:r w:rsidR="003760D9">
        <w:rPr>
          <w:lang w:val="es-ES_tradnl"/>
        </w:rPr>
        <w:t xml:space="preserve"> han tenido un muy bajo impacto y n</w:t>
      </w:r>
      <w:r w:rsidR="00640C25">
        <w:rPr>
          <w:lang w:val="es-ES_tradnl"/>
        </w:rPr>
        <w:t>i</w:t>
      </w:r>
      <w:r w:rsidR="003760D9">
        <w:rPr>
          <w:lang w:val="es-ES_tradnl"/>
        </w:rPr>
        <w:t>vel de implementación</w:t>
      </w:r>
      <w:r w:rsidR="00640C25">
        <w:rPr>
          <w:lang w:val="es-ES_tradnl"/>
        </w:rPr>
        <w:t xml:space="preserve">, la gran mayoría no contienen herramientas de evaluación y monitoreo, ni indicadores claros para medir su avance. De alguna manera estos planes de alguna manera se han convertido en coartadas para mejorar la imagen internacional de algunos Estados que los han aprobado, por </w:t>
      </w:r>
      <w:proofErr w:type="gramStart"/>
      <w:r w:rsidR="00640C25">
        <w:rPr>
          <w:lang w:val="es-ES_tradnl"/>
        </w:rPr>
        <w:t>ejemplo</w:t>
      </w:r>
      <w:proofErr w:type="gramEnd"/>
      <w:r w:rsidR="00640C25">
        <w:rPr>
          <w:lang w:val="es-ES_tradnl"/>
        </w:rPr>
        <w:t xml:space="preserve"> el caso de México, país que ha aprobado varios planes es una buena muestra de como su impacto y eficacia son mas teóricos que reales.</w:t>
      </w:r>
    </w:p>
    <w:p w:rsidR="007128DD" w:rsidRPr="00FA50FB" w:rsidRDefault="007128DD" w:rsidP="006B322F">
      <w:pPr>
        <w:jc w:val="both"/>
        <w:rPr>
          <w:lang w:val="es-ES_tradnl"/>
        </w:rPr>
      </w:pPr>
    </w:p>
    <w:p w:rsidR="007128DD" w:rsidRPr="00FA50FB" w:rsidRDefault="007128DD" w:rsidP="006B322F">
      <w:pPr>
        <w:jc w:val="both"/>
        <w:rPr>
          <w:lang w:val="es-ES_tradnl"/>
        </w:rPr>
      </w:pPr>
      <w:r w:rsidRPr="00FA50FB">
        <w:rPr>
          <w:lang w:val="es-ES_tradnl"/>
        </w:rPr>
        <w:t>PNA DDHH</w:t>
      </w:r>
    </w:p>
    <w:p w:rsidR="006B322F" w:rsidRPr="00FA50FB" w:rsidRDefault="006B322F" w:rsidP="006B322F">
      <w:pPr>
        <w:jc w:val="both"/>
        <w:rPr>
          <w:lang w:val="es-ES_tradnl"/>
        </w:rPr>
      </w:pPr>
    </w:p>
    <w:p w:rsidR="006B322F" w:rsidRPr="00FA50FB" w:rsidRDefault="006B322F" w:rsidP="006B322F">
      <w:pPr>
        <w:pStyle w:val="Paragraphedeliste"/>
        <w:numPr>
          <w:ilvl w:val="0"/>
          <w:numId w:val="5"/>
        </w:numPr>
        <w:jc w:val="both"/>
        <w:rPr>
          <w:rFonts w:ascii="Times New Roman" w:hAnsi="Times New Roman"/>
          <w:b/>
          <w:lang w:val="es-ES_tradnl"/>
        </w:rPr>
      </w:pPr>
      <w:r w:rsidRPr="00FA50FB">
        <w:rPr>
          <w:rFonts w:ascii="Times New Roman" w:hAnsi="Times New Roman"/>
          <w:b/>
          <w:lang w:val="es-ES_tradnl"/>
        </w:rPr>
        <w:t>Acciones preventivas y reactivas a las agresiones contra defensoras/es:</w:t>
      </w:r>
    </w:p>
    <w:p w:rsidR="006B322F" w:rsidRPr="00FA50FB" w:rsidRDefault="006B322F" w:rsidP="006B322F">
      <w:pPr>
        <w:pStyle w:val="Paragraphedeliste"/>
        <w:ind w:left="1018"/>
        <w:jc w:val="both"/>
        <w:rPr>
          <w:rFonts w:ascii="Times New Roman" w:hAnsi="Times New Roman"/>
          <w:lang w:val="es-ES_tradnl"/>
        </w:rPr>
      </w:pPr>
    </w:p>
    <w:p w:rsidR="006B322F" w:rsidRPr="00F27583" w:rsidRDefault="006B322F" w:rsidP="006B322F">
      <w:pPr>
        <w:jc w:val="both"/>
        <w:rPr>
          <w:b/>
          <w:lang w:val="es-ES_tradnl"/>
        </w:rPr>
      </w:pPr>
      <w:r w:rsidRPr="00F27583">
        <w:rPr>
          <w:b/>
          <w:lang w:val="es-ES_tradnl"/>
        </w:rPr>
        <w:t>¿Qué medidas, normas, leyes, políticas y mecanismos han incidido positiva o negativamente en generar contextos seguros para defensoras/es de derechos humanos? ¿Conoce casos que puedan ejemplificar lo indicado?</w:t>
      </w:r>
    </w:p>
    <w:p w:rsidR="006B322F" w:rsidRPr="00F27583" w:rsidRDefault="006B322F" w:rsidP="006B322F">
      <w:pPr>
        <w:jc w:val="both"/>
        <w:rPr>
          <w:b/>
          <w:lang w:val="es-ES_tradnl"/>
        </w:rPr>
      </w:pPr>
    </w:p>
    <w:p w:rsidR="006B322F" w:rsidRDefault="006B322F" w:rsidP="006B322F">
      <w:pPr>
        <w:jc w:val="both"/>
        <w:rPr>
          <w:b/>
          <w:lang w:val="es-ES_tradnl"/>
        </w:rPr>
      </w:pPr>
      <w:r w:rsidRPr="00F27583">
        <w:rPr>
          <w:b/>
          <w:lang w:val="es-ES_tradnl"/>
        </w:rPr>
        <w:t>Incluya una evaluación sobre los mecanismos nacionales de protección a defensoras/es, si el país en el que se enfoca cuenta con estos mecanismos. ¿Cuál ha sido su alcance real y eficacia? Por favor, señale las razones para dicha valoración.</w:t>
      </w:r>
    </w:p>
    <w:p w:rsidR="00640C25" w:rsidRPr="00F27583" w:rsidRDefault="00640C25" w:rsidP="006B322F">
      <w:pPr>
        <w:jc w:val="both"/>
        <w:rPr>
          <w:b/>
          <w:lang w:val="es-ES_tradnl"/>
        </w:rPr>
      </w:pPr>
      <w:r>
        <w:rPr>
          <w:b/>
          <w:lang w:val="es-ES_tradnl"/>
        </w:rPr>
        <w:t xml:space="preserve">El mecanismo nacional de protección en Colombia es una de las experiencias que demuestra el bajo nivel de eficacia de estos mecanismos, que han olvidado o dejado de lado el olvido, las medidas colectivas consultadas con las comunidades.   Este mecanismo ha fallado en la protección de los </w:t>
      </w:r>
      <w:r>
        <w:rPr>
          <w:b/>
          <w:lang w:val="es-ES_tradnl"/>
        </w:rPr>
        <w:lastRenderedPageBreak/>
        <w:t xml:space="preserve">defensores de la zonas </w:t>
      </w:r>
      <w:r w:rsidR="00D802D8">
        <w:rPr>
          <w:b/>
          <w:lang w:val="es-ES_tradnl"/>
        </w:rPr>
        <w:t>rurales,</w:t>
      </w:r>
      <w:r>
        <w:rPr>
          <w:b/>
          <w:lang w:val="es-ES_tradnl"/>
        </w:rPr>
        <w:t xml:space="preserve"> y ha sido objeto de acusaciones por la selectividad y la lenta </w:t>
      </w:r>
      <w:proofErr w:type="gramStart"/>
      <w:r>
        <w:rPr>
          <w:b/>
          <w:lang w:val="es-ES_tradnl"/>
        </w:rPr>
        <w:t>reacción  frente</w:t>
      </w:r>
      <w:proofErr w:type="gramEnd"/>
      <w:r>
        <w:rPr>
          <w:b/>
          <w:lang w:val="es-ES_tradnl"/>
        </w:rPr>
        <w:t xml:space="preserve"> a casos concretos de lideres y defensores amenazados y su incapacidad de ofrecer verdaderas soluciones. </w:t>
      </w:r>
    </w:p>
    <w:p w:rsidR="00B905A4" w:rsidRPr="00FA50FB" w:rsidRDefault="00B905A4" w:rsidP="00124772">
      <w:pPr>
        <w:jc w:val="both"/>
        <w:rPr>
          <w:rFonts w:ascii="Times New Roman" w:hAnsi="Times New Roman" w:cs="Times New Roman"/>
          <w:lang w:val="es-ES_tradnl"/>
        </w:rPr>
      </w:pPr>
    </w:p>
    <w:p w:rsidR="00142094" w:rsidRPr="00FA50FB" w:rsidRDefault="00142094" w:rsidP="00124772">
      <w:pPr>
        <w:jc w:val="both"/>
        <w:rPr>
          <w:rFonts w:ascii="Times New Roman" w:hAnsi="Times New Roman" w:cs="Times New Roman"/>
          <w:lang w:val="es-ES_tradnl"/>
        </w:rPr>
      </w:pPr>
    </w:p>
    <w:p w:rsidR="00124772" w:rsidRPr="00FA50FB" w:rsidRDefault="00124772" w:rsidP="00124772">
      <w:pPr>
        <w:jc w:val="both"/>
        <w:rPr>
          <w:rFonts w:ascii="Times New Roman" w:hAnsi="Times New Roman" w:cs="Times New Roman"/>
          <w:lang w:val="es-ES_tradnl"/>
        </w:rPr>
      </w:pPr>
      <w:r w:rsidRPr="00FA50FB">
        <w:rPr>
          <w:rFonts w:ascii="Times New Roman" w:hAnsi="Times New Roman" w:cs="Times New Roman"/>
          <w:lang w:val="es-ES_tradnl"/>
        </w:rPr>
        <w:t>¡Gracias por su participación en este cuestionario!</w:t>
      </w:r>
    </w:p>
    <w:p w:rsidR="00124772" w:rsidRPr="00FA50FB" w:rsidRDefault="00124772" w:rsidP="00124772">
      <w:pPr>
        <w:jc w:val="both"/>
        <w:rPr>
          <w:rFonts w:ascii="Times New Roman" w:hAnsi="Times New Roman" w:cs="Times New Roman"/>
          <w:lang w:val="es-ES_tradnl"/>
        </w:rPr>
      </w:pPr>
    </w:p>
    <w:p w:rsidR="00142094" w:rsidRPr="00FA50FB" w:rsidRDefault="00142094" w:rsidP="00124772">
      <w:pPr>
        <w:jc w:val="both"/>
        <w:rPr>
          <w:rFonts w:ascii="Times New Roman" w:hAnsi="Times New Roman" w:cs="Times New Roman"/>
          <w:lang w:val="es-ES_tradnl"/>
        </w:rPr>
      </w:pPr>
    </w:p>
    <w:p w:rsidR="00124772" w:rsidRPr="00FA50FB" w:rsidRDefault="00124772" w:rsidP="00124772">
      <w:pPr>
        <w:jc w:val="both"/>
        <w:rPr>
          <w:rFonts w:ascii="Times New Roman" w:hAnsi="Times New Roman" w:cs="Times New Roman"/>
          <w:lang w:val="es-ES_tradnl"/>
        </w:rPr>
      </w:pPr>
      <w:r w:rsidRPr="00FA50FB">
        <w:rPr>
          <w:rFonts w:ascii="Times New Roman" w:hAnsi="Times New Roman" w:cs="Times New Roman"/>
          <w:lang w:val="es-ES_tradnl"/>
        </w:rPr>
        <w:t xml:space="preserve">Por favor, adjunte aquellos documentos que pudieran ser relevantes y de utilidad para el informe (por ejemplo, informes, casos emblemáticos). Los puede mandar por correo electrónico a </w:t>
      </w:r>
      <w:bookmarkStart w:id="4" w:name="_GoBack"/>
      <w:r w:rsidR="0093205A">
        <w:fldChar w:fldCharType="begin"/>
      </w:r>
      <w:r w:rsidR="0093205A">
        <w:instrText xml:space="preserve"> HYPERLINK "mailto:adesouza@ohchr.org" </w:instrText>
      </w:r>
      <w:r w:rsidR="0093205A">
        <w:fldChar w:fldCharType="separate"/>
      </w:r>
      <w:r w:rsidRPr="00FA50FB">
        <w:rPr>
          <w:rStyle w:val="Lienhypertexte"/>
          <w:rFonts w:ascii="Times New Roman" w:hAnsi="Times New Roman" w:cs="Times New Roman"/>
          <w:lang w:val="es-ES_tradnl"/>
        </w:rPr>
        <w:t>adesouza@ohchr.org</w:t>
      </w:r>
      <w:r w:rsidR="0093205A">
        <w:rPr>
          <w:rStyle w:val="Lienhypertexte"/>
          <w:rFonts w:ascii="Times New Roman" w:hAnsi="Times New Roman" w:cs="Times New Roman"/>
          <w:lang w:val="es-ES_tradnl"/>
        </w:rPr>
        <w:fldChar w:fldCharType="end"/>
      </w:r>
      <w:bookmarkEnd w:id="4"/>
      <w:r w:rsidRPr="00FA50FB">
        <w:rPr>
          <w:rFonts w:ascii="Times New Roman" w:hAnsi="Times New Roman" w:cs="Times New Roman"/>
          <w:lang w:val="es-ES_tradnl"/>
        </w:rPr>
        <w:t xml:space="preserve">, así como cualquier pregunta, duda, u observaciones a este cuestionario. </w:t>
      </w:r>
    </w:p>
    <w:p w:rsidR="006B6D2F" w:rsidRPr="00FA50FB" w:rsidRDefault="006B6D2F" w:rsidP="00124772">
      <w:pPr>
        <w:jc w:val="both"/>
        <w:rPr>
          <w:rFonts w:ascii="Times New Roman" w:hAnsi="Times New Roman" w:cs="Times New Roman"/>
          <w:lang w:val="es-ES_tradnl"/>
        </w:rPr>
      </w:pPr>
    </w:p>
    <w:p w:rsidR="005363D9" w:rsidRPr="00FA50FB" w:rsidRDefault="005363D9" w:rsidP="005363D9">
      <w:pPr>
        <w:jc w:val="both"/>
        <w:rPr>
          <w:lang w:val="es-ES_tradnl"/>
        </w:rPr>
      </w:pPr>
      <w:r w:rsidRPr="00FA50FB">
        <w:rPr>
          <w:lang w:val="es-ES_tradnl"/>
        </w:rPr>
        <w:t xml:space="preserve">En un comienzo, los carteles del narcotráfico, estas estructuras han adoptado estrategias para influenciar las decisiones de los gobiernos locales y corromper a funcionarios del Estado. El mismo Pablo Escobar fue elegido suplente en la cámara de representantes como parte del Partido Liberal en 1982, marcando el inicio de la “narco-política” en Colombia. Aunque su pasado criminal surgiera rápidamente a la luz publica imposibilitando la continuidad de su carrera política, los carteles se dieron a la tarea de introducir políticos y funcionarios del Estado, al servicio del narcotráfico. </w:t>
      </w:r>
    </w:p>
    <w:p w:rsidR="00124772" w:rsidRPr="00FA50FB" w:rsidRDefault="00124772" w:rsidP="00124772">
      <w:pPr>
        <w:jc w:val="both"/>
        <w:rPr>
          <w:rFonts w:ascii="Times New Roman" w:hAnsi="Times New Roman" w:cs="Times New Roman"/>
          <w:lang w:val="es-ES_tradnl"/>
        </w:rPr>
      </w:pPr>
    </w:p>
    <w:p w:rsidR="006A2D25" w:rsidRPr="00FA50FB" w:rsidRDefault="006A2D25" w:rsidP="00124772">
      <w:pPr>
        <w:jc w:val="both"/>
        <w:rPr>
          <w:rFonts w:ascii="Times New Roman" w:hAnsi="Times New Roman" w:cs="Times New Roman"/>
          <w:lang w:val="es-ES_tradnl"/>
        </w:rPr>
      </w:pPr>
    </w:p>
    <w:sectPr w:rsidR="006A2D25" w:rsidRPr="00FA50FB" w:rsidSect="002108CA">
      <w:headerReference w:type="default" r:id="rId13"/>
      <w:footerReference w:type="even" r:id="rId14"/>
      <w:footerReference w:type="default" r:id="rId15"/>
      <w:pgSz w:w="11900" w:h="16840"/>
      <w:pgMar w:top="993" w:right="1800" w:bottom="156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05A" w:rsidRDefault="0093205A" w:rsidP="006B6D2F">
      <w:r>
        <w:separator/>
      </w:r>
    </w:p>
  </w:endnote>
  <w:endnote w:type="continuationSeparator" w:id="0">
    <w:p w:rsidR="0093205A" w:rsidRDefault="0093205A" w:rsidP="006B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Open San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60F" w:rsidRDefault="000F260F" w:rsidP="006B6D2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F260F" w:rsidRDefault="000F260F" w:rsidP="006B6D2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60F" w:rsidRDefault="000F260F" w:rsidP="006B6D2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71768">
      <w:rPr>
        <w:rStyle w:val="Numrodepage"/>
        <w:noProof/>
      </w:rPr>
      <w:t>5</w:t>
    </w:r>
    <w:r>
      <w:rPr>
        <w:rStyle w:val="Numrodepage"/>
      </w:rPr>
      <w:fldChar w:fldCharType="end"/>
    </w:r>
  </w:p>
  <w:p w:rsidR="000F260F" w:rsidRDefault="000F260F" w:rsidP="006B6D2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05A" w:rsidRDefault="0093205A" w:rsidP="006B6D2F">
      <w:r>
        <w:separator/>
      </w:r>
    </w:p>
  </w:footnote>
  <w:footnote w:type="continuationSeparator" w:id="0">
    <w:p w:rsidR="0093205A" w:rsidRDefault="0093205A" w:rsidP="006B6D2F">
      <w:r>
        <w:continuationSeparator/>
      </w:r>
    </w:p>
  </w:footnote>
  <w:footnote w:id="1">
    <w:p w:rsidR="000F260F" w:rsidRPr="00595D7E" w:rsidRDefault="000F260F" w:rsidP="002108CA">
      <w:pPr>
        <w:pStyle w:val="Notedebasdepage"/>
        <w:jc w:val="both"/>
        <w:rPr>
          <w:lang w:val="es-ES_tradnl"/>
        </w:rPr>
      </w:pPr>
      <w:r>
        <w:rPr>
          <w:rStyle w:val="Appelnotedebasdep"/>
        </w:rPr>
        <w:footnoteRef/>
      </w:r>
      <w:r>
        <w:t xml:space="preserve"> </w:t>
      </w:r>
      <w:r w:rsidRPr="00595D7E">
        <w:rPr>
          <w:lang w:val="es-ES_tradnl"/>
        </w:rPr>
        <w:t>Las relaciones entre políticos y paramilitares fueron reveladas a la luz publica mediante el escandalo</w:t>
      </w:r>
      <w:r>
        <w:rPr>
          <w:lang w:val="es-ES_tradnl"/>
        </w:rPr>
        <w:t xml:space="preserve"> </w:t>
      </w:r>
      <w:r w:rsidRPr="00595D7E">
        <w:rPr>
          <w:lang w:val="es-ES_tradnl"/>
        </w:rPr>
        <w:t xml:space="preserve"> conocido como la «Parapolítica » en donde </w:t>
      </w:r>
      <w:r>
        <w:rPr>
          <w:lang w:val="es-ES_tradnl"/>
        </w:rPr>
        <w:t xml:space="preserve">varios </w:t>
      </w:r>
      <w:r w:rsidRPr="00595D7E">
        <w:rPr>
          <w:lang w:val="es-ES_tradnl"/>
        </w:rPr>
        <w:t xml:space="preserve">congresistas y miembros del gobierno </w:t>
      </w:r>
      <w:r>
        <w:rPr>
          <w:lang w:val="es-ES_tradnl"/>
        </w:rPr>
        <w:t xml:space="preserve">de Álvaro Uribe </w:t>
      </w:r>
      <w:r w:rsidRPr="00595D7E">
        <w:rPr>
          <w:lang w:val="es-ES_tradnl"/>
        </w:rPr>
        <w:t>fueron juzgados</w:t>
      </w:r>
      <w:r>
        <w:rPr>
          <w:lang w:val="es-ES_tradnl"/>
        </w:rPr>
        <w:t xml:space="preserve"> por el favorecimiento que las </w:t>
      </w:r>
      <w:r w:rsidRPr="00595D7E">
        <w:rPr>
          <w:lang w:val="es-ES_tradnl"/>
        </w:rPr>
        <w:t>Autodefensas Unidas de Colombia les brindaron para su ascensión política.</w:t>
      </w:r>
    </w:p>
  </w:footnote>
  <w:footnote w:id="2">
    <w:p w:rsidR="000F260F" w:rsidRPr="002108CA" w:rsidRDefault="000F260F">
      <w:pPr>
        <w:pStyle w:val="Notedebasdepage"/>
        <w:rPr>
          <w:lang w:val="es-ES_tradnl"/>
        </w:rPr>
      </w:pPr>
      <w:r w:rsidRPr="002108CA">
        <w:rPr>
          <w:rStyle w:val="Appelnotedebasdep"/>
          <w:lang w:val="es-ES_tradnl"/>
        </w:rPr>
        <w:footnoteRef/>
      </w:r>
      <w:r w:rsidRPr="002108CA">
        <w:rPr>
          <w:lang w:val="es-ES_tradnl"/>
        </w:rPr>
        <w:t xml:space="preserve"> Informe del Alto Comisionado de las Naciones Unidas para los Derechos Humanos. Situación de Derechos Humanos en Colombia 2018.</w:t>
      </w:r>
    </w:p>
  </w:footnote>
  <w:footnote w:id="3">
    <w:p w:rsidR="000F260F" w:rsidRPr="00FF2839" w:rsidRDefault="000F260F" w:rsidP="00FF2839">
      <w:pPr>
        <w:rPr>
          <w:rFonts w:ascii="Times" w:eastAsia="Times New Roman" w:hAnsi="Times" w:cs="Times New Roman"/>
          <w:sz w:val="20"/>
          <w:szCs w:val="20"/>
          <w:lang w:val="fr-FR"/>
        </w:rPr>
      </w:pPr>
      <w:r>
        <w:rPr>
          <w:rStyle w:val="Appelnotedebasdep"/>
        </w:rPr>
        <w:footnoteRef/>
      </w:r>
      <w:r>
        <w:t xml:space="preserve"> </w:t>
      </w:r>
      <w:hyperlink r:id="rId1" w:history="1">
        <w:r w:rsidRPr="00FF2839">
          <w:rPr>
            <w:rFonts w:ascii="Times" w:eastAsia="Times New Roman" w:hAnsi="Times" w:cs="Times New Roman"/>
            <w:color w:val="0000FF"/>
            <w:sz w:val="20"/>
            <w:szCs w:val="20"/>
            <w:u w:val="single"/>
            <w:lang w:val="fr-FR"/>
          </w:rPr>
          <w:t>https://www.nytimes.com/2019/05/23/opinion/colombia-peace-agreement.html?searchResultPosition=1</w:t>
        </w:r>
      </w:hyperlink>
    </w:p>
  </w:footnote>
  <w:footnote w:id="4">
    <w:p w:rsidR="000F260F" w:rsidRPr="00B92DDB" w:rsidRDefault="000F260F">
      <w:pPr>
        <w:pStyle w:val="Notedebasdepage"/>
        <w:rPr>
          <w:bCs/>
        </w:rPr>
      </w:pPr>
      <w:r>
        <w:rPr>
          <w:rStyle w:val="Appelnotedebasdep"/>
        </w:rPr>
        <w:footnoteRef/>
      </w:r>
      <w:r>
        <w:t xml:space="preserve"> </w:t>
      </w:r>
      <w:r w:rsidRPr="00EA400D">
        <w:rPr>
          <w:lang w:val="es-ES_tradnl"/>
        </w:rPr>
        <w:t>Situación de los derechos humanos en Colombia</w:t>
      </w:r>
      <w:r>
        <w:rPr>
          <w:lang w:val="es-ES_tradnl"/>
        </w:rPr>
        <w:t>, 2018</w:t>
      </w:r>
      <w:r w:rsidRPr="00EA400D">
        <w:rPr>
          <w:lang w:val="es-ES_tradnl"/>
        </w:rPr>
        <w:t xml:space="preserve">. </w:t>
      </w:r>
      <w:r w:rsidRPr="00EA400D">
        <w:rPr>
          <w:bCs/>
          <w:lang w:val="es-ES_tradnl"/>
        </w:rPr>
        <w:t>Informe anual del Alto Comisionado de las Naciones Unidas para los Derechos Humanos e informes de la Oficina del Alto Comisionado y del Secretario General. Consejo de Derechos Humanos</w:t>
      </w:r>
      <w:r w:rsidRPr="00EA400D">
        <w:rPr>
          <w:b/>
          <w:bCs/>
          <w:lang w:val="es-ES_tradnl"/>
        </w:rPr>
        <w:t xml:space="preserve"> </w:t>
      </w:r>
      <w:r w:rsidRPr="00EA400D">
        <w:rPr>
          <w:bCs/>
          <w:lang w:val="es-ES_tradnl"/>
        </w:rPr>
        <w:t>de las Naciones Unidas, 40° sesión</w:t>
      </w:r>
      <w:r>
        <w:rPr>
          <w:bCs/>
          <w:lang w:val="es-ES_tradnl"/>
        </w:rPr>
        <w:t>, 2019.</w:t>
      </w:r>
      <w:r>
        <w:rPr>
          <w:b/>
          <w:bCs/>
        </w:rPr>
        <w:t xml:space="preserve"> </w:t>
      </w:r>
    </w:p>
  </w:footnote>
  <w:footnote w:id="5">
    <w:p w:rsidR="000F260F" w:rsidRPr="00B92DDB" w:rsidRDefault="000F260F">
      <w:pPr>
        <w:pStyle w:val="Notedebasdepage"/>
        <w:rPr>
          <w:lang w:val="fr-FR"/>
        </w:rPr>
      </w:pPr>
      <w:r>
        <w:rPr>
          <w:rStyle w:val="Appelnotedebasdep"/>
        </w:rPr>
        <w:footnoteRef/>
      </w:r>
      <w:r>
        <w:t xml:space="preserve"> </w:t>
      </w:r>
      <w:r>
        <w:rPr>
          <w:lang w:val="fr-FR"/>
        </w:rPr>
        <w:t>Loc. cite</w:t>
      </w:r>
    </w:p>
  </w:footnote>
  <w:footnote w:id="6">
    <w:p w:rsidR="000F260F" w:rsidRDefault="000F260F" w:rsidP="000C382B">
      <w:pPr>
        <w:rPr>
          <w:rFonts w:eastAsia="Times New Roman" w:cs="Times New Roman"/>
        </w:rPr>
      </w:pPr>
      <w:r>
        <w:rPr>
          <w:rStyle w:val="Appelnotedebasdep"/>
        </w:rPr>
        <w:footnoteRef/>
      </w:r>
      <w:r>
        <w:t xml:space="preserve">RIDH: </w:t>
      </w:r>
      <w:hyperlink r:id="rId2" w:history="1">
        <w:r>
          <w:rPr>
            <w:rStyle w:val="Lienhypertexte"/>
            <w:rFonts w:cs="Times New Roman"/>
          </w:rPr>
          <w:t>https://ridh.org/news/sobre-las-comunicaciones-de-los-procedimientos-especiales-del-consejo-de-derechos-humanos-de-la-onu-y-el-estado-colombiano/</w:t>
        </w:r>
      </w:hyperlink>
    </w:p>
    <w:p w:rsidR="000F260F" w:rsidRPr="00EA5BD1" w:rsidRDefault="000F260F" w:rsidP="000C382B">
      <w:pPr>
        <w:pStyle w:val="Notedebasdepage"/>
        <w:rPr>
          <w:lang w:val="fr-FR"/>
        </w:rPr>
      </w:pPr>
    </w:p>
  </w:footnote>
  <w:footnote w:id="7">
    <w:p w:rsidR="000F260F" w:rsidRDefault="000F260F" w:rsidP="000C382B">
      <w:pPr>
        <w:rPr>
          <w:rFonts w:eastAsia="Times New Roman" w:cs="Times New Roman"/>
        </w:rPr>
      </w:pPr>
      <w:r>
        <w:rPr>
          <w:rStyle w:val="Appelnotedebasdep"/>
        </w:rPr>
        <w:footnoteRef/>
      </w:r>
      <w:proofErr w:type="spellStart"/>
      <w:r>
        <w:t>Telesur</w:t>
      </w:r>
      <w:proofErr w:type="spellEnd"/>
      <w:r>
        <w:t xml:space="preserve">:  </w:t>
      </w:r>
      <w:hyperlink r:id="rId3" w:history="1">
        <w:r>
          <w:rPr>
            <w:rStyle w:val="Lienhypertexte"/>
            <w:rFonts w:cs="Times New Roman"/>
          </w:rPr>
          <w:t>https://www.telesurtv.net/news/lideres-sociales-asesinados-colombia-20190412-0002.html</w:t>
        </w:r>
      </w:hyperlink>
    </w:p>
    <w:p w:rsidR="000F260F" w:rsidRPr="00EA5BD1" w:rsidRDefault="000F260F" w:rsidP="000C382B">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60F" w:rsidRDefault="000F260F" w:rsidP="003C466C">
    <w:pPr>
      <w:pStyle w:val="En-tte"/>
      <w:jc w:val="center"/>
    </w:pPr>
    <w:r w:rsidRPr="00521EE3">
      <w:rPr>
        <w:rFonts w:ascii="Calibri" w:eastAsia="Calibri" w:hAnsi="Calibri" w:cs="Times New Roman"/>
        <w:noProof/>
        <w:sz w:val="22"/>
        <w:szCs w:val="22"/>
        <w:lang w:val="en-US"/>
      </w:rPr>
      <w:drawing>
        <wp:inline distT="0" distB="0" distL="0" distR="0" wp14:anchorId="524E7B20" wp14:editId="27D65823">
          <wp:extent cx="2353310" cy="659765"/>
          <wp:effectExtent l="0" t="0" r="8890" b="6985"/>
          <wp:docPr id="3" name="Picture 3" descr="Resultado de imagen para logo alto comisionado derechos human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alto comisionado derechos humanos"/>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659765"/>
                  </a:xfrm>
                  <a:prstGeom prst="rect">
                    <a:avLst/>
                  </a:prstGeom>
                  <a:noFill/>
                  <a:ln>
                    <a:noFill/>
                  </a:ln>
                </pic:spPr>
              </pic:pic>
            </a:graphicData>
          </a:graphic>
        </wp:inline>
      </w:drawing>
    </w:r>
    <w:r>
      <w:rPr>
        <w:noProof/>
        <w:lang w:val="en-US"/>
      </w:rPr>
      <w:drawing>
        <wp:inline distT="0" distB="0" distL="0" distR="0" wp14:anchorId="3A9F5019" wp14:editId="0CD0A733">
          <wp:extent cx="2440940" cy="572770"/>
          <wp:effectExtent l="0" t="0" r="0" b="0"/>
          <wp:docPr id="2" name="Picture 2" descr="C:\Users\Desouza\AppData\Local\Microsoft\Windows\INetCache\Content.Word\cidh-es.jpg"/>
          <wp:cNvGraphicFramePr/>
          <a:graphic xmlns:a="http://schemas.openxmlformats.org/drawingml/2006/main">
            <a:graphicData uri="http://schemas.openxmlformats.org/drawingml/2006/picture">
              <pic:pic xmlns:pic="http://schemas.openxmlformats.org/drawingml/2006/picture">
                <pic:nvPicPr>
                  <pic:cNvPr id="1" name="Picture 1" descr="C:\Users\Desouza\AppData\Local\Microsoft\Windows\INetCache\Content.Word\cidh-es.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0940" cy="572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679AF"/>
    <w:multiLevelType w:val="hybridMultilevel"/>
    <w:tmpl w:val="24508F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F4655F"/>
    <w:multiLevelType w:val="hybridMultilevel"/>
    <w:tmpl w:val="8C7AC5F4"/>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F1FF7"/>
    <w:multiLevelType w:val="hybridMultilevel"/>
    <w:tmpl w:val="21BCAC7A"/>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CC0A90"/>
    <w:multiLevelType w:val="multilevel"/>
    <w:tmpl w:val="AD10AECE"/>
    <w:lvl w:ilvl="0">
      <w:start w:val="1"/>
      <w:numFmt w:val="decimal"/>
      <w:lvlText w:val="%1."/>
      <w:lvlJc w:val="left"/>
      <w:pPr>
        <w:ind w:left="643" w:hanging="360"/>
      </w:pPr>
      <w:rPr>
        <w:rFonts w:hint="default"/>
      </w:rPr>
    </w:lvl>
    <w:lvl w:ilvl="1">
      <w:start w:val="1"/>
      <w:numFmt w:val="decimal"/>
      <w:isLgl/>
      <w:lvlText w:val="%1.%2"/>
      <w:lvlJc w:val="left"/>
      <w:pPr>
        <w:ind w:left="1018" w:hanging="375"/>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63" w:hanging="1800"/>
      </w:pPr>
      <w:rPr>
        <w:rFonts w:hint="default"/>
      </w:rPr>
    </w:lvl>
  </w:abstractNum>
  <w:abstractNum w:abstractNumId="4"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0F6E15"/>
    <w:multiLevelType w:val="hybridMultilevel"/>
    <w:tmpl w:val="605C2BFC"/>
    <w:lvl w:ilvl="0" w:tplc="5B68FE68">
      <w:start w:val="1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D46B05"/>
    <w:multiLevelType w:val="hybridMultilevel"/>
    <w:tmpl w:val="FCC4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E438C3"/>
    <w:multiLevelType w:val="multilevel"/>
    <w:tmpl w:val="8E8C207A"/>
    <w:lvl w:ilvl="0">
      <w:start w:val="5"/>
      <w:numFmt w:val="decimal"/>
      <w:lvlText w:val="%1."/>
      <w:lvlJc w:val="left"/>
      <w:pPr>
        <w:ind w:left="360" w:hanging="360"/>
      </w:pPr>
      <w:rPr>
        <w:rFonts w:hint="default"/>
      </w:rPr>
    </w:lvl>
    <w:lvl w:ilvl="1">
      <w:start w:val="1"/>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num w:numId="1">
    <w:abstractNumId w:val="4"/>
  </w:num>
  <w:num w:numId="2">
    <w:abstractNumId w:val="3"/>
  </w:num>
  <w:num w:numId="3">
    <w:abstractNumId w:val="0"/>
  </w:num>
  <w:num w:numId="4">
    <w:abstractNumId w:val="7"/>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2F"/>
    <w:rsid w:val="00003B80"/>
    <w:rsid w:val="0000572C"/>
    <w:rsid w:val="00006CAA"/>
    <w:rsid w:val="00007185"/>
    <w:rsid w:val="0001030E"/>
    <w:rsid w:val="000260FE"/>
    <w:rsid w:val="0003147E"/>
    <w:rsid w:val="00036FD8"/>
    <w:rsid w:val="0005237A"/>
    <w:rsid w:val="00053630"/>
    <w:rsid w:val="0005708E"/>
    <w:rsid w:val="00065350"/>
    <w:rsid w:val="0007743A"/>
    <w:rsid w:val="00083F98"/>
    <w:rsid w:val="000902F2"/>
    <w:rsid w:val="000A6309"/>
    <w:rsid w:val="000B303E"/>
    <w:rsid w:val="000C382B"/>
    <w:rsid w:val="000C7E8A"/>
    <w:rsid w:val="000D490A"/>
    <w:rsid w:val="000E176B"/>
    <w:rsid w:val="000E76FE"/>
    <w:rsid w:val="000F0BD9"/>
    <w:rsid w:val="000F260F"/>
    <w:rsid w:val="000F3EDA"/>
    <w:rsid w:val="00104C29"/>
    <w:rsid w:val="001104EE"/>
    <w:rsid w:val="001162B5"/>
    <w:rsid w:val="00124772"/>
    <w:rsid w:val="00142094"/>
    <w:rsid w:val="00146BB9"/>
    <w:rsid w:val="0016053E"/>
    <w:rsid w:val="00167B19"/>
    <w:rsid w:val="00181253"/>
    <w:rsid w:val="00184F02"/>
    <w:rsid w:val="0018547F"/>
    <w:rsid w:val="00192240"/>
    <w:rsid w:val="00193705"/>
    <w:rsid w:val="001A06FF"/>
    <w:rsid w:val="001A4D02"/>
    <w:rsid w:val="001A6D54"/>
    <w:rsid w:val="001B6241"/>
    <w:rsid w:val="001E5B40"/>
    <w:rsid w:val="002054E9"/>
    <w:rsid w:val="002108CA"/>
    <w:rsid w:val="002152DF"/>
    <w:rsid w:val="00232353"/>
    <w:rsid w:val="00232D71"/>
    <w:rsid w:val="00236373"/>
    <w:rsid w:val="00262E81"/>
    <w:rsid w:val="00276B78"/>
    <w:rsid w:val="00281092"/>
    <w:rsid w:val="00296978"/>
    <w:rsid w:val="00296A88"/>
    <w:rsid w:val="002A284C"/>
    <w:rsid w:val="002C2951"/>
    <w:rsid w:val="002D4BC0"/>
    <w:rsid w:val="002E0BA4"/>
    <w:rsid w:val="002E0D63"/>
    <w:rsid w:val="002F59B2"/>
    <w:rsid w:val="002F7569"/>
    <w:rsid w:val="003036AD"/>
    <w:rsid w:val="0030499A"/>
    <w:rsid w:val="00315540"/>
    <w:rsid w:val="00315703"/>
    <w:rsid w:val="00336D05"/>
    <w:rsid w:val="00342C2D"/>
    <w:rsid w:val="003473F0"/>
    <w:rsid w:val="003634CF"/>
    <w:rsid w:val="003760D9"/>
    <w:rsid w:val="00381BC9"/>
    <w:rsid w:val="0039456C"/>
    <w:rsid w:val="003B77D0"/>
    <w:rsid w:val="003C466C"/>
    <w:rsid w:val="003C6E1D"/>
    <w:rsid w:val="003C791D"/>
    <w:rsid w:val="003D50C6"/>
    <w:rsid w:val="003E112E"/>
    <w:rsid w:val="003E2F00"/>
    <w:rsid w:val="003F2CD8"/>
    <w:rsid w:val="003F7D22"/>
    <w:rsid w:val="004064F7"/>
    <w:rsid w:val="004101E1"/>
    <w:rsid w:val="00420F0C"/>
    <w:rsid w:val="004352AB"/>
    <w:rsid w:val="004439A6"/>
    <w:rsid w:val="00450FBD"/>
    <w:rsid w:val="00452CFC"/>
    <w:rsid w:val="004549B2"/>
    <w:rsid w:val="004825EE"/>
    <w:rsid w:val="00487EFA"/>
    <w:rsid w:val="0049061D"/>
    <w:rsid w:val="004A3162"/>
    <w:rsid w:val="004A74A5"/>
    <w:rsid w:val="004A7B2A"/>
    <w:rsid w:val="004B34E3"/>
    <w:rsid w:val="004B4C91"/>
    <w:rsid w:val="004C5F32"/>
    <w:rsid w:val="004D16A8"/>
    <w:rsid w:val="004D6CBC"/>
    <w:rsid w:val="004F0EA5"/>
    <w:rsid w:val="004F39B6"/>
    <w:rsid w:val="005171FD"/>
    <w:rsid w:val="00521EE3"/>
    <w:rsid w:val="005363D9"/>
    <w:rsid w:val="005526BA"/>
    <w:rsid w:val="00565BFC"/>
    <w:rsid w:val="00580E04"/>
    <w:rsid w:val="0058148D"/>
    <w:rsid w:val="00595D7E"/>
    <w:rsid w:val="005A0779"/>
    <w:rsid w:val="005A1A28"/>
    <w:rsid w:val="005B1371"/>
    <w:rsid w:val="005C19E9"/>
    <w:rsid w:val="005E12DC"/>
    <w:rsid w:val="005F02FC"/>
    <w:rsid w:val="005F0BAC"/>
    <w:rsid w:val="006017DA"/>
    <w:rsid w:val="006066DC"/>
    <w:rsid w:val="006066FB"/>
    <w:rsid w:val="00607F86"/>
    <w:rsid w:val="00615763"/>
    <w:rsid w:val="00626F02"/>
    <w:rsid w:val="00630890"/>
    <w:rsid w:val="00633C6E"/>
    <w:rsid w:val="00640C25"/>
    <w:rsid w:val="00643809"/>
    <w:rsid w:val="00650B26"/>
    <w:rsid w:val="006553F5"/>
    <w:rsid w:val="006859EC"/>
    <w:rsid w:val="00686334"/>
    <w:rsid w:val="00691153"/>
    <w:rsid w:val="00693EFA"/>
    <w:rsid w:val="006968D6"/>
    <w:rsid w:val="00696B3E"/>
    <w:rsid w:val="006A2D25"/>
    <w:rsid w:val="006A7F71"/>
    <w:rsid w:val="006B2C85"/>
    <w:rsid w:val="006B322F"/>
    <w:rsid w:val="006B619E"/>
    <w:rsid w:val="006B6D2F"/>
    <w:rsid w:val="006B7B89"/>
    <w:rsid w:val="006D141D"/>
    <w:rsid w:val="006D1E6A"/>
    <w:rsid w:val="006D260D"/>
    <w:rsid w:val="006E0E13"/>
    <w:rsid w:val="006E588D"/>
    <w:rsid w:val="006E5A72"/>
    <w:rsid w:val="006F0602"/>
    <w:rsid w:val="006F3AC2"/>
    <w:rsid w:val="00704466"/>
    <w:rsid w:val="007079A7"/>
    <w:rsid w:val="007128DD"/>
    <w:rsid w:val="00713421"/>
    <w:rsid w:val="00714EAC"/>
    <w:rsid w:val="0072248D"/>
    <w:rsid w:val="00724849"/>
    <w:rsid w:val="00727DE1"/>
    <w:rsid w:val="00730F59"/>
    <w:rsid w:val="00771DF4"/>
    <w:rsid w:val="0077232C"/>
    <w:rsid w:val="00776756"/>
    <w:rsid w:val="00785FCF"/>
    <w:rsid w:val="00786CA4"/>
    <w:rsid w:val="00791D39"/>
    <w:rsid w:val="007A1E75"/>
    <w:rsid w:val="007B6C89"/>
    <w:rsid w:val="007B6EC1"/>
    <w:rsid w:val="007C3DEB"/>
    <w:rsid w:val="007C576D"/>
    <w:rsid w:val="007D0434"/>
    <w:rsid w:val="007E34A9"/>
    <w:rsid w:val="007F40C6"/>
    <w:rsid w:val="007F4C04"/>
    <w:rsid w:val="00807F9D"/>
    <w:rsid w:val="00820522"/>
    <w:rsid w:val="0082094F"/>
    <w:rsid w:val="008345AB"/>
    <w:rsid w:val="00834F56"/>
    <w:rsid w:val="00853B7D"/>
    <w:rsid w:val="008559BC"/>
    <w:rsid w:val="008572ED"/>
    <w:rsid w:val="00863A12"/>
    <w:rsid w:val="00867D7E"/>
    <w:rsid w:val="0088285E"/>
    <w:rsid w:val="008A70DE"/>
    <w:rsid w:val="008C5657"/>
    <w:rsid w:val="008E44D1"/>
    <w:rsid w:val="008E5642"/>
    <w:rsid w:val="008E63E5"/>
    <w:rsid w:val="008F5547"/>
    <w:rsid w:val="00904A01"/>
    <w:rsid w:val="009062DE"/>
    <w:rsid w:val="00917903"/>
    <w:rsid w:val="009235CD"/>
    <w:rsid w:val="0093205A"/>
    <w:rsid w:val="00933F70"/>
    <w:rsid w:val="009358B2"/>
    <w:rsid w:val="00941D0A"/>
    <w:rsid w:val="0095427F"/>
    <w:rsid w:val="009630ED"/>
    <w:rsid w:val="00965A62"/>
    <w:rsid w:val="0097362B"/>
    <w:rsid w:val="009760C8"/>
    <w:rsid w:val="00984D23"/>
    <w:rsid w:val="009A37F5"/>
    <w:rsid w:val="009B4343"/>
    <w:rsid w:val="009B5D9B"/>
    <w:rsid w:val="009C126F"/>
    <w:rsid w:val="009C7085"/>
    <w:rsid w:val="009C7AD9"/>
    <w:rsid w:val="009D07B1"/>
    <w:rsid w:val="009E0FBB"/>
    <w:rsid w:val="009E198D"/>
    <w:rsid w:val="009E2040"/>
    <w:rsid w:val="009F1FAC"/>
    <w:rsid w:val="00A05947"/>
    <w:rsid w:val="00A32ABB"/>
    <w:rsid w:val="00A33595"/>
    <w:rsid w:val="00A36266"/>
    <w:rsid w:val="00A570B5"/>
    <w:rsid w:val="00A67BFB"/>
    <w:rsid w:val="00A67E77"/>
    <w:rsid w:val="00A71768"/>
    <w:rsid w:val="00A761CE"/>
    <w:rsid w:val="00A82FE7"/>
    <w:rsid w:val="00A8499E"/>
    <w:rsid w:val="00A91F1B"/>
    <w:rsid w:val="00AA245B"/>
    <w:rsid w:val="00AB7EC6"/>
    <w:rsid w:val="00AC2F74"/>
    <w:rsid w:val="00AE005C"/>
    <w:rsid w:val="00AF36FC"/>
    <w:rsid w:val="00AF562D"/>
    <w:rsid w:val="00AF6CBE"/>
    <w:rsid w:val="00B05222"/>
    <w:rsid w:val="00B15041"/>
    <w:rsid w:val="00B34E83"/>
    <w:rsid w:val="00B55715"/>
    <w:rsid w:val="00B905A4"/>
    <w:rsid w:val="00B92DDB"/>
    <w:rsid w:val="00B962B1"/>
    <w:rsid w:val="00BB2A31"/>
    <w:rsid w:val="00BC0B72"/>
    <w:rsid w:val="00BC703E"/>
    <w:rsid w:val="00BD15FD"/>
    <w:rsid w:val="00BD3353"/>
    <w:rsid w:val="00BE4572"/>
    <w:rsid w:val="00BF028B"/>
    <w:rsid w:val="00BF4A07"/>
    <w:rsid w:val="00C03164"/>
    <w:rsid w:val="00C101A4"/>
    <w:rsid w:val="00C16B4B"/>
    <w:rsid w:val="00C1776A"/>
    <w:rsid w:val="00C25F3D"/>
    <w:rsid w:val="00C5108F"/>
    <w:rsid w:val="00C572C3"/>
    <w:rsid w:val="00C61E50"/>
    <w:rsid w:val="00C623C9"/>
    <w:rsid w:val="00C63480"/>
    <w:rsid w:val="00C67EE4"/>
    <w:rsid w:val="00C751CC"/>
    <w:rsid w:val="00C81356"/>
    <w:rsid w:val="00C84132"/>
    <w:rsid w:val="00C91092"/>
    <w:rsid w:val="00CA1DF5"/>
    <w:rsid w:val="00CA4965"/>
    <w:rsid w:val="00CC2A0D"/>
    <w:rsid w:val="00CC52AD"/>
    <w:rsid w:val="00CD0203"/>
    <w:rsid w:val="00CD05BC"/>
    <w:rsid w:val="00CD1FA3"/>
    <w:rsid w:val="00CD45FB"/>
    <w:rsid w:val="00CD703F"/>
    <w:rsid w:val="00CE28A2"/>
    <w:rsid w:val="00D31F66"/>
    <w:rsid w:val="00D71411"/>
    <w:rsid w:val="00D72AEF"/>
    <w:rsid w:val="00D802D8"/>
    <w:rsid w:val="00D80790"/>
    <w:rsid w:val="00D96224"/>
    <w:rsid w:val="00DC5E06"/>
    <w:rsid w:val="00DD19A0"/>
    <w:rsid w:val="00DE638D"/>
    <w:rsid w:val="00DF50B1"/>
    <w:rsid w:val="00DF62DE"/>
    <w:rsid w:val="00E04FF6"/>
    <w:rsid w:val="00E11F24"/>
    <w:rsid w:val="00E13D75"/>
    <w:rsid w:val="00E60CA1"/>
    <w:rsid w:val="00E62B60"/>
    <w:rsid w:val="00E83D62"/>
    <w:rsid w:val="00E94A9F"/>
    <w:rsid w:val="00EA2C54"/>
    <w:rsid w:val="00EA400D"/>
    <w:rsid w:val="00EA5BD1"/>
    <w:rsid w:val="00EB19DC"/>
    <w:rsid w:val="00EB5B3E"/>
    <w:rsid w:val="00EC58E7"/>
    <w:rsid w:val="00ED404C"/>
    <w:rsid w:val="00EF27FC"/>
    <w:rsid w:val="00EF359F"/>
    <w:rsid w:val="00F15CD8"/>
    <w:rsid w:val="00F240B1"/>
    <w:rsid w:val="00F26547"/>
    <w:rsid w:val="00F27583"/>
    <w:rsid w:val="00F326BE"/>
    <w:rsid w:val="00F347EB"/>
    <w:rsid w:val="00F73D43"/>
    <w:rsid w:val="00F8386B"/>
    <w:rsid w:val="00F9287D"/>
    <w:rsid w:val="00FA50FB"/>
    <w:rsid w:val="00FD324D"/>
    <w:rsid w:val="00FE678F"/>
    <w:rsid w:val="00FF2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515174"/>
  <w14:defaultImageDpi w14:val="330"/>
  <w15:docId w15:val="{4521406E-87C0-964B-BD2D-B2E858FB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Titre1">
    <w:name w:val="heading 1"/>
    <w:basedOn w:val="Normal"/>
    <w:next w:val="Normal"/>
    <w:link w:val="Titre1Car"/>
    <w:autoRedefine/>
    <w:qFormat/>
    <w:rsid w:val="000E76FE"/>
    <w:pPr>
      <w:keepNext/>
      <w:spacing w:before="240" w:after="60"/>
      <w:outlineLvl w:val="0"/>
    </w:pPr>
    <w:rPr>
      <w:rFonts w:asciiTheme="majorHAnsi" w:eastAsia="Times New Roman" w:hAnsiTheme="majorHAnsi" w:cs="Arial"/>
      <w:b/>
      <w:bCs/>
      <w:kern w:val="32"/>
      <w:szCs w:val="32"/>
    </w:rPr>
  </w:style>
  <w:style w:type="paragraph" w:styleId="Titre2">
    <w:name w:val="heading 2"/>
    <w:basedOn w:val="Normal"/>
    <w:next w:val="Normal"/>
    <w:link w:val="Titre2Car"/>
    <w:autoRedefine/>
    <w:uiPriority w:val="9"/>
    <w:unhideWhenUsed/>
    <w:qFormat/>
    <w:rsid w:val="000A6309"/>
    <w:pPr>
      <w:keepNext/>
      <w:keepLines/>
      <w:spacing w:before="200"/>
      <w:outlineLvl w:val="1"/>
    </w:pPr>
    <w:rPr>
      <w:rFonts w:ascii="Times New Roman" w:eastAsiaTheme="majorEastAsia" w:hAnsi="Times New Roman" w:cstheme="majorBidi"/>
      <w:b/>
      <w:bCs/>
      <w:color w:val="000000" w:themeColor="text1"/>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E76FE"/>
    <w:rPr>
      <w:rFonts w:asciiTheme="majorHAnsi" w:eastAsia="Times New Roman" w:hAnsiTheme="majorHAnsi" w:cs="Arial"/>
      <w:b/>
      <w:bCs/>
      <w:kern w:val="32"/>
      <w:szCs w:val="32"/>
    </w:rPr>
  </w:style>
  <w:style w:type="character" w:customStyle="1" w:styleId="Titre2Car">
    <w:name w:val="Titre 2 Car"/>
    <w:basedOn w:val="Policepardfaut"/>
    <w:link w:val="Titre2"/>
    <w:uiPriority w:val="9"/>
    <w:rsid w:val="000A6309"/>
    <w:rPr>
      <w:rFonts w:ascii="Times New Roman" w:eastAsiaTheme="majorEastAsia" w:hAnsi="Times New Roman" w:cstheme="majorBidi"/>
      <w:b/>
      <w:bCs/>
      <w:color w:val="000000" w:themeColor="text1"/>
      <w:szCs w:val="26"/>
    </w:rPr>
  </w:style>
  <w:style w:type="paragraph" w:styleId="Notedebasdepage">
    <w:name w:val="footnote text"/>
    <w:basedOn w:val="Normal"/>
    <w:link w:val="NotedebasdepageCar"/>
    <w:autoRedefine/>
    <w:uiPriority w:val="99"/>
    <w:unhideWhenUsed/>
    <w:qFormat/>
    <w:rsid w:val="004064F7"/>
    <w:rPr>
      <w:rFonts w:ascii="Times New Roman" w:hAnsi="Times New Roman"/>
      <w:sz w:val="20"/>
      <w:lang w:val="en-US"/>
    </w:rPr>
  </w:style>
  <w:style w:type="character" w:customStyle="1" w:styleId="NotedebasdepageCar">
    <w:name w:val="Note de bas de page Car"/>
    <w:basedOn w:val="Policepardfaut"/>
    <w:link w:val="Notedebasdepage"/>
    <w:uiPriority w:val="99"/>
    <w:rsid w:val="004064F7"/>
    <w:rPr>
      <w:rFonts w:ascii="Times New Roman" w:hAnsi="Times New Roman"/>
      <w:sz w:val="20"/>
    </w:rPr>
  </w:style>
  <w:style w:type="character" w:styleId="lev">
    <w:name w:val="Strong"/>
    <w:basedOn w:val="Policepardfaut"/>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unhideWhenUsed/>
    <w:rsid w:val="006B6D2F"/>
    <w:rPr>
      <w:color w:val="0000FF"/>
      <w:u w:val="single"/>
    </w:rPr>
  </w:style>
  <w:style w:type="character" w:customStyle="1" w:styleId="apple-converted-space">
    <w:name w:val="apple-converted-space"/>
    <w:basedOn w:val="Policepardfaut"/>
    <w:rsid w:val="006B6D2F"/>
  </w:style>
  <w:style w:type="table" w:styleId="Grilledutableau">
    <w:name w:val="Table Grid"/>
    <w:basedOn w:val="TableauNormal"/>
    <w:uiPriority w:val="59"/>
    <w:rsid w:val="006B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B6D2F"/>
    <w:pPr>
      <w:ind w:left="720"/>
      <w:contextualSpacing/>
    </w:pPr>
  </w:style>
  <w:style w:type="paragraph" w:styleId="Pieddepage">
    <w:name w:val="footer"/>
    <w:basedOn w:val="Normal"/>
    <w:link w:val="PieddepageCar"/>
    <w:uiPriority w:val="99"/>
    <w:unhideWhenUsed/>
    <w:rsid w:val="006B6D2F"/>
    <w:pPr>
      <w:tabs>
        <w:tab w:val="center" w:pos="4320"/>
        <w:tab w:val="right" w:pos="8640"/>
      </w:tabs>
    </w:pPr>
  </w:style>
  <w:style w:type="character" w:customStyle="1" w:styleId="PieddepageCar">
    <w:name w:val="Pied de page Car"/>
    <w:basedOn w:val="Policepardfaut"/>
    <w:link w:val="Pieddepage"/>
    <w:uiPriority w:val="99"/>
    <w:rsid w:val="006B6D2F"/>
    <w:rPr>
      <w:lang w:val="en-GB"/>
    </w:rPr>
  </w:style>
  <w:style w:type="character" w:styleId="Numrodepage">
    <w:name w:val="page number"/>
    <w:basedOn w:val="Policepardfaut"/>
    <w:uiPriority w:val="99"/>
    <w:semiHidden/>
    <w:unhideWhenUsed/>
    <w:rsid w:val="006B6D2F"/>
  </w:style>
  <w:style w:type="character" w:styleId="Marquedecommentaire">
    <w:name w:val="annotation reference"/>
    <w:basedOn w:val="Policepardfaut"/>
    <w:uiPriority w:val="99"/>
    <w:semiHidden/>
    <w:unhideWhenUsed/>
    <w:rsid w:val="0072248D"/>
    <w:rPr>
      <w:sz w:val="18"/>
      <w:szCs w:val="18"/>
    </w:rPr>
  </w:style>
  <w:style w:type="paragraph" w:styleId="Commentaire">
    <w:name w:val="annotation text"/>
    <w:basedOn w:val="Normal"/>
    <w:link w:val="CommentaireCar"/>
    <w:uiPriority w:val="99"/>
    <w:semiHidden/>
    <w:unhideWhenUsed/>
    <w:rsid w:val="0072248D"/>
  </w:style>
  <w:style w:type="character" w:customStyle="1" w:styleId="CommentaireCar">
    <w:name w:val="Commentaire Car"/>
    <w:basedOn w:val="Policepardfaut"/>
    <w:link w:val="Commentaire"/>
    <w:uiPriority w:val="99"/>
    <w:semiHidden/>
    <w:rsid w:val="0072248D"/>
    <w:rPr>
      <w:lang w:val="en-GB"/>
    </w:rPr>
  </w:style>
  <w:style w:type="paragraph" w:styleId="Objetducommentaire">
    <w:name w:val="annotation subject"/>
    <w:basedOn w:val="Commentaire"/>
    <w:next w:val="Commentaire"/>
    <w:link w:val="ObjetducommentaireCar"/>
    <w:uiPriority w:val="99"/>
    <w:semiHidden/>
    <w:unhideWhenUsed/>
    <w:rsid w:val="0072248D"/>
    <w:rPr>
      <w:b/>
      <w:bCs/>
      <w:sz w:val="20"/>
      <w:szCs w:val="20"/>
    </w:rPr>
  </w:style>
  <w:style w:type="character" w:customStyle="1" w:styleId="ObjetducommentaireCar">
    <w:name w:val="Objet du commentaire Car"/>
    <w:basedOn w:val="CommentaireCar"/>
    <w:link w:val="Objetducommentaire"/>
    <w:uiPriority w:val="99"/>
    <w:semiHidden/>
    <w:rsid w:val="0072248D"/>
    <w:rPr>
      <w:b/>
      <w:bCs/>
      <w:sz w:val="20"/>
      <w:szCs w:val="20"/>
      <w:lang w:val="en-GB"/>
    </w:rPr>
  </w:style>
  <w:style w:type="paragraph" w:styleId="Textedebulles">
    <w:name w:val="Balloon Text"/>
    <w:basedOn w:val="Normal"/>
    <w:link w:val="TextedebullesCar"/>
    <w:uiPriority w:val="99"/>
    <w:semiHidden/>
    <w:unhideWhenUsed/>
    <w:rsid w:val="0072248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2248D"/>
    <w:rPr>
      <w:rFonts w:ascii="Lucida Grande" w:hAnsi="Lucida Grande" w:cs="Lucida Grande"/>
      <w:sz w:val="18"/>
      <w:szCs w:val="18"/>
      <w:lang w:val="en-GB"/>
    </w:rPr>
  </w:style>
  <w:style w:type="paragraph" w:styleId="En-tte">
    <w:name w:val="header"/>
    <w:basedOn w:val="Normal"/>
    <w:link w:val="En-tteCar"/>
    <w:uiPriority w:val="99"/>
    <w:unhideWhenUsed/>
    <w:rsid w:val="00C623C9"/>
    <w:pPr>
      <w:tabs>
        <w:tab w:val="center" w:pos="4513"/>
        <w:tab w:val="right" w:pos="9026"/>
      </w:tabs>
    </w:pPr>
  </w:style>
  <w:style w:type="character" w:customStyle="1" w:styleId="En-tteCar">
    <w:name w:val="En-tête Car"/>
    <w:basedOn w:val="Policepardfaut"/>
    <w:link w:val="En-tte"/>
    <w:uiPriority w:val="99"/>
    <w:rsid w:val="00C623C9"/>
    <w:rPr>
      <w:lang w:val="en-GB"/>
    </w:rPr>
  </w:style>
  <w:style w:type="paragraph" w:styleId="Explorateurdedocuments">
    <w:name w:val="Document Map"/>
    <w:basedOn w:val="Normal"/>
    <w:link w:val="ExplorateurdedocumentsCar"/>
    <w:uiPriority w:val="99"/>
    <w:semiHidden/>
    <w:unhideWhenUsed/>
    <w:rsid w:val="00236373"/>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236373"/>
    <w:rPr>
      <w:rFonts w:ascii="Times New Roman" w:hAnsi="Times New Roman" w:cs="Times New Roman"/>
      <w:lang w:val="en-GB"/>
    </w:rPr>
  </w:style>
  <w:style w:type="paragraph" w:styleId="Rvision">
    <w:name w:val="Revision"/>
    <w:hidden/>
    <w:uiPriority w:val="99"/>
    <w:semiHidden/>
    <w:rsid w:val="00236373"/>
    <w:rPr>
      <w:lang w:val="en-GB"/>
    </w:rPr>
  </w:style>
  <w:style w:type="character" w:customStyle="1" w:styleId="m-160513196658137848msohyperlink">
    <w:name w:val="m_-160513196658137848msohyperlink"/>
    <w:basedOn w:val="Policepardfaut"/>
    <w:rsid w:val="00F326BE"/>
  </w:style>
  <w:style w:type="paragraph" w:styleId="PrformatHTML">
    <w:name w:val="HTML Preformatted"/>
    <w:basedOn w:val="Normal"/>
    <w:link w:val="PrformatHTMLCar"/>
    <w:uiPriority w:val="99"/>
    <w:semiHidden/>
    <w:unhideWhenUsed/>
    <w:rsid w:val="00CC2A0D"/>
    <w:rPr>
      <w:rFonts w:ascii="Consolas" w:hAnsi="Consolas"/>
      <w:sz w:val="20"/>
      <w:szCs w:val="20"/>
    </w:rPr>
  </w:style>
  <w:style w:type="character" w:customStyle="1" w:styleId="PrformatHTMLCar">
    <w:name w:val="Préformaté HTML Car"/>
    <w:basedOn w:val="Policepardfaut"/>
    <w:link w:val="PrformatHTML"/>
    <w:uiPriority w:val="99"/>
    <w:semiHidden/>
    <w:rsid w:val="00CC2A0D"/>
    <w:rPr>
      <w:rFonts w:ascii="Consolas" w:hAnsi="Consolas"/>
      <w:sz w:val="20"/>
      <w:szCs w:val="20"/>
      <w:lang w:val="en-GB"/>
    </w:rPr>
  </w:style>
  <w:style w:type="character" w:styleId="Appelnotedebasdep">
    <w:name w:val="footnote reference"/>
    <w:basedOn w:val="Policepardfaut"/>
    <w:uiPriority w:val="99"/>
    <w:unhideWhenUsed/>
    <w:rsid w:val="00EA5BD1"/>
    <w:rPr>
      <w:vertAlign w:val="superscript"/>
    </w:rPr>
  </w:style>
  <w:style w:type="character" w:styleId="Lienhypertextesuivivisit">
    <w:name w:val="FollowedHyperlink"/>
    <w:basedOn w:val="Policepardfaut"/>
    <w:uiPriority w:val="99"/>
    <w:semiHidden/>
    <w:unhideWhenUsed/>
    <w:rsid w:val="00262E81"/>
    <w:rPr>
      <w:color w:val="800080" w:themeColor="followedHyperlink"/>
      <w:u w:val="single"/>
    </w:rPr>
  </w:style>
  <w:style w:type="paragraph" w:customStyle="1" w:styleId="css-18icg9x">
    <w:name w:val="css-18icg9x"/>
    <w:basedOn w:val="Normal"/>
    <w:rsid w:val="00EB5B3E"/>
    <w:pPr>
      <w:spacing w:before="100" w:beforeAutospacing="1" w:after="100" w:afterAutospacing="1"/>
    </w:pPr>
    <w:rPr>
      <w:rFonts w:ascii="Times" w:hAnsi="Time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4826">
      <w:bodyDiv w:val="1"/>
      <w:marLeft w:val="0"/>
      <w:marRight w:val="0"/>
      <w:marTop w:val="0"/>
      <w:marBottom w:val="0"/>
      <w:divBdr>
        <w:top w:val="none" w:sz="0" w:space="0" w:color="auto"/>
        <w:left w:val="none" w:sz="0" w:space="0" w:color="auto"/>
        <w:bottom w:val="none" w:sz="0" w:space="0" w:color="auto"/>
        <w:right w:val="none" w:sz="0" w:space="0" w:color="auto"/>
      </w:divBdr>
    </w:div>
    <w:div w:id="104740631">
      <w:bodyDiv w:val="1"/>
      <w:marLeft w:val="0"/>
      <w:marRight w:val="0"/>
      <w:marTop w:val="0"/>
      <w:marBottom w:val="0"/>
      <w:divBdr>
        <w:top w:val="none" w:sz="0" w:space="0" w:color="auto"/>
        <w:left w:val="none" w:sz="0" w:space="0" w:color="auto"/>
        <w:bottom w:val="none" w:sz="0" w:space="0" w:color="auto"/>
        <w:right w:val="none" w:sz="0" w:space="0" w:color="auto"/>
      </w:divBdr>
    </w:div>
    <w:div w:id="212010531">
      <w:bodyDiv w:val="1"/>
      <w:marLeft w:val="0"/>
      <w:marRight w:val="0"/>
      <w:marTop w:val="0"/>
      <w:marBottom w:val="0"/>
      <w:divBdr>
        <w:top w:val="none" w:sz="0" w:space="0" w:color="auto"/>
        <w:left w:val="none" w:sz="0" w:space="0" w:color="auto"/>
        <w:bottom w:val="none" w:sz="0" w:space="0" w:color="auto"/>
        <w:right w:val="none" w:sz="0" w:space="0" w:color="auto"/>
      </w:divBdr>
    </w:div>
    <w:div w:id="296374541">
      <w:bodyDiv w:val="1"/>
      <w:marLeft w:val="0"/>
      <w:marRight w:val="0"/>
      <w:marTop w:val="0"/>
      <w:marBottom w:val="0"/>
      <w:divBdr>
        <w:top w:val="none" w:sz="0" w:space="0" w:color="auto"/>
        <w:left w:val="none" w:sz="0" w:space="0" w:color="auto"/>
        <w:bottom w:val="none" w:sz="0" w:space="0" w:color="auto"/>
        <w:right w:val="none" w:sz="0" w:space="0" w:color="auto"/>
      </w:divBdr>
    </w:div>
    <w:div w:id="356272881">
      <w:bodyDiv w:val="1"/>
      <w:marLeft w:val="0"/>
      <w:marRight w:val="0"/>
      <w:marTop w:val="0"/>
      <w:marBottom w:val="0"/>
      <w:divBdr>
        <w:top w:val="none" w:sz="0" w:space="0" w:color="auto"/>
        <w:left w:val="none" w:sz="0" w:space="0" w:color="auto"/>
        <w:bottom w:val="none" w:sz="0" w:space="0" w:color="auto"/>
        <w:right w:val="none" w:sz="0" w:space="0" w:color="auto"/>
      </w:divBdr>
    </w:div>
    <w:div w:id="376006929">
      <w:bodyDiv w:val="1"/>
      <w:marLeft w:val="0"/>
      <w:marRight w:val="0"/>
      <w:marTop w:val="0"/>
      <w:marBottom w:val="0"/>
      <w:divBdr>
        <w:top w:val="none" w:sz="0" w:space="0" w:color="auto"/>
        <w:left w:val="none" w:sz="0" w:space="0" w:color="auto"/>
        <w:bottom w:val="none" w:sz="0" w:space="0" w:color="auto"/>
        <w:right w:val="none" w:sz="0" w:space="0" w:color="auto"/>
      </w:divBdr>
    </w:div>
    <w:div w:id="403996040">
      <w:bodyDiv w:val="1"/>
      <w:marLeft w:val="0"/>
      <w:marRight w:val="0"/>
      <w:marTop w:val="0"/>
      <w:marBottom w:val="0"/>
      <w:divBdr>
        <w:top w:val="none" w:sz="0" w:space="0" w:color="auto"/>
        <w:left w:val="none" w:sz="0" w:space="0" w:color="auto"/>
        <w:bottom w:val="none" w:sz="0" w:space="0" w:color="auto"/>
        <w:right w:val="none" w:sz="0" w:space="0" w:color="auto"/>
      </w:divBdr>
    </w:div>
    <w:div w:id="406878390">
      <w:bodyDiv w:val="1"/>
      <w:marLeft w:val="0"/>
      <w:marRight w:val="0"/>
      <w:marTop w:val="0"/>
      <w:marBottom w:val="0"/>
      <w:divBdr>
        <w:top w:val="none" w:sz="0" w:space="0" w:color="auto"/>
        <w:left w:val="none" w:sz="0" w:space="0" w:color="auto"/>
        <w:bottom w:val="none" w:sz="0" w:space="0" w:color="auto"/>
        <w:right w:val="none" w:sz="0" w:space="0" w:color="auto"/>
      </w:divBdr>
    </w:div>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467020013">
      <w:bodyDiv w:val="1"/>
      <w:marLeft w:val="0"/>
      <w:marRight w:val="0"/>
      <w:marTop w:val="0"/>
      <w:marBottom w:val="0"/>
      <w:divBdr>
        <w:top w:val="none" w:sz="0" w:space="0" w:color="auto"/>
        <w:left w:val="none" w:sz="0" w:space="0" w:color="auto"/>
        <w:bottom w:val="none" w:sz="0" w:space="0" w:color="auto"/>
        <w:right w:val="none" w:sz="0" w:space="0" w:color="auto"/>
      </w:divBdr>
    </w:div>
    <w:div w:id="468593764">
      <w:bodyDiv w:val="1"/>
      <w:marLeft w:val="0"/>
      <w:marRight w:val="0"/>
      <w:marTop w:val="0"/>
      <w:marBottom w:val="0"/>
      <w:divBdr>
        <w:top w:val="none" w:sz="0" w:space="0" w:color="auto"/>
        <w:left w:val="none" w:sz="0" w:space="0" w:color="auto"/>
        <w:bottom w:val="none" w:sz="0" w:space="0" w:color="auto"/>
        <w:right w:val="none" w:sz="0" w:space="0" w:color="auto"/>
      </w:divBdr>
    </w:div>
    <w:div w:id="545533364">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658077255">
      <w:bodyDiv w:val="1"/>
      <w:marLeft w:val="0"/>
      <w:marRight w:val="0"/>
      <w:marTop w:val="0"/>
      <w:marBottom w:val="0"/>
      <w:divBdr>
        <w:top w:val="none" w:sz="0" w:space="0" w:color="auto"/>
        <w:left w:val="none" w:sz="0" w:space="0" w:color="auto"/>
        <w:bottom w:val="none" w:sz="0" w:space="0" w:color="auto"/>
        <w:right w:val="none" w:sz="0" w:space="0" w:color="auto"/>
      </w:divBdr>
    </w:div>
    <w:div w:id="728767682">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043990422">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174103067">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252007039">
      <w:bodyDiv w:val="1"/>
      <w:marLeft w:val="0"/>
      <w:marRight w:val="0"/>
      <w:marTop w:val="0"/>
      <w:marBottom w:val="0"/>
      <w:divBdr>
        <w:top w:val="none" w:sz="0" w:space="0" w:color="auto"/>
        <w:left w:val="none" w:sz="0" w:space="0" w:color="auto"/>
        <w:bottom w:val="none" w:sz="0" w:space="0" w:color="auto"/>
        <w:right w:val="none" w:sz="0" w:space="0" w:color="auto"/>
      </w:divBdr>
    </w:div>
    <w:div w:id="1268583534">
      <w:bodyDiv w:val="1"/>
      <w:marLeft w:val="0"/>
      <w:marRight w:val="0"/>
      <w:marTop w:val="0"/>
      <w:marBottom w:val="0"/>
      <w:divBdr>
        <w:top w:val="none" w:sz="0" w:space="0" w:color="auto"/>
        <w:left w:val="none" w:sz="0" w:space="0" w:color="auto"/>
        <w:bottom w:val="none" w:sz="0" w:space="0" w:color="auto"/>
        <w:right w:val="none" w:sz="0" w:space="0" w:color="auto"/>
      </w:divBdr>
    </w:div>
    <w:div w:id="1302542039">
      <w:bodyDiv w:val="1"/>
      <w:marLeft w:val="0"/>
      <w:marRight w:val="0"/>
      <w:marTop w:val="0"/>
      <w:marBottom w:val="0"/>
      <w:divBdr>
        <w:top w:val="none" w:sz="0" w:space="0" w:color="auto"/>
        <w:left w:val="none" w:sz="0" w:space="0" w:color="auto"/>
        <w:bottom w:val="none" w:sz="0" w:space="0" w:color="auto"/>
        <w:right w:val="none" w:sz="0" w:space="0" w:color="auto"/>
      </w:divBdr>
    </w:div>
    <w:div w:id="1331710595">
      <w:bodyDiv w:val="1"/>
      <w:marLeft w:val="0"/>
      <w:marRight w:val="0"/>
      <w:marTop w:val="0"/>
      <w:marBottom w:val="0"/>
      <w:divBdr>
        <w:top w:val="none" w:sz="0" w:space="0" w:color="auto"/>
        <w:left w:val="none" w:sz="0" w:space="0" w:color="auto"/>
        <w:bottom w:val="none" w:sz="0" w:space="0" w:color="auto"/>
        <w:right w:val="none" w:sz="0" w:space="0" w:color="auto"/>
      </w:divBdr>
    </w:div>
    <w:div w:id="1372146807">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 w:id="1734770638">
      <w:bodyDiv w:val="1"/>
      <w:marLeft w:val="0"/>
      <w:marRight w:val="0"/>
      <w:marTop w:val="0"/>
      <w:marBottom w:val="0"/>
      <w:divBdr>
        <w:top w:val="none" w:sz="0" w:space="0" w:color="auto"/>
        <w:left w:val="none" w:sz="0" w:space="0" w:color="auto"/>
        <w:bottom w:val="none" w:sz="0" w:space="0" w:color="auto"/>
        <w:right w:val="none" w:sz="0" w:space="0" w:color="auto"/>
      </w:divBdr>
    </w:div>
    <w:div w:id="1776094222">
      <w:bodyDiv w:val="1"/>
      <w:marLeft w:val="0"/>
      <w:marRight w:val="0"/>
      <w:marTop w:val="0"/>
      <w:marBottom w:val="0"/>
      <w:divBdr>
        <w:top w:val="none" w:sz="0" w:space="0" w:color="auto"/>
        <w:left w:val="none" w:sz="0" w:space="0" w:color="auto"/>
        <w:bottom w:val="none" w:sz="0" w:space="0" w:color="auto"/>
        <w:right w:val="none" w:sz="0" w:space="0" w:color="auto"/>
      </w:divBdr>
    </w:div>
    <w:div w:id="1997801861">
      <w:bodyDiv w:val="1"/>
      <w:marLeft w:val="0"/>
      <w:marRight w:val="0"/>
      <w:marTop w:val="0"/>
      <w:marBottom w:val="0"/>
      <w:divBdr>
        <w:top w:val="none" w:sz="0" w:space="0" w:color="auto"/>
        <w:left w:val="none" w:sz="0" w:space="0" w:color="auto"/>
        <w:bottom w:val="none" w:sz="0" w:space="0" w:color="auto"/>
        <w:right w:val="none" w:sz="0" w:space="0" w:color="auto"/>
      </w:divBdr>
    </w:div>
    <w:div w:id="2066224043">
      <w:bodyDiv w:val="1"/>
      <w:marLeft w:val="0"/>
      <w:marRight w:val="0"/>
      <w:marTop w:val="0"/>
      <w:marBottom w:val="0"/>
      <w:divBdr>
        <w:top w:val="none" w:sz="0" w:space="0" w:color="auto"/>
        <w:left w:val="none" w:sz="0" w:space="0" w:color="auto"/>
        <w:bottom w:val="none" w:sz="0" w:space="0" w:color="auto"/>
        <w:right w:val="none" w:sz="0" w:space="0" w:color="auto"/>
      </w:divBdr>
    </w:div>
    <w:div w:id="2081559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esouza@ohch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Countries/LACRegion/Pages/CallInputsReportOHCHRInterAmericanCommision.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telesurtv.net/news/lideres-sociales-asesinados-colombia-20190412-0002.html" TargetMode="External"/><Relationship Id="rId2" Type="http://schemas.openxmlformats.org/officeDocument/2006/relationships/hyperlink" Target="https://ridh.org/news/sobre-las-comunicaciones-de-los-procedimientos-especiales-del-consejo-de-derechos-humanos-de-la-onu-y-el-estado-colombiano/" TargetMode="External"/><Relationship Id="rId1" Type="http://schemas.openxmlformats.org/officeDocument/2006/relationships/hyperlink" Target="https://www.nytimes.com/2019/05/23/opinion/colombia-peace-agreement.html?searchResultPosition=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9F555-47CE-4F79-AC20-F80B94B55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3.xml><?xml version="1.0" encoding="utf-8"?>
<ds:datastoreItem xmlns:ds="http://schemas.openxmlformats.org/officeDocument/2006/customXml" ds:itemID="{EDD427DD-7CC6-440D-9DDD-3F332F8D2B8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4E4F60D-50B2-9B41-8DF7-03ADE2A1D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11</Pages>
  <Words>4146</Words>
  <Characters>22804</Characters>
  <Application>Microsoft Office Word</Application>
  <DocSecurity>0</DocSecurity>
  <Lines>190</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Questionnaire_EN</vt:lpstr>
      <vt:lpstr>Questionnaire_EN</vt:lpstr>
    </vt:vector>
  </TitlesOfParts>
  <Company>Centre for Applied Human Rights, University of York</Company>
  <LinksUpToDate>false</LinksUpToDate>
  <CharactersWithSpaces>26897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subject/>
  <dc:creator>Alice Nah</dc:creator>
  <cp:keywords/>
  <dc:description/>
  <cp:lastModifiedBy>Ramon Munoz Castro</cp:lastModifiedBy>
  <cp:revision>8</cp:revision>
  <cp:lastPrinted>2019-04-30T08:13:00Z</cp:lastPrinted>
  <dcterms:created xsi:type="dcterms:W3CDTF">2019-06-12T10:16:00Z</dcterms:created>
  <dcterms:modified xsi:type="dcterms:W3CDTF">2019-06-13T18:25:00Z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